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A1D4" w14:textId="62647DB9" w:rsidR="00930FFE" w:rsidRDefault="00B01F10" w:rsidP="00B01F10">
      <w:pPr>
        <w:pStyle w:val="Heading1"/>
        <w:jc w:val="center"/>
        <w:rPr>
          <w:b/>
          <w:bCs/>
          <w:color w:val="000000" w:themeColor="text1"/>
        </w:rPr>
      </w:pPr>
      <w:r w:rsidRPr="00B01F10">
        <w:rPr>
          <w:b/>
          <w:bCs/>
          <w:color w:val="000000" w:themeColor="text1"/>
        </w:rPr>
        <w:t>Medicaid 101: For LEA Direct Service Providers</w:t>
      </w:r>
    </w:p>
    <w:p w14:paraId="44380915" w14:textId="707C1B76" w:rsidR="00B01F10" w:rsidRDefault="00B01F10" w:rsidP="00B01F10">
      <w:r>
        <w:rPr>
          <w:noProof/>
        </w:rPr>
        <w:drawing>
          <wp:inline distT="0" distB="0" distL="0" distR="0" wp14:anchorId="2997297D" wp14:editId="3175DAA0">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646A1E7D" w14:textId="77777777" w:rsidR="00B01F10" w:rsidRPr="00C9721E" w:rsidRDefault="00B01F10" w:rsidP="00B01F10">
      <w:pPr>
        <w:ind w:left="2700"/>
        <w:rPr>
          <w:rFonts w:ascii="Arial" w:hAnsi="Arial" w:cs="Arial"/>
          <w:color w:val="000000" w:themeColor="text1"/>
          <w:sz w:val="24"/>
          <w:szCs w:val="24"/>
        </w:rPr>
      </w:pPr>
      <w:r w:rsidRPr="00C9721E">
        <w:rPr>
          <w:rFonts w:ascii="Arial" w:hAnsi="Arial" w:cs="Arial"/>
          <w:color w:val="000000" w:themeColor="text1"/>
          <w:sz w:val="24"/>
          <w:szCs w:val="24"/>
        </w:rPr>
        <w:t>Executive Office of Health and Human Services</w:t>
      </w:r>
    </w:p>
    <w:p w14:paraId="5620892F" w14:textId="6E76AE39" w:rsidR="00B01F10" w:rsidRPr="00C9721E" w:rsidRDefault="00B01F10" w:rsidP="00B01F10">
      <w:pPr>
        <w:ind w:left="2700"/>
        <w:rPr>
          <w:rFonts w:ascii="Arial" w:hAnsi="Arial" w:cs="Arial"/>
          <w:color w:val="000000" w:themeColor="text1"/>
          <w:sz w:val="24"/>
          <w:szCs w:val="24"/>
        </w:rPr>
      </w:pPr>
      <w:r w:rsidRPr="00C9721E">
        <w:rPr>
          <w:rFonts w:ascii="Arial" w:hAnsi="Arial" w:cs="Arial"/>
          <w:color w:val="000000" w:themeColor="text1"/>
          <w:sz w:val="24"/>
          <w:szCs w:val="24"/>
        </w:rPr>
        <w:t>April 2021</w:t>
      </w:r>
    </w:p>
    <w:p w14:paraId="6EC69ECA" w14:textId="77777777" w:rsidR="00B01F10" w:rsidRPr="00B01F10" w:rsidRDefault="00B01F10" w:rsidP="00B01F10">
      <w:pPr>
        <w:pStyle w:val="Heading2"/>
      </w:pPr>
      <w:r w:rsidRPr="00B01F10">
        <w:t>Distributed April 2021</w:t>
      </w:r>
    </w:p>
    <w:p w14:paraId="54C6963B" w14:textId="77777777" w:rsidR="00B01F10" w:rsidRPr="00B01F10" w:rsidRDefault="00B01F10" w:rsidP="00B01F10">
      <w:pPr>
        <w:rPr>
          <w:color w:val="000000" w:themeColor="text1"/>
          <w:sz w:val="24"/>
          <w:szCs w:val="24"/>
        </w:rPr>
      </w:pPr>
      <w:r w:rsidRPr="00B01F10">
        <w:rPr>
          <w:color w:val="000000" w:themeColor="text1"/>
          <w:sz w:val="24"/>
          <w:szCs w:val="24"/>
        </w:rPr>
        <w:t xml:space="preserve">This training was distributed in April 2021 and was accurate at the time of distribution. As always, Local Education Agencies are responsible for reviewing information on the </w:t>
      </w:r>
      <w:proofErr w:type="gramStart"/>
      <w:r w:rsidRPr="00B01F10">
        <w:rPr>
          <w:color w:val="000000" w:themeColor="text1"/>
          <w:sz w:val="24"/>
          <w:szCs w:val="24"/>
        </w:rPr>
        <w:t>School</w:t>
      </w:r>
      <w:proofErr w:type="gramEnd"/>
      <w:r w:rsidRPr="00B01F10">
        <w:rPr>
          <w:color w:val="000000" w:themeColor="text1"/>
          <w:sz w:val="24"/>
          <w:szCs w:val="24"/>
        </w:rPr>
        <w:t>-Based Medicaid Program website</w:t>
      </w:r>
      <w:r w:rsidRPr="00B01F10">
        <w:rPr>
          <w:i/>
          <w:iCs/>
          <w:color w:val="000000" w:themeColor="text1"/>
          <w:sz w:val="24"/>
          <w:szCs w:val="24"/>
        </w:rPr>
        <w:t xml:space="preserve"> </w:t>
      </w:r>
      <w:r w:rsidRPr="00B01F10">
        <w:rPr>
          <w:color w:val="000000" w:themeColor="text1"/>
          <w:sz w:val="24"/>
          <w:szCs w:val="24"/>
        </w:rPr>
        <w:t>(</w:t>
      </w:r>
      <w:hyperlink r:id="rId6" w:history="1">
        <w:r w:rsidRPr="00B01F10">
          <w:rPr>
            <w:color w:val="4472C4" w:themeColor="accent1"/>
            <w:sz w:val="24"/>
            <w:szCs w:val="24"/>
            <w:u w:val="single"/>
          </w:rPr>
          <w:t>www.mass.gov/masshealth/schools</w:t>
        </w:r>
      </w:hyperlink>
      <w:r w:rsidRPr="00B01F10">
        <w:rPr>
          <w:color w:val="000000" w:themeColor="text1"/>
          <w:sz w:val="24"/>
          <w:szCs w:val="24"/>
        </w:rPr>
        <w:t>) to determine whether subsequent guidance has superseded the content shared here. MassHealth plans to update these trainings periodically as needed.</w:t>
      </w:r>
    </w:p>
    <w:p w14:paraId="617E302C" w14:textId="77777777" w:rsidR="00B01F10" w:rsidRPr="00B01F10" w:rsidRDefault="00B01F10" w:rsidP="00B01F10">
      <w:pPr>
        <w:pStyle w:val="Heading2"/>
      </w:pPr>
      <w:r w:rsidRPr="00B01F10">
        <w:t>Introduction to Medicaid 101 Training Series</w:t>
      </w:r>
    </w:p>
    <w:p w14:paraId="410AE08D" w14:textId="77777777" w:rsidR="00B01F10" w:rsidRPr="00B01F10" w:rsidRDefault="00B01F10" w:rsidP="00B01F10">
      <w:pPr>
        <w:rPr>
          <w:color w:val="000000" w:themeColor="text1"/>
          <w:sz w:val="24"/>
          <w:szCs w:val="24"/>
        </w:rPr>
      </w:pPr>
      <w:r w:rsidRPr="00B01F10">
        <w:rPr>
          <w:color w:val="000000" w:themeColor="text1"/>
          <w:sz w:val="24"/>
          <w:szCs w:val="24"/>
        </w:rPr>
        <w:t xml:space="preserve">The Medicaid 101 training series is designed to provide the essentials to understanding the </w:t>
      </w:r>
      <w:proofErr w:type="gramStart"/>
      <w:r w:rsidRPr="00B01F10">
        <w:rPr>
          <w:color w:val="000000" w:themeColor="text1"/>
          <w:sz w:val="24"/>
          <w:szCs w:val="24"/>
        </w:rPr>
        <w:t>School</w:t>
      </w:r>
      <w:proofErr w:type="gramEnd"/>
      <w:r w:rsidRPr="00B01F10">
        <w:rPr>
          <w:color w:val="000000" w:themeColor="text1"/>
          <w:sz w:val="24"/>
          <w:szCs w:val="24"/>
        </w:rPr>
        <w:t>-Based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B01F10" w:rsidRPr="00B01F10" w14:paraId="68A82946" w14:textId="77777777" w:rsidTr="00C05D54">
        <w:trPr>
          <w:trHeight w:val="69"/>
          <w:tblHeader/>
        </w:trPr>
        <w:tc>
          <w:tcPr>
            <w:tcW w:w="3418" w:type="dxa"/>
            <w:shd w:val="clear" w:color="auto" w:fill="auto"/>
            <w:hideMark/>
          </w:tcPr>
          <w:p w14:paraId="59554F86" w14:textId="77777777" w:rsidR="00B01F10" w:rsidRPr="00B01F10" w:rsidRDefault="00B01F10" w:rsidP="00B01F10">
            <w:pPr>
              <w:rPr>
                <w:rFonts w:ascii="Arial" w:eastAsia="Times New Roman" w:hAnsi="Arial" w:cs="Arial"/>
                <w:color w:val="000000" w:themeColor="text1"/>
                <w:sz w:val="24"/>
                <w:szCs w:val="24"/>
              </w:rPr>
            </w:pPr>
            <w:r w:rsidRPr="00B01F10">
              <w:rPr>
                <w:rFonts w:ascii="Calibri" w:eastAsia="Times New Roman" w:hAnsi="Calibri" w:cs="Calibri"/>
                <w:b/>
                <w:bCs/>
                <w:color w:val="000000" w:themeColor="text1"/>
                <w:kern w:val="24"/>
                <w:sz w:val="24"/>
                <w:szCs w:val="24"/>
              </w:rPr>
              <w:t>Training Module</w:t>
            </w:r>
          </w:p>
        </w:tc>
        <w:tc>
          <w:tcPr>
            <w:tcW w:w="5408" w:type="dxa"/>
            <w:shd w:val="clear" w:color="auto" w:fill="auto"/>
            <w:hideMark/>
          </w:tcPr>
          <w:p w14:paraId="38D89A67" w14:textId="77777777" w:rsidR="00B01F10" w:rsidRPr="00B01F10" w:rsidRDefault="00B01F10" w:rsidP="00B01F10">
            <w:pPr>
              <w:rPr>
                <w:rFonts w:ascii="Arial" w:eastAsia="Times New Roman" w:hAnsi="Arial" w:cs="Arial"/>
                <w:color w:val="000000" w:themeColor="text1"/>
                <w:sz w:val="24"/>
                <w:szCs w:val="24"/>
              </w:rPr>
            </w:pPr>
            <w:r w:rsidRPr="00B01F10">
              <w:rPr>
                <w:rFonts w:ascii="Calibri" w:eastAsia="Times New Roman" w:hAnsi="Calibri" w:cs="Calibri"/>
                <w:b/>
                <w:bCs/>
                <w:color w:val="000000" w:themeColor="text1"/>
                <w:kern w:val="24"/>
                <w:sz w:val="24"/>
                <w:szCs w:val="24"/>
              </w:rPr>
              <w:t>Intended Audience</w:t>
            </w:r>
          </w:p>
        </w:tc>
      </w:tr>
      <w:tr w:rsidR="00B01F10" w:rsidRPr="00B01F10" w14:paraId="279CC33A" w14:textId="77777777" w:rsidTr="00C05D54">
        <w:trPr>
          <w:trHeight w:val="135"/>
        </w:trPr>
        <w:tc>
          <w:tcPr>
            <w:tcW w:w="3418" w:type="dxa"/>
            <w:shd w:val="clear" w:color="auto" w:fill="auto"/>
            <w:hideMark/>
          </w:tcPr>
          <w:p w14:paraId="164443B1"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Module 1: Introduction</w:t>
            </w:r>
          </w:p>
        </w:tc>
        <w:tc>
          <w:tcPr>
            <w:tcW w:w="5408" w:type="dxa"/>
            <w:shd w:val="clear" w:color="auto" w:fill="auto"/>
            <w:hideMark/>
          </w:tcPr>
          <w:p w14:paraId="53E587EF"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Everyone</w:t>
            </w:r>
          </w:p>
        </w:tc>
      </w:tr>
      <w:tr w:rsidR="00B01F10" w:rsidRPr="00B01F10" w14:paraId="123C4CA0" w14:textId="77777777" w:rsidTr="00C05D54">
        <w:trPr>
          <w:trHeight w:val="69"/>
        </w:trPr>
        <w:tc>
          <w:tcPr>
            <w:tcW w:w="3418" w:type="dxa"/>
            <w:shd w:val="clear" w:color="auto" w:fill="auto"/>
            <w:hideMark/>
          </w:tcPr>
          <w:p w14:paraId="43FA5506"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Module 2: SBMP for LEA Administrators</w:t>
            </w:r>
          </w:p>
        </w:tc>
        <w:tc>
          <w:tcPr>
            <w:tcW w:w="5408" w:type="dxa"/>
            <w:shd w:val="clear" w:color="auto" w:fill="auto"/>
            <w:hideMark/>
          </w:tcPr>
          <w:p w14:paraId="759C8F8F"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B01F10" w:rsidRPr="00B01F10" w14:paraId="2AFF2BB2" w14:textId="77777777" w:rsidTr="00C05D54">
        <w:trPr>
          <w:trHeight w:val="69"/>
        </w:trPr>
        <w:tc>
          <w:tcPr>
            <w:tcW w:w="3418" w:type="dxa"/>
            <w:shd w:val="clear" w:color="auto" w:fill="auto"/>
            <w:hideMark/>
          </w:tcPr>
          <w:p w14:paraId="2E544A5A"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Module 3: SBMP for LEA Random Moment Time Study (RMTS) Coordinators</w:t>
            </w:r>
          </w:p>
        </w:tc>
        <w:tc>
          <w:tcPr>
            <w:tcW w:w="5408" w:type="dxa"/>
            <w:shd w:val="clear" w:color="auto" w:fill="auto"/>
            <w:hideMark/>
          </w:tcPr>
          <w:p w14:paraId="72B52952"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Designated LEA RMTS Coordinators, including those who support an RMTS coordinator with required information</w:t>
            </w:r>
          </w:p>
        </w:tc>
      </w:tr>
      <w:tr w:rsidR="00B01F10" w:rsidRPr="00B01F10" w14:paraId="0A623789" w14:textId="77777777" w:rsidTr="00C05D54">
        <w:trPr>
          <w:trHeight w:val="69"/>
        </w:trPr>
        <w:tc>
          <w:tcPr>
            <w:tcW w:w="3418" w:type="dxa"/>
            <w:shd w:val="clear" w:color="auto" w:fill="auto"/>
            <w:hideMark/>
          </w:tcPr>
          <w:p w14:paraId="1A3C1DB7"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Module 4: SBMP for Clinical Leadership</w:t>
            </w:r>
          </w:p>
        </w:tc>
        <w:tc>
          <w:tcPr>
            <w:tcW w:w="5408" w:type="dxa"/>
            <w:shd w:val="clear" w:color="auto" w:fill="auto"/>
            <w:hideMark/>
          </w:tcPr>
          <w:p w14:paraId="0F4CA4FD"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LEA clinical leadership staff, such as health directors and nursing directors</w:t>
            </w:r>
          </w:p>
        </w:tc>
      </w:tr>
      <w:tr w:rsidR="00B01F10" w:rsidRPr="00B01F10" w14:paraId="27B83B3D" w14:textId="77777777" w:rsidTr="00C05D54">
        <w:trPr>
          <w:trHeight w:val="69"/>
        </w:trPr>
        <w:tc>
          <w:tcPr>
            <w:tcW w:w="3418" w:type="dxa"/>
            <w:shd w:val="clear" w:color="auto" w:fill="auto"/>
            <w:hideMark/>
          </w:tcPr>
          <w:p w14:paraId="74F92A07"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Module 5: SBMP for Financial Leadership</w:t>
            </w:r>
          </w:p>
        </w:tc>
        <w:tc>
          <w:tcPr>
            <w:tcW w:w="5408" w:type="dxa"/>
            <w:shd w:val="clear" w:color="auto" w:fill="auto"/>
            <w:hideMark/>
          </w:tcPr>
          <w:p w14:paraId="15CE55A4" w14:textId="77777777" w:rsidR="00B01F10" w:rsidRPr="00B01F10" w:rsidRDefault="00B01F10" w:rsidP="00B01F10">
            <w:pPr>
              <w:rPr>
                <w:rFonts w:ascii="Arial" w:eastAsia="Times New Roman" w:hAnsi="Arial" w:cs="Arial"/>
                <w:color w:val="000000" w:themeColor="text1"/>
                <w:sz w:val="24"/>
                <w:szCs w:val="24"/>
              </w:rPr>
            </w:pPr>
            <w:r w:rsidRPr="00B01F10">
              <w:rPr>
                <w:rFonts w:eastAsiaTheme="minorEastAsia" w:hAnsi="Calibri" w:cs="Arial"/>
                <w:color w:val="000000" w:themeColor="text1"/>
                <w:kern w:val="24"/>
                <w:sz w:val="24"/>
                <w:szCs w:val="24"/>
              </w:rPr>
              <w:t>LEA financial leadership, such as business managers, accounting managers</w:t>
            </w:r>
          </w:p>
        </w:tc>
      </w:tr>
    </w:tbl>
    <w:p w14:paraId="61C551A6" w14:textId="77777777" w:rsidR="00B01F10" w:rsidRPr="00B01F10" w:rsidRDefault="00B01F10" w:rsidP="00B01F10"/>
    <w:p w14:paraId="69DA39E0" w14:textId="77777777" w:rsidR="00B01F10" w:rsidRPr="00B01F10" w:rsidRDefault="00B01F10" w:rsidP="00B01F10">
      <w:r w:rsidRPr="00B01F10">
        <w:br w:type="page"/>
      </w:r>
    </w:p>
    <w:p w14:paraId="73EB27C7" w14:textId="77777777" w:rsidR="00B01F10" w:rsidRPr="00B01F10" w:rsidRDefault="00B01F10" w:rsidP="00B01F10">
      <w:pPr>
        <w:pStyle w:val="Heading2"/>
      </w:pPr>
      <w:r w:rsidRPr="00B01F10">
        <w:lastRenderedPageBreak/>
        <w:t>Introduction to Medicaid 101 Training Series</w:t>
      </w:r>
    </w:p>
    <w:p w14:paraId="1F620298" w14:textId="77777777" w:rsidR="00B01F10" w:rsidRPr="00B01F10" w:rsidRDefault="00B01F10" w:rsidP="00B01F10">
      <w:pPr>
        <w:rPr>
          <w:color w:val="000000" w:themeColor="text1"/>
          <w:sz w:val="24"/>
          <w:szCs w:val="24"/>
        </w:rPr>
      </w:pPr>
      <w:r w:rsidRPr="00B01F10">
        <w:rPr>
          <w:color w:val="000000" w:themeColor="text1"/>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B01F10" w:rsidRPr="00B01F10" w14:paraId="335B1EC3" w14:textId="77777777" w:rsidTr="00C05D54">
        <w:trPr>
          <w:trHeight w:val="69"/>
          <w:tblHeader/>
        </w:trPr>
        <w:tc>
          <w:tcPr>
            <w:tcW w:w="3418" w:type="dxa"/>
            <w:shd w:val="clear" w:color="auto" w:fill="auto"/>
            <w:hideMark/>
          </w:tcPr>
          <w:p w14:paraId="0E0A3A18" w14:textId="77777777" w:rsidR="00B01F10" w:rsidRPr="00B01F10" w:rsidRDefault="00B01F10" w:rsidP="00B01F10">
            <w:pPr>
              <w:rPr>
                <w:sz w:val="24"/>
                <w:szCs w:val="24"/>
              </w:rPr>
            </w:pPr>
            <w:r w:rsidRPr="00B01F10">
              <w:rPr>
                <w:b/>
                <w:bCs/>
                <w:sz w:val="24"/>
                <w:szCs w:val="24"/>
              </w:rPr>
              <w:t>Training Module</w:t>
            </w:r>
          </w:p>
        </w:tc>
        <w:tc>
          <w:tcPr>
            <w:tcW w:w="5408" w:type="dxa"/>
            <w:shd w:val="clear" w:color="auto" w:fill="auto"/>
            <w:hideMark/>
          </w:tcPr>
          <w:p w14:paraId="39635906" w14:textId="77777777" w:rsidR="00B01F10" w:rsidRPr="00B01F10" w:rsidRDefault="00B01F10" w:rsidP="00B01F10">
            <w:pPr>
              <w:rPr>
                <w:sz w:val="24"/>
                <w:szCs w:val="24"/>
              </w:rPr>
            </w:pPr>
            <w:r w:rsidRPr="00B01F10">
              <w:rPr>
                <w:b/>
                <w:bCs/>
                <w:sz w:val="24"/>
                <w:szCs w:val="24"/>
              </w:rPr>
              <w:t>Intended Audience</w:t>
            </w:r>
          </w:p>
        </w:tc>
      </w:tr>
      <w:tr w:rsidR="00B01F10" w:rsidRPr="00B01F10" w14:paraId="3B40470F" w14:textId="77777777" w:rsidTr="00C05D54">
        <w:trPr>
          <w:trHeight w:val="135"/>
        </w:trPr>
        <w:tc>
          <w:tcPr>
            <w:tcW w:w="3418" w:type="dxa"/>
            <w:shd w:val="clear" w:color="auto" w:fill="auto"/>
            <w:hideMark/>
          </w:tcPr>
          <w:p w14:paraId="49B7E1AD" w14:textId="77777777" w:rsidR="00B01F10" w:rsidRPr="00B01F10" w:rsidRDefault="00B01F10" w:rsidP="00B01F10">
            <w:pPr>
              <w:rPr>
                <w:sz w:val="24"/>
                <w:szCs w:val="24"/>
              </w:rPr>
            </w:pPr>
            <w:r w:rsidRPr="00B01F10">
              <w:rPr>
                <w:sz w:val="24"/>
                <w:szCs w:val="24"/>
              </w:rPr>
              <w:t>Module 6: SBMP for Legal/Regulatory Leadership</w:t>
            </w:r>
          </w:p>
        </w:tc>
        <w:tc>
          <w:tcPr>
            <w:tcW w:w="5408" w:type="dxa"/>
            <w:shd w:val="clear" w:color="auto" w:fill="auto"/>
            <w:hideMark/>
          </w:tcPr>
          <w:p w14:paraId="2E598496" w14:textId="77777777" w:rsidR="00B01F10" w:rsidRPr="00B01F10" w:rsidRDefault="00B01F10" w:rsidP="00B01F10">
            <w:pPr>
              <w:rPr>
                <w:sz w:val="24"/>
                <w:szCs w:val="24"/>
              </w:rPr>
            </w:pPr>
            <w:r w:rsidRPr="00B01F10">
              <w:rPr>
                <w:sz w:val="24"/>
                <w:szCs w:val="24"/>
              </w:rPr>
              <w:t>LEA Administrators, such as superintendents, compliance staff, finance directors, legal and contracts staff</w:t>
            </w:r>
          </w:p>
        </w:tc>
      </w:tr>
      <w:tr w:rsidR="00B01F10" w:rsidRPr="00B01F10" w14:paraId="18EEB9D1" w14:textId="77777777" w:rsidTr="00C05D54">
        <w:trPr>
          <w:trHeight w:val="69"/>
        </w:trPr>
        <w:tc>
          <w:tcPr>
            <w:tcW w:w="3418" w:type="dxa"/>
            <w:shd w:val="clear" w:color="auto" w:fill="auto"/>
            <w:hideMark/>
          </w:tcPr>
          <w:p w14:paraId="2BF2D8C0" w14:textId="215C11D6" w:rsidR="00B01F10" w:rsidRPr="00B01F10" w:rsidRDefault="00B01F10" w:rsidP="00B01F10">
            <w:pPr>
              <w:rPr>
                <w:sz w:val="24"/>
                <w:szCs w:val="24"/>
              </w:rPr>
            </w:pPr>
            <w:r w:rsidRPr="00B01F10">
              <w:rPr>
                <w:sz w:val="24"/>
                <w:szCs w:val="24"/>
              </w:rPr>
              <w:t>Module 7: SBMP for Technology Leadership</w:t>
            </w:r>
          </w:p>
        </w:tc>
        <w:tc>
          <w:tcPr>
            <w:tcW w:w="5408" w:type="dxa"/>
            <w:shd w:val="clear" w:color="auto" w:fill="auto"/>
            <w:hideMark/>
          </w:tcPr>
          <w:p w14:paraId="1E721079" w14:textId="77777777" w:rsidR="00B01F10" w:rsidRPr="00B01F10" w:rsidRDefault="00B01F10" w:rsidP="00B01F10">
            <w:pPr>
              <w:rPr>
                <w:sz w:val="24"/>
                <w:szCs w:val="24"/>
              </w:rPr>
            </w:pPr>
            <w:r w:rsidRPr="00B01F10">
              <w:rPr>
                <w:sz w:val="24"/>
                <w:szCs w:val="24"/>
              </w:rPr>
              <w:t>LEA technology directors/managers</w:t>
            </w:r>
          </w:p>
        </w:tc>
      </w:tr>
      <w:tr w:rsidR="00B01F10" w:rsidRPr="00B01F10" w14:paraId="53A765EB" w14:textId="77777777" w:rsidTr="00C05D54">
        <w:trPr>
          <w:trHeight w:val="69"/>
        </w:trPr>
        <w:tc>
          <w:tcPr>
            <w:tcW w:w="3418" w:type="dxa"/>
            <w:shd w:val="clear" w:color="auto" w:fill="auto"/>
            <w:hideMark/>
          </w:tcPr>
          <w:p w14:paraId="195B41D2" w14:textId="55C2DAEA" w:rsidR="00B01F10" w:rsidRPr="00B01F10" w:rsidRDefault="00B01F10" w:rsidP="00B01F10">
            <w:pPr>
              <w:rPr>
                <w:sz w:val="24"/>
                <w:szCs w:val="24"/>
              </w:rPr>
            </w:pPr>
            <w:r w:rsidRPr="00B01F10">
              <w:rPr>
                <w:sz w:val="24"/>
                <w:szCs w:val="24"/>
              </w:rPr>
              <w:t>Module 8: SBMP for Direct Service Practitioners</w:t>
            </w:r>
            <w:r w:rsidR="006F1189" w:rsidRPr="00B01F10">
              <w:rPr>
                <w:rFonts w:eastAsiaTheme="minorEastAsia" w:hAnsi="Calibri" w:cs="Arial"/>
                <w:color w:val="000000" w:themeColor="text1"/>
                <w:kern w:val="24"/>
                <w:sz w:val="24"/>
                <w:szCs w:val="24"/>
              </w:rPr>
              <w:t>* (</w:t>
            </w:r>
            <w:r w:rsidR="006F1189" w:rsidRPr="00B01F10">
              <w:rPr>
                <w:rFonts w:eastAsiaTheme="minorEastAsia" w:hAnsi="Calibri" w:cs="Arial"/>
                <w:i/>
                <w:iCs/>
                <w:color w:val="000000" w:themeColor="text1"/>
                <w:kern w:val="24"/>
                <w:sz w:val="24"/>
                <w:szCs w:val="24"/>
              </w:rPr>
              <w:t>this module</w:t>
            </w:r>
            <w:r w:rsidR="006F1189" w:rsidRPr="00B01F10">
              <w:rPr>
                <w:rFonts w:eastAsiaTheme="minorEastAsia" w:hAnsi="Calibri" w:cs="Arial"/>
                <w:color w:val="000000" w:themeColor="text1"/>
                <w:kern w:val="24"/>
                <w:sz w:val="24"/>
                <w:szCs w:val="24"/>
              </w:rPr>
              <w:t>)</w:t>
            </w:r>
          </w:p>
        </w:tc>
        <w:tc>
          <w:tcPr>
            <w:tcW w:w="5408" w:type="dxa"/>
            <w:shd w:val="clear" w:color="auto" w:fill="auto"/>
            <w:hideMark/>
          </w:tcPr>
          <w:p w14:paraId="5CF8E649" w14:textId="77777777" w:rsidR="00B01F10" w:rsidRPr="00B01F10" w:rsidRDefault="00B01F10" w:rsidP="00B01F10">
            <w:pPr>
              <w:rPr>
                <w:sz w:val="24"/>
                <w:szCs w:val="24"/>
              </w:rPr>
            </w:pPr>
            <w:r w:rsidRPr="00B01F10">
              <w:rPr>
                <w:sz w:val="24"/>
                <w:szCs w:val="24"/>
              </w:rPr>
              <w:t>LEA staff who participate in the Direct Medical Services reimbursement portion of the SBMP</w:t>
            </w:r>
          </w:p>
        </w:tc>
      </w:tr>
      <w:tr w:rsidR="00B01F10" w:rsidRPr="00B01F10" w14:paraId="2E428A19" w14:textId="77777777" w:rsidTr="00C05D54">
        <w:trPr>
          <w:trHeight w:val="69"/>
        </w:trPr>
        <w:tc>
          <w:tcPr>
            <w:tcW w:w="3418" w:type="dxa"/>
            <w:shd w:val="clear" w:color="auto" w:fill="auto"/>
            <w:hideMark/>
          </w:tcPr>
          <w:p w14:paraId="57FDDBAF" w14:textId="77777777" w:rsidR="00B01F10" w:rsidRPr="00B01F10" w:rsidRDefault="00B01F10" w:rsidP="00B01F10">
            <w:pPr>
              <w:rPr>
                <w:sz w:val="24"/>
                <w:szCs w:val="24"/>
              </w:rPr>
            </w:pPr>
            <w:r w:rsidRPr="00B01F10">
              <w:rPr>
                <w:sz w:val="24"/>
                <w:szCs w:val="24"/>
              </w:rPr>
              <w:t>Module 9: SBMP for LEA RMTS Participants performing Medicaid Administrative Activities</w:t>
            </w:r>
          </w:p>
        </w:tc>
        <w:tc>
          <w:tcPr>
            <w:tcW w:w="5408" w:type="dxa"/>
            <w:shd w:val="clear" w:color="auto" w:fill="auto"/>
            <w:hideMark/>
          </w:tcPr>
          <w:p w14:paraId="40E1B752" w14:textId="77777777" w:rsidR="00B01F10" w:rsidRPr="00B01F10" w:rsidRDefault="00B01F10" w:rsidP="00B01F10">
            <w:pPr>
              <w:rPr>
                <w:sz w:val="24"/>
                <w:szCs w:val="24"/>
              </w:rPr>
            </w:pPr>
            <w:r w:rsidRPr="00B01F10">
              <w:rPr>
                <w:sz w:val="24"/>
                <w:szCs w:val="24"/>
              </w:rPr>
              <w:t>LEA staff who participate in the RMTS</w:t>
            </w:r>
          </w:p>
        </w:tc>
      </w:tr>
    </w:tbl>
    <w:p w14:paraId="64367048" w14:textId="6ACD2B01" w:rsidR="00B01F10" w:rsidRDefault="006B564B" w:rsidP="006B564B">
      <w:pPr>
        <w:pStyle w:val="Heading2"/>
      </w:pPr>
      <w:r w:rsidRPr="006B564B">
        <w:t>Training Agenda</w:t>
      </w:r>
    </w:p>
    <w:p w14:paraId="28BEFB40" w14:textId="77777777" w:rsidR="006B564B" w:rsidRPr="006B564B" w:rsidRDefault="006B564B" w:rsidP="006B564B">
      <w:pPr>
        <w:pStyle w:val="ListParagraph"/>
        <w:numPr>
          <w:ilvl w:val="0"/>
          <w:numId w:val="1"/>
        </w:numPr>
        <w:rPr>
          <w:sz w:val="24"/>
          <w:szCs w:val="24"/>
        </w:rPr>
      </w:pPr>
      <w:r w:rsidRPr="006B564B">
        <w:rPr>
          <w:sz w:val="24"/>
          <w:szCs w:val="24"/>
        </w:rPr>
        <w:t>Training Objectives</w:t>
      </w:r>
    </w:p>
    <w:p w14:paraId="41B99081" w14:textId="77777777" w:rsidR="006B564B" w:rsidRPr="006B564B" w:rsidRDefault="006B564B" w:rsidP="006B564B">
      <w:pPr>
        <w:pStyle w:val="ListParagraph"/>
        <w:numPr>
          <w:ilvl w:val="0"/>
          <w:numId w:val="1"/>
        </w:numPr>
        <w:rPr>
          <w:sz w:val="24"/>
          <w:szCs w:val="24"/>
        </w:rPr>
      </w:pPr>
      <w:r w:rsidRPr="006B564B">
        <w:rPr>
          <w:sz w:val="24"/>
          <w:szCs w:val="24"/>
        </w:rPr>
        <w:t>What is Direct Service Claiming (DSC)?</w:t>
      </w:r>
    </w:p>
    <w:p w14:paraId="06E97EEE" w14:textId="77777777" w:rsidR="006B564B" w:rsidRPr="006B564B" w:rsidRDefault="006B564B" w:rsidP="006B564B">
      <w:pPr>
        <w:pStyle w:val="ListParagraph"/>
        <w:numPr>
          <w:ilvl w:val="0"/>
          <w:numId w:val="1"/>
        </w:numPr>
        <w:rPr>
          <w:sz w:val="24"/>
          <w:szCs w:val="24"/>
        </w:rPr>
      </w:pPr>
      <w:r w:rsidRPr="006B564B">
        <w:rPr>
          <w:sz w:val="24"/>
          <w:szCs w:val="24"/>
        </w:rPr>
        <w:t>Reimbursable Services Requirements</w:t>
      </w:r>
    </w:p>
    <w:p w14:paraId="46B730AD" w14:textId="77777777" w:rsidR="006B564B" w:rsidRPr="006B564B" w:rsidRDefault="006B564B" w:rsidP="006B564B">
      <w:pPr>
        <w:pStyle w:val="ListParagraph"/>
        <w:numPr>
          <w:ilvl w:val="0"/>
          <w:numId w:val="1"/>
        </w:numPr>
        <w:rPr>
          <w:sz w:val="24"/>
          <w:szCs w:val="24"/>
        </w:rPr>
      </w:pPr>
      <w:r w:rsidRPr="006B564B">
        <w:rPr>
          <w:sz w:val="24"/>
          <w:szCs w:val="24"/>
        </w:rPr>
        <w:t>Interim Claims &amp; Billing Forms</w:t>
      </w:r>
    </w:p>
    <w:p w14:paraId="7CD329DF" w14:textId="77777777" w:rsidR="006B564B" w:rsidRPr="006B564B" w:rsidRDefault="006B564B" w:rsidP="006B564B">
      <w:pPr>
        <w:pStyle w:val="ListParagraph"/>
        <w:numPr>
          <w:ilvl w:val="0"/>
          <w:numId w:val="1"/>
        </w:numPr>
        <w:rPr>
          <w:sz w:val="24"/>
          <w:szCs w:val="24"/>
        </w:rPr>
      </w:pPr>
      <w:r w:rsidRPr="006B564B">
        <w:rPr>
          <w:sz w:val="24"/>
          <w:szCs w:val="24"/>
        </w:rPr>
        <w:t>ICD Diagnosis and/or Signs and Symptoms Codes</w:t>
      </w:r>
    </w:p>
    <w:p w14:paraId="5BF7B8C0" w14:textId="1006940C" w:rsidR="006B564B" w:rsidRDefault="006B564B" w:rsidP="006B564B">
      <w:pPr>
        <w:pStyle w:val="ListParagraph"/>
        <w:numPr>
          <w:ilvl w:val="0"/>
          <w:numId w:val="1"/>
        </w:numPr>
        <w:rPr>
          <w:sz w:val="24"/>
          <w:szCs w:val="24"/>
        </w:rPr>
      </w:pPr>
      <w:r w:rsidRPr="006B564B">
        <w:rPr>
          <w:sz w:val="24"/>
          <w:szCs w:val="24"/>
        </w:rPr>
        <w:t>Random Moment Time Study Tips for Direct Service Practitioners</w:t>
      </w:r>
    </w:p>
    <w:p w14:paraId="676A37B2" w14:textId="63D1A1F2" w:rsidR="006B564B" w:rsidRDefault="006B564B" w:rsidP="006B564B">
      <w:pPr>
        <w:pStyle w:val="Heading2"/>
      </w:pPr>
      <w:r w:rsidRPr="006B564B">
        <w:t>Training Objectives</w:t>
      </w:r>
    </w:p>
    <w:p w14:paraId="4955E540" w14:textId="77777777" w:rsidR="006B564B" w:rsidRPr="006B564B" w:rsidRDefault="006B564B" w:rsidP="006B564B">
      <w:pPr>
        <w:rPr>
          <w:sz w:val="24"/>
          <w:szCs w:val="24"/>
        </w:rPr>
      </w:pPr>
      <w:r w:rsidRPr="006B564B">
        <w:rPr>
          <w:sz w:val="24"/>
          <w:szCs w:val="24"/>
        </w:rPr>
        <w:t>By the conclusion of this training, you will:</w:t>
      </w:r>
    </w:p>
    <w:p w14:paraId="7F48A276" w14:textId="77777777" w:rsidR="006B564B" w:rsidRPr="006B564B" w:rsidRDefault="006B564B" w:rsidP="006B564B">
      <w:pPr>
        <w:pStyle w:val="ListParagraph"/>
        <w:numPr>
          <w:ilvl w:val="0"/>
          <w:numId w:val="2"/>
        </w:numPr>
        <w:rPr>
          <w:sz w:val="24"/>
          <w:szCs w:val="24"/>
        </w:rPr>
      </w:pPr>
      <w:r w:rsidRPr="006B564B">
        <w:rPr>
          <w:sz w:val="24"/>
          <w:szCs w:val="24"/>
        </w:rPr>
        <w:t xml:space="preserve">Develop an understanding of what direct service claiming (DSC) is and what types of services are reimbursable. </w:t>
      </w:r>
    </w:p>
    <w:p w14:paraId="208D7D62" w14:textId="77777777" w:rsidR="006B564B" w:rsidRPr="006B564B" w:rsidRDefault="006B564B" w:rsidP="006B564B">
      <w:pPr>
        <w:pStyle w:val="ListParagraph"/>
        <w:numPr>
          <w:ilvl w:val="0"/>
          <w:numId w:val="2"/>
        </w:numPr>
        <w:rPr>
          <w:sz w:val="24"/>
          <w:szCs w:val="24"/>
        </w:rPr>
      </w:pPr>
      <w:r w:rsidRPr="006B564B">
        <w:rPr>
          <w:sz w:val="24"/>
          <w:szCs w:val="24"/>
        </w:rPr>
        <w:t>Understand your role, from Medicaid’s perspective, as a clinically trained health care professional working in a school setting.</w:t>
      </w:r>
    </w:p>
    <w:p w14:paraId="6F0FDD75" w14:textId="77777777" w:rsidR="006B564B" w:rsidRPr="006B564B" w:rsidRDefault="006B564B" w:rsidP="006B564B">
      <w:pPr>
        <w:pStyle w:val="ListParagraph"/>
        <w:numPr>
          <w:ilvl w:val="0"/>
          <w:numId w:val="2"/>
        </w:numPr>
        <w:rPr>
          <w:sz w:val="24"/>
          <w:szCs w:val="24"/>
        </w:rPr>
      </w:pPr>
      <w:r w:rsidRPr="006B564B">
        <w:rPr>
          <w:sz w:val="24"/>
          <w:szCs w:val="24"/>
        </w:rPr>
        <w:t>Understand Medicaid’s requirements that must be met to be considered a Reimbursable Service.</w:t>
      </w:r>
    </w:p>
    <w:p w14:paraId="7C3EB86C" w14:textId="1553CA49" w:rsidR="006B564B" w:rsidRDefault="006B564B" w:rsidP="006B564B">
      <w:pPr>
        <w:pStyle w:val="ListParagraph"/>
        <w:numPr>
          <w:ilvl w:val="0"/>
          <w:numId w:val="2"/>
        </w:numPr>
        <w:rPr>
          <w:sz w:val="24"/>
          <w:szCs w:val="24"/>
        </w:rPr>
      </w:pPr>
      <w:r w:rsidRPr="006B564B">
        <w:rPr>
          <w:sz w:val="24"/>
          <w:szCs w:val="24"/>
        </w:rPr>
        <w:t>Gain a better understanding of how your direct service work activities should be documented when responding to the Random Moment Time Study.</w:t>
      </w:r>
    </w:p>
    <w:p w14:paraId="4A8416DB" w14:textId="564988AA" w:rsidR="006B564B" w:rsidRDefault="006B564B" w:rsidP="006B564B">
      <w:pPr>
        <w:rPr>
          <w:sz w:val="24"/>
          <w:szCs w:val="24"/>
        </w:rPr>
      </w:pPr>
      <w:r>
        <w:rPr>
          <w:b/>
          <w:bCs/>
          <w:noProof/>
          <w:sz w:val="24"/>
          <w:szCs w:val="24"/>
        </w:rPr>
        <w:drawing>
          <wp:inline distT="0" distB="0" distL="0" distR="0" wp14:anchorId="6CD8795E" wp14:editId="0953289B">
            <wp:extent cx="619125" cy="619125"/>
            <wp:effectExtent l="0" t="0" r="9525" b="9525"/>
            <wp:docPr id="2" name="Picture 2"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st it no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inline>
        </w:drawing>
      </w:r>
      <w:r w:rsidRPr="006B564B">
        <w:rPr>
          <w:b/>
          <w:bCs/>
          <w:sz w:val="24"/>
          <w:szCs w:val="24"/>
        </w:rPr>
        <w:t>NOTE</w:t>
      </w:r>
      <w:r w:rsidRPr="006B564B">
        <w:rPr>
          <w:sz w:val="24"/>
          <w:szCs w:val="24"/>
        </w:rPr>
        <w:t xml:space="preserve">: This training is an introductory “101” level. The intention is to provide an overall description of concepts and processes, but not all the necessary details that </w:t>
      </w:r>
      <w:proofErr w:type="spellStart"/>
      <w:r w:rsidRPr="006B564B">
        <w:rPr>
          <w:sz w:val="24"/>
          <w:szCs w:val="24"/>
        </w:rPr>
        <w:t>school-based</w:t>
      </w:r>
      <w:proofErr w:type="spellEnd"/>
      <w:r w:rsidRPr="006B564B">
        <w:rPr>
          <w:sz w:val="24"/>
          <w:szCs w:val="24"/>
        </w:rPr>
        <w:t xml:space="preserve"> practitioners need to know. This is a great place to start to build foundational knowledge. Resources and training opportunities for additional information will be provided.</w:t>
      </w:r>
    </w:p>
    <w:p w14:paraId="5E0CD11A" w14:textId="19526BA2" w:rsidR="006B564B" w:rsidRDefault="00A50E25" w:rsidP="00A50E25">
      <w:pPr>
        <w:pStyle w:val="Heading2"/>
      </w:pPr>
      <w:r w:rsidRPr="00A50E25">
        <w:lastRenderedPageBreak/>
        <w:t>What is Direct Service Claiming (DSC)?</w:t>
      </w:r>
    </w:p>
    <w:p w14:paraId="07283B63" w14:textId="77777777" w:rsidR="00A50E25" w:rsidRPr="00A50E25" w:rsidRDefault="00A50E25" w:rsidP="00A50E25">
      <w:pPr>
        <w:pStyle w:val="ListParagraph"/>
        <w:numPr>
          <w:ilvl w:val="0"/>
          <w:numId w:val="3"/>
        </w:numPr>
        <w:rPr>
          <w:sz w:val="24"/>
          <w:szCs w:val="24"/>
        </w:rPr>
      </w:pPr>
      <w:r w:rsidRPr="00A50E25">
        <w:rPr>
          <w:sz w:val="24"/>
          <w:szCs w:val="24"/>
        </w:rPr>
        <w:t xml:space="preserve">The Direct Service Claiming (DSC) program is the mechanism through which LEAs seek federal reimbursement for the provision of direct services. </w:t>
      </w:r>
    </w:p>
    <w:p w14:paraId="2D7AEA21" w14:textId="77777777" w:rsidR="00A50E25" w:rsidRPr="00A50E25" w:rsidRDefault="00A50E25" w:rsidP="00A50E25">
      <w:pPr>
        <w:pStyle w:val="ListParagraph"/>
        <w:numPr>
          <w:ilvl w:val="0"/>
          <w:numId w:val="3"/>
        </w:numPr>
        <w:rPr>
          <w:sz w:val="24"/>
          <w:szCs w:val="24"/>
        </w:rPr>
      </w:pPr>
      <w:r w:rsidRPr="00A50E25">
        <w:rPr>
          <w:sz w:val="24"/>
          <w:szCs w:val="24"/>
        </w:rPr>
        <w:t>The SBMP covers direct medical services provided in the school-setting including speech, occupational and physical therapies, psychological counseling, skilled nursing services, audiology services, personal care services, and Applied Behavior Analysis (ABA) therapy services when all Medicaid claiming requirements are met.</w:t>
      </w:r>
    </w:p>
    <w:p w14:paraId="5F74D16C" w14:textId="77777777" w:rsidR="00A50E25" w:rsidRPr="00A50E25" w:rsidRDefault="00A50E25" w:rsidP="00A50E25">
      <w:pPr>
        <w:pStyle w:val="ListParagraph"/>
        <w:numPr>
          <w:ilvl w:val="0"/>
          <w:numId w:val="3"/>
        </w:numPr>
        <w:rPr>
          <w:sz w:val="24"/>
          <w:szCs w:val="24"/>
        </w:rPr>
      </w:pPr>
      <w:r w:rsidRPr="00A50E25">
        <w:rPr>
          <w:sz w:val="24"/>
          <w:szCs w:val="24"/>
        </w:rPr>
        <w:t>The SBMP program provides reimbursement for the provision of Medicaid Covered Services that meet Medicaid’s definition of medical necessity and all other program requirements, whether services are pursuant to an IEP, or not.</w:t>
      </w:r>
    </w:p>
    <w:p w14:paraId="1F93097B" w14:textId="77777777" w:rsidR="00A50E25" w:rsidRPr="00A50E25" w:rsidRDefault="00A50E25" w:rsidP="00A50E25">
      <w:pPr>
        <w:pStyle w:val="ListParagraph"/>
        <w:numPr>
          <w:ilvl w:val="0"/>
          <w:numId w:val="3"/>
        </w:numPr>
        <w:rPr>
          <w:sz w:val="24"/>
          <w:szCs w:val="24"/>
        </w:rPr>
      </w:pPr>
      <w:r w:rsidRPr="00A50E25">
        <w:rPr>
          <w:sz w:val="24"/>
          <w:szCs w:val="24"/>
        </w:rPr>
        <w:t>LEAs submit interim claims for Covered Services provided to eligible MassHealth-enrolled members through MassHealth’s Medicaid Management Information System (MMIS).</w:t>
      </w:r>
    </w:p>
    <w:p w14:paraId="09F7D728" w14:textId="34E3EF58" w:rsidR="00A50E25" w:rsidRDefault="00A50E25" w:rsidP="00A50E25">
      <w:pPr>
        <w:pStyle w:val="ListParagraph"/>
        <w:numPr>
          <w:ilvl w:val="0"/>
          <w:numId w:val="3"/>
        </w:numPr>
        <w:rPr>
          <w:sz w:val="24"/>
          <w:szCs w:val="24"/>
        </w:rPr>
      </w:pPr>
      <w:r w:rsidRPr="00A50E25">
        <w:rPr>
          <w:sz w:val="24"/>
          <w:szCs w:val="24"/>
        </w:rPr>
        <w:t>Providers must submit per-unit claims for all services for which they seek reimbursement in the annual Direct Services Cost Report (Cost Report).</w:t>
      </w:r>
    </w:p>
    <w:p w14:paraId="2761C488" w14:textId="28D779E9" w:rsidR="00A50E25" w:rsidRDefault="00A50E25" w:rsidP="00A50E25">
      <w:pPr>
        <w:pStyle w:val="Heading2"/>
      </w:pPr>
      <w:r w:rsidRPr="00A50E25">
        <w:t>Medicaid-Covered Direct Services</w:t>
      </w:r>
    </w:p>
    <w:p w14:paraId="6D6CBA88" w14:textId="703ABB7E" w:rsidR="00A50E25" w:rsidRDefault="00A50E25" w:rsidP="00A50E25">
      <w:pPr>
        <w:rPr>
          <w:sz w:val="24"/>
          <w:szCs w:val="24"/>
        </w:rPr>
      </w:pPr>
      <w:r w:rsidRPr="00A50E25">
        <w:rPr>
          <w:sz w:val="24"/>
          <w:szCs w:val="24"/>
        </w:rPr>
        <w:t xml:space="preserve">The services listed below are MassHealth “Covered Services” when provided by a qualified </w:t>
      </w:r>
      <w:proofErr w:type="spellStart"/>
      <w:r w:rsidRPr="00A50E25">
        <w:rPr>
          <w:sz w:val="24"/>
          <w:szCs w:val="24"/>
        </w:rPr>
        <w:t>school-based</w:t>
      </w:r>
      <w:proofErr w:type="spellEnd"/>
      <w:r w:rsidRPr="00A50E25">
        <w:rPr>
          <w:sz w:val="24"/>
          <w:szCs w:val="24"/>
        </w:rPr>
        <w:t xml:space="preserve"> practitioner:</w:t>
      </w:r>
    </w:p>
    <w:tbl>
      <w:tblPr>
        <w:tblStyle w:val="TableGridLight"/>
        <w:tblW w:w="6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tblGrid>
      <w:tr w:rsidR="00A50E25" w:rsidRPr="00A50E25" w14:paraId="3C3F6015" w14:textId="77777777" w:rsidTr="00A50E25">
        <w:trPr>
          <w:trHeight w:val="405"/>
        </w:trPr>
        <w:tc>
          <w:tcPr>
            <w:tcW w:w="6821" w:type="dxa"/>
            <w:hideMark/>
          </w:tcPr>
          <w:p w14:paraId="1F9BEF7D" w14:textId="77777777" w:rsidR="00A50E25" w:rsidRPr="00A50E25" w:rsidRDefault="00A50E25" w:rsidP="00A50E25">
            <w:pPr>
              <w:tabs>
                <w:tab w:val="left" w:pos="5040"/>
              </w:tabs>
              <w:jc w:val="center"/>
              <w:rPr>
                <w:rFonts w:ascii="Arial" w:eastAsia="Times New Roman" w:hAnsi="Arial" w:cs="Arial"/>
                <w:color w:val="000000" w:themeColor="text1"/>
                <w:sz w:val="24"/>
                <w:szCs w:val="24"/>
              </w:rPr>
            </w:pPr>
            <w:r w:rsidRPr="00A50E25">
              <w:rPr>
                <w:rFonts w:eastAsia="Times New Roman" w:hAnsi="Calibri" w:cs="Calibri"/>
                <w:b/>
                <w:bCs/>
                <w:color w:val="000000" w:themeColor="text1"/>
                <w:kern w:val="24"/>
                <w:sz w:val="24"/>
                <w:szCs w:val="24"/>
              </w:rPr>
              <w:t>SBMP Covered Services</w:t>
            </w:r>
          </w:p>
        </w:tc>
      </w:tr>
      <w:tr w:rsidR="00A50E25" w:rsidRPr="00A50E25" w14:paraId="4239C3A9" w14:textId="77777777" w:rsidTr="00A50E25">
        <w:trPr>
          <w:trHeight w:val="2727"/>
        </w:trPr>
        <w:tc>
          <w:tcPr>
            <w:tcW w:w="6821" w:type="dxa"/>
            <w:hideMark/>
          </w:tcPr>
          <w:p w14:paraId="6655DF04"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 xml:space="preserve">Applied Behavior Analysis (ABA) Services </w:t>
            </w:r>
          </w:p>
          <w:p w14:paraId="0759910C"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Audiology</w:t>
            </w:r>
          </w:p>
          <w:p w14:paraId="121E1EC0"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Dental Assessments / Screenings</w:t>
            </w:r>
          </w:p>
          <w:p w14:paraId="288E77BB"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Medical Nutritional Services</w:t>
            </w:r>
          </w:p>
          <w:p w14:paraId="7C93FB73"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Mandated Health / Behavioral Health Screenings</w:t>
            </w:r>
          </w:p>
          <w:p w14:paraId="542265A9"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Occupational Therapy</w:t>
            </w:r>
          </w:p>
          <w:p w14:paraId="46A2DA0A"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Personal Care Services</w:t>
            </w:r>
          </w:p>
          <w:p w14:paraId="70937CB5"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Physical Therapy</w:t>
            </w:r>
          </w:p>
          <w:p w14:paraId="65242C1B"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Psychological Counseling</w:t>
            </w:r>
          </w:p>
          <w:p w14:paraId="37BCE77E"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Skilled Nursing Services</w:t>
            </w:r>
          </w:p>
          <w:p w14:paraId="6509A4E3"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0000" w:themeColor="text1"/>
                <w:sz w:val="24"/>
                <w:szCs w:val="24"/>
              </w:rPr>
            </w:pPr>
            <w:r w:rsidRPr="00A50E25">
              <w:rPr>
                <w:rFonts w:eastAsia="Times New Roman" w:hAnsi="Calibri"/>
                <w:color w:val="000000" w:themeColor="text1"/>
                <w:kern w:val="24"/>
                <w:sz w:val="24"/>
                <w:szCs w:val="24"/>
              </w:rPr>
              <w:t>Speech-Language Therapy</w:t>
            </w:r>
          </w:p>
          <w:p w14:paraId="3E0789AF" w14:textId="77777777" w:rsidR="00A50E25" w:rsidRPr="00A50E25" w:rsidRDefault="00A50E25" w:rsidP="00A50E25">
            <w:pPr>
              <w:numPr>
                <w:ilvl w:val="0"/>
                <w:numId w:val="4"/>
              </w:numPr>
              <w:tabs>
                <w:tab w:val="left" w:pos="5040"/>
              </w:tabs>
              <w:ind w:left="1166"/>
              <w:contextualSpacing/>
              <w:rPr>
                <w:rFonts w:ascii="Arial" w:eastAsia="Times New Roman" w:hAnsi="Arial" w:cs="Arial"/>
                <w:color w:val="002060"/>
                <w:sz w:val="32"/>
                <w:szCs w:val="36"/>
              </w:rPr>
            </w:pPr>
            <w:r w:rsidRPr="00A50E25">
              <w:rPr>
                <w:rFonts w:eastAsia="Times New Roman" w:hAnsi="Calibri"/>
                <w:color w:val="000000" w:themeColor="text1"/>
                <w:kern w:val="24"/>
                <w:sz w:val="24"/>
                <w:szCs w:val="24"/>
              </w:rPr>
              <w:t>Vision Services</w:t>
            </w:r>
          </w:p>
        </w:tc>
      </w:tr>
    </w:tbl>
    <w:p w14:paraId="1837C225" w14:textId="103B8AAE" w:rsidR="00A50E25" w:rsidRDefault="00A50E25" w:rsidP="00A50E25">
      <w:pPr>
        <w:rPr>
          <w:sz w:val="24"/>
          <w:szCs w:val="24"/>
        </w:rPr>
      </w:pPr>
      <w:r w:rsidRPr="00A50E25">
        <w:rPr>
          <w:sz w:val="24"/>
          <w:szCs w:val="24"/>
        </w:rPr>
        <w:t xml:space="preserve">Refer to the “LEA Covered Services &amp; Qualified Practitioners” document published on the SBMP Resource Center: </w:t>
      </w:r>
      <w:hyperlink r:id="rId8" w:history="1">
        <w:r w:rsidRPr="00584F65">
          <w:rPr>
            <w:rStyle w:val="Hyperlink"/>
            <w:sz w:val="24"/>
            <w:szCs w:val="24"/>
          </w:rPr>
          <w:t>https://www.mass.gov/info-details/sbmp-resource-center</w:t>
        </w:r>
      </w:hyperlink>
    </w:p>
    <w:p w14:paraId="5743E5C3" w14:textId="4EAF5882" w:rsidR="00A50E25" w:rsidRDefault="00B91CE3" w:rsidP="00B91CE3">
      <w:pPr>
        <w:pStyle w:val="Heading2"/>
      </w:pPr>
      <w:r w:rsidRPr="00B91CE3">
        <w:t>Reimbursable Services Requirements</w:t>
      </w:r>
    </w:p>
    <w:p w14:paraId="17D0BED1" w14:textId="1D2BA26F" w:rsidR="00B91CE3" w:rsidRPr="00FB07DC" w:rsidRDefault="00B91CE3" w:rsidP="00B91CE3">
      <w:pPr>
        <w:pStyle w:val="ListParagraph"/>
        <w:numPr>
          <w:ilvl w:val="0"/>
          <w:numId w:val="5"/>
        </w:numPr>
        <w:rPr>
          <w:sz w:val="24"/>
          <w:szCs w:val="24"/>
        </w:rPr>
      </w:pPr>
      <w:r w:rsidRPr="00FB07DC">
        <w:rPr>
          <w:sz w:val="24"/>
          <w:szCs w:val="24"/>
        </w:rPr>
        <w:t xml:space="preserve">If a </w:t>
      </w:r>
      <w:r w:rsidRPr="00FB07DC">
        <w:rPr>
          <w:b/>
          <w:bCs/>
          <w:sz w:val="24"/>
          <w:szCs w:val="24"/>
        </w:rPr>
        <w:t>“Covered Service”</w:t>
      </w:r>
      <w:r w:rsidRPr="00FB07DC">
        <w:rPr>
          <w:sz w:val="24"/>
          <w:szCs w:val="24"/>
        </w:rPr>
        <w:t xml:space="preserve"> is delivered, the following requirements must be met to be considered a </w:t>
      </w:r>
      <w:r w:rsidRPr="00FB07DC">
        <w:rPr>
          <w:b/>
          <w:bCs/>
          <w:sz w:val="24"/>
          <w:szCs w:val="24"/>
        </w:rPr>
        <w:t>“Reimbursable Service:”</w:t>
      </w:r>
    </w:p>
    <w:p w14:paraId="3E351418" w14:textId="77777777" w:rsidR="00B91CE3" w:rsidRPr="00FB07DC" w:rsidRDefault="00B91CE3" w:rsidP="00FB07DC">
      <w:pPr>
        <w:pStyle w:val="ListParagraph"/>
        <w:numPr>
          <w:ilvl w:val="0"/>
          <w:numId w:val="6"/>
        </w:numPr>
        <w:rPr>
          <w:sz w:val="24"/>
          <w:szCs w:val="24"/>
        </w:rPr>
      </w:pPr>
      <w:r w:rsidRPr="00FB07DC">
        <w:rPr>
          <w:sz w:val="24"/>
          <w:szCs w:val="24"/>
        </w:rPr>
        <w:t>Practitioner RMTS Direct Service Pool Participation (in-district only)</w:t>
      </w:r>
    </w:p>
    <w:p w14:paraId="1550B117" w14:textId="77777777" w:rsidR="00B91CE3" w:rsidRPr="00FB07DC" w:rsidRDefault="00B91CE3" w:rsidP="00FB07DC">
      <w:pPr>
        <w:pStyle w:val="ListParagraph"/>
        <w:numPr>
          <w:ilvl w:val="0"/>
          <w:numId w:val="6"/>
        </w:numPr>
        <w:rPr>
          <w:sz w:val="24"/>
          <w:szCs w:val="24"/>
        </w:rPr>
      </w:pPr>
      <w:r w:rsidRPr="00FB07DC">
        <w:rPr>
          <w:sz w:val="24"/>
          <w:szCs w:val="24"/>
        </w:rPr>
        <w:t>Practitioner Licensure Qualifications</w:t>
      </w:r>
    </w:p>
    <w:p w14:paraId="53A68710" w14:textId="77777777" w:rsidR="00B91CE3" w:rsidRPr="00FB07DC" w:rsidRDefault="00B91CE3" w:rsidP="00FB07DC">
      <w:pPr>
        <w:pStyle w:val="ListParagraph"/>
        <w:numPr>
          <w:ilvl w:val="0"/>
          <w:numId w:val="6"/>
        </w:numPr>
        <w:rPr>
          <w:sz w:val="24"/>
          <w:szCs w:val="24"/>
        </w:rPr>
      </w:pPr>
      <w:r w:rsidRPr="00FB07DC">
        <w:rPr>
          <w:sz w:val="24"/>
          <w:szCs w:val="24"/>
        </w:rPr>
        <w:t>Medicaid’s Definition of Medical Necessity</w:t>
      </w:r>
    </w:p>
    <w:p w14:paraId="36984422" w14:textId="77777777" w:rsidR="00B91CE3" w:rsidRPr="00FB07DC" w:rsidRDefault="00B91CE3" w:rsidP="00FB07DC">
      <w:pPr>
        <w:pStyle w:val="ListParagraph"/>
        <w:numPr>
          <w:ilvl w:val="0"/>
          <w:numId w:val="6"/>
        </w:numPr>
        <w:rPr>
          <w:sz w:val="24"/>
          <w:szCs w:val="24"/>
        </w:rPr>
      </w:pPr>
      <w:r w:rsidRPr="00FB07DC">
        <w:rPr>
          <w:sz w:val="24"/>
          <w:szCs w:val="24"/>
        </w:rPr>
        <w:lastRenderedPageBreak/>
        <w:t>Service Authorization</w:t>
      </w:r>
    </w:p>
    <w:p w14:paraId="1E2F7882" w14:textId="779B7446" w:rsidR="00B91CE3" w:rsidRPr="00FB07DC" w:rsidRDefault="00B91CE3" w:rsidP="00FB07DC">
      <w:pPr>
        <w:pStyle w:val="ListParagraph"/>
        <w:numPr>
          <w:ilvl w:val="0"/>
          <w:numId w:val="6"/>
        </w:numPr>
        <w:rPr>
          <w:sz w:val="24"/>
          <w:szCs w:val="24"/>
        </w:rPr>
      </w:pPr>
      <w:r w:rsidRPr="00FB07DC">
        <w:rPr>
          <w:sz w:val="24"/>
          <w:szCs w:val="24"/>
        </w:rPr>
        <w:t xml:space="preserve">Service Documentation </w:t>
      </w:r>
    </w:p>
    <w:p w14:paraId="1E2EE739" w14:textId="77777777" w:rsidR="00B91CE3" w:rsidRPr="00FB07DC" w:rsidRDefault="00B91CE3" w:rsidP="00B91CE3">
      <w:pPr>
        <w:pStyle w:val="ListParagraph"/>
        <w:numPr>
          <w:ilvl w:val="0"/>
          <w:numId w:val="5"/>
        </w:numPr>
        <w:rPr>
          <w:sz w:val="24"/>
          <w:szCs w:val="24"/>
        </w:rPr>
      </w:pPr>
      <w:r w:rsidRPr="00FB07DC">
        <w:rPr>
          <w:sz w:val="24"/>
          <w:szCs w:val="24"/>
        </w:rPr>
        <w:t xml:space="preserve">LEAs must ensure that each of the five requirements is met before an interim claim is submitted to MMIS for adjudication. </w:t>
      </w:r>
    </w:p>
    <w:p w14:paraId="37E350F6" w14:textId="62273008" w:rsidR="00B91CE3" w:rsidRDefault="00B91CE3" w:rsidP="00B91CE3">
      <w:pPr>
        <w:pStyle w:val="ListParagraph"/>
        <w:numPr>
          <w:ilvl w:val="0"/>
          <w:numId w:val="5"/>
        </w:numPr>
        <w:rPr>
          <w:sz w:val="24"/>
          <w:szCs w:val="24"/>
        </w:rPr>
      </w:pPr>
      <w:r w:rsidRPr="00FB07DC">
        <w:rPr>
          <w:sz w:val="24"/>
          <w:szCs w:val="24"/>
        </w:rPr>
        <w:t>The LEA must maintain, and produce upon request, documentation of compliance with these requirements for each reimbursable service.</w:t>
      </w:r>
    </w:p>
    <w:p w14:paraId="146AA01D" w14:textId="6CD07647" w:rsidR="00FB07DC" w:rsidRDefault="00F26FE3" w:rsidP="00F26FE3">
      <w:pPr>
        <w:pStyle w:val="Heading2"/>
      </w:pPr>
      <w:r w:rsidRPr="00F26FE3">
        <w:t>Reimbursable Services Requirements</w:t>
      </w:r>
    </w:p>
    <w:p w14:paraId="0A98B4E9" w14:textId="28047D8E" w:rsidR="00F26FE3" w:rsidRPr="00F26FE3" w:rsidRDefault="00F26FE3" w:rsidP="00F26FE3">
      <w:pPr>
        <w:rPr>
          <w:b/>
          <w:bCs/>
          <w:sz w:val="24"/>
          <w:szCs w:val="24"/>
        </w:rPr>
      </w:pPr>
      <w:r w:rsidRPr="00F26FE3">
        <w:rPr>
          <w:b/>
          <w:bCs/>
          <w:sz w:val="24"/>
          <w:szCs w:val="24"/>
        </w:rPr>
        <w:t xml:space="preserve">What does this look like in </w:t>
      </w:r>
      <w:proofErr w:type="spellStart"/>
      <w:r w:rsidRPr="00F26FE3">
        <w:rPr>
          <w:b/>
          <w:bCs/>
          <w:sz w:val="24"/>
          <w:szCs w:val="24"/>
        </w:rPr>
        <w:t>school-based</w:t>
      </w:r>
      <w:proofErr w:type="spellEnd"/>
      <w:r w:rsidRPr="00F26FE3">
        <w:rPr>
          <w:b/>
          <w:bCs/>
          <w:sz w:val="24"/>
          <w:szCs w:val="24"/>
        </w:rPr>
        <w:t xml:space="preserve"> practice?</w:t>
      </w:r>
    </w:p>
    <w:p w14:paraId="1F60F383" w14:textId="77777777" w:rsidR="00F26FE3" w:rsidRPr="00F26FE3" w:rsidRDefault="00F26FE3" w:rsidP="00F26FE3">
      <w:pPr>
        <w:pStyle w:val="ListParagraph"/>
        <w:numPr>
          <w:ilvl w:val="0"/>
          <w:numId w:val="7"/>
        </w:numPr>
        <w:rPr>
          <w:sz w:val="24"/>
          <w:szCs w:val="24"/>
        </w:rPr>
      </w:pPr>
      <w:r w:rsidRPr="00F26FE3">
        <w:rPr>
          <w:sz w:val="24"/>
          <w:szCs w:val="24"/>
        </w:rPr>
        <w:t>A large portion of the Medicaid-covered services provided in the school setting are provided pursuant to a student’s IEP.</w:t>
      </w:r>
    </w:p>
    <w:p w14:paraId="656AAA26" w14:textId="77777777" w:rsidR="00F26FE3" w:rsidRPr="00F26FE3" w:rsidRDefault="00F26FE3" w:rsidP="00F26FE3">
      <w:pPr>
        <w:pStyle w:val="ListParagraph"/>
        <w:numPr>
          <w:ilvl w:val="1"/>
          <w:numId w:val="7"/>
        </w:numPr>
        <w:rPr>
          <w:sz w:val="24"/>
          <w:szCs w:val="24"/>
        </w:rPr>
      </w:pPr>
      <w:r w:rsidRPr="00F26FE3">
        <w:rPr>
          <w:sz w:val="24"/>
          <w:szCs w:val="24"/>
        </w:rPr>
        <w:t xml:space="preserve">IEP related services such as PT, OT, Speech therapy, ABA therapy and behavioral health counseling are common examples of services </w:t>
      </w:r>
      <w:proofErr w:type="gramStart"/>
      <w:r w:rsidRPr="00F26FE3">
        <w:rPr>
          <w:sz w:val="24"/>
          <w:szCs w:val="24"/>
        </w:rPr>
        <w:t>that  can</w:t>
      </w:r>
      <w:proofErr w:type="gramEnd"/>
      <w:r w:rsidRPr="00F26FE3">
        <w:rPr>
          <w:sz w:val="24"/>
          <w:szCs w:val="24"/>
        </w:rPr>
        <w:t xml:space="preserve"> be reimbursable when the Medicaid program requirements are met.</w:t>
      </w:r>
    </w:p>
    <w:p w14:paraId="480E7189" w14:textId="77777777" w:rsidR="00F26FE3" w:rsidRPr="00F26FE3" w:rsidRDefault="00F26FE3" w:rsidP="00F26FE3">
      <w:pPr>
        <w:pStyle w:val="ListParagraph"/>
        <w:numPr>
          <w:ilvl w:val="0"/>
          <w:numId w:val="7"/>
        </w:numPr>
        <w:rPr>
          <w:sz w:val="24"/>
          <w:szCs w:val="24"/>
        </w:rPr>
      </w:pPr>
      <w:r w:rsidRPr="00F26FE3">
        <w:rPr>
          <w:sz w:val="24"/>
          <w:szCs w:val="24"/>
        </w:rPr>
        <w:t>Additionally, some students receive Medicaid-covered services that are not part of an IEP and are unrelated to special education needs. For example,</w:t>
      </w:r>
    </w:p>
    <w:p w14:paraId="6D2666AA" w14:textId="77777777" w:rsidR="00F26FE3" w:rsidRPr="00F26FE3" w:rsidRDefault="00F26FE3" w:rsidP="00F26FE3">
      <w:pPr>
        <w:pStyle w:val="ListParagraph"/>
        <w:numPr>
          <w:ilvl w:val="1"/>
          <w:numId w:val="7"/>
        </w:numPr>
        <w:rPr>
          <w:sz w:val="24"/>
          <w:szCs w:val="24"/>
        </w:rPr>
      </w:pPr>
      <w:r w:rsidRPr="00F26FE3">
        <w:rPr>
          <w:sz w:val="24"/>
          <w:szCs w:val="24"/>
        </w:rPr>
        <w:t>Health care services, such as nursing care, behavioral health counseling and others, often are provided due to a student’s medical or behavioral health needs unrelated to special education.</w:t>
      </w:r>
    </w:p>
    <w:p w14:paraId="14566E98" w14:textId="1AD4DC11" w:rsidR="00F26FE3" w:rsidRDefault="00F26FE3" w:rsidP="00F26FE3">
      <w:pPr>
        <w:pStyle w:val="ListParagraph"/>
        <w:numPr>
          <w:ilvl w:val="1"/>
          <w:numId w:val="7"/>
        </w:numPr>
        <w:rPr>
          <w:sz w:val="24"/>
          <w:szCs w:val="24"/>
        </w:rPr>
      </w:pPr>
      <w:r w:rsidRPr="00F26FE3">
        <w:rPr>
          <w:sz w:val="24"/>
          <w:szCs w:val="24"/>
        </w:rPr>
        <w:t>Many students receive health screenings in school, such as vision, hearing and others.</w:t>
      </w:r>
    </w:p>
    <w:p w14:paraId="730B2CFF" w14:textId="2798F834" w:rsidR="00F26FE3" w:rsidRDefault="00F26FE3" w:rsidP="00F26FE3">
      <w:pPr>
        <w:pStyle w:val="Heading2"/>
      </w:pPr>
      <w:r w:rsidRPr="00F26FE3">
        <w:t>Process for Medicaid Qualified Service Delivery</w:t>
      </w:r>
    </w:p>
    <w:p w14:paraId="596AB7E6" w14:textId="77777777" w:rsidR="00F26FE3" w:rsidRPr="00F26FE3" w:rsidRDefault="00F26FE3" w:rsidP="00F26FE3">
      <w:pPr>
        <w:pStyle w:val="ListParagraph"/>
        <w:numPr>
          <w:ilvl w:val="0"/>
          <w:numId w:val="11"/>
        </w:numPr>
        <w:rPr>
          <w:sz w:val="24"/>
          <w:szCs w:val="24"/>
        </w:rPr>
      </w:pPr>
      <w:r w:rsidRPr="00F26FE3">
        <w:rPr>
          <w:sz w:val="24"/>
          <w:szCs w:val="24"/>
        </w:rPr>
        <w:t xml:space="preserve">We’re going to look at the service delivery process/cycle for IEP services first, since it’s the largest portion of services being delivered and reimbursed through the </w:t>
      </w:r>
      <w:proofErr w:type="gramStart"/>
      <w:r w:rsidRPr="00F26FE3">
        <w:rPr>
          <w:sz w:val="24"/>
          <w:szCs w:val="24"/>
        </w:rPr>
        <w:t>School</w:t>
      </w:r>
      <w:proofErr w:type="gramEnd"/>
      <w:r w:rsidRPr="00F26FE3">
        <w:rPr>
          <w:sz w:val="24"/>
          <w:szCs w:val="24"/>
        </w:rPr>
        <w:t>-Based Medicaid Program (SBMP).</w:t>
      </w:r>
    </w:p>
    <w:p w14:paraId="6E1DDAED" w14:textId="77777777" w:rsidR="00F26FE3" w:rsidRPr="00F26FE3" w:rsidRDefault="00F26FE3" w:rsidP="00F26FE3">
      <w:pPr>
        <w:pStyle w:val="ListParagraph"/>
        <w:numPr>
          <w:ilvl w:val="0"/>
          <w:numId w:val="11"/>
        </w:numPr>
        <w:rPr>
          <w:sz w:val="24"/>
          <w:szCs w:val="24"/>
        </w:rPr>
      </w:pPr>
      <w:proofErr w:type="gramStart"/>
      <w:r w:rsidRPr="00F26FE3">
        <w:rPr>
          <w:sz w:val="24"/>
          <w:szCs w:val="24"/>
        </w:rPr>
        <w:t>We’re</w:t>
      </w:r>
      <w:proofErr w:type="gramEnd"/>
      <w:r w:rsidRPr="00F26FE3">
        <w:rPr>
          <w:sz w:val="24"/>
          <w:szCs w:val="24"/>
        </w:rPr>
        <w:t xml:space="preserve"> going to be using the </w:t>
      </w:r>
      <w:r w:rsidRPr="00F26FE3">
        <w:rPr>
          <w:b/>
          <w:bCs/>
          <w:sz w:val="24"/>
          <w:szCs w:val="24"/>
        </w:rPr>
        <w:t>framework</w:t>
      </w:r>
      <w:r w:rsidRPr="00F26FE3">
        <w:rPr>
          <w:sz w:val="24"/>
          <w:szCs w:val="24"/>
        </w:rPr>
        <w:t xml:space="preserve"> of the IEP process and the work performed by an IEP team to draw a </w:t>
      </w:r>
      <w:r w:rsidRPr="00F26FE3">
        <w:rPr>
          <w:b/>
          <w:bCs/>
          <w:sz w:val="24"/>
          <w:szCs w:val="24"/>
        </w:rPr>
        <w:t>parallel</w:t>
      </w:r>
      <w:r w:rsidRPr="00F26FE3">
        <w:rPr>
          <w:sz w:val="24"/>
          <w:szCs w:val="24"/>
        </w:rPr>
        <w:t xml:space="preserve"> to the Medicaid-Qualified Service Process performed by a qualified practitioner, typically as part of the IEP team in the case of IEP services.</w:t>
      </w:r>
    </w:p>
    <w:p w14:paraId="0A64B747" w14:textId="7A656CA6" w:rsidR="00F26FE3" w:rsidRPr="00F26FE3" w:rsidRDefault="00F26FE3" w:rsidP="00F26FE3">
      <w:pPr>
        <w:pStyle w:val="ListParagraph"/>
        <w:numPr>
          <w:ilvl w:val="0"/>
          <w:numId w:val="11"/>
        </w:numPr>
        <w:rPr>
          <w:sz w:val="24"/>
          <w:szCs w:val="24"/>
        </w:rPr>
      </w:pPr>
      <w:r w:rsidRPr="00F26FE3">
        <w:rPr>
          <w:sz w:val="24"/>
          <w:szCs w:val="24"/>
        </w:rPr>
        <w:t xml:space="preserve">The IEP process is </w:t>
      </w:r>
      <w:r w:rsidRPr="00F26FE3">
        <w:rPr>
          <w:b/>
          <w:bCs/>
          <w:sz w:val="24"/>
          <w:szCs w:val="24"/>
        </w:rPr>
        <w:t xml:space="preserve">not the same thing </w:t>
      </w:r>
      <w:r w:rsidRPr="00F26FE3">
        <w:rPr>
          <w:sz w:val="24"/>
          <w:szCs w:val="24"/>
        </w:rPr>
        <w:t xml:space="preserve">as the Medicaid-Qualified Service Process and </w:t>
      </w:r>
      <w:r w:rsidRPr="00F26FE3">
        <w:rPr>
          <w:b/>
          <w:bCs/>
          <w:sz w:val="24"/>
          <w:szCs w:val="24"/>
        </w:rPr>
        <w:t xml:space="preserve">does not substitute </w:t>
      </w:r>
      <w:r w:rsidRPr="00F26FE3">
        <w:rPr>
          <w:sz w:val="24"/>
          <w:szCs w:val="24"/>
        </w:rPr>
        <w:t>for the Medicaid-Qualified Service Process.</w:t>
      </w:r>
    </w:p>
    <w:p w14:paraId="20062188" w14:textId="0E4F80E1" w:rsidR="00F26FE3" w:rsidRDefault="00F26FE3" w:rsidP="00F26FE3">
      <w:pPr>
        <w:pStyle w:val="Heading2"/>
      </w:pPr>
      <w:r w:rsidRPr="00F26FE3">
        <w:t xml:space="preserve">Health Care Services provided in a School </w:t>
      </w:r>
      <w:proofErr w:type="gramStart"/>
      <w:r w:rsidRPr="00F26FE3">
        <w:t>Setting</w:t>
      </w:r>
      <w:proofErr w:type="gramEnd"/>
    </w:p>
    <w:p w14:paraId="0240105D" w14:textId="77777777" w:rsidR="00F26FE3" w:rsidRPr="00F26FE3" w:rsidRDefault="00F26FE3" w:rsidP="00F26FE3">
      <w:pPr>
        <w:pStyle w:val="ListParagraph"/>
        <w:numPr>
          <w:ilvl w:val="0"/>
          <w:numId w:val="10"/>
        </w:numPr>
        <w:rPr>
          <w:sz w:val="24"/>
          <w:szCs w:val="24"/>
        </w:rPr>
      </w:pPr>
      <w:r w:rsidRPr="00F26FE3">
        <w:rPr>
          <w:sz w:val="24"/>
          <w:szCs w:val="24"/>
        </w:rPr>
        <w:t xml:space="preserve">As a “related services” provider, </w:t>
      </w:r>
      <w:proofErr w:type="gramStart"/>
      <w:r w:rsidRPr="00F26FE3">
        <w:rPr>
          <w:sz w:val="24"/>
          <w:szCs w:val="24"/>
        </w:rPr>
        <w:t>you’re</w:t>
      </w:r>
      <w:proofErr w:type="gramEnd"/>
      <w:r w:rsidRPr="00F26FE3">
        <w:rPr>
          <w:sz w:val="24"/>
          <w:szCs w:val="24"/>
        </w:rPr>
        <w:t xml:space="preserve"> a clinically licensed health care professional working in a school setting, and you bring your clinical expertise to the rest of your school’s educational team, working together to support the needs of your students. </w:t>
      </w:r>
    </w:p>
    <w:p w14:paraId="6EC0628D" w14:textId="77777777" w:rsidR="00F26FE3" w:rsidRPr="00F26FE3" w:rsidRDefault="00F26FE3" w:rsidP="00F26FE3">
      <w:pPr>
        <w:pStyle w:val="ListParagraph"/>
        <w:numPr>
          <w:ilvl w:val="0"/>
          <w:numId w:val="10"/>
        </w:numPr>
        <w:rPr>
          <w:sz w:val="24"/>
          <w:szCs w:val="24"/>
        </w:rPr>
      </w:pPr>
      <w:r w:rsidRPr="00F26FE3">
        <w:rPr>
          <w:sz w:val="24"/>
          <w:szCs w:val="24"/>
        </w:rPr>
        <w:t>Your school district hired you to perform your job because you have clinical skills and training that allow you to provide health care services that cannot be safely or effectively provided by other types of school staff.</w:t>
      </w:r>
    </w:p>
    <w:p w14:paraId="65919FDA" w14:textId="77777777" w:rsidR="00F26FE3" w:rsidRPr="00F26FE3" w:rsidRDefault="00F26FE3" w:rsidP="00F26FE3">
      <w:pPr>
        <w:pStyle w:val="ListParagraph"/>
        <w:numPr>
          <w:ilvl w:val="0"/>
          <w:numId w:val="10"/>
        </w:numPr>
        <w:rPr>
          <w:sz w:val="24"/>
          <w:szCs w:val="24"/>
        </w:rPr>
      </w:pPr>
      <w:r w:rsidRPr="00F26FE3">
        <w:rPr>
          <w:sz w:val="24"/>
          <w:szCs w:val="24"/>
        </w:rPr>
        <w:t>Educational needs and health care needs can and sometimes do overlap!</w:t>
      </w:r>
    </w:p>
    <w:p w14:paraId="1EAE5CDE" w14:textId="77777777" w:rsidR="00F26FE3" w:rsidRPr="00F26FE3" w:rsidRDefault="00F26FE3" w:rsidP="00F26FE3">
      <w:pPr>
        <w:pStyle w:val="ListParagraph"/>
        <w:numPr>
          <w:ilvl w:val="1"/>
          <w:numId w:val="10"/>
        </w:numPr>
        <w:rPr>
          <w:sz w:val="24"/>
          <w:szCs w:val="24"/>
        </w:rPr>
      </w:pPr>
      <w:r w:rsidRPr="00F26FE3">
        <w:rPr>
          <w:sz w:val="24"/>
          <w:szCs w:val="24"/>
        </w:rPr>
        <w:lastRenderedPageBreak/>
        <w:t>Medically necessary health care services have a clinical basis and may also help students achieve educational goals and access the curriculum.</w:t>
      </w:r>
    </w:p>
    <w:p w14:paraId="222D6EFE" w14:textId="77777777" w:rsidR="00F26FE3" w:rsidRPr="00F26FE3" w:rsidRDefault="00F26FE3" w:rsidP="00F26FE3">
      <w:pPr>
        <w:pStyle w:val="ListParagraph"/>
        <w:numPr>
          <w:ilvl w:val="0"/>
          <w:numId w:val="10"/>
        </w:numPr>
        <w:rPr>
          <w:sz w:val="24"/>
          <w:szCs w:val="24"/>
        </w:rPr>
      </w:pPr>
      <w:r w:rsidRPr="00F26FE3">
        <w:rPr>
          <w:sz w:val="24"/>
          <w:szCs w:val="24"/>
        </w:rPr>
        <w:t xml:space="preserve">From MassHealth’s perspective, </w:t>
      </w:r>
      <w:proofErr w:type="gramStart"/>
      <w:r w:rsidRPr="00F26FE3">
        <w:rPr>
          <w:sz w:val="24"/>
          <w:szCs w:val="24"/>
        </w:rPr>
        <w:t>it’s</w:t>
      </w:r>
      <w:proofErr w:type="gramEnd"/>
      <w:r w:rsidRPr="00F26FE3">
        <w:rPr>
          <w:sz w:val="24"/>
          <w:szCs w:val="24"/>
        </w:rPr>
        <w:t xml:space="preserve"> your role in the IEP process, as the </w:t>
      </w:r>
      <w:r w:rsidRPr="00F26FE3">
        <w:rPr>
          <w:b/>
          <w:bCs/>
          <w:sz w:val="24"/>
          <w:szCs w:val="24"/>
        </w:rPr>
        <w:t xml:space="preserve">qualified practitioner, </w:t>
      </w:r>
      <w:r w:rsidRPr="00F26FE3">
        <w:rPr>
          <w:sz w:val="24"/>
          <w:szCs w:val="24"/>
        </w:rPr>
        <w:t>that we’re focused on.</w:t>
      </w:r>
    </w:p>
    <w:p w14:paraId="1B0FECDD" w14:textId="77551ACC" w:rsidR="00F26FE3" w:rsidRPr="00F26FE3" w:rsidRDefault="00F26FE3" w:rsidP="00F26FE3">
      <w:pPr>
        <w:pStyle w:val="Heading2"/>
      </w:pPr>
      <w:r w:rsidRPr="00F26FE3">
        <w:t>Special Education</w:t>
      </w:r>
      <w:r>
        <w:t xml:space="preserve"> </w:t>
      </w:r>
      <w:r w:rsidRPr="00F26FE3">
        <w:t>Process</w:t>
      </w:r>
      <w:r>
        <w:t xml:space="preserve"> versus </w:t>
      </w:r>
      <w:r w:rsidRPr="00F26FE3">
        <w:t>Medicaid-Qualified</w:t>
      </w:r>
      <w:r>
        <w:t xml:space="preserve"> </w:t>
      </w:r>
      <w:r w:rsidRPr="00F26FE3">
        <w:t>Services Process</w:t>
      </w:r>
    </w:p>
    <w:p w14:paraId="32769CE3" w14:textId="4B9AF2F1" w:rsidR="00F26FE3" w:rsidRDefault="00F26FE3" w:rsidP="00F26FE3">
      <w:r>
        <w:rPr>
          <w:noProof/>
        </w:rPr>
        <w:drawing>
          <wp:inline distT="0" distB="0" distL="0" distR="0" wp14:anchorId="6B335951" wp14:editId="6ACD2B08">
            <wp:extent cx="7243780" cy="3333750"/>
            <wp:effectExtent l="0" t="0" r="0" b="0"/>
            <wp:docPr id="3" name="Picture 3" descr="So, let’s compare the Special Education Process to the Medicaid-Qualified Services Process.  We’re trying to draw parallel to see that they’re quite similar and how they really neatly fit together, but it’s not exactly the same thing.  They work in 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o, let’s compare the Special Education Process to the Medicaid-Qualified Services Process.  We’re trying to draw parallel to see that they’re quite similar and how they really neatly fit together, but it’s not exactly the same thing.  They work in parall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6487" cy="3367212"/>
                    </a:xfrm>
                    <a:prstGeom prst="rect">
                      <a:avLst/>
                    </a:prstGeom>
                    <a:noFill/>
                  </pic:spPr>
                </pic:pic>
              </a:graphicData>
            </a:graphic>
          </wp:inline>
        </w:drawing>
      </w:r>
    </w:p>
    <w:p w14:paraId="3CC51778" w14:textId="6CD3B3F7" w:rsidR="00F26FE3" w:rsidRDefault="00F26FE3" w:rsidP="00F26FE3">
      <w:pPr>
        <w:rPr>
          <w:b/>
          <w:bCs/>
          <w:sz w:val="24"/>
          <w:szCs w:val="24"/>
        </w:rPr>
      </w:pPr>
      <w:r w:rsidRPr="00F26FE3">
        <w:rPr>
          <w:sz w:val="24"/>
          <w:szCs w:val="24"/>
        </w:rPr>
        <w:t xml:space="preserve">These processes are NOT the same, but they do </w:t>
      </w:r>
      <w:r w:rsidRPr="00F26FE3">
        <w:rPr>
          <w:b/>
          <w:bCs/>
          <w:sz w:val="24"/>
          <w:szCs w:val="24"/>
        </w:rPr>
        <w:t xml:space="preserve">work in </w:t>
      </w:r>
      <w:proofErr w:type="gramStart"/>
      <w:r w:rsidRPr="00F26FE3">
        <w:rPr>
          <w:b/>
          <w:bCs/>
          <w:sz w:val="24"/>
          <w:szCs w:val="24"/>
        </w:rPr>
        <w:t>parallel</w:t>
      </w:r>
      <w:proofErr w:type="gramEnd"/>
    </w:p>
    <w:p w14:paraId="10AC0996" w14:textId="68C32B15" w:rsidR="00F26FE3" w:rsidRDefault="00F26FE3" w:rsidP="00F26FE3">
      <w:pPr>
        <w:pStyle w:val="Heading2"/>
      </w:pPr>
      <w:r w:rsidRPr="00F26FE3">
        <w:t>Medicaid Qualified Practitioners</w:t>
      </w:r>
    </w:p>
    <w:p w14:paraId="5120EC22" w14:textId="77777777" w:rsidR="00F26FE3" w:rsidRPr="00237D9A" w:rsidRDefault="00F26FE3" w:rsidP="00237D9A">
      <w:pPr>
        <w:pStyle w:val="ListParagraph"/>
        <w:numPr>
          <w:ilvl w:val="0"/>
          <w:numId w:val="13"/>
        </w:numPr>
        <w:rPr>
          <w:sz w:val="24"/>
          <w:szCs w:val="24"/>
        </w:rPr>
      </w:pPr>
      <w:r w:rsidRPr="00237D9A">
        <w:rPr>
          <w:sz w:val="24"/>
          <w:szCs w:val="24"/>
        </w:rPr>
        <w:t>To qualify for Medicaid reimbursement, services must be provided by qualified practitioners who have a clinical license (when required under state law) and are providing services within their scope of practice as a licensed clinician.</w:t>
      </w:r>
    </w:p>
    <w:p w14:paraId="770FAE43" w14:textId="77777777" w:rsidR="00F26FE3" w:rsidRPr="00237D9A" w:rsidRDefault="00F26FE3" w:rsidP="00237D9A">
      <w:pPr>
        <w:pStyle w:val="ListParagraph"/>
        <w:numPr>
          <w:ilvl w:val="0"/>
          <w:numId w:val="13"/>
        </w:numPr>
        <w:rPr>
          <w:sz w:val="24"/>
          <w:szCs w:val="24"/>
        </w:rPr>
      </w:pPr>
      <w:r w:rsidRPr="00237D9A">
        <w:rPr>
          <w:sz w:val="24"/>
          <w:szCs w:val="24"/>
        </w:rPr>
        <w:t>The list of qualified practitioners can be found in the “</w:t>
      </w:r>
      <w:r w:rsidRPr="00237D9A">
        <w:rPr>
          <w:b/>
          <w:bCs/>
          <w:sz w:val="24"/>
          <w:szCs w:val="24"/>
        </w:rPr>
        <w:t>Local Education Agencies Covered Services and Qualified Practitioners</w:t>
      </w:r>
      <w:r w:rsidRPr="00237D9A">
        <w:rPr>
          <w:sz w:val="24"/>
          <w:szCs w:val="24"/>
        </w:rPr>
        <w:t xml:space="preserve">” document, published on the SBMP Resource Center: </w:t>
      </w:r>
      <w:hyperlink r:id="rId10" w:history="1">
        <w:r w:rsidRPr="00237D9A">
          <w:rPr>
            <w:rStyle w:val="Hyperlink"/>
            <w:sz w:val="24"/>
            <w:szCs w:val="24"/>
          </w:rPr>
          <w:t>https://www.mass.gov/info-details/sbmp-resource-center</w:t>
        </w:r>
      </w:hyperlink>
      <w:r w:rsidRPr="00237D9A">
        <w:rPr>
          <w:sz w:val="24"/>
          <w:szCs w:val="24"/>
        </w:rPr>
        <w:t xml:space="preserve"> </w:t>
      </w:r>
    </w:p>
    <w:p w14:paraId="2F9D3F58" w14:textId="77777777" w:rsidR="00F26FE3" w:rsidRPr="00237D9A" w:rsidRDefault="00F26FE3" w:rsidP="00237D9A">
      <w:pPr>
        <w:pStyle w:val="ListParagraph"/>
        <w:numPr>
          <w:ilvl w:val="0"/>
          <w:numId w:val="13"/>
        </w:numPr>
        <w:rPr>
          <w:sz w:val="24"/>
          <w:szCs w:val="24"/>
        </w:rPr>
      </w:pPr>
      <w:r w:rsidRPr="00237D9A">
        <w:rPr>
          <w:sz w:val="24"/>
          <w:szCs w:val="24"/>
        </w:rPr>
        <w:t>Please note that although SBMP practitioners may also hold DESE licenses, for the purposes of the SBMP, licensure status is based on the Massachusetts clinical licensing boards (except for DESE-licensed psychologists, who are explicitly listed as qualified practitioners)</w:t>
      </w:r>
    </w:p>
    <w:p w14:paraId="3E93E850" w14:textId="77777777" w:rsidR="00F26FE3" w:rsidRPr="00237D9A" w:rsidRDefault="00F26FE3" w:rsidP="00237D9A">
      <w:pPr>
        <w:pStyle w:val="ListParagraph"/>
        <w:numPr>
          <w:ilvl w:val="0"/>
          <w:numId w:val="13"/>
        </w:numPr>
        <w:rPr>
          <w:sz w:val="24"/>
          <w:szCs w:val="24"/>
        </w:rPr>
      </w:pPr>
      <w:r w:rsidRPr="00237D9A">
        <w:rPr>
          <w:sz w:val="24"/>
          <w:szCs w:val="24"/>
        </w:rPr>
        <w:t>LEAs must monitor the license status of staff and ensure that only appropriately and actively licensed staff are:</w:t>
      </w:r>
    </w:p>
    <w:p w14:paraId="4B441AA1" w14:textId="77777777" w:rsidR="00F26FE3" w:rsidRPr="00237D9A" w:rsidRDefault="00F26FE3" w:rsidP="00237D9A">
      <w:pPr>
        <w:pStyle w:val="ListParagraph"/>
        <w:numPr>
          <w:ilvl w:val="1"/>
          <w:numId w:val="13"/>
        </w:numPr>
        <w:rPr>
          <w:sz w:val="24"/>
          <w:szCs w:val="24"/>
        </w:rPr>
      </w:pPr>
      <w:r w:rsidRPr="00237D9A">
        <w:rPr>
          <w:sz w:val="24"/>
          <w:szCs w:val="24"/>
        </w:rPr>
        <w:t xml:space="preserve">submitting interim claims for services/having claims submitted on their </w:t>
      </w:r>
      <w:proofErr w:type="gramStart"/>
      <w:r w:rsidRPr="00237D9A">
        <w:rPr>
          <w:sz w:val="24"/>
          <w:szCs w:val="24"/>
        </w:rPr>
        <w:t>behalf</w:t>
      </w:r>
      <w:proofErr w:type="gramEnd"/>
      <w:r w:rsidRPr="00237D9A">
        <w:rPr>
          <w:sz w:val="24"/>
          <w:szCs w:val="24"/>
        </w:rPr>
        <w:t xml:space="preserve"> </w:t>
      </w:r>
    </w:p>
    <w:p w14:paraId="486B87EC" w14:textId="55B21B33" w:rsidR="00237D9A" w:rsidRDefault="00F26FE3" w:rsidP="00F26FE3">
      <w:pPr>
        <w:pStyle w:val="ListParagraph"/>
        <w:numPr>
          <w:ilvl w:val="1"/>
          <w:numId w:val="13"/>
        </w:numPr>
        <w:rPr>
          <w:sz w:val="24"/>
          <w:szCs w:val="24"/>
        </w:rPr>
      </w:pPr>
      <w:r w:rsidRPr="00237D9A">
        <w:rPr>
          <w:sz w:val="24"/>
          <w:szCs w:val="24"/>
        </w:rPr>
        <w:t xml:space="preserve">included in a RMTS direct service </w:t>
      </w:r>
      <w:proofErr w:type="gramStart"/>
      <w:r w:rsidRPr="00237D9A">
        <w:rPr>
          <w:sz w:val="24"/>
          <w:szCs w:val="24"/>
        </w:rPr>
        <w:t>pool</w:t>
      </w:r>
      <w:proofErr w:type="gramEnd"/>
    </w:p>
    <w:p w14:paraId="2CCA4F51" w14:textId="04627A72" w:rsidR="00237D9A" w:rsidRDefault="00237D9A">
      <w:pPr>
        <w:rPr>
          <w:sz w:val="24"/>
          <w:szCs w:val="24"/>
        </w:rPr>
      </w:pPr>
      <w:r>
        <w:rPr>
          <w:sz w:val="24"/>
          <w:szCs w:val="24"/>
        </w:rPr>
        <w:br w:type="page"/>
      </w:r>
    </w:p>
    <w:p w14:paraId="5100181E" w14:textId="523A3490" w:rsidR="00237D9A" w:rsidRDefault="00237D9A" w:rsidP="00237D9A">
      <w:pPr>
        <w:pStyle w:val="Heading2"/>
      </w:pPr>
      <w:r w:rsidRPr="00237D9A">
        <w:lastRenderedPageBreak/>
        <w:t>Medicaid Qualified Practitioners</w:t>
      </w:r>
    </w:p>
    <w:p w14:paraId="1DFF627D" w14:textId="0ACF631B" w:rsidR="00237D9A" w:rsidRDefault="00237D9A" w:rsidP="00237D9A">
      <w:pPr>
        <w:rPr>
          <w:sz w:val="24"/>
          <w:szCs w:val="24"/>
        </w:rPr>
      </w:pPr>
      <w:r w:rsidRPr="00237D9A">
        <w:rPr>
          <w:sz w:val="24"/>
          <w:szCs w:val="24"/>
        </w:rPr>
        <w:t xml:space="preserve">The complete list of Medicaid qualified practitioners can be found on the SBMP Resource Center in the </w:t>
      </w:r>
      <w:r w:rsidRPr="00237D9A">
        <w:rPr>
          <w:b/>
          <w:bCs/>
          <w:sz w:val="24"/>
          <w:szCs w:val="24"/>
        </w:rPr>
        <w:t>“Local Education Agencies Covered Services and Qualified Practitioners”</w:t>
      </w:r>
      <w:r w:rsidRPr="00237D9A">
        <w:rPr>
          <w:sz w:val="24"/>
          <w:szCs w:val="24"/>
        </w:rPr>
        <w:t xml:space="preserve"> document. Below is summarized from that document:</w:t>
      </w:r>
    </w:p>
    <w:tbl>
      <w:tblPr>
        <w:tblStyle w:val="TableGridLight"/>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6708"/>
      </w:tblGrid>
      <w:tr w:rsidR="00237D9A" w:rsidRPr="00237D9A" w14:paraId="034BAB9A" w14:textId="77777777" w:rsidTr="00237D9A">
        <w:trPr>
          <w:trHeight w:val="384"/>
          <w:jc w:val="center"/>
        </w:trPr>
        <w:tc>
          <w:tcPr>
            <w:tcW w:w="3562" w:type="dxa"/>
            <w:hideMark/>
          </w:tcPr>
          <w:p w14:paraId="1EA25248"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asciiTheme="majorHAnsi" w:eastAsia="Times New Roman" w:hAnsi="Calibri Light" w:cs="Calibri Light"/>
                <w:b/>
                <w:bCs/>
                <w:color w:val="000000" w:themeColor="text1"/>
                <w:kern w:val="24"/>
                <w:sz w:val="24"/>
                <w:szCs w:val="24"/>
              </w:rPr>
              <w:t>Practitioner</w:t>
            </w:r>
          </w:p>
        </w:tc>
        <w:tc>
          <w:tcPr>
            <w:tcW w:w="6708" w:type="dxa"/>
            <w:hideMark/>
          </w:tcPr>
          <w:p w14:paraId="543B557E"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asciiTheme="majorHAnsi" w:eastAsia="Times New Roman" w:hAnsi="Calibri Light"/>
                <w:b/>
                <w:bCs/>
                <w:color w:val="000000" w:themeColor="text1"/>
                <w:kern w:val="24"/>
                <w:sz w:val="24"/>
                <w:szCs w:val="24"/>
              </w:rPr>
              <w:t>Licensing Body</w:t>
            </w:r>
          </w:p>
        </w:tc>
      </w:tr>
      <w:tr w:rsidR="00237D9A" w:rsidRPr="00237D9A" w14:paraId="7E07B236" w14:textId="77777777" w:rsidTr="00237D9A">
        <w:trPr>
          <w:trHeight w:val="503"/>
          <w:jc w:val="center"/>
        </w:trPr>
        <w:tc>
          <w:tcPr>
            <w:tcW w:w="3562" w:type="dxa"/>
            <w:hideMark/>
          </w:tcPr>
          <w:p w14:paraId="0902EAD8"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Applied Behavior Analysts &amp; Assistants</w:t>
            </w:r>
          </w:p>
        </w:tc>
        <w:tc>
          <w:tcPr>
            <w:tcW w:w="6708" w:type="dxa"/>
            <w:hideMark/>
          </w:tcPr>
          <w:p w14:paraId="4FF82747"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MA Board of Registration of Allied Mental Health and Human Services Professions</w:t>
            </w:r>
          </w:p>
        </w:tc>
      </w:tr>
      <w:tr w:rsidR="00237D9A" w:rsidRPr="00237D9A" w14:paraId="0A01FEBB" w14:textId="77777777" w:rsidTr="00237D9A">
        <w:trPr>
          <w:trHeight w:val="503"/>
          <w:jc w:val="center"/>
        </w:trPr>
        <w:tc>
          <w:tcPr>
            <w:tcW w:w="3562" w:type="dxa"/>
            <w:hideMark/>
          </w:tcPr>
          <w:p w14:paraId="084CB3F6"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Audiologists</w:t>
            </w:r>
          </w:p>
        </w:tc>
        <w:tc>
          <w:tcPr>
            <w:tcW w:w="6708" w:type="dxa"/>
            <w:hideMark/>
          </w:tcPr>
          <w:p w14:paraId="01A09F0A"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 xml:space="preserve">MA Board of Registration in Speech-Language Pathology and Audiology </w:t>
            </w:r>
          </w:p>
        </w:tc>
      </w:tr>
      <w:tr w:rsidR="00237D9A" w:rsidRPr="00237D9A" w14:paraId="36922D9D" w14:textId="77777777" w:rsidTr="00237D9A">
        <w:trPr>
          <w:trHeight w:val="503"/>
          <w:jc w:val="center"/>
        </w:trPr>
        <w:tc>
          <w:tcPr>
            <w:tcW w:w="3562" w:type="dxa"/>
            <w:hideMark/>
          </w:tcPr>
          <w:p w14:paraId="0995F2FA"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Licensed Mental Health Counselors / Marriage &amp; Family Therapists</w:t>
            </w:r>
          </w:p>
        </w:tc>
        <w:tc>
          <w:tcPr>
            <w:tcW w:w="6708" w:type="dxa"/>
            <w:hideMark/>
          </w:tcPr>
          <w:p w14:paraId="589711C9"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 xml:space="preserve">MA Board of Allied Mental Health and Human Services Professions </w:t>
            </w:r>
          </w:p>
        </w:tc>
      </w:tr>
      <w:tr w:rsidR="00237D9A" w:rsidRPr="00237D9A" w14:paraId="656D7AD4" w14:textId="77777777" w:rsidTr="00237D9A">
        <w:trPr>
          <w:trHeight w:val="503"/>
          <w:jc w:val="center"/>
        </w:trPr>
        <w:tc>
          <w:tcPr>
            <w:tcW w:w="3562" w:type="dxa"/>
            <w:hideMark/>
          </w:tcPr>
          <w:p w14:paraId="20ECBD40"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Nurses (APRN, RN &amp; LPN)</w:t>
            </w:r>
          </w:p>
        </w:tc>
        <w:tc>
          <w:tcPr>
            <w:tcW w:w="6708" w:type="dxa"/>
            <w:hideMark/>
          </w:tcPr>
          <w:p w14:paraId="3524F23A"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MA Board of Registration in Nursing</w:t>
            </w:r>
          </w:p>
        </w:tc>
      </w:tr>
      <w:tr w:rsidR="00237D9A" w:rsidRPr="00237D9A" w14:paraId="213E4C2C" w14:textId="77777777" w:rsidTr="00237D9A">
        <w:trPr>
          <w:trHeight w:val="503"/>
          <w:jc w:val="center"/>
        </w:trPr>
        <w:tc>
          <w:tcPr>
            <w:tcW w:w="3562" w:type="dxa"/>
            <w:hideMark/>
          </w:tcPr>
          <w:p w14:paraId="340DF61A"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Occupational Therapists &amp; Assistants</w:t>
            </w:r>
          </w:p>
        </w:tc>
        <w:tc>
          <w:tcPr>
            <w:tcW w:w="6708" w:type="dxa"/>
            <w:hideMark/>
          </w:tcPr>
          <w:p w14:paraId="16A70A2E"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MA Board of Registration of Allied Health Professionals</w:t>
            </w:r>
          </w:p>
        </w:tc>
      </w:tr>
      <w:tr w:rsidR="00237D9A" w:rsidRPr="00237D9A" w14:paraId="66F50F46" w14:textId="77777777" w:rsidTr="00237D9A">
        <w:trPr>
          <w:trHeight w:val="503"/>
          <w:jc w:val="center"/>
        </w:trPr>
        <w:tc>
          <w:tcPr>
            <w:tcW w:w="3562" w:type="dxa"/>
            <w:hideMark/>
          </w:tcPr>
          <w:p w14:paraId="6DFCF612"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Physical Therapists &amp; Assistants</w:t>
            </w:r>
          </w:p>
        </w:tc>
        <w:tc>
          <w:tcPr>
            <w:tcW w:w="6708" w:type="dxa"/>
            <w:hideMark/>
          </w:tcPr>
          <w:p w14:paraId="1C78F253"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MA Board of Registration of Allied Health Professionals</w:t>
            </w:r>
          </w:p>
        </w:tc>
      </w:tr>
      <w:tr w:rsidR="00237D9A" w:rsidRPr="00237D9A" w14:paraId="5BDE2C34" w14:textId="77777777" w:rsidTr="00237D9A">
        <w:trPr>
          <w:trHeight w:val="503"/>
          <w:jc w:val="center"/>
        </w:trPr>
        <w:tc>
          <w:tcPr>
            <w:tcW w:w="3562" w:type="dxa"/>
            <w:hideMark/>
          </w:tcPr>
          <w:p w14:paraId="6257E850"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Psychologists</w:t>
            </w:r>
          </w:p>
        </w:tc>
        <w:tc>
          <w:tcPr>
            <w:tcW w:w="6708" w:type="dxa"/>
            <w:hideMark/>
          </w:tcPr>
          <w:p w14:paraId="617836E0"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 xml:space="preserve">MA Board of Registration of Psychologists or the </w:t>
            </w:r>
            <w:r w:rsidRPr="00237D9A">
              <w:rPr>
                <w:rFonts w:eastAsiaTheme="minorEastAsia" w:hAnsi="Calibri"/>
                <w:color w:val="000000" w:themeColor="text1"/>
                <w:kern w:val="24"/>
                <w:sz w:val="24"/>
                <w:szCs w:val="24"/>
              </w:rPr>
              <w:t>Dept. of Elementary and Secondary Education</w:t>
            </w:r>
          </w:p>
        </w:tc>
      </w:tr>
      <w:tr w:rsidR="00237D9A" w:rsidRPr="00237D9A" w14:paraId="4941B05E" w14:textId="77777777" w:rsidTr="00237D9A">
        <w:trPr>
          <w:trHeight w:val="503"/>
          <w:jc w:val="center"/>
        </w:trPr>
        <w:tc>
          <w:tcPr>
            <w:tcW w:w="3562" w:type="dxa"/>
            <w:hideMark/>
          </w:tcPr>
          <w:p w14:paraId="7552B841"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Social Workers</w:t>
            </w:r>
          </w:p>
        </w:tc>
        <w:tc>
          <w:tcPr>
            <w:tcW w:w="6708" w:type="dxa"/>
            <w:hideMark/>
          </w:tcPr>
          <w:p w14:paraId="01738F00"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MA Board of Registration of Social Workers</w:t>
            </w:r>
          </w:p>
        </w:tc>
      </w:tr>
      <w:tr w:rsidR="00237D9A" w:rsidRPr="00237D9A" w14:paraId="3223F31D" w14:textId="77777777" w:rsidTr="00237D9A">
        <w:trPr>
          <w:trHeight w:val="503"/>
          <w:jc w:val="center"/>
        </w:trPr>
        <w:tc>
          <w:tcPr>
            <w:tcW w:w="3562" w:type="dxa"/>
            <w:hideMark/>
          </w:tcPr>
          <w:p w14:paraId="7817D6EB"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Speech/Language Therapists &amp; Assistants</w:t>
            </w:r>
          </w:p>
        </w:tc>
        <w:tc>
          <w:tcPr>
            <w:tcW w:w="6708" w:type="dxa"/>
            <w:hideMark/>
          </w:tcPr>
          <w:p w14:paraId="459CF9B2" w14:textId="77777777" w:rsidR="00237D9A" w:rsidRPr="00237D9A" w:rsidRDefault="00237D9A" w:rsidP="00237D9A">
            <w:pPr>
              <w:tabs>
                <w:tab w:val="left" w:pos="5040"/>
              </w:tabs>
              <w:jc w:val="center"/>
              <w:rPr>
                <w:rFonts w:ascii="Arial" w:eastAsia="Times New Roman" w:hAnsi="Arial" w:cs="Arial"/>
                <w:color w:val="000000" w:themeColor="text1"/>
                <w:sz w:val="24"/>
                <w:szCs w:val="24"/>
              </w:rPr>
            </w:pPr>
            <w:r w:rsidRPr="00237D9A">
              <w:rPr>
                <w:rFonts w:eastAsia="Times New Roman" w:hAnsi="Calibri"/>
                <w:color w:val="000000" w:themeColor="text1"/>
                <w:kern w:val="24"/>
                <w:sz w:val="24"/>
                <w:szCs w:val="24"/>
              </w:rPr>
              <w:t xml:space="preserve">MA Board of Registration in Speech-Language Pathology and Audiology </w:t>
            </w:r>
          </w:p>
        </w:tc>
      </w:tr>
    </w:tbl>
    <w:p w14:paraId="5119A739" w14:textId="43FB2B52" w:rsidR="00237D9A" w:rsidRDefault="00237D9A" w:rsidP="00237D9A">
      <w:pPr>
        <w:pStyle w:val="Heading2"/>
      </w:pPr>
      <w:r w:rsidRPr="00237D9A">
        <w:t>Practitioner Qualifications – Clinical Supervision</w:t>
      </w:r>
    </w:p>
    <w:p w14:paraId="1786E10E" w14:textId="77777777" w:rsidR="00237D9A" w:rsidRPr="00237D9A" w:rsidRDefault="00237D9A" w:rsidP="00237D9A">
      <w:pPr>
        <w:pStyle w:val="ListParagraph"/>
        <w:numPr>
          <w:ilvl w:val="0"/>
          <w:numId w:val="14"/>
        </w:numPr>
        <w:rPr>
          <w:sz w:val="24"/>
          <w:szCs w:val="24"/>
        </w:rPr>
      </w:pPr>
      <w:r w:rsidRPr="00237D9A">
        <w:rPr>
          <w:sz w:val="24"/>
          <w:szCs w:val="24"/>
        </w:rPr>
        <w:t>Medicaid qualified providers must follow their individual licensing regulations regarding supervision requirements.</w:t>
      </w:r>
    </w:p>
    <w:p w14:paraId="2C749421" w14:textId="77777777" w:rsidR="00237D9A" w:rsidRPr="00237D9A" w:rsidRDefault="00237D9A" w:rsidP="00237D9A">
      <w:pPr>
        <w:pStyle w:val="ListParagraph"/>
        <w:numPr>
          <w:ilvl w:val="1"/>
          <w:numId w:val="14"/>
        </w:numPr>
        <w:rPr>
          <w:sz w:val="24"/>
          <w:szCs w:val="24"/>
        </w:rPr>
      </w:pPr>
      <w:r w:rsidRPr="00237D9A">
        <w:rPr>
          <w:sz w:val="24"/>
          <w:szCs w:val="24"/>
        </w:rPr>
        <w:t xml:space="preserve">Supervision may be provided indirectly (i.e., telephonically), if allowed under the individual licensing </w:t>
      </w:r>
      <w:proofErr w:type="gramStart"/>
      <w:r w:rsidRPr="00237D9A">
        <w:rPr>
          <w:sz w:val="24"/>
          <w:szCs w:val="24"/>
        </w:rPr>
        <w:t>regulations;</w:t>
      </w:r>
      <w:proofErr w:type="gramEnd"/>
    </w:p>
    <w:p w14:paraId="0F6378C1" w14:textId="77777777" w:rsidR="00237D9A" w:rsidRPr="00237D9A" w:rsidRDefault="00237D9A" w:rsidP="00237D9A">
      <w:pPr>
        <w:pStyle w:val="ListParagraph"/>
        <w:numPr>
          <w:ilvl w:val="1"/>
          <w:numId w:val="14"/>
        </w:numPr>
        <w:rPr>
          <w:sz w:val="24"/>
          <w:szCs w:val="24"/>
        </w:rPr>
      </w:pPr>
      <w:r w:rsidRPr="00237D9A">
        <w:rPr>
          <w:sz w:val="24"/>
          <w:szCs w:val="24"/>
        </w:rPr>
        <w:t>The supervisor must document supervision accordingly.</w:t>
      </w:r>
    </w:p>
    <w:p w14:paraId="761C3184" w14:textId="77777777" w:rsidR="00237D9A" w:rsidRPr="00237D9A" w:rsidRDefault="00237D9A" w:rsidP="00237D9A">
      <w:pPr>
        <w:pStyle w:val="ListParagraph"/>
        <w:numPr>
          <w:ilvl w:val="0"/>
          <w:numId w:val="14"/>
        </w:numPr>
        <w:rPr>
          <w:sz w:val="24"/>
          <w:szCs w:val="24"/>
        </w:rPr>
      </w:pPr>
      <w:r w:rsidRPr="00237D9A">
        <w:rPr>
          <w:sz w:val="24"/>
          <w:szCs w:val="24"/>
        </w:rPr>
        <w:t>Licensed practitioners whose licensing regulations require that they be supervised are NOT considered Medicaid Qualified unless such clinical supervision is in place and is documented.</w:t>
      </w:r>
    </w:p>
    <w:p w14:paraId="15B9CF25" w14:textId="79E2E1E4" w:rsidR="00237D9A" w:rsidRDefault="00237D9A" w:rsidP="00CC2E7F">
      <w:pPr>
        <w:pStyle w:val="ListParagraph"/>
        <w:numPr>
          <w:ilvl w:val="1"/>
          <w:numId w:val="14"/>
        </w:numPr>
        <w:rPr>
          <w:sz w:val="24"/>
          <w:szCs w:val="24"/>
        </w:rPr>
      </w:pPr>
      <w:r w:rsidRPr="00237D9A">
        <w:rPr>
          <w:sz w:val="24"/>
          <w:szCs w:val="24"/>
        </w:rPr>
        <w:t xml:space="preserve">For example, an adjustment counselor who is licensed as a Licensed Certified Social Worker (LCSW) requires clinical supervision per the regulations of the Massachusetts Board of Registration of Social Workers. Services provided by an LCSW who </w:t>
      </w:r>
      <w:proofErr w:type="gramStart"/>
      <w:r w:rsidRPr="00237D9A">
        <w:rPr>
          <w:sz w:val="24"/>
          <w:szCs w:val="24"/>
        </w:rPr>
        <w:t>did NOT receive</w:t>
      </w:r>
      <w:proofErr w:type="gramEnd"/>
      <w:r w:rsidRPr="00237D9A">
        <w:rPr>
          <w:sz w:val="24"/>
          <w:szCs w:val="24"/>
        </w:rPr>
        <w:t xml:space="preserve"> clinical supervision would therefore not meet qualifications to be billable under Medicaid.</w:t>
      </w:r>
    </w:p>
    <w:p w14:paraId="1000E257" w14:textId="4A1682C0" w:rsidR="00CC2E7F" w:rsidRDefault="00CC2E7F" w:rsidP="00CC2E7F">
      <w:pPr>
        <w:pStyle w:val="Heading2"/>
      </w:pPr>
      <w:r w:rsidRPr="00CC2E7F">
        <w:t>Practitioner Qualifications – Clinical Supervision</w:t>
      </w:r>
    </w:p>
    <w:p w14:paraId="6D022984" w14:textId="77777777" w:rsidR="00CC2E7F" w:rsidRPr="00CC2E7F" w:rsidRDefault="00CC2E7F" w:rsidP="00CC2E7F">
      <w:pPr>
        <w:rPr>
          <w:b/>
          <w:bCs/>
          <w:sz w:val="24"/>
          <w:szCs w:val="24"/>
        </w:rPr>
      </w:pPr>
      <w:r w:rsidRPr="00CC2E7F">
        <w:rPr>
          <w:b/>
          <w:bCs/>
          <w:sz w:val="24"/>
          <w:szCs w:val="24"/>
        </w:rPr>
        <w:t>Direct supervision is not a substitute for licensure.</w:t>
      </w:r>
    </w:p>
    <w:p w14:paraId="06FF94A8" w14:textId="77777777" w:rsidR="00CC2E7F" w:rsidRPr="00CC2E7F" w:rsidRDefault="00CC2E7F" w:rsidP="00CC2E7F">
      <w:pPr>
        <w:pStyle w:val="ListParagraph"/>
        <w:numPr>
          <w:ilvl w:val="0"/>
          <w:numId w:val="15"/>
        </w:numPr>
        <w:rPr>
          <w:sz w:val="24"/>
          <w:szCs w:val="24"/>
        </w:rPr>
      </w:pPr>
      <w:r w:rsidRPr="00CC2E7F">
        <w:rPr>
          <w:sz w:val="24"/>
          <w:szCs w:val="24"/>
        </w:rPr>
        <w:lastRenderedPageBreak/>
        <w:t>For all service types, except Personal Care Services and ABA therapy provided by autism specialists, if the LEA staff do not hold a current active license for the practice specialty area for the services being performed, then the staff does not meet Medicaid requirements for reimbursement, even if supervised by a licensed practitioner.</w:t>
      </w:r>
    </w:p>
    <w:p w14:paraId="5CA2E7AD" w14:textId="6F31EB5D" w:rsidR="00CC2E7F" w:rsidRDefault="00CC2E7F" w:rsidP="00CC2E7F">
      <w:pPr>
        <w:pStyle w:val="ListParagraph"/>
        <w:numPr>
          <w:ilvl w:val="0"/>
          <w:numId w:val="15"/>
        </w:numPr>
        <w:rPr>
          <w:sz w:val="24"/>
          <w:szCs w:val="24"/>
        </w:rPr>
      </w:pPr>
      <w:r w:rsidRPr="00CC2E7F">
        <w:rPr>
          <w:sz w:val="24"/>
          <w:szCs w:val="24"/>
        </w:rPr>
        <w:t>For example, a paraprofessional carrying out activities recommended by a Licensed Occupational Therapist would not be reimbursable. The only reimbursable providers for occupational therapy services would be a Licensed Occupational Therapist or a Licensed Occupational Therapy Assistant.</w:t>
      </w:r>
    </w:p>
    <w:p w14:paraId="691F441F" w14:textId="57ED47ED" w:rsidR="00CC2E7F" w:rsidRDefault="00A26BC3" w:rsidP="00A26BC3">
      <w:pPr>
        <w:pStyle w:val="Heading2"/>
      </w:pPr>
      <w:r w:rsidRPr="00A26BC3">
        <w:t>Evaluations</w:t>
      </w:r>
    </w:p>
    <w:p w14:paraId="44ED4303" w14:textId="1435A42F" w:rsidR="00A26BC3" w:rsidRDefault="00A26BC3" w:rsidP="00A26BC3">
      <w:pPr>
        <w:rPr>
          <w:sz w:val="24"/>
          <w:szCs w:val="24"/>
        </w:rPr>
      </w:pPr>
      <w:r w:rsidRPr="00A26BC3">
        <w:rPr>
          <w:sz w:val="24"/>
          <w:szCs w:val="24"/>
        </w:rPr>
        <w:t>Regardless of referral source or method of identifying that the student needs to be evaluated, both the IEP Process and the Medicaid-Qualified Services Process begin with an evaluation by a qualified practitioner.</w:t>
      </w:r>
    </w:p>
    <w:p w14:paraId="28101DA9" w14:textId="44F34B93" w:rsidR="00A26BC3" w:rsidRDefault="00A26BC3" w:rsidP="00A26BC3">
      <w:pPr>
        <w:tabs>
          <w:tab w:val="left" w:pos="6285"/>
        </w:tabs>
        <w:rPr>
          <w:sz w:val="24"/>
          <w:szCs w:val="24"/>
        </w:rPr>
      </w:pPr>
      <w:r>
        <w:rPr>
          <w:noProof/>
          <w:sz w:val="24"/>
          <w:szCs w:val="24"/>
        </w:rPr>
        <w:drawing>
          <wp:inline distT="0" distB="0" distL="0" distR="0" wp14:anchorId="5A0A2483" wp14:editId="79D94BE6">
            <wp:extent cx="1207135" cy="1188720"/>
            <wp:effectExtent l="0" t="0" r="0" b="0"/>
            <wp:docPr id="5" name="Picture 5" descr="Blue circle with IEP Evaluation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circle with IEP Evaluation written ins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135" cy="1188720"/>
                    </a:xfrm>
                    <a:prstGeom prst="rect">
                      <a:avLst/>
                    </a:prstGeom>
                    <a:noFill/>
                  </pic:spPr>
                </pic:pic>
              </a:graphicData>
            </a:graphic>
          </wp:inline>
        </w:drawing>
      </w:r>
    </w:p>
    <w:p w14:paraId="2E87DC5A" w14:textId="77777777" w:rsidR="00A26BC3" w:rsidRPr="00A26BC3" w:rsidRDefault="00A26BC3" w:rsidP="00A26BC3">
      <w:pPr>
        <w:pStyle w:val="ListParagraph"/>
        <w:numPr>
          <w:ilvl w:val="0"/>
          <w:numId w:val="16"/>
        </w:numPr>
        <w:tabs>
          <w:tab w:val="left" w:pos="6285"/>
        </w:tabs>
        <w:rPr>
          <w:sz w:val="24"/>
          <w:szCs w:val="24"/>
        </w:rPr>
      </w:pPr>
      <w:r w:rsidRPr="00A26BC3">
        <w:rPr>
          <w:sz w:val="24"/>
          <w:szCs w:val="24"/>
        </w:rPr>
        <w:t xml:space="preserve">In the IEP Process, there may be several IEP team members who have a role in evaluating the student’s needs for various types of educational, </w:t>
      </w:r>
      <w:proofErr w:type="gramStart"/>
      <w:r w:rsidRPr="00A26BC3">
        <w:rPr>
          <w:sz w:val="24"/>
          <w:szCs w:val="24"/>
        </w:rPr>
        <w:t>social</w:t>
      </w:r>
      <w:proofErr w:type="gramEnd"/>
      <w:r w:rsidRPr="00A26BC3">
        <w:rPr>
          <w:sz w:val="24"/>
          <w:szCs w:val="24"/>
        </w:rPr>
        <w:t xml:space="preserve"> and health-related services and supports.</w:t>
      </w:r>
    </w:p>
    <w:p w14:paraId="44A71E38" w14:textId="4F6B6EC6" w:rsidR="00A26BC3" w:rsidRDefault="00A26BC3" w:rsidP="00A26BC3">
      <w:pPr>
        <w:rPr>
          <w:noProof/>
          <w:sz w:val="24"/>
          <w:szCs w:val="24"/>
        </w:rPr>
      </w:pPr>
      <w:r>
        <w:rPr>
          <w:noProof/>
          <w:sz w:val="24"/>
          <w:szCs w:val="24"/>
        </w:rPr>
        <w:drawing>
          <wp:inline distT="0" distB="0" distL="0" distR="0" wp14:anchorId="5CA415B0" wp14:editId="1DF41303">
            <wp:extent cx="1213485" cy="1183005"/>
            <wp:effectExtent l="0" t="0" r="5715" b="0"/>
            <wp:docPr id="6" name="Picture 6" descr="Orange circle with Clinical Evaluation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range circle with Clinical Evaluation written insi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3485" cy="1183005"/>
                    </a:xfrm>
                    <a:prstGeom prst="rect">
                      <a:avLst/>
                    </a:prstGeom>
                    <a:noFill/>
                  </pic:spPr>
                </pic:pic>
              </a:graphicData>
            </a:graphic>
          </wp:inline>
        </w:drawing>
      </w:r>
    </w:p>
    <w:p w14:paraId="6785940B" w14:textId="12950054" w:rsidR="00544768" w:rsidRDefault="00A26BC3" w:rsidP="00A26BC3">
      <w:pPr>
        <w:pStyle w:val="ListParagraph"/>
        <w:numPr>
          <w:ilvl w:val="0"/>
          <w:numId w:val="16"/>
        </w:numPr>
        <w:rPr>
          <w:sz w:val="24"/>
          <w:szCs w:val="24"/>
        </w:rPr>
      </w:pPr>
      <w:r w:rsidRPr="00A26BC3">
        <w:rPr>
          <w:sz w:val="24"/>
          <w:szCs w:val="24"/>
        </w:rPr>
        <w:t>For Medicaid’s purposes, the evaluation for health care services is performed by a Medicaid Qualified practitioner whose licensed scope of practice allows them to determine a student’s need for specific health-care services. The extent and type of evaluation needed should be consistent with clinical standards of practice.</w:t>
      </w:r>
    </w:p>
    <w:p w14:paraId="37960D9D" w14:textId="37461601" w:rsidR="00A26BC3" w:rsidRPr="00544768" w:rsidRDefault="00544768" w:rsidP="00544768">
      <w:pPr>
        <w:rPr>
          <w:sz w:val="24"/>
          <w:szCs w:val="24"/>
        </w:rPr>
      </w:pPr>
      <w:r>
        <w:rPr>
          <w:sz w:val="24"/>
          <w:szCs w:val="24"/>
        </w:rPr>
        <w:br w:type="page"/>
      </w:r>
    </w:p>
    <w:p w14:paraId="27A4EBBC" w14:textId="52689FB1" w:rsidR="00A26BC3" w:rsidRDefault="00544768" w:rsidP="00544768">
      <w:pPr>
        <w:pStyle w:val="Heading2"/>
      </w:pPr>
      <w:r w:rsidRPr="00544768">
        <w:lastRenderedPageBreak/>
        <w:t>Determination of Need for Health Care Services</w:t>
      </w:r>
    </w:p>
    <w:p w14:paraId="12C327B7" w14:textId="3A8B8290" w:rsidR="00544768" w:rsidRDefault="00544768" w:rsidP="00544768">
      <w:pPr>
        <w:rPr>
          <w:sz w:val="24"/>
          <w:szCs w:val="24"/>
        </w:rPr>
      </w:pPr>
      <w:r w:rsidRPr="00544768">
        <w:rPr>
          <w:sz w:val="24"/>
          <w:szCs w:val="24"/>
        </w:rPr>
        <w:t>All covered services must meet medical necessity standards under 130 CMR 450.204 to be reimbursable.</w:t>
      </w:r>
    </w:p>
    <w:p w14:paraId="151CAA7A" w14:textId="652BD117" w:rsidR="00544768" w:rsidRPr="00544768" w:rsidRDefault="00544768" w:rsidP="00544768">
      <w:pPr>
        <w:rPr>
          <w:sz w:val="24"/>
          <w:szCs w:val="24"/>
        </w:rPr>
      </w:pPr>
      <w:r>
        <w:rPr>
          <w:noProof/>
          <w:sz w:val="24"/>
          <w:szCs w:val="24"/>
        </w:rPr>
        <w:drawing>
          <wp:inline distT="0" distB="0" distL="0" distR="0" wp14:anchorId="47CE6C34" wp14:editId="40BA5BD7">
            <wp:extent cx="1207135" cy="1188720"/>
            <wp:effectExtent l="0" t="0" r="0" b="0"/>
            <wp:docPr id="7" name="Picture 7" descr="Blue circle with Eligibility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circle with Eligibility written insi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1188720"/>
                    </a:xfrm>
                    <a:prstGeom prst="rect">
                      <a:avLst/>
                    </a:prstGeom>
                    <a:noFill/>
                  </pic:spPr>
                </pic:pic>
              </a:graphicData>
            </a:graphic>
          </wp:inline>
        </w:drawing>
      </w:r>
    </w:p>
    <w:p w14:paraId="511C0227" w14:textId="7DC394DB" w:rsidR="00544768" w:rsidRDefault="00F478F1" w:rsidP="00544768">
      <w:pPr>
        <w:rPr>
          <w:sz w:val="24"/>
          <w:szCs w:val="24"/>
        </w:rPr>
      </w:pPr>
      <w:r w:rsidRPr="00F478F1">
        <w:rPr>
          <w:sz w:val="24"/>
          <w:szCs w:val="24"/>
        </w:rPr>
        <w:t>In the IEP Process, the IEP team comes together and determines whether the student qualifies for special education and an IEP.</w:t>
      </w:r>
    </w:p>
    <w:p w14:paraId="5332923D" w14:textId="42E73E61" w:rsidR="00F478F1" w:rsidRDefault="00F478F1" w:rsidP="00544768">
      <w:pPr>
        <w:rPr>
          <w:noProof/>
          <w:sz w:val="24"/>
          <w:szCs w:val="24"/>
        </w:rPr>
      </w:pPr>
      <w:r>
        <w:rPr>
          <w:noProof/>
          <w:sz w:val="24"/>
          <w:szCs w:val="24"/>
        </w:rPr>
        <w:drawing>
          <wp:inline distT="0" distB="0" distL="0" distR="0" wp14:anchorId="0D2BE36C" wp14:editId="11F0B86D">
            <wp:extent cx="1213485" cy="1183005"/>
            <wp:effectExtent l="0" t="0" r="5715" b="0"/>
            <wp:docPr id="8" name="Picture 8" descr="Orange circle with Determine Need for Services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range circle with Determine Need for Services written insi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85" cy="1183005"/>
                    </a:xfrm>
                    <a:prstGeom prst="rect">
                      <a:avLst/>
                    </a:prstGeom>
                    <a:noFill/>
                  </pic:spPr>
                </pic:pic>
              </a:graphicData>
            </a:graphic>
          </wp:inline>
        </w:drawing>
      </w:r>
    </w:p>
    <w:p w14:paraId="3C50DC57" w14:textId="52D259B4" w:rsidR="00F478F1" w:rsidRDefault="00F478F1" w:rsidP="00F478F1">
      <w:pPr>
        <w:rPr>
          <w:sz w:val="24"/>
          <w:szCs w:val="24"/>
        </w:rPr>
      </w:pPr>
      <w:r w:rsidRPr="00F478F1">
        <w:rPr>
          <w:sz w:val="24"/>
          <w:szCs w:val="24"/>
        </w:rPr>
        <w:t xml:space="preserve">For Medicaid’s purposes, the qualified practitioner, through their evaluation, determines whether it is </w:t>
      </w:r>
      <w:r w:rsidRPr="00F478F1">
        <w:rPr>
          <w:b/>
          <w:bCs/>
          <w:sz w:val="24"/>
          <w:szCs w:val="24"/>
        </w:rPr>
        <w:t>Medically Necessary</w:t>
      </w:r>
      <w:r w:rsidRPr="00F478F1">
        <w:rPr>
          <w:sz w:val="24"/>
          <w:szCs w:val="24"/>
        </w:rPr>
        <w:t xml:space="preserve"> to provide health care services. The signed evaluation report substantiates the medical need, not the IEP.</w:t>
      </w:r>
    </w:p>
    <w:p w14:paraId="6AC82C80" w14:textId="2162A3A6" w:rsidR="00F478F1" w:rsidRDefault="00F478F1" w:rsidP="00F478F1">
      <w:pPr>
        <w:pStyle w:val="Heading2"/>
      </w:pPr>
      <w:r w:rsidRPr="00F478F1">
        <w:t>Medicaid Medical Necessity</w:t>
      </w:r>
    </w:p>
    <w:p w14:paraId="764DF3A7" w14:textId="77777777" w:rsidR="00F478F1" w:rsidRPr="00F478F1" w:rsidRDefault="00F478F1" w:rsidP="00F478F1">
      <w:pPr>
        <w:pStyle w:val="ListParagraph"/>
        <w:numPr>
          <w:ilvl w:val="0"/>
          <w:numId w:val="16"/>
        </w:numPr>
        <w:rPr>
          <w:sz w:val="24"/>
          <w:szCs w:val="24"/>
        </w:rPr>
      </w:pPr>
      <w:r w:rsidRPr="00F478F1">
        <w:rPr>
          <w:sz w:val="24"/>
          <w:szCs w:val="24"/>
        </w:rPr>
        <w:t xml:space="preserve">All covered services must meet medical necessity standards under 130 CMR 450.204 to be reimbursable. </w:t>
      </w:r>
    </w:p>
    <w:p w14:paraId="278931B3" w14:textId="77777777" w:rsidR="00F478F1" w:rsidRPr="00F478F1" w:rsidRDefault="00F478F1" w:rsidP="00F478F1">
      <w:pPr>
        <w:pStyle w:val="ListParagraph"/>
        <w:numPr>
          <w:ilvl w:val="0"/>
          <w:numId w:val="16"/>
        </w:numPr>
        <w:rPr>
          <w:sz w:val="24"/>
          <w:szCs w:val="24"/>
        </w:rPr>
      </w:pPr>
      <w:r w:rsidRPr="00F478F1">
        <w:rPr>
          <w:sz w:val="24"/>
          <w:szCs w:val="24"/>
        </w:rPr>
        <w:t>MassHealth does not pay for services that are not medically necessary.</w:t>
      </w:r>
    </w:p>
    <w:p w14:paraId="55446662" w14:textId="77777777" w:rsidR="00F478F1" w:rsidRPr="00F478F1" w:rsidRDefault="00F478F1" w:rsidP="00F478F1">
      <w:pPr>
        <w:pStyle w:val="ListParagraph"/>
        <w:numPr>
          <w:ilvl w:val="0"/>
          <w:numId w:val="16"/>
        </w:numPr>
        <w:rPr>
          <w:sz w:val="24"/>
          <w:szCs w:val="24"/>
        </w:rPr>
      </w:pPr>
      <w:r w:rsidRPr="00F478F1">
        <w:rPr>
          <w:sz w:val="24"/>
          <w:szCs w:val="24"/>
        </w:rPr>
        <w:t>The service must be reasonably calculated to prevent, diagnose, prevent the worsening of, alleviate, correct, or cure conditions in the member that endanger life, cause suffering or pain, cause physical deformity or malfunction, threaten to cause or to aggravate a handicap, or result in illness or infirmity.</w:t>
      </w:r>
    </w:p>
    <w:p w14:paraId="3C18ACF2" w14:textId="77777777" w:rsidR="00F478F1" w:rsidRPr="00F478F1" w:rsidRDefault="00F478F1" w:rsidP="00F478F1">
      <w:pPr>
        <w:pStyle w:val="ListParagraph"/>
        <w:numPr>
          <w:ilvl w:val="1"/>
          <w:numId w:val="16"/>
        </w:numPr>
        <w:rPr>
          <w:sz w:val="24"/>
          <w:szCs w:val="24"/>
        </w:rPr>
      </w:pPr>
      <w:r w:rsidRPr="00F478F1">
        <w:rPr>
          <w:sz w:val="24"/>
          <w:szCs w:val="24"/>
        </w:rPr>
        <w:t xml:space="preserve">If the service does not meet this standard, it is </w:t>
      </w:r>
      <w:r w:rsidRPr="00F478F1">
        <w:rPr>
          <w:b/>
          <w:bCs/>
          <w:sz w:val="24"/>
          <w:szCs w:val="24"/>
        </w:rPr>
        <w:t>not</w:t>
      </w:r>
      <w:r w:rsidRPr="00F478F1">
        <w:rPr>
          <w:sz w:val="24"/>
          <w:szCs w:val="24"/>
        </w:rPr>
        <w:t xml:space="preserve"> reimbursable. </w:t>
      </w:r>
    </w:p>
    <w:p w14:paraId="19AF969C" w14:textId="2348C769" w:rsidR="00F478F1" w:rsidRDefault="00F478F1" w:rsidP="00F478F1">
      <w:pPr>
        <w:pStyle w:val="ListParagraph"/>
        <w:numPr>
          <w:ilvl w:val="0"/>
          <w:numId w:val="16"/>
        </w:numPr>
        <w:rPr>
          <w:sz w:val="24"/>
          <w:szCs w:val="24"/>
        </w:rPr>
      </w:pPr>
      <w:r w:rsidRPr="00F478F1">
        <w:rPr>
          <w:sz w:val="24"/>
          <w:szCs w:val="24"/>
        </w:rPr>
        <w:t xml:space="preserve">Services that are required under a student’s IEP or health plan, or provided at the request of a third party, are </w:t>
      </w:r>
      <w:r w:rsidRPr="00F478F1">
        <w:rPr>
          <w:b/>
          <w:bCs/>
          <w:sz w:val="24"/>
          <w:szCs w:val="24"/>
        </w:rPr>
        <w:t xml:space="preserve">not automatically </w:t>
      </w:r>
      <w:r w:rsidRPr="00F478F1">
        <w:rPr>
          <w:sz w:val="24"/>
          <w:szCs w:val="24"/>
        </w:rPr>
        <w:t>considered medically necessary.</w:t>
      </w:r>
    </w:p>
    <w:p w14:paraId="3A16C077" w14:textId="76920794" w:rsidR="00F478F1" w:rsidRDefault="00F478F1" w:rsidP="00F478F1">
      <w:pPr>
        <w:pStyle w:val="Heading2"/>
      </w:pPr>
      <w:r w:rsidRPr="00F478F1">
        <w:t>Medicaid Medical Necessity</w:t>
      </w:r>
    </w:p>
    <w:p w14:paraId="32CDCF08" w14:textId="77777777" w:rsidR="00F478F1" w:rsidRPr="00F478F1" w:rsidRDefault="00F478F1" w:rsidP="00F478F1">
      <w:pPr>
        <w:rPr>
          <w:b/>
          <w:bCs/>
          <w:sz w:val="24"/>
          <w:szCs w:val="24"/>
        </w:rPr>
      </w:pPr>
      <w:r w:rsidRPr="00F478F1">
        <w:rPr>
          <w:b/>
          <w:bCs/>
          <w:sz w:val="24"/>
          <w:szCs w:val="24"/>
        </w:rPr>
        <w:t>Skilled Services:</w:t>
      </w:r>
    </w:p>
    <w:p w14:paraId="4C25AC2B" w14:textId="77777777" w:rsidR="00F478F1" w:rsidRPr="00F478F1" w:rsidRDefault="00F478F1" w:rsidP="00F478F1">
      <w:pPr>
        <w:pStyle w:val="ListParagraph"/>
        <w:numPr>
          <w:ilvl w:val="0"/>
          <w:numId w:val="18"/>
        </w:numPr>
        <w:rPr>
          <w:sz w:val="24"/>
          <w:szCs w:val="24"/>
        </w:rPr>
      </w:pPr>
      <w:r w:rsidRPr="00F478F1">
        <w:rPr>
          <w:sz w:val="24"/>
          <w:szCs w:val="24"/>
        </w:rPr>
        <w:t xml:space="preserve">To be a Medicaid reimbursable service, the service must be a “skilled” service that requires the clinical expertise of the practitioner. </w:t>
      </w:r>
    </w:p>
    <w:p w14:paraId="5C4AD82B" w14:textId="77777777" w:rsidR="00F478F1" w:rsidRPr="00F478F1" w:rsidRDefault="00F478F1" w:rsidP="00F478F1">
      <w:pPr>
        <w:pStyle w:val="ListParagraph"/>
        <w:numPr>
          <w:ilvl w:val="1"/>
          <w:numId w:val="18"/>
        </w:numPr>
        <w:rPr>
          <w:sz w:val="24"/>
          <w:szCs w:val="24"/>
        </w:rPr>
      </w:pPr>
      <w:r w:rsidRPr="00F478F1">
        <w:rPr>
          <w:sz w:val="24"/>
          <w:szCs w:val="24"/>
        </w:rPr>
        <w:lastRenderedPageBreak/>
        <w:t>If the student or an untrained lay person could provide the care in another setting, then the service does not meet the Medicaid medical necessity requirement because it is not a skilled service.</w:t>
      </w:r>
    </w:p>
    <w:p w14:paraId="5B39ACD4" w14:textId="3E53CEB3" w:rsidR="00F478F1" w:rsidRPr="00F478F1" w:rsidRDefault="00F478F1" w:rsidP="00F478F1">
      <w:pPr>
        <w:pStyle w:val="ListParagraph"/>
        <w:numPr>
          <w:ilvl w:val="1"/>
          <w:numId w:val="18"/>
        </w:numPr>
        <w:rPr>
          <w:sz w:val="24"/>
          <w:szCs w:val="24"/>
        </w:rPr>
      </w:pPr>
      <w:r w:rsidRPr="00F478F1">
        <w:rPr>
          <w:sz w:val="24"/>
          <w:szCs w:val="24"/>
        </w:rPr>
        <w:t>The only exception to this requirement is personal care services, which are routinely provided by paraprofessionals and, by definition, do not require clinical skills to provide.</w:t>
      </w:r>
    </w:p>
    <w:p w14:paraId="602CEDFF" w14:textId="30C255B4" w:rsidR="00F478F1" w:rsidRDefault="00176FB3" w:rsidP="00176FB3">
      <w:pPr>
        <w:pStyle w:val="Heading2"/>
      </w:pPr>
      <w:r w:rsidRPr="00176FB3">
        <w:t>Medicaid Medical Necessity</w:t>
      </w:r>
    </w:p>
    <w:p w14:paraId="187A549B" w14:textId="77777777" w:rsidR="00176FB3" w:rsidRPr="00176FB3" w:rsidRDefault="00176FB3" w:rsidP="00176FB3">
      <w:pPr>
        <w:rPr>
          <w:sz w:val="24"/>
          <w:szCs w:val="24"/>
        </w:rPr>
      </w:pPr>
      <w:r w:rsidRPr="00176FB3">
        <w:rPr>
          <w:sz w:val="24"/>
          <w:szCs w:val="24"/>
        </w:rPr>
        <w:t>Professionally Recognized Standards Requirement</w:t>
      </w:r>
    </w:p>
    <w:p w14:paraId="280C6EDD" w14:textId="77777777" w:rsidR="00176FB3" w:rsidRPr="00176FB3" w:rsidRDefault="00176FB3" w:rsidP="00176FB3">
      <w:pPr>
        <w:pStyle w:val="ListParagraph"/>
        <w:numPr>
          <w:ilvl w:val="0"/>
          <w:numId w:val="18"/>
        </w:numPr>
        <w:rPr>
          <w:sz w:val="24"/>
          <w:szCs w:val="24"/>
        </w:rPr>
      </w:pPr>
      <w:r w:rsidRPr="00176FB3">
        <w:rPr>
          <w:sz w:val="24"/>
          <w:szCs w:val="24"/>
        </w:rPr>
        <w:t xml:space="preserve">The medically necessary services must be of a quality that meets professionally recognized standards of health care and must be substantiated by records including evidence of such medical necessity and quality. (See 130 CMR 450.204(1)(B).) </w:t>
      </w:r>
    </w:p>
    <w:p w14:paraId="0005E2BD" w14:textId="77777777" w:rsidR="00176FB3" w:rsidRPr="00176FB3" w:rsidRDefault="00176FB3" w:rsidP="00176FB3">
      <w:pPr>
        <w:pStyle w:val="ListParagraph"/>
        <w:numPr>
          <w:ilvl w:val="0"/>
          <w:numId w:val="18"/>
        </w:numPr>
        <w:rPr>
          <w:sz w:val="24"/>
          <w:szCs w:val="24"/>
        </w:rPr>
      </w:pPr>
      <w:r w:rsidRPr="00176FB3">
        <w:rPr>
          <w:sz w:val="24"/>
          <w:szCs w:val="24"/>
        </w:rPr>
        <w:t>This means that the amount, frequency, and duration of services must be considered reasonable by professionally recognized standards of practice for the clinical service specialty and require the skill level of the qualified practitioner.</w:t>
      </w:r>
    </w:p>
    <w:p w14:paraId="7CD826F3" w14:textId="77777777" w:rsidR="00176FB3" w:rsidRPr="00176FB3" w:rsidRDefault="00176FB3" w:rsidP="00176FB3">
      <w:pPr>
        <w:pStyle w:val="ListParagraph"/>
        <w:numPr>
          <w:ilvl w:val="0"/>
          <w:numId w:val="18"/>
        </w:numPr>
        <w:rPr>
          <w:sz w:val="24"/>
          <w:szCs w:val="24"/>
        </w:rPr>
      </w:pPr>
      <w:r w:rsidRPr="00176FB3">
        <w:rPr>
          <w:sz w:val="24"/>
          <w:szCs w:val="24"/>
        </w:rPr>
        <w:t>Practitioners are responsible for understanding their own standards of care and scope of license, including whether the clinical standards of practice differ from educational standards of practice.</w:t>
      </w:r>
    </w:p>
    <w:p w14:paraId="2A5EA6BF" w14:textId="3328ABBD" w:rsidR="00176FB3" w:rsidRDefault="00176FB3" w:rsidP="00176FB3">
      <w:pPr>
        <w:pStyle w:val="ListParagraph"/>
        <w:numPr>
          <w:ilvl w:val="0"/>
          <w:numId w:val="18"/>
        </w:numPr>
        <w:rPr>
          <w:sz w:val="24"/>
          <w:szCs w:val="24"/>
        </w:rPr>
      </w:pPr>
      <w:r w:rsidRPr="00176FB3">
        <w:rPr>
          <w:sz w:val="24"/>
          <w:szCs w:val="24"/>
        </w:rPr>
        <w:t>For services to be within the scope of a practitioner’s license, the student’s condition must require treatment of a level of complexity and sophistication that can be safely and effectively performed only by such a licensed practitioner.</w:t>
      </w:r>
    </w:p>
    <w:p w14:paraId="3A51310D" w14:textId="617EB77F" w:rsidR="00176FB3" w:rsidRDefault="00176FB3" w:rsidP="00176FB3">
      <w:pPr>
        <w:pStyle w:val="Heading2"/>
      </w:pPr>
      <w:r w:rsidRPr="00176FB3">
        <w:t>ICD Diagnosis and/or Signs and Symptoms Codes</w:t>
      </w:r>
    </w:p>
    <w:p w14:paraId="7831DB9A" w14:textId="77777777" w:rsidR="00176FB3" w:rsidRPr="00176FB3" w:rsidRDefault="00176FB3" w:rsidP="00176FB3">
      <w:pPr>
        <w:pStyle w:val="ListParagraph"/>
        <w:numPr>
          <w:ilvl w:val="0"/>
          <w:numId w:val="19"/>
        </w:numPr>
        <w:rPr>
          <w:sz w:val="24"/>
          <w:szCs w:val="24"/>
        </w:rPr>
      </w:pPr>
      <w:r w:rsidRPr="00176FB3">
        <w:rPr>
          <w:sz w:val="24"/>
          <w:szCs w:val="24"/>
        </w:rPr>
        <w:t>The clinical evaluation performed by a qualified practitioner is often the first source of identifying the reason(s) that health care services are medically necessary.</w:t>
      </w:r>
    </w:p>
    <w:p w14:paraId="2BC2AC24" w14:textId="77777777" w:rsidR="00176FB3" w:rsidRPr="00176FB3" w:rsidRDefault="00176FB3" w:rsidP="00176FB3">
      <w:pPr>
        <w:pStyle w:val="ListParagraph"/>
        <w:numPr>
          <w:ilvl w:val="0"/>
          <w:numId w:val="19"/>
        </w:numPr>
        <w:rPr>
          <w:sz w:val="24"/>
          <w:szCs w:val="24"/>
        </w:rPr>
      </w:pPr>
      <w:r w:rsidRPr="00176FB3">
        <w:rPr>
          <w:sz w:val="24"/>
          <w:szCs w:val="24"/>
        </w:rPr>
        <w:t>The reason(s) must be translated for claiming purposes into clinically appropriate ICD code(s).</w:t>
      </w:r>
    </w:p>
    <w:p w14:paraId="6652AB08" w14:textId="77777777" w:rsidR="00176FB3" w:rsidRPr="00176FB3" w:rsidRDefault="00176FB3" w:rsidP="00176FB3">
      <w:pPr>
        <w:pStyle w:val="ListParagraph"/>
        <w:numPr>
          <w:ilvl w:val="0"/>
          <w:numId w:val="19"/>
        </w:numPr>
        <w:rPr>
          <w:sz w:val="24"/>
          <w:szCs w:val="24"/>
        </w:rPr>
      </w:pPr>
      <w:r w:rsidRPr="00176FB3">
        <w:rPr>
          <w:sz w:val="24"/>
          <w:szCs w:val="24"/>
        </w:rPr>
        <w:t xml:space="preserve">Per HIPAA requirements, all claims must include a clinically appropriate ICD code that is supported by clinical documentation and identifies WHY the service was needed. </w:t>
      </w:r>
    </w:p>
    <w:p w14:paraId="0C783677" w14:textId="77777777" w:rsidR="00176FB3" w:rsidRPr="00176FB3" w:rsidRDefault="00176FB3" w:rsidP="00176FB3">
      <w:pPr>
        <w:pStyle w:val="ListParagraph"/>
        <w:numPr>
          <w:ilvl w:val="0"/>
          <w:numId w:val="19"/>
        </w:numPr>
        <w:rPr>
          <w:sz w:val="24"/>
          <w:szCs w:val="24"/>
        </w:rPr>
      </w:pPr>
      <w:r w:rsidRPr="00176FB3">
        <w:rPr>
          <w:sz w:val="24"/>
          <w:szCs w:val="24"/>
        </w:rPr>
        <w:t xml:space="preserve">The LEA may utilize an ICD code related to the presenting signs and symptoms instead of, or in addition to, a code with a formal diagnosis. </w:t>
      </w:r>
    </w:p>
    <w:p w14:paraId="7ACE1D90" w14:textId="77777777" w:rsidR="00176FB3" w:rsidRPr="00176FB3" w:rsidRDefault="00176FB3" w:rsidP="00176FB3">
      <w:pPr>
        <w:pStyle w:val="ListParagraph"/>
        <w:numPr>
          <w:ilvl w:val="0"/>
          <w:numId w:val="19"/>
        </w:numPr>
        <w:rPr>
          <w:sz w:val="24"/>
          <w:szCs w:val="24"/>
        </w:rPr>
      </w:pPr>
      <w:r w:rsidRPr="00176FB3">
        <w:rPr>
          <w:sz w:val="24"/>
          <w:szCs w:val="24"/>
        </w:rPr>
        <w:t xml:space="preserve">Every interim claim includes at least one ICD code. LEAs are responsible for ensuring that at least one clinically appropriate ICD code that explains the reason for the service is submitted on each interim claim. </w:t>
      </w:r>
    </w:p>
    <w:p w14:paraId="555270C1" w14:textId="747A78C4" w:rsidR="00176FB3" w:rsidRDefault="00176FB3" w:rsidP="00176FB3">
      <w:pPr>
        <w:pStyle w:val="ListParagraph"/>
        <w:numPr>
          <w:ilvl w:val="0"/>
          <w:numId w:val="19"/>
        </w:numPr>
        <w:rPr>
          <w:sz w:val="24"/>
          <w:szCs w:val="24"/>
        </w:rPr>
      </w:pPr>
      <w:r w:rsidRPr="00176FB3">
        <w:rPr>
          <w:sz w:val="24"/>
          <w:szCs w:val="24"/>
        </w:rPr>
        <w:t xml:space="preserve">When appropriate, an ICD code provided by a qualified practitioner not employed by or contracted with the LEA, such as a physician or nurse practitioner, may be reported on an interim claim, </w:t>
      </w:r>
      <w:proofErr w:type="gramStart"/>
      <w:r w:rsidRPr="00176FB3">
        <w:rPr>
          <w:sz w:val="24"/>
          <w:szCs w:val="24"/>
        </w:rPr>
        <w:t>as long as</w:t>
      </w:r>
      <w:proofErr w:type="gramEnd"/>
      <w:r w:rsidRPr="00176FB3">
        <w:rPr>
          <w:sz w:val="24"/>
          <w:szCs w:val="24"/>
        </w:rPr>
        <w:t xml:space="preserve"> the LEA maintains written and signed documentation of such diagnosis.</w:t>
      </w:r>
    </w:p>
    <w:p w14:paraId="1977FF94" w14:textId="4E3A1C20" w:rsidR="00176FB3" w:rsidRDefault="00BB1374" w:rsidP="00BB1374">
      <w:pPr>
        <w:pStyle w:val="Heading2"/>
      </w:pPr>
      <w:r w:rsidRPr="00BB1374">
        <w:lastRenderedPageBreak/>
        <w:t>Plan of Care – Medicaid Service Authorization</w:t>
      </w:r>
    </w:p>
    <w:p w14:paraId="2655DD74" w14:textId="074FA7F1" w:rsidR="00BB1374" w:rsidRDefault="00BB1374" w:rsidP="00BB1374">
      <w:pPr>
        <w:rPr>
          <w:sz w:val="24"/>
          <w:szCs w:val="24"/>
        </w:rPr>
      </w:pPr>
      <w:r w:rsidRPr="00BB1374">
        <w:rPr>
          <w:sz w:val="24"/>
          <w:szCs w:val="24"/>
        </w:rPr>
        <w:t>All Medicaid-qualified services must be authorized by a qualified practitioner through a written plan of care, treatment plan or order.</w:t>
      </w:r>
    </w:p>
    <w:p w14:paraId="15EA6A1F" w14:textId="15669943" w:rsidR="00BB1374" w:rsidRDefault="00BB1374" w:rsidP="00BB1374">
      <w:pPr>
        <w:rPr>
          <w:noProof/>
          <w:sz w:val="24"/>
          <w:szCs w:val="24"/>
        </w:rPr>
      </w:pPr>
      <w:r>
        <w:rPr>
          <w:noProof/>
          <w:sz w:val="24"/>
          <w:szCs w:val="24"/>
        </w:rPr>
        <w:drawing>
          <wp:inline distT="0" distB="0" distL="0" distR="0" wp14:anchorId="68092021" wp14:editId="7B9DBD62">
            <wp:extent cx="1207135" cy="1188720"/>
            <wp:effectExtent l="0" t="0" r="0" b="0"/>
            <wp:docPr id="9" name="Picture 9" descr="Blue circle with IEP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lue circle with IEP written insi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7135" cy="1188720"/>
                    </a:xfrm>
                    <a:prstGeom prst="rect">
                      <a:avLst/>
                    </a:prstGeom>
                    <a:noFill/>
                  </pic:spPr>
                </pic:pic>
              </a:graphicData>
            </a:graphic>
          </wp:inline>
        </w:drawing>
      </w:r>
    </w:p>
    <w:p w14:paraId="1C12640D" w14:textId="6190E934" w:rsidR="00BB1374" w:rsidRDefault="00BB1374" w:rsidP="00BB1374">
      <w:pPr>
        <w:pStyle w:val="ListParagraph"/>
        <w:numPr>
          <w:ilvl w:val="0"/>
          <w:numId w:val="20"/>
        </w:numPr>
        <w:rPr>
          <w:sz w:val="24"/>
          <w:szCs w:val="24"/>
        </w:rPr>
      </w:pPr>
      <w:r w:rsidRPr="00BB1374">
        <w:rPr>
          <w:sz w:val="24"/>
          <w:szCs w:val="24"/>
        </w:rPr>
        <w:t>The IEP team documents a student’s disability and identifies the comprehensive program of services and supports that the school will provide to address the student’s needs so that they can succeed in school.</w:t>
      </w:r>
    </w:p>
    <w:p w14:paraId="0F4F50A0" w14:textId="2B125B0D" w:rsidR="00BB1374" w:rsidRDefault="00BB1374" w:rsidP="00BB1374">
      <w:pPr>
        <w:rPr>
          <w:sz w:val="24"/>
          <w:szCs w:val="24"/>
        </w:rPr>
      </w:pPr>
      <w:r>
        <w:rPr>
          <w:noProof/>
          <w:sz w:val="24"/>
          <w:szCs w:val="24"/>
        </w:rPr>
        <w:drawing>
          <wp:inline distT="0" distB="0" distL="0" distR="0" wp14:anchorId="576A982E" wp14:editId="33288BD3">
            <wp:extent cx="1213485" cy="1183005"/>
            <wp:effectExtent l="0" t="0" r="5715" b="0"/>
            <wp:docPr id="10" name="Picture 10" descr="Orange circle with Plan of Care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range circle with Plan of Care written insid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3485" cy="1183005"/>
                    </a:xfrm>
                    <a:prstGeom prst="rect">
                      <a:avLst/>
                    </a:prstGeom>
                    <a:noFill/>
                  </pic:spPr>
                </pic:pic>
              </a:graphicData>
            </a:graphic>
          </wp:inline>
        </w:drawing>
      </w:r>
    </w:p>
    <w:p w14:paraId="7A3BC947" w14:textId="122DAD32" w:rsidR="00CE572E" w:rsidRDefault="00CE572E" w:rsidP="00CE572E">
      <w:pPr>
        <w:pStyle w:val="ListParagraph"/>
        <w:numPr>
          <w:ilvl w:val="0"/>
          <w:numId w:val="20"/>
        </w:numPr>
        <w:rPr>
          <w:sz w:val="24"/>
          <w:szCs w:val="24"/>
        </w:rPr>
      </w:pPr>
      <w:r w:rsidRPr="00CE572E">
        <w:rPr>
          <w:sz w:val="24"/>
          <w:szCs w:val="24"/>
        </w:rPr>
        <w:t>For Medicaid’s purposes, the qualified practitioner, following an evaluation or assessment of the student’s health care needs, writes a Plan of Care to define the course of skilled treatments/interventions needed to achieve specific clinical treatment goals. The clinician-signed plan of care authorizes services provided pursuant to that plan.</w:t>
      </w:r>
    </w:p>
    <w:p w14:paraId="7D5A09E3" w14:textId="6A33755C" w:rsidR="00CE572E" w:rsidRDefault="00313CCA" w:rsidP="00313CCA">
      <w:pPr>
        <w:pStyle w:val="Heading2"/>
      </w:pPr>
      <w:r w:rsidRPr="00313CCA">
        <w:t>Plan of Care – Medicaid Service Authorization</w:t>
      </w:r>
    </w:p>
    <w:p w14:paraId="60824836" w14:textId="15229452" w:rsidR="00313CCA" w:rsidRPr="00313CCA" w:rsidRDefault="00313CCA" w:rsidP="00313CCA">
      <w:pPr>
        <w:pStyle w:val="ListParagraph"/>
        <w:numPr>
          <w:ilvl w:val="0"/>
          <w:numId w:val="20"/>
        </w:numPr>
        <w:rPr>
          <w:sz w:val="24"/>
          <w:szCs w:val="24"/>
        </w:rPr>
      </w:pPr>
      <w:r w:rsidRPr="00313CCA">
        <w:rPr>
          <w:sz w:val="24"/>
          <w:szCs w:val="24"/>
        </w:rPr>
        <w:t xml:space="preserve">Service authorization must be written documentation signed by an appropriately licensed and qualified practitioner that documents the medical necessity of the service, and the clinically appropriate </w:t>
      </w:r>
      <w:r w:rsidRPr="00313CCA">
        <w:rPr>
          <w:b/>
          <w:bCs/>
          <w:sz w:val="24"/>
          <w:szCs w:val="24"/>
        </w:rPr>
        <w:t>Plan of Care</w:t>
      </w:r>
      <w:r w:rsidRPr="00313CCA">
        <w:rPr>
          <w:sz w:val="24"/>
          <w:szCs w:val="24"/>
        </w:rPr>
        <w:t>.</w:t>
      </w:r>
    </w:p>
    <w:p w14:paraId="01192154" w14:textId="77777777" w:rsidR="00313CCA" w:rsidRPr="00313CCA" w:rsidRDefault="00313CCA" w:rsidP="00313CCA">
      <w:pPr>
        <w:pStyle w:val="ListParagraph"/>
        <w:numPr>
          <w:ilvl w:val="1"/>
          <w:numId w:val="20"/>
        </w:numPr>
        <w:rPr>
          <w:sz w:val="24"/>
          <w:szCs w:val="24"/>
        </w:rPr>
      </w:pPr>
      <w:r w:rsidRPr="00313CCA">
        <w:rPr>
          <w:sz w:val="24"/>
          <w:szCs w:val="24"/>
        </w:rPr>
        <w:t xml:space="preserve">The signature on a Plan of Care can never be </w:t>
      </w:r>
      <w:proofErr w:type="gramStart"/>
      <w:r w:rsidRPr="00313CCA">
        <w:rPr>
          <w:sz w:val="24"/>
          <w:szCs w:val="24"/>
        </w:rPr>
        <w:t>back-dated</w:t>
      </w:r>
      <w:proofErr w:type="gramEnd"/>
      <w:r w:rsidRPr="00313CCA">
        <w:rPr>
          <w:sz w:val="24"/>
          <w:szCs w:val="24"/>
        </w:rPr>
        <w:t>.</w:t>
      </w:r>
    </w:p>
    <w:p w14:paraId="3C204199" w14:textId="77777777" w:rsidR="00313CCA" w:rsidRPr="00313CCA" w:rsidRDefault="00313CCA" w:rsidP="00313CCA">
      <w:pPr>
        <w:pStyle w:val="ListParagraph"/>
        <w:numPr>
          <w:ilvl w:val="1"/>
          <w:numId w:val="20"/>
        </w:numPr>
        <w:rPr>
          <w:sz w:val="24"/>
          <w:szCs w:val="24"/>
        </w:rPr>
      </w:pPr>
      <w:r w:rsidRPr="00313CCA">
        <w:rPr>
          <w:sz w:val="24"/>
          <w:szCs w:val="24"/>
        </w:rPr>
        <w:t>Services provided prior to signature date on the Plan of Care are not considered to be authorized by the POC and are not billable.</w:t>
      </w:r>
    </w:p>
    <w:p w14:paraId="3C815942" w14:textId="77777777" w:rsidR="00313CCA" w:rsidRPr="00313CCA" w:rsidRDefault="00313CCA" w:rsidP="00313CCA">
      <w:pPr>
        <w:pStyle w:val="ListParagraph"/>
        <w:numPr>
          <w:ilvl w:val="0"/>
          <w:numId w:val="20"/>
        </w:numPr>
        <w:rPr>
          <w:sz w:val="24"/>
          <w:szCs w:val="24"/>
        </w:rPr>
      </w:pPr>
      <w:r w:rsidRPr="00313CCA">
        <w:rPr>
          <w:sz w:val="24"/>
          <w:szCs w:val="24"/>
        </w:rPr>
        <w:t>Determination of medical necessity and the development of a clinically appropriate plan of care typically occur following an evaluation or clinical assessment. The extent and type of assessment needed to support medical necessity and develop or revise a plan of care should be consistent with clinical standards of practice.</w:t>
      </w:r>
    </w:p>
    <w:p w14:paraId="494A13A4" w14:textId="34C41822" w:rsidR="00313CCA" w:rsidRPr="00313CCA" w:rsidRDefault="00313CCA" w:rsidP="00313CCA">
      <w:pPr>
        <w:pStyle w:val="ListParagraph"/>
        <w:numPr>
          <w:ilvl w:val="0"/>
          <w:numId w:val="20"/>
        </w:numPr>
        <w:rPr>
          <w:sz w:val="24"/>
          <w:szCs w:val="24"/>
        </w:rPr>
      </w:pPr>
      <w:r w:rsidRPr="00313CCA">
        <w:rPr>
          <w:sz w:val="24"/>
          <w:szCs w:val="24"/>
        </w:rPr>
        <w:t>SBMP service authorization requirements are consistent with clinical standards and requirements of practitioners’ licensing bodies.</w:t>
      </w:r>
    </w:p>
    <w:p w14:paraId="39E04C2D" w14:textId="6AA0C575" w:rsidR="00313CCA" w:rsidRPr="00313CCA" w:rsidRDefault="00313CCA" w:rsidP="00313CCA">
      <w:pPr>
        <w:pStyle w:val="ListParagraph"/>
        <w:numPr>
          <w:ilvl w:val="0"/>
          <w:numId w:val="20"/>
        </w:numPr>
        <w:rPr>
          <w:sz w:val="24"/>
          <w:szCs w:val="24"/>
        </w:rPr>
      </w:pPr>
      <w:r w:rsidRPr="00313CCA">
        <w:rPr>
          <w:sz w:val="24"/>
          <w:szCs w:val="24"/>
        </w:rPr>
        <w:t>The licensing bodies and standards of practice for most SBMP-covered services require “plans of care.”</w:t>
      </w:r>
    </w:p>
    <w:p w14:paraId="6CD72CC4" w14:textId="4BEC2F29" w:rsidR="00313CCA" w:rsidRDefault="00313CCA" w:rsidP="00313CCA">
      <w:pPr>
        <w:pStyle w:val="ListParagraph"/>
        <w:numPr>
          <w:ilvl w:val="0"/>
          <w:numId w:val="20"/>
        </w:numPr>
        <w:rPr>
          <w:sz w:val="24"/>
          <w:szCs w:val="24"/>
        </w:rPr>
      </w:pPr>
      <w:r w:rsidRPr="00313CCA">
        <w:rPr>
          <w:sz w:val="24"/>
          <w:szCs w:val="24"/>
        </w:rPr>
        <w:lastRenderedPageBreak/>
        <w:t>The plan of care should be developed consistent with licensing bodies’ standards of practice, including licensure requirements for the person developing the plan of care, and the frequency of plan of care development and revision.</w:t>
      </w:r>
    </w:p>
    <w:p w14:paraId="3EDA151B" w14:textId="0B4650A1" w:rsidR="00313CCA" w:rsidRDefault="00313CCA" w:rsidP="00313CCA">
      <w:pPr>
        <w:pStyle w:val="Heading2"/>
      </w:pPr>
      <w:r w:rsidRPr="00313CCA">
        <w:t>Plan of Care – Medicaid Service Authorization</w:t>
      </w:r>
    </w:p>
    <w:p w14:paraId="5DA09A1C" w14:textId="77777777" w:rsidR="00313CCA" w:rsidRPr="00313CCA" w:rsidRDefault="00313CCA" w:rsidP="00313CCA">
      <w:pPr>
        <w:rPr>
          <w:sz w:val="24"/>
          <w:szCs w:val="24"/>
        </w:rPr>
      </w:pPr>
      <w:r w:rsidRPr="00313CCA">
        <w:rPr>
          <w:sz w:val="24"/>
          <w:szCs w:val="24"/>
        </w:rPr>
        <w:t xml:space="preserve">As with all documentation, the Plan of Care, which authorizes services, must directly include </w:t>
      </w:r>
      <w:proofErr w:type="gramStart"/>
      <w:r w:rsidRPr="00313CCA">
        <w:rPr>
          <w:sz w:val="24"/>
          <w:szCs w:val="24"/>
        </w:rPr>
        <w:t>all of</w:t>
      </w:r>
      <w:proofErr w:type="gramEnd"/>
      <w:r w:rsidRPr="00313CCA">
        <w:rPr>
          <w:sz w:val="24"/>
          <w:szCs w:val="24"/>
        </w:rPr>
        <w:t xml:space="preserve"> the following information or incorporate supplemental information by reference: </w:t>
      </w:r>
    </w:p>
    <w:p w14:paraId="75450D4B" w14:textId="77777777" w:rsidR="00313CCA" w:rsidRPr="00313CCA" w:rsidRDefault="00313CCA" w:rsidP="00313CCA">
      <w:pPr>
        <w:pStyle w:val="ListParagraph"/>
        <w:numPr>
          <w:ilvl w:val="0"/>
          <w:numId w:val="23"/>
        </w:numPr>
        <w:rPr>
          <w:sz w:val="24"/>
          <w:szCs w:val="24"/>
        </w:rPr>
      </w:pPr>
      <w:r w:rsidRPr="00313CCA">
        <w:rPr>
          <w:sz w:val="24"/>
          <w:szCs w:val="24"/>
        </w:rPr>
        <w:t xml:space="preserve">the name of the student to whom the services will be </w:t>
      </w:r>
      <w:proofErr w:type="gramStart"/>
      <w:r w:rsidRPr="00313CCA">
        <w:rPr>
          <w:sz w:val="24"/>
          <w:szCs w:val="24"/>
        </w:rPr>
        <w:t>provided;</w:t>
      </w:r>
      <w:proofErr w:type="gramEnd"/>
    </w:p>
    <w:p w14:paraId="751BF060" w14:textId="77777777" w:rsidR="00313CCA" w:rsidRPr="00313CCA" w:rsidRDefault="00313CCA" w:rsidP="00313CCA">
      <w:pPr>
        <w:pStyle w:val="ListParagraph"/>
        <w:numPr>
          <w:ilvl w:val="0"/>
          <w:numId w:val="23"/>
        </w:numPr>
        <w:rPr>
          <w:sz w:val="24"/>
          <w:szCs w:val="24"/>
        </w:rPr>
      </w:pPr>
      <w:r w:rsidRPr="00313CCA">
        <w:rPr>
          <w:sz w:val="24"/>
          <w:szCs w:val="24"/>
        </w:rPr>
        <w:t xml:space="preserve">the student diagnosis or presenting signs and symptoms and/or relevant ICD </w:t>
      </w:r>
      <w:proofErr w:type="gramStart"/>
      <w:r w:rsidRPr="00313CCA">
        <w:rPr>
          <w:sz w:val="24"/>
          <w:szCs w:val="24"/>
        </w:rPr>
        <w:t>code;</w:t>
      </w:r>
      <w:proofErr w:type="gramEnd"/>
    </w:p>
    <w:p w14:paraId="4BE19613" w14:textId="77777777" w:rsidR="00313CCA" w:rsidRPr="00313CCA" w:rsidRDefault="00313CCA" w:rsidP="00313CCA">
      <w:pPr>
        <w:pStyle w:val="ListParagraph"/>
        <w:numPr>
          <w:ilvl w:val="0"/>
          <w:numId w:val="23"/>
        </w:numPr>
        <w:rPr>
          <w:sz w:val="24"/>
          <w:szCs w:val="24"/>
        </w:rPr>
      </w:pPr>
      <w:r w:rsidRPr="00313CCA">
        <w:rPr>
          <w:sz w:val="24"/>
          <w:szCs w:val="24"/>
        </w:rPr>
        <w:t xml:space="preserve">the service(s) being </w:t>
      </w:r>
      <w:proofErr w:type="gramStart"/>
      <w:r w:rsidRPr="00313CCA">
        <w:rPr>
          <w:sz w:val="24"/>
          <w:szCs w:val="24"/>
        </w:rPr>
        <w:t>authorized;</w:t>
      </w:r>
      <w:proofErr w:type="gramEnd"/>
      <w:r w:rsidRPr="00313CCA">
        <w:rPr>
          <w:sz w:val="24"/>
          <w:szCs w:val="24"/>
        </w:rPr>
        <w:t xml:space="preserve"> </w:t>
      </w:r>
    </w:p>
    <w:p w14:paraId="284732D7" w14:textId="77777777" w:rsidR="00313CCA" w:rsidRPr="00313CCA" w:rsidRDefault="00313CCA" w:rsidP="00313CCA">
      <w:pPr>
        <w:pStyle w:val="ListParagraph"/>
        <w:numPr>
          <w:ilvl w:val="0"/>
          <w:numId w:val="23"/>
        </w:numPr>
        <w:rPr>
          <w:sz w:val="24"/>
          <w:szCs w:val="24"/>
        </w:rPr>
      </w:pPr>
      <w:r w:rsidRPr="00313CCA">
        <w:rPr>
          <w:sz w:val="24"/>
          <w:szCs w:val="24"/>
        </w:rPr>
        <w:t xml:space="preserve">the complete date that the care plan was written and </w:t>
      </w:r>
      <w:proofErr w:type="gramStart"/>
      <w:r w:rsidRPr="00313CCA">
        <w:rPr>
          <w:sz w:val="24"/>
          <w:szCs w:val="24"/>
        </w:rPr>
        <w:t>signed;</w:t>
      </w:r>
      <w:proofErr w:type="gramEnd"/>
    </w:p>
    <w:p w14:paraId="4E763713" w14:textId="77777777" w:rsidR="00313CCA" w:rsidRPr="00313CCA" w:rsidRDefault="00313CCA" w:rsidP="00313CCA">
      <w:pPr>
        <w:pStyle w:val="ListParagraph"/>
        <w:numPr>
          <w:ilvl w:val="0"/>
          <w:numId w:val="23"/>
        </w:numPr>
        <w:rPr>
          <w:sz w:val="24"/>
          <w:szCs w:val="24"/>
        </w:rPr>
      </w:pPr>
      <w:r w:rsidRPr="00313CCA">
        <w:rPr>
          <w:sz w:val="24"/>
          <w:szCs w:val="24"/>
        </w:rPr>
        <w:t>the frequency of the service (including unit of frequency—e.g., 2x30/week or 3x45/month</w:t>
      </w:r>
      <w:proofErr w:type="gramStart"/>
      <w:r w:rsidRPr="00313CCA">
        <w:rPr>
          <w:sz w:val="24"/>
          <w:szCs w:val="24"/>
        </w:rPr>
        <w:t>);</w:t>
      </w:r>
      <w:proofErr w:type="gramEnd"/>
    </w:p>
    <w:p w14:paraId="282BACFE" w14:textId="77777777" w:rsidR="00313CCA" w:rsidRPr="00313CCA" w:rsidRDefault="00313CCA" w:rsidP="00313CCA">
      <w:pPr>
        <w:pStyle w:val="ListParagraph"/>
        <w:numPr>
          <w:ilvl w:val="0"/>
          <w:numId w:val="23"/>
        </w:numPr>
        <w:rPr>
          <w:sz w:val="24"/>
          <w:szCs w:val="24"/>
        </w:rPr>
      </w:pPr>
      <w:r w:rsidRPr="00313CCA">
        <w:rPr>
          <w:sz w:val="24"/>
          <w:szCs w:val="24"/>
        </w:rPr>
        <w:t xml:space="preserve">the duration of the service, when </w:t>
      </w:r>
      <w:proofErr w:type="gramStart"/>
      <w:r w:rsidRPr="00313CCA">
        <w:rPr>
          <w:sz w:val="24"/>
          <w:szCs w:val="24"/>
        </w:rPr>
        <w:t>appropriate;</w:t>
      </w:r>
      <w:proofErr w:type="gramEnd"/>
    </w:p>
    <w:p w14:paraId="2E9864FD" w14:textId="77777777" w:rsidR="00313CCA" w:rsidRPr="00313CCA" w:rsidRDefault="00313CCA" w:rsidP="00313CCA">
      <w:pPr>
        <w:pStyle w:val="ListParagraph"/>
        <w:numPr>
          <w:ilvl w:val="0"/>
          <w:numId w:val="23"/>
        </w:numPr>
        <w:rPr>
          <w:sz w:val="24"/>
          <w:szCs w:val="24"/>
        </w:rPr>
      </w:pPr>
      <w:r w:rsidRPr="00313CCA">
        <w:rPr>
          <w:sz w:val="24"/>
          <w:szCs w:val="24"/>
        </w:rPr>
        <w:t>clinical rationale/</w:t>
      </w:r>
      <w:proofErr w:type="gramStart"/>
      <w:r w:rsidRPr="00313CCA">
        <w:rPr>
          <w:sz w:val="24"/>
          <w:szCs w:val="24"/>
        </w:rPr>
        <w:t>justification  for</w:t>
      </w:r>
      <w:proofErr w:type="gramEnd"/>
      <w:r w:rsidRPr="00313CCA">
        <w:rPr>
          <w:sz w:val="24"/>
          <w:szCs w:val="24"/>
        </w:rPr>
        <w:t xml:space="preserve"> service(s); </w:t>
      </w:r>
    </w:p>
    <w:p w14:paraId="27671A26" w14:textId="77777777" w:rsidR="00313CCA" w:rsidRPr="00313CCA" w:rsidRDefault="00313CCA" w:rsidP="00313CCA">
      <w:pPr>
        <w:pStyle w:val="ListParagraph"/>
        <w:numPr>
          <w:ilvl w:val="0"/>
          <w:numId w:val="23"/>
        </w:numPr>
        <w:rPr>
          <w:sz w:val="24"/>
          <w:szCs w:val="24"/>
        </w:rPr>
      </w:pPr>
      <w:r w:rsidRPr="00313CCA">
        <w:rPr>
          <w:sz w:val="24"/>
          <w:szCs w:val="24"/>
        </w:rPr>
        <w:t xml:space="preserve">the time period for which services are being </w:t>
      </w:r>
      <w:proofErr w:type="gramStart"/>
      <w:r w:rsidRPr="00313CCA">
        <w:rPr>
          <w:sz w:val="24"/>
          <w:szCs w:val="24"/>
        </w:rPr>
        <w:t>authorized;</w:t>
      </w:r>
      <w:proofErr w:type="gramEnd"/>
    </w:p>
    <w:p w14:paraId="3962EE49" w14:textId="77777777" w:rsidR="00313CCA" w:rsidRPr="00313CCA" w:rsidRDefault="00313CCA" w:rsidP="00313CCA">
      <w:pPr>
        <w:pStyle w:val="ListParagraph"/>
        <w:numPr>
          <w:ilvl w:val="0"/>
          <w:numId w:val="23"/>
        </w:numPr>
        <w:rPr>
          <w:sz w:val="24"/>
          <w:szCs w:val="24"/>
        </w:rPr>
      </w:pPr>
      <w:r w:rsidRPr="00313CCA">
        <w:rPr>
          <w:sz w:val="24"/>
          <w:szCs w:val="24"/>
        </w:rPr>
        <w:t xml:space="preserve">the printed name, legible signature, and signature date of a practitioner who is licensed, registered, and/or certified as the relevant licensed professional acting within his or her scope of license, including his or her type of license and license number (note: signatures may not be </w:t>
      </w:r>
      <w:proofErr w:type="gramStart"/>
      <w:r w:rsidRPr="00313CCA">
        <w:rPr>
          <w:sz w:val="24"/>
          <w:szCs w:val="24"/>
        </w:rPr>
        <w:t>back-dated</w:t>
      </w:r>
      <w:proofErr w:type="gramEnd"/>
      <w:r w:rsidRPr="00313CCA">
        <w:rPr>
          <w:sz w:val="24"/>
          <w:szCs w:val="24"/>
        </w:rPr>
        <w:t>); and</w:t>
      </w:r>
    </w:p>
    <w:p w14:paraId="235C2F21" w14:textId="17CE7635" w:rsidR="00313CCA" w:rsidRDefault="00313CCA" w:rsidP="00313CCA">
      <w:pPr>
        <w:pStyle w:val="ListParagraph"/>
        <w:numPr>
          <w:ilvl w:val="0"/>
          <w:numId w:val="23"/>
        </w:numPr>
        <w:rPr>
          <w:sz w:val="24"/>
          <w:szCs w:val="24"/>
        </w:rPr>
      </w:pPr>
      <w:r w:rsidRPr="00313CCA">
        <w:rPr>
          <w:sz w:val="24"/>
          <w:szCs w:val="24"/>
        </w:rPr>
        <w:t>the authorizing practitioner’s contact information, including school address and phone number.</w:t>
      </w:r>
    </w:p>
    <w:p w14:paraId="66999CE1" w14:textId="0ED183A5" w:rsidR="00313CCA" w:rsidRDefault="00313CCA" w:rsidP="00313CCA">
      <w:pPr>
        <w:pStyle w:val="Heading2"/>
      </w:pPr>
      <w:r w:rsidRPr="00313CCA">
        <w:t>Plan of Care – Medicaid Service Authorization</w:t>
      </w:r>
    </w:p>
    <w:p w14:paraId="0FEF9402" w14:textId="77777777" w:rsidR="00313CCA" w:rsidRPr="00313CCA" w:rsidRDefault="00313CCA" w:rsidP="00313CCA">
      <w:pPr>
        <w:rPr>
          <w:sz w:val="24"/>
          <w:szCs w:val="24"/>
        </w:rPr>
      </w:pPr>
      <w:r w:rsidRPr="00313CCA">
        <w:rPr>
          <w:sz w:val="24"/>
          <w:szCs w:val="24"/>
        </w:rPr>
        <w:t xml:space="preserve">The Plan of Care, which authorizes services, must directly include </w:t>
      </w:r>
      <w:proofErr w:type="gramStart"/>
      <w:r w:rsidRPr="00313CCA">
        <w:rPr>
          <w:sz w:val="24"/>
          <w:szCs w:val="24"/>
        </w:rPr>
        <w:t>all of</w:t>
      </w:r>
      <w:proofErr w:type="gramEnd"/>
      <w:r w:rsidRPr="00313CCA">
        <w:rPr>
          <w:sz w:val="24"/>
          <w:szCs w:val="24"/>
        </w:rPr>
        <w:t xml:space="preserve"> the following information or </w:t>
      </w:r>
      <w:r w:rsidRPr="00313CCA">
        <w:rPr>
          <w:b/>
          <w:bCs/>
          <w:i/>
          <w:iCs/>
          <w:sz w:val="24"/>
          <w:szCs w:val="24"/>
        </w:rPr>
        <w:t>incorporate supplemental information by reference</w:t>
      </w:r>
      <w:r w:rsidRPr="00313CCA">
        <w:rPr>
          <w:sz w:val="24"/>
          <w:szCs w:val="24"/>
        </w:rPr>
        <w:t>.</w:t>
      </w:r>
    </w:p>
    <w:p w14:paraId="750DBE21" w14:textId="77777777" w:rsidR="00313CCA" w:rsidRPr="00313CCA" w:rsidRDefault="00313CCA" w:rsidP="00313CCA">
      <w:pPr>
        <w:rPr>
          <w:sz w:val="24"/>
          <w:szCs w:val="24"/>
        </w:rPr>
      </w:pPr>
      <w:r w:rsidRPr="00313CCA">
        <w:rPr>
          <w:sz w:val="24"/>
          <w:szCs w:val="24"/>
          <w:u w:val="single"/>
        </w:rPr>
        <w:t>Information that must be directly in the POC</w:t>
      </w:r>
      <w:r w:rsidRPr="00313CCA">
        <w:rPr>
          <w:sz w:val="24"/>
          <w:szCs w:val="24"/>
        </w:rPr>
        <w:t>:</w:t>
      </w:r>
    </w:p>
    <w:p w14:paraId="2B43FB0A" w14:textId="77777777" w:rsidR="00313CCA" w:rsidRPr="00313CCA" w:rsidRDefault="00313CCA" w:rsidP="00313CCA">
      <w:pPr>
        <w:pStyle w:val="ListParagraph"/>
        <w:numPr>
          <w:ilvl w:val="0"/>
          <w:numId w:val="26"/>
        </w:numPr>
        <w:rPr>
          <w:sz w:val="24"/>
          <w:szCs w:val="24"/>
        </w:rPr>
      </w:pPr>
      <w:r w:rsidRPr="00313CCA">
        <w:rPr>
          <w:sz w:val="24"/>
          <w:szCs w:val="24"/>
        </w:rPr>
        <w:t xml:space="preserve">Information identifying the </w:t>
      </w:r>
      <w:proofErr w:type="gramStart"/>
      <w:r w:rsidRPr="00313CCA">
        <w:rPr>
          <w:sz w:val="24"/>
          <w:szCs w:val="24"/>
        </w:rPr>
        <w:t>student</w:t>
      </w:r>
      <w:proofErr w:type="gramEnd"/>
    </w:p>
    <w:p w14:paraId="6A027CA2" w14:textId="77777777" w:rsidR="00313CCA" w:rsidRPr="00313CCA" w:rsidRDefault="00313CCA" w:rsidP="00313CCA">
      <w:pPr>
        <w:pStyle w:val="ListParagraph"/>
        <w:numPr>
          <w:ilvl w:val="0"/>
          <w:numId w:val="26"/>
        </w:numPr>
        <w:rPr>
          <w:sz w:val="24"/>
          <w:szCs w:val="24"/>
        </w:rPr>
      </w:pPr>
      <w:r w:rsidRPr="00313CCA">
        <w:rPr>
          <w:sz w:val="24"/>
          <w:szCs w:val="24"/>
        </w:rPr>
        <w:t xml:space="preserve">Description of services being authorized, including frequency and </w:t>
      </w:r>
      <w:proofErr w:type="gramStart"/>
      <w:r w:rsidRPr="00313CCA">
        <w:rPr>
          <w:sz w:val="24"/>
          <w:szCs w:val="24"/>
        </w:rPr>
        <w:t>duration</w:t>
      </w:r>
      <w:proofErr w:type="gramEnd"/>
    </w:p>
    <w:p w14:paraId="7C74300F" w14:textId="77777777" w:rsidR="00313CCA" w:rsidRPr="00313CCA" w:rsidRDefault="00313CCA" w:rsidP="00313CCA">
      <w:pPr>
        <w:pStyle w:val="ListParagraph"/>
        <w:numPr>
          <w:ilvl w:val="0"/>
          <w:numId w:val="26"/>
        </w:numPr>
        <w:rPr>
          <w:sz w:val="24"/>
          <w:szCs w:val="24"/>
        </w:rPr>
      </w:pPr>
      <w:r w:rsidRPr="00313CCA">
        <w:rPr>
          <w:sz w:val="24"/>
          <w:szCs w:val="24"/>
        </w:rPr>
        <w:t xml:space="preserve">Time period for which services are </w:t>
      </w:r>
      <w:proofErr w:type="gramStart"/>
      <w:r w:rsidRPr="00313CCA">
        <w:rPr>
          <w:sz w:val="24"/>
          <w:szCs w:val="24"/>
        </w:rPr>
        <w:t>authorized</w:t>
      </w:r>
      <w:proofErr w:type="gramEnd"/>
    </w:p>
    <w:p w14:paraId="1064AE28" w14:textId="77777777" w:rsidR="00313CCA" w:rsidRPr="00313CCA" w:rsidRDefault="00313CCA" w:rsidP="00313CCA">
      <w:pPr>
        <w:pStyle w:val="ListParagraph"/>
        <w:numPr>
          <w:ilvl w:val="0"/>
          <w:numId w:val="26"/>
        </w:numPr>
        <w:rPr>
          <w:sz w:val="24"/>
          <w:szCs w:val="24"/>
        </w:rPr>
      </w:pPr>
      <w:r w:rsidRPr="00313CCA">
        <w:rPr>
          <w:sz w:val="24"/>
          <w:szCs w:val="24"/>
        </w:rPr>
        <w:t>Authorizing practitioner’s information (printed name, license information, date of license, and contact information)</w:t>
      </w:r>
    </w:p>
    <w:p w14:paraId="0179EE01" w14:textId="77777777" w:rsidR="00313CCA" w:rsidRPr="00313CCA" w:rsidRDefault="00313CCA" w:rsidP="00313CCA">
      <w:pPr>
        <w:pStyle w:val="ListParagraph"/>
        <w:numPr>
          <w:ilvl w:val="0"/>
          <w:numId w:val="26"/>
        </w:numPr>
        <w:rPr>
          <w:sz w:val="24"/>
          <w:szCs w:val="24"/>
        </w:rPr>
      </w:pPr>
      <w:r w:rsidRPr="00313CCA">
        <w:rPr>
          <w:sz w:val="24"/>
          <w:szCs w:val="24"/>
        </w:rPr>
        <w:t>Practitioner signature and signature date</w:t>
      </w:r>
    </w:p>
    <w:p w14:paraId="3DAC5C0E" w14:textId="77777777" w:rsidR="00313CCA" w:rsidRPr="00313CCA" w:rsidRDefault="00313CCA" w:rsidP="00313CCA">
      <w:pPr>
        <w:rPr>
          <w:sz w:val="24"/>
          <w:szCs w:val="24"/>
        </w:rPr>
      </w:pPr>
      <w:r w:rsidRPr="00313CCA">
        <w:rPr>
          <w:sz w:val="24"/>
          <w:szCs w:val="24"/>
          <w:u w:val="single"/>
        </w:rPr>
        <w:t xml:space="preserve">Information that </w:t>
      </w:r>
      <w:r w:rsidRPr="00313CCA">
        <w:rPr>
          <w:b/>
          <w:bCs/>
          <w:i/>
          <w:iCs/>
          <w:sz w:val="24"/>
          <w:szCs w:val="24"/>
          <w:u w:val="single"/>
        </w:rPr>
        <w:t>may</w:t>
      </w:r>
      <w:r w:rsidRPr="00313CCA">
        <w:rPr>
          <w:sz w:val="24"/>
          <w:szCs w:val="24"/>
          <w:u w:val="single"/>
        </w:rPr>
        <w:t xml:space="preserve"> be contained in a supplemental source and incorporated by reference</w:t>
      </w:r>
      <w:r w:rsidRPr="00313CCA">
        <w:rPr>
          <w:sz w:val="24"/>
          <w:szCs w:val="24"/>
        </w:rPr>
        <w:t>:</w:t>
      </w:r>
    </w:p>
    <w:p w14:paraId="185447B3" w14:textId="77777777" w:rsidR="00313CCA" w:rsidRPr="00313CCA" w:rsidRDefault="00313CCA" w:rsidP="00313CCA">
      <w:pPr>
        <w:pStyle w:val="ListParagraph"/>
        <w:numPr>
          <w:ilvl w:val="0"/>
          <w:numId w:val="27"/>
        </w:numPr>
        <w:rPr>
          <w:sz w:val="24"/>
          <w:szCs w:val="24"/>
        </w:rPr>
      </w:pPr>
      <w:r w:rsidRPr="00313CCA">
        <w:rPr>
          <w:sz w:val="24"/>
          <w:szCs w:val="24"/>
        </w:rPr>
        <w:t>Clinical rationale/basis for medical necessity</w:t>
      </w:r>
    </w:p>
    <w:p w14:paraId="744F6F52" w14:textId="77777777" w:rsidR="00313CCA" w:rsidRPr="00313CCA" w:rsidRDefault="00313CCA" w:rsidP="00313CCA">
      <w:pPr>
        <w:pStyle w:val="ListParagraph"/>
        <w:numPr>
          <w:ilvl w:val="0"/>
          <w:numId w:val="27"/>
        </w:numPr>
        <w:rPr>
          <w:sz w:val="24"/>
          <w:szCs w:val="24"/>
        </w:rPr>
      </w:pPr>
      <w:r w:rsidRPr="00313CCA">
        <w:rPr>
          <w:sz w:val="24"/>
          <w:szCs w:val="24"/>
        </w:rPr>
        <w:t xml:space="preserve">Student diagnosis or presenting signs and symptoms and/or relevant ICD </w:t>
      </w:r>
      <w:proofErr w:type="gramStart"/>
      <w:r w:rsidRPr="00313CCA">
        <w:rPr>
          <w:sz w:val="24"/>
          <w:szCs w:val="24"/>
        </w:rPr>
        <w:t>code</w:t>
      </w:r>
      <w:proofErr w:type="gramEnd"/>
      <w:r w:rsidRPr="00313CCA">
        <w:rPr>
          <w:sz w:val="24"/>
          <w:szCs w:val="24"/>
        </w:rPr>
        <w:t xml:space="preserve"> </w:t>
      </w:r>
    </w:p>
    <w:p w14:paraId="266EA011" w14:textId="77777777" w:rsidR="00313CCA" w:rsidRPr="00313CCA" w:rsidRDefault="00313CCA" w:rsidP="00313CCA">
      <w:pPr>
        <w:pStyle w:val="ListParagraph"/>
        <w:numPr>
          <w:ilvl w:val="1"/>
          <w:numId w:val="27"/>
        </w:numPr>
        <w:rPr>
          <w:sz w:val="24"/>
          <w:szCs w:val="24"/>
        </w:rPr>
      </w:pPr>
      <w:r w:rsidRPr="00313CCA">
        <w:rPr>
          <w:sz w:val="24"/>
          <w:szCs w:val="24"/>
        </w:rPr>
        <w:lastRenderedPageBreak/>
        <w:t>This information might be contained in an evaluation report, which could be referenced in the plan of care (including name of the evaluator, and date of the evaluation)</w:t>
      </w:r>
    </w:p>
    <w:p w14:paraId="7CFF68A4" w14:textId="77777777" w:rsidR="00313CCA" w:rsidRPr="00313CCA" w:rsidRDefault="00313CCA" w:rsidP="00313CCA">
      <w:pPr>
        <w:pStyle w:val="ListParagraph"/>
        <w:numPr>
          <w:ilvl w:val="1"/>
          <w:numId w:val="27"/>
        </w:numPr>
        <w:rPr>
          <w:sz w:val="24"/>
          <w:szCs w:val="24"/>
        </w:rPr>
      </w:pPr>
      <w:r w:rsidRPr="00313CCA">
        <w:rPr>
          <w:sz w:val="24"/>
          <w:szCs w:val="24"/>
        </w:rPr>
        <w:t>This information might be contained in documentation from a community provider, which could be referenced in the POC (including the provider’s name and date of the order or other document)</w:t>
      </w:r>
    </w:p>
    <w:p w14:paraId="5F07E5EB" w14:textId="21427614" w:rsidR="00313CCA" w:rsidRPr="00313CCA" w:rsidRDefault="00313CCA" w:rsidP="00313CCA">
      <w:pPr>
        <w:pStyle w:val="Heading2"/>
      </w:pPr>
      <w:r w:rsidRPr="00313CCA">
        <w:t>Services not pursuant to an IEP</w:t>
      </w:r>
    </w:p>
    <w:p w14:paraId="1536CBF1" w14:textId="77777777" w:rsidR="00313CCA" w:rsidRPr="00313CCA" w:rsidRDefault="00313CCA" w:rsidP="00313CCA">
      <w:pPr>
        <w:pStyle w:val="ListParagraph"/>
        <w:numPr>
          <w:ilvl w:val="0"/>
          <w:numId w:val="28"/>
        </w:numPr>
        <w:rPr>
          <w:sz w:val="24"/>
          <w:szCs w:val="24"/>
        </w:rPr>
      </w:pPr>
      <w:r w:rsidRPr="00313CCA">
        <w:rPr>
          <w:sz w:val="24"/>
          <w:szCs w:val="24"/>
        </w:rPr>
        <w:t>As was mentioned at the beginning of this presentation, the SBMP also provides reimbursement for health care services that are unrelated to special education and not pursuant to an IEP.</w:t>
      </w:r>
    </w:p>
    <w:p w14:paraId="723A9A97" w14:textId="77777777" w:rsidR="00313CCA" w:rsidRPr="00313CCA" w:rsidRDefault="00313CCA" w:rsidP="00313CCA">
      <w:pPr>
        <w:pStyle w:val="ListParagraph"/>
        <w:numPr>
          <w:ilvl w:val="0"/>
          <w:numId w:val="28"/>
        </w:numPr>
        <w:rPr>
          <w:sz w:val="24"/>
          <w:szCs w:val="24"/>
        </w:rPr>
      </w:pPr>
      <w:r w:rsidRPr="00313CCA">
        <w:rPr>
          <w:sz w:val="24"/>
          <w:szCs w:val="24"/>
        </w:rPr>
        <w:t xml:space="preserve">The requirements for Medicaid reimbursement are identical for IEP and non-IEP based services. </w:t>
      </w:r>
    </w:p>
    <w:p w14:paraId="238FEB16" w14:textId="7B1BEB2C" w:rsidR="00313CCA" w:rsidRDefault="00313CCA" w:rsidP="00313CCA">
      <w:pPr>
        <w:pStyle w:val="ListParagraph"/>
        <w:numPr>
          <w:ilvl w:val="0"/>
          <w:numId w:val="28"/>
        </w:numPr>
        <w:rPr>
          <w:sz w:val="24"/>
          <w:szCs w:val="24"/>
        </w:rPr>
      </w:pPr>
      <w:r w:rsidRPr="00313CCA">
        <w:rPr>
          <w:sz w:val="24"/>
          <w:szCs w:val="24"/>
        </w:rPr>
        <w:t>There are, however, a few situations that occur with non-IEP based services that will need to meet the Service Authorization requirement in a different way than what would occur with IEP-based services.</w:t>
      </w:r>
    </w:p>
    <w:p w14:paraId="791A03C5" w14:textId="30794038" w:rsidR="00313CCA" w:rsidRDefault="00313CCA" w:rsidP="00313CCA">
      <w:pPr>
        <w:pStyle w:val="Heading2"/>
      </w:pPr>
      <w:r w:rsidRPr="00313CCA">
        <w:t>Medicaid Service Authorization for Non-IEP Services</w:t>
      </w:r>
    </w:p>
    <w:p w14:paraId="202DD745" w14:textId="03762688" w:rsidR="00313CCA" w:rsidRPr="00313CCA" w:rsidRDefault="00313CCA" w:rsidP="00313CCA">
      <w:pPr>
        <w:rPr>
          <w:sz w:val="24"/>
          <w:szCs w:val="24"/>
        </w:rPr>
      </w:pPr>
      <w:r w:rsidRPr="00313CCA">
        <w:rPr>
          <w:sz w:val="24"/>
          <w:szCs w:val="24"/>
        </w:rPr>
        <w:t>Unplanned services, screenings, and evaluations must meet the service authorization requirement in the following ways.</w:t>
      </w:r>
    </w:p>
    <w:p w14:paraId="19A839DA" w14:textId="77777777" w:rsidR="00313CCA" w:rsidRPr="00313CCA" w:rsidRDefault="00313CCA" w:rsidP="00313CCA">
      <w:pPr>
        <w:pStyle w:val="ListParagraph"/>
        <w:numPr>
          <w:ilvl w:val="0"/>
          <w:numId w:val="29"/>
        </w:numPr>
        <w:rPr>
          <w:sz w:val="24"/>
          <w:szCs w:val="24"/>
        </w:rPr>
      </w:pPr>
      <w:r w:rsidRPr="00313CCA">
        <w:rPr>
          <w:sz w:val="24"/>
          <w:szCs w:val="24"/>
        </w:rPr>
        <w:t xml:space="preserve">When unplanned nursing services are provided pursuant to a physician’s standing order, rather than a plan of care, the standing order may serve as the authorization. </w:t>
      </w:r>
    </w:p>
    <w:p w14:paraId="65C0141E" w14:textId="77777777" w:rsidR="00313CCA" w:rsidRPr="00313CCA" w:rsidRDefault="00313CCA" w:rsidP="00313CCA">
      <w:pPr>
        <w:pStyle w:val="ListParagraph"/>
        <w:numPr>
          <w:ilvl w:val="0"/>
          <w:numId w:val="29"/>
        </w:numPr>
        <w:rPr>
          <w:sz w:val="24"/>
          <w:szCs w:val="24"/>
        </w:rPr>
      </w:pPr>
      <w:r w:rsidRPr="00313CCA">
        <w:rPr>
          <w:sz w:val="24"/>
          <w:szCs w:val="24"/>
        </w:rPr>
        <w:t xml:space="preserve">Unplanned behavioral health interventions cannot be pursuant to a plan of care by nature of being unplanned. Medical necessity should be supported through service documentation; and the service is considered authorized when such documentation is signed by a qualified practitioner. </w:t>
      </w:r>
    </w:p>
    <w:p w14:paraId="14D0BE62" w14:textId="77777777" w:rsidR="00313CCA" w:rsidRPr="00313CCA" w:rsidRDefault="00313CCA" w:rsidP="00313CCA">
      <w:pPr>
        <w:pStyle w:val="ListParagraph"/>
        <w:numPr>
          <w:ilvl w:val="0"/>
          <w:numId w:val="29"/>
        </w:numPr>
        <w:rPr>
          <w:sz w:val="24"/>
          <w:szCs w:val="24"/>
        </w:rPr>
      </w:pPr>
      <w:r w:rsidRPr="00313CCA">
        <w:rPr>
          <w:sz w:val="24"/>
          <w:szCs w:val="24"/>
        </w:rPr>
        <w:t>EPSDT screenings that are listed in the SBMP Billable Procedure Codes and Maximum Fees document (as published and updated in the SBMP Resource Center) are automatically considered to be authorized.</w:t>
      </w:r>
    </w:p>
    <w:p w14:paraId="36A17142" w14:textId="096A8DC8" w:rsidR="00313CCA" w:rsidRDefault="00313CCA" w:rsidP="00313CCA">
      <w:pPr>
        <w:pStyle w:val="ListParagraph"/>
        <w:numPr>
          <w:ilvl w:val="0"/>
          <w:numId w:val="29"/>
        </w:numPr>
        <w:rPr>
          <w:sz w:val="24"/>
          <w:szCs w:val="24"/>
        </w:rPr>
      </w:pPr>
      <w:r w:rsidRPr="00313CCA">
        <w:rPr>
          <w:sz w:val="24"/>
          <w:szCs w:val="24"/>
        </w:rPr>
        <w:t>Since evaluations are performed to determine whether services are necessary, the evaluations do not require service authorization. The documentation of the evaluation must support medical necessity and include a description of the clinical reasons that the evaluation was appropriate and necessary.</w:t>
      </w:r>
    </w:p>
    <w:p w14:paraId="57CDE4FB" w14:textId="6C685E79" w:rsidR="00313CCA" w:rsidRDefault="00F349F1" w:rsidP="00F349F1">
      <w:pPr>
        <w:pStyle w:val="Heading2"/>
      </w:pPr>
      <w:r w:rsidRPr="00F349F1">
        <w:t>Service Delivery &amp; Documentation</w:t>
      </w:r>
    </w:p>
    <w:p w14:paraId="7AFD3CB1" w14:textId="321E3969" w:rsidR="00F349F1" w:rsidRDefault="00F349F1" w:rsidP="00F349F1">
      <w:pPr>
        <w:rPr>
          <w:sz w:val="24"/>
          <w:szCs w:val="24"/>
        </w:rPr>
      </w:pPr>
      <w:r w:rsidRPr="00EA75A9">
        <w:rPr>
          <w:sz w:val="24"/>
          <w:szCs w:val="24"/>
        </w:rPr>
        <w:t>All Medicaid-qualified services must be documented</w:t>
      </w:r>
      <w:r w:rsidR="00EA75A9" w:rsidRPr="00EA75A9">
        <w:rPr>
          <w:sz w:val="24"/>
          <w:szCs w:val="24"/>
        </w:rPr>
        <w:t>.</w:t>
      </w:r>
    </w:p>
    <w:p w14:paraId="4C8D3B2C" w14:textId="5C328E67" w:rsidR="00EA75A9" w:rsidRPr="00EA75A9" w:rsidRDefault="00EA75A9" w:rsidP="00F349F1">
      <w:pPr>
        <w:rPr>
          <w:sz w:val="24"/>
          <w:szCs w:val="24"/>
        </w:rPr>
      </w:pPr>
      <w:r>
        <w:rPr>
          <w:noProof/>
          <w:sz w:val="24"/>
          <w:szCs w:val="24"/>
        </w:rPr>
        <w:drawing>
          <wp:inline distT="0" distB="0" distL="0" distR="0" wp14:anchorId="41B2BB45" wp14:editId="56F37CB0">
            <wp:extent cx="1023767" cy="1009650"/>
            <wp:effectExtent l="0" t="0" r="5080" b="0"/>
            <wp:docPr id="11" name="Picture 11" descr="Blue circle with Instruction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lue circle with Instruction written insi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8199" cy="1023883"/>
                    </a:xfrm>
                    <a:prstGeom prst="rect">
                      <a:avLst/>
                    </a:prstGeom>
                    <a:noFill/>
                  </pic:spPr>
                </pic:pic>
              </a:graphicData>
            </a:graphic>
          </wp:inline>
        </w:drawing>
      </w:r>
    </w:p>
    <w:p w14:paraId="65BD8182" w14:textId="280216E5" w:rsidR="00EA75A9" w:rsidRDefault="00EA75A9" w:rsidP="00EA75A9">
      <w:pPr>
        <w:pStyle w:val="ListParagraph"/>
        <w:numPr>
          <w:ilvl w:val="0"/>
          <w:numId w:val="30"/>
        </w:numPr>
        <w:rPr>
          <w:sz w:val="24"/>
          <w:szCs w:val="24"/>
        </w:rPr>
      </w:pPr>
      <w:r w:rsidRPr="00EA75A9">
        <w:rPr>
          <w:sz w:val="24"/>
          <w:szCs w:val="24"/>
        </w:rPr>
        <w:lastRenderedPageBreak/>
        <w:t xml:space="preserve">IEP services are provided </w:t>
      </w:r>
      <w:proofErr w:type="gramStart"/>
      <w:r w:rsidRPr="00EA75A9">
        <w:rPr>
          <w:sz w:val="24"/>
          <w:szCs w:val="24"/>
        </w:rPr>
        <w:t>to  students</w:t>
      </w:r>
      <w:proofErr w:type="gramEnd"/>
      <w:r w:rsidRPr="00EA75A9">
        <w:rPr>
          <w:sz w:val="24"/>
          <w:szCs w:val="24"/>
        </w:rPr>
        <w:t xml:space="preserve"> to address the educational goals in the student’s IEP.</w:t>
      </w:r>
    </w:p>
    <w:p w14:paraId="73351A91" w14:textId="0B53695E" w:rsidR="00EA75A9" w:rsidRPr="00EA75A9" w:rsidRDefault="00EA75A9" w:rsidP="00EA75A9">
      <w:pPr>
        <w:rPr>
          <w:sz w:val="24"/>
          <w:szCs w:val="24"/>
        </w:rPr>
      </w:pPr>
      <w:r>
        <w:rPr>
          <w:noProof/>
          <w:sz w:val="24"/>
          <w:szCs w:val="24"/>
        </w:rPr>
        <w:drawing>
          <wp:inline distT="0" distB="0" distL="0" distR="0" wp14:anchorId="107D0C21" wp14:editId="7D422FE4">
            <wp:extent cx="1114425" cy="1071582"/>
            <wp:effectExtent l="0" t="0" r="0" b="0"/>
            <wp:docPr id="12" name="Picture 12" descr="Orange circle with Therapeutic Intervention (Services Delivered)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range circle with Therapeutic Intervention (Services Delivered) written insid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1383" cy="1078272"/>
                    </a:xfrm>
                    <a:prstGeom prst="rect">
                      <a:avLst/>
                    </a:prstGeom>
                    <a:noFill/>
                  </pic:spPr>
                </pic:pic>
              </a:graphicData>
            </a:graphic>
          </wp:inline>
        </w:drawing>
      </w:r>
    </w:p>
    <w:p w14:paraId="532A2D7A" w14:textId="466BFC83" w:rsidR="00313CCA" w:rsidRDefault="00EA75A9" w:rsidP="00EA75A9">
      <w:pPr>
        <w:pStyle w:val="ListParagraph"/>
        <w:numPr>
          <w:ilvl w:val="0"/>
          <w:numId w:val="30"/>
        </w:numPr>
        <w:rPr>
          <w:sz w:val="24"/>
          <w:szCs w:val="24"/>
        </w:rPr>
      </w:pPr>
      <w:r w:rsidRPr="00EA75A9">
        <w:rPr>
          <w:sz w:val="24"/>
          <w:szCs w:val="24"/>
        </w:rPr>
        <w:t>For Medicaid’s purposes, the qualified practitioner documents the specific skilled treatments or interventions provided to the student during each service session. These signed clinical treatment notes document that the treatment provided is consistent with the POC and working toward achieving specific clinical treatment goals.</w:t>
      </w:r>
    </w:p>
    <w:p w14:paraId="37C30F13" w14:textId="4E2CAF04" w:rsidR="00EA75A9" w:rsidRDefault="005C4AF9" w:rsidP="005C4AF9">
      <w:pPr>
        <w:pStyle w:val="Heading2"/>
      </w:pPr>
      <w:r w:rsidRPr="005C4AF9">
        <w:t>Service Documentation</w:t>
      </w:r>
    </w:p>
    <w:p w14:paraId="1ED185F9" w14:textId="77777777" w:rsidR="005C4AF9" w:rsidRPr="005C4AF9" w:rsidRDefault="005C4AF9" w:rsidP="005C4AF9">
      <w:pPr>
        <w:pStyle w:val="ListParagraph"/>
        <w:numPr>
          <w:ilvl w:val="0"/>
          <w:numId w:val="30"/>
        </w:numPr>
        <w:rPr>
          <w:sz w:val="24"/>
          <w:szCs w:val="24"/>
        </w:rPr>
      </w:pPr>
      <w:r w:rsidRPr="005C4AF9">
        <w:rPr>
          <w:sz w:val="24"/>
          <w:szCs w:val="24"/>
        </w:rPr>
        <w:t>Service documentation substantiates that the previously described requirements for reimbursement were met.</w:t>
      </w:r>
    </w:p>
    <w:p w14:paraId="670D5442" w14:textId="77777777" w:rsidR="005C4AF9" w:rsidRPr="005C4AF9" w:rsidRDefault="005C4AF9" w:rsidP="005C4AF9">
      <w:pPr>
        <w:pStyle w:val="ListParagraph"/>
        <w:numPr>
          <w:ilvl w:val="0"/>
          <w:numId w:val="30"/>
        </w:numPr>
        <w:rPr>
          <w:sz w:val="24"/>
          <w:szCs w:val="24"/>
        </w:rPr>
      </w:pPr>
      <w:r w:rsidRPr="005C4AF9">
        <w:rPr>
          <w:sz w:val="24"/>
          <w:szCs w:val="24"/>
        </w:rPr>
        <w:t xml:space="preserve">LEAs are responsible for ensuring that practitioners complete sufficient clinical documentation for all covered services provided to students for whom the LEA seeks reimbursement. </w:t>
      </w:r>
    </w:p>
    <w:p w14:paraId="056647AA" w14:textId="77777777" w:rsidR="005C4AF9" w:rsidRPr="005C4AF9" w:rsidRDefault="005C4AF9" w:rsidP="005C4AF9">
      <w:pPr>
        <w:pStyle w:val="ListParagraph"/>
        <w:numPr>
          <w:ilvl w:val="0"/>
          <w:numId w:val="30"/>
        </w:numPr>
        <w:rPr>
          <w:sz w:val="24"/>
          <w:szCs w:val="24"/>
        </w:rPr>
      </w:pPr>
      <w:r w:rsidRPr="005C4AF9">
        <w:rPr>
          <w:sz w:val="24"/>
          <w:szCs w:val="24"/>
        </w:rPr>
        <w:t xml:space="preserve">Documentation may be completed using a paper form, chart, or medical record; or an electronic health record of the LEA’s choosing, </w:t>
      </w:r>
      <w:proofErr w:type="gramStart"/>
      <w:r w:rsidRPr="005C4AF9">
        <w:rPr>
          <w:sz w:val="24"/>
          <w:szCs w:val="24"/>
        </w:rPr>
        <w:t>as long as</w:t>
      </w:r>
      <w:proofErr w:type="gramEnd"/>
      <w:r w:rsidRPr="005C4AF9">
        <w:rPr>
          <w:sz w:val="24"/>
          <w:szCs w:val="24"/>
        </w:rPr>
        <w:t xml:space="preserve"> all requirements for clinical documentation and practitioner signature/electronic signature are met. </w:t>
      </w:r>
    </w:p>
    <w:p w14:paraId="2342FFED" w14:textId="2AE17A7C" w:rsidR="005C4AF9" w:rsidRDefault="005C4AF9" w:rsidP="005C4AF9">
      <w:pPr>
        <w:pStyle w:val="ListParagraph"/>
        <w:numPr>
          <w:ilvl w:val="0"/>
          <w:numId w:val="30"/>
        </w:numPr>
        <w:rPr>
          <w:sz w:val="24"/>
          <w:szCs w:val="24"/>
        </w:rPr>
      </w:pPr>
      <w:r w:rsidRPr="005C4AF9">
        <w:rPr>
          <w:sz w:val="24"/>
          <w:szCs w:val="24"/>
        </w:rPr>
        <w:t xml:space="preserve">MassHealth does not endorse any </w:t>
      </w:r>
      <w:proofErr w:type="gramStart"/>
      <w:r w:rsidRPr="005C4AF9">
        <w:rPr>
          <w:sz w:val="24"/>
          <w:szCs w:val="24"/>
        </w:rPr>
        <w:t>particular clinical</w:t>
      </w:r>
      <w:proofErr w:type="gramEnd"/>
      <w:r w:rsidRPr="005C4AF9">
        <w:rPr>
          <w:sz w:val="24"/>
          <w:szCs w:val="24"/>
        </w:rPr>
        <w:t xml:space="preserve"> documentation form, process, or system.</w:t>
      </w:r>
    </w:p>
    <w:p w14:paraId="2724A3E4" w14:textId="2152A391" w:rsidR="005C4AF9" w:rsidRDefault="005C4AF9" w:rsidP="005C4AF9">
      <w:pPr>
        <w:rPr>
          <w:sz w:val="24"/>
          <w:szCs w:val="24"/>
        </w:rPr>
      </w:pPr>
      <w:r w:rsidRPr="005C4AF9">
        <w:rPr>
          <w:b/>
          <w:bCs/>
          <w:sz w:val="24"/>
          <w:szCs w:val="24"/>
        </w:rPr>
        <w:t>Note</w:t>
      </w:r>
      <w:r w:rsidRPr="005C4AF9">
        <w:rPr>
          <w:sz w:val="24"/>
          <w:szCs w:val="24"/>
        </w:rPr>
        <w:t>: Service documentation is not the interim claim record or a billing form.</w:t>
      </w:r>
    </w:p>
    <w:p w14:paraId="7A59BBA0" w14:textId="54E08703" w:rsidR="005C4AF9" w:rsidRDefault="005C4AF9" w:rsidP="005C4AF9">
      <w:pPr>
        <w:pStyle w:val="Heading2"/>
      </w:pPr>
      <w:r w:rsidRPr="005C4AF9">
        <w:t>Service Documentation</w:t>
      </w:r>
    </w:p>
    <w:p w14:paraId="15348055" w14:textId="77777777" w:rsidR="005C4AF9" w:rsidRPr="005C4AF9" w:rsidRDefault="005C4AF9" w:rsidP="005C4AF9">
      <w:pPr>
        <w:rPr>
          <w:sz w:val="24"/>
          <w:szCs w:val="24"/>
        </w:rPr>
      </w:pPr>
      <w:r w:rsidRPr="005C4AF9">
        <w:rPr>
          <w:sz w:val="24"/>
          <w:szCs w:val="24"/>
        </w:rPr>
        <w:t>Service documentation may be in the format of the LEA’s choosing, but, at a minimum, the following data elements must be included directly in the documentation. Multiple services delivered by the same practitioner to the same student may be documented on a single form.</w:t>
      </w:r>
    </w:p>
    <w:p w14:paraId="1A2C082F" w14:textId="77777777" w:rsidR="005C4AF9" w:rsidRPr="005C4AF9" w:rsidRDefault="005C4AF9" w:rsidP="005C4AF9">
      <w:pPr>
        <w:pStyle w:val="ListParagraph"/>
        <w:numPr>
          <w:ilvl w:val="0"/>
          <w:numId w:val="32"/>
        </w:numPr>
        <w:rPr>
          <w:sz w:val="24"/>
          <w:szCs w:val="24"/>
        </w:rPr>
      </w:pPr>
      <w:r w:rsidRPr="005C4AF9">
        <w:rPr>
          <w:sz w:val="24"/>
          <w:szCs w:val="24"/>
        </w:rPr>
        <w:t>Student name</w:t>
      </w:r>
    </w:p>
    <w:p w14:paraId="2642BB9B" w14:textId="77777777" w:rsidR="005C4AF9" w:rsidRPr="005C4AF9" w:rsidRDefault="005C4AF9" w:rsidP="005C4AF9">
      <w:pPr>
        <w:pStyle w:val="ListParagraph"/>
        <w:numPr>
          <w:ilvl w:val="0"/>
          <w:numId w:val="32"/>
        </w:numPr>
        <w:rPr>
          <w:sz w:val="24"/>
          <w:szCs w:val="24"/>
        </w:rPr>
      </w:pPr>
      <w:r w:rsidRPr="005C4AF9">
        <w:rPr>
          <w:sz w:val="24"/>
          <w:szCs w:val="24"/>
        </w:rPr>
        <w:t>Student date of birth</w:t>
      </w:r>
    </w:p>
    <w:p w14:paraId="6923FC8D" w14:textId="77777777" w:rsidR="005C4AF9" w:rsidRPr="005C4AF9" w:rsidRDefault="005C4AF9" w:rsidP="005C4AF9">
      <w:pPr>
        <w:pStyle w:val="ListParagraph"/>
        <w:numPr>
          <w:ilvl w:val="0"/>
          <w:numId w:val="32"/>
        </w:numPr>
        <w:rPr>
          <w:sz w:val="24"/>
          <w:szCs w:val="24"/>
        </w:rPr>
      </w:pPr>
      <w:r w:rsidRPr="005C4AF9">
        <w:rPr>
          <w:sz w:val="24"/>
          <w:szCs w:val="24"/>
        </w:rPr>
        <w:t xml:space="preserve">Student’s MassHealth ID, if known, and State Assigned Student Identifier (SASID) </w:t>
      </w:r>
    </w:p>
    <w:p w14:paraId="249CA5DC" w14:textId="77777777" w:rsidR="005C4AF9" w:rsidRPr="005C4AF9" w:rsidRDefault="005C4AF9" w:rsidP="005C4AF9">
      <w:pPr>
        <w:pStyle w:val="ListParagraph"/>
        <w:numPr>
          <w:ilvl w:val="0"/>
          <w:numId w:val="32"/>
        </w:numPr>
        <w:rPr>
          <w:sz w:val="24"/>
          <w:szCs w:val="24"/>
        </w:rPr>
      </w:pPr>
      <w:r w:rsidRPr="005C4AF9">
        <w:rPr>
          <w:sz w:val="24"/>
          <w:szCs w:val="24"/>
        </w:rPr>
        <w:t>School district name and school name (if different)</w:t>
      </w:r>
    </w:p>
    <w:p w14:paraId="2893AD55" w14:textId="77777777" w:rsidR="005C4AF9" w:rsidRPr="005C4AF9" w:rsidRDefault="005C4AF9" w:rsidP="005C4AF9">
      <w:pPr>
        <w:pStyle w:val="ListParagraph"/>
        <w:numPr>
          <w:ilvl w:val="0"/>
          <w:numId w:val="32"/>
        </w:numPr>
        <w:rPr>
          <w:sz w:val="24"/>
          <w:szCs w:val="24"/>
        </w:rPr>
      </w:pPr>
      <w:r w:rsidRPr="005C4AF9">
        <w:rPr>
          <w:sz w:val="24"/>
          <w:szCs w:val="24"/>
        </w:rPr>
        <w:t xml:space="preserve">Date(s) service(s) were </w:t>
      </w:r>
      <w:proofErr w:type="gramStart"/>
      <w:r w:rsidRPr="005C4AF9">
        <w:rPr>
          <w:sz w:val="24"/>
          <w:szCs w:val="24"/>
        </w:rPr>
        <w:t>provided</w:t>
      </w:r>
      <w:proofErr w:type="gramEnd"/>
      <w:r w:rsidRPr="005C4AF9">
        <w:rPr>
          <w:sz w:val="24"/>
          <w:szCs w:val="24"/>
        </w:rPr>
        <w:t xml:space="preserve"> </w:t>
      </w:r>
    </w:p>
    <w:p w14:paraId="446D6980" w14:textId="77777777" w:rsidR="005C4AF9" w:rsidRPr="005C4AF9" w:rsidRDefault="005C4AF9" w:rsidP="005C4AF9">
      <w:pPr>
        <w:pStyle w:val="ListParagraph"/>
        <w:numPr>
          <w:ilvl w:val="0"/>
          <w:numId w:val="32"/>
        </w:numPr>
        <w:rPr>
          <w:sz w:val="24"/>
          <w:szCs w:val="24"/>
        </w:rPr>
      </w:pPr>
      <w:r w:rsidRPr="005C4AF9">
        <w:rPr>
          <w:sz w:val="24"/>
          <w:szCs w:val="24"/>
        </w:rPr>
        <w:t>Time of service and duration of service in minutes</w:t>
      </w:r>
    </w:p>
    <w:p w14:paraId="34752240" w14:textId="77777777" w:rsidR="005C4AF9" w:rsidRPr="005C4AF9" w:rsidRDefault="005C4AF9" w:rsidP="005C4AF9">
      <w:pPr>
        <w:pStyle w:val="ListParagraph"/>
        <w:numPr>
          <w:ilvl w:val="0"/>
          <w:numId w:val="32"/>
        </w:numPr>
        <w:rPr>
          <w:sz w:val="24"/>
          <w:szCs w:val="24"/>
        </w:rPr>
      </w:pPr>
      <w:r w:rsidRPr="005C4AF9">
        <w:rPr>
          <w:sz w:val="24"/>
          <w:szCs w:val="24"/>
        </w:rPr>
        <w:t>Individual or group indicator</w:t>
      </w:r>
    </w:p>
    <w:p w14:paraId="0CAFC76C" w14:textId="77777777" w:rsidR="005C4AF9" w:rsidRPr="005C4AF9" w:rsidRDefault="005C4AF9" w:rsidP="005C4AF9">
      <w:pPr>
        <w:pStyle w:val="ListParagraph"/>
        <w:numPr>
          <w:ilvl w:val="0"/>
          <w:numId w:val="32"/>
        </w:numPr>
        <w:rPr>
          <w:sz w:val="24"/>
          <w:szCs w:val="24"/>
        </w:rPr>
      </w:pPr>
      <w:r w:rsidRPr="005C4AF9">
        <w:rPr>
          <w:sz w:val="24"/>
          <w:szCs w:val="24"/>
        </w:rPr>
        <w:t>IEP or non-IEP indicator</w:t>
      </w:r>
    </w:p>
    <w:p w14:paraId="4E82295D" w14:textId="77777777" w:rsidR="005C4AF9" w:rsidRPr="005C4AF9" w:rsidRDefault="005C4AF9" w:rsidP="005C4AF9">
      <w:pPr>
        <w:pStyle w:val="ListParagraph"/>
        <w:numPr>
          <w:ilvl w:val="0"/>
          <w:numId w:val="32"/>
        </w:numPr>
        <w:rPr>
          <w:sz w:val="24"/>
          <w:szCs w:val="24"/>
        </w:rPr>
      </w:pPr>
      <w:r w:rsidRPr="005C4AF9">
        <w:rPr>
          <w:sz w:val="24"/>
          <w:szCs w:val="24"/>
        </w:rPr>
        <w:t xml:space="preserve">Diagnosis and/or presenting signs and symptoms and/or relevant ICD </w:t>
      </w:r>
      <w:proofErr w:type="gramStart"/>
      <w:r w:rsidRPr="005C4AF9">
        <w:rPr>
          <w:sz w:val="24"/>
          <w:szCs w:val="24"/>
        </w:rPr>
        <w:t>code</w:t>
      </w:r>
      <w:proofErr w:type="gramEnd"/>
    </w:p>
    <w:p w14:paraId="7279B84A" w14:textId="77777777" w:rsidR="005C4AF9" w:rsidRPr="005C4AF9" w:rsidRDefault="005C4AF9" w:rsidP="005C4AF9">
      <w:pPr>
        <w:pStyle w:val="ListParagraph"/>
        <w:numPr>
          <w:ilvl w:val="0"/>
          <w:numId w:val="32"/>
        </w:numPr>
        <w:rPr>
          <w:sz w:val="24"/>
          <w:szCs w:val="24"/>
        </w:rPr>
      </w:pPr>
      <w:r w:rsidRPr="005C4AF9">
        <w:rPr>
          <w:sz w:val="24"/>
          <w:szCs w:val="24"/>
        </w:rPr>
        <w:lastRenderedPageBreak/>
        <w:t>Telehealth information</w:t>
      </w:r>
    </w:p>
    <w:p w14:paraId="429FD11D" w14:textId="77777777" w:rsidR="005C4AF9" w:rsidRPr="005C4AF9" w:rsidRDefault="005C4AF9" w:rsidP="005C4AF9">
      <w:pPr>
        <w:pStyle w:val="ListParagraph"/>
        <w:numPr>
          <w:ilvl w:val="0"/>
          <w:numId w:val="32"/>
        </w:numPr>
        <w:rPr>
          <w:sz w:val="24"/>
          <w:szCs w:val="24"/>
        </w:rPr>
      </w:pPr>
      <w:r w:rsidRPr="005C4AF9">
        <w:rPr>
          <w:sz w:val="24"/>
          <w:szCs w:val="24"/>
        </w:rPr>
        <w:t xml:space="preserve">Activity/Procedure note </w:t>
      </w:r>
    </w:p>
    <w:p w14:paraId="08262479" w14:textId="77777777" w:rsidR="005C4AF9" w:rsidRPr="005C4AF9" w:rsidRDefault="005C4AF9" w:rsidP="005C4AF9">
      <w:pPr>
        <w:pStyle w:val="ListParagraph"/>
        <w:numPr>
          <w:ilvl w:val="0"/>
          <w:numId w:val="32"/>
        </w:numPr>
        <w:rPr>
          <w:sz w:val="24"/>
          <w:szCs w:val="24"/>
        </w:rPr>
      </w:pPr>
      <w:r w:rsidRPr="005C4AF9">
        <w:rPr>
          <w:sz w:val="24"/>
          <w:szCs w:val="24"/>
        </w:rPr>
        <w:t xml:space="preserve">Printed name, legible signature, and signature date of the practitioner and legible, printed name, signature, and signature date of supervising provider, where applicable. The practitioner’s type of license and license number must be listed. </w:t>
      </w:r>
    </w:p>
    <w:p w14:paraId="44A86305" w14:textId="4BEC984A" w:rsidR="005C4AF9" w:rsidRDefault="005C4AF9" w:rsidP="005C4AF9">
      <w:pPr>
        <w:rPr>
          <w:sz w:val="24"/>
          <w:szCs w:val="24"/>
        </w:rPr>
      </w:pPr>
      <w:r w:rsidRPr="005C4AF9">
        <w:rPr>
          <w:b/>
          <w:bCs/>
          <w:sz w:val="24"/>
          <w:szCs w:val="24"/>
        </w:rPr>
        <w:t>Note:</w:t>
      </w:r>
      <w:r w:rsidRPr="005C4AF9">
        <w:rPr>
          <w:sz w:val="24"/>
          <w:szCs w:val="24"/>
        </w:rPr>
        <w:t xml:space="preserve"> For a more detailed listing, please refer to page 16 of the </w:t>
      </w:r>
      <w:proofErr w:type="gramStart"/>
      <w:r w:rsidRPr="005C4AF9">
        <w:rPr>
          <w:sz w:val="24"/>
          <w:szCs w:val="24"/>
        </w:rPr>
        <w:t>School</w:t>
      </w:r>
      <w:proofErr w:type="gramEnd"/>
      <w:r w:rsidRPr="005C4AF9">
        <w:rPr>
          <w:sz w:val="24"/>
          <w:szCs w:val="24"/>
        </w:rPr>
        <w:t>-Based Medicaid Program Direct-Service Claiming (DSC) Program Guide</w:t>
      </w:r>
      <w:r w:rsidR="00596F09">
        <w:rPr>
          <w:sz w:val="24"/>
          <w:szCs w:val="24"/>
        </w:rPr>
        <w:t>.</w:t>
      </w:r>
    </w:p>
    <w:p w14:paraId="4E9B2AE5" w14:textId="5434B218" w:rsidR="00596F09" w:rsidRDefault="00596F09" w:rsidP="00596F09">
      <w:pPr>
        <w:pStyle w:val="Heading2"/>
      </w:pPr>
      <w:r w:rsidRPr="00596F09">
        <w:t>Re-Assessment</w:t>
      </w:r>
    </w:p>
    <w:p w14:paraId="04A11FDC" w14:textId="4FE7698D" w:rsidR="00596F09" w:rsidRDefault="00596F09" w:rsidP="00596F09">
      <w:pPr>
        <w:rPr>
          <w:sz w:val="24"/>
          <w:szCs w:val="24"/>
        </w:rPr>
      </w:pPr>
      <w:r w:rsidRPr="00596F09">
        <w:rPr>
          <w:sz w:val="24"/>
          <w:szCs w:val="24"/>
        </w:rPr>
        <w:t xml:space="preserve">In the IEP process, </w:t>
      </w:r>
      <w:proofErr w:type="gramStart"/>
      <w:r w:rsidRPr="00596F09">
        <w:rPr>
          <w:sz w:val="24"/>
          <w:szCs w:val="24"/>
        </w:rPr>
        <w:t>there’s</w:t>
      </w:r>
      <w:proofErr w:type="gramEnd"/>
      <w:r w:rsidRPr="00596F09">
        <w:rPr>
          <w:sz w:val="24"/>
          <w:szCs w:val="24"/>
        </w:rPr>
        <w:t xml:space="preserve"> an annual review of the various components of the IEP and an opportunity to make changes to the IEP as needed. For the SBMP, re-assessment for the purpose of determining whether changes are needed to the Plan of Care occur at clinically appropriate intervals.</w:t>
      </w:r>
    </w:p>
    <w:p w14:paraId="7BC9302B" w14:textId="42D060D2" w:rsidR="00596F09" w:rsidRDefault="00596F09" w:rsidP="00596F09">
      <w:pPr>
        <w:rPr>
          <w:noProof/>
          <w:sz w:val="24"/>
          <w:szCs w:val="24"/>
        </w:rPr>
      </w:pPr>
      <w:r>
        <w:rPr>
          <w:noProof/>
          <w:sz w:val="24"/>
          <w:szCs w:val="24"/>
        </w:rPr>
        <w:drawing>
          <wp:inline distT="0" distB="0" distL="0" distR="0" wp14:anchorId="42E35E55" wp14:editId="6248559A">
            <wp:extent cx="1207135" cy="1183005"/>
            <wp:effectExtent l="0" t="0" r="0" b="0"/>
            <wp:docPr id="13" name="Picture 13" descr="Blue circle with Annual Review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lue circle with Annual Review written insi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7135" cy="1183005"/>
                    </a:xfrm>
                    <a:prstGeom prst="rect">
                      <a:avLst/>
                    </a:prstGeom>
                    <a:noFill/>
                  </pic:spPr>
                </pic:pic>
              </a:graphicData>
            </a:graphic>
          </wp:inline>
        </w:drawing>
      </w:r>
    </w:p>
    <w:p w14:paraId="4F1F32E0" w14:textId="7CD3DACA" w:rsidR="00596F09" w:rsidRPr="006C4EFA" w:rsidRDefault="00596F09" w:rsidP="006C4EFA">
      <w:pPr>
        <w:pStyle w:val="ListParagraph"/>
        <w:numPr>
          <w:ilvl w:val="0"/>
          <w:numId w:val="33"/>
        </w:numPr>
        <w:rPr>
          <w:sz w:val="24"/>
          <w:szCs w:val="24"/>
        </w:rPr>
      </w:pPr>
      <w:r w:rsidRPr="006C4EFA">
        <w:rPr>
          <w:sz w:val="24"/>
          <w:szCs w:val="24"/>
        </w:rPr>
        <w:t xml:space="preserve">In the IEP Process, there may be several IEP team members who have a role in reviewing the student’s progress towards achieving their IEP goals and continuing needs for various types of educational, </w:t>
      </w:r>
      <w:proofErr w:type="gramStart"/>
      <w:r w:rsidRPr="006C4EFA">
        <w:rPr>
          <w:sz w:val="24"/>
          <w:szCs w:val="24"/>
        </w:rPr>
        <w:t>social</w:t>
      </w:r>
      <w:proofErr w:type="gramEnd"/>
      <w:r w:rsidRPr="006C4EFA">
        <w:rPr>
          <w:sz w:val="24"/>
          <w:szCs w:val="24"/>
        </w:rPr>
        <w:t xml:space="preserve"> and health-related services and supports.</w:t>
      </w:r>
    </w:p>
    <w:p w14:paraId="667D6F0B" w14:textId="581B6416" w:rsidR="00596F09" w:rsidRDefault="00596F09" w:rsidP="00596F09">
      <w:pPr>
        <w:rPr>
          <w:noProof/>
          <w:sz w:val="24"/>
          <w:szCs w:val="24"/>
        </w:rPr>
      </w:pPr>
      <w:r>
        <w:rPr>
          <w:noProof/>
          <w:sz w:val="24"/>
          <w:szCs w:val="24"/>
        </w:rPr>
        <w:drawing>
          <wp:inline distT="0" distB="0" distL="0" distR="0" wp14:anchorId="2C25E646" wp14:editId="60F7F1F6">
            <wp:extent cx="1231236" cy="1181100"/>
            <wp:effectExtent l="0" t="0" r="7620" b="0"/>
            <wp:docPr id="14" name="Picture 14" descr="Orange circle with annual review written in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Orange circle with annual review written insid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1236" cy="1181100"/>
                    </a:xfrm>
                    <a:prstGeom prst="rect">
                      <a:avLst/>
                    </a:prstGeom>
                    <a:noFill/>
                  </pic:spPr>
                </pic:pic>
              </a:graphicData>
            </a:graphic>
          </wp:inline>
        </w:drawing>
      </w:r>
    </w:p>
    <w:p w14:paraId="2DDB7291" w14:textId="32BD7404" w:rsidR="00596F09" w:rsidRDefault="00596F09" w:rsidP="006C4EFA">
      <w:pPr>
        <w:pStyle w:val="ListParagraph"/>
        <w:numPr>
          <w:ilvl w:val="0"/>
          <w:numId w:val="33"/>
        </w:numPr>
        <w:rPr>
          <w:sz w:val="24"/>
          <w:szCs w:val="24"/>
        </w:rPr>
      </w:pPr>
      <w:r w:rsidRPr="006C4EFA">
        <w:rPr>
          <w:sz w:val="24"/>
          <w:szCs w:val="24"/>
        </w:rPr>
        <w:t>For Medicaid’s purposes, the interval between assessments and potential revisions of the Plan of Care are determined by the needs of the individual student and clinical standards. The extent and type of assessment needed to support medical necessity and revise a plan of care should be consistent with clinical standards of practice.</w:t>
      </w:r>
    </w:p>
    <w:p w14:paraId="29187EB8" w14:textId="0C81A4C2" w:rsidR="006C4EFA" w:rsidRDefault="003412CF" w:rsidP="003412CF">
      <w:pPr>
        <w:pStyle w:val="Heading2"/>
      </w:pPr>
      <w:r w:rsidRPr="003412CF">
        <w:t>Interim Claiming is Required</w:t>
      </w:r>
    </w:p>
    <w:p w14:paraId="314E91D7" w14:textId="2E837577" w:rsidR="003412CF" w:rsidRPr="003412CF" w:rsidRDefault="003412CF" w:rsidP="003412CF">
      <w:pPr>
        <w:pStyle w:val="ListParagraph"/>
        <w:numPr>
          <w:ilvl w:val="0"/>
          <w:numId w:val="33"/>
        </w:numPr>
      </w:pPr>
      <w:r w:rsidRPr="003412CF">
        <w:t>Whenever an LEA provides a Reimbursable Service (for which an LEA seeks reimbursement) to an eligible MassHealth enrolled student…</w:t>
      </w:r>
    </w:p>
    <w:p w14:paraId="10BC4822" w14:textId="40429C98" w:rsidR="003412CF" w:rsidRPr="003412CF" w:rsidRDefault="003412CF" w:rsidP="003412CF">
      <w:r w:rsidRPr="003412CF">
        <w:t>… submit an interim claim!</w:t>
      </w:r>
    </w:p>
    <w:p w14:paraId="649A56F4" w14:textId="567E402B" w:rsidR="003412CF" w:rsidRDefault="003412CF" w:rsidP="003412CF">
      <w:r w:rsidRPr="003412CF">
        <w:lastRenderedPageBreak/>
        <w:t>EVERY time a qualified practitioner who participates in a Direct Service RMTS pool provides a MassHealth Covered Service with the required authorization and service documentation that meets Medicaid’s definition of Medical Necessity (</w:t>
      </w:r>
      <w:proofErr w:type="gramStart"/>
      <w:r w:rsidRPr="003412CF">
        <w:t>i.e.</w:t>
      </w:r>
      <w:proofErr w:type="gramEnd"/>
      <w:r w:rsidRPr="003412CF">
        <w:t xml:space="preserve"> is a Reimbursable Service) to a MassHealth-enrolled student, an interim claim should be submitted.</w:t>
      </w:r>
    </w:p>
    <w:p w14:paraId="4470A05D" w14:textId="5BA4CC88" w:rsidR="003412CF" w:rsidRDefault="003412CF" w:rsidP="003412CF">
      <w:pPr>
        <w:pStyle w:val="Heading2"/>
      </w:pPr>
      <w:r w:rsidRPr="003412CF">
        <w:t>Billing Forms</w:t>
      </w:r>
    </w:p>
    <w:p w14:paraId="15A1C3AA" w14:textId="77777777" w:rsidR="003412CF" w:rsidRPr="003412CF" w:rsidRDefault="003412CF" w:rsidP="003412CF">
      <w:pPr>
        <w:pStyle w:val="ListParagraph"/>
        <w:numPr>
          <w:ilvl w:val="0"/>
          <w:numId w:val="33"/>
        </w:numPr>
        <w:rPr>
          <w:sz w:val="24"/>
          <w:szCs w:val="24"/>
        </w:rPr>
      </w:pPr>
      <w:r w:rsidRPr="003412CF">
        <w:rPr>
          <w:sz w:val="24"/>
          <w:szCs w:val="24"/>
        </w:rPr>
        <w:t xml:space="preserve">LEAs may choose to utilize a billing form or system for the purpose of facilitating interim claiming. </w:t>
      </w:r>
    </w:p>
    <w:p w14:paraId="79DBFD43" w14:textId="77777777" w:rsidR="003412CF" w:rsidRPr="003412CF" w:rsidRDefault="003412CF" w:rsidP="003412CF">
      <w:pPr>
        <w:pStyle w:val="ListParagraph"/>
        <w:numPr>
          <w:ilvl w:val="0"/>
          <w:numId w:val="33"/>
        </w:numPr>
        <w:rPr>
          <w:sz w:val="24"/>
          <w:szCs w:val="24"/>
        </w:rPr>
      </w:pPr>
      <w:r w:rsidRPr="003412CF">
        <w:rPr>
          <w:sz w:val="24"/>
          <w:szCs w:val="24"/>
        </w:rPr>
        <w:t xml:space="preserve">Examples include an electronic billing system purchased directly from a software company or through a billing vendor, or an LEA- or vendor-developed paper form. This is </w:t>
      </w:r>
      <w:r w:rsidRPr="003412CF">
        <w:rPr>
          <w:b/>
          <w:bCs/>
          <w:sz w:val="24"/>
          <w:szCs w:val="24"/>
        </w:rPr>
        <w:t>typically</w:t>
      </w:r>
      <w:r w:rsidRPr="003412CF">
        <w:rPr>
          <w:sz w:val="24"/>
          <w:szCs w:val="24"/>
        </w:rPr>
        <w:t xml:space="preserve"> </w:t>
      </w:r>
      <w:r w:rsidRPr="003412CF">
        <w:rPr>
          <w:b/>
          <w:bCs/>
          <w:sz w:val="24"/>
          <w:szCs w:val="24"/>
        </w:rPr>
        <w:t>separate</w:t>
      </w:r>
      <w:r w:rsidRPr="003412CF">
        <w:rPr>
          <w:sz w:val="24"/>
          <w:szCs w:val="24"/>
        </w:rPr>
        <w:t xml:space="preserve"> from “service documentation” as described earlier in this training module. </w:t>
      </w:r>
    </w:p>
    <w:p w14:paraId="078FEF80" w14:textId="77777777" w:rsidR="003412CF" w:rsidRPr="003412CF" w:rsidRDefault="003412CF" w:rsidP="003412CF">
      <w:pPr>
        <w:pStyle w:val="ListParagraph"/>
        <w:numPr>
          <w:ilvl w:val="0"/>
          <w:numId w:val="33"/>
        </w:numPr>
        <w:rPr>
          <w:sz w:val="24"/>
          <w:szCs w:val="24"/>
        </w:rPr>
      </w:pPr>
      <w:r w:rsidRPr="003412CF">
        <w:rPr>
          <w:sz w:val="24"/>
          <w:szCs w:val="24"/>
        </w:rPr>
        <w:t xml:space="preserve">How this is implemented in each LEA will vary. Your LEA may utilize a system or software that fully integrates clinical documentation with the Medicaid billing process, or these types of information may stand alone. Your LEA’s process may be paper-based, computer-based, or a combination of the two.  </w:t>
      </w:r>
    </w:p>
    <w:p w14:paraId="37E3B43A" w14:textId="062E8C2C" w:rsidR="003412CF" w:rsidRDefault="003412CF" w:rsidP="003412CF">
      <w:pPr>
        <w:pStyle w:val="ListParagraph"/>
        <w:numPr>
          <w:ilvl w:val="0"/>
          <w:numId w:val="33"/>
        </w:numPr>
        <w:rPr>
          <w:sz w:val="24"/>
          <w:szCs w:val="24"/>
        </w:rPr>
      </w:pPr>
      <w:r w:rsidRPr="003412CF">
        <w:rPr>
          <w:sz w:val="24"/>
          <w:szCs w:val="24"/>
        </w:rPr>
        <w:t xml:space="preserve">As a participating direct service </w:t>
      </w:r>
      <w:proofErr w:type="gramStart"/>
      <w:r w:rsidRPr="003412CF">
        <w:rPr>
          <w:sz w:val="24"/>
          <w:szCs w:val="24"/>
        </w:rPr>
        <w:t>practitioner</w:t>
      </w:r>
      <w:proofErr w:type="gramEnd"/>
      <w:r w:rsidRPr="003412CF">
        <w:rPr>
          <w:sz w:val="24"/>
          <w:szCs w:val="24"/>
        </w:rPr>
        <w:t xml:space="preserve"> it is your responsibility to seek guidance from your clinical leadership and/or Medicaid coordinator regarding your LEA’s internal procedures for meeting all Medicaid program requirements.</w:t>
      </w:r>
    </w:p>
    <w:p w14:paraId="42C42849" w14:textId="0057E51D" w:rsidR="003412CF" w:rsidRDefault="003412CF" w:rsidP="003412CF">
      <w:pPr>
        <w:pStyle w:val="Heading2"/>
      </w:pPr>
      <w:r w:rsidRPr="003412CF">
        <w:t>Billing Forms – Out-of-District Programs</w:t>
      </w:r>
    </w:p>
    <w:p w14:paraId="5200C296" w14:textId="77777777" w:rsidR="003412CF" w:rsidRPr="003412CF" w:rsidRDefault="003412CF" w:rsidP="003412CF">
      <w:pPr>
        <w:pStyle w:val="ListParagraph"/>
        <w:numPr>
          <w:ilvl w:val="0"/>
          <w:numId w:val="35"/>
        </w:numPr>
        <w:rPr>
          <w:sz w:val="24"/>
          <w:szCs w:val="24"/>
        </w:rPr>
      </w:pPr>
      <w:r w:rsidRPr="003412CF">
        <w:rPr>
          <w:sz w:val="24"/>
          <w:szCs w:val="24"/>
        </w:rPr>
        <w:t>For practitioners working in private special education schools or collaborative programs, DESE has developed a billing documentation form specifically for students in out-of-district placements.</w:t>
      </w:r>
    </w:p>
    <w:p w14:paraId="0235CEEF" w14:textId="77777777" w:rsidR="003412CF" w:rsidRPr="003412CF" w:rsidRDefault="003412CF" w:rsidP="003412CF">
      <w:pPr>
        <w:pStyle w:val="ListParagraph"/>
        <w:numPr>
          <w:ilvl w:val="0"/>
          <w:numId w:val="35"/>
        </w:numPr>
        <w:rPr>
          <w:sz w:val="24"/>
          <w:szCs w:val="24"/>
        </w:rPr>
      </w:pPr>
      <w:r w:rsidRPr="003412CF">
        <w:rPr>
          <w:sz w:val="24"/>
          <w:szCs w:val="24"/>
        </w:rPr>
        <w:t>This information is available in a Special Education Administrative Advisory (http://www.doe.mass.edu/sped/advisories/2019-3.html), titled Updated State Mandated Form for Documentation of Medicaid Service Delivery in Out-of-District Programs (28M/12), dated May 19, 2019.</w:t>
      </w:r>
    </w:p>
    <w:p w14:paraId="46FD28A1" w14:textId="722767B8" w:rsidR="003412CF" w:rsidRDefault="003412CF" w:rsidP="003412CF">
      <w:pPr>
        <w:pStyle w:val="ListParagraph"/>
        <w:numPr>
          <w:ilvl w:val="0"/>
          <w:numId w:val="35"/>
        </w:numPr>
        <w:rPr>
          <w:sz w:val="24"/>
          <w:szCs w:val="24"/>
        </w:rPr>
      </w:pPr>
      <w:r w:rsidRPr="003412CF">
        <w:rPr>
          <w:sz w:val="24"/>
          <w:szCs w:val="24"/>
        </w:rPr>
        <w:t xml:space="preserve">As described in the advisory, “this form is ‘mandated.’ … Out-of-district programs and </w:t>
      </w:r>
      <w:proofErr w:type="gramStart"/>
      <w:r w:rsidRPr="003412CF">
        <w:rPr>
          <w:sz w:val="24"/>
          <w:szCs w:val="24"/>
        </w:rPr>
        <w:t>public school</w:t>
      </w:r>
      <w:proofErr w:type="gramEnd"/>
      <w:r w:rsidRPr="003412CF">
        <w:rPr>
          <w:sz w:val="24"/>
          <w:szCs w:val="24"/>
        </w:rPr>
        <w:t xml:space="preserve"> districts may only use a different format for submitting information for reimbursement if it is mutually agreed upon and if it contains all required elements.”</w:t>
      </w:r>
    </w:p>
    <w:p w14:paraId="6CC2F234" w14:textId="75F0831C" w:rsidR="003412CF" w:rsidRDefault="003412CF" w:rsidP="003412CF">
      <w:pPr>
        <w:pStyle w:val="Heading2"/>
      </w:pPr>
      <w:r w:rsidRPr="003412CF">
        <w:t>Procedure Codes and Service Units</w:t>
      </w:r>
    </w:p>
    <w:p w14:paraId="5FEE6328" w14:textId="77777777" w:rsidR="003412CF" w:rsidRPr="003412CF" w:rsidRDefault="003412CF" w:rsidP="003412CF">
      <w:pPr>
        <w:pStyle w:val="ListParagraph"/>
        <w:numPr>
          <w:ilvl w:val="0"/>
          <w:numId w:val="37"/>
        </w:numPr>
        <w:rPr>
          <w:sz w:val="24"/>
          <w:szCs w:val="24"/>
        </w:rPr>
      </w:pPr>
      <w:r w:rsidRPr="003412CF">
        <w:rPr>
          <w:sz w:val="24"/>
          <w:szCs w:val="24"/>
        </w:rPr>
        <w:t>Depending on the billing forms and processes in place for your LEA, practitioners may need to indicate which procedure code should be billed for services performed.</w:t>
      </w:r>
    </w:p>
    <w:p w14:paraId="575EDDC1" w14:textId="77777777" w:rsidR="003412CF" w:rsidRPr="003412CF" w:rsidRDefault="003412CF" w:rsidP="003412CF">
      <w:pPr>
        <w:pStyle w:val="ListParagraph"/>
        <w:numPr>
          <w:ilvl w:val="0"/>
          <w:numId w:val="37"/>
        </w:numPr>
        <w:rPr>
          <w:sz w:val="24"/>
          <w:szCs w:val="24"/>
        </w:rPr>
      </w:pPr>
      <w:r w:rsidRPr="003412CF">
        <w:rPr>
          <w:sz w:val="24"/>
          <w:szCs w:val="24"/>
        </w:rPr>
        <w:t>The SBMP uses a limited set of procedure codes for interim billing purposes.  The complete list of codes can be found in the “</w:t>
      </w:r>
      <w:r w:rsidRPr="003412CF">
        <w:rPr>
          <w:b/>
          <w:bCs/>
          <w:sz w:val="24"/>
          <w:szCs w:val="24"/>
        </w:rPr>
        <w:t>SBMP Billable Procedure Codes and Maximum Fees</w:t>
      </w:r>
      <w:r w:rsidRPr="003412CF">
        <w:rPr>
          <w:sz w:val="24"/>
          <w:szCs w:val="24"/>
        </w:rPr>
        <w:t xml:space="preserve">” document published on the SBMP Resource Center: </w:t>
      </w:r>
      <w:hyperlink r:id="rId21" w:history="1">
        <w:r w:rsidRPr="003412CF">
          <w:rPr>
            <w:rStyle w:val="Hyperlink"/>
            <w:sz w:val="24"/>
            <w:szCs w:val="24"/>
          </w:rPr>
          <w:t>https://www.mass.gov/info-details/sbmp-resource-center</w:t>
        </w:r>
      </w:hyperlink>
      <w:r w:rsidRPr="003412CF">
        <w:rPr>
          <w:sz w:val="24"/>
          <w:szCs w:val="24"/>
        </w:rPr>
        <w:t>.</w:t>
      </w:r>
    </w:p>
    <w:p w14:paraId="6D6E285A" w14:textId="77777777" w:rsidR="003412CF" w:rsidRPr="003412CF" w:rsidRDefault="003412CF" w:rsidP="003412CF">
      <w:pPr>
        <w:pStyle w:val="ListParagraph"/>
        <w:numPr>
          <w:ilvl w:val="0"/>
          <w:numId w:val="37"/>
        </w:numPr>
        <w:rPr>
          <w:sz w:val="24"/>
          <w:szCs w:val="24"/>
        </w:rPr>
      </w:pPr>
      <w:r w:rsidRPr="003412CF">
        <w:rPr>
          <w:sz w:val="24"/>
          <w:szCs w:val="24"/>
        </w:rPr>
        <w:t>For Medicaid billing purposes, each service must also be billed in units, which in most cases translates into service duration, but in other cases may simply be billed per “encounter.” For example,</w:t>
      </w:r>
    </w:p>
    <w:p w14:paraId="360EEC79" w14:textId="77777777" w:rsidR="003412CF" w:rsidRPr="003412CF" w:rsidRDefault="003412CF" w:rsidP="003412CF">
      <w:pPr>
        <w:pStyle w:val="ListParagraph"/>
        <w:numPr>
          <w:ilvl w:val="1"/>
          <w:numId w:val="37"/>
        </w:numPr>
        <w:rPr>
          <w:sz w:val="24"/>
          <w:szCs w:val="24"/>
        </w:rPr>
      </w:pPr>
      <w:r w:rsidRPr="003412CF">
        <w:rPr>
          <w:sz w:val="24"/>
          <w:szCs w:val="24"/>
        </w:rPr>
        <w:lastRenderedPageBreak/>
        <w:t>Individual speech therapy treatment is billed using procedure code 92507 and the service duration is billed in 15-minute units.</w:t>
      </w:r>
    </w:p>
    <w:p w14:paraId="7592A775" w14:textId="77777777" w:rsidR="003412CF" w:rsidRPr="003412CF" w:rsidRDefault="003412CF" w:rsidP="003412CF">
      <w:pPr>
        <w:pStyle w:val="ListParagraph"/>
        <w:numPr>
          <w:ilvl w:val="1"/>
          <w:numId w:val="37"/>
        </w:numPr>
        <w:rPr>
          <w:sz w:val="24"/>
          <w:szCs w:val="24"/>
        </w:rPr>
      </w:pPr>
      <w:r w:rsidRPr="003412CF">
        <w:rPr>
          <w:sz w:val="24"/>
          <w:szCs w:val="24"/>
        </w:rPr>
        <w:t>A vision screening is billed using procedure code 99173 and is billed per screening, so it is always 1 unit.</w:t>
      </w:r>
    </w:p>
    <w:p w14:paraId="162F3AFA" w14:textId="77777777" w:rsidR="003412CF" w:rsidRPr="003412CF" w:rsidRDefault="003412CF" w:rsidP="003412CF">
      <w:pPr>
        <w:pStyle w:val="ListParagraph"/>
        <w:numPr>
          <w:ilvl w:val="0"/>
          <w:numId w:val="37"/>
        </w:numPr>
        <w:rPr>
          <w:sz w:val="24"/>
          <w:szCs w:val="24"/>
        </w:rPr>
      </w:pPr>
      <w:r w:rsidRPr="003412CF">
        <w:rPr>
          <w:sz w:val="24"/>
          <w:szCs w:val="24"/>
        </w:rPr>
        <w:t>Please refer to your LEA’s specific instructions for how to complete the billing forms in use in your LEA.</w:t>
      </w:r>
    </w:p>
    <w:p w14:paraId="26E2CF42" w14:textId="49D1FF70" w:rsidR="003412CF" w:rsidRDefault="000458BF" w:rsidP="000458BF">
      <w:pPr>
        <w:pStyle w:val="Heading2"/>
      </w:pPr>
      <w:r w:rsidRPr="000458BF">
        <w:t>What Exactly is on the Interim Claim Submitted to MMIS?</w:t>
      </w:r>
    </w:p>
    <w:p w14:paraId="5901ACF1" w14:textId="77777777" w:rsidR="000458BF" w:rsidRPr="000458BF" w:rsidRDefault="000458BF" w:rsidP="000458BF">
      <w:pPr>
        <w:rPr>
          <w:sz w:val="24"/>
          <w:szCs w:val="24"/>
        </w:rPr>
      </w:pPr>
      <w:r w:rsidRPr="000458BF">
        <w:rPr>
          <w:sz w:val="24"/>
          <w:szCs w:val="24"/>
        </w:rPr>
        <w:t xml:space="preserve">Some of the key information on an SBMP interim claim record includes: </w:t>
      </w:r>
    </w:p>
    <w:p w14:paraId="30547976" w14:textId="77777777" w:rsidR="000458BF" w:rsidRPr="000458BF" w:rsidRDefault="000458BF" w:rsidP="000458BF">
      <w:pPr>
        <w:pStyle w:val="ListParagraph"/>
        <w:numPr>
          <w:ilvl w:val="0"/>
          <w:numId w:val="39"/>
        </w:numPr>
        <w:rPr>
          <w:sz w:val="24"/>
          <w:szCs w:val="24"/>
        </w:rPr>
      </w:pPr>
      <w:r w:rsidRPr="000458BF">
        <w:rPr>
          <w:b/>
          <w:bCs/>
          <w:sz w:val="24"/>
          <w:szCs w:val="24"/>
        </w:rPr>
        <w:t>Who</w:t>
      </w:r>
      <w:r w:rsidRPr="000458BF">
        <w:rPr>
          <w:sz w:val="24"/>
          <w:szCs w:val="24"/>
        </w:rPr>
        <w:t xml:space="preserve"> </w:t>
      </w:r>
      <w:r w:rsidRPr="000458BF">
        <w:rPr>
          <w:b/>
          <w:bCs/>
          <w:sz w:val="24"/>
          <w:szCs w:val="24"/>
        </w:rPr>
        <w:t>received</w:t>
      </w:r>
      <w:r w:rsidRPr="000458BF">
        <w:rPr>
          <w:sz w:val="24"/>
          <w:szCs w:val="24"/>
        </w:rPr>
        <w:t xml:space="preserve"> </w:t>
      </w:r>
      <w:r w:rsidRPr="000458BF">
        <w:rPr>
          <w:b/>
          <w:bCs/>
          <w:sz w:val="24"/>
          <w:szCs w:val="24"/>
        </w:rPr>
        <w:t xml:space="preserve">the service? </w:t>
      </w:r>
      <w:r w:rsidRPr="000458BF">
        <w:rPr>
          <w:sz w:val="24"/>
          <w:szCs w:val="24"/>
        </w:rPr>
        <w:t>Identification of the Medicaid-enrolled student (name, DOB, Medicaid ID)</w:t>
      </w:r>
    </w:p>
    <w:p w14:paraId="33C46A87" w14:textId="77777777" w:rsidR="000458BF" w:rsidRPr="000458BF" w:rsidRDefault="000458BF" w:rsidP="000458BF">
      <w:pPr>
        <w:pStyle w:val="ListParagraph"/>
        <w:numPr>
          <w:ilvl w:val="0"/>
          <w:numId w:val="39"/>
        </w:numPr>
        <w:rPr>
          <w:sz w:val="24"/>
          <w:szCs w:val="24"/>
        </w:rPr>
      </w:pPr>
      <w:r w:rsidRPr="000458BF">
        <w:rPr>
          <w:b/>
          <w:bCs/>
          <w:sz w:val="24"/>
          <w:szCs w:val="24"/>
        </w:rPr>
        <w:t>Who provided</w:t>
      </w:r>
      <w:r w:rsidRPr="000458BF">
        <w:rPr>
          <w:sz w:val="24"/>
          <w:szCs w:val="24"/>
        </w:rPr>
        <w:t xml:space="preserve"> </w:t>
      </w:r>
      <w:r w:rsidRPr="000458BF">
        <w:rPr>
          <w:b/>
          <w:bCs/>
          <w:sz w:val="24"/>
          <w:szCs w:val="24"/>
        </w:rPr>
        <w:t xml:space="preserve">the service? </w:t>
      </w:r>
      <w:r w:rsidRPr="000458BF">
        <w:rPr>
          <w:sz w:val="24"/>
          <w:szCs w:val="24"/>
        </w:rPr>
        <w:t xml:space="preserve">Identification of the LEA submitting the </w:t>
      </w:r>
      <w:proofErr w:type="gramStart"/>
      <w:r w:rsidRPr="000458BF">
        <w:rPr>
          <w:sz w:val="24"/>
          <w:szCs w:val="24"/>
        </w:rPr>
        <w:t>claim</w:t>
      </w:r>
      <w:proofErr w:type="gramEnd"/>
    </w:p>
    <w:p w14:paraId="11377B89" w14:textId="77777777" w:rsidR="000458BF" w:rsidRPr="000458BF" w:rsidRDefault="000458BF" w:rsidP="000458BF">
      <w:pPr>
        <w:pStyle w:val="ListParagraph"/>
        <w:numPr>
          <w:ilvl w:val="0"/>
          <w:numId w:val="39"/>
        </w:numPr>
        <w:rPr>
          <w:sz w:val="24"/>
          <w:szCs w:val="24"/>
        </w:rPr>
      </w:pPr>
      <w:r w:rsidRPr="000458BF">
        <w:rPr>
          <w:b/>
          <w:bCs/>
          <w:sz w:val="24"/>
          <w:szCs w:val="24"/>
        </w:rPr>
        <w:t>When</w:t>
      </w:r>
      <w:r w:rsidRPr="000458BF">
        <w:rPr>
          <w:sz w:val="24"/>
          <w:szCs w:val="24"/>
        </w:rPr>
        <w:t xml:space="preserve"> </w:t>
      </w:r>
      <w:r w:rsidRPr="000458BF">
        <w:rPr>
          <w:b/>
          <w:bCs/>
          <w:sz w:val="24"/>
          <w:szCs w:val="24"/>
        </w:rPr>
        <w:t xml:space="preserve">was the service provided? </w:t>
      </w:r>
      <w:r w:rsidRPr="000458BF">
        <w:rPr>
          <w:sz w:val="24"/>
          <w:szCs w:val="24"/>
        </w:rPr>
        <w:t>Date of service</w:t>
      </w:r>
    </w:p>
    <w:p w14:paraId="188AFCFB" w14:textId="77777777" w:rsidR="000458BF" w:rsidRPr="000458BF" w:rsidRDefault="000458BF" w:rsidP="000458BF">
      <w:pPr>
        <w:pStyle w:val="ListParagraph"/>
        <w:numPr>
          <w:ilvl w:val="0"/>
          <w:numId w:val="39"/>
        </w:numPr>
        <w:rPr>
          <w:sz w:val="24"/>
          <w:szCs w:val="24"/>
        </w:rPr>
      </w:pPr>
      <w:r w:rsidRPr="000458BF">
        <w:rPr>
          <w:b/>
          <w:bCs/>
          <w:sz w:val="24"/>
          <w:szCs w:val="24"/>
        </w:rPr>
        <w:t>What</w:t>
      </w:r>
      <w:r w:rsidRPr="000458BF">
        <w:rPr>
          <w:sz w:val="24"/>
          <w:szCs w:val="24"/>
        </w:rPr>
        <w:t xml:space="preserve"> </w:t>
      </w:r>
      <w:r w:rsidRPr="000458BF">
        <w:rPr>
          <w:b/>
          <w:bCs/>
          <w:sz w:val="24"/>
          <w:szCs w:val="24"/>
        </w:rPr>
        <w:t xml:space="preserve">service was provided?  </w:t>
      </w:r>
      <w:r w:rsidRPr="000458BF">
        <w:rPr>
          <w:sz w:val="24"/>
          <w:szCs w:val="24"/>
        </w:rPr>
        <w:t>Identified by the procedure code and modifier(s)</w:t>
      </w:r>
    </w:p>
    <w:p w14:paraId="2717E43B" w14:textId="77777777" w:rsidR="000458BF" w:rsidRPr="000458BF" w:rsidRDefault="000458BF" w:rsidP="000458BF">
      <w:pPr>
        <w:pStyle w:val="ListParagraph"/>
        <w:numPr>
          <w:ilvl w:val="0"/>
          <w:numId w:val="39"/>
        </w:numPr>
        <w:rPr>
          <w:sz w:val="24"/>
          <w:szCs w:val="24"/>
        </w:rPr>
      </w:pPr>
      <w:r w:rsidRPr="000458BF">
        <w:rPr>
          <w:b/>
          <w:bCs/>
          <w:sz w:val="24"/>
          <w:szCs w:val="24"/>
        </w:rPr>
        <w:t xml:space="preserve">How many services were provided? </w:t>
      </w:r>
      <w:r w:rsidRPr="000458BF">
        <w:rPr>
          <w:sz w:val="24"/>
          <w:szCs w:val="24"/>
        </w:rPr>
        <w:t xml:space="preserve">Identified by the billed units of service (some services are billed per </w:t>
      </w:r>
      <w:proofErr w:type="gramStart"/>
      <w:r w:rsidRPr="000458BF">
        <w:rPr>
          <w:sz w:val="24"/>
          <w:szCs w:val="24"/>
        </w:rPr>
        <w:t>encounter,</w:t>
      </w:r>
      <w:proofErr w:type="gramEnd"/>
      <w:r w:rsidRPr="000458BF">
        <w:rPr>
          <w:sz w:val="24"/>
          <w:szCs w:val="24"/>
        </w:rPr>
        <w:t xml:space="preserve"> others are billed in time units)</w:t>
      </w:r>
    </w:p>
    <w:p w14:paraId="5A9B6401" w14:textId="77777777" w:rsidR="000458BF" w:rsidRPr="000458BF" w:rsidRDefault="000458BF" w:rsidP="000458BF">
      <w:pPr>
        <w:pStyle w:val="ListParagraph"/>
        <w:numPr>
          <w:ilvl w:val="0"/>
          <w:numId w:val="39"/>
        </w:numPr>
        <w:rPr>
          <w:sz w:val="24"/>
          <w:szCs w:val="24"/>
        </w:rPr>
      </w:pPr>
      <w:r w:rsidRPr="000458BF">
        <w:rPr>
          <w:b/>
          <w:bCs/>
          <w:sz w:val="24"/>
          <w:szCs w:val="24"/>
        </w:rPr>
        <w:t>Why</w:t>
      </w:r>
      <w:r w:rsidRPr="000458BF">
        <w:rPr>
          <w:sz w:val="24"/>
          <w:szCs w:val="24"/>
        </w:rPr>
        <w:t xml:space="preserve"> </w:t>
      </w:r>
      <w:r w:rsidRPr="000458BF">
        <w:rPr>
          <w:b/>
          <w:bCs/>
          <w:sz w:val="24"/>
          <w:szCs w:val="24"/>
        </w:rPr>
        <w:t xml:space="preserve">was the service provided? </w:t>
      </w:r>
      <w:r w:rsidRPr="000458BF">
        <w:rPr>
          <w:sz w:val="24"/>
          <w:szCs w:val="24"/>
        </w:rPr>
        <w:t>Identified by the ICD code(s)</w:t>
      </w:r>
    </w:p>
    <w:p w14:paraId="16585986" w14:textId="77777777" w:rsidR="000458BF" w:rsidRPr="000458BF" w:rsidRDefault="000458BF" w:rsidP="000458BF">
      <w:pPr>
        <w:pStyle w:val="ListParagraph"/>
        <w:numPr>
          <w:ilvl w:val="0"/>
          <w:numId w:val="39"/>
        </w:numPr>
        <w:rPr>
          <w:sz w:val="24"/>
          <w:szCs w:val="24"/>
        </w:rPr>
      </w:pPr>
      <w:r w:rsidRPr="000458BF">
        <w:rPr>
          <w:b/>
          <w:bCs/>
          <w:sz w:val="24"/>
          <w:szCs w:val="24"/>
        </w:rPr>
        <w:t>Where</w:t>
      </w:r>
      <w:r w:rsidRPr="000458BF">
        <w:rPr>
          <w:sz w:val="24"/>
          <w:szCs w:val="24"/>
        </w:rPr>
        <w:t xml:space="preserve"> </w:t>
      </w:r>
      <w:r w:rsidRPr="000458BF">
        <w:rPr>
          <w:b/>
          <w:bCs/>
          <w:sz w:val="24"/>
          <w:szCs w:val="24"/>
        </w:rPr>
        <w:t xml:space="preserve">was the service provided? </w:t>
      </w:r>
      <w:r w:rsidRPr="000458BF">
        <w:rPr>
          <w:sz w:val="24"/>
          <w:szCs w:val="24"/>
        </w:rPr>
        <w:t>Identified by a ‘place of service’ code – either in-school or telehealth</w:t>
      </w:r>
    </w:p>
    <w:p w14:paraId="566F3761" w14:textId="103BF896" w:rsidR="000458BF" w:rsidRDefault="000458BF" w:rsidP="000458BF">
      <w:pPr>
        <w:pStyle w:val="ListParagraph"/>
        <w:numPr>
          <w:ilvl w:val="0"/>
          <w:numId w:val="39"/>
        </w:numPr>
        <w:rPr>
          <w:sz w:val="24"/>
          <w:szCs w:val="24"/>
        </w:rPr>
      </w:pPr>
      <w:r w:rsidRPr="000458BF">
        <w:rPr>
          <w:b/>
          <w:bCs/>
          <w:sz w:val="24"/>
          <w:szCs w:val="24"/>
        </w:rPr>
        <w:t>Payment requested</w:t>
      </w:r>
      <w:r w:rsidRPr="000458BF">
        <w:rPr>
          <w:sz w:val="24"/>
          <w:szCs w:val="24"/>
        </w:rPr>
        <w:t xml:space="preserve">: LEAs submit the claim and bill up to the maximum allowed rate per </w:t>
      </w:r>
      <w:proofErr w:type="gramStart"/>
      <w:r w:rsidRPr="000458BF">
        <w:rPr>
          <w:sz w:val="24"/>
          <w:szCs w:val="24"/>
        </w:rPr>
        <w:t>service</w:t>
      </w:r>
      <w:proofErr w:type="gramEnd"/>
    </w:p>
    <w:p w14:paraId="67BC4B5C" w14:textId="5C25723F" w:rsidR="000458BF" w:rsidRDefault="000458BF" w:rsidP="000458BF">
      <w:pPr>
        <w:rPr>
          <w:sz w:val="24"/>
          <w:szCs w:val="24"/>
        </w:rPr>
      </w:pPr>
      <w:r>
        <w:rPr>
          <w:b/>
          <w:bCs/>
          <w:noProof/>
          <w:sz w:val="24"/>
          <w:szCs w:val="24"/>
        </w:rPr>
        <w:drawing>
          <wp:inline distT="0" distB="0" distL="0" distR="0" wp14:anchorId="511BDCCA" wp14:editId="5A8FDD30">
            <wp:extent cx="781050" cy="781050"/>
            <wp:effectExtent l="0" t="0" r="0" b="0"/>
            <wp:docPr id="15" name="Picture 15"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ost it no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inline>
        </w:drawing>
      </w:r>
      <w:r w:rsidRPr="000458BF">
        <w:rPr>
          <w:b/>
          <w:bCs/>
          <w:sz w:val="24"/>
          <w:szCs w:val="24"/>
        </w:rPr>
        <w:t>Note</w:t>
      </w:r>
      <w:r w:rsidRPr="000458BF">
        <w:rPr>
          <w:sz w:val="24"/>
          <w:szCs w:val="24"/>
        </w:rPr>
        <w:t>: Most of the documentation discussed in this presentation is retained by the LEA to support the claim in case of an audit.</w:t>
      </w:r>
    </w:p>
    <w:p w14:paraId="239CC5BD" w14:textId="25C0BE5C" w:rsidR="000458BF" w:rsidRDefault="000458BF" w:rsidP="000458BF">
      <w:pPr>
        <w:pStyle w:val="Heading2"/>
      </w:pPr>
      <w:r w:rsidRPr="000458BF">
        <w:t>Random Moment Time Study Tips for Practitioners</w:t>
      </w:r>
    </w:p>
    <w:p w14:paraId="3F9B2462" w14:textId="77777777" w:rsidR="000458BF" w:rsidRPr="000458BF" w:rsidRDefault="000458BF" w:rsidP="000458BF">
      <w:pPr>
        <w:rPr>
          <w:sz w:val="24"/>
          <w:szCs w:val="24"/>
        </w:rPr>
      </w:pPr>
      <w:r w:rsidRPr="000458BF">
        <w:rPr>
          <w:sz w:val="24"/>
          <w:szCs w:val="24"/>
        </w:rPr>
        <w:t>When responding to the Random Moment Time Study, direct service practitioners need to apply your understanding of the reimbursable service requirements to your moment responses.</w:t>
      </w:r>
    </w:p>
    <w:p w14:paraId="3DCFA994" w14:textId="77777777" w:rsidR="000458BF" w:rsidRPr="000458BF" w:rsidRDefault="000458BF" w:rsidP="000458BF">
      <w:pPr>
        <w:rPr>
          <w:sz w:val="24"/>
          <w:szCs w:val="24"/>
        </w:rPr>
      </w:pPr>
      <w:r w:rsidRPr="000458BF">
        <w:rPr>
          <w:sz w:val="24"/>
          <w:szCs w:val="24"/>
        </w:rPr>
        <w:t xml:space="preserve">If you were providing a direct health care service (or preparing to provide a service, or documenting service delivery) at the time of a random moment, </w:t>
      </w:r>
      <w:proofErr w:type="gramStart"/>
      <w:r w:rsidRPr="000458BF">
        <w:rPr>
          <w:sz w:val="24"/>
          <w:szCs w:val="24"/>
        </w:rPr>
        <w:t>you’ll</w:t>
      </w:r>
      <w:proofErr w:type="gramEnd"/>
      <w:r w:rsidRPr="000458BF">
        <w:rPr>
          <w:sz w:val="24"/>
          <w:szCs w:val="24"/>
        </w:rPr>
        <w:t xml:space="preserve"> need to respond to questions which ask:</w:t>
      </w:r>
    </w:p>
    <w:p w14:paraId="62A974C5" w14:textId="77777777" w:rsidR="000458BF" w:rsidRPr="000458BF" w:rsidRDefault="000458BF" w:rsidP="000458BF">
      <w:pPr>
        <w:pStyle w:val="ListParagraph"/>
        <w:numPr>
          <w:ilvl w:val="0"/>
          <w:numId w:val="40"/>
        </w:numPr>
        <w:rPr>
          <w:sz w:val="24"/>
          <w:szCs w:val="24"/>
        </w:rPr>
      </w:pPr>
      <w:r w:rsidRPr="000458BF">
        <w:rPr>
          <w:sz w:val="24"/>
          <w:szCs w:val="24"/>
        </w:rPr>
        <w:t>Was the service medically necessary?</w:t>
      </w:r>
    </w:p>
    <w:p w14:paraId="19F199E3" w14:textId="77777777" w:rsidR="000458BF" w:rsidRPr="000458BF" w:rsidRDefault="000458BF" w:rsidP="000458BF">
      <w:pPr>
        <w:pStyle w:val="ListParagraph"/>
        <w:numPr>
          <w:ilvl w:val="0"/>
          <w:numId w:val="40"/>
        </w:numPr>
        <w:rPr>
          <w:sz w:val="24"/>
          <w:szCs w:val="24"/>
        </w:rPr>
      </w:pPr>
      <w:r w:rsidRPr="000458BF">
        <w:rPr>
          <w:sz w:val="24"/>
          <w:szCs w:val="24"/>
        </w:rPr>
        <w:t>Was the service authorized by a qualified practitioner?</w:t>
      </w:r>
    </w:p>
    <w:p w14:paraId="64A957A7" w14:textId="77777777" w:rsidR="000458BF" w:rsidRPr="000458BF" w:rsidRDefault="000458BF" w:rsidP="000458BF">
      <w:pPr>
        <w:pStyle w:val="ListParagraph"/>
        <w:numPr>
          <w:ilvl w:val="0"/>
          <w:numId w:val="40"/>
        </w:numPr>
        <w:rPr>
          <w:sz w:val="24"/>
          <w:szCs w:val="24"/>
        </w:rPr>
      </w:pPr>
      <w:r w:rsidRPr="000458BF">
        <w:rPr>
          <w:sz w:val="24"/>
          <w:szCs w:val="24"/>
        </w:rPr>
        <w:t>Was the service within your scope of clinical practice?</w:t>
      </w:r>
    </w:p>
    <w:p w14:paraId="4F9498BA" w14:textId="77777777" w:rsidR="000458BF" w:rsidRPr="000458BF" w:rsidRDefault="000458BF" w:rsidP="000458BF">
      <w:pPr>
        <w:pStyle w:val="ListParagraph"/>
        <w:numPr>
          <w:ilvl w:val="0"/>
          <w:numId w:val="40"/>
        </w:numPr>
        <w:rPr>
          <w:sz w:val="24"/>
          <w:szCs w:val="24"/>
        </w:rPr>
      </w:pPr>
      <w:r w:rsidRPr="000458BF">
        <w:rPr>
          <w:sz w:val="24"/>
          <w:szCs w:val="24"/>
        </w:rPr>
        <w:t xml:space="preserve">And with all services, </w:t>
      </w:r>
      <w:proofErr w:type="gramStart"/>
      <w:r w:rsidRPr="000458BF">
        <w:rPr>
          <w:sz w:val="24"/>
          <w:szCs w:val="24"/>
        </w:rPr>
        <w:t>you’ll</w:t>
      </w:r>
      <w:proofErr w:type="gramEnd"/>
      <w:r w:rsidRPr="000458BF">
        <w:rPr>
          <w:sz w:val="24"/>
          <w:szCs w:val="24"/>
        </w:rPr>
        <w:t xml:space="preserve"> need to specify whether it was pursuant to an IEP or not.</w:t>
      </w:r>
    </w:p>
    <w:p w14:paraId="6E538A3D" w14:textId="2CA1F497" w:rsidR="000458BF" w:rsidRPr="000458BF" w:rsidRDefault="000458BF" w:rsidP="000458BF">
      <w:pPr>
        <w:rPr>
          <w:sz w:val="24"/>
          <w:szCs w:val="24"/>
        </w:rPr>
      </w:pPr>
      <w:r>
        <w:rPr>
          <w:b/>
          <w:bCs/>
          <w:noProof/>
          <w:sz w:val="24"/>
          <w:szCs w:val="24"/>
        </w:rPr>
        <w:lastRenderedPageBreak/>
        <w:drawing>
          <wp:inline distT="0" distB="0" distL="0" distR="0" wp14:anchorId="75247C60" wp14:editId="0089A17B">
            <wp:extent cx="780415" cy="780415"/>
            <wp:effectExtent l="0" t="0" r="635" b="0"/>
            <wp:docPr id="16" name="Picture 16"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st it no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pic:spPr>
                </pic:pic>
              </a:graphicData>
            </a:graphic>
          </wp:inline>
        </w:drawing>
      </w:r>
      <w:r w:rsidRPr="000458BF">
        <w:rPr>
          <w:b/>
          <w:bCs/>
          <w:sz w:val="24"/>
          <w:szCs w:val="24"/>
        </w:rPr>
        <w:t>Note</w:t>
      </w:r>
      <w:r w:rsidRPr="000458BF">
        <w:rPr>
          <w:sz w:val="24"/>
          <w:szCs w:val="24"/>
        </w:rPr>
        <w:t xml:space="preserve">: </w:t>
      </w:r>
      <w:proofErr w:type="gramStart"/>
      <w:r w:rsidRPr="000458BF">
        <w:rPr>
          <w:sz w:val="24"/>
          <w:szCs w:val="24"/>
        </w:rPr>
        <w:t>You’ll</w:t>
      </w:r>
      <w:proofErr w:type="gramEnd"/>
      <w:r w:rsidRPr="000458BF">
        <w:rPr>
          <w:sz w:val="24"/>
          <w:szCs w:val="24"/>
        </w:rPr>
        <w:t xml:space="preserve"> never need to identify any student specifically, and you’ll never need to consider whether the student you were working with is enrolled in MassHealth when responding to an assigned moment.</w:t>
      </w:r>
    </w:p>
    <w:p w14:paraId="18414ED2" w14:textId="7EA0E1C4" w:rsidR="000458BF" w:rsidRDefault="00A4339D" w:rsidP="00A4339D">
      <w:pPr>
        <w:pStyle w:val="Heading2"/>
      </w:pPr>
      <w:r w:rsidRPr="00A4339D">
        <w:t>Random Moment Time Study Tips for Practitioners</w:t>
      </w:r>
    </w:p>
    <w:p w14:paraId="5CEADE00" w14:textId="77777777" w:rsidR="00A4339D" w:rsidRPr="00A4339D" w:rsidRDefault="00A4339D" w:rsidP="00A4339D">
      <w:pPr>
        <w:pStyle w:val="ListParagraph"/>
        <w:numPr>
          <w:ilvl w:val="0"/>
          <w:numId w:val="41"/>
        </w:numPr>
        <w:rPr>
          <w:sz w:val="24"/>
          <w:szCs w:val="24"/>
        </w:rPr>
      </w:pPr>
      <w:r w:rsidRPr="00A4339D">
        <w:rPr>
          <w:sz w:val="24"/>
          <w:szCs w:val="24"/>
        </w:rPr>
        <w:t>LEAs also receive reimbursement for Medicaid Administrative work activities performed by Direct Service practitioners.</w:t>
      </w:r>
    </w:p>
    <w:p w14:paraId="3953987E" w14:textId="785EB09A" w:rsidR="00A4339D" w:rsidRDefault="00A4339D" w:rsidP="00A4339D">
      <w:pPr>
        <w:pStyle w:val="ListParagraph"/>
        <w:numPr>
          <w:ilvl w:val="0"/>
          <w:numId w:val="41"/>
        </w:numPr>
        <w:rPr>
          <w:sz w:val="24"/>
          <w:szCs w:val="24"/>
        </w:rPr>
      </w:pPr>
      <w:r w:rsidRPr="00A4339D">
        <w:rPr>
          <w:sz w:val="24"/>
          <w:szCs w:val="24"/>
        </w:rPr>
        <w:t>We recommend viewing Medicaid 101 Series, Module 9: Administrative Activities in RMTS for information about those work activities.</w:t>
      </w:r>
    </w:p>
    <w:p w14:paraId="63A9F875" w14:textId="01F36AB8" w:rsidR="00A4339D" w:rsidRDefault="00AE0046" w:rsidP="00AE0046">
      <w:pPr>
        <w:pStyle w:val="Heading2"/>
      </w:pPr>
      <w:r w:rsidRPr="00AE0046">
        <w:t>Next Training Steps</w:t>
      </w:r>
    </w:p>
    <w:p w14:paraId="7251D056" w14:textId="62F43BDB" w:rsidR="00AE0046" w:rsidRDefault="00AE0046" w:rsidP="00AE0046">
      <w:pPr>
        <w:rPr>
          <w:sz w:val="24"/>
          <w:szCs w:val="24"/>
        </w:rPr>
      </w:pPr>
      <w:r w:rsidRPr="00AE0046">
        <w:rPr>
          <w:sz w:val="24"/>
          <w:szCs w:val="24"/>
        </w:rPr>
        <w:t>There may be other modules in the Medicaid 101 training series that apply to your specific training needs.</w:t>
      </w:r>
    </w:p>
    <w:tbl>
      <w:tblPr>
        <w:tblStyle w:val="TableGridLight"/>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85"/>
        <w:gridCol w:w="5681"/>
      </w:tblGrid>
      <w:tr w:rsidR="00AE0046" w:rsidRPr="00AE0046" w14:paraId="75D6753B" w14:textId="77777777" w:rsidTr="00AE0046">
        <w:trPr>
          <w:trHeight w:val="305"/>
          <w:jc w:val="center"/>
        </w:trPr>
        <w:tc>
          <w:tcPr>
            <w:tcW w:w="4585" w:type="dxa"/>
            <w:hideMark/>
          </w:tcPr>
          <w:p w14:paraId="13735F0E" w14:textId="77777777" w:rsidR="00AE0046" w:rsidRPr="00AE0046" w:rsidRDefault="00AE0046" w:rsidP="00AE0046">
            <w:pPr>
              <w:rPr>
                <w:rFonts w:ascii="Arial" w:eastAsia="Times New Roman" w:hAnsi="Arial" w:cs="Arial"/>
                <w:color w:val="000000" w:themeColor="text1"/>
                <w:sz w:val="24"/>
                <w:szCs w:val="24"/>
              </w:rPr>
            </w:pPr>
            <w:r w:rsidRPr="00AE0046">
              <w:rPr>
                <w:rFonts w:ascii="Calibri" w:eastAsia="Times New Roman" w:hAnsi="Calibri" w:cs="Calibri"/>
                <w:b/>
                <w:bCs/>
                <w:color w:val="000000" w:themeColor="text1"/>
                <w:kern w:val="24"/>
                <w:sz w:val="24"/>
                <w:szCs w:val="24"/>
              </w:rPr>
              <w:t>Training Module</w:t>
            </w:r>
          </w:p>
        </w:tc>
        <w:tc>
          <w:tcPr>
            <w:tcW w:w="5681" w:type="dxa"/>
            <w:hideMark/>
          </w:tcPr>
          <w:p w14:paraId="4C1251BC" w14:textId="77777777" w:rsidR="00AE0046" w:rsidRPr="00AE0046" w:rsidRDefault="00AE0046" w:rsidP="00AE0046">
            <w:pPr>
              <w:rPr>
                <w:rFonts w:ascii="Arial" w:eastAsia="Times New Roman" w:hAnsi="Arial" w:cs="Arial"/>
                <w:color w:val="000000" w:themeColor="text1"/>
                <w:sz w:val="24"/>
                <w:szCs w:val="24"/>
              </w:rPr>
            </w:pPr>
            <w:r w:rsidRPr="00AE0046">
              <w:rPr>
                <w:rFonts w:ascii="Calibri" w:eastAsia="Times New Roman" w:hAnsi="Calibri" w:cs="Calibri"/>
                <w:b/>
                <w:bCs/>
                <w:color w:val="000000" w:themeColor="text1"/>
                <w:kern w:val="24"/>
                <w:sz w:val="24"/>
                <w:szCs w:val="24"/>
              </w:rPr>
              <w:t>Intended Audience</w:t>
            </w:r>
          </w:p>
        </w:tc>
      </w:tr>
      <w:tr w:rsidR="00AE0046" w:rsidRPr="00AE0046" w14:paraId="138858B5" w14:textId="77777777" w:rsidTr="00AE0046">
        <w:trPr>
          <w:trHeight w:val="471"/>
          <w:jc w:val="center"/>
        </w:trPr>
        <w:tc>
          <w:tcPr>
            <w:tcW w:w="4585" w:type="dxa"/>
            <w:hideMark/>
          </w:tcPr>
          <w:p w14:paraId="3F5C53C4"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2: SBMP for LEA Administrators</w:t>
            </w:r>
          </w:p>
        </w:tc>
        <w:tc>
          <w:tcPr>
            <w:tcW w:w="5681" w:type="dxa"/>
            <w:hideMark/>
          </w:tcPr>
          <w:p w14:paraId="54065F71"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AE0046" w:rsidRPr="00AE0046" w14:paraId="240669BA" w14:textId="77777777" w:rsidTr="00AE0046">
        <w:trPr>
          <w:trHeight w:val="471"/>
          <w:jc w:val="center"/>
        </w:trPr>
        <w:tc>
          <w:tcPr>
            <w:tcW w:w="4585" w:type="dxa"/>
            <w:hideMark/>
          </w:tcPr>
          <w:p w14:paraId="70BFC562"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3: SBMP for LEA Random Moment Time Study (RMTS) Coordinators</w:t>
            </w:r>
          </w:p>
        </w:tc>
        <w:tc>
          <w:tcPr>
            <w:tcW w:w="5681" w:type="dxa"/>
            <w:hideMark/>
          </w:tcPr>
          <w:p w14:paraId="08043232"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Designated LEA RMTS Coordinators, including those who support an RMTS coordinator with required information</w:t>
            </w:r>
          </w:p>
        </w:tc>
      </w:tr>
      <w:tr w:rsidR="00AE0046" w:rsidRPr="00AE0046" w14:paraId="261C0BED" w14:textId="77777777" w:rsidTr="00AE0046">
        <w:trPr>
          <w:trHeight w:val="471"/>
          <w:jc w:val="center"/>
        </w:trPr>
        <w:tc>
          <w:tcPr>
            <w:tcW w:w="4585" w:type="dxa"/>
            <w:hideMark/>
          </w:tcPr>
          <w:p w14:paraId="2512DBF0"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4: SBMP for Clinical Leadership</w:t>
            </w:r>
          </w:p>
        </w:tc>
        <w:tc>
          <w:tcPr>
            <w:tcW w:w="5681" w:type="dxa"/>
            <w:hideMark/>
          </w:tcPr>
          <w:p w14:paraId="5F8C5815"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clinical leadership staff, such as health directors, and nursing directors</w:t>
            </w:r>
          </w:p>
        </w:tc>
      </w:tr>
      <w:tr w:rsidR="00AE0046" w:rsidRPr="00AE0046" w14:paraId="0A58584D" w14:textId="77777777" w:rsidTr="00AE0046">
        <w:trPr>
          <w:trHeight w:val="471"/>
          <w:jc w:val="center"/>
        </w:trPr>
        <w:tc>
          <w:tcPr>
            <w:tcW w:w="4585" w:type="dxa"/>
            <w:hideMark/>
          </w:tcPr>
          <w:p w14:paraId="1D0244F6"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5: SBMP for Financial Leadership</w:t>
            </w:r>
          </w:p>
        </w:tc>
        <w:tc>
          <w:tcPr>
            <w:tcW w:w="5681" w:type="dxa"/>
            <w:hideMark/>
          </w:tcPr>
          <w:p w14:paraId="7B1C5E3E"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financial leadership, such as business managers, accounting managers</w:t>
            </w:r>
          </w:p>
        </w:tc>
      </w:tr>
      <w:tr w:rsidR="00AE0046" w:rsidRPr="00AE0046" w14:paraId="7E5F0705" w14:textId="77777777" w:rsidTr="00AE0046">
        <w:trPr>
          <w:trHeight w:val="471"/>
          <w:jc w:val="center"/>
        </w:trPr>
        <w:tc>
          <w:tcPr>
            <w:tcW w:w="4585" w:type="dxa"/>
            <w:hideMark/>
          </w:tcPr>
          <w:p w14:paraId="7A404B79"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6: SBMP for Legal/Regulatory Leadership</w:t>
            </w:r>
          </w:p>
        </w:tc>
        <w:tc>
          <w:tcPr>
            <w:tcW w:w="5681" w:type="dxa"/>
            <w:hideMark/>
          </w:tcPr>
          <w:p w14:paraId="0F9C686E"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administrators, such as superintendents, compliance staff, finance directors, legal and contracts staff</w:t>
            </w:r>
          </w:p>
        </w:tc>
      </w:tr>
      <w:tr w:rsidR="00AE0046" w:rsidRPr="00AE0046" w14:paraId="5EAE7AB4" w14:textId="77777777" w:rsidTr="00AE0046">
        <w:trPr>
          <w:trHeight w:val="471"/>
          <w:jc w:val="center"/>
        </w:trPr>
        <w:tc>
          <w:tcPr>
            <w:tcW w:w="4585" w:type="dxa"/>
            <w:hideMark/>
          </w:tcPr>
          <w:p w14:paraId="1E9D3A76"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7: SBMP for Technology Leadership</w:t>
            </w:r>
          </w:p>
        </w:tc>
        <w:tc>
          <w:tcPr>
            <w:tcW w:w="5681" w:type="dxa"/>
            <w:hideMark/>
          </w:tcPr>
          <w:p w14:paraId="10D88D39"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technology directors/managers</w:t>
            </w:r>
          </w:p>
        </w:tc>
      </w:tr>
      <w:tr w:rsidR="00AE0046" w:rsidRPr="00AE0046" w14:paraId="0772010D" w14:textId="77777777" w:rsidTr="00AE0046">
        <w:trPr>
          <w:trHeight w:val="471"/>
          <w:jc w:val="center"/>
        </w:trPr>
        <w:tc>
          <w:tcPr>
            <w:tcW w:w="4585" w:type="dxa"/>
            <w:hideMark/>
          </w:tcPr>
          <w:p w14:paraId="66A631AA"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Module 9: For LEA RMTS Participants performing Medicaid Administrative Activities</w:t>
            </w:r>
          </w:p>
        </w:tc>
        <w:tc>
          <w:tcPr>
            <w:tcW w:w="5681" w:type="dxa"/>
            <w:hideMark/>
          </w:tcPr>
          <w:p w14:paraId="10CC44A4" w14:textId="77777777" w:rsidR="00AE0046" w:rsidRPr="00AE0046" w:rsidRDefault="00AE0046" w:rsidP="00AE0046">
            <w:pPr>
              <w:rPr>
                <w:rFonts w:ascii="Arial" w:eastAsia="Times New Roman" w:hAnsi="Arial" w:cs="Arial"/>
                <w:color w:val="000000" w:themeColor="text1"/>
                <w:sz w:val="24"/>
                <w:szCs w:val="24"/>
              </w:rPr>
            </w:pPr>
            <w:r w:rsidRPr="00AE0046">
              <w:rPr>
                <w:rFonts w:eastAsiaTheme="minorEastAsia" w:hAnsi="Calibri" w:cs="Arial"/>
                <w:color w:val="000000" w:themeColor="text1"/>
                <w:kern w:val="24"/>
                <w:sz w:val="24"/>
                <w:szCs w:val="24"/>
              </w:rPr>
              <w:t>LEA staff who participate in the RMTS</w:t>
            </w:r>
          </w:p>
        </w:tc>
      </w:tr>
    </w:tbl>
    <w:p w14:paraId="4EA92DE1" w14:textId="609C9A81" w:rsidR="00AE0046" w:rsidRDefault="00443E0A" w:rsidP="00443E0A">
      <w:pPr>
        <w:pStyle w:val="Heading2"/>
      </w:pPr>
      <w:r w:rsidRPr="00443E0A">
        <w:t>Contact Information &amp; Resources</w:t>
      </w:r>
    </w:p>
    <w:p w14:paraId="2662F822" w14:textId="77777777" w:rsidR="00443E0A" w:rsidRPr="00443E0A" w:rsidRDefault="00443E0A" w:rsidP="00443E0A">
      <w:pPr>
        <w:jc w:val="center"/>
        <w:rPr>
          <w:sz w:val="24"/>
          <w:szCs w:val="24"/>
        </w:rPr>
      </w:pPr>
      <w:r w:rsidRPr="00443E0A">
        <w:rPr>
          <w:i/>
          <w:iCs/>
          <w:sz w:val="24"/>
          <w:szCs w:val="24"/>
        </w:rPr>
        <w:t>MassHealth School-Based Medicaid Program information:</w:t>
      </w:r>
    </w:p>
    <w:p w14:paraId="3DD6053F" w14:textId="385B88B5" w:rsidR="00443E0A" w:rsidRPr="00443E0A" w:rsidRDefault="00C9721E" w:rsidP="00443E0A">
      <w:pPr>
        <w:jc w:val="center"/>
        <w:rPr>
          <w:sz w:val="24"/>
          <w:szCs w:val="24"/>
        </w:rPr>
      </w:pPr>
      <w:hyperlink r:id="rId23" w:history="1">
        <w:r w:rsidR="00443E0A" w:rsidRPr="00443E0A">
          <w:rPr>
            <w:rStyle w:val="Hyperlink"/>
            <w:sz w:val="24"/>
            <w:szCs w:val="24"/>
          </w:rPr>
          <w:t>www.mass.gov/masshealth/schools</w:t>
        </w:r>
      </w:hyperlink>
    </w:p>
    <w:p w14:paraId="56941402" w14:textId="77777777" w:rsidR="00443E0A" w:rsidRPr="00443E0A" w:rsidRDefault="00443E0A" w:rsidP="00443E0A">
      <w:pPr>
        <w:rPr>
          <w:sz w:val="24"/>
          <w:szCs w:val="24"/>
        </w:rPr>
      </w:pPr>
      <w:r w:rsidRPr="00443E0A">
        <w:rPr>
          <w:sz w:val="24"/>
          <w:szCs w:val="24"/>
        </w:rPr>
        <w:t>Specific items published on the SBMP website related to the materials covered in this training module are:</w:t>
      </w:r>
    </w:p>
    <w:p w14:paraId="09D06D91" w14:textId="77777777" w:rsidR="00443E0A" w:rsidRPr="00443E0A" w:rsidRDefault="00443E0A" w:rsidP="00443E0A">
      <w:pPr>
        <w:numPr>
          <w:ilvl w:val="0"/>
          <w:numId w:val="42"/>
        </w:numPr>
        <w:rPr>
          <w:sz w:val="24"/>
          <w:szCs w:val="24"/>
        </w:rPr>
      </w:pPr>
      <w:r w:rsidRPr="00443E0A">
        <w:rPr>
          <w:sz w:val="24"/>
          <w:szCs w:val="24"/>
        </w:rPr>
        <w:t xml:space="preserve">“SBMP Direct Service Claiming (DSC) </w:t>
      </w:r>
      <w:proofErr w:type="gramStart"/>
      <w:r w:rsidRPr="00443E0A">
        <w:rPr>
          <w:sz w:val="24"/>
          <w:szCs w:val="24"/>
        </w:rPr>
        <w:t>Guide</w:t>
      </w:r>
      <w:proofErr w:type="gramEnd"/>
      <w:r w:rsidRPr="00443E0A">
        <w:rPr>
          <w:sz w:val="24"/>
          <w:szCs w:val="24"/>
        </w:rPr>
        <w:t>”</w:t>
      </w:r>
    </w:p>
    <w:p w14:paraId="1C08092D" w14:textId="77777777" w:rsidR="00443E0A" w:rsidRPr="00443E0A" w:rsidRDefault="00443E0A" w:rsidP="00443E0A">
      <w:pPr>
        <w:numPr>
          <w:ilvl w:val="0"/>
          <w:numId w:val="42"/>
        </w:numPr>
        <w:rPr>
          <w:sz w:val="24"/>
          <w:szCs w:val="24"/>
        </w:rPr>
      </w:pPr>
      <w:r w:rsidRPr="00443E0A">
        <w:rPr>
          <w:sz w:val="24"/>
          <w:szCs w:val="24"/>
        </w:rPr>
        <w:lastRenderedPageBreak/>
        <w:t xml:space="preserve">“Local Education Agencies Covered Service and Qualified </w:t>
      </w:r>
      <w:proofErr w:type="gramStart"/>
      <w:r w:rsidRPr="00443E0A">
        <w:rPr>
          <w:sz w:val="24"/>
          <w:szCs w:val="24"/>
        </w:rPr>
        <w:t>Practitioners</w:t>
      </w:r>
      <w:proofErr w:type="gramEnd"/>
      <w:r w:rsidRPr="00443E0A">
        <w:rPr>
          <w:sz w:val="24"/>
          <w:szCs w:val="24"/>
        </w:rPr>
        <w:t>”</w:t>
      </w:r>
    </w:p>
    <w:p w14:paraId="7B54D158" w14:textId="77777777" w:rsidR="00443E0A" w:rsidRPr="00443E0A" w:rsidRDefault="00443E0A" w:rsidP="00443E0A">
      <w:pPr>
        <w:numPr>
          <w:ilvl w:val="0"/>
          <w:numId w:val="42"/>
        </w:numPr>
        <w:rPr>
          <w:sz w:val="24"/>
          <w:szCs w:val="24"/>
        </w:rPr>
      </w:pPr>
      <w:r w:rsidRPr="00443E0A">
        <w:rPr>
          <w:sz w:val="24"/>
          <w:szCs w:val="24"/>
        </w:rPr>
        <w:t>“SBMP Billable Procedure Codes and Maximum Fees”</w:t>
      </w:r>
    </w:p>
    <w:p w14:paraId="7FF0208A" w14:textId="77777777" w:rsidR="00443E0A" w:rsidRPr="00443E0A" w:rsidRDefault="00443E0A" w:rsidP="00443E0A">
      <w:pPr>
        <w:jc w:val="center"/>
        <w:rPr>
          <w:sz w:val="24"/>
          <w:szCs w:val="24"/>
        </w:rPr>
      </w:pPr>
      <w:r w:rsidRPr="00443E0A">
        <w:rPr>
          <w:i/>
          <w:iCs/>
          <w:sz w:val="24"/>
          <w:szCs w:val="24"/>
        </w:rPr>
        <w:t>UMMS School-Based Help Desk:</w:t>
      </w:r>
    </w:p>
    <w:p w14:paraId="3A1D4CD6" w14:textId="77777777" w:rsidR="00443E0A" w:rsidRPr="00443E0A" w:rsidRDefault="00C9721E" w:rsidP="00443E0A">
      <w:pPr>
        <w:jc w:val="center"/>
        <w:rPr>
          <w:sz w:val="24"/>
          <w:szCs w:val="24"/>
        </w:rPr>
      </w:pPr>
      <w:hyperlink r:id="rId24" w:history="1">
        <w:r w:rsidR="00443E0A" w:rsidRPr="00443E0A">
          <w:rPr>
            <w:rStyle w:val="Hyperlink"/>
            <w:sz w:val="24"/>
            <w:szCs w:val="24"/>
          </w:rPr>
          <w:t>SchoolBasedClaiming@umassmed.edu</w:t>
        </w:r>
      </w:hyperlink>
    </w:p>
    <w:p w14:paraId="11198D94" w14:textId="2A985F32" w:rsidR="00443E0A" w:rsidRPr="00443E0A" w:rsidRDefault="00443E0A" w:rsidP="00443E0A">
      <w:pPr>
        <w:jc w:val="center"/>
        <w:rPr>
          <w:sz w:val="24"/>
          <w:szCs w:val="24"/>
        </w:rPr>
      </w:pPr>
      <w:r w:rsidRPr="00443E0A">
        <w:rPr>
          <w:sz w:val="24"/>
          <w:szCs w:val="24"/>
        </w:rPr>
        <w:t>1-800-535-6741</w:t>
      </w:r>
    </w:p>
    <w:p w14:paraId="5C47743E" w14:textId="3288DA08" w:rsidR="003412CF" w:rsidRPr="00443E0A" w:rsidRDefault="00443E0A" w:rsidP="00443E0A">
      <w:pPr>
        <w:jc w:val="center"/>
        <w:rPr>
          <w:sz w:val="24"/>
          <w:szCs w:val="24"/>
        </w:rPr>
      </w:pPr>
      <w:r w:rsidRPr="00443E0A">
        <w:rPr>
          <w:sz w:val="24"/>
          <w:szCs w:val="24"/>
        </w:rPr>
        <w:t>M-F 7:30 a.m. – 7:30 p.m.</w:t>
      </w:r>
    </w:p>
    <w:sectPr w:rsidR="003412CF" w:rsidRPr="00443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0A3"/>
    <w:multiLevelType w:val="hybridMultilevel"/>
    <w:tmpl w:val="21700870"/>
    <w:lvl w:ilvl="0" w:tplc="1E3ADEC2">
      <w:start w:val="1"/>
      <w:numFmt w:val="bullet"/>
      <w:lvlText w:val=""/>
      <w:lvlJc w:val="left"/>
      <w:pPr>
        <w:tabs>
          <w:tab w:val="num" w:pos="720"/>
        </w:tabs>
        <w:ind w:left="720" w:hanging="360"/>
      </w:pPr>
      <w:rPr>
        <w:rFonts w:ascii="Wingdings" w:hAnsi="Wingdings" w:hint="default"/>
      </w:rPr>
    </w:lvl>
    <w:lvl w:ilvl="1" w:tplc="5C3CE748">
      <w:numFmt w:val="bullet"/>
      <w:lvlText w:val=""/>
      <w:lvlJc w:val="left"/>
      <w:pPr>
        <w:tabs>
          <w:tab w:val="num" w:pos="1440"/>
        </w:tabs>
        <w:ind w:left="1440" w:hanging="360"/>
      </w:pPr>
      <w:rPr>
        <w:rFonts w:ascii="Wingdings" w:hAnsi="Wingdings" w:hint="default"/>
      </w:rPr>
    </w:lvl>
    <w:lvl w:ilvl="2" w:tplc="631CABCA" w:tentative="1">
      <w:start w:val="1"/>
      <w:numFmt w:val="bullet"/>
      <w:lvlText w:val=""/>
      <w:lvlJc w:val="left"/>
      <w:pPr>
        <w:tabs>
          <w:tab w:val="num" w:pos="2160"/>
        </w:tabs>
        <w:ind w:left="2160" w:hanging="360"/>
      </w:pPr>
      <w:rPr>
        <w:rFonts w:ascii="Wingdings" w:hAnsi="Wingdings" w:hint="default"/>
      </w:rPr>
    </w:lvl>
    <w:lvl w:ilvl="3" w:tplc="0F521FE0" w:tentative="1">
      <w:start w:val="1"/>
      <w:numFmt w:val="bullet"/>
      <w:lvlText w:val=""/>
      <w:lvlJc w:val="left"/>
      <w:pPr>
        <w:tabs>
          <w:tab w:val="num" w:pos="2880"/>
        </w:tabs>
        <w:ind w:left="2880" w:hanging="360"/>
      </w:pPr>
      <w:rPr>
        <w:rFonts w:ascii="Wingdings" w:hAnsi="Wingdings" w:hint="default"/>
      </w:rPr>
    </w:lvl>
    <w:lvl w:ilvl="4" w:tplc="549407B2" w:tentative="1">
      <w:start w:val="1"/>
      <w:numFmt w:val="bullet"/>
      <w:lvlText w:val=""/>
      <w:lvlJc w:val="left"/>
      <w:pPr>
        <w:tabs>
          <w:tab w:val="num" w:pos="3600"/>
        </w:tabs>
        <w:ind w:left="3600" w:hanging="360"/>
      </w:pPr>
      <w:rPr>
        <w:rFonts w:ascii="Wingdings" w:hAnsi="Wingdings" w:hint="default"/>
      </w:rPr>
    </w:lvl>
    <w:lvl w:ilvl="5" w:tplc="7D966A4C" w:tentative="1">
      <w:start w:val="1"/>
      <w:numFmt w:val="bullet"/>
      <w:lvlText w:val=""/>
      <w:lvlJc w:val="left"/>
      <w:pPr>
        <w:tabs>
          <w:tab w:val="num" w:pos="4320"/>
        </w:tabs>
        <w:ind w:left="4320" w:hanging="360"/>
      </w:pPr>
      <w:rPr>
        <w:rFonts w:ascii="Wingdings" w:hAnsi="Wingdings" w:hint="default"/>
      </w:rPr>
    </w:lvl>
    <w:lvl w:ilvl="6" w:tplc="57B07C5E" w:tentative="1">
      <w:start w:val="1"/>
      <w:numFmt w:val="bullet"/>
      <w:lvlText w:val=""/>
      <w:lvlJc w:val="left"/>
      <w:pPr>
        <w:tabs>
          <w:tab w:val="num" w:pos="5040"/>
        </w:tabs>
        <w:ind w:left="5040" w:hanging="360"/>
      </w:pPr>
      <w:rPr>
        <w:rFonts w:ascii="Wingdings" w:hAnsi="Wingdings" w:hint="default"/>
      </w:rPr>
    </w:lvl>
    <w:lvl w:ilvl="7" w:tplc="BE1003C6" w:tentative="1">
      <w:start w:val="1"/>
      <w:numFmt w:val="bullet"/>
      <w:lvlText w:val=""/>
      <w:lvlJc w:val="left"/>
      <w:pPr>
        <w:tabs>
          <w:tab w:val="num" w:pos="5760"/>
        </w:tabs>
        <w:ind w:left="5760" w:hanging="360"/>
      </w:pPr>
      <w:rPr>
        <w:rFonts w:ascii="Wingdings" w:hAnsi="Wingdings" w:hint="default"/>
      </w:rPr>
    </w:lvl>
    <w:lvl w:ilvl="8" w:tplc="3B6C250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51B6A"/>
    <w:multiLevelType w:val="hybridMultilevel"/>
    <w:tmpl w:val="BA8040C8"/>
    <w:lvl w:ilvl="0" w:tplc="965A6BFE">
      <w:start w:val="1"/>
      <w:numFmt w:val="bullet"/>
      <w:lvlText w:val=""/>
      <w:lvlJc w:val="left"/>
      <w:pPr>
        <w:tabs>
          <w:tab w:val="num" w:pos="720"/>
        </w:tabs>
        <w:ind w:left="720" w:hanging="360"/>
      </w:pPr>
      <w:rPr>
        <w:rFonts w:ascii="Wingdings" w:hAnsi="Wingdings" w:hint="default"/>
      </w:rPr>
    </w:lvl>
    <w:lvl w:ilvl="1" w:tplc="46E424A6">
      <w:start w:val="1"/>
      <w:numFmt w:val="bullet"/>
      <w:lvlText w:val=""/>
      <w:lvlJc w:val="left"/>
      <w:pPr>
        <w:tabs>
          <w:tab w:val="num" w:pos="1440"/>
        </w:tabs>
        <w:ind w:left="1440" w:hanging="360"/>
      </w:pPr>
      <w:rPr>
        <w:rFonts w:ascii="Wingdings" w:hAnsi="Wingdings" w:hint="default"/>
      </w:rPr>
    </w:lvl>
    <w:lvl w:ilvl="2" w:tplc="4A368812" w:tentative="1">
      <w:start w:val="1"/>
      <w:numFmt w:val="bullet"/>
      <w:lvlText w:val=""/>
      <w:lvlJc w:val="left"/>
      <w:pPr>
        <w:tabs>
          <w:tab w:val="num" w:pos="2160"/>
        </w:tabs>
        <w:ind w:left="2160" w:hanging="360"/>
      </w:pPr>
      <w:rPr>
        <w:rFonts w:ascii="Wingdings" w:hAnsi="Wingdings" w:hint="default"/>
      </w:rPr>
    </w:lvl>
    <w:lvl w:ilvl="3" w:tplc="A4E69314" w:tentative="1">
      <w:start w:val="1"/>
      <w:numFmt w:val="bullet"/>
      <w:lvlText w:val=""/>
      <w:lvlJc w:val="left"/>
      <w:pPr>
        <w:tabs>
          <w:tab w:val="num" w:pos="2880"/>
        </w:tabs>
        <w:ind w:left="2880" w:hanging="360"/>
      </w:pPr>
      <w:rPr>
        <w:rFonts w:ascii="Wingdings" w:hAnsi="Wingdings" w:hint="default"/>
      </w:rPr>
    </w:lvl>
    <w:lvl w:ilvl="4" w:tplc="CFE4076E" w:tentative="1">
      <w:start w:val="1"/>
      <w:numFmt w:val="bullet"/>
      <w:lvlText w:val=""/>
      <w:lvlJc w:val="left"/>
      <w:pPr>
        <w:tabs>
          <w:tab w:val="num" w:pos="3600"/>
        </w:tabs>
        <w:ind w:left="3600" w:hanging="360"/>
      </w:pPr>
      <w:rPr>
        <w:rFonts w:ascii="Wingdings" w:hAnsi="Wingdings" w:hint="default"/>
      </w:rPr>
    </w:lvl>
    <w:lvl w:ilvl="5" w:tplc="6936A30A" w:tentative="1">
      <w:start w:val="1"/>
      <w:numFmt w:val="bullet"/>
      <w:lvlText w:val=""/>
      <w:lvlJc w:val="left"/>
      <w:pPr>
        <w:tabs>
          <w:tab w:val="num" w:pos="4320"/>
        </w:tabs>
        <w:ind w:left="4320" w:hanging="360"/>
      </w:pPr>
      <w:rPr>
        <w:rFonts w:ascii="Wingdings" w:hAnsi="Wingdings" w:hint="default"/>
      </w:rPr>
    </w:lvl>
    <w:lvl w:ilvl="6" w:tplc="46F8287C" w:tentative="1">
      <w:start w:val="1"/>
      <w:numFmt w:val="bullet"/>
      <w:lvlText w:val=""/>
      <w:lvlJc w:val="left"/>
      <w:pPr>
        <w:tabs>
          <w:tab w:val="num" w:pos="5040"/>
        </w:tabs>
        <w:ind w:left="5040" w:hanging="360"/>
      </w:pPr>
      <w:rPr>
        <w:rFonts w:ascii="Wingdings" w:hAnsi="Wingdings" w:hint="default"/>
      </w:rPr>
    </w:lvl>
    <w:lvl w:ilvl="7" w:tplc="6CE89C72" w:tentative="1">
      <w:start w:val="1"/>
      <w:numFmt w:val="bullet"/>
      <w:lvlText w:val=""/>
      <w:lvlJc w:val="left"/>
      <w:pPr>
        <w:tabs>
          <w:tab w:val="num" w:pos="5760"/>
        </w:tabs>
        <w:ind w:left="5760" w:hanging="360"/>
      </w:pPr>
      <w:rPr>
        <w:rFonts w:ascii="Wingdings" w:hAnsi="Wingdings" w:hint="default"/>
      </w:rPr>
    </w:lvl>
    <w:lvl w:ilvl="8" w:tplc="678AA0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80013"/>
    <w:multiLevelType w:val="hybridMultilevel"/>
    <w:tmpl w:val="13CE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7790A"/>
    <w:multiLevelType w:val="hybridMultilevel"/>
    <w:tmpl w:val="7F22A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62AF0"/>
    <w:multiLevelType w:val="hybridMultilevel"/>
    <w:tmpl w:val="DF125E44"/>
    <w:lvl w:ilvl="0" w:tplc="BEF8E72C">
      <w:start w:val="1"/>
      <w:numFmt w:val="bullet"/>
      <w:lvlText w:val=""/>
      <w:lvlJc w:val="left"/>
      <w:pPr>
        <w:tabs>
          <w:tab w:val="num" w:pos="720"/>
        </w:tabs>
        <w:ind w:left="720" w:hanging="360"/>
      </w:pPr>
      <w:rPr>
        <w:rFonts w:ascii="Wingdings" w:hAnsi="Wingdings" w:hint="default"/>
      </w:rPr>
    </w:lvl>
    <w:lvl w:ilvl="1" w:tplc="337C7AA2" w:tentative="1">
      <w:start w:val="1"/>
      <w:numFmt w:val="bullet"/>
      <w:lvlText w:val=""/>
      <w:lvlJc w:val="left"/>
      <w:pPr>
        <w:tabs>
          <w:tab w:val="num" w:pos="1440"/>
        </w:tabs>
        <w:ind w:left="1440" w:hanging="360"/>
      </w:pPr>
      <w:rPr>
        <w:rFonts w:ascii="Wingdings" w:hAnsi="Wingdings" w:hint="default"/>
      </w:rPr>
    </w:lvl>
    <w:lvl w:ilvl="2" w:tplc="0B14799A" w:tentative="1">
      <w:start w:val="1"/>
      <w:numFmt w:val="bullet"/>
      <w:lvlText w:val=""/>
      <w:lvlJc w:val="left"/>
      <w:pPr>
        <w:tabs>
          <w:tab w:val="num" w:pos="2160"/>
        </w:tabs>
        <w:ind w:left="2160" w:hanging="360"/>
      </w:pPr>
      <w:rPr>
        <w:rFonts w:ascii="Wingdings" w:hAnsi="Wingdings" w:hint="default"/>
      </w:rPr>
    </w:lvl>
    <w:lvl w:ilvl="3" w:tplc="98D49894" w:tentative="1">
      <w:start w:val="1"/>
      <w:numFmt w:val="bullet"/>
      <w:lvlText w:val=""/>
      <w:lvlJc w:val="left"/>
      <w:pPr>
        <w:tabs>
          <w:tab w:val="num" w:pos="2880"/>
        </w:tabs>
        <w:ind w:left="2880" w:hanging="360"/>
      </w:pPr>
      <w:rPr>
        <w:rFonts w:ascii="Wingdings" w:hAnsi="Wingdings" w:hint="default"/>
      </w:rPr>
    </w:lvl>
    <w:lvl w:ilvl="4" w:tplc="00EC9A9C" w:tentative="1">
      <w:start w:val="1"/>
      <w:numFmt w:val="bullet"/>
      <w:lvlText w:val=""/>
      <w:lvlJc w:val="left"/>
      <w:pPr>
        <w:tabs>
          <w:tab w:val="num" w:pos="3600"/>
        </w:tabs>
        <w:ind w:left="3600" w:hanging="360"/>
      </w:pPr>
      <w:rPr>
        <w:rFonts w:ascii="Wingdings" w:hAnsi="Wingdings" w:hint="default"/>
      </w:rPr>
    </w:lvl>
    <w:lvl w:ilvl="5" w:tplc="0272271A" w:tentative="1">
      <w:start w:val="1"/>
      <w:numFmt w:val="bullet"/>
      <w:lvlText w:val=""/>
      <w:lvlJc w:val="left"/>
      <w:pPr>
        <w:tabs>
          <w:tab w:val="num" w:pos="4320"/>
        </w:tabs>
        <w:ind w:left="4320" w:hanging="360"/>
      </w:pPr>
      <w:rPr>
        <w:rFonts w:ascii="Wingdings" w:hAnsi="Wingdings" w:hint="default"/>
      </w:rPr>
    </w:lvl>
    <w:lvl w:ilvl="6" w:tplc="89C0F46A" w:tentative="1">
      <w:start w:val="1"/>
      <w:numFmt w:val="bullet"/>
      <w:lvlText w:val=""/>
      <w:lvlJc w:val="left"/>
      <w:pPr>
        <w:tabs>
          <w:tab w:val="num" w:pos="5040"/>
        </w:tabs>
        <w:ind w:left="5040" w:hanging="360"/>
      </w:pPr>
      <w:rPr>
        <w:rFonts w:ascii="Wingdings" w:hAnsi="Wingdings" w:hint="default"/>
      </w:rPr>
    </w:lvl>
    <w:lvl w:ilvl="7" w:tplc="1B70FBA6" w:tentative="1">
      <w:start w:val="1"/>
      <w:numFmt w:val="bullet"/>
      <w:lvlText w:val=""/>
      <w:lvlJc w:val="left"/>
      <w:pPr>
        <w:tabs>
          <w:tab w:val="num" w:pos="5760"/>
        </w:tabs>
        <w:ind w:left="5760" w:hanging="360"/>
      </w:pPr>
      <w:rPr>
        <w:rFonts w:ascii="Wingdings" w:hAnsi="Wingdings" w:hint="default"/>
      </w:rPr>
    </w:lvl>
    <w:lvl w:ilvl="8" w:tplc="BE461D5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C57CFF"/>
    <w:multiLevelType w:val="hybridMultilevel"/>
    <w:tmpl w:val="26F4C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B7F7B"/>
    <w:multiLevelType w:val="hybridMultilevel"/>
    <w:tmpl w:val="ACF2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C0E5A"/>
    <w:multiLevelType w:val="hybridMultilevel"/>
    <w:tmpl w:val="6BC4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825CB"/>
    <w:multiLevelType w:val="hybridMultilevel"/>
    <w:tmpl w:val="1DA0EB7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093881"/>
    <w:multiLevelType w:val="hybridMultilevel"/>
    <w:tmpl w:val="C736DC70"/>
    <w:lvl w:ilvl="0" w:tplc="2E944C88">
      <w:start w:val="1"/>
      <w:numFmt w:val="bullet"/>
      <w:lvlText w:val=""/>
      <w:lvlJc w:val="left"/>
      <w:pPr>
        <w:tabs>
          <w:tab w:val="num" w:pos="720"/>
        </w:tabs>
        <w:ind w:left="720" w:hanging="360"/>
      </w:pPr>
      <w:rPr>
        <w:rFonts w:ascii="Wingdings" w:hAnsi="Wingdings" w:hint="default"/>
      </w:rPr>
    </w:lvl>
    <w:lvl w:ilvl="1" w:tplc="8AC29656" w:tentative="1">
      <w:start w:val="1"/>
      <w:numFmt w:val="bullet"/>
      <w:lvlText w:val=""/>
      <w:lvlJc w:val="left"/>
      <w:pPr>
        <w:tabs>
          <w:tab w:val="num" w:pos="1440"/>
        </w:tabs>
        <w:ind w:left="1440" w:hanging="360"/>
      </w:pPr>
      <w:rPr>
        <w:rFonts w:ascii="Wingdings" w:hAnsi="Wingdings" w:hint="default"/>
      </w:rPr>
    </w:lvl>
    <w:lvl w:ilvl="2" w:tplc="FDF68312" w:tentative="1">
      <w:start w:val="1"/>
      <w:numFmt w:val="bullet"/>
      <w:lvlText w:val=""/>
      <w:lvlJc w:val="left"/>
      <w:pPr>
        <w:tabs>
          <w:tab w:val="num" w:pos="2160"/>
        </w:tabs>
        <w:ind w:left="2160" w:hanging="360"/>
      </w:pPr>
      <w:rPr>
        <w:rFonts w:ascii="Wingdings" w:hAnsi="Wingdings" w:hint="default"/>
      </w:rPr>
    </w:lvl>
    <w:lvl w:ilvl="3" w:tplc="CD3ABBCC" w:tentative="1">
      <w:start w:val="1"/>
      <w:numFmt w:val="bullet"/>
      <w:lvlText w:val=""/>
      <w:lvlJc w:val="left"/>
      <w:pPr>
        <w:tabs>
          <w:tab w:val="num" w:pos="2880"/>
        </w:tabs>
        <w:ind w:left="2880" w:hanging="360"/>
      </w:pPr>
      <w:rPr>
        <w:rFonts w:ascii="Wingdings" w:hAnsi="Wingdings" w:hint="default"/>
      </w:rPr>
    </w:lvl>
    <w:lvl w:ilvl="4" w:tplc="39061212" w:tentative="1">
      <w:start w:val="1"/>
      <w:numFmt w:val="bullet"/>
      <w:lvlText w:val=""/>
      <w:lvlJc w:val="left"/>
      <w:pPr>
        <w:tabs>
          <w:tab w:val="num" w:pos="3600"/>
        </w:tabs>
        <w:ind w:left="3600" w:hanging="360"/>
      </w:pPr>
      <w:rPr>
        <w:rFonts w:ascii="Wingdings" w:hAnsi="Wingdings" w:hint="default"/>
      </w:rPr>
    </w:lvl>
    <w:lvl w:ilvl="5" w:tplc="AD7E3C6C" w:tentative="1">
      <w:start w:val="1"/>
      <w:numFmt w:val="bullet"/>
      <w:lvlText w:val=""/>
      <w:lvlJc w:val="left"/>
      <w:pPr>
        <w:tabs>
          <w:tab w:val="num" w:pos="4320"/>
        </w:tabs>
        <w:ind w:left="4320" w:hanging="360"/>
      </w:pPr>
      <w:rPr>
        <w:rFonts w:ascii="Wingdings" w:hAnsi="Wingdings" w:hint="default"/>
      </w:rPr>
    </w:lvl>
    <w:lvl w:ilvl="6" w:tplc="56FA128A" w:tentative="1">
      <w:start w:val="1"/>
      <w:numFmt w:val="bullet"/>
      <w:lvlText w:val=""/>
      <w:lvlJc w:val="left"/>
      <w:pPr>
        <w:tabs>
          <w:tab w:val="num" w:pos="5040"/>
        </w:tabs>
        <w:ind w:left="5040" w:hanging="360"/>
      </w:pPr>
      <w:rPr>
        <w:rFonts w:ascii="Wingdings" w:hAnsi="Wingdings" w:hint="default"/>
      </w:rPr>
    </w:lvl>
    <w:lvl w:ilvl="7" w:tplc="77EABB7A" w:tentative="1">
      <w:start w:val="1"/>
      <w:numFmt w:val="bullet"/>
      <w:lvlText w:val=""/>
      <w:lvlJc w:val="left"/>
      <w:pPr>
        <w:tabs>
          <w:tab w:val="num" w:pos="5760"/>
        </w:tabs>
        <w:ind w:left="5760" w:hanging="360"/>
      </w:pPr>
      <w:rPr>
        <w:rFonts w:ascii="Wingdings" w:hAnsi="Wingdings" w:hint="default"/>
      </w:rPr>
    </w:lvl>
    <w:lvl w:ilvl="8" w:tplc="ABE027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84431"/>
    <w:multiLevelType w:val="hybridMultilevel"/>
    <w:tmpl w:val="1BB0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16E51"/>
    <w:multiLevelType w:val="hybridMultilevel"/>
    <w:tmpl w:val="F666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27564"/>
    <w:multiLevelType w:val="hybridMultilevel"/>
    <w:tmpl w:val="EF76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A7FBE"/>
    <w:multiLevelType w:val="hybridMultilevel"/>
    <w:tmpl w:val="E6E0E362"/>
    <w:lvl w:ilvl="0" w:tplc="C56EB84E">
      <w:start w:val="1"/>
      <w:numFmt w:val="bullet"/>
      <w:lvlText w:val=""/>
      <w:lvlJc w:val="left"/>
      <w:pPr>
        <w:tabs>
          <w:tab w:val="num" w:pos="720"/>
        </w:tabs>
        <w:ind w:left="720" w:hanging="360"/>
      </w:pPr>
      <w:rPr>
        <w:rFonts w:ascii="Wingdings" w:hAnsi="Wingdings" w:hint="default"/>
      </w:rPr>
    </w:lvl>
    <w:lvl w:ilvl="1" w:tplc="F89E71D0">
      <w:numFmt w:val="bullet"/>
      <w:lvlText w:val="—"/>
      <w:lvlJc w:val="left"/>
      <w:pPr>
        <w:tabs>
          <w:tab w:val="num" w:pos="1440"/>
        </w:tabs>
        <w:ind w:left="1440" w:hanging="360"/>
      </w:pPr>
      <w:rPr>
        <w:rFonts w:ascii="Calibri" w:hAnsi="Calibri" w:hint="default"/>
      </w:rPr>
    </w:lvl>
    <w:lvl w:ilvl="2" w:tplc="D5641FC0" w:tentative="1">
      <w:start w:val="1"/>
      <w:numFmt w:val="bullet"/>
      <w:lvlText w:val=""/>
      <w:lvlJc w:val="left"/>
      <w:pPr>
        <w:tabs>
          <w:tab w:val="num" w:pos="2160"/>
        </w:tabs>
        <w:ind w:left="2160" w:hanging="360"/>
      </w:pPr>
      <w:rPr>
        <w:rFonts w:ascii="Wingdings" w:hAnsi="Wingdings" w:hint="default"/>
      </w:rPr>
    </w:lvl>
    <w:lvl w:ilvl="3" w:tplc="7F9607BE" w:tentative="1">
      <w:start w:val="1"/>
      <w:numFmt w:val="bullet"/>
      <w:lvlText w:val=""/>
      <w:lvlJc w:val="left"/>
      <w:pPr>
        <w:tabs>
          <w:tab w:val="num" w:pos="2880"/>
        </w:tabs>
        <w:ind w:left="2880" w:hanging="360"/>
      </w:pPr>
      <w:rPr>
        <w:rFonts w:ascii="Wingdings" w:hAnsi="Wingdings" w:hint="default"/>
      </w:rPr>
    </w:lvl>
    <w:lvl w:ilvl="4" w:tplc="413A9BE6" w:tentative="1">
      <w:start w:val="1"/>
      <w:numFmt w:val="bullet"/>
      <w:lvlText w:val=""/>
      <w:lvlJc w:val="left"/>
      <w:pPr>
        <w:tabs>
          <w:tab w:val="num" w:pos="3600"/>
        </w:tabs>
        <w:ind w:left="3600" w:hanging="360"/>
      </w:pPr>
      <w:rPr>
        <w:rFonts w:ascii="Wingdings" w:hAnsi="Wingdings" w:hint="default"/>
      </w:rPr>
    </w:lvl>
    <w:lvl w:ilvl="5" w:tplc="54D49E4E" w:tentative="1">
      <w:start w:val="1"/>
      <w:numFmt w:val="bullet"/>
      <w:lvlText w:val=""/>
      <w:lvlJc w:val="left"/>
      <w:pPr>
        <w:tabs>
          <w:tab w:val="num" w:pos="4320"/>
        </w:tabs>
        <w:ind w:left="4320" w:hanging="360"/>
      </w:pPr>
      <w:rPr>
        <w:rFonts w:ascii="Wingdings" w:hAnsi="Wingdings" w:hint="default"/>
      </w:rPr>
    </w:lvl>
    <w:lvl w:ilvl="6" w:tplc="9F24A75E" w:tentative="1">
      <w:start w:val="1"/>
      <w:numFmt w:val="bullet"/>
      <w:lvlText w:val=""/>
      <w:lvlJc w:val="left"/>
      <w:pPr>
        <w:tabs>
          <w:tab w:val="num" w:pos="5040"/>
        </w:tabs>
        <w:ind w:left="5040" w:hanging="360"/>
      </w:pPr>
      <w:rPr>
        <w:rFonts w:ascii="Wingdings" w:hAnsi="Wingdings" w:hint="default"/>
      </w:rPr>
    </w:lvl>
    <w:lvl w:ilvl="7" w:tplc="4A1A3714" w:tentative="1">
      <w:start w:val="1"/>
      <w:numFmt w:val="bullet"/>
      <w:lvlText w:val=""/>
      <w:lvlJc w:val="left"/>
      <w:pPr>
        <w:tabs>
          <w:tab w:val="num" w:pos="5760"/>
        </w:tabs>
        <w:ind w:left="5760" w:hanging="360"/>
      </w:pPr>
      <w:rPr>
        <w:rFonts w:ascii="Wingdings" w:hAnsi="Wingdings" w:hint="default"/>
      </w:rPr>
    </w:lvl>
    <w:lvl w:ilvl="8" w:tplc="4E28B7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7D4887"/>
    <w:multiLevelType w:val="hybridMultilevel"/>
    <w:tmpl w:val="566A903C"/>
    <w:lvl w:ilvl="0" w:tplc="B76A07A4">
      <w:start w:val="1"/>
      <w:numFmt w:val="bullet"/>
      <w:lvlText w:val="•"/>
      <w:lvlJc w:val="left"/>
      <w:pPr>
        <w:tabs>
          <w:tab w:val="num" w:pos="720"/>
        </w:tabs>
        <w:ind w:left="720" w:hanging="360"/>
      </w:pPr>
      <w:rPr>
        <w:rFonts w:ascii="Arial" w:hAnsi="Arial" w:hint="default"/>
      </w:rPr>
    </w:lvl>
    <w:lvl w:ilvl="1" w:tplc="747AFBCC" w:tentative="1">
      <w:start w:val="1"/>
      <w:numFmt w:val="bullet"/>
      <w:lvlText w:val="•"/>
      <w:lvlJc w:val="left"/>
      <w:pPr>
        <w:tabs>
          <w:tab w:val="num" w:pos="1440"/>
        </w:tabs>
        <w:ind w:left="1440" w:hanging="360"/>
      </w:pPr>
      <w:rPr>
        <w:rFonts w:ascii="Arial" w:hAnsi="Arial" w:hint="default"/>
      </w:rPr>
    </w:lvl>
    <w:lvl w:ilvl="2" w:tplc="51743AAA" w:tentative="1">
      <w:start w:val="1"/>
      <w:numFmt w:val="bullet"/>
      <w:lvlText w:val="•"/>
      <w:lvlJc w:val="left"/>
      <w:pPr>
        <w:tabs>
          <w:tab w:val="num" w:pos="2160"/>
        </w:tabs>
        <w:ind w:left="2160" w:hanging="360"/>
      </w:pPr>
      <w:rPr>
        <w:rFonts w:ascii="Arial" w:hAnsi="Arial" w:hint="default"/>
      </w:rPr>
    </w:lvl>
    <w:lvl w:ilvl="3" w:tplc="ED2E962E" w:tentative="1">
      <w:start w:val="1"/>
      <w:numFmt w:val="bullet"/>
      <w:lvlText w:val="•"/>
      <w:lvlJc w:val="left"/>
      <w:pPr>
        <w:tabs>
          <w:tab w:val="num" w:pos="2880"/>
        </w:tabs>
        <w:ind w:left="2880" w:hanging="360"/>
      </w:pPr>
      <w:rPr>
        <w:rFonts w:ascii="Arial" w:hAnsi="Arial" w:hint="default"/>
      </w:rPr>
    </w:lvl>
    <w:lvl w:ilvl="4" w:tplc="02C0007E" w:tentative="1">
      <w:start w:val="1"/>
      <w:numFmt w:val="bullet"/>
      <w:lvlText w:val="•"/>
      <w:lvlJc w:val="left"/>
      <w:pPr>
        <w:tabs>
          <w:tab w:val="num" w:pos="3600"/>
        </w:tabs>
        <w:ind w:left="3600" w:hanging="360"/>
      </w:pPr>
      <w:rPr>
        <w:rFonts w:ascii="Arial" w:hAnsi="Arial" w:hint="default"/>
      </w:rPr>
    </w:lvl>
    <w:lvl w:ilvl="5" w:tplc="4C98F0F8" w:tentative="1">
      <w:start w:val="1"/>
      <w:numFmt w:val="bullet"/>
      <w:lvlText w:val="•"/>
      <w:lvlJc w:val="left"/>
      <w:pPr>
        <w:tabs>
          <w:tab w:val="num" w:pos="4320"/>
        </w:tabs>
        <w:ind w:left="4320" w:hanging="360"/>
      </w:pPr>
      <w:rPr>
        <w:rFonts w:ascii="Arial" w:hAnsi="Arial" w:hint="default"/>
      </w:rPr>
    </w:lvl>
    <w:lvl w:ilvl="6" w:tplc="1048020A" w:tentative="1">
      <w:start w:val="1"/>
      <w:numFmt w:val="bullet"/>
      <w:lvlText w:val="•"/>
      <w:lvlJc w:val="left"/>
      <w:pPr>
        <w:tabs>
          <w:tab w:val="num" w:pos="5040"/>
        </w:tabs>
        <w:ind w:left="5040" w:hanging="360"/>
      </w:pPr>
      <w:rPr>
        <w:rFonts w:ascii="Arial" w:hAnsi="Arial" w:hint="default"/>
      </w:rPr>
    </w:lvl>
    <w:lvl w:ilvl="7" w:tplc="A37EBAC2" w:tentative="1">
      <w:start w:val="1"/>
      <w:numFmt w:val="bullet"/>
      <w:lvlText w:val="•"/>
      <w:lvlJc w:val="left"/>
      <w:pPr>
        <w:tabs>
          <w:tab w:val="num" w:pos="5760"/>
        </w:tabs>
        <w:ind w:left="5760" w:hanging="360"/>
      </w:pPr>
      <w:rPr>
        <w:rFonts w:ascii="Arial" w:hAnsi="Arial" w:hint="default"/>
      </w:rPr>
    </w:lvl>
    <w:lvl w:ilvl="8" w:tplc="2E5A7C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96443E"/>
    <w:multiLevelType w:val="hybridMultilevel"/>
    <w:tmpl w:val="8E027BDE"/>
    <w:lvl w:ilvl="0" w:tplc="8E328688">
      <w:start w:val="1"/>
      <w:numFmt w:val="bullet"/>
      <w:lvlText w:val=""/>
      <w:lvlJc w:val="left"/>
      <w:pPr>
        <w:tabs>
          <w:tab w:val="num" w:pos="720"/>
        </w:tabs>
        <w:ind w:left="720" w:hanging="360"/>
      </w:pPr>
      <w:rPr>
        <w:rFonts w:ascii="Wingdings" w:hAnsi="Wingdings" w:hint="default"/>
      </w:rPr>
    </w:lvl>
    <w:lvl w:ilvl="1" w:tplc="9C9A3EFC">
      <w:numFmt w:val="bullet"/>
      <w:lvlText w:val=""/>
      <w:lvlJc w:val="left"/>
      <w:pPr>
        <w:tabs>
          <w:tab w:val="num" w:pos="1440"/>
        </w:tabs>
        <w:ind w:left="1440" w:hanging="360"/>
      </w:pPr>
      <w:rPr>
        <w:rFonts w:ascii="Wingdings" w:hAnsi="Wingdings" w:hint="default"/>
      </w:rPr>
    </w:lvl>
    <w:lvl w:ilvl="2" w:tplc="98ACAA28" w:tentative="1">
      <w:start w:val="1"/>
      <w:numFmt w:val="bullet"/>
      <w:lvlText w:val=""/>
      <w:lvlJc w:val="left"/>
      <w:pPr>
        <w:tabs>
          <w:tab w:val="num" w:pos="2160"/>
        </w:tabs>
        <w:ind w:left="2160" w:hanging="360"/>
      </w:pPr>
      <w:rPr>
        <w:rFonts w:ascii="Wingdings" w:hAnsi="Wingdings" w:hint="default"/>
      </w:rPr>
    </w:lvl>
    <w:lvl w:ilvl="3" w:tplc="4B6823FE" w:tentative="1">
      <w:start w:val="1"/>
      <w:numFmt w:val="bullet"/>
      <w:lvlText w:val=""/>
      <w:lvlJc w:val="left"/>
      <w:pPr>
        <w:tabs>
          <w:tab w:val="num" w:pos="2880"/>
        </w:tabs>
        <w:ind w:left="2880" w:hanging="360"/>
      </w:pPr>
      <w:rPr>
        <w:rFonts w:ascii="Wingdings" w:hAnsi="Wingdings" w:hint="default"/>
      </w:rPr>
    </w:lvl>
    <w:lvl w:ilvl="4" w:tplc="257C4E4C" w:tentative="1">
      <w:start w:val="1"/>
      <w:numFmt w:val="bullet"/>
      <w:lvlText w:val=""/>
      <w:lvlJc w:val="left"/>
      <w:pPr>
        <w:tabs>
          <w:tab w:val="num" w:pos="3600"/>
        </w:tabs>
        <w:ind w:left="3600" w:hanging="360"/>
      </w:pPr>
      <w:rPr>
        <w:rFonts w:ascii="Wingdings" w:hAnsi="Wingdings" w:hint="default"/>
      </w:rPr>
    </w:lvl>
    <w:lvl w:ilvl="5" w:tplc="382C7C0E" w:tentative="1">
      <w:start w:val="1"/>
      <w:numFmt w:val="bullet"/>
      <w:lvlText w:val=""/>
      <w:lvlJc w:val="left"/>
      <w:pPr>
        <w:tabs>
          <w:tab w:val="num" w:pos="4320"/>
        </w:tabs>
        <w:ind w:left="4320" w:hanging="360"/>
      </w:pPr>
      <w:rPr>
        <w:rFonts w:ascii="Wingdings" w:hAnsi="Wingdings" w:hint="default"/>
      </w:rPr>
    </w:lvl>
    <w:lvl w:ilvl="6" w:tplc="9A46DC78" w:tentative="1">
      <w:start w:val="1"/>
      <w:numFmt w:val="bullet"/>
      <w:lvlText w:val=""/>
      <w:lvlJc w:val="left"/>
      <w:pPr>
        <w:tabs>
          <w:tab w:val="num" w:pos="5040"/>
        </w:tabs>
        <w:ind w:left="5040" w:hanging="360"/>
      </w:pPr>
      <w:rPr>
        <w:rFonts w:ascii="Wingdings" w:hAnsi="Wingdings" w:hint="default"/>
      </w:rPr>
    </w:lvl>
    <w:lvl w:ilvl="7" w:tplc="8E107F78" w:tentative="1">
      <w:start w:val="1"/>
      <w:numFmt w:val="bullet"/>
      <w:lvlText w:val=""/>
      <w:lvlJc w:val="left"/>
      <w:pPr>
        <w:tabs>
          <w:tab w:val="num" w:pos="5760"/>
        </w:tabs>
        <w:ind w:left="5760" w:hanging="360"/>
      </w:pPr>
      <w:rPr>
        <w:rFonts w:ascii="Wingdings" w:hAnsi="Wingdings" w:hint="default"/>
      </w:rPr>
    </w:lvl>
    <w:lvl w:ilvl="8" w:tplc="AB36DCC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92054C"/>
    <w:multiLevelType w:val="hybridMultilevel"/>
    <w:tmpl w:val="33D2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E7E6B"/>
    <w:multiLevelType w:val="hybridMultilevel"/>
    <w:tmpl w:val="5170C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8417A"/>
    <w:multiLevelType w:val="hybridMultilevel"/>
    <w:tmpl w:val="2F84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990A11"/>
    <w:multiLevelType w:val="hybridMultilevel"/>
    <w:tmpl w:val="DD7A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5004B1"/>
    <w:multiLevelType w:val="hybridMultilevel"/>
    <w:tmpl w:val="45EE1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D320C"/>
    <w:multiLevelType w:val="hybridMultilevel"/>
    <w:tmpl w:val="2B62A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F70F3"/>
    <w:multiLevelType w:val="hybridMultilevel"/>
    <w:tmpl w:val="AF107CD6"/>
    <w:lvl w:ilvl="0" w:tplc="7DAC9332">
      <w:start w:val="1"/>
      <w:numFmt w:val="bullet"/>
      <w:lvlText w:val=""/>
      <w:lvlJc w:val="left"/>
      <w:pPr>
        <w:tabs>
          <w:tab w:val="num" w:pos="720"/>
        </w:tabs>
        <w:ind w:left="720" w:hanging="360"/>
      </w:pPr>
      <w:rPr>
        <w:rFonts w:ascii="Wingdings" w:hAnsi="Wingdings" w:hint="default"/>
      </w:rPr>
    </w:lvl>
    <w:lvl w:ilvl="1" w:tplc="79D8CCA8">
      <w:numFmt w:val="bullet"/>
      <w:lvlText w:val=""/>
      <w:lvlJc w:val="left"/>
      <w:pPr>
        <w:tabs>
          <w:tab w:val="num" w:pos="1440"/>
        </w:tabs>
        <w:ind w:left="1440" w:hanging="360"/>
      </w:pPr>
      <w:rPr>
        <w:rFonts w:ascii="Wingdings" w:hAnsi="Wingdings" w:hint="default"/>
      </w:rPr>
    </w:lvl>
    <w:lvl w:ilvl="2" w:tplc="F84AC612" w:tentative="1">
      <w:start w:val="1"/>
      <w:numFmt w:val="bullet"/>
      <w:lvlText w:val=""/>
      <w:lvlJc w:val="left"/>
      <w:pPr>
        <w:tabs>
          <w:tab w:val="num" w:pos="2160"/>
        </w:tabs>
        <w:ind w:left="2160" w:hanging="360"/>
      </w:pPr>
      <w:rPr>
        <w:rFonts w:ascii="Wingdings" w:hAnsi="Wingdings" w:hint="default"/>
      </w:rPr>
    </w:lvl>
    <w:lvl w:ilvl="3" w:tplc="156E79F2" w:tentative="1">
      <w:start w:val="1"/>
      <w:numFmt w:val="bullet"/>
      <w:lvlText w:val=""/>
      <w:lvlJc w:val="left"/>
      <w:pPr>
        <w:tabs>
          <w:tab w:val="num" w:pos="2880"/>
        </w:tabs>
        <w:ind w:left="2880" w:hanging="360"/>
      </w:pPr>
      <w:rPr>
        <w:rFonts w:ascii="Wingdings" w:hAnsi="Wingdings" w:hint="default"/>
      </w:rPr>
    </w:lvl>
    <w:lvl w:ilvl="4" w:tplc="A1EED586" w:tentative="1">
      <w:start w:val="1"/>
      <w:numFmt w:val="bullet"/>
      <w:lvlText w:val=""/>
      <w:lvlJc w:val="left"/>
      <w:pPr>
        <w:tabs>
          <w:tab w:val="num" w:pos="3600"/>
        </w:tabs>
        <w:ind w:left="3600" w:hanging="360"/>
      </w:pPr>
      <w:rPr>
        <w:rFonts w:ascii="Wingdings" w:hAnsi="Wingdings" w:hint="default"/>
      </w:rPr>
    </w:lvl>
    <w:lvl w:ilvl="5" w:tplc="0062F33E" w:tentative="1">
      <w:start w:val="1"/>
      <w:numFmt w:val="bullet"/>
      <w:lvlText w:val=""/>
      <w:lvlJc w:val="left"/>
      <w:pPr>
        <w:tabs>
          <w:tab w:val="num" w:pos="4320"/>
        </w:tabs>
        <w:ind w:left="4320" w:hanging="360"/>
      </w:pPr>
      <w:rPr>
        <w:rFonts w:ascii="Wingdings" w:hAnsi="Wingdings" w:hint="default"/>
      </w:rPr>
    </w:lvl>
    <w:lvl w:ilvl="6" w:tplc="4E46645C" w:tentative="1">
      <w:start w:val="1"/>
      <w:numFmt w:val="bullet"/>
      <w:lvlText w:val=""/>
      <w:lvlJc w:val="left"/>
      <w:pPr>
        <w:tabs>
          <w:tab w:val="num" w:pos="5040"/>
        </w:tabs>
        <w:ind w:left="5040" w:hanging="360"/>
      </w:pPr>
      <w:rPr>
        <w:rFonts w:ascii="Wingdings" w:hAnsi="Wingdings" w:hint="default"/>
      </w:rPr>
    </w:lvl>
    <w:lvl w:ilvl="7" w:tplc="77B26116" w:tentative="1">
      <w:start w:val="1"/>
      <w:numFmt w:val="bullet"/>
      <w:lvlText w:val=""/>
      <w:lvlJc w:val="left"/>
      <w:pPr>
        <w:tabs>
          <w:tab w:val="num" w:pos="5760"/>
        </w:tabs>
        <w:ind w:left="5760" w:hanging="360"/>
      </w:pPr>
      <w:rPr>
        <w:rFonts w:ascii="Wingdings" w:hAnsi="Wingdings" w:hint="default"/>
      </w:rPr>
    </w:lvl>
    <w:lvl w:ilvl="8" w:tplc="017665E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522604"/>
    <w:multiLevelType w:val="hybridMultilevel"/>
    <w:tmpl w:val="4F6075CE"/>
    <w:lvl w:ilvl="0" w:tplc="E64A2D8E">
      <w:start w:val="1"/>
      <w:numFmt w:val="decimal"/>
      <w:lvlText w:val="%1."/>
      <w:lvlJc w:val="left"/>
      <w:pPr>
        <w:tabs>
          <w:tab w:val="num" w:pos="720"/>
        </w:tabs>
        <w:ind w:left="720" w:hanging="360"/>
      </w:pPr>
    </w:lvl>
    <w:lvl w:ilvl="1" w:tplc="11A655FE">
      <w:start w:val="1"/>
      <w:numFmt w:val="decimal"/>
      <w:lvlText w:val="%2."/>
      <w:lvlJc w:val="left"/>
      <w:pPr>
        <w:tabs>
          <w:tab w:val="num" w:pos="1440"/>
        </w:tabs>
        <w:ind w:left="1440" w:hanging="360"/>
      </w:pPr>
    </w:lvl>
    <w:lvl w:ilvl="2" w:tplc="56068422" w:tentative="1">
      <w:start w:val="1"/>
      <w:numFmt w:val="decimal"/>
      <w:lvlText w:val="%3."/>
      <w:lvlJc w:val="left"/>
      <w:pPr>
        <w:tabs>
          <w:tab w:val="num" w:pos="2160"/>
        </w:tabs>
        <w:ind w:left="2160" w:hanging="360"/>
      </w:pPr>
    </w:lvl>
    <w:lvl w:ilvl="3" w:tplc="8F6C8652" w:tentative="1">
      <w:start w:val="1"/>
      <w:numFmt w:val="decimal"/>
      <w:lvlText w:val="%4."/>
      <w:lvlJc w:val="left"/>
      <w:pPr>
        <w:tabs>
          <w:tab w:val="num" w:pos="2880"/>
        </w:tabs>
        <w:ind w:left="2880" w:hanging="360"/>
      </w:pPr>
    </w:lvl>
    <w:lvl w:ilvl="4" w:tplc="802A5BC6" w:tentative="1">
      <w:start w:val="1"/>
      <w:numFmt w:val="decimal"/>
      <w:lvlText w:val="%5."/>
      <w:lvlJc w:val="left"/>
      <w:pPr>
        <w:tabs>
          <w:tab w:val="num" w:pos="3600"/>
        </w:tabs>
        <w:ind w:left="3600" w:hanging="360"/>
      </w:pPr>
    </w:lvl>
    <w:lvl w:ilvl="5" w:tplc="33F22A58" w:tentative="1">
      <w:start w:val="1"/>
      <w:numFmt w:val="decimal"/>
      <w:lvlText w:val="%6."/>
      <w:lvlJc w:val="left"/>
      <w:pPr>
        <w:tabs>
          <w:tab w:val="num" w:pos="4320"/>
        </w:tabs>
        <w:ind w:left="4320" w:hanging="360"/>
      </w:pPr>
    </w:lvl>
    <w:lvl w:ilvl="6" w:tplc="F754F60E" w:tentative="1">
      <w:start w:val="1"/>
      <w:numFmt w:val="decimal"/>
      <w:lvlText w:val="%7."/>
      <w:lvlJc w:val="left"/>
      <w:pPr>
        <w:tabs>
          <w:tab w:val="num" w:pos="5040"/>
        </w:tabs>
        <w:ind w:left="5040" w:hanging="360"/>
      </w:pPr>
    </w:lvl>
    <w:lvl w:ilvl="7" w:tplc="05DE8AE4" w:tentative="1">
      <w:start w:val="1"/>
      <w:numFmt w:val="decimal"/>
      <w:lvlText w:val="%8."/>
      <w:lvlJc w:val="left"/>
      <w:pPr>
        <w:tabs>
          <w:tab w:val="num" w:pos="5760"/>
        </w:tabs>
        <w:ind w:left="5760" w:hanging="360"/>
      </w:pPr>
    </w:lvl>
    <w:lvl w:ilvl="8" w:tplc="EFDA0DEE" w:tentative="1">
      <w:start w:val="1"/>
      <w:numFmt w:val="decimal"/>
      <w:lvlText w:val="%9."/>
      <w:lvlJc w:val="left"/>
      <w:pPr>
        <w:tabs>
          <w:tab w:val="num" w:pos="6480"/>
        </w:tabs>
        <w:ind w:left="6480" w:hanging="360"/>
      </w:pPr>
    </w:lvl>
  </w:abstractNum>
  <w:abstractNum w:abstractNumId="24" w15:restartNumberingAfterBreak="0">
    <w:nsid w:val="560B35E5"/>
    <w:multiLevelType w:val="hybridMultilevel"/>
    <w:tmpl w:val="A81E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57A2F"/>
    <w:multiLevelType w:val="hybridMultilevel"/>
    <w:tmpl w:val="3AFC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E03DD"/>
    <w:multiLevelType w:val="hybridMultilevel"/>
    <w:tmpl w:val="E9668B46"/>
    <w:lvl w:ilvl="0" w:tplc="6C465178">
      <w:start w:val="1"/>
      <w:numFmt w:val="bullet"/>
      <w:lvlText w:val=""/>
      <w:lvlJc w:val="left"/>
      <w:pPr>
        <w:tabs>
          <w:tab w:val="num" w:pos="720"/>
        </w:tabs>
        <w:ind w:left="720" w:hanging="360"/>
      </w:pPr>
      <w:rPr>
        <w:rFonts w:ascii="Wingdings" w:hAnsi="Wingdings" w:hint="default"/>
      </w:rPr>
    </w:lvl>
    <w:lvl w:ilvl="1" w:tplc="F168E2F4" w:tentative="1">
      <w:start w:val="1"/>
      <w:numFmt w:val="bullet"/>
      <w:lvlText w:val=""/>
      <w:lvlJc w:val="left"/>
      <w:pPr>
        <w:tabs>
          <w:tab w:val="num" w:pos="1440"/>
        </w:tabs>
        <w:ind w:left="1440" w:hanging="360"/>
      </w:pPr>
      <w:rPr>
        <w:rFonts w:ascii="Wingdings" w:hAnsi="Wingdings" w:hint="default"/>
      </w:rPr>
    </w:lvl>
    <w:lvl w:ilvl="2" w:tplc="5EE4DDFC" w:tentative="1">
      <w:start w:val="1"/>
      <w:numFmt w:val="bullet"/>
      <w:lvlText w:val=""/>
      <w:lvlJc w:val="left"/>
      <w:pPr>
        <w:tabs>
          <w:tab w:val="num" w:pos="2160"/>
        </w:tabs>
        <w:ind w:left="2160" w:hanging="360"/>
      </w:pPr>
      <w:rPr>
        <w:rFonts w:ascii="Wingdings" w:hAnsi="Wingdings" w:hint="default"/>
      </w:rPr>
    </w:lvl>
    <w:lvl w:ilvl="3" w:tplc="90020160" w:tentative="1">
      <w:start w:val="1"/>
      <w:numFmt w:val="bullet"/>
      <w:lvlText w:val=""/>
      <w:lvlJc w:val="left"/>
      <w:pPr>
        <w:tabs>
          <w:tab w:val="num" w:pos="2880"/>
        </w:tabs>
        <w:ind w:left="2880" w:hanging="360"/>
      </w:pPr>
      <w:rPr>
        <w:rFonts w:ascii="Wingdings" w:hAnsi="Wingdings" w:hint="default"/>
      </w:rPr>
    </w:lvl>
    <w:lvl w:ilvl="4" w:tplc="39EC7730" w:tentative="1">
      <w:start w:val="1"/>
      <w:numFmt w:val="bullet"/>
      <w:lvlText w:val=""/>
      <w:lvlJc w:val="left"/>
      <w:pPr>
        <w:tabs>
          <w:tab w:val="num" w:pos="3600"/>
        </w:tabs>
        <w:ind w:left="3600" w:hanging="360"/>
      </w:pPr>
      <w:rPr>
        <w:rFonts w:ascii="Wingdings" w:hAnsi="Wingdings" w:hint="default"/>
      </w:rPr>
    </w:lvl>
    <w:lvl w:ilvl="5" w:tplc="FFA65188" w:tentative="1">
      <w:start w:val="1"/>
      <w:numFmt w:val="bullet"/>
      <w:lvlText w:val=""/>
      <w:lvlJc w:val="left"/>
      <w:pPr>
        <w:tabs>
          <w:tab w:val="num" w:pos="4320"/>
        </w:tabs>
        <w:ind w:left="4320" w:hanging="360"/>
      </w:pPr>
      <w:rPr>
        <w:rFonts w:ascii="Wingdings" w:hAnsi="Wingdings" w:hint="default"/>
      </w:rPr>
    </w:lvl>
    <w:lvl w:ilvl="6" w:tplc="2840707A" w:tentative="1">
      <w:start w:val="1"/>
      <w:numFmt w:val="bullet"/>
      <w:lvlText w:val=""/>
      <w:lvlJc w:val="left"/>
      <w:pPr>
        <w:tabs>
          <w:tab w:val="num" w:pos="5040"/>
        </w:tabs>
        <w:ind w:left="5040" w:hanging="360"/>
      </w:pPr>
      <w:rPr>
        <w:rFonts w:ascii="Wingdings" w:hAnsi="Wingdings" w:hint="default"/>
      </w:rPr>
    </w:lvl>
    <w:lvl w:ilvl="7" w:tplc="5A76C456" w:tentative="1">
      <w:start w:val="1"/>
      <w:numFmt w:val="bullet"/>
      <w:lvlText w:val=""/>
      <w:lvlJc w:val="left"/>
      <w:pPr>
        <w:tabs>
          <w:tab w:val="num" w:pos="5760"/>
        </w:tabs>
        <w:ind w:left="5760" w:hanging="360"/>
      </w:pPr>
      <w:rPr>
        <w:rFonts w:ascii="Wingdings" w:hAnsi="Wingdings" w:hint="default"/>
      </w:rPr>
    </w:lvl>
    <w:lvl w:ilvl="8" w:tplc="92E4E34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F61903"/>
    <w:multiLevelType w:val="hybridMultilevel"/>
    <w:tmpl w:val="90301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411D5"/>
    <w:multiLevelType w:val="hybridMultilevel"/>
    <w:tmpl w:val="865C0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9129A"/>
    <w:multiLevelType w:val="hybridMultilevel"/>
    <w:tmpl w:val="AC1E7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DF4127"/>
    <w:multiLevelType w:val="hybridMultilevel"/>
    <w:tmpl w:val="757EF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B1853"/>
    <w:multiLevelType w:val="hybridMultilevel"/>
    <w:tmpl w:val="C8841B7E"/>
    <w:lvl w:ilvl="0" w:tplc="F806BF8C">
      <w:start w:val="1"/>
      <w:numFmt w:val="bullet"/>
      <w:lvlText w:val=""/>
      <w:lvlJc w:val="left"/>
      <w:pPr>
        <w:tabs>
          <w:tab w:val="num" w:pos="720"/>
        </w:tabs>
        <w:ind w:left="720" w:hanging="360"/>
      </w:pPr>
      <w:rPr>
        <w:rFonts w:ascii="Wingdings" w:hAnsi="Wingdings" w:hint="default"/>
      </w:rPr>
    </w:lvl>
    <w:lvl w:ilvl="1" w:tplc="F7529D80">
      <w:numFmt w:val="bullet"/>
      <w:lvlText w:val="•"/>
      <w:lvlJc w:val="left"/>
      <w:pPr>
        <w:tabs>
          <w:tab w:val="num" w:pos="1440"/>
        </w:tabs>
        <w:ind w:left="1440" w:hanging="360"/>
      </w:pPr>
      <w:rPr>
        <w:rFonts w:ascii="Arial" w:hAnsi="Arial" w:hint="default"/>
      </w:rPr>
    </w:lvl>
    <w:lvl w:ilvl="2" w:tplc="C896D960" w:tentative="1">
      <w:start w:val="1"/>
      <w:numFmt w:val="bullet"/>
      <w:lvlText w:val=""/>
      <w:lvlJc w:val="left"/>
      <w:pPr>
        <w:tabs>
          <w:tab w:val="num" w:pos="2160"/>
        </w:tabs>
        <w:ind w:left="2160" w:hanging="360"/>
      </w:pPr>
      <w:rPr>
        <w:rFonts w:ascii="Wingdings" w:hAnsi="Wingdings" w:hint="default"/>
      </w:rPr>
    </w:lvl>
    <w:lvl w:ilvl="3" w:tplc="CFBCF3E6" w:tentative="1">
      <w:start w:val="1"/>
      <w:numFmt w:val="bullet"/>
      <w:lvlText w:val=""/>
      <w:lvlJc w:val="left"/>
      <w:pPr>
        <w:tabs>
          <w:tab w:val="num" w:pos="2880"/>
        </w:tabs>
        <w:ind w:left="2880" w:hanging="360"/>
      </w:pPr>
      <w:rPr>
        <w:rFonts w:ascii="Wingdings" w:hAnsi="Wingdings" w:hint="default"/>
      </w:rPr>
    </w:lvl>
    <w:lvl w:ilvl="4" w:tplc="5CD48446" w:tentative="1">
      <w:start w:val="1"/>
      <w:numFmt w:val="bullet"/>
      <w:lvlText w:val=""/>
      <w:lvlJc w:val="left"/>
      <w:pPr>
        <w:tabs>
          <w:tab w:val="num" w:pos="3600"/>
        </w:tabs>
        <w:ind w:left="3600" w:hanging="360"/>
      </w:pPr>
      <w:rPr>
        <w:rFonts w:ascii="Wingdings" w:hAnsi="Wingdings" w:hint="default"/>
      </w:rPr>
    </w:lvl>
    <w:lvl w:ilvl="5" w:tplc="ED5EBBBA" w:tentative="1">
      <w:start w:val="1"/>
      <w:numFmt w:val="bullet"/>
      <w:lvlText w:val=""/>
      <w:lvlJc w:val="left"/>
      <w:pPr>
        <w:tabs>
          <w:tab w:val="num" w:pos="4320"/>
        </w:tabs>
        <w:ind w:left="4320" w:hanging="360"/>
      </w:pPr>
      <w:rPr>
        <w:rFonts w:ascii="Wingdings" w:hAnsi="Wingdings" w:hint="default"/>
      </w:rPr>
    </w:lvl>
    <w:lvl w:ilvl="6" w:tplc="5A9ED996" w:tentative="1">
      <w:start w:val="1"/>
      <w:numFmt w:val="bullet"/>
      <w:lvlText w:val=""/>
      <w:lvlJc w:val="left"/>
      <w:pPr>
        <w:tabs>
          <w:tab w:val="num" w:pos="5040"/>
        </w:tabs>
        <w:ind w:left="5040" w:hanging="360"/>
      </w:pPr>
      <w:rPr>
        <w:rFonts w:ascii="Wingdings" w:hAnsi="Wingdings" w:hint="default"/>
      </w:rPr>
    </w:lvl>
    <w:lvl w:ilvl="7" w:tplc="DE54BAEA" w:tentative="1">
      <w:start w:val="1"/>
      <w:numFmt w:val="bullet"/>
      <w:lvlText w:val=""/>
      <w:lvlJc w:val="left"/>
      <w:pPr>
        <w:tabs>
          <w:tab w:val="num" w:pos="5760"/>
        </w:tabs>
        <w:ind w:left="5760" w:hanging="360"/>
      </w:pPr>
      <w:rPr>
        <w:rFonts w:ascii="Wingdings" w:hAnsi="Wingdings" w:hint="default"/>
      </w:rPr>
    </w:lvl>
    <w:lvl w:ilvl="8" w:tplc="564E45E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47747B"/>
    <w:multiLevelType w:val="hybridMultilevel"/>
    <w:tmpl w:val="B9800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F5218"/>
    <w:multiLevelType w:val="hybridMultilevel"/>
    <w:tmpl w:val="85AC9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80AB1"/>
    <w:multiLevelType w:val="hybridMultilevel"/>
    <w:tmpl w:val="AE78BEE2"/>
    <w:lvl w:ilvl="0" w:tplc="80A48906">
      <w:start w:val="1"/>
      <w:numFmt w:val="bullet"/>
      <w:lvlText w:val=""/>
      <w:lvlJc w:val="left"/>
      <w:pPr>
        <w:tabs>
          <w:tab w:val="num" w:pos="720"/>
        </w:tabs>
        <w:ind w:left="720" w:hanging="360"/>
      </w:pPr>
      <w:rPr>
        <w:rFonts w:ascii="Wingdings" w:hAnsi="Wingdings" w:hint="default"/>
      </w:rPr>
    </w:lvl>
    <w:lvl w:ilvl="1" w:tplc="1602A1F0" w:tentative="1">
      <w:start w:val="1"/>
      <w:numFmt w:val="bullet"/>
      <w:lvlText w:val=""/>
      <w:lvlJc w:val="left"/>
      <w:pPr>
        <w:tabs>
          <w:tab w:val="num" w:pos="1440"/>
        </w:tabs>
        <w:ind w:left="1440" w:hanging="360"/>
      </w:pPr>
      <w:rPr>
        <w:rFonts w:ascii="Wingdings" w:hAnsi="Wingdings" w:hint="default"/>
      </w:rPr>
    </w:lvl>
    <w:lvl w:ilvl="2" w:tplc="27006DB4" w:tentative="1">
      <w:start w:val="1"/>
      <w:numFmt w:val="bullet"/>
      <w:lvlText w:val=""/>
      <w:lvlJc w:val="left"/>
      <w:pPr>
        <w:tabs>
          <w:tab w:val="num" w:pos="2160"/>
        </w:tabs>
        <w:ind w:left="2160" w:hanging="360"/>
      </w:pPr>
      <w:rPr>
        <w:rFonts w:ascii="Wingdings" w:hAnsi="Wingdings" w:hint="default"/>
      </w:rPr>
    </w:lvl>
    <w:lvl w:ilvl="3" w:tplc="F014DD90" w:tentative="1">
      <w:start w:val="1"/>
      <w:numFmt w:val="bullet"/>
      <w:lvlText w:val=""/>
      <w:lvlJc w:val="left"/>
      <w:pPr>
        <w:tabs>
          <w:tab w:val="num" w:pos="2880"/>
        </w:tabs>
        <w:ind w:left="2880" w:hanging="360"/>
      </w:pPr>
      <w:rPr>
        <w:rFonts w:ascii="Wingdings" w:hAnsi="Wingdings" w:hint="default"/>
      </w:rPr>
    </w:lvl>
    <w:lvl w:ilvl="4" w:tplc="766EBC06" w:tentative="1">
      <w:start w:val="1"/>
      <w:numFmt w:val="bullet"/>
      <w:lvlText w:val=""/>
      <w:lvlJc w:val="left"/>
      <w:pPr>
        <w:tabs>
          <w:tab w:val="num" w:pos="3600"/>
        </w:tabs>
        <w:ind w:left="3600" w:hanging="360"/>
      </w:pPr>
      <w:rPr>
        <w:rFonts w:ascii="Wingdings" w:hAnsi="Wingdings" w:hint="default"/>
      </w:rPr>
    </w:lvl>
    <w:lvl w:ilvl="5" w:tplc="AA38A59E" w:tentative="1">
      <w:start w:val="1"/>
      <w:numFmt w:val="bullet"/>
      <w:lvlText w:val=""/>
      <w:lvlJc w:val="left"/>
      <w:pPr>
        <w:tabs>
          <w:tab w:val="num" w:pos="4320"/>
        </w:tabs>
        <w:ind w:left="4320" w:hanging="360"/>
      </w:pPr>
      <w:rPr>
        <w:rFonts w:ascii="Wingdings" w:hAnsi="Wingdings" w:hint="default"/>
      </w:rPr>
    </w:lvl>
    <w:lvl w:ilvl="6" w:tplc="2FE4A4A0" w:tentative="1">
      <w:start w:val="1"/>
      <w:numFmt w:val="bullet"/>
      <w:lvlText w:val=""/>
      <w:lvlJc w:val="left"/>
      <w:pPr>
        <w:tabs>
          <w:tab w:val="num" w:pos="5040"/>
        </w:tabs>
        <w:ind w:left="5040" w:hanging="360"/>
      </w:pPr>
      <w:rPr>
        <w:rFonts w:ascii="Wingdings" w:hAnsi="Wingdings" w:hint="default"/>
      </w:rPr>
    </w:lvl>
    <w:lvl w:ilvl="7" w:tplc="2038809C" w:tentative="1">
      <w:start w:val="1"/>
      <w:numFmt w:val="bullet"/>
      <w:lvlText w:val=""/>
      <w:lvlJc w:val="left"/>
      <w:pPr>
        <w:tabs>
          <w:tab w:val="num" w:pos="5760"/>
        </w:tabs>
        <w:ind w:left="5760" w:hanging="360"/>
      </w:pPr>
      <w:rPr>
        <w:rFonts w:ascii="Wingdings" w:hAnsi="Wingdings" w:hint="default"/>
      </w:rPr>
    </w:lvl>
    <w:lvl w:ilvl="8" w:tplc="4216B3A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8B1A4D"/>
    <w:multiLevelType w:val="hybridMultilevel"/>
    <w:tmpl w:val="7580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919EE"/>
    <w:multiLevelType w:val="hybridMultilevel"/>
    <w:tmpl w:val="DFF8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A311A"/>
    <w:multiLevelType w:val="hybridMultilevel"/>
    <w:tmpl w:val="CDF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155973"/>
    <w:multiLevelType w:val="hybridMultilevel"/>
    <w:tmpl w:val="B9A80FBC"/>
    <w:lvl w:ilvl="0" w:tplc="EB6AFC56">
      <w:start w:val="1"/>
      <w:numFmt w:val="bullet"/>
      <w:lvlText w:val=""/>
      <w:lvlJc w:val="left"/>
      <w:pPr>
        <w:tabs>
          <w:tab w:val="num" w:pos="720"/>
        </w:tabs>
        <w:ind w:left="720" w:hanging="360"/>
      </w:pPr>
      <w:rPr>
        <w:rFonts w:ascii="Wingdings" w:hAnsi="Wingdings" w:hint="default"/>
      </w:rPr>
    </w:lvl>
    <w:lvl w:ilvl="1" w:tplc="2D4E5244">
      <w:start w:val="1"/>
      <w:numFmt w:val="bullet"/>
      <w:lvlText w:val=""/>
      <w:lvlJc w:val="left"/>
      <w:pPr>
        <w:tabs>
          <w:tab w:val="num" w:pos="1440"/>
        </w:tabs>
        <w:ind w:left="1440" w:hanging="360"/>
      </w:pPr>
      <w:rPr>
        <w:rFonts w:ascii="Wingdings" w:hAnsi="Wingdings" w:hint="default"/>
      </w:rPr>
    </w:lvl>
    <w:lvl w:ilvl="2" w:tplc="8C54EE0E" w:tentative="1">
      <w:start w:val="1"/>
      <w:numFmt w:val="bullet"/>
      <w:lvlText w:val=""/>
      <w:lvlJc w:val="left"/>
      <w:pPr>
        <w:tabs>
          <w:tab w:val="num" w:pos="2160"/>
        </w:tabs>
        <w:ind w:left="2160" w:hanging="360"/>
      </w:pPr>
      <w:rPr>
        <w:rFonts w:ascii="Wingdings" w:hAnsi="Wingdings" w:hint="default"/>
      </w:rPr>
    </w:lvl>
    <w:lvl w:ilvl="3" w:tplc="430C9D5E" w:tentative="1">
      <w:start w:val="1"/>
      <w:numFmt w:val="bullet"/>
      <w:lvlText w:val=""/>
      <w:lvlJc w:val="left"/>
      <w:pPr>
        <w:tabs>
          <w:tab w:val="num" w:pos="2880"/>
        </w:tabs>
        <w:ind w:left="2880" w:hanging="360"/>
      </w:pPr>
      <w:rPr>
        <w:rFonts w:ascii="Wingdings" w:hAnsi="Wingdings" w:hint="default"/>
      </w:rPr>
    </w:lvl>
    <w:lvl w:ilvl="4" w:tplc="891674C6" w:tentative="1">
      <w:start w:val="1"/>
      <w:numFmt w:val="bullet"/>
      <w:lvlText w:val=""/>
      <w:lvlJc w:val="left"/>
      <w:pPr>
        <w:tabs>
          <w:tab w:val="num" w:pos="3600"/>
        </w:tabs>
        <w:ind w:left="3600" w:hanging="360"/>
      </w:pPr>
      <w:rPr>
        <w:rFonts w:ascii="Wingdings" w:hAnsi="Wingdings" w:hint="default"/>
      </w:rPr>
    </w:lvl>
    <w:lvl w:ilvl="5" w:tplc="3E220AA0" w:tentative="1">
      <w:start w:val="1"/>
      <w:numFmt w:val="bullet"/>
      <w:lvlText w:val=""/>
      <w:lvlJc w:val="left"/>
      <w:pPr>
        <w:tabs>
          <w:tab w:val="num" w:pos="4320"/>
        </w:tabs>
        <w:ind w:left="4320" w:hanging="360"/>
      </w:pPr>
      <w:rPr>
        <w:rFonts w:ascii="Wingdings" w:hAnsi="Wingdings" w:hint="default"/>
      </w:rPr>
    </w:lvl>
    <w:lvl w:ilvl="6" w:tplc="1706C50A" w:tentative="1">
      <w:start w:val="1"/>
      <w:numFmt w:val="bullet"/>
      <w:lvlText w:val=""/>
      <w:lvlJc w:val="left"/>
      <w:pPr>
        <w:tabs>
          <w:tab w:val="num" w:pos="5040"/>
        </w:tabs>
        <w:ind w:left="5040" w:hanging="360"/>
      </w:pPr>
      <w:rPr>
        <w:rFonts w:ascii="Wingdings" w:hAnsi="Wingdings" w:hint="default"/>
      </w:rPr>
    </w:lvl>
    <w:lvl w:ilvl="7" w:tplc="B0204AC4" w:tentative="1">
      <w:start w:val="1"/>
      <w:numFmt w:val="bullet"/>
      <w:lvlText w:val=""/>
      <w:lvlJc w:val="left"/>
      <w:pPr>
        <w:tabs>
          <w:tab w:val="num" w:pos="5760"/>
        </w:tabs>
        <w:ind w:left="5760" w:hanging="360"/>
      </w:pPr>
      <w:rPr>
        <w:rFonts w:ascii="Wingdings" w:hAnsi="Wingdings" w:hint="default"/>
      </w:rPr>
    </w:lvl>
    <w:lvl w:ilvl="8" w:tplc="8EEEE2F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6A5741"/>
    <w:multiLevelType w:val="hybridMultilevel"/>
    <w:tmpl w:val="3AFA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21CD3"/>
    <w:multiLevelType w:val="hybridMultilevel"/>
    <w:tmpl w:val="24D2F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986A6C"/>
    <w:multiLevelType w:val="hybridMultilevel"/>
    <w:tmpl w:val="E94C878A"/>
    <w:lvl w:ilvl="0" w:tplc="29EA610C">
      <w:start w:val="1"/>
      <w:numFmt w:val="bullet"/>
      <w:lvlText w:val=""/>
      <w:lvlJc w:val="left"/>
      <w:pPr>
        <w:tabs>
          <w:tab w:val="num" w:pos="720"/>
        </w:tabs>
        <w:ind w:left="720" w:hanging="360"/>
      </w:pPr>
      <w:rPr>
        <w:rFonts w:ascii="Wingdings" w:hAnsi="Wingdings" w:hint="default"/>
      </w:rPr>
    </w:lvl>
    <w:lvl w:ilvl="1" w:tplc="639A93F0">
      <w:numFmt w:val="bullet"/>
      <w:lvlText w:val=""/>
      <w:lvlJc w:val="left"/>
      <w:pPr>
        <w:tabs>
          <w:tab w:val="num" w:pos="1440"/>
        </w:tabs>
        <w:ind w:left="1440" w:hanging="360"/>
      </w:pPr>
      <w:rPr>
        <w:rFonts w:ascii="Wingdings" w:hAnsi="Wingdings" w:hint="default"/>
      </w:rPr>
    </w:lvl>
    <w:lvl w:ilvl="2" w:tplc="E45C3D1A" w:tentative="1">
      <w:start w:val="1"/>
      <w:numFmt w:val="bullet"/>
      <w:lvlText w:val=""/>
      <w:lvlJc w:val="left"/>
      <w:pPr>
        <w:tabs>
          <w:tab w:val="num" w:pos="2160"/>
        </w:tabs>
        <w:ind w:left="2160" w:hanging="360"/>
      </w:pPr>
      <w:rPr>
        <w:rFonts w:ascii="Wingdings" w:hAnsi="Wingdings" w:hint="default"/>
      </w:rPr>
    </w:lvl>
    <w:lvl w:ilvl="3" w:tplc="922ACFC2" w:tentative="1">
      <w:start w:val="1"/>
      <w:numFmt w:val="bullet"/>
      <w:lvlText w:val=""/>
      <w:lvlJc w:val="left"/>
      <w:pPr>
        <w:tabs>
          <w:tab w:val="num" w:pos="2880"/>
        </w:tabs>
        <w:ind w:left="2880" w:hanging="360"/>
      </w:pPr>
      <w:rPr>
        <w:rFonts w:ascii="Wingdings" w:hAnsi="Wingdings" w:hint="default"/>
      </w:rPr>
    </w:lvl>
    <w:lvl w:ilvl="4" w:tplc="E020A5C4" w:tentative="1">
      <w:start w:val="1"/>
      <w:numFmt w:val="bullet"/>
      <w:lvlText w:val=""/>
      <w:lvlJc w:val="left"/>
      <w:pPr>
        <w:tabs>
          <w:tab w:val="num" w:pos="3600"/>
        </w:tabs>
        <w:ind w:left="3600" w:hanging="360"/>
      </w:pPr>
      <w:rPr>
        <w:rFonts w:ascii="Wingdings" w:hAnsi="Wingdings" w:hint="default"/>
      </w:rPr>
    </w:lvl>
    <w:lvl w:ilvl="5" w:tplc="E7ECD31E" w:tentative="1">
      <w:start w:val="1"/>
      <w:numFmt w:val="bullet"/>
      <w:lvlText w:val=""/>
      <w:lvlJc w:val="left"/>
      <w:pPr>
        <w:tabs>
          <w:tab w:val="num" w:pos="4320"/>
        </w:tabs>
        <w:ind w:left="4320" w:hanging="360"/>
      </w:pPr>
      <w:rPr>
        <w:rFonts w:ascii="Wingdings" w:hAnsi="Wingdings" w:hint="default"/>
      </w:rPr>
    </w:lvl>
    <w:lvl w:ilvl="6" w:tplc="A1746C96" w:tentative="1">
      <w:start w:val="1"/>
      <w:numFmt w:val="bullet"/>
      <w:lvlText w:val=""/>
      <w:lvlJc w:val="left"/>
      <w:pPr>
        <w:tabs>
          <w:tab w:val="num" w:pos="5040"/>
        </w:tabs>
        <w:ind w:left="5040" w:hanging="360"/>
      </w:pPr>
      <w:rPr>
        <w:rFonts w:ascii="Wingdings" w:hAnsi="Wingdings" w:hint="default"/>
      </w:rPr>
    </w:lvl>
    <w:lvl w:ilvl="7" w:tplc="16C27956" w:tentative="1">
      <w:start w:val="1"/>
      <w:numFmt w:val="bullet"/>
      <w:lvlText w:val=""/>
      <w:lvlJc w:val="left"/>
      <w:pPr>
        <w:tabs>
          <w:tab w:val="num" w:pos="5760"/>
        </w:tabs>
        <w:ind w:left="5760" w:hanging="360"/>
      </w:pPr>
      <w:rPr>
        <w:rFonts w:ascii="Wingdings" w:hAnsi="Wingdings" w:hint="default"/>
      </w:rPr>
    </w:lvl>
    <w:lvl w:ilvl="8" w:tplc="5CEC20B8"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7"/>
  </w:num>
  <w:num w:numId="3">
    <w:abstractNumId w:val="17"/>
  </w:num>
  <w:num w:numId="4">
    <w:abstractNumId w:val="14"/>
  </w:num>
  <w:num w:numId="5">
    <w:abstractNumId w:val="25"/>
  </w:num>
  <w:num w:numId="6">
    <w:abstractNumId w:val="8"/>
  </w:num>
  <w:num w:numId="7">
    <w:abstractNumId w:val="20"/>
  </w:num>
  <w:num w:numId="8">
    <w:abstractNumId w:val="9"/>
  </w:num>
  <w:num w:numId="9">
    <w:abstractNumId w:val="0"/>
  </w:num>
  <w:num w:numId="10">
    <w:abstractNumId w:val="29"/>
  </w:num>
  <w:num w:numId="11">
    <w:abstractNumId w:val="28"/>
  </w:num>
  <w:num w:numId="12">
    <w:abstractNumId w:val="31"/>
  </w:num>
  <w:num w:numId="13">
    <w:abstractNumId w:val="18"/>
  </w:num>
  <w:num w:numId="14">
    <w:abstractNumId w:val="30"/>
  </w:num>
  <w:num w:numId="15">
    <w:abstractNumId w:val="11"/>
  </w:num>
  <w:num w:numId="16">
    <w:abstractNumId w:val="21"/>
  </w:num>
  <w:num w:numId="17">
    <w:abstractNumId w:val="13"/>
  </w:num>
  <w:num w:numId="18">
    <w:abstractNumId w:val="33"/>
  </w:num>
  <w:num w:numId="19">
    <w:abstractNumId w:val="36"/>
  </w:num>
  <w:num w:numId="20">
    <w:abstractNumId w:val="12"/>
  </w:num>
  <w:num w:numId="21">
    <w:abstractNumId w:val="15"/>
  </w:num>
  <w:num w:numId="22">
    <w:abstractNumId w:val="1"/>
  </w:num>
  <w:num w:numId="23">
    <w:abstractNumId w:val="6"/>
  </w:num>
  <w:num w:numId="24">
    <w:abstractNumId w:val="34"/>
  </w:num>
  <w:num w:numId="25">
    <w:abstractNumId w:val="22"/>
  </w:num>
  <w:num w:numId="26">
    <w:abstractNumId w:val="19"/>
  </w:num>
  <w:num w:numId="27">
    <w:abstractNumId w:val="5"/>
  </w:num>
  <w:num w:numId="28">
    <w:abstractNumId w:val="2"/>
  </w:num>
  <w:num w:numId="29">
    <w:abstractNumId w:val="39"/>
  </w:num>
  <w:num w:numId="30">
    <w:abstractNumId w:val="16"/>
  </w:num>
  <w:num w:numId="31">
    <w:abstractNumId w:val="38"/>
  </w:num>
  <w:num w:numId="32">
    <w:abstractNumId w:val="40"/>
  </w:num>
  <w:num w:numId="33">
    <w:abstractNumId w:val="10"/>
  </w:num>
  <w:num w:numId="34">
    <w:abstractNumId w:val="26"/>
  </w:num>
  <w:num w:numId="35">
    <w:abstractNumId w:val="24"/>
  </w:num>
  <w:num w:numId="36">
    <w:abstractNumId w:val="41"/>
  </w:num>
  <w:num w:numId="37">
    <w:abstractNumId w:val="3"/>
  </w:num>
  <w:num w:numId="38">
    <w:abstractNumId w:val="23"/>
  </w:num>
  <w:num w:numId="39">
    <w:abstractNumId w:val="32"/>
  </w:num>
  <w:num w:numId="40">
    <w:abstractNumId w:val="7"/>
  </w:num>
  <w:num w:numId="41">
    <w:abstractNumId w:val="2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2CE"/>
    <w:rsid w:val="000458BF"/>
    <w:rsid w:val="00176FB3"/>
    <w:rsid w:val="00237D9A"/>
    <w:rsid w:val="00313CCA"/>
    <w:rsid w:val="003412CF"/>
    <w:rsid w:val="00443E0A"/>
    <w:rsid w:val="00544768"/>
    <w:rsid w:val="00596F09"/>
    <w:rsid w:val="005C4AF9"/>
    <w:rsid w:val="006B564B"/>
    <w:rsid w:val="006C4EFA"/>
    <w:rsid w:val="006F1189"/>
    <w:rsid w:val="006F576B"/>
    <w:rsid w:val="008D72CE"/>
    <w:rsid w:val="00930FFE"/>
    <w:rsid w:val="00A26BC3"/>
    <w:rsid w:val="00A4339D"/>
    <w:rsid w:val="00A50E25"/>
    <w:rsid w:val="00AE0046"/>
    <w:rsid w:val="00B01F10"/>
    <w:rsid w:val="00B91CE3"/>
    <w:rsid w:val="00BB1374"/>
    <w:rsid w:val="00C9721E"/>
    <w:rsid w:val="00CC2E7F"/>
    <w:rsid w:val="00CE572E"/>
    <w:rsid w:val="00E414A1"/>
    <w:rsid w:val="00EA75A9"/>
    <w:rsid w:val="00F26FE3"/>
    <w:rsid w:val="00F349F1"/>
    <w:rsid w:val="00F478F1"/>
    <w:rsid w:val="00FB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EFDA"/>
  <w15:chartTrackingRefBased/>
  <w15:docId w15:val="{5E1A95EC-2498-4DAA-B125-25013786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F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1F10"/>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F10"/>
    <w:rPr>
      <w:rFonts w:ascii="Arial" w:eastAsiaTheme="majorEastAsia" w:hAnsi="Arial" w:cs="Arial"/>
      <w:b/>
      <w:bCs/>
      <w:color w:val="000000" w:themeColor="text1"/>
      <w:sz w:val="26"/>
      <w:szCs w:val="26"/>
    </w:rPr>
  </w:style>
  <w:style w:type="character" w:customStyle="1" w:styleId="Heading1Char">
    <w:name w:val="Heading 1 Char"/>
    <w:basedOn w:val="DefaultParagraphFont"/>
    <w:link w:val="Heading1"/>
    <w:uiPriority w:val="9"/>
    <w:rsid w:val="00B01F1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0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564B"/>
    <w:pPr>
      <w:ind w:left="720"/>
      <w:contextualSpacing/>
    </w:pPr>
  </w:style>
  <w:style w:type="paragraph" w:styleId="NormalWeb">
    <w:name w:val="Normal (Web)"/>
    <w:basedOn w:val="Normal"/>
    <w:uiPriority w:val="99"/>
    <w:semiHidden/>
    <w:unhideWhenUsed/>
    <w:rsid w:val="00A50E25"/>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A50E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50E25"/>
    <w:rPr>
      <w:color w:val="0563C1" w:themeColor="hyperlink"/>
      <w:u w:val="single"/>
    </w:rPr>
  </w:style>
  <w:style w:type="character" w:styleId="UnresolvedMention">
    <w:name w:val="Unresolved Mention"/>
    <w:basedOn w:val="DefaultParagraphFont"/>
    <w:uiPriority w:val="99"/>
    <w:semiHidden/>
    <w:unhideWhenUsed/>
    <w:rsid w:val="00A50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700">
      <w:bodyDiv w:val="1"/>
      <w:marLeft w:val="0"/>
      <w:marRight w:val="0"/>
      <w:marTop w:val="0"/>
      <w:marBottom w:val="0"/>
      <w:divBdr>
        <w:top w:val="none" w:sz="0" w:space="0" w:color="auto"/>
        <w:left w:val="none" w:sz="0" w:space="0" w:color="auto"/>
        <w:bottom w:val="none" w:sz="0" w:space="0" w:color="auto"/>
        <w:right w:val="none" w:sz="0" w:space="0" w:color="auto"/>
      </w:divBdr>
    </w:div>
    <w:div w:id="142428212">
      <w:bodyDiv w:val="1"/>
      <w:marLeft w:val="0"/>
      <w:marRight w:val="0"/>
      <w:marTop w:val="0"/>
      <w:marBottom w:val="0"/>
      <w:divBdr>
        <w:top w:val="none" w:sz="0" w:space="0" w:color="auto"/>
        <w:left w:val="none" w:sz="0" w:space="0" w:color="auto"/>
        <w:bottom w:val="none" w:sz="0" w:space="0" w:color="auto"/>
        <w:right w:val="none" w:sz="0" w:space="0" w:color="auto"/>
      </w:divBdr>
      <w:divsChild>
        <w:div w:id="1779518176">
          <w:marLeft w:val="446"/>
          <w:marRight w:val="0"/>
          <w:marTop w:val="0"/>
          <w:marBottom w:val="120"/>
          <w:divBdr>
            <w:top w:val="none" w:sz="0" w:space="0" w:color="auto"/>
            <w:left w:val="none" w:sz="0" w:space="0" w:color="auto"/>
            <w:bottom w:val="none" w:sz="0" w:space="0" w:color="auto"/>
            <w:right w:val="none" w:sz="0" w:space="0" w:color="auto"/>
          </w:divBdr>
        </w:div>
        <w:div w:id="1021198411">
          <w:marLeft w:val="446"/>
          <w:marRight w:val="0"/>
          <w:marTop w:val="0"/>
          <w:marBottom w:val="120"/>
          <w:divBdr>
            <w:top w:val="none" w:sz="0" w:space="0" w:color="auto"/>
            <w:left w:val="none" w:sz="0" w:space="0" w:color="auto"/>
            <w:bottom w:val="none" w:sz="0" w:space="0" w:color="auto"/>
            <w:right w:val="none" w:sz="0" w:space="0" w:color="auto"/>
          </w:divBdr>
        </w:div>
        <w:div w:id="211888681">
          <w:marLeft w:val="446"/>
          <w:marRight w:val="0"/>
          <w:marTop w:val="0"/>
          <w:marBottom w:val="120"/>
          <w:divBdr>
            <w:top w:val="none" w:sz="0" w:space="0" w:color="auto"/>
            <w:left w:val="none" w:sz="0" w:space="0" w:color="auto"/>
            <w:bottom w:val="none" w:sz="0" w:space="0" w:color="auto"/>
            <w:right w:val="none" w:sz="0" w:space="0" w:color="auto"/>
          </w:divBdr>
        </w:div>
        <w:div w:id="383603057">
          <w:marLeft w:val="446"/>
          <w:marRight w:val="0"/>
          <w:marTop w:val="0"/>
          <w:marBottom w:val="120"/>
          <w:divBdr>
            <w:top w:val="none" w:sz="0" w:space="0" w:color="auto"/>
            <w:left w:val="none" w:sz="0" w:space="0" w:color="auto"/>
            <w:bottom w:val="none" w:sz="0" w:space="0" w:color="auto"/>
            <w:right w:val="none" w:sz="0" w:space="0" w:color="auto"/>
          </w:divBdr>
        </w:div>
      </w:divsChild>
    </w:div>
    <w:div w:id="387842123">
      <w:bodyDiv w:val="1"/>
      <w:marLeft w:val="0"/>
      <w:marRight w:val="0"/>
      <w:marTop w:val="0"/>
      <w:marBottom w:val="0"/>
      <w:divBdr>
        <w:top w:val="none" w:sz="0" w:space="0" w:color="auto"/>
        <w:left w:val="none" w:sz="0" w:space="0" w:color="auto"/>
        <w:bottom w:val="none" w:sz="0" w:space="0" w:color="auto"/>
        <w:right w:val="none" w:sz="0" w:space="0" w:color="auto"/>
      </w:divBdr>
      <w:divsChild>
        <w:div w:id="532620937">
          <w:marLeft w:val="446"/>
          <w:marRight w:val="0"/>
          <w:marTop w:val="0"/>
          <w:marBottom w:val="120"/>
          <w:divBdr>
            <w:top w:val="none" w:sz="0" w:space="0" w:color="auto"/>
            <w:left w:val="none" w:sz="0" w:space="0" w:color="auto"/>
            <w:bottom w:val="none" w:sz="0" w:space="0" w:color="auto"/>
            <w:right w:val="none" w:sz="0" w:space="0" w:color="auto"/>
          </w:divBdr>
        </w:div>
        <w:div w:id="386802805">
          <w:marLeft w:val="446"/>
          <w:marRight w:val="0"/>
          <w:marTop w:val="0"/>
          <w:marBottom w:val="120"/>
          <w:divBdr>
            <w:top w:val="none" w:sz="0" w:space="0" w:color="auto"/>
            <w:left w:val="none" w:sz="0" w:space="0" w:color="auto"/>
            <w:bottom w:val="none" w:sz="0" w:space="0" w:color="auto"/>
            <w:right w:val="none" w:sz="0" w:space="0" w:color="auto"/>
          </w:divBdr>
        </w:div>
        <w:div w:id="752051643">
          <w:marLeft w:val="446"/>
          <w:marRight w:val="0"/>
          <w:marTop w:val="0"/>
          <w:marBottom w:val="120"/>
          <w:divBdr>
            <w:top w:val="none" w:sz="0" w:space="0" w:color="auto"/>
            <w:left w:val="none" w:sz="0" w:space="0" w:color="auto"/>
            <w:bottom w:val="none" w:sz="0" w:space="0" w:color="auto"/>
            <w:right w:val="none" w:sz="0" w:space="0" w:color="auto"/>
          </w:divBdr>
        </w:div>
        <w:div w:id="595863860">
          <w:marLeft w:val="1166"/>
          <w:marRight w:val="0"/>
          <w:marTop w:val="0"/>
          <w:marBottom w:val="120"/>
          <w:divBdr>
            <w:top w:val="none" w:sz="0" w:space="0" w:color="auto"/>
            <w:left w:val="none" w:sz="0" w:space="0" w:color="auto"/>
            <w:bottom w:val="none" w:sz="0" w:space="0" w:color="auto"/>
            <w:right w:val="none" w:sz="0" w:space="0" w:color="auto"/>
          </w:divBdr>
        </w:div>
        <w:div w:id="278995755">
          <w:marLeft w:val="1166"/>
          <w:marRight w:val="0"/>
          <w:marTop w:val="0"/>
          <w:marBottom w:val="120"/>
          <w:divBdr>
            <w:top w:val="none" w:sz="0" w:space="0" w:color="auto"/>
            <w:left w:val="none" w:sz="0" w:space="0" w:color="auto"/>
            <w:bottom w:val="none" w:sz="0" w:space="0" w:color="auto"/>
            <w:right w:val="none" w:sz="0" w:space="0" w:color="auto"/>
          </w:divBdr>
        </w:div>
        <w:div w:id="1480612961">
          <w:marLeft w:val="446"/>
          <w:marRight w:val="0"/>
          <w:marTop w:val="0"/>
          <w:marBottom w:val="120"/>
          <w:divBdr>
            <w:top w:val="none" w:sz="0" w:space="0" w:color="auto"/>
            <w:left w:val="none" w:sz="0" w:space="0" w:color="auto"/>
            <w:bottom w:val="none" w:sz="0" w:space="0" w:color="auto"/>
            <w:right w:val="none" w:sz="0" w:space="0" w:color="auto"/>
          </w:divBdr>
        </w:div>
      </w:divsChild>
    </w:div>
    <w:div w:id="505560542">
      <w:bodyDiv w:val="1"/>
      <w:marLeft w:val="0"/>
      <w:marRight w:val="0"/>
      <w:marTop w:val="0"/>
      <w:marBottom w:val="0"/>
      <w:divBdr>
        <w:top w:val="none" w:sz="0" w:space="0" w:color="auto"/>
        <w:left w:val="none" w:sz="0" w:space="0" w:color="auto"/>
        <w:bottom w:val="none" w:sz="0" w:space="0" w:color="auto"/>
        <w:right w:val="none" w:sz="0" w:space="0" w:color="auto"/>
      </w:divBdr>
      <w:divsChild>
        <w:div w:id="608196607">
          <w:marLeft w:val="446"/>
          <w:marRight w:val="0"/>
          <w:marTop w:val="0"/>
          <w:marBottom w:val="120"/>
          <w:divBdr>
            <w:top w:val="none" w:sz="0" w:space="0" w:color="auto"/>
            <w:left w:val="none" w:sz="0" w:space="0" w:color="auto"/>
            <w:bottom w:val="none" w:sz="0" w:space="0" w:color="auto"/>
            <w:right w:val="none" w:sz="0" w:space="0" w:color="auto"/>
          </w:divBdr>
        </w:div>
        <w:div w:id="1798446861">
          <w:marLeft w:val="1166"/>
          <w:marRight w:val="0"/>
          <w:marTop w:val="0"/>
          <w:marBottom w:val="120"/>
          <w:divBdr>
            <w:top w:val="none" w:sz="0" w:space="0" w:color="auto"/>
            <w:left w:val="none" w:sz="0" w:space="0" w:color="auto"/>
            <w:bottom w:val="none" w:sz="0" w:space="0" w:color="auto"/>
            <w:right w:val="none" w:sz="0" w:space="0" w:color="auto"/>
          </w:divBdr>
        </w:div>
        <w:div w:id="1497109487">
          <w:marLeft w:val="1166"/>
          <w:marRight w:val="0"/>
          <w:marTop w:val="0"/>
          <w:marBottom w:val="120"/>
          <w:divBdr>
            <w:top w:val="none" w:sz="0" w:space="0" w:color="auto"/>
            <w:left w:val="none" w:sz="0" w:space="0" w:color="auto"/>
            <w:bottom w:val="none" w:sz="0" w:space="0" w:color="auto"/>
            <w:right w:val="none" w:sz="0" w:space="0" w:color="auto"/>
          </w:divBdr>
        </w:div>
        <w:div w:id="1745568759">
          <w:marLeft w:val="446"/>
          <w:marRight w:val="0"/>
          <w:marTop w:val="0"/>
          <w:marBottom w:val="120"/>
          <w:divBdr>
            <w:top w:val="none" w:sz="0" w:space="0" w:color="auto"/>
            <w:left w:val="none" w:sz="0" w:space="0" w:color="auto"/>
            <w:bottom w:val="none" w:sz="0" w:space="0" w:color="auto"/>
            <w:right w:val="none" w:sz="0" w:space="0" w:color="auto"/>
          </w:divBdr>
        </w:div>
        <w:div w:id="1178036271">
          <w:marLeft w:val="446"/>
          <w:marRight w:val="0"/>
          <w:marTop w:val="0"/>
          <w:marBottom w:val="120"/>
          <w:divBdr>
            <w:top w:val="none" w:sz="0" w:space="0" w:color="auto"/>
            <w:left w:val="none" w:sz="0" w:space="0" w:color="auto"/>
            <w:bottom w:val="none" w:sz="0" w:space="0" w:color="auto"/>
            <w:right w:val="none" w:sz="0" w:space="0" w:color="auto"/>
          </w:divBdr>
        </w:div>
        <w:div w:id="1947275638">
          <w:marLeft w:val="446"/>
          <w:marRight w:val="0"/>
          <w:marTop w:val="0"/>
          <w:marBottom w:val="120"/>
          <w:divBdr>
            <w:top w:val="none" w:sz="0" w:space="0" w:color="auto"/>
            <w:left w:val="none" w:sz="0" w:space="0" w:color="auto"/>
            <w:bottom w:val="none" w:sz="0" w:space="0" w:color="auto"/>
            <w:right w:val="none" w:sz="0" w:space="0" w:color="auto"/>
          </w:divBdr>
        </w:div>
        <w:div w:id="799420910">
          <w:marLeft w:val="446"/>
          <w:marRight w:val="0"/>
          <w:marTop w:val="0"/>
          <w:marBottom w:val="120"/>
          <w:divBdr>
            <w:top w:val="none" w:sz="0" w:space="0" w:color="auto"/>
            <w:left w:val="none" w:sz="0" w:space="0" w:color="auto"/>
            <w:bottom w:val="none" w:sz="0" w:space="0" w:color="auto"/>
            <w:right w:val="none" w:sz="0" w:space="0" w:color="auto"/>
          </w:divBdr>
        </w:div>
      </w:divsChild>
    </w:div>
    <w:div w:id="536817275">
      <w:bodyDiv w:val="1"/>
      <w:marLeft w:val="0"/>
      <w:marRight w:val="0"/>
      <w:marTop w:val="0"/>
      <w:marBottom w:val="0"/>
      <w:divBdr>
        <w:top w:val="none" w:sz="0" w:space="0" w:color="auto"/>
        <w:left w:val="none" w:sz="0" w:space="0" w:color="auto"/>
        <w:bottom w:val="none" w:sz="0" w:space="0" w:color="auto"/>
        <w:right w:val="none" w:sz="0" w:space="0" w:color="auto"/>
      </w:divBdr>
      <w:divsChild>
        <w:div w:id="295139285">
          <w:marLeft w:val="446"/>
          <w:marRight w:val="0"/>
          <w:marTop w:val="0"/>
          <w:marBottom w:val="0"/>
          <w:divBdr>
            <w:top w:val="none" w:sz="0" w:space="0" w:color="auto"/>
            <w:left w:val="none" w:sz="0" w:space="0" w:color="auto"/>
            <w:bottom w:val="none" w:sz="0" w:space="0" w:color="auto"/>
            <w:right w:val="none" w:sz="0" w:space="0" w:color="auto"/>
          </w:divBdr>
        </w:div>
        <w:div w:id="2130389477">
          <w:marLeft w:val="446"/>
          <w:marRight w:val="0"/>
          <w:marTop w:val="0"/>
          <w:marBottom w:val="0"/>
          <w:divBdr>
            <w:top w:val="none" w:sz="0" w:space="0" w:color="auto"/>
            <w:left w:val="none" w:sz="0" w:space="0" w:color="auto"/>
            <w:bottom w:val="none" w:sz="0" w:space="0" w:color="auto"/>
            <w:right w:val="none" w:sz="0" w:space="0" w:color="auto"/>
          </w:divBdr>
        </w:div>
        <w:div w:id="1551310075">
          <w:marLeft w:val="446"/>
          <w:marRight w:val="0"/>
          <w:marTop w:val="0"/>
          <w:marBottom w:val="0"/>
          <w:divBdr>
            <w:top w:val="none" w:sz="0" w:space="0" w:color="auto"/>
            <w:left w:val="none" w:sz="0" w:space="0" w:color="auto"/>
            <w:bottom w:val="none" w:sz="0" w:space="0" w:color="auto"/>
            <w:right w:val="none" w:sz="0" w:space="0" w:color="auto"/>
          </w:divBdr>
        </w:div>
        <w:div w:id="301928618">
          <w:marLeft w:val="446"/>
          <w:marRight w:val="0"/>
          <w:marTop w:val="0"/>
          <w:marBottom w:val="0"/>
          <w:divBdr>
            <w:top w:val="none" w:sz="0" w:space="0" w:color="auto"/>
            <w:left w:val="none" w:sz="0" w:space="0" w:color="auto"/>
            <w:bottom w:val="none" w:sz="0" w:space="0" w:color="auto"/>
            <w:right w:val="none" w:sz="0" w:space="0" w:color="auto"/>
          </w:divBdr>
        </w:div>
        <w:div w:id="1700280639">
          <w:marLeft w:val="446"/>
          <w:marRight w:val="0"/>
          <w:marTop w:val="0"/>
          <w:marBottom w:val="0"/>
          <w:divBdr>
            <w:top w:val="none" w:sz="0" w:space="0" w:color="auto"/>
            <w:left w:val="none" w:sz="0" w:space="0" w:color="auto"/>
            <w:bottom w:val="none" w:sz="0" w:space="0" w:color="auto"/>
            <w:right w:val="none" w:sz="0" w:space="0" w:color="auto"/>
          </w:divBdr>
        </w:div>
        <w:div w:id="2139638698">
          <w:marLeft w:val="446"/>
          <w:marRight w:val="0"/>
          <w:marTop w:val="0"/>
          <w:marBottom w:val="0"/>
          <w:divBdr>
            <w:top w:val="none" w:sz="0" w:space="0" w:color="auto"/>
            <w:left w:val="none" w:sz="0" w:space="0" w:color="auto"/>
            <w:bottom w:val="none" w:sz="0" w:space="0" w:color="auto"/>
            <w:right w:val="none" w:sz="0" w:space="0" w:color="auto"/>
          </w:divBdr>
        </w:div>
        <w:div w:id="617489266">
          <w:marLeft w:val="446"/>
          <w:marRight w:val="0"/>
          <w:marTop w:val="0"/>
          <w:marBottom w:val="0"/>
          <w:divBdr>
            <w:top w:val="none" w:sz="0" w:space="0" w:color="auto"/>
            <w:left w:val="none" w:sz="0" w:space="0" w:color="auto"/>
            <w:bottom w:val="none" w:sz="0" w:space="0" w:color="auto"/>
            <w:right w:val="none" w:sz="0" w:space="0" w:color="auto"/>
          </w:divBdr>
        </w:div>
        <w:div w:id="130053744">
          <w:marLeft w:val="1166"/>
          <w:marRight w:val="0"/>
          <w:marTop w:val="0"/>
          <w:marBottom w:val="0"/>
          <w:divBdr>
            <w:top w:val="none" w:sz="0" w:space="0" w:color="auto"/>
            <w:left w:val="none" w:sz="0" w:space="0" w:color="auto"/>
            <w:bottom w:val="none" w:sz="0" w:space="0" w:color="auto"/>
            <w:right w:val="none" w:sz="0" w:space="0" w:color="auto"/>
          </w:divBdr>
        </w:div>
        <w:div w:id="870803107">
          <w:marLeft w:val="1166"/>
          <w:marRight w:val="0"/>
          <w:marTop w:val="0"/>
          <w:marBottom w:val="0"/>
          <w:divBdr>
            <w:top w:val="none" w:sz="0" w:space="0" w:color="auto"/>
            <w:left w:val="none" w:sz="0" w:space="0" w:color="auto"/>
            <w:bottom w:val="none" w:sz="0" w:space="0" w:color="auto"/>
            <w:right w:val="none" w:sz="0" w:space="0" w:color="auto"/>
          </w:divBdr>
        </w:div>
      </w:divsChild>
    </w:div>
    <w:div w:id="643774165">
      <w:bodyDiv w:val="1"/>
      <w:marLeft w:val="0"/>
      <w:marRight w:val="0"/>
      <w:marTop w:val="0"/>
      <w:marBottom w:val="0"/>
      <w:divBdr>
        <w:top w:val="none" w:sz="0" w:space="0" w:color="auto"/>
        <w:left w:val="none" w:sz="0" w:space="0" w:color="auto"/>
        <w:bottom w:val="none" w:sz="0" w:space="0" w:color="auto"/>
        <w:right w:val="none" w:sz="0" w:space="0" w:color="auto"/>
      </w:divBdr>
      <w:divsChild>
        <w:div w:id="318729731">
          <w:marLeft w:val="547"/>
          <w:marRight w:val="0"/>
          <w:marTop w:val="0"/>
          <w:marBottom w:val="120"/>
          <w:divBdr>
            <w:top w:val="none" w:sz="0" w:space="0" w:color="auto"/>
            <w:left w:val="none" w:sz="0" w:space="0" w:color="auto"/>
            <w:bottom w:val="none" w:sz="0" w:space="0" w:color="auto"/>
            <w:right w:val="none" w:sz="0" w:space="0" w:color="auto"/>
          </w:divBdr>
        </w:div>
        <w:div w:id="1708096131">
          <w:marLeft w:val="547"/>
          <w:marRight w:val="0"/>
          <w:marTop w:val="0"/>
          <w:marBottom w:val="120"/>
          <w:divBdr>
            <w:top w:val="none" w:sz="0" w:space="0" w:color="auto"/>
            <w:left w:val="none" w:sz="0" w:space="0" w:color="auto"/>
            <w:bottom w:val="none" w:sz="0" w:space="0" w:color="auto"/>
            <w:right w:val="none" w:sz="0" w:space="0" w:color="auto"/>
          </w:divBdr>
        </w:div>
        <w:div w:id="478620680">
          <w:marLeft w:val="547"/>
          <w:marRight w:val="0"/>
          <w:marTop w:val="0"/>
          <w:marBottom w:val="120"/>
          <w:divBdr>
            <w:top w:val="none" w:sz="0" w:space="0" w:color="auto"/>
            <w:left w:val="none" w:sz="0" w:space="0" w:color="auto"/>
            <w:bottom w:val="none" w:sz="0" w:space="0" w:color="auto"/>
            <w:right w:val="none" w:sz="0" w:space="0" w:color="auto"/>
          </w:divBdr>
        </w:div>
        <w:div w:id="1897618146">
          <w:marLeft w:val="547"/>
          <w:marRight w:val="0"/>
          <w:marTop w:val="0"/>
          <w:marBottom w:val="120"/>
          <w:divBdr>
            <w:top w:val="none" w:sz="0" w:space="0" w:color="auto"/>
            <w:left w:val="none" w:sz="0" w:space="0" w:color="auto"/>
            <w:bottom w:val="none" w:sz="0" w:space="0" w:color="auto"/>
            <w:right w:val="none" w:sz="0" w:space="0" w:color="auto"/>
          </w:divBdr>
        </w:div>
        <w:div w:id="1831675102">
          <w:marLeft w:val="547"/>
          <w:marRight w:val="0"/>
          <w:marTop w:val="0"/>
          <w:marBottom w:val="120"/>
          <w:divBdr>
            <w:top w:val="none" w:sz="0" w:space="0" w:color="auto"/>
            <w:left w:val="none" w:sz="0" w:space="0" w:color="auto"/>
            <w:bottom w:val="none" w:sz="0" w:space="0" w:color="auto"/>
            <w:right w:val="none" w:sz="0" w:space="0" w:color="auto"/>
          </w:divBdr>
        </w:div>
        <w:div w:id="1503159065">
          <w:marLeft w:val="547"/>
          <w:marRight w:val="0"/>
          <w:marTop w:val="0"/>
          <w:marBottom w:val="120"/>
          <w:divBdr>
            <w:top w:val="none" w:sz="0" w:space="0" w:color="auto"/>
            <w:left w:val="none" w:sz="0" w:space="0" w:color="auto"/>
            <w:bottom w:val="none" w:sz="0" w:space="0" w:color="auto"/>
            <w:right w:val="none" w:sz="0" w:space="0" w:color="auto"/>
          </w:divBdr>
        </w:div>
        <w:div w:id="442961468">
          <w:marLeft w:val="547"/>
          <w:marRight w:val="0"/>
          <w:marTop w:val="0"/>
          <w:marBottom w:val="120"/>
          <w:divBdr>
            <w:top w:val="none" w:sz="0" w:space="0" w:color="auto"/>
            <w:left w:val="none" w:sz="0" w:space="0" w:color="auto"/>
            <w:bottom w:val="none" w:sz="0" w:space="0" w:color="auto"/>
            <w:right w:val="none" w:sz="0" w:space="0" w:color="auto"/>
          </w:divBdr>
        </w:div>
        <w:div w:id="951860089">
          <w:marLeft w:val="547"/>
          <w:marRight w:val="0"/>
          <w:marTop w:val="0"/>
          <w:marBottom w:val="120"/>
          <w:divBdr>
            <w:top w:val="none" w:sz="0" w:space="0" w:color="auto"/>
            <w:left w:val="none" w:sz="0" w:space="0" w:color="auto"/>
            <w:bottom w:val="none" w:sz="0" w:space="0" w:color="auto"/>
            <w:right w:val="none" w:sz="0" w:space="0" w:color="auto"/>
          </w:divBdr>
        </w:div>
      </w:divsChild>
    </w:div>
    <w:div w:id="691344749">
      <w:bodyDiv w:val="1"/>
      <w:marLeft w:val="0"/>
      <w:marRight w:val="0"/>
      <w:marTop w:val="0"/>
      <w:marBottom w:val="0"/>
      <w:divBdr>
        <w:top w:val="none" w:sz="0" w:space="0" w:color="auto"/>
        <w:left w:val="none" w:sz="0" w:space="0" w:color="auto"/>
        <w:bottom w:val="none" w:sz="0" w:space="0" w:color="auto"/>
        <w:right w:val="none" w:sz="0" w:space="0" w:color="auto"/>
      </w:divBdr>
      <w:divsChild>
        <w:div w:id="1250504274">
          <w:marLeft w:val="547"/>
          <w:marRight w:val="0"/>
          <w:marTop w:val="0"/>
          <w:marBottom w:val="120"/>
          <w:divBdr>
            <w:top w:val="none" w:sz="0" w:space="0" w:color="auto"/>
            <w:left w:val="none" w:sz="0" w:space="0" w:color="auto"/>
            <w:bottom w:val="none" w:sz="0" w:space="0" w:color="auto"/>
            <w:right w:val="none" w:sz="0" w:space="0" w:color="auto"/>
          </w:divBdr>
        </w:div>
        <w:div w:id="909924071">
          <w:marLeft w:val="547"/>
          <w:marRight w:val="0"/>
          <w:marTop w:val="0"/>
          <w:marBottom w:val="120"/>
          <w:divBdr>
            <w:top w:val="none" w:sz="0" w:space="0" w:color="auto"/>
            <w:left w:val="none" w:sz="0" w:space="0" w:color="auto"/>
            <w:bottom w:val="none" w:sz="0" w:space="0" w:color="auto"/>
            <w:right w:val="none" w:sz="0" w:space="0" w:color="auto"/>
          </w:divBdr>
        </w:div>
        <w:div w:id="746809526">
          <w:marLeft w:val="547"/>
          <w:marRight w:val="0"/>
          <w:marTop w:val="0"/>
          <w:marBottom w:val="120"/>
          <w:divBdr>
            <w:top w:val="none" w:sz="0" w:space="0" w:color="auto"/>
            <w:left w:val="none" w:sz="0" w:space="0" w:color="auto"/>
            <w:bottom w:val="none" w:sz="0" w:space="0" w:color="auto"/>
            <w:right w:val="none" w:sz="0" w:space="0" w:color="auto"/>
          </w:divBdr>
        </w:div>
      </w:divsChild>
    </w:div>
    <w:div w:id="731268957">
      <w:bodyDiv w:val="1"/>
      <w:marLeft w:val="0"/>
      <w:marRight w:val="0"/>
      <w:marTop w:val="0"/>
      <w:marBottom w:val="0"/>
      <w:divBdr>
        <w:top w:val="none" w:sz="0" w:space="0" w:color="auto"/>
        <w:left w:val="none" w:sz="0" w:space="0" w:color="auto"/>
        <w:bottom w:val="none" w:sz="0" w:space="0" w:color="auto"/>
        <w:right w:val="none" w:sz="0" w:space="0" w:color="auto"/>
      </w:divBdr>
      <w:divsChild>
        <w:div w:id="626280622">
          <w:marLeft w:val="446"/>
          <w:marRight w:val="0"/>
          <w:marTop w:val="0"/>
          <w:marBottom w:val="120"/>
          <w:divBdr>
            <w:top w:val="none" w:sz="0" w:space="0" w:color="auto"/>
            <w:left w:val="none" w:sz="0" w:space="0" w:color="auto"/>
            <w:bottom w:val="none" w:sz="0" w:space="0" w:color="auto"/>
            <w:right w:val="none" w:sz="0" w:space="0" w:color="auto"/>
          </w:divBdr>
        </w:div>
        <w:div w:id="1496334619">
          <w:marLeft w:val="446"/>
          <w:marRight w:val="0"/>
          <w:marTop w:val="0"/>
          <w:marBottom w:val="120"/>
          <w:divBdr>
            <w:top w:val="none" w:sz="0" w:space="0" w:color="auto"/>
            <w:left w:val="none" w:sz="0" w:space="0" w:color="auto"/>
            <w:bottom w:val="none" w:sz="0" w:space="0" w:color="auto"/>
            <w:right w:val="none" w:sz="0" w:space="0" w:color="auto"/>
          </w:divBdr>
        </w:div>
        <w:div w:id="224492248">
          <w:marLeft w:val="446"/>
          <w:marRight w:val="0"/>
          <w:marTop w:val="0"/>
          <w:marBottom w:val="120"/>
          <w:divBdr>
            <w:top w:val="none" w:sz="0" w:space="0" w:color="auto"/>
            <w:left w:val="none" w:sz="0" w:space="0" w:color="auto"/>
            <w:bottom w:val="none" w:sz="0" w:space="0" w:color="auto"/>
            <w:right w:val="none" w:sz="0" w:space="0" w:color="auto"/>
          </w:divBdr>
        </w:div>
        <w:div w:id="1411073564">
          <w:marLeft w:val="1166"/>
          <w:marRight w:val="0"/>
          <w:marTop w:val="0"/>
          <w:marBottom w:val="120"/>
          <w:divBdr>
            <w:top w:val="none" w:sz="0" w:space="0" w:color="auto"/>
            <w:left w:val="none" w:sz="0" w:space="0" w:color="auto"/>
            <w:bottom w:val="none" w:sz="0" w:space="0" w:color="auto"/>
            <w:right w:val="none" w:sz="0" w:space="0" w:color="auto"/>
          </w:divBdr>
        </w:div>
        <w:div w:id="1399590524">
          <w:marLeft w:val="446"/>
          <w:marRight w:val="0"/>
          <w:marTop w:val="0"/>
          <w:marBottom w:val="120"/>
          <w:divBdr>
            <w:top w:val="none" w:sz="0" w:space="0" w:color="auto"/>
            <w:left w:val="none" w:sz="0" w:space="0" w:color="auto"/>
            <w:bottom w:val="none" w:sz="0" w:space="0" w:color="auto"/>
            <w:right w:val="none" w:sz="0" w:space="0" w:color="auto"/>
          </w:divBdr>
        </w:div>
      </w:divsChild>
    </w:div>
    <w:div w:id="807825798">
      <w:bodyDiv w:val="1"/>
      <w:marLeft w:val="0"/>
      <w:marRight w:val="0"/>
      <w:marTop w:val="0"/>
      <w:marBottom w:val="0"/>
      <w:divBdr>
        <w:top w:val="none" w:sz="0" w:space="0" w:color="auto"/>
        <w:left w:val="none" w:sz="0" w:space="0" w:color="auto"/>
        <w:bottom w:val="none" w:sz="0" w:space="0" w:color="auto"/>
        <w:right w:val="none" w:sz="0" w:space="0" w:color="auto"/>
      </w:divBdr>
      <w:divsChild>
        <w:div w:id="1069301299">
          <w:marLeft w:val="547"/>
          <w:marRight w:val="0"/>
          <w:marTop w:val="0"/>
          <w:marBottom w:val="120"/>
          <w:divBdr>
            <w:top w:val="none" w:sz="0" w:space="0" w:color="auto"/>
            <w:left w:val="none" w:sz="0" w:space="0" w:color="auto"/>
            <w:bottom w:val="none" w:sz="0" w:space="0" w:color="auto"/>
            <w:right w:val="none" w:sz="0" w:space="0" w:color="auto"/>
          </w:divBdr>
        </w:div>
        <w:div w:id="2020765978">
          <w:marLeft w:val="547"/>
          <w:marRight w:val="0"/>
          <w:marTop w:val="0"/>
          <w:marBottom w:val="120"/>
          <w:divBdr>
            <w:top w:val="none" w:sz="0" w:space="0" w:color="auto"/>
            <w:left w:val="none" w:sz="0" w:space="0" w:color="auto"/>
            <w:bottom w:val="none" w:sz="0" w:space="0" w:color="auto"/>
            <w:right w:val="none" w:sz="0" w:space="0" w:color="auto"/>
          </w:divBdr>
        </w:div>
        <w:div w:id="351150761">
          <w:marLeft w:val="547"/>
          <w:marRight w:val="0"/>
          <w:marTop w:val="0"/>
          <w:marBottom w:val="120"/>
          <w:divBdr>
            <w:top w:val="none" w:sz="0" w:space="0" w:color="auto"/>
            <w:left w:val="none" w:sz="0" w:space="0" w:color="auto"/>
            <w:bottom w:val="none" w:sz="0" w:space="0" w:color="auto"/>
            <w:right w:val="none" w:sz="0" w:space="0" w:color="auto"/>
          </w:divBdr>
        </w:div>
      </w:divsChild>
    </w:div>
    <w:div w:id="963737023">
      <w:bodyDiv w:val="1"/>
      <w:marLeft w:val="0"/>
      <w:marRight w:val="0"/>
      <w:marTop w:val="0"/>
      <w:marBottom w:val="0"/>
      <w:divBdr>
        <w:top w:val="none" w:sz="0" w:space="0" w:color="auto"/>
        <w:left w:val="none" w:sz="0" w:space="0" w:color="auto"/>
        <w:bottom w:val="none" w:sz="0" w:space="0" w:color="auto"/>
        <w:right w:val="none" w:sz="0" w:space="0" w:color="auto"/>
      </w:divBdr>
    </w:div>
    <w:div w:id="1169519087">
      <w:bodyDiv w:val="1"/>
      <w:marLeft w:val="0"/>
      <w:marRight w:val="0"/>
      <w:marTop w:val="0"/>
      <w:marBottom w:val="0"/>
      <w:divBdr>
        <w:top w:val="none" w:sz="0" w:space="0" w:color="auto"/>
        <w:left w:val="none" w:sz="0" w:space="0" w:color="auto"/>
        <w:bottom w:val="none" w:sz="0" w:space="0" w:color="auto"/>
        <w:right w:val="none" w:sz="0" w:space="0" w:color="auto"/>
      </w:divBdr>
    </w:div>
    <w:div w:id="1230069374">
      <w:bodyDiv w:val="1"/>
      <w:marLeft w:val="0"/>
      <w:marRight w:val="0"/>
      <w:marTop w:val="0"/>
      <w:marBottom w:val="0"/>
      <w:divBdr>
        <w:top w:val="none" w:sz="0" w:space="0" w:color="auto"/>
        <w:left w:val="none" w:sz="0" w:space="0" w:color="auto"/>
        <w:bottom w:val="none" w:sz="0" w:space="0" w:color="auto"/>
        <w:right w:val="none" w:sz="0" w:space="0" w:color="auto"/>
      </w:divBdr>
      <w:divsChild>
        <w:div w:id="796029286">
          <w:marLeft w:val="547"/>
          <w:marRight w:val="0"/>
          <w:marTop w:val="0"/>
          <w:marBottom w:val="120"/>
          <w:divBdr>
            <w:top w:val="none" w:sz="0" w:space="0" w:color="auto"/>
            <w:left w:val="none" w:sz="0" w:space="0" w:color="auto"/>
            <w:bottom w:val="none" w:sz="0" w:space="0" w:color="auto"/>
            <w:right w:val="none" w:sz="0" w:space="0" w:color="auto"/>
          </w:divBdr>
        </w:div>
        <w:div w:id="988441708">
          <w:marLeft w:val="547"/>
          <w:marRight w:val="0"/>
          <w:marTop w:val="0"/>
          <w:marBottom w:val="120"/>
          <w:divBdr>
            <w:top w:val="none" w:sz="0" w:space="0" w:color="auto"/>
            <w:left w:val="none" w:sz="0" w:space="0" w:color="auto"/>
            <w:bottom w:val="none" w:sz="0" w:space="0" w:color="auto"/>
            <w:right w:val="none" w:sz="0" w:space="0" w:color="auto"/>
          </w:divBdr>
        </w:div>
        <w:div w:id="1769816070">
          <w:marLeft w:val="547"/>
          <w:marRight w:val="0"/>
          <w:marTop w:val="0"/>
          <w:marBottom w:val="120"/>
          <w:divBdr>
            <w:top w:val="none" w:sz="0" w:space="0" w:color="auto"/>
            <w:left w:val="none" w:sz="0" w:space="0" w:color="auto"/>
            <w:bottom w:val="none" w:sz="0" w:space="0" w:color="auto"/>
            <w:right w:val="none" w:sz="0" w:space="0" w:color="auto"/>
          </w:divBdr>
        </w:div>
      </w:divsChild>
    </w:div>
    <w:div w:id="1410420698">
      <w:bodyDiv w:val="1"/>
      <w:marLeft w:val="0"/>
      <w:marRight w:val="0"/>
      <w:marTop w:val="0"/>
      <w:marBottom w:val="0"/>
      <w:divBdr>
        <w:top w:val="none" w:sz="0" w:space="0" w:color="auto"/>
        <w:left w:val="none" w:sz="0" w:space="0" w:color="auto"/>
        <w:bottom w:val="none" w:sz="0" w:space="0" w:color="auto"/>
        <w:right w:val="none" w:sz="0" w:space="0" w:color="auto"/>
      </w:divBdr>
    </w:div>
    <w:div w:id="1472989324">
      <w:bodyDiv w:val="1"/>
      <w:marLeft w:val="0"/>
      <w:marRight w:val="0"/>
      <w:marTop w:val="0"/>
      <w:marBottom w:val="0"/>
      <w:divBdr>
        <w:top w:val="none" w:sz="0" w:space="0" w:color="auto"/>
        <w:left w:val="none" w:sz="0" w:space="0" w:color="auto"/>
        <w:bottom w:val="none" w:sz="0" w:space="0" w:color="auto"/>
        <w:right w:val="none" w:sz="0" w:space="0" w:color="auto"/>
      </w:divBdr>
      <w:divsChild>
        <w:div w:id="65610625">
          <w:marLeft w:val="1166"/>
          <w:marRight w:val="0"/>
          <w:marTop w:val="0"/>
          <w:marBottom w:val="0"/>
          <w:divBdr>
            <w:top w:val="none" w:sz="0" w:space="0" w:color="auto"/>
            <w:left w:val="none" w:sz="0" w:space="0" w:color="auto"/>
            <w:bottom w:val="none" w:sz="0" w:space="0" w:color="auto"/>
            <w:right w:val="none" w:sz="0" w:space="0" w:color="auto"/>
          </w:divBdr>
        </w:div>
        <w:div w:id="1098714062">
          <w:marLeft w:val="1166"/>
          <w:marRight w:val="0"/>
          <w:marTop w:val="0"/>
          <w:marBottom w:val="0"/>
          <w:divBdr>
            <w:top w:val="none" w:sz="0" w:space="0" w:color="auto"/>
            <w:left w:val="none" w:sz="0" w:space="0" w:color="auto"/>
            <w:bottom w:val="none" w:sz="0" w:space="0" w:color="auto"/>
            <w:right w:val="none" w:sz="0" w:space="0" w:color="auto"/>
          </w:divBdr>
        </w:div>
        <w:div w:id="1846554492">
          <w:marLeft w:val="1166"/>
          <w:marRight w:val="0"/>
          <w:marTop w:val="0"/>
          <w:marBottom w:val="0"/>
          <w:divBdr>
            <w:top w:val="none" w:sz="0" w:space="0" w:color="auto"/>
            <w:left w:val="none" w:sz="0" w:space="0" w:color="auto"/>
            <w:bottom w:val="none" w:sz="0" w:space="0" w:color="auto"/>
            <w:right w:val="none" w:sz="0" w:space="0" w:color="auto"/>
          </w:divBdr>
        </w:div>
        <w:div w:id="2050296879">
          <w:marLeft w:val="1166"/>
          <w:marRight w:val="0"/>
          <w:marTop w:val="0"/>
          <w:marBottom w:val="0"/>
          <w:divBdr>
            <w:top w:val="none" w:sz="0" w:space="0" w:color="auto"/>
            <w:left w:val="none" w:sz="0" w:space="0" w:color="auto"/>
            <w:bottom w:val="none" w:sz="0" w:space="0" w:color="auto"/>
            <w:right w:val="none" w:sz="0" w:space="0" w:color="auto"/>
          </w:divBdr>
        </w:div>
        <w:div w:id="1743067202">
          <w:marLeft w:val="1166"/>
          <w:marRight w:val="0"/>
          <w:marTop w:val="0"/>
          <w:marBottom w:val="0"/>
          <w:divBdr>
            <w:top w:val="none" w:sz="0" w:space="0" w:color="auto"/>
            <w:left w:val="none" w:sz="0" w:space="0" w:color="auto"/>
            <w:bottom w:val="none" w:sz="0" w:space="0" w:color="auto"/>
            <w:right w:val="none" w:sz="0" w:space="0" w:color="auto"/>
          </w:divBdr>
        </w:div>
        <w:div w:id="1257904725">
          <w:marLeft w:val="1166"/>
          <w:marRight w:val="0"/>
          <w:marTop w:val="0"/>
          <w:marBottom w:val="0"/>
          <w:divBdr>
            <w:top w:val="none" w:sz="0" w:space="0" w:color="auto"/>
            <w:left w:val="none" w:sz="0" w:space="0" w:color="auto"/>
            <w:bottom w:val="none" w:sz="0" w:space="0" w:color="auto"/>
            <w:right w:val="none" w:sz="0" w:space="0" w:color="auto"/>
          </w:divBdr>
        </w:div>
        <w:div w:id="1160268193">
          <w:marLeft w:val="1166"/>
          <w:marRight w:val="0"/>
          <w:marTop w:val="0"/>
          <w:marBottom w:val="0"/>
          <w:divBdr>
            <w:top w:val="none" w:sz="0" w:space="0" w:color="auto"/>
            <w:left w:val="none" w:sz="0" w:space="0" w:color="auto"/>
            <w:bottom w:val="none" w:sz="0" w:space="0" w:color="auto"/>
            <w:right w:val="none" w:sz="0" w:space="0" w:color="auto"/>
          </w:divBdr>
        </w:div>
        <w:div w:id="1478839617">
          <w:marLeft w:val="1166"/>
          <w:marRight w:val="0"/>
          <w:marTop w:val="0"/>
          <w:marBottom w:val="0"/>
          <w:divBdr>
            <w:top w:val="none" w:sz="0" w:space="0" w:color="auto"/>
            <w:left w:val="none" w:sz="0" w:space="0" w:color="auto"/>
            <w:bottom w:val="none" w:sz="0" w:space="0" w:color="auto"/>
            <w:right w:val="none" w:sz="0" w:space="0" w:color="auto"/>
          </w:divBdr>
        </w:div>
        <w:div w:id="1476142625">
          <w:marLeft w:val="1166"/>
          <w:marRight w:val="0"/>
          <w:marTop w:val="0"/>
          <w:marBottom w:val="0"/>
          <w:divBdr>
            <w:top w:val="none" w:sz="0" w:space="0" w:color="auto"/>
            <w:left w:val="none" w:sz="0" w:space="0" w:color="auto"/>
            <w:bottom w:val="none" w:sz="0" w:space="0" w:color="auto"/>
            <w:right w:val="none" w:sz="0" w:space="0" w:color="auto"/>
          </w:divBdr>
        </w:div>
        <w:div w:id="9526407">
          <w:marLeft w:val="1166"/>
          <w:marRight w:val="0"/>
          <w:marTop w:val="0"/>
          <w:marBottom w:val="0"/>
          <w:divBdr>
            <w:top w:val="none" w:sz="0" w:space="0" w:color="auto"/>
            <w:left w:val="none" w:sz="0" w:space="0" w:color="auto"/>
            <w:bottom w:val="none" w:sz="0" w:space="0" w:color="auto"/>
            <w:right w:val="none" w:sz="0" w:space="0" w:color="auto"/>
          </w:divBdr>
        </w:div>
      </w:divsChild>
    </w:div>
    <w:div w:id="1479154362">
      <w:bodyDiv w:val="1"/>
      <w:marLeft w:val="0"/>
      <w:marRight w:val="0"/>
      <w:marTop w:val="0"/>
      <w:marBottom w:val="0"/>
      <w:divBdr>
        <w:top w:val="none" w:sz="0" w:space="0" w:color="auto"/>
        <w:left w:val="none" w:sz="0" w:space="0" w:color="auto"/>
        <w:bottom w:val="none" w:sz="0" w:space="0" w:color="auto"/>
        <w:right w:val="none" w:sz="0" w:space="0" w:color="auto"/>
      </w:divBdr>
      <w:divsChild>
        <w:div w:id="1869292132">
          <w:marLeft w:val="1166"/>
          <w:marRight w:val="0"/>
          <w:marTop w:val="0"/>
          <w:marBottom w:val="0"/>
          <w:divBdr>
            <w:top w:val="none" w:sz="0" w:space="0" w:color="auto"/>
            <w:left w:val="none" w:sz="0" w:space="0" w:color="auto"/>
            <w:bottom w:val="none" w:sz="0" w:space="0" w:color="auto"/>
            <w:right w:val="none" w:sz="0" w:space="0" w:color="auto"/>
          </w:divBdr>
        </w:div>
        <w:div w:id="1945571634">
          <w:marLeft w:val="1166"/>
          <w:marRight w:val="0"/>
          <w:marTop w:val="0"/>
          <w:marBottom w:val="0"/>
          <w:divBdr>
            <w:top w:val="none" w:sz="0" w:space="0" w:color="auto"/>
            <w:left w:val="none" w:sz="0" w:space="0" w:color="auto"/>
            <w:bottom w:val="none" w:sz="0" w:space="0" w:color="auto"/>
            <w:right w:val="none" w:sz="0" w:space="0" w:color="auto"/>
          </w:divBdr>
        </w:div>
        <w:div w:id="1174300305">
          <w:marLeft w:val="1166"/>
          <w:marRight w:val="0"/>
          <w:marTop w:val="0"/>
          <w:marBottom w:val="0"/>
          <w:divBdr>
            <w:top w:val="none" w:sz="0" w:space="0" w:color="auto"/>
            <w:left w:val="none" w:sz="0" w:space="0" w:color="auto"/>
            <w:bottom w:val="none" w:sz="0" w:space="0" w:color="auto"/>
            <w:right w:val="none" w:sz="0" w:space="0" w:color="auto"/>
          </w:divBdr>
        </w:div>
        <w:div w:id="1343975278">
          <w:marLeft w:val="1166"/>
          <w:marRight w:val="0"/>
          <w:marTop w:val="0"/>
          <w:marBottom w:val="0"/>
          <w:divBdr>
            <w:top w:val="none" w:sz="0" w:space="0" w:color="auto"/>
            <w:left w:val="none" w:sz="0" w:space="0" w:color="auto"/>
            <w:bottom w:val="none" w:sz="0" w:space="0" w:color="auto"/>
            <w:right w:val="none" w:sz="0" w:space="0" w:color="auto"/>
          </w:divBdr>
        </w:div>
        <w:div w:id="108815380">
          <w:marLeft w:val="1166"/>
          <w:marRight w:val="0"/>
          <w:marTop w:val="0"/>
          <w:marBottom w:val="0"/>
          <w:divBdr>
            <w:top w:val="none" w:sz="0" w:space="0" w:color="auto"/>
            <w:left w:val="none" w:sz="0" w:space="0" w:color="auto"/>
            <w:bottom w:val="none" w:sz="0" w:space="0" w:color="auto"/>
            <w:right w:val="none" w:sz="0" w:space="0" w:color="auto"/>
          </w:divBdr>
        </w:div>
        <w:div w:id="1778938650">
          <w:marLeft w:val="1166"/>
          <w:marRight w:val="0"/>
          <w:marTop w:val="0"/>
          <w:marBottom w:val="0"/>
          <w:divBdr>
            <w:top w:val="none" w:sz="0" w:space="0" w:color="auto"/>
            <w:left w:val="none" w:sz="0" w:space="0" w:color="auto"/>
            <w:bottom w:val="none" w:sz="0" w:space="0" w:color="auto"/>
            <w:right w:val="none" w:sz="0" w:space="0" w:color="auto"/>
          </w:divBdr>
        </w:div>
        <w:div w:id="875701864">
          <w:marLeft w:val="1166"/>
          <w:marRight w:val="0"/>
          <w:marTop w:val="0"/>
          <w:marBottom w:val="0"/>
          <w:divBdr>
            <w:top w:val="none" w:sz="0" w:space="0" w:color="auto"/>
            <w:left w:val="none" w:sz="0" w:space="0" w:color="auto"/>
            <w:bottom w:val="none" w:sz="0" w:space="0" w:color="auto"/>
            <w:right w:val="none" w:sz="0" w:space="0" w:color="auto"/>
          </w:divBdr>
        </w:div>
        <w:div w:id="1766534210">
          <w:marLeft w:val="1166"/>
          <w:marRight w:val="0"/>
          <w:marTop w:val="0"/>
          <w:marBottom w:val="0"/>
          <w:divBdr>
            <w:top w:val="none" w:sz="0" w:space="0" w:color="auto"/>
            <w:left w:val="none" w:sz="0" w:space="0" w:color="auto"/>
            <w:bottom w:val="none" w:sz="0" w:space="0" w:color="auto"/>
            <w:right w:val="none" w:sz="0" w:space="0" w:color="auto"/>
          </w:divBdr>
        </w:div>
        <w:div w:id="1306623710">
          <w:marLeft w:val="1166"/>
          <w:marRight w:val="0"/>
          <w:marTop w:val="0"/>
          <w:marBottom w:val="0"/>
          <w:divBdr>
            <w:top w:val="none" w:sz="0" w:space="0" w:color="auto"/>
            <w:left w:val="none" w:sz="0" w:space="0" w:color="auto"/>
            <w:bottom w:val="none" w:sz="0" w:space="0" w:color="auto"/>
            <w:right w:val="none" w:sz="0" w:space="0" w:color="auto"/>
          </w:divBdr>
        </w:div>
        <w:div w:id="733893289">
          <w:marLeft w:val="1166"/>
          <w:marRight w:val="0"/>
          <w:marTop w:val="0"/>
          <w:marBottom w:val="0"/>
          <w:divBdr>
            <w:top w:val="none" w:sz="0" w:space="0" w:color="auto"/>
            <w:left w:val="none" w:sz="0" w:space="0" w:color="auto"/>
            <w:bottom w:val="none" w:sz="0" w:space="0" w:color="auto"/>
            <w:right w:val="none" w:sz="0" w:space="0" w:color="auto"/>
          </w:divBdr>
        </w:div>
        <w:div w:id="873733825">
          <w:marLeft w:val="1166"/>
          <w:marRight w:val="0"/>
          <w:marTop w:val="0"/>
          <w:marBottom w:val="0"/>
          <w:divBdr>
            <w:top w:val="none" w:sz="0" w:space="0" w:color="auto"/>
            <w:left w:val="none" w:sz="0" w:space="0" w:color="auto"/>
            <w:bottom w:val="none" w:sz="0" w:space="0" w:color="auto"/>
            <w:right w:val="none" w:sz="0" w:space="0" w:color="auto"/>
          </w:divBdr>
        </w:div>
        <w:div w:id="119110837">
          <w:marLeft w:val="1166"/>
          <w:marRight w:val="0"/>
          <w:marTop w:val="0"/>
          <w:marBottom w:val="0"/>
          <w:divBdr>
            <w:top w:val="none" w:sz="0" w:space="0" w:color="auto"/>
            <w:left w:val="none" w:sz="0" w:space="0" w:color="auto"/>
            <w:bottom w:val="none" w:sz="0" w:space="0" w:color="auto"/>
            <w:right w:val="none" w:sz="0" w:space="0" w:color="auto"/>
          </w:divBdr>
        </w:div>
      </w:divsChild>
    </w:div>
    <w:div w:id="1506164365">
      <w:bodyDiv w:val="1"/>
      <w:marLeft w:val="0"/>
      <w:marRight w:val="0"/>
      <w:marTop w:val="0"/>
      <w:marBottom w:val="0"/>
      <w:divBdr>
        <w:top w:val="none" w:sz="0" w:space="0" w:color="auto"/>
        <w:left w:val="none" w:sz="0" w:space="0" w:color="auto"/>
        <w:bottom w:val="none" w:sz="0" w:space="0" w:color="auto"/>
        <w:right w:val="none" w:sz="0" w:space="0" w:color="auto"/>
      </w:divBdr>
    </w:div>
    <w:div w:id="1522089960">
      <w:bodyDiv w:val="1"/>
      <w:marLeft w:val="0"/>
      <w:marRight w:val="0"/>
      <w:marTop w:val="0"/>
      <w:marBottom w:val="0"/>
      <w:divBdr>
        <w:top w:val="none" w:sz="0" w:space="0" w:color="auto"/>
        <w:left w:val="none" w:sz="0" w:space="0" w:color="auto"/>
        <w:bottom w:val="none" w:sz="0" w:space="0" w:color="auto"/>
        <w:right w:val="none" w:sz="0" w:space="0" w:color="auto"/>
      </w:divBdr>
      <w:divsChild>
        <w:div w:id="23336184">
          <w:marLeft w:val="547"/>
          <w:marRight w:val="0"/>
          <w:marTop w:val="0"/>
          <w:marBottom w:val="120"/>
          <w:divBdr>
            <w:top w:val="none" w:sz="0" w:space="0" w:color="auto"/>
            <w:left w:val="none" w:sz="0" w:space="0" w:color="auto"/>
            <w:bottom w:val="none" w:sz="0" w:space="0" w:color="auto"/>
            <w:right w:val="none" w:sz="0" w:space="0" w:color="auto"/>
          </w:divBdr>
        </w:div>
        <w:div w:id="1345284164">
          <w:marLeft w:val="547"/>
          <w:marRight w:val="0"/>
          <w:marTop w:val="0"/>
          <w:marBottom w:val="120"/>
          <w:divBdr>
            <w:top w:val="none" w:sz="0" w:space="0" w:color="auto"/>
            <w:left w:val="none" w:sz="0" w:space="0" w:color="auto"/>
            <w:bottom w:val="none" w:sz="0" w:space="0" w:color="auto"/>
            <w:right w:val="none" w:sz="0" w:space="0" w:color="auto"/>
          </w:divBdr>
        </w:div>
        <w:div w:id="308097077">
          <w:marLeft w:val="547"/>
          <w:marRight w:val="0"/>
          <w:marTop w:val="0"/>
          <w:marBottom w:val="120"/>
          <w:divBdr>
            <w:top w:val="none" w:sz="0" w:space="0" w:color="auto"/>
            <w:left w:val="none" w:sz="0" w:space="0" w:color="auto"/>
            <w:bottom w:val="none" w:sz="0" w:space="0" w:color="auto"/>
            <w:right w:val="none" w:sz="0" w:space="0" w:color="auto"/>
          </w:divBdr>
        </w:div>
        <w:div w:id="1242373810">
          <w:marLeft w:val="1267"/>
          <w:marRight w:val="0"/>
          <w:marTop w:val="0"/>
          <w:marBottom w:val="120"/>
          <w:divBdr>
            <w:top w:val="none" w:sz="0" w:space="0" w:color="auto"/>
            <w:left w:val="none" w:sz="0" w:space="0" w:color="auto"/>
            <w:bottom w:val="none" w:sz="0" w:space="0" w:color="auto"/>
            <w:right w:val="none" w:sz="0" w:space="0" w:color="auto"/>
          </w:divBdr>
        </w:div>
        <w:div w:id="1266577705">
          <w:marLeft w:val="547"/>
          <w:marRight w:val="0"/>
          <w:marTop w:val="0"/>
          <w:marBottom w:val="120"/>
          <w:divBdr>
            <w:top w:val="none" w:sz="0" w:space="0" w:color="auto"/>
            <w:left w:val="none" w:sz="0" w:space="0" w:color="auto"/>
            <w:bottom w:val="none" w:sz="0" w:space="0" w:color="auto"/>
            <w:right w:val="none" w:sz="0" w:space="0" w:color="auto"/>
          </w:divBdr>
        </w:div>
      </w:divsChild>
    </w:div>
    <w:div w:id="1617977606">
      <w:bodyDiv w:val="1"/>
      <w:marLeft w:val="0"/>
      <w:marRight w:val="0"/>
      <w:marTop w:val="0"/>
      <w:marBottom w:val="0"/>
      <w:divBdr>
        <w:top w:val="none" w:sz="0" w:space="0" w:color="auto"/>
        <w:left w:val="none" w:sz="0" w:space="0" w:color="auto"/>
        <w:bottom w:val="none" w:sz="0" w:space="0" w:color="auto"/>
        <w:right w:val="none" w:sz="0" w:space="0" w:color="auto"/>
      </w:divBdr>
      <w:divsChild>
        <w:div w:id="337779159">
          <w:marLeft w:val="446"/>
          <w:marRight w:val="0"/>
          <w:marTop w:val="0"/>
          <w:marBottom w:val="0"/>
          <w:divBdr>
            <w:top w:val="none" w:sz="0" w:space="0" w:color="auto"/>
            <w:left w:val="none" w:sz="0" w:space="0" w:color="auto"/>
            <w:bottom w:val="none" w:sz="0" w:space="0" w:color="auto"/>
            <w:right w:val="none" w:sz="0" w:space="0" w:color="auto"/>
          </w:divBdr>
        </w:div>
        <w:div w:id="538518195">
          <w:marLeft w:val="446"/>
          <w:marRight w:val="0"/>
          <w:marTop w:val="0"/>
          <w:marBottom w:val="0"/>
          <w:divBdr>
            <w:top w:val="none" w:sz="0" w:space="0" w:color="auto"/>
            <w:left w:val="none" w:sz="0" w:space="0" w:color="auto"/>
            <w:bottom w:val="none" w:sz="0" w:space="0" w:color="auto"/>
            <w:right w:val="none" w:sz="0" w:space="0" w:color="auto"/>
          </w:divBdr>
        </w:div>
        <w:div w:id="203060558">
          <w:marLeft w:val="446"/>
          <w:marRight w:val="0"/>
          <w:marTop w:val="0"/>
          <w:marBottom w:val="0"/>
          <w:divBdr>
            <w:top w:val="none" w:sz="0" w:space="0" w:color="auto"/>
            <w:left w:val="none" w:sz="0" w:space="0" w:color="auto"/>
            <w:bottom w:val="none" w:sz="0" w:space="0" w:color="auto"/>
            <w:right w:val="none" w:sz="0" w:space="0" w:color="auto"/>
          </w:divBdr>
        </w:div>
        <w:div w:id="1119229090">
          <w:marLeft w:val="446"/>
          <w:marRight w:val="0"/>
          <w:marTop w:val="0"/>
          <w:marBottom w:val="0"/>
          <w:divBdr>
            <w:top w:val="none" w:sz="0" w:space="0" w:color="auto"/>
            <w:left w:val="none" w:sz="0" w:space="0" w:color="auto"/>
            <w:bottom w:val="none" w:sz="0" w:space="0" w:color="auto"/>
            <w:right w:val="none" w:sz="0" w:space="0" w:color="auto"/>
          </w:divBdr>
        </w:div>
        <w:div w:id="789665256">
          <w:marLeft w:val="446"/>
          <w:marRight w:val="0"/>
          <w:marTop w:val="0"/>
          <w:marBottom w:val="0"/>
          <w:divBdr>
            <w:top w:val="none" w:sz="0" w:space="0" w:color="auto"/>
            <w:left w:val="none" w:sz="0" w:space="0" w:color="auto"/>
            <w:bottom w:val="none" w:sz="0" w:space="0" w:color="auto"/>
            <w:right w:val="none" w:sz="0" w:space="0" w:color="auto"/>
          </w:divBdr>
        </w:div>
        <w:div w:id="1305281178">
          <w:marLeft w:val="446"/>
          <w:marRight w:val="0"/>
          <w:marTop w:val="0"/>
          <w:marBottom w:val="0"/>
          <w:divBdr>
            <w:top w:val="none" w:sz="0" w:space="0" w:color="auto"/>
            <w:left w:val="none" w:sz="0" w:space="0" w:color="auto"/>
            <w:bottom w:val="none" w:sz="0" w:space="0" w:color="auto"/>
            <w:right w:val="none" w:sz="0" w:space="0" w:color="auto"/>
          </w:divBdr>
        </w:div>
        <w:div w:id="1095784402">
          <w:marLeft w:val="446"/>
          <w:marRight w:val="0"/>
          <w:marTop w:val="0"/>
          <w:marBottom w:val="0"/>
          <w:divBdr>
            <w:top w:val="none" w:sz="0" w:space="0" w:color="auto"/>
            <w:left w:val="none" w:sz="0" w:space="0" w:color="auto"/>
            <w:bottom w:val="none" w:sz="0" w:space="0" w:color="auto"/>
            <w:right w:val="none" w:sz="0" w:space="0" w:color="auto"/>
          </w:divBdr>
        </w:div>
        <w:div w:id="93207808">
          <w:marLeft w:val="446"/>
          <w:marRight w:val="0"/>
          <w:marTop w:val="0"/>
          <w:marBottom w:val="0"/>
          <w:divBdr>
            <w:top w:val="none" w:sz="0" w:space="0" w:color="auto"/>
            <w:left w:val="none" w:sz="0" w:space="0" w:color="auto"/>
            <w:bottom w:val="none" w:sz="0" w:space="0" w:color="auto"/>
            <w:right w:val="none" w:sz="0" w:space="0" w:color="auto"/>
          </w:divBdr>
        </w:div>
        <w:div w:id="2070109617">
          <w:marLeft w:val="446"/>
          <w:marRight w:val="0"/>
          <w:marTop w:val="0"/>
          <w:marBottom w:val="0"/>
          <w:divBdr>
            <w:top w:val="none" w:sz="0" w:space="0" w:color="auto"/>
            <w:left w:val="none" w:sz="0" w:space="0" w:color="auto"/>
            <w:bottom w:val="none" w:sz="0" w:space="0" w:color="auto"/>
            <w:right w:val="none" w:sz="0" w:space="0" w:color="auto"/>
          </w:divBdr>
        </w:div>
        <w:div w:id="91242044">
          <w:marLeft w:val="446"/>
          <w:marRight w:val="0"/>
          <w:marTop w:val="0"/>
          <w:marBottom w:val="0"/>
          <w:divBdr>
            <w:top w:val="none" w:sz="0" w:space="0" w:color="auto"/>
            <w:left w:val="none" w:sz="0" w:space="0" w:color="auto"/>
            <w:bottom w:val="none" w:sz="0" w:space="0" w:color="auto"/>
            <w:right w:val="none" w:sz="0" w:space="0" w:color="auto"/>
          </w:divBdr>
        </w:div>
        <w:div w:id="1141457097">
          <w:marLeft w:val="446"/>
          <w:marRight w:val="0"/>
          <w:marTop w:val="0"/>
          <w:marBottom w:val="0"/>
          <w:divBdr>
            <w:top w:val="none" w:sz="0" w:space="0" w:color="auto"/>
            <w:left w:val="none" w:sz="0" w:space="0" w:color="auto"/>
            <w:bottom w:val="none" w:sz="0" w:space="0" w:color="auto"/>
            <w:right w:val="none" w:sz="0" w:space="0" w:color="auto"/>
          </w:divBdr>
        </w:div>
        <w:div w:id="837303932">
          <w:marLeft w:val="446"/>
          <w:marRight w:val="0"/>
          <w:marTop w:val="0"/>
          <w:marBottom w:val="0"/>
          <w:divBdr>
            <w:top w:val="none" w:sz="0" w:space="0" w:color="auto"/>
            <w:left w:val="none" w:sz="0" w:space="0" w:color="auto"/>
            <w:bottom w:val="none" w:sz="0" w:space="0" w:color="auto"/>
            <w:right w:val="none" w:sz="0" w:space="0" w:color="auto"/>
          </w:divBdr>
        </w:div>
      </w:divsChild>
    </w:div>
    <w:div w:id="1844005887">
      <w:bodyDiv w:val="1"/>
      <w:marLeft w:val="0"/>
      <w:marRight w:val="0"/>
      <w:marTop w:val="0"/>
      <w:marBottom w:val="0"/>
      <w:divBdr>
        <w:top w:val="none" w:sz="0" w:space="0" w:color="auto"/>
        <w:left w:val="none" w:sz="0" w:space="0" w:color="auto"/>
        <w:bottom w:val="none" w:sz="0" w:space="0" w:color="auto"/>
        <w:right w:val="none" w:sz="0" w:space="0" w:color="auto"/>
      </w:divBdr>
    </w:div>
    <w:div w:id="2029334153">
      <w:bodyDiv w:val="1"/>
      <w:marLeft w:val="0"/>
      <w:marRight w:val="0"/>
      <w:marTop w:val="0"/>
      <w:marBottom w:val="0"/>
      <w:divBdr>
        <w:top w:val="none" w:sz="0" w:space="0" w:color="auto"/>
        <w:left w:val="none" w:sz="0" w:space="0" w:color="auto"/>
        <w:bottom w:val="none" w:sz="0" w:space="0" w:color="auto"/>
        <w:right w:val="none" w:sz="0" w:space="0" w:color="auto"/>
      </w:divBdr>
      <w:divsChild>
        <w:div w:id="1378550106">
          <w:marLeft w:val="446"/>
          <w:marRight w:val="0"/>
          <w:marTop w:val="0"/>
          <w:marBottom w:val="120"/>
          <w:divBdr>
            <w:top w:val="none" w:sz="0" w:space="0" w:color="auto"/>
            <w:left w:val="none" w:sz="0" w:space="0" w:color="auto"/>
            <w:bottom w:val="none" w:sz="0" w:space="0" w:color="auto"/>
            <w:right w:val="none" w:sz="0" w:space="0" w:color="auto"/>
          </w:divBdr>
        </w:div>
        <w:div w:id="1829983097">
          <w:marLeft w:val="446"/>
          <w:marRight w:val="0"/>
          <w:marTop w:val="0"/>
          <w:marBottom w:val="120"/>
          <w:divBdr>
            <w:top w:val="none" w:sz="0" w:space="0" w:color="auto"/>
            <w:left w:val="none" w:sz="0" w:space="0" w:color="auto"/>
            <w:bottom w:val="none" w:sz="0" w:space="0" w:color="auto"/>
            <w:right w:val="none" w:sz="0" w:space="0" w:color="auto"/>
          </w:divBdr>
        </w:div>
        <w:div w:id="1700155594">
          <w:marLeft w:val="446"/>
          <w:marRight w:val="0"/>
          <w:marTop w:val="0"/>
          <w:marBottom w:val="120"/>
          <w:divBdr>
            <w:top w:val="none" w:sz="0" w:space="0" w:color="auto"/>
            <w:left w:val="none" w:sz="0" w:space="0" w:color="auto"/>
            <w:bottom w:val="none" w:sz="0" w:space="0" w:color="auto"/>
            <w:right w:val="none" w:sz="0" w:space="0" w:color="auto"/>
          </w:divBdr>
        </w:div>
        <w:div w:id="1885287343">
          <w:marLeft w:val="446"/>
          <w:marRight w:val="0"/>
          <w:marTop w:val="0"/>
          <w:marBottom w:val="120"/>
          <w:divBdr>
            <w:top w:val="none" w:sz="0" w:space="0" w:color="auto"/>
            <w:left w:val="none" w:sz="0" w:space="0" w:color="auto"/>
            <w:bottom w:val="none" w:sz="0" w:space="0" w:color="auto"/>
            <w:right w:val="none" w:sz="0" w:space="0" w:color="auto"/>
          </w:divBdr>
        </w:div>
        <w:div w:id="377169741">
          <w:marLeft w:val="1166"/>
          <w:marRight w:val="0"/>
          <w:marTop w:val="0"/>
          <w:marBottom w:val="120"/>
          <w:divBdr>
            <w:top w:val="none" w:sz="0" w:space="0" w:color="auto"/>
            <w:left w:val="none" w:sz="0" w:space="0" w:color="auto"/>
            <w:bottom w:val="none" w:sz="0" w:space="0" w:color="auto"/>
            <w:right w:val="none" w:sz="0" w:space="0" w:color="auto"/>
          </w:divBdr>
        </w:div>
        <w:div w:id="437988325">
          <w:marLeft w:val="116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sbmp-resource-center"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ass.gov/info-details/sbmp-resource-center"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www.mass.gov/masshealth/schools" TargetMode="External"/><Relationship Id="rId11" Type="http://schemas.openxmlformats.org/officeDocument/2006/relationships/image" Target="media/image4.png"/><Relationship Id="rId24" Type="http://schemas.openxmlformats.org/officeDocument/2006/relationships/hyperlink" Target="mailto:SchoolBasedClaiming@umassmed.edu" TargetMode="Externa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yperlink" Target="http://www.mass.gov/masshealth/schools" TargetMode="External"/><Relationship Id="rId10" Type="http://schemas.openxmlformats.org/officeDocument/2006/relationships/hyperlink" Target="https://www.mass.gov/info-details/sbmp-resource-center"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18</Pages>
  <Words>4907</Words>
  <Characters>27973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21</cp:revision>
  <dcterms:created xsi:type="dcterms:W3CDTF">2021-06-08T16:36:00Z</dcterms:created>
  <dcterms:modified xsi:type="dcterms:W3CDTF">2021-06-09T18:24:00Z</dcterms:modified>
</cp:coreProperties>
</file>