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74D2B" w14:textId="0C648CE1" w:rsidR="000D7B2B" w:rsidRPr="003B4D24" w:rsidRDefault="00BA337D" w:rsidP="000D7B2B">
      <w:pPr>
        <w:pStyle w:val="Header"/>
        <w:jc w:val="center"/>
        <w:rPr>
          <w:rFonts w:cstheme="minorHAnsi"/>
          <w:b/>
          <w:bCs/>
        </w:rPr>
      </w:pPr>
      <w:r>
        <w:rPr>
          <w:rFonts w:cstheme="minorHAnsi"/>
          <w:b/>
          <w:bCs/>
        </w:rPr>
        <w:t xml:space="preserve">Massachusetts </w:t>
      </w:r>
      <w:r w:rsidR="000D7B2B" w:rsidRPr="003B4D24">
        <w:rPr>
          <w:rFonts w:cstheme="minorHAnsi"/>
          <w:b/>
          <w:bCs/>
        </w:rPr>
        <w:t>Special Commission on State Institutions</w:t>
      </w:r>
    </w:p>
    <w:p w14:paraId="2228D8D5" w14:textId="62E0F49F" w:rsidR="00DB47FB" w:rsidRPr="00156677" w:rsidRDefault="00DB47FB" w:rsidP="00237858">
      <w:pPr>
        <w:rPr>
          <w:rFonts w:cstheme="minorHAnsi"/>
          <w:b/>
          <w:bCs/>
        </w:rPr>
      </w:pPr>
    </w:p>
    <w:p w14:paraId="2400107A" w14:textId="4DFF571F" w:rsidR="00FA5D33" w:rsidRPr="003B4D24" w:rsidRDefault="00FA5D33" w:rsidP="00FA5D33">
      <w:pPr>
        <w:pStyle w:val="NoSpacing"/>
        <w:ind w:left="-360"/>
        <w:jc w:val="center"/>
        <w:rPr>
          <w:rFonts w:eastAsia="Calibri" w:cstheme="minorHAnsi"/>
          <w:b/>
          <w:bCs/>
          <w:u w:val="single"/>
        </w:rPr>
      </w:pPr>
      <w:r w:rsidRPr="003B4D24">
        <w:rPr>
          <w:rFonts w:eastAsia="Calibri" w:cstheme="minorHAnsi"/>
          <w:b/>
          <w:bCs/>
          <w:u w:val="single"/>
        </w:rPr>
        <w:t>Meeting Minutes</w:t>
      </w:r>
    </w:p>
    <w:p w14:paraId="3184D277" w14:textId="5890DED0" w:rsidR="00FA5D33" w:rsidRPr="003B4D24" w:rsidRDefault="00FA5D33" w:rsidP="00FA5D33">
      <w:pPr>
        <w:spacing w:after="0" w:line="240" w:lineRule="auto"/>
        <w:ind w:left="-360"/>
        <w:jc w:val="center"/>
        <w:rPr>
          <w:rFonts w:eastAsia="Calibri" w:cstheme="minorHAnsi"/>
          <w:b/>
          <w:bCs/>
        </w:rPr>
      </w:pPr>
      <w:r w:rsidRPr="003B4D24">
        <w:rPr>
          <w:rFonts w:eastAsia="Calibri" w:cstheme="minorHAnsi"/>
          <w:b/>
          <w:bCs/>
        </w:rPr>
        <w:t>June 1, 2023</w:t>
      </w:r>
    </w:p>
    <w:p w14:paraId="4F8AF745" w14:textId="44118BB2" w:rsidR="00FA5D33" w:rsidRPr="003B4D24" w:rsidRDefault="00FA5D33" w:rsidP="00FA5D33">
      <w:pPr>
        <w:spacing w:after="0" w:line="240" w:lineRule="auto"/>
        <w:ind w:left="-360"/>
        <w:jc w:val="center"/>
        <w:rPr>
          <w:rFonts w:eastAsia="Calibri" w:cstheme="minorHAnsi"/>
          <w:b/>
          <w:bCs/>
        </w:rPr>
      </w:pPr>
      <w:r w:rsidRPr="003B4D24">
        <w:rPr>
          <w:rFonts w:eastAsia="Calibri" w:cstheme="minorHAnsi"/>
          <w:b/>
          <w:bCs/>
        </w:rPr>
        <w:t>3:00 - 5:00 pm</w:t>
      </w:r>
    </w:p>
    <w:p w14:paraId="213CFC51" w14:textId="77777777" w:rsidR="00FA5D33" w:rsidRPr="00FA5D33" w:rsidRDefault="00FA5D33" w:rsidP="00FA5D33">
      <w:pPr>
        <w:pBdr>
          <w:bottom w:val="single" w:sz="6" w:space="1" w:color="auto"/>
        </w:pBdr>
        <w:spacing w:after="0" w:line="240" w:lineRule="auto"/>
        <w:ind w:left="-360"/>
        <w:rPr>
          <w:rFonts w:ascii="Gill Sans MT" w:eastAsia="Calibri" w:hAnsi="Gill Sans MT" w:cs="Times New Roman"/>
        </w:rPr>
      </w:pPr>
    </w:p>
    <w:p w14:paraId="3BA878A2" w14:textId="77777777" w:rsidR="00FA5D33" w:rsidRPr="00FA5D33" w:rsidRDefault="00FA5D33" w:rsidP="00FA5D33">
      <w:pPr>
        <w:spacing w:after="0" w:line="240" w:lineRule="auto"/>
        <w:ind w:left="-360"/>
        <w:rPr>
          <w:rFonts w:ascii="Gill Sans MT" w:eastAsia="Calibri" w:hAnsi="Gill Sans MT" w:cs="Times New Roman"/>
        </w:rPr>
      </w:pPr>
    </w:p>
    <w:p w14:paraId="4928A416" w14:textId="1F8572BE" w:rsidR="00FA5D33" w:rsidRPr="00156677" w:rsidRDefault="00FA5D33" w:rsidP="002E2E37">
      <w:pPr>
        <w:spacing w:after="0" w:line="240" w:lineRule="auto"/>
        <w:rPr>
          <w:rFonts w:eastAsia="Calibri" w:cstheme="minorHAnsi"/>
        </w:rPr>
      </w:pPr>
      <w:r w:rsidRPr="00156677">
        <w:rPr>
          <w:rFonts w:eastAsia="Calibri" w:cstheme="minorHAnsi"/>
          <w:u w:val="single"/>
        </w:rPr>
        <w:t>Date of meeting:</w:t>
      </w:r>
      <w:r w:rsidRPr="00156677">
        <w:rPr>
          <w:rFonts w:eastAsia="Calibri" w:cstheme="minorHAnsi"/>
        </w:rPr>
        <w:t xml:space="preserve"> </w:t>
      </w:r>
      <w:r w:rsidR="0032576C" w:rsidRPr="00156677">
        <w:rPr>
          <w:rFonts w:eastAsia="Calibri" w:cstheme="minorHAnsi"/>
        </w:rPr>
        <w:t>Thursday</w:t>
      </w:r>
      <w:r w:rsidRPr="00156677">
        <w:rPr>
          <w:rFonts w:eastAsia="Calibri" w:cstheme="minorHAnsi"/>
        </w:rPr>
        <w:t xml:space="preserve">, </w:t>
      </w:r>
      <w:r w:rsidR="0032576C" w:rsidRPr="00156677">
        <w:rPr>
          <w:rFonts w:eastAsia="Calibri" w:cstheme="minorHAnsi"/>
        </w:rPr>
        <w:t>June 1</w:t>
      </w:r>
      <w:r w:rsidRPr="00156677">
        <w:rPr>
          <w:rFonts w:eastAsia="Calibri" w:cstheme="minorHAnsi"/>
        </w:rPr>
        <w:t>, 2023</w:t>
      </w:r>
    </w:p>
    <w:p w14:paraId="372BB38A" w14:textId="456566BC" w:rsidR="00FA5D33" w:rsidRPr="00156677" w:rsidRDefault="00FA5D33" w:rsidP="002E2E37">
      <w:pPr>
        <w:spacing w:after="0" w:line="240" w:lineRule="auto"/>
        <w:rPr>
          <w:rFonts w:eastAsia="Calibri" w:cstheme="minorHAnsi"/>
        </w:rPr>
      </w:pPr>
      <w:r w:rsidRPr="00156677">
        <w:rPr>
          <w:rFonts w:eastAsia="Calibri" w:cstheme="minorHAnsi"/>
          <w:u w:val="single"/>
        </w:rPr>
        <w:t>Start time:</w:t>
      </w:r>
      <w:r w:rsidRPr="00156677">
        <w:rPr>
          <w:rFonts w:eastAsia="Calibri" w:cstheme="minorHAnsi"/>
        </w:rPr>
        <w:t xml:space="preserve"> </w:t>
      </w:r>
      <w:r w:rsidR="0032576C" w:rsidRPr="00156677">
        <w:rPr>
          <w:rFonts w:eastAsia="Calibri" w:cstheme="minorHAnsi"/>
        </w:rPr>
        <w:t>3</w:t>
      </w:r>
      <w:r w:rsidRPr="00156677">
        <w:rPr>
          <w:rFonts w:eastAsia="Calibri" w:cstheme="minorHAnsi"/>
        </w:rPr>
        <w:t>:0</w:t>
      </w:r>
      <w:r w:rsidR="00DE158E" w:rsidRPr="00156677">
        <w:rPr>
          <w:rFonts w:eastAsia="Calibri" w:cstheme="minorHAnsi"/>
        </w:rPr>
        <w:t>5</w:t>
      </w:r>
      <w:r w:rsidRPr="00156677">
        <w:rPr>
          <w:rFonts w:eastAsia="Calibri" w:cstheme="minorHAnsi"/>
        </w:rPr>
        <w:t xml:space="preserve"> pm</w:t>
      </w:r>
    </w:p>
    <w:p w14:paraId="22937CEB" w14:textId="4E514B57" w:rsidR="00FA5D33" w:rsidRPr="00156677" w:rsidRDefault="00FA5D33" w:rsidP="002E2E37">
      <w:pPr>
        <w:spacing w:after="0" w:line="240" w:lineRule="auto"/>
        <w:rPr>
          <w:rFonts w:eastAsia="Calibri" w:cstheme="minorHAnsi"/>
        </w:rPr>
      </w:pPr>
      <w:r w:rsidRPr="00156677">
        <w:rPr>
          <w:rFonts w:eastAsia="Calibri" w:cstheme="minorHAnsi"/>
          <w:u w:val="single"/>
        </w:rPr>
        <w:t>End time:</w:t>
      </w:r>
      <w:r w:rsidRPr="00156677">
        <w:rPr>
          <w:rFonts w:eastAsia="Calibri" w:cstheme="minorHAnsi"/>
        </w:rPr>
        <w:t xml:space="preserve"> </w:t>
      </w:r>
      <w:r w:rsidR="00721723" w:rsidRPr="00156677">
        <w:rPr>
          <w:rFonts w:eastAsia="Calibri" w:cstheme="minorHAnsi"/>
        </w:rPr>
        <w:t>4</w:t>
      </w:r>
      <w:r w:rsidRPr="00156677">
        <w:rPr>
          <w:rFonts w:eastAsia="Calibri" w:cstheme="minorHAnsi"/>
        </w:rPr>
        <w:t>:</w:t>
      </w:r>
      <w:r w:rsidR="00074DE6">
        <w:rPr>
          <w:rFonts w:eastAsia="Calibri" w:cstheme="minorHAnsi"/>
        </w:rPr>
        <w:t>50</w:t>
      </w:r>
      <w:r w:rsidR="00074DE6" w:rsidRPr="00156677">
        <w:rPr>
          <w:rFonts w:eastAsia="Calibri" w:cstheme="minorHAnsi"/>
        </w:rPr>
        <w:t xml:space="preserve"> </w:t>
      </w:r>
      <w:r w:rsidRPr="00156677">
        <w:rPr>
          <w:rFonts w:eastAsia="Calibri" w:cstheme="minorHAnsi"/>
        </w:rPr>
        <w:t>pm</w:t>
      </w:r>
    </w:p>
    <w:p w14:paraId="358BFB08" w14:textId="7186BF71" w:rsidR="004F3279" w:rsidRPr="00156677" w:rsidRDefault="00FA5D33" w:rsidP="00BE1E95">
      <w:pPr>
        <w:spacing w:after="0" w:line="240" w:lineRule="auto"/>
        <w:rPr>
          <w:rFonts w:eastAsia="Calibri" w:cstheme="minorHAnsi"/>
        </w:rPr>
      </w:pPr>
      <w:r w:rsidRPr="00156677">
        <w:rPr>
          <w:rFonts w:eastAsia="Calibri" w:cstheme="minorHAnsi"/>
          <w:u w:val="single"/>
        </w:rPr>
        <w:t>Location:</w:t>
      </w:r>
      <w:r w:rsidRPr="00156677">
        <w:rPr>
          <w:rFonts w:eastAsia="Calibri" w:cstheme="minorHAnsi"/>
        </w:rPr>
        <w:t xml:space="preserve"> Virtual Meeting (Zoom)</w:t>
      </w:r>
    </w:p>
    <w:p w14:paraId="2CC465C0" w14:textId="058045A7" w:rsidR="004F3279" w:rsidRDefault="004F3279" w:rsidP="004E326D">
      <w:pPr>
        <w:tabs>
          <w:tab w:val="left" w:pos="2800"/>
        </w:tabs>
        <w:jc w:val="both"/>
        <w:rPr>
          <w:b/>
          <w:bCs/>
        </w:rPr>
      </w:pPr>
    </w:p>
    <w:tbl>
      <w:tblPr>
        <w:tblStyle w:val="TableGrid"/>
        <w:tblW w:w="9715" w:type="dxa"/>
        <w:tblLayout w:type="fixed"/>
        <w:tblLook w:val="06A0" w:firstRow="1" w:lastRow="0" w:firstColumn="1" w:lastColumn="0" w:noHBand="1" w:noVBand="1"/>
      </w:tblPr>
      <w:tblGrid>
        <w:gridCol w:w="6925"/>
        <w:gridCol w:w="930"/>
        <w:gridCol w:w="930"/>
        <w:gridCol w:w="930"/>
      </w:tblGrid>
      <w:tr w:rsidR="00FF19F7" w14:paraId="053BBDE9" w14:textId="77777777" w:rsidTr="00C57E60">
        <w:trPr>
          <w:trHeight w:val="449"/>
        </w:trPr>
        <w:tc>
          <w:tcPr>
            <w:tcW w:w="6925" w:type="dxa"/>
            <w:shd w:val="clear" w:color="auto" w:fill="2F5496" w:themeFill="accent1" w:themeFillShade="BF"/>
            <w:vAlign w:val="center"/>
          </w:tcPr>
          <w:p w14:paraId="116659C0" w14:textId="2CCF03C8" w:rsidR="00FF19F7" w:rsidRDefault="00FF19F7" w:rsidP="00C57E60">
            <w:pPr>
              <w:rPr>
                <w:b/>
                <w:bCs/>
                <w:color w:val="FFFFFF" w:themeColor="background1"/>
              </w:rPr>
            </w:pPr>
            <w:r w:rsidRPr="39A2ADD0">
              <w:rPr>
                <w:b/>
                <w:bCs/>
                <w:color w:val="FFFFFF" w:themeColor="background1"/>
              </w:rPr>
              <w:t>Member Name</w:t>
            </w:r>
            <w:r w:rsidR="009B63A1">
              <w:rPr>
                <w:b/>
                <w:bCs/>
                <w:color w:val="FFFFFF" w:themeColor="background1"/>
              </w:rPr>
              <w:t xml:space="preserve"> / </w:t>
            </w:r>
            <w:r w:rsidR="008836EB">
              <w:rPr>
                <w:b/>
                <w:bCs/>
                <w:color w:val="FFFFFF" w:themeColor="background1"/>
              </w:rPr>
              <w:t>Seat</w:t>
            </w:r>
          </w:p>
        </w:tc>
        <w:tc>
          <w:tcPr>
            <w:tcW w:w="930" w:type="dxa"/>
            <w:shd w:val="clear" w:color="auto" w:fill="2F5496" w:themeFill="accent1" w:themeFillShade="BF"/>
            <w:vAlign w:val="center"/>
          </w:tcPr>
          <w:p w14:paraId="03B24A6B" w14:textId="31F40DF1" w:rsidR="00FF19F7" w:rsidRPr="00C57E60" w:rsidRDefault="00FF19F7" w:rsidP="00363C88">
            <w:pPr>
              <w:spacing w:line="259" w:lineRule="auto"/>
              <w:jc w:val="center"/>
              <w:rPr>
                <w:b/>
                <w:bCs/>
                <w:color w:val="FFFFFF" w:themeColor="background1"/>
              </w:rPr>
            </w:pPr>
            <w:r w:rsidRPr="00C57E60">
              <w:rPr>
                <w:b/>
                <w:bCs/>
                <w:color w:val="FFFFFF" w:themeColor="background1"/>
              </w:rPr>
              <w:t xml:space="preserve">Vote </w:t>
            </w:r>
            <w:r w:rsidR="120A43B9" w:rsidRPr="00C57E60">
              <w:rPr>
                <w:b/>
                <w:bCs/>
                <w:color w:val="FFFFFF" w:themeColor="background1"/>
              </w:rPr>
              <w:t>1</w:t>
            </w:r>
            <w:r w:rsidR="2C513ABC" w:rsidRPr="00C57E60">
              <w:rPr>
                <w:b/>
                <w:bCs/>
                <w:color w:val="FFFFFF" w:themeColor="background1"/>
              </w:rPr>
              <w:t>*</w:t>
            </w:r>
          </w:p>
        </w:tc>
        <w:tc>
          <w:tcPr>
            <w:tcW w:w="930" w:type="dxa"/>
            <w:shd w:val="clear" w:color="auto" w:fill="2F5496" w:themeFill="accent1" w:themeFillShade="BF"/>
            <w:vAlign w:val="center"/>
          </w:tcPr>
          <w:p w14:paraId="7453020C" w14:textId="408BE439" w:rsidR="00FF19F7" w:rsidRPr="00C57E60" w:rsidRDefault="00FF19F7" w:rsidP="00363C88">
            <w:pPr>
              <w:jc w:val="center"/>
              <w:rPr>
                <w:b/>
                <w:bCs/>
                <w:color w:val="FFFFFF" w:themeColor="background1"/>
              </w:rPr>
            </w:pPr>
            <w:r w:rsidRPr="00C57E60">
              <w:rPr>
                <w:b/>
                <w:bCs/>
                <w:color w:val="FFFFFF" w:themeColor="background1"/>
              </w:rPr>
              <w:t xml:space="preserve">Vote </w:t>
            </w:r>
            <w:r w:rsidR="4EF8475B" w:rsidRPr="00C57E60">
              <w:rPr>
                <w:b/>
                <w:bCs/>
                <w:color w:val="FFFFFF" w:themeColor="background1"/>
              </w:rPr>
              <w:t>2</w:t>
            </w:r>
          </w:p>
        </w:tc>
        <w:tc>
          <w:tcPr>
            <w:tcW w:w="930" w:type="dxa"/>
            <w:shd w:val="clear" w:color="auto" w:fill="2F5496" w:themeFill="accent1" w:themeFillShade="BF"/>
            <w:vAlign w:val="center"/>
          </w:tcPr>
          <w:p w14:paraId="3B5D4C0F" w14:textId="4F72AC57" w:rsidR="00FF19F7" w:rsidRPr="00C57E60" w:rsidRDefault="00E86470" w:rsidP="00363C88">
            <w:pPr>
              <w:jc w:val="center"/>
              <w:rPr>
                <w:b/>
                <w:bCs/>
                <w:color w:val="FFFFFF" w:themeColor="background1"/>
              </w:rPr>
            </w:pPr>
            <w:r w:rsidRPr="00C57E60">
              <w:rPr>
                <w:b/>
                <w:bCs/>
                <w:color w:val="FFFFFF" w:themeColor="background1"/>
              </w:rPr>
              <w:t xml:space="preserve">Vote </w:t>
            </w:r>
            <w:r w:rsidR="3E15B880" w:rsidRPr="00C57E60">
              <w:rPr>
                <w:b/>
                <w:bCs/>
                <w:color w:val="FFFFFF" w:themeColor="background1"/>
              </w:rPr>
              <w:t>3</w:t>
            </w:r>
          </w:p>
        </w:tc>
      </w:tr>
      <w:tr w:rsidR="00E32484" w14:paraId="46AA3E34" w14:textId="77777777" w:rsidTr="00C57E60">
        <w:trPr>
          <w:trHeight w:val="300"/>
        </w:trPr>
        <w:tc>
          <w:tcPr>
            <w:tcW w:w="6925" w:type="dxa"/>
          </w:tcPr>
          <w:p w14:paraId="094157ED" w14:textId="140EFFDA" w:rsidR="00E32484" w:rsidRPr="00E32484" w:rsidRDefault="00E32484" w:rsidP="00097CDC">
            <w:pPr>
              <w:rPr>
                <w:b/>
                <w:bCs/>
              </w:rPr>
            </w:pPr>
            <w:r w:rsidRPr="004E7368">
              <w:rPr>
                <w:b/>
                <w:bCs/>
              </w:rPr>
              <w:t xml:space="preserve">Evelyn Mateo </w:t>
            </w:r>
            <w:r w:rsidRPr="004E7368">
              <w:rPr>
                <w:b/>
                <w:bCs/>
                <w:i/>
                <w:iCs/>
              </w:rPr>
              <w:t>(co-chair)</w:t>
            </w:r>
            <w:r>
              <w:t xml:space="preserve"> – Dep</w:t>
            </w:r>
            <w:r w:rsidR="00CB6B7A">
              <w:t>artment</w:t>
            </w:r>
            <w:r>
              <w:t xml:space="preserve"> of Mental Health (DMH)</w:t>
            </w:r>
          </w:p>
        </w:tc>
        <w:tc>
          <w:tcPr>
            <w:tcW w:w="930" w:type="dxa"/>
          </w:tcPr>
          <w:p w14:paraId="2AD6C5EA" w14:textId="00D683E1" w:rsidR="00E32484" w:rsidRDefault="00E32484" w:rsidP="00097CDC">
            <w:pPr>
              <w:jc w:val="center"/>
            </w:pPr>
            <w:r>
              <w:t>X</w:t>
            </w:r>
          </w:p>
        </w:tc>
        <w:tc>
          <w:tcPr>
            <w:tcW w:w="930" w:type="dxa"/>
          </w:tcPr>
          <w:p w14:paraId="0C7358EF" w14:textId="50CE4BE0" w:rsidR="00E32484" w:rsidRDefault="00E32484" w:rsidP="00097CDC">
            <w:pPr>
              <w:jc w:val="center"/>
            </w:pPr>
            <w:r>
              <w:t>X</w:t>
            </w:r>
          </w:p>
        </w:tc>
        <w:tc>
          <w:tcPr>
            <w:tcW w:w="930" w:type="dxa"/>
          </w:tcPr>
          <w:p w14:paraId="402781C5" w14:textId="1E6F0980" w:rsidR="00E32484" w:rsidRDefault="00E32484" w:rsidP="00097CDC">
            <w:pPr>
              <w:jc w:val="center"/>
            </w:pPr>
            <w:r>
              <w:t>X</w:t>
            </w:r>
          </w:p>
        </w:tc>
      </w:tr>
      <w:tr w:rsidR="00FF19F7" w14:paraId="23BDEDFA" w14:textId="77777777" w:rsidTr="00C57E60">
        <w:trPr>
          <w:trHeight w:val="300"/>
        </w:trPr>
        <w:tc>
          <w:tcPr>
            <w:tcW w:w="6925" w:type="dxa"/>
          </w:tcPr>
          <w:p w14:paraId="5FF13AAE" w14:textId="4008546D" w:rsidR="00FF19F7" w:rsidRDefault="00FF19F7" w:rsidP="00097CDC">
            <w:bookmarkStart w:id="0" w:name="_Hlk136598842"/>
            <w:r w:rsidRPr="00C57E60">
              <w:rPr>
                <w:b/>
                <w:bCs/>
              </w:rPr>
              <w:t xml:space="preserve">Matthew </w:t>
            </w:r>
            <w:r w:rsidR="00B41B6D">
              <w:rPr>
                <w:b/>
                <w:bCs/>
              </w:rPr>
              <w:t>Millet</w:t>
            </w:r>
            <w:r w:rsidR="005F2D5E">
              <w:rPr>
                <w:b/>
                <w:bCs/>
              </w:rPr>
              <w:t>t</w:t>
            </w:r>
            <w:r w:rsidRPr="00C57E60">
              <w:rPr>
                <w:b/>
                <w:bCs/>
              </w:rPr>
              <w:t xml:space="preserve"> </w:t>
            </w:r>
            <w:r w:rsidRPr="00C57E60">
              <w:rPr>
                <w:b/>
                <w:bCs/>
                <w:i/>
                <w:iCs/>
              </w:rPr>
              <w:t>(co-chair)</w:t>
            </w:r>
            <w:r w:rsidR="00C51373">
              <w:t xml:space="preserve"> </w:t>
            </w:r>
            <w:r w:rsidR="0070017A">
              <w:t>–</w:t>
            </w:r>
            <w:r w:rsidR="00C51373">
              <w:t xml:space="preserve"> Dep</w:t>
            </w:r>
            <w:r w:rsidR="00CB6B7A">
              <w:t>artment</w:t>
            </w:r>
            <w:r w:rsidR="00C51373">
              <w:t xml:space="preserve"> of Developmental Services</w:t>
            </w:r>
            <w:r w:rsidR="0070017A">
              <w:t xml:space="preserve"> (DDS)</w:t>
            </w:r>
          </w:p>
        </w:tc>
        <w:tc>
          <w:tcPr>
            <w:tcW w:w="930" w:type="dxa"/>
          </w:tcPr>
          <w:p w14:paraId="753F9D5C" w14:textId="77777777" w:rsidR="00FF19F7" w:rsidRDefault="00FF19F7" w:rsidP="00097CDC">
            <w:pPr>
              <w:jc w:val="center"/>
            </w:pPr>
            <w:r>
              <w:t>X</w:t>
            </w:r>
          </w:p>
        </w:tc>
        <w:tc>
          <w:tcPr>
            <w:tcW w:w="930" w:type="dxa"/>
          </w:tcPr>
          <w:p w14:paraId="2484D58C" w14:textId="77777777" w:rsidR="00FF19F7" w:rsidRDefault="00FF19F7" w:rsidP="00097CDC">
            <w:pPr>
              <w:jc w:val="center"/>
            </w:pPr>
            <w:r>
              <w:t>X</w:t>
            </w:r>
          </w:p>
        </w:tc>
        <w:tc>
          <w:tcPr>
            <w:tcW w:w="930" w:type="dxa"/>
          </w:tcPr>
          <w:p w14:paraId="170130E8" w14:textId="77777777" w:rsidR="00FF19F7" w:rsidRDefault="00FF19F7" w:rsidP="00097CDC">
            <w:pPr>
              <w:jc w:val="center"/>
            </w:pPr>
            <w:r>
              <w:t>X</w:t>
            </w:r>
          </w:p>
        </w:tc>
      </w:tr>
      <w:tr w:rsidR="00FF19F7" w14:paraId="7C6E5790" w14:textId="77777777" w:rsidTr="00C57E60">
        <w:trPr>
          <w:trHeight w:val="300"/>
        </w:trPr>
        <w:tc>
          <w:tcPr>
            <w:tcW w:w="6925" w:type="dxa"/>
          </w:tcPr>
          <w:p w14:paraId="2C1E1EF0" w14:textId="7DE86B94" w:rsidR="00FF19F7" w:rsidRDefault="00FF19F7" w:rsidP="00097CDC">
            <w:r w:rsidRPr="00C57E60">
              <w:rPr>
                <w:b/>
                <w:bCs/>
              </w:rPr>
              <w:t>Elisa Aronne</w:t>
            </w:r>
            <w:r w:rsidR="0070017A">
              <w:t xml:space="preserve"> – Wrentham Developmental Center</w:t>
            </w:r>
          </w:p>
        </w:tc>
        <w:tc>
          <w:tcPr>
            <w:tcW w:w="930" w:type="dxa"/>
          </w:tcPr>
          <w:p w14:paraId="7C8CF9DC" w14:textId="77777777" w:rsidR="00FF19F7" w:rsidRDefault="00FF19F7" w:rsidP="00097CDC">
            <w:pPr>
              <w:jc w:val="center"/>
            </w:pPr>
            <w:r>
              <w:t>-</w:t>
            </w:r>
          </w:p>
        </w:tc>
        <w:tc>
          <w:tcPr>
            <w:tcW w:w="930" w:type="dxa"/>
          </w:tcPr>
          <w:p w14:paraId="475A5AEB" w14:textId="77777777" w:rsidR="00FF19F7" w:rsidRDefault="00FF19F7" w:rsidP="00097CDC">
            <w:pPr>
              <w:jc w:val="center"/>
            </w:pPr>
            <w:r>
              <w:t>-</w:t>
            </w:r>
          </w:p>
        </w:tc>
        <w:tc>
          <w:tcPr>
            <w:tcW w:w="930" w:type="dxa"/>
          </w:tcPr>
          <w:p w14:paraId="705EB5B8" w14:textId="77777777" w:rsidR="00FF19F7" w:rsidRDefault="00FF19F7" w:rsidP="00097CDC">
            <w:pPr>
              <w:jc w:val="center"/>
            </w:pPr>
            <w:r>
              <w:t>-</w:t>
            </w:r>
          </w:p>
        </w:tc>
      </w:tr>
      <w:tr w:rsidR="00FF19F7" w14:paraId="615BA1DB" w14:textId="77777777" w:rsidTr="00C57E60">
        <w:trPr>
          <w:trHeight w:val="300"/>
        </w:trPr>
        <w:tc>
          <w:tcPr>
            <w:tcW w:w="6925" w:type="dxa"/>
          </w:tcPr>
          <w:p w14:paraId="30223C1B" w14:textId="454F792E" w:rsidR="00FF19F7" w:rsidRDefault="00FF19F7" w:rsidP="00097CDC">
            <w:r w:rsidRPr="00C57E60">
              <w:rPr>
                <w:b/>
                <w:bCs/>
              </w:rPr>
              <w:t>Kate Benson</w:t>
            </w:r>
            <w:r w:rsidR="009B63A1">
              <w:t xml:space="preserve"> – </w:t>
            </w:r>
            <w:r w:rsidR="00FF0FAC">
              <w:t>D</w:t>
            </w:r>
            <w:r w:rsidR="00411E86">
              <w:t>MH</w:t>
            </w:r>
          </w:p>
        </w:tc>
        <w:tc>
          <w:tcPr>
            <w:tcW w:w="930" w:type="dxa"/>
          </w:tcPr>
          <w:p w14:paraId="4374AD04" w14:textId="77777777" w:rsidR="00FF19F7" w:rsidRDefault="00FF19F7" w:rsidP="00097CDC">
            <w:pPr>
              <w:jc w:val="center"/>
            </w:pPr>
            <w:r>
              <w:t>X</w:t>
            </w:r>
          </w:p>
        </w:tc>
        <w:tc>
          <w:tcPr>
            <w:tcW w:w="930" w:type="dxa"/>
          </w:tcPr>
          <w:p w14:paraId="6E1E5522" w14:textId="77777777" w:rsidR="00FF19F7" w:rsidRDefault="00FF19F7" w:rsidP="00097CDC">
            <w:pPr>
              <w:jc w:val="center"/>
            </w:pPr>
            <w:r>
              <w:t>X</w:t>
            </w:r>
          </w:p>
        </w:tc>
        <w:tc>
          <w:tcPr>
            <w:tcW w:w="930" w:type="dxa"/>
          </w:tcPr>
          <w:p w14:paraId="1CB4DBA9" w14:textId="77777777" w:rsidR="00FF19F7" w:rsidRDefault="00FF19F7" w:rsidP="00097CDC">
            <w:pPr>
              <w:jc w:val="center"/>
            </w:pPr>
            <w:r>
              <w:t>X</w:t>
            </w:r>
          </w:p>
        </w:tc>
      </w:tr>
      <w:tr w:rsidR="00FF19F7" w14:paraId="155CF3BD" w14:textId="77777777" w:rsidTr="00C57E60">
        <w:trPr>
          <w:trHeight w:val="300"/>
        </w:trPr>
        <w:tc>
          <w:tcPr>
            <w:tcW w:w="6925" w:type="dxa"/>
          </w:tcPr>
          <w:p w14:paraId="135D48FF" w14:textId="70BC1E62" w:rsidR="00FF19F7" w:rsidRDefault="00FF19F7" w:rsidP="00097CDC">
            <w:r w:rsidRPr="00C57E60">
              <w:rPr>
                <w:b/>
                <w:bCs/>
              </w:rPr>
              <w:t>Reggie Clark</w:t>
            </w:r>
            <w:r w:rsidR="009B63A1">
              <w:t xml:space="preserve"> – </w:t>
            </w:r>
            <w:r w:rsidR="00F7301F">
              <w:t>Massachusetts Advocates Standing Strong (MASS)</w:t>
            </w:r>
          </w:p>
        </w:tc>
        <w:tc>
          <w:tcPr>
            <w:tcW w:w="930" w:type="dxa"/>
          </w:tcPr>
          <w:p w14:paraId="548C8166" w14:textId="77777777" w:rsidR="00FF19F7" w:rsidRDefault="00FF19F7" w:rsidP="00097CDC">
            <w:pPr>
              <w:jc w:val="center"/>
            </w:pPr>
            <w:r>
              <w:t>X</w:t>
            </w:r>
          </w:p>
        </w:tc>
        <w:tc>
          <w:tcPr>
            <w:tcW w:w="930" w:type="dxa"/>
          </w:tcPr>
          <w:p w14:paraId="2D4CFDCC" w14:textId="77777777" w:rsidR="00FF19F7" w:rsidRDefault="00FF19F7" w:rsidP="00097CDC">
            <w:pPr>
              <w:jc w:val="center"/>
            </w:pPr>
            <w:r>
              <w:t>X</w:t>
            </w:r>
          </w:p>
        </w:tc>
        <w:tc>
          <w:tcPr>
            <w:tcW w:w="930" w:type="dxa"/>
          </w:tcPr>
          <w:p w14:paraId="7DB1497B" w14:textId="77777777" w:rsidR="00FF19F7" w:rsidRDefault="00FF19F7" w:rsidP="00097CDC">
            <w:pPr>
              <w:jc w:val="center"/>
            </w:pPr>
            <w:r>
              <w:t>X</w:t>
            </w:r>
          </w:p>
        </w:tc>
      </w:tr>
      <w:tr w:rsidR="00FF19F7" w14:paraId="3340CBC1" w14:textId="77777777" w:rsidTr="00C57E60">
        <w:trPr>
          <w:trHeight w:val="300"/>
        </w:trPr>
        <w:tc>
          <w:tcPr>
            <w:tcW w:w="6925" w:type="dxa"/>
          </w:tcPr>
          <w:p w14:paraId="29FF5D79" w14:textId="32B3C4A3" w:rsidR="00FF19F7" w:rsidRDefault="00FF19F7" w:rsidP="00097CDC">
            <w:r w:rsidRPr="00C57E60">
              <w:rPr>
                <w:b/>
                <w:bCs/>
              </w:rPr>
              <w:t>J. Michael Comeau</w:t>
            </w:r>
            <w:r w:rsidR="009B63A1">
              <w:t xml:space="preserve"> –</w:t>
            </w:r>
            <w:r w:rsidR="00FF0FAC">
              <w:t xml:space="preserve"> Secretary o</w:t>
            </w:r>
            <w:r w:rsidR="00ED42F7">
              <w:t>f</w:t>
            </w:r>
            <w:r w:rsidR="00FF0FAC">
              <w:t xml:space="preserve"> </w:t>
            </w:r>
            <w:r w:rsidR="00FF0FAC" w:rsidRPr="00FF0FAC">
              <w:t>State</w:t>
            </w:r>
            <w:r w:rsidR="00FF0FAC">
              <w:t xml:space="preserve">, </w:t>
            </w:r>
            <w:r w:rsidR="00FF0FAC" w:rsidRPr="00FF0FAC">
              <w:t>Archives Division</w:t>
            </w:r>
          </w:p>
        </w:tc>
        <w:tc>
          <w:tcPr>
            <w:tcW w:w="930" w:type="dxa"/>
          </w:tcPr>
          <w:p w14:paraId="6F4E2084" w14:textId="77777777" w:rsidR="00FF19F7" w:rsidRDefault="00FF19F7" w:rsidP="00097CDC">
            <w:pPr>
              <w:jc w:val="center"/>
            </w:pPr>
            <w:r>
              <w:t>X</w:t>
            </w:r>
          </w:p>
        </w:tc>
        <w:tc>
          <w:tcPr>
            <w:tcW w:w="930" w:type="dxa"/>
          </w:tcPr>
          <w:p w14:paraId="2342617D" w14:textId="77777777" w:rsidR="00FF19F7" w:rsidRDefault="00FF19F7" w:rsidP="00097CDC">
            <w:pPr>
              <w:jc w:val="center"/>
            </w:pPr>
            <w:r>
              <w:t>X</w:t>
            </w:r>
          </w:p>
        </w:tc>
        <w:tc>
          <w:tcPr>
            <w:tcW w:w="930" w:type="dxa"/>
          </w:tcPr>
          <w:p w14:paraId="44A2C3DD" w14:textId="77777777" w:rsidR="00FF19F7" w:rsidRDefault="00FF19F7" w:rsidP="00097CDC">
            <w:pPr>
              <w:jc w:val="center"/>
            </w:pPr>
            <w:r>
              <w:t>X</w:t>
            </w:r>
          </w:p>
        </w:tc>
      </w:tr>
      <w:tr w:rsidR="00FF19F7" w14:paraId="4E6B7B6B" w14:textId="77777777" w:rsidTr="00C57E60">
        <w:trPr>
          <w:trHeight w:val="300"/>
        </w:trPr>
        <w:tc>
          <w:tcPr>
            <w:tcW w:w="6925" w:type="dxa"/>
          </w:tcPr>
          <w:p w14:paraId="57D5761E" w14:textId="4844048A" w:rsidR="00FF19F7" w:rsidRDefault="00FF19F7" w:rsidP="00097CDC">
            <w:pPr>
              <w:spacing w:line="259" w:lineRule="auto"/>
            </w:pPr>
            <w:r w:rsidRPr="00C57E60">
              <w:rPr>
                <w:b/>
                <w:bCs/>
              </w:rPr>
              <w:t>Anne Fracht</w:t>
            </w:r>
            <w:r w:rsidR="00F94FEF">
              <w:t xml:space="preserve"> – D</w:t>
            </w:r>
            <w:r w:rsidR="00C60B02">
              <w:t>DS</w:t>
            </w:r>
          </w:p>
        </w:tc>
        <w:tc>
          <w:tcPr>
            <w:tcW w:w="930" w:type="dxa"/>
          </w:tcPr>
          <w:p w14:paraId="1B382E1A" w14:textId="77777777" w:rsidR="00FF19F7" w:rsidRDefault="00FF19F7" w:rsidP="00097CDC">
            <w:pPr>
              <w:jc w:val="center"/>
            </w:pPr>
            <w:r>
              <w:t>X</w:t>
            </w:r>
          </w:p>
        </w:tc>
        <w:tc>
          <w:tcPr>
            <w:tcW w:w="930" w:type="dxa"/>
          </w:tcPr>
          <w:p w14:paraId="554D6C38" w14:textId="77777777" w:rsidR="00FF19F7" w:rsidRDefault="00FF19F7" w:rsidP="00097CDC">
            <w:pPr>
              <w:jc w:val="center"/>
            </w:pPr>
            <w:r>
              <w:t>X</w:t>
            </w:r>
          </w:p>
        </w:tc>
        <w:tc>
          <w:tcPr>
            <w:tcW w:w="930" w:type="dxa"/>
          </w:tcPr>
          <w:p w14:paraId="163D72D8" w14:textId="77777777" w:rsidR="00FF19F7" w:rsidRDefault="00FF19F7" w:rsidP="00097CDC">
            <w:pPr>
              <w:jc w:val="center"/>
            </w:pPr>
            <w:r>
              <w:t>X</w:t>
            </w:r>
          </w:p>
        </w:tc>
      </w:tr>
      <w:tr w:rsidR="00FF19F7" w14:paraId="7675EBAF" w14:textId="77777777" w:rsidTr="00C57E60">
        <w:trPr>
          <w:trHeight w:val="300"/>
        </w:trPr>
        <w:tc>
          <w:tcPr>
            <w:tcW w:w="6925" w:type="dxa"/>
          </w:tcPr>
          <w:p w14:paraId="0C6AA57F" w14:textId="3C26F2EC" w:rsidR="00FF19F7" w:rsidRDefault="00FF19F7" w:rsidP="00D80232">
            <w:r w:rsidRPr="00C57E60">
              <w:rPr>
                <w:b/>
                <w:bCs/>
              </w:rPr>
              <w:t>Alex Green</w:t>
            </w:r>
            <w:r w:rsidR="00D80232">
              <w:t xml:space="preserve"> – The Arc of Massachusetts</w:t>
            </w:r>
          </w:p>
        </w:tc>
        <w:tc>
          <w:tcPr>
            <w:tcW w:w="930" w:type="dxa"/>
          </w:tcPr>
          <w:p w14:paraId="407B85E8" w14:textId="77777777" w:rsidR="00FF19F7" w:rsidRDefault="00FF19F7" w:rsidP="00097CDC">
            <w:pPr>
              <w:jc w:val="center"/>
            </w:pPr>
            <w:r>
              <w:t>X</w:t>
            </w:r>
          </w:p>
        </w:tc>
        <w:tc>
          <w:tcPr>
            <w:tcW w:w="930" w:type="dxa"/>
          </w:tcPr>
          <w:p w14:paraId="5DCCF9C2" w14:textId="77777777" w:rsidR="00FF19F7" w:rsidRDefault="00FF19F7" w:rsidP="00097CDC">
            <w:pPr>
              <w:jc w:val="center"/>
            </w:pPr>
            <w:r>
              <w:t>X</w:t>
            </w:r>
          </w:p>
        </w:tc>
        <w:tc>
          <w:tcPr>
            <w:tcW w:w="930" w:type="dxa"/>
          </w:tcPr>
          <w:p w14:paraId="1B967792" w14:textId="77777777" w:rsidR="00FF19F7" w:rsidRDefault="00FF19F7" w:rsidP="00097CDC">
            <w:pPr>
              <w:jc w:val="center"/>
            </w:pPr>
            <w:r>
              <w:t>X</w:t>
            </w:r>
          </w:p>
        </w:tc>
      </w:tr>
      <w:tr w:rsidR="00FF19F7" w14:paraId="493F74F3" w14:textId="77777777" w:rsidTr="00C57E60">
        <w:trPr>
          <w:trHeight w:val="300"/>
        </w:trPr>
        <w:tc>
          <w:tcPr>
            <w:tcW w:w="6925" w:type="dxa"/>
          </w:tcPr>
          <w:p w14:paraId="24DF9C00" w14:textId="581D00BC" w:rsidR="00FF19F7" w:rsidRDefault="00FF19F7" w:rsidP="00097CDC">
            <w:r w:rsidRPr="00C57E60">
              <w:rPr>
                <w:b/>
                <w:bCs/>
              </w:rPr>
              <w:t>Rania Kelly</w:t>
            </w:r>
            <w:r w:rsidR="00F7301F">
              <w:t xml:space="preserve"> – </w:t>
            </w:r>
            <w:proofErr w:type="spellStart"/>
            <w:r w:rsidR="00F7301F">
              <w:t>MassFamilies</w:t>
            </w:r>
            <w:proofErr w:type="spellEnd"/>
          </w:p>
        </w:tc>
        <w:tc>
          <w:tcPr>
            <w:tcW w:w="930" w:type="dxa"/>
          </w:tcPr>
          <w:p w14:paraId="4280F529" w14:textId="77777777" w:rsidR="00FF19F7" w:rsidRDefault="00FF19F7" w:rsidP="00097CDC">
            <w:pPr>
              <w:jc w:val="center"/>
            </w:pPr>
            <w:r>
              <w:t>X</w:t>
            </w:r>
          </w:p>
        </w:tc>
        <w:tc>
          <w:tcPr>
            <w:tcW w:w="930" w:type="dxa"/>
          </w:tcPr>
          <w:p w14:paraId="6849FBFC" w14:textId="77777777" w:rsidR="00FF19F7" w:rsidRDefault="00FF19F7" w:rsidP="00097CDC">
            <w:pPr>
              <w:jc w:val="center"/>
            </w:pPr>
            <w:r>
              <w:t>X</w:t>
            </w:r>
          </w:p>
        </w:tc>
        <w:tc>
          <w:tcPr>
            <w:tcW w:w="930" w:type="dxa"/>
          </w:tcPr>
          <w:p w14:paraId="7954E76F" w14:textId="77777777" w:rsidR="00FF19F7" w:rsidRDefault="00FF19F7" w:rsidP="00097CDC">
            <w:pPr>
              <w:jc w:val="center"/>
            </w:pPr>
            <w:r>
              <w:t>X</w:t>
            </w:r>
          </w:p>
        </w:tc>
      </w:tr>
      <w:tr w:rsidR="00FF19F7" w14:paraId="26F89AAD" w14:textId="77777777" w:rsidTr="00C57E60">
        <w:trPr>
          <w:trHeight w:val="300"/>
        </w:trPr>
        <w:tc>
          <w:tcPr>
            <w:tcW w:w="6925" w:type="dxa"/>
          </w:tcPr>
          <w:p w14:paraId="22767036" w14:textId="14EF8EC5" w:rsidR="00FF19F7" w:rsidRDefault="00FF19F7" w:rsidP="00097CDC">
            <w:r w:rsidRPr="00C57E60">
              <w:rPr>
                <w:b/>
                <w:bCs/>
              </w:rPr>
              <w:t>Richard Krant</w:t>
            </w:r>
            <w:r w:rsidR="00E32484">
              <w:t xml:space="preserve"> – Wrentham Developmental Center</w:t>
            </w:r>
          </w:p>
        </w:tc>
        <w:tc>
          <w:tcPr>
            <w:tcW w:w="930" w:type="dxa"/>
          </w:tcPr>
          <w:p w14:paraId="19C11E9F" w14:textId="77777777" w:rsidR="00FF19F7" w:rsidRDefault="00FF19F7" w:rsidP="00097CDC">
            <w:pPr>
              <w:jc w:val="center"/>
            </w:pPr>
            <w:r>
              <w:t>-</w:t>
            </w:r>
          </w:p>
        </w:tc>
        <w:tc>
          <w:tcPr>
            <w:tcW w:w="930" w:type="dxa"/>
          </w:tcPr>
          <w:p w14:paraId="20C08A16" w14:textId="77777777" w:rsidR="00FF19F7" w:rsidRDefault="00FF19F7" w:rsidP="00097CDC">
            <w:pPr>
              <w:jc w:val="center"/>
            </w:pPr>
            <w:r>
              <w:t>-</w:t>
            </w:r>
          </w:p>
        </w:tc>
        <w:tc>
          <w:tcPr>
            <w:tcW w:w="930" w:type="dxa"/>
          </w:tcPr>
          <w:p w14:paraId="157E3D0B" w14:textId="77777777" w:rsidR="00FF19F7" w:rsidRDefault="00FF19F7" w:rsidP="00097CDC">
            <w:pPr>
              <w:jc w:val="center"/>
            </w:pPr>
            <w:r>
              <w:t>-</w:t>
            </w:r>
          </w:p>
        </w:tc>
      </w:tr>
      <w:tr w:rsidR="00FF19F7" w14:paraId="642587F3" w14:textId="77777777" w:rsidTr="00C57E60">
        <w:trPr>
          <w:trHeight w:val="300"/>
        </w:trPr>
        <w:tc>
          <w:tcPr>
            <w:tcW w:w="6925" w:type="dxa"/>
          </w:tcPr>
          <w:p w14:paraId="2A52A3DC" w14:textId="73DEF07F" w:rsidR="00FF19F7" w:rsidRDefault="00FF19F7" w:rsidP="00097CDC">
            <w:r w:rsidRPr="00C57E60">
              <w:rPr>
                <w:b/>
                <w:bCs/>
              </w:rPr>
              <w:t>Andrew Levrault</w:t>
            </w:r>
            <w:r w:rsidR="00F94FEF">
              <w:t xml:space="preserve"> – Disabled Persons Protection Commission</w:t>
            </w:r>
          </w:p>
        </w:tc>
        <w:tc>
          <w:tcPr>
            <w:tcW w:w="930" w:type="dxa"/>
          </w:tcPr>
          <w:p w14:paraId="1DFA8176" w14:textId="77777777" w:rsidR="00FF19F7" w:rsidRDefault="00FF19F7" w:rsidP="00097CDC">
            <w:pPr>
              <w:jc w:val="center"/>
            </w:pPr>
            <w:r>
              <w:t>X</w:t>
            </w:r>
          </w:p>
        </w:tc>
        <w:tc>
          <w:tcPr>
            <w:tcW w:w="930" w:type="dxa"/>
          </w:tcPr>
          <w:p w14:paraId="2E453EAC" w14:textId="77777777" w:rsidR="00FF19F7" w:rsidRDefault="00FF19F7" w:rsidP="00097CDC">
            <w:pPr>
              <w:jc w:val="center"/>
            </w:pPr>
            <w:r>
              <w:t>X</w:t>
            </w:r>
          </w:p>
        </w:tc>
        <w:tc>
          <w:tcPr>
            <w:tcW w:w="930" w:type="dxa"/>
          </w:tcPr>
          <w:p w14:paraId="318205CE" w14:textId="77777777" w:rsidR="00FF19F7" w:rsidRDefault="00FF19F7" w:rsidP="00097CDC">
            <w:pPr>
              <w:jc w:val="center"/>
            </w:pPr>
            <w:r>
              <w:t>X</w:t>
            </w:r>
          </w:p>
        </w:tc>
      </w:tr>
      <w:tr w:rsidR="00FF19F7" w14:paraId="475DC696" w14:textId="77777777" w:rsidTr="00C57E60">
        <w:trPr>
          <w:trHeight w:val="300"/>
        </w:trPr>
        <w:tc>
          <w:tcPr>
            <w:tcW w:w="6925" w:type="dxa"/>
          </w:tcPr>
          <w:p w14:paraId="0EDD667F" w14:textId="77BA142C" w:rsidR="00FF19F7" w:rsidRDefault="00FF19F7" w:rsidP="00097CDC">
            <w:r w:rsidRPr="00C57E60">
              <w:rPr>
                <w:b/>
                <w:bCs/>
              </w:rPr>
              <w:t xml:space="preserve">Mary Mahon </w:t>
            </w:r>
            <w:bookmarkStart w:id="1" w:name="_Hlk140588844"/>
            <w:r w:rsidRPr="00C57E60">
              <w:rPr>
                <w:b/>
                <w:bCs/>
              </w:rPr>
              <w:t>McCauley</w:t>
            </w:r>
            <w:bookmarkEnd w:id="1"/>
            <w:r w:rsidR="00601E53">
              <w:t xml:space="preserve"> – Massachusetts Office on Disability</w:t>
            </w:r>
          </w:p>
        </w:tc>
        <w:tc>
          <w:tcPr>
            <w:tcW w:w="930" w:type="dxa"/>
          </w:tcPr>
          <w:p w14:paraId="6833DF50" w14:textId="77777777" w:rsidR="00FF19F7" w:rsidRDefault="00FF19F7" w:rsidP="00097CDC">
            <w:pPr>
              <w:jc w:val="center"/>
            </w:pPr>
            <w:r>
              <w:t>X</w:t>
            </w:r>
          </w:p>
        </w:tc>
        <w:tc>
          <w:tcPr>
            <w:tcW w:w="930" w:type="dxa"/>
          </w:tcPr>
          <w:p w14:paraId="290AF673" w14:textId="77777777" w:rsidR="00FF19F7" w:rsidRDefault="00FF19F7" w:rsidP="00097CDC">
            <w:pPr>
              <w:jc w:val="center"/>
            </w:pPr>
            <w:r>
              <w:t>X</w:t>
            </w:r>
          </w:p>
        </w:tc>
        <w:tc>
          <w:tcPr>
            <w:tcW w:w="930" w:type="dxa"/>
          </w:tcPr>
          <w:p w14:paraId="249D7352" w14:textId="77777777" w:rsidR="00FF19F7" w:rsidRDefault="00FF19F7" w:rsidP="00097CDC">
            <w:pPr>
              <w:jc w:val="center"/>
            </w:pPr>
            <w:r>
              <w:t>X</w:t>
            </w:r>
          </w:p>
        </w:tc>
      </w:tr>
      <w:tr w:rsidR="00FF19F7" w14:paraId="6249B7BF" w14:textId="77777777" w:rsidTr="00C57E60">
        <w:trPr>
          <w:trHeight w:val="300"/>
        </w:trPr>
        <w:tc>
          <w:tcPr>
            <w:tcW w:w="6925" w:type="dxa"/>
          </w:tcPr>
          <w:p w14:paraId="7398525D" w14:textId="3546FA23" w:rsidR="00FF19F7" w:rsidRDefault="00FF19F7" w:rsidP="00097CDC">
            <w:r w:rsidRPr="00C57E60">
              <w:rPr>
                <w:b/>
                <w:bCs/>
              </w:rPr>
              <w:t>Vesper Moore</w:t>
            </w:r>
            <w:r w:rsidR="009B63A1">
              <w:t xml:space="preserve"> – Kiva Centers</w:t>
            </w:r>
          </w:p>
        </w:tc>
        <w:tc>
          <w:tcPr>
            <w:tcW w:w="930" w:type="dxa"/>
          </w:tcPr>
          <w:p w14:paraId="56A0E737" w14:textId="77777777" w:rsidR="00FF19F7" w:rsidRDefault="00FF19F7" w:rsidP="00097CDC">
            <w:pPr>
              <w:jc w:val="center"/>
            </w:pPr>
            <w:r>
              <w:t>X</w:t>
            </w:r>
          </w:p>
        </w:tc>
        <w:tc>
          <w:tcPr>
            <w:tcW w:w="930" w:type="dxa"/>
          </w:tcPr>
          <w:p w14:paraId="75D2FAA6" w14:textId="77777777" w:rsidR="00FF19F7" w:rsidRDefault="00FF19F7" w:rsidP="00097CDC">
            <w:pPr>
              <w:jc w:val="center"/>
            </w:pPr>
            <w:r>
              <w:t>X</w:t>
            </w:r>
          </w:p>
        </w:tc>
        <w:tc>
          <w:tcPr>
            <w:tcW w:w="930" w:type="dxa"/>
          </w:tcPr>
          <w:p w14:paraId="39E6B20F" w14:textId="77777777" w:rsidR="00FF19F7" w:rsidRDefault="00FF19F7" w:rsidP="00097CDC">
            <w:pPr>
              <w:jc w:val="center"/>
            </w:pPr>
            <w:r>
              <w:t>X</w:t>
            </w:r>
          </w:p>
        </w:tc>
      </w:tr>
      <w:tr w:rsidR="00FF19F7" w14:paraId="16A9A2B0" w14:textId="77777777" w:rsidTr="00C57E60">
        <w:trPr>
          <w:trHeight w:val="300"/>
        </w:trPr>
        <w:tc>
          <w:tcPr>
            <w:tcW w:w="6925" w:type="dxa"/>
          </w:tcPr>
          <w:p w14:paraId="411B1379" w14:textId="5876D267" w:rsidR="00FF19F7" w:rsidRDefault="00FF19F7" w:rsidP="00097CDC">
            <w:r w:rsidRPr="00C57E60">
              <w:rPr>
                <w:b/>
                <w:bCs/>
              </w:rPr>
              <w:t>Brenda Rankin</w:t>
            </w:r>
            <w:r w:rsidR="0070017A">
              <w:t xml:space="preserve"> – Wrentham Developmental Center</w:t>
            </w:r>
          </w:p>
        </w:tc>
        <w:tc>
          <w:tcPr>
            <w:tcW w:w="930" w:type="dxa"/>
          </w:tcPr>
          <w:p w14:paraId="54459CD2" w14:textId="77777777" w:rsidR="00FF19F7" w:rsidRDefault="00FF19F7" w:rsidP="00097CDC">
            <w:pPr>
              <w:jc w:val="center"/>
            </w:pPr>
            <w:r>
              <w:t>X</w:t>
            </w:r>
          </w:p>
        </w:tc>
        <w:tc>
          <w:tcPr>
            <w:tcW w:w="930" w:type="dxa"/>
          </w:tcPr>
          <w:p w14:paraId="0D9DF54A" w14:textId="77777777" w:rsidR="00FF19F7" w:rsidRDefault="00FF19F7" w:rsidP="00097CDC">
            <w:pPr>
              <w:jc w:val="center"/>
            </w:pPr>
            <w:r>
              <w:t>X</w:t>
            </w:r>
          </w:p>
        </w:tc>
        <w:tc>
          <w:tcPr>
            <w:tcW w:w="930" w:type="dxa"/>
          </w:tcPr>
          <w:p w14:paraId="7FD7D8EB" w14:textId="77777777" w:rsidR="00FF19F7" w:rsidRDefault="00FF19F7" w:rsidP="00097CDC">
            <w:pPr>
              <w:jc w:val="center"/>
            </w:pPr>
            <w:r>
              <w:t>X</w:t>
            </w:r>
          </w:p>
        </w:tc>
      </w:tr>
      <w:tr w:rsidR="00FF19F7" w14:paraId="32E0C604" w14:textId="77777777" w:rsidTr="00C57E60">
        <w:trPr>
          <w:trHeight w:val="300"/>
        </w:trPr>
        <w:tc>
          <w:tcPr>
            <w:tcW w:w="6925" w:type="dxa"/>
          </w:tcPr>
          <w:p w14:paraId="04D30266" w14:textId="3B9FDA61" w:rsidR="00FF19F7" w:rsidRDefault="00FF19F7" w:rsidP="00097CDC">
            <w:r w:rsidRPr="00C57E60">
              <w:rPr>
                <w:b/>
                <w:bCs/>
              </w:rPr>
              <w:t>June Sauvageau</w:t>
            </w:r>
            <w:r w:rsidR="009B63A1">
              <w:t xml:space="preserve"> </w:t>
            </w:r>
            <w:r w:rsidR="00D80232">
              <w:t>–</w:t>
            </w:r>
            <w:r w:rsidR="009B63A1">
              <w:t xml:space="preserve"> </w:t>
            </w:r>
            <w:r w:rsidR="00D80232">
              <w:t>Northeast Independent Living Program</w:t>
            </w:r>
          </w:p>
        </w:tc>
        <w:tc>
          <w:tcPr>
            <w:tcW w:w="930" w:type="dxa"/>
          </w:tcPr>
          <w:p w14:paraId="29D2087D" w14:textId="0DC464F1" w:rsidR="00FF19F7" w:rsidRDefault="00712EDA" w:rsidP="00097CDC">
            <w:pPr>
              <w:jc w:val="center"/>
            </w:pPr>
            <w:r>
              <w:t>-</w:t>
            </w:r>
          </w:p>
        </w:tc>
        <w:tc>
          <w:tcPr>
            <w:tcW w:w="930" w:type="dxa"/>
          </w:tcPr>
          <w:p w14:paraId="799C6771" w14:textId="26AAAEA0" w:rsidR="00FF19F7" w:rsidRDefault="00712EDA" w:rsidP="00097CDC">
            <w:pPr>
              <w:jc w:val="center"/>
            </w:pPr>
            <w:r>
              <w:t>-</w:t>
            </w:r>
          </w:p>
        </w:tc>
        <w:tc>
          <w:tcPr>
            <w:tcW w:w="930" w:type="dxa"/>
          </w:tcPr>
          <w:p w14:paraId="0039578F" w14:textId="1EE45FD6" w:rsidR="00FF19F7" w:rsidRDefault="00712EDA" w:rsidP="00097CDC">
            <w:pPr>
              <w:jc w:val="center"/>
            </w:pPr>
            <w:r>
              <w:t>-</w:t>
            </w:r>
          </w:p>
        </w:tc>
      </w:tr>
      <w:tr w:rsidR="00FF19F7" w14:paraId="03CCE9B7" w14:textId="77777777" w:rsidTr="00C57E60">
        <w:trPr>
          <w:trHeight w:val="300"/>
        </w:trPr>
        <w:tc>
          <w:tcPr>
            <w:tcW w:w="6925" w:type="dxa"/>
          </w:tcPr>
          <w:p w14:paraId="741962B7" w14:textId="12A73187" w:rsidR="00FF19F7" w:rsidRDefault="00FF19F7" w:rsidP="00097CDC">
            <w:r w:rsidRPr="00C57E60">
              <w:rPr>
                <w:b/>
                <w:bCs/>
              </w:rPr>
              <w:t>Mary-Louise White</w:t>
            </w:r>
            <w:r w:rsidR="00A67103">
              <w:t xml:space="preserve"> – D</w:t>
            </w:r>
            <w:r w:rsidR="003700E8">
              <w:t>MH</w:t>
            </w:r>
          </w:p>
        </w:tc>
        <w:tc>
          <w:tcPr>
            <w:tcW w:w="930" w:type="dxa"/>
          </w:tcPr>
          <w:p w14:paraId="79ED12ED" w14:textId="77777777" w:rsidR="00FF19F7" w:rsidRDefault="00FF19F7" w:rsidP="00097CDC">
            <w:pPr>
              <w:jc w:val="center"/>
            </w:pPr>
            <w:r>
              <w:t>X</w:t>
            </w:r>
          </w:p>
        </w:tc>
        <w:tc>
          <w:tcPr>
            <w:tcW w:w="930" w:type="dxa"/>
          </w:tcPr>
          <w:p w14:paraId="16FBF8CC" w14:textId="77777777" w:rsidR="00FF19F7" w:rsidRDefault="00FF19F7" w:rsidP="00097CDC">
            <w:pPr>
              <w:jc w:val="center"/>
            </w:pPr>
            <w:r>
              <w:t>X</w:t>
            </w:r>
          </w:p>
        </w:tc>
        <w:tc>
          <w:tcPr>
            <w:tcW w:w="930" w:type="dxa"/>
          </w:tcPr>
          <w:p w14:paraId="5B8476C2" w14:textId="77777777" w:rsidR="00FF19F7" w:rsidRDefault="00FF19F7" w:rsidP="00097CDC">
            <w:pPr>
              <w:jc w:val="center"/>
            </w:pPr>
            <w:r>
              <w:t>X</w:t>
            </w:r>
          </w:p>
        </w:tc>
      </w:tr>
      <w:bookmarkEnd w:id="0"/>
    </w:tbl>
    <w:p w14:paraId="24FCD569" w14:textId="71BEB88C" w:rsidR="004F3279" w:rsidRDefault="004F3279" w:rsidP="00C57E60">
      <w:pPr>
        <w:pStyle w:val="NoSpacing"/>
      </w:pPr>
    </w:p>
    <w:p w14:paraId="628B493C" w14:textId="77777777" w:rsidR="00C75075" w:rsidRPr="00156677" w:rsidRDefault="00C75075" w:rsidP="00C75075">
      <w:pPr>
        <w:spacing w:after="0" w:line="240" w:lineRule="auto"/>
        <w:rPr>
          <w:rFonts w:eastAsia="Calibri" w:cstheme="minorHAnsi"/>
        </w:rPr>
      </w:pPr>
      <w:r w:rsidRPr="00156677">
        <w:rPr>
          <w:rFonts w:eastAsia="Calibri" w:cstheme="minorHAnsi"/>
          <w:b/>
        </w:rPr>
        <w:t xml:space="preserve">* </w:t>
      </w:r>
      <w:r w:rsidRPr="00156677">
        <w:rPr>
          <w:rFonts w:eastAsia="Calibri" w:cstheme="minorHAnsi"/>
        </w:rPr>
        <w:t>(X) Voted in favor; (O) Opposed; (A) Abstained from vote; (-) Absent from meeting or during vote</w:t>
      </w:r>
    </w:p>
    <w:p w14:paraId="4F9408F2" w14:textId="5CB71B50" w:rsidR="004F3279" w:rsidRDefault="004F3279" w:rsidP="004E326D">
      <w:pPr>
        <w:tabs>
          <w:tab w:val="left" w:pos="2800"/>
        </w:tabs>
        <w:jc w:val="both"/>
        <w:rPr>
          <w:b/>
          <w:bCs/>
        </w:rPr>
      </w:pPr>
    </w:p>
    <w:p w14:paraId="03A54C76" w14:textId="61E752BE" w:rsidR="004F3279" w:rsidRDefault="00277E72" w:rsidP="004E326D">
      <w:pPr>
        <w:tabs>
          <w:tab w:val="left" w:pos="2800"/>
        </w:tabs>
        <w:jc w:val="both"/>
        <w:rPr>
          <w:b/>
          <w:bCs/>
          <w:u w:val="single"/>
        </w:rPr>
      </w:pPr>
      <w:r w:rsidRPr="00277E72">
        <w:rPr>
          <w:b/>
          <w:bCs/>
          <w:u w:val="single"/>
        </w:rPr>
        <w:t>Proceedings</w:t>
      </w:r>
    </w:p>
    <w:p w14:paraId="6A16A77C" w14:textId="79389D51" w:rsidR="00231F88" w:rsidRDefault="004C6FDD" w:rsidP="00DC7701">
      <w:pPr>
        <w:spacing w:after="0" w:line="240" w:lineRule="auto"/>
        <w:ind w:right="187"/>
        <w:rPr>
          <w:rFonts w:cstheme="minorHAnsi"/>
        </w:rPr>
      </w:pPr>
      <w:r w:rsidRPr="00692D68">
        <w:rPr>
          <w:rFonts w:cstheme="minorHAnsi"/>
        </w:rPr>
        <w:t>Mat</w:t>
      </w:r>
      <w:r w:rsidR="005C117E" w:rsidRPr="00692D68">
        <w:rPr>
          <w:rFonts w:cstheme="minorHAnsi"/>
        </w:rPr>
        <w:t>t</w:t>
      </w:r>
      <w:r w:rsidR="000F3EE9" w:rsidRPr="00692D68">
        <w:rPr>
          <w:rFonts w:cstheme="minorHAnsi"/>
        </w:rPr>
        <w:t>hew</w:t>
      </w:r>
      <w:r w:rsidRPr="00692D68">
        <w:rPr>
          <w:rFonts w:cstheme="minorHAnsi"/>
        </w:rPr>
        <w:t xml:space="preserve"> </w:t>
      </w:r>
      <w:r w:rsidR="00B41B6D">
        <w:rPr>
          <w:rFonts w:cstheme="minorHAnsi"/>
        </w:rPr>
        <w:t>Millett</w:t>
      </w:r>
      <w:r w:rsidRPr="00692D68">
        <w:rPr>
          <w:rFonts w:cstheme="minorHAnsi"/>
        </w:rPr>
        <w:t xml:space="preserve">, Commission </w:t>
      </w:r>
      <w:r w:rsidR="00EA0CE1" w:rsidRPr="00692D68">
        <w:rPr>
          <w:rFonts w:cstheme="minorHAnsi"/>
        </w:rPr>
        <w:t>Co-</w:t>
      </w:r>
      <w:r w:rsidR="00B3068E">
        <w:rPr>
          <w:rFonts w:cstheme="minorHAnsi"/>
        </w:rPr>
        <w:t>c</w:t>
      </w:r>
      <w:r w:rsidR="00EA0CE1" w:rsidRPr="00692D68">
        <w:rPr>
          <w:rFonts w:cstheme="minorHAnsi"/>
        </w:rPr>
        <w:t>hair, called the meeting of the Special Commission on State Institutions</w:t>
      </w:r>
      <w:r w:rsidR="006E7C1D" w:rsidRPr="00692D68">
        <w:rPr>
          <w:rFonts w:cstheme="minorHAnsi"/>
        </w:rPr>
        <w:t xml:space="preserve"> (herein referred to as the “Commission”)</w:t>
      </w:r>
      <w:r w:rsidR="00EA0CE1" w:rsidRPr="00692D68">
        <w:rPr>
          <w:rFonts w:cstheme="minorHAnsi"/>
        </w:rPr>
        <w:t xml:space="preserve"> </w:t>
      </w:r>
      <w:r w:rsidR="005C117E" w:rsidRPr="00692D68">
        <w:rPr>
          <w:rFonts w:cstheme="minorHAnsi"/>
        </w:rPr>
        <w:t xml:space="preserve">to order at 3:05 pm. </w:t>
      </w:r>
      <w:r w:rsidR="00C4491E">
        <w:rPr>
          <w:rFonts w:cstheme="minorHAnsi"/>
        </w:rPr>
        <w:t>He</w:t>
      </w:r>
      <w:r w:rsidR="006D6EAC" w:rsidRPr="00692D68">
        <w:rPr>
          <w:rFonts w:cstheme="minorHAnsi"/>
        </w:rPr>
        <w:t xml:space="preserve"> welcomed members</w:t>
      </w:r>
      <w:r w:rsidR="005C117E" w:rsidRPr="00692D68">
        <w:rPr>
          <w:rFonts w:cstheme="minorHAnsi"/>
        </w:rPr>
        <w:t xml:space="preserve"> </w:t>
      </w:r>
      <w:r w:rsidR="00C03517" w:rsidRPr="00692D68">
        <w:rPr>
          <w:rFonts w:cstheme="minorHAnsi"/>
        </w:rPr>
        <w:t xml:space="preserve">and </w:t>
      </w:r>
      <w:r w:rsidR="00C62192">
        <w:rPr>
          <w:rFonts w:cstheme="minorHAnsi"/>
        </w:rPr>
        <w:t>explained</w:t>
      </w:r>
      <w:r w:rsidR="00C03517" w:rsidRPr="00692D68">
        <w:rPr>
          <w:rFonts w:cstheme="minorHAnsi"/>
        </w:rPr>
        <w:t xml:space="preserve"> that </w:t>
      </w:r>
      <w:r w:rsidR="00BC5849">
        <w:rPr>
          <w:rFonts w:cstheme="minorHAnsi"/>
        </w:rPr>
        <w:t>DDS</w:t>
      </w:r>
      <w:r w:rsidR="00552E79" w:rsidRPr="00692D68">
        <w:rPr>
          <w:rFonts w:cstheme="minorHAnsi"/>
        </w:rPr>
        <w:t xml:space="preserve"> Commissioner Jane Ryder</w:t>
      </w:r>
      <w:r w:rsidR="00C84D7F" w:rsidRPr="00692D68">
        <w:rPr>
          <w:rFonts w:cstheme="minorHAnsi"/>
        </w:rPr>
        <w:t xml:space="preserve"> appointed him to the Commission and named him </w:t>
      </w:r>
      <w:r w:rsidR="00B3068E">
        <w:rPr>
          <w:rFonts w:cstheme="minorHAnsi"/>
        </w:rPr>
        <w:t xml:space="preserve">one of the two </w:t>
      </w:r>
      <w:r w:rsidR="006A038C" w:rsidRPr="00692D68">
        <w:rPr>
          <w:rFonts w:cstheme="minorHAnsi"/>
        </w:rPr>
        <w:t>co-chair</w:t>
      </w:r>
      <w:r w:rsidR="00B3068E">
        <w:rPr>
          <w:rFonts w:cstheme="minorHAnsi"/>
        </w:rPr>
        <w:t>s</w:t>
      </w:r>
      <w:r w:rsidR="00314805" w:rsidRPr="00692D68">
        <w:rPr>
          <w:rFonts w:cstheme="minorHAnsi"/>
        </w:rPr>
        <w:t xml:space="preserve"> along with </w:t>
      </w:r>
      <w:r w:rsidR="0086618C">
        <w:rPr>
          <w:rFonts w:cstheme="minorHAnsi"/>
        </w:rPr>
        <w:t xml:space="preserve">Ms. </w:t>
      </w:r>
      <w:r w:rsidR="00314805" w:rsidRPr="00692D68">
        <w:rPr>
          <w:rFonts w:cstheme="minorHAnsi"/>
        </w:rPr>
        <w:t>Evelyn Mateo who was appointed by D</w:t>
      </w:r>
      <w:r w:rsidR="00B3068E">
        <w:rPr>
          <w:rFonts w:cstheme="minorHAnsi"/>
        </w:rPr>
        <w:t>MH</w:t>
      </w:r>
      <w:r w:rsidR="00314805" w:rsidRPr="00692D68">
        <w:rPr>
          <w:rFonts w:cstheme="minorHAnsi"/>
        </w:rPr>
        <w:t xml:space="preserve"> Commissioner Brooke Doyle.</w:t>
      </w:r>
      <w:r w:rsidR="00B81921" w:rsidRPr="00692D68">
        <w:rPr>
          <w:rFonts w:cstheme="minorHAnsi"/>
        </w:rPr>
        <w:t xml:space="preserve"> </w:t>
      </w:r>
      <w:r w:rsidR="00990A93">
        <w:rPr>
          <w:rFonts w:cstheme="minorHAnsi"/>
        </w:rPr>
        <w:t>Co-</w:t>
      </w:r>
      <w:r w:rsidR="00B3068E">
        <w:rPr>
          <w:rFonts w:cstheme="minorHAnsi"/>
        </w:rPr>
        <w:t>c</w:t>
      </w:r>
      <w:r w:rsidR="00990A93">
        <w:rPr>
          <w:rFonts w:cstheme="minorHAnsi"/>
        </w:rPr>
        <w:t>hair</w:t>
      </w:r>
      <w:r w:rsidR="0086618C">
        <w:rPr>
          <w:rFonts w:cstheme="minorHAnsi"/>
        </w:rPr>
        <w:t xml:space="preserve"> </w:t>
      </w:r>
      <w:r w:rsidR="00B41B6D">
        <w:rPr>
          <w:rFonts w:cstheme="minorHAnsi"/>
        </w:rPr>
        <w:t>Millett</w:t>
      </w:r>
      <w:r w:rsidR="00B81921" w:rsidRPr="00692D68">
        <w:rPr>
          <w:rFonts w:cstheme="minorHAnsi"/>
        </w:rPr>
        <w:t xml:space="preserve"> informed members that th</w:t>
      </w:r>
      <w:r w:rsidR="0056701E">
        <w:rPr>
          <w:rFonts w:cstheme="minorHAnsi"/>
        </w:rPr>
        <w:t>e</w:t>
      </w:r>
      <w:r w:rsidR="00B81921" w:rsidRPr="00692D68">
        <w:rPr>
          <w:rFonts w:cstheme="minorHAnsi"/>
        </w:rPr>
        <w:t xml:space="preserve"> Commission meeting is subject to the Open Meeting Law and that any votes taken during the meeting w</w:t>
      </w:r>
      <w:r w:rsidR="00BA7B47">
        <w:rPr>
          <w:rFonts w:cstheme="minorHAnsi"/>
        </w:rPr>
        <w:t xml:space="preserve">ould </w:t>
      </w:r>
      <w:r w:rsidR="00B81921" w:rsidRPr="00692D68">
        <w:rPr>
          <w:rFonts w:cstheme="minorHAnsi"/>
        </w:rPr>
        <w:t>be conducted via roll-call vote.</w:t>
      </w:r>
    </w:p>
    <w:p w14:paraId="47533A14" w14:textId="77777777" w:rsidR="00DC7701" w:rsidRPr="00692D68" w:rsidRDefault="00DC7701" w:rsidP="00DC7701">
      <w:pPr>
        <w:spacing w:after="0" w:line="240" w:lineRule="auto"/>
        <w:ind w:right="187"/>
        <w:rPr>
          <w:rFonts w:cstheme="minorHAnsi"/>
        </w:rPr>
      </w:pPr>
    </w:p>
    <w:p w14:paraId="05D99028" w14:textId="1F7FD8E2" w:rsidR="004045C3" w:rsidRDefault="004045C3" w:rsidP="31FA73AF">
      <w:pPr>
        <w:pStyle w:val="ListParagraph"/>
        <w:spacing w:after="0" w:line="240" w:lineRule="auto"/>
        <w:ind w:left="0" w:right="187"/>
      </w:pPr>
      <w:r w:rsidRPr="31FA73AF">
        <w:t>Sreya</w:t>
      </w:r>
      <w:r w:rsidR="009938FC" w:rsidRPr="31FA73AF">
        <w:t xml:space="preserve"> </w:t>
      </w:r>
      <w:r w:rsidR="00570448">
        <w:t xml:space="preserve">Sudireddy </w:t>
      </w:r>
      <w:r w:rsidR="009938FC" w:rsidRPr="31FA73AF">
        <w:t>with the Executive Office of Health and Human Services</w:t>
      </w:r>
      <w:r w:rsidR="00681F19" w:rsidRPr="31FA73AF">
        <w:t xml:space="preserve"> (EOHHS)</w:t>
      </w:r>
      <w:r w:rsidR="009938FC" w:rsidRPr="31FA73AF">
        <w:t xml:space="preserve"> </w:t>
      </w:r>
      <w:r w:rsidR="00783EF9" w:rsidRPr="31FA73AF">
        <w:t>administered the oath of office to members</w:t>
      </w:r>
      <w:r w:rsidR="00BE5583" w:rsidRPr="31FA73AF">
        <w:t>.</w:t>
      </w:r>
    </w:p>
    <w:p w14:paraId="013367FF" w14:textId="77777777" w:rsidR="00DC7701" w:rsidRPr="00033C55" w:rsidRDefault="00DC7701" w:rsidP="00DC7701">
      <w:pPr>
        <w:pStyle w:val="ListParagraph"/>
        <w:spacing w:after="0" w:line="240" w:lineRule="auto"/>
        <w:ind w:left="0" w:right="187"/>
        <w:rPr>
          <w:rFonts w:cstheme="minorHAnsi"/>
        </w:rPr>
      </w:pPr>
    </w:p>
    <w:p w14:paraId="43654C5C" w14:textId="2BB1C1E9" w:rsidR="00692D68" w:rsidRPr="00980BDF" w:rsidRDefault="00033C55" w:rsidP="07BD6A5E">
      <w:pPr>
        <w:pStyle w:val="NoSpacing"/>
        <w:tabs>
          <w:tab w:val="left" w:pos="1221"/>
        </w:tabs>
      </w:pPr>
      <w:r w:rsidRPr="07BD6A5E">
        <w:t>Lauren Cleary, Associate General Counsel for EOHHS, provided an overview of the Open Meeting Law (OML). She explained the limitations related to Commission members’ communications outside of a formal Commission meeting on matters which might pertain to the Commission’s work. She emphasized the importance of transparency and explained that documents and minutes from the Commission’s meetings are part of the public record.</w:t>
      </w:r>
      <w:r w:rsidR="00121C20" w:rsidRPr="07BD6A5E">
        <w:t xml:space="preserve"> </w:t>
      </w:r>
      <w:r w:rsidR="00714936">
        <w:t>In response to</w:t>
      </w:r>
      <w:r w:rsidR="00393BE8">
        <w:t xml:space="preserve"> a</w:t>
      </w:r>
      <w:r w:rsidR="00714936">
        <w:t xml:space="preserve"> member</w:t>
      </w:r>
      <w:r w:rsidR="00393BE8">
        <w:t>’s</w:t>
      </w:r>
      <w:r w:rsidR="00714936">
        <w:t xml:space="preserve"> question</w:t>
      </w:r>
      <w:r w:rsidR="00393BE8">
        <w:t xml:space="preserve"> regarding the </w:t>
      </w:r>
      <w:r w:rsidR="00E772E5">
        <w:t xml:space="preserve">possibility of </w:t>
      </w:r>
      <w:r w:rsidR="009F018F" w:rsidRPr="07BD6A5E">
        <w:t>record</w:t>
      </w:r>
      <w:r w:rsidR="00393BE8">
        <w:t xml:space="preserve">ing meetings, </w:t>
      </w:r>
      <w:r w:rsidR="00E20B13">
        <w:t xml:space="preserve">Ms. Cleary </w:t>
      </w:r>
      <w:r w:rsidR="00F24485" w:rsidRPr="07BD6A5E">
        <w:t>explained that the materials and minutes from the meetings c</w:t>
      </w:r>
      <w:r w:rsidR="00E772E5">
        <w:t>ould</w:t>
      </w:r>
      <w:r w:rsidR="00F24485" w:rsidRPr="07BD6A5E">
        <w:t xml:space="preserve"> be shared</w:t>
      </w:r>
      <w:r w:rsidR="00393BE8">
        <w:t>,</w:t>
      </w:r>
      <w:r w:rsidR="00F24485" w:rsidRPr="07BD6A5E">
        <w:t xml:space="preserve"> but</w:t>
      </w:r>
      <w:r w:rsidR="006112B9">
        <w:t xml:space="preserve"> she would need to confirm </w:t>
      </w:r>
      <w:r w:rsidR="00B75D57" w:rsidRPr="07BD6A5E">
        <w:t xml:space="preserve">whether meetings </w:t>
      </w:r>
      <w:r w:rsidR="006112B9">
        <w:t xml:space="preserve">were permitted to </w:t>
      </w:r>
      <w:r w:rsidR="00B75D57" w:rsidRPr="07BD6A5E">
        <w:t>be recorded.</w:t>
      </w:r>
      <w:r>
        <w:br/>
      </w:r>
    </w:p>
    <w:p w14:paraId="7F326339" w14:textId="594064E3" w:rsidR="00D54D5E" w:rsidRDefault="00980BDF" w:rsidP="00980BDF">
      <w:pPr>
        <w:tabs>
          <w:tab w:val="left" w:pos="1221"/>
        </w:tabs>
        <w:spacing w:after="0" w:line="240" w:lineRule="auto"/>
        <w:rPr>
          <w:rFonts w:eastAsia="Calibri" w:cstheme="minorHAnsi"/>
        </w:rPr>
      </w:pPr>
      <w:r w:rsidRPr="00980BDF">
        <w:rPr>
          <w:rFonts w:eastAsia="Calibri" w:cstheme="minorHAnsi"/>
        </w:rPr>
        <w:t xml:space="preserve">David Giannotti, Public Education and Communications Division Chief within the State Ethics Commission, provided the Commission with a brief overview of the </w:t>
      </w:r>
      <w:r w:rsidR="00973220">
        <w:rPr>
          <w:rFonts w:eastAsia="Calibri" w:cstheme="minorHAnsi"/>
        </w:rPr>
        <w:t>S</w:t>
      </w:r>
      <w:r w:rsidRPr="00980BDF">
        <w:rPr>
          <w:rFonts w:eastAsia="Calibri" w:cstheme="minorHAnsi"/>
        </w:rPr>
        <w:t>tate’s conflict of interest and ethics regulations. He explained that members of the Commission are considered special state employees and are required to complete conflict of interest trainings</w:t>
      </w:r>
      <w:r w:rsidR="00F63300">
        <w:rPr>
          <w:rFonts w:eastAsia="Calibri" w:cstheme="minorHAnsi"/>
        </w:rPr>
        <w:t xml:space="preserve"> upon joining the Commission and every other year thereafter</w:t>
      </w:r>
      <w:r w:rsidRPr="00980BDF">
        <w:rPr>
          <w:rFonts w:eastAsia="Calibri" w:cstheme="minorHAnsi"/>
        </w:rPr>
        <w:t>. He detailed the restrictions placed on members by the nature of their service on the Commission and stressed that members should view the State Ethics Commission as a resource and should not hesitate to reach out with any questions or concerns related to potential conflicts of interest and any required disclosures.</w:t>
      </w:r>
      <w:r w:rsidR="0076547E">
        <w:rPr>
          <w:rFonts w:eastAsia="Calibri" w:cstheme="minorHAnsi"/>
        </w:rPr>
        <w:t xml:space="preserve"> </w:t>
      </w:r>
      <w:r w:rsidR="003C467A">
        <w:rPr>
          <w:rFonts w:eastAsia="Calibri" w:cstheme="minorHAnsi"/>
        </w:rPr>
        <w:t>He clarified that members of the Commission who are currently employed by the Commonwealth receive their ethics training</w:t>
      </w:r>
      <w:r w:rsidR="00973220">
        <w:rPr>
          <w:rFonts w:eastAsia="Calibri" w:cstheme="minorHAnsi"/>
        </w:rPr>
        <w:t>s</w:t>
      </w:r>
      <w:r w:rsidR="003C467A">
        <w:rPr>
          <w:rFonts w:eastAsia="Calibri" w:cstheme="minorHAnsi"/>
        </w:rPr>
        <w:t xml:space="preserve"> through their </w:t>
      </w:r>
      <w:r w:rsidR="00A66EC0">
        <w:rPr>
          <w:rFonts w:eastAsia="Calibri" w:cstheme="minorHAnsi"/>
        </w:rPr>
        <w:t xml:space="preserve">state agency and </w:t>
      </w:r>
      <w:r w:rsidR="00FE5EE9">
        <w:rPr>
          <w:rFonts w:eastAsia="Calibri" w:cstheme="minorHAnsi"/>
        </w:rPr>
        <w:t>would</w:t>
      </w:r>
      <w:r w:rsidR="00A66EC0">
        <w:rPr>
          <w:rFonts w:eastAsia="Calibri" w:cstheme="minorHAnsi"/>
        </w:rPr>
        <w:t xml:space="preserve"> not have to </w:t>
      </w:r>
      <w:r w:rsidR="00FE5EE9">
        <w:rPr>
          <w:rFonts w:eastAsia="Calibri" w:cstheme="minorHAnsi"/>
        </w:rPr>
        <w:t>re</w:t>
      </w:r>
      <w:r w:rsidR="00A66EC0">
        <w:rPr>
          <w:rFonts w:eastAsia="Calibri" w:cstheme="minorHAnsi"/>
        </w:rPr>
        <w:t>take their ethics trainin</w:t>
      </w:r>
      <w:r w:rsidR="00FB54D7">
        <w:rPr>
          <w:rFonts w:eastAsia="Calibri" w:cstheme="minorHAnsi"/>
        </w:rPr>
        <w:t xml:space="preserve">g </w:t>
      </w:r>
      <w:r w:rsidR="00FE5EE9">
        <w:rPr>
          <w:rFonts w:eastAsia="Calibri" w:cstheme="minorHAnsi"/>
        </w:rPr>
        <w:t>for their service on this</w:t>
      </w:r>
      <w:r w:rsidR="00FB54D7">
        <w:rPr>
          <w:rFonts w:eastAsia="Calibri" w:cstheme="minorHAnsi"/>
        </w:rPr>
        <w:t xml:space="preserve"> Commission.</w:t>
      </w:r>
      <w:r w:rsidR="00FE5EE9">
        <w:rPr>
          <w:rFonts w:eastAsia="Calibri" w:cstheme="minorHAnsi"/>
        </w:rPr>
        <w:t xml:space="preserve"> </w:t>
      </w:r>
      <w:r w:rsidR="005E44C9">
        <w:rPr>
          <w:rFonts w:eastAsia="Calibri" w:cstheme="minorHAnsi"/>
        </w:rPr>
        <w:t xml:space="preserve">He noted that </w:t>
      </w:r>
      <w:r w:rsidR="00C640A9">
        <w:rPr>
          <w:rFonts w:eastAsia="Calibri" w:cstheme="minorHAnsi"/>
        </w:rPr>
        <w:t xml:space="preserve">Commission members who are newly appointed </w:t>
      </w:r>
      <w:r w:rsidR="00A92AC8">
        <w:rPr>
          <w:rFonts w:eastAsia="Calibri" w:cstheme="minorHAnsi"/>
        </w:rPr>
        <w:t xml:space="preserve">special employees will need to take the </w:t>
      </w:r>
      <w:r w:rsidR="00F63300">
        <w:rPr>
          <w:rFonts w:eastAsia="Calibri" w:cstheme="minorHAnsi"/>
        </w:rPr>
        <w:t>online conflict of int</w:t>
      </w:r>
      <w:r w:rsidR="00A92AC8">
        <w:rPr>
          <w:rFonts w:eastAsia="Calibri" w:cstheme="minorHAnsi"/>
        </w:rPr>
        <w:t>e</w:t>
      </w:r>
      <w:r w:rsidR="00F63300">
        <w:rPr>
          <w:rFonts w:eastAsia="Calibri" w:cstheme="minorHAnsi"/>
        </w:rPr>
        <w:t>res</w:t>
      </w:r>
      <w:r w:rsidR="00A92AC8">
        <w:rPr>
          <w:rFonts w:eastAsia="Calibri" w:cstheme="minorHAnsi"/>
        </w:rPr>
        <w:t>t training</w:t>
      </w:r>
      <w:r w:rsidR="00D701E9">
        <w:rPr>
          <w:rFonts w:eastAsia="Calibri" w:cstheme="minorHAnsi"/>
        </w:rPr>
        <w:t xml:space="preserve">. </w:t>
      </w:r>
      <w:r w:rsidR="005E44C9">
        <w:rPr>
          <w:rFonts w:eastAsia="Calibri" w:cstheme="minorHAnsi"/>
        </w:rPr>
        <w:t>In response to a member’s question</w:t>
      </w:r>
      <w:r w:rsidR="00F279C9">
        <w:rPr>
          <w:rFonts w:eastAsia="Calibri" w:cstheme="minorHAnsi"/>
        </w:rPr>
        <w:t xml:space="preserve"> regarding whether</w:t>
      </w:r>
      <w:r w:rsidR="005A15ED">
        <w:rPr>
          <w:rFonts w:eastAsia="Calibri" w:cstheme="minorHAnsi"/>
        </w:rPr>
        <w:t xml:space="preserve"> </w:t>
      </w:r>
      <w:r w:rsidR="00DF0829">
        <w:rPr>
          <w:rFonts w:eastAsia="Calibri" w:cstheme="minorHAnsi"/>
        </w:rPr>
        <w:t xml:space="preserve">training </w:t>
      </w:r>
      <w:r w:rsidR="00DB0FB1">
        <w:rPr>
          <w:rFonts w:eastAsia="Calibri" w:cstheme="minorHAnsi"/>
        </w:rPr>
        <w:t xml:space="preserve">materials </w:t>
      </w:r>
      <w:r w:rsidR="009A7CA7">
        <w:rPr>
          <w:rFonts w:eastAsia="Calibri" w:cstheme="minorHAnsi"/>
        </w:rPr>
        <w:t xml:space="preserve">would </w:t>
      </w:r>
      <w:r w:rsidR="00DB0FB1">
        <w:rPr>
          <w:rFonts w:eastAsia="Calibri" w:cstheme="minorHAnsi"/>
        </w:rPr>
        <w:t xml:space="preserve">be </w:t>
      </w:r>
      <w:r w:rsidR="008843EF">
        <w:rPr>
          <w:rFonts w:eastAsia="Calibri" w:cstheme="minorHAnsi"/>
        </w:rPr>
        <w:t xml:space="preserve">in </w:t>
      </w:r>
      <w:r w:rsidR="00DF0829">
        <w:rPr>
          <w:rFonts w:eastAsia="Calibri" w:cstheme="minorHAnsi"/>
        </w:rPr>
        <w:t>“people first</w:t>
      </w:r>
      <w:r w:rsidR="007A1FC4">
        <w:rPr>
          <w:rFonts w:eastAsia="Calibri" w:cstheme="minorHAnsi"/>
        </w:rPr>
        <w:t>”</w:t>
      </w:r>
      <w:r w:rsidR="00DF0829">
        <w:rPr>
          <w:rFonts w:eastAsia="Calibri" w:cstheme="minorHAnsi"/>
        </w:rPr>
        <w:t xml:space="preserve"> or easy</w:t>
      </w:r>
      <w:r w:rsidR="009A7CA7">
        <w:rPr>
          <w:rFonts w:eastAsia="Calibri" w:cstheme="minorHAnsi"/>
        </w:rPr>
        <w:t xml:space="preserve"> to</w:t>
      </w:r>
      <w:r w:rsidR="00DF0829">
        <w:rPr>
          <w:rFonts w:eastAsia="Calibri" w:cstheme="minorHAnsi"/>
        </w:rPr>
        <w:t xml:space="preserve"> read </w:t>
      </w:r>
      <w:r w:rsidR="00720810">
        <w:rPr>
          <w:rFonts w:eastAsia="Calibri" w:cstheme="minorHAnsi"/>
        </w:rPr>
        <w:t>language</w:t>
      </w:r>
      <w:r w:rsidR="007A1FC4">
        <w:rPr>
          <w:rFonts w:eastAsia="Calibri" w:cstheme="minorHAnsi"/>
        </w:rPr>
        <w:t>, Mr. Gian</w:t>
      </w:r>
      <w:r w:rsidR="004D6A7F">
        <w:rPr>
          <w:rFonts w:eastAsia="Calibri" w:cstheme="minorHAnsi"/>
        </w:rPr>
        <w:t>notti</w:t>
      </w:r>
      <w:r w:rsidR="00F2604D">
        <w:rPr>
          <w:rFonts w:eastAsia="Calibri" w:cstheme="minorHAnsi"/>
        </w:rPr>
        <w:t xml:space="preserve"> indicated he would need to </w:t>
      </w:r>
      <w:proofErr w:type="gramStart"/>
      <w:r w:rsidR="00F2604D">
        <w:rPr>
          <w:rFonts w:eastAsia="Calibri" w:cstheme="minorHAnsi"/>
        </w:rPr>
        <w:t>look into</w:t>
      </w:r>
      <w:proofErr w:type="gramEnd"/>
      <w:r w:rsidR="00F2604D">
        <w:rPr>
          <w:rFonts w:eastAsia="Calibri" w:cstheme="minorHAnsi"/>
        </w:rPr>
        <w:t xml:space="preserve"> </w:t>
      </w:r>
      <w:r w:rsidR="004D6A7F">
        <w:rPr>
          <w:rFonts w:eastAsia="Calibri" w:cstheme="minorHAnsi"/>
        </w:rPr>
        <w:t>the matter</w:t>
      </w:r>
      <w:r w:rsidR="00F2604D">
        <w:rPr>
          <w:rFonts w:eastAsia="Calibri" w:cstheme="minorHAnsi"/>
        </w:rPr>
        <w:t xml:space="preserve">. </w:t>
      </w:r>
      <w:r w:rsidR="009A679C">
        <w:rPr>
          <w:rFonts w:eastAsia="Calibri" w:cstheme="minorHAnsi"/>
        </w:rPr>
        <w:t>Meghan McEvoy</w:t>
      </w:r>
      <w:r w:rsidR="004D6A7F">
        <w:rPr>
          <w:rFonts w:eastAsia="Calibri" w:cstheme="minorHAnsi"/>
        </w:rPr>
        <w:t>,</w:t>
      </w:r>
      <w:r w:rsidR="009A679C">
        <w:rPr>
          <w:rFonts w:eastAsia="Calibri" w:cstheme="minorHAnsi"/>
        </w:rPr>
        <w:t xml:space="preserve"> Strategy Manager with EOHHS</w:t>
      </w:r>
      <w:r w:rsidR="004D6A7F">
        <w:rPr>
          <w:rFonts w:eastAsia="Calibri" w:cstheme="minorHAnsi"/>
        </w:rPr>
        <w:t>,</w:t>
      </w:r>
      <w:r w:rsidR="009A679C">
        <w:rPr>
          <w:rFonts w:eastAsia="Calibri" w:cstheme="minorHAnsi"/>
        </w:rPr>
        <w:t xml:space="preserve"> </w:t>
      </w:r>
      <w:r w:rsidR="003D33E3">
        <w:rPr>
          <w:rFonts w:eastAsia="Calibri" w:cstheme="minorHAnsi"/>
        </w:rPr>
        <w:t>indic</w:t>
      </w:r>
      <w:r w:rsidR="009A679C">
        <w:rPr>
          <w:rFonts w:eastAsia="Calibri" w:cstheme="minorHAnsi"/>
        </w:rPr>
        <w:t>a</w:t>
      </w:r>
      <w:r w:rsidR="003D33E3">
        <w:rPr>
          <w:rFonts w:eastAsia="Calibri" w:cstheme="minorHAnsi"/>
        </w:rPr>
        <w:t>te</w:t>
      </w:r>
      <w:r w:rsidR="009A679C">
        <w:rPr>
          <w:rFonts w:eastAsia="Calibri" w:cstheme="minorHAnsi"/>
        </w:rPr>
        <w:t xml:space="preserve">d </w:t>
      </w:r>
      <w:r w:rsidR="003D33E3">
        <w:rPr>
          <w:rFonts w:eastAsia="Calibri" w:cstheme="minorHAnsi"/>
        </w:rPr>
        <w:t xml:space="preserve">that </w:t>
      </w:r>
      <w:r w:rsidR="009A679C">
        <w:rPr>
          <w:rFonts w:eastAsia="Calibri" w:cstheme="minorHAnsi"/>
        </w:rPr>
        <w:t xml:space="preserve">she would help coordinate </w:t>
      </w:r>
      <w:r w:rsidR="00F2604D">
        <w:rPr>
          <w:rFonts w:eastAsia="Calibri" w:cstheme="minorHAnsi"/>
        </w:rPr>
        <w:t>the trainings</w:t>
      </w:r>
      <w:r w:rsidR="004A312D">
        <w:rPr>
          <w:rFonts w:eastAsia="Calibri" w:cstheme="minorHAnsi"/>
        </w:rPr>
        <w:t xml:space="preserve"> for</w:t>
      </w:r>
      <w:r w:rsidR="000C6ABA">
        <w:rPr>
          <w:rFonts w:eastAsia="Calibri" w:cstheme="minorHAnsi"/>
        </w:rPr>
        <w:t xml:space="preserve"> new</w:t>
      </w:r>
      <w:r w:rsidR="003D33E3">
        <w:rPr>
          <w:rFonts w:eastAsia="Calibri" w:cstheme="minorHAnsi"/>
        </w:rPr>
        <w:t xml:space="preserve"> members</w:t>
      </w:r>
      <w:r w:rsidR="00C45CBA">
        <w:rPr>
          <w:rFonts w:eastAsia="Calibri" w:cstheme="minorHAnsi"/>
        </w:rPr>
        <w:t xml:space="preserve">. </w:t>
      </w:r>
      <w:r w:rsidR="004D6A7F">
        <w:rPr>
          <w:rFonts w:eastAsia="Calibri" w:cstheme="minorHAnsi"/>
        </w:rPr>
        <w:t>Ms.</w:t>
      </w:r>
      <w:r w:rsidR="00C45CBA">
        <w:rPr>
          <w:rFonts w:eastAsia="Calibri" w:cstheme="minorHAnsi"/>
        </w:rPr>
        <w:t xml:space="preserve"> Cleary mentioned that </w:t>
      </w:r>
      <w:r w:rsidR="0025024A">
        <w:rPr>
          <w:rFonts w:eastAsia="Calibri" w:cstheme="minorHAnsi"/>
        </w:rPr>
        <w:t xml:space="preserve">Jennifer </w:t>
      </w:r>
      <w:r w:rsidR="00C45CBA">
        <w:rPr>
          <w:rFonts w:eastAsia="Calibri" w:cstheme="minorHAnsi"/>
        </w:rPr>
        <w:t>Barth</w:t>
      </w:r>
      <w:r w:rsidR="00A12CBD">
        <w:rPr>
          <w:rFonts w:eastAsia="Calibri" w:cstheme="minorHAnsi"/>
        </w:rPr>
        <w:t>elemy</w:t>
      </w:r>
      <w:r w:rsidR="00C45CBA">
        <w:rPr>
          <w:rFonts w:eastAsia="Calibri" w:cstheme="minorHAnsi"/>
        </w:rPr>
        <w:t xml:space="preserve"> </w:t>
      </w:r>
      <w:r w:rsidR="00A12CBD">
        <w:rPr>
          <w:rFonts w:eastAsia="Calibri" w:cstheme="minorHAnsi"/>
        </w:rPr>
        <w:t xml:space="preserve">from EOHHS </w:t>
      </w:r>
      <w:r w:rsidR="00C45CBA">
        <w:rPr>
          <w:rFonts w:eastAsia="Calibri" w:cstheme="minorHAnsi"/>
        </w:rPr>
        <w:t>may be helpfu</w:t>
      </w:r>
      <w:r w:rsidR="007A3E81">
        <w:rPr>
          <w:rFonts w:eastAsia="Calibri" w:cstheme="minorHAnsi"/>
        </w:rPr>
        <w:t>l</w:t>
      </w:r>
      <w:r w:rsidR="00C45CBA">
        <w:rPr>
          <w:rFonts w:eastAsia="Calibri" w:cstheme="minorHAnsi"/>
        </w:rPr>
        <w:t>.</w:t>
      </w:r>
    </w:p>
    <w:p w14:paraId="0119AF3A" w14:textId="77777777" w:rsidR="00D54D5E" w:rsidRPr="00980BDF" w:rsidRDefault="00D54D5E" w:rsidP="00980BDF">
      <w:pPr>
        <w:tabs>
          <w:tab w:val="left" w:pos="1221"/>
        </w:tabs>
        <w:spacing w:after="0" w:line="240" w:lineRule="auto"/>
        <w:rPr>
          <w:rFonts w:eastAsia="Calibri" w:cstheme="minorHAnsi"/>
        </w:rPr>
      </w:pPr>
    </w:p>
    <w:p w14:paraId="28861C74" w14:textId="2A7E201D" w:rsidR="004D586E" w:rsidRPr="00156677" w:rsidRDefault="00684EFA" w:rsidP="00C57E60">
      <w:pPr>
        <w:tabs>
          <w:tab w:val="left" w:pos="1221"/>
        </w:tabs>
        <w:spacing w:after="0" w:line="240" w:lineRule="auto"/>
      </w:pPr>
      <w:r w:rsidRPr="00156677">
        <w:t xml:space="preserve">Co-Chair </w:t>
      </w:r>
      <w:r w:rsidR="00B41B6D">
        <w:t>Millett</w:t>
      </w:r>
      <w:r w:rsidR="007927EB" w:rsidRPr="00156677">
        <w:t xml:space="preserve"> </w:t>
      </w:r>
      <w:r w:rsidRPr="00156677">
        <w:t xml:space="preserve">provided a brief overview of the responsibilities of the Commission, reading through the Commission’s legislative charge. </w:t>
      </w:r>
      <w:r w:rsidR="00096B23" w:rsidRPr="00156677">
        <w:t>H</w:t>
      </w:r>
      <w:r w:rsidRPr="00156677">
        <w:t xml:space="preserve">e noted that the Commission was established </w:t>
      </w:r>
      <w:r w:rsidR="0058180C" w:rsidRPr="00156677">
        <w:t>to study and report on the history of state institutions for people with intellectual or developmental disabilities or mental health conditions in the Commonwealth.</w:t>
      </w:r>
      <w:r w:rsidR="00E543FB" w:rsidRPr="00156677">
        <w:t xml:space="preserve"> </w:t>
      </w:r>
      <w:r w:rsidR="00534B2B">
        <w:t>He explained that t</w:t>
      </w:r>
      <w:r w:rsidR="006B3345" w:rsidRPr="00156677">
        <w:t xml:space="preserve">he Commission is required to </w:t>
      </w:r>
      <w:r w:rsidR="00835352" w:rsidRPr="00156677">
        <w:t xml:space="preserve">submit a report </w:t>
      </w:r>
      <w:r w:rsidR="00AE34F0" w:rsidRPr="00156677">
        <w:t xml:space="preserve">with its findings and recommendations </w:t>
      </w:r>
      <w:r w:rsidR="00534B2B">
        <w:t xml:space="preserve">to the Legislature </w:t>
      </w:r>
      <w:r w:rsidR="00835352" w:rsidRPr="00156677">
        <w:t>no later than June 1, 202</w:t>
      </w:r>
      <w:r w:rsidR="00AE34F0" w:rsidRPr="00156677">
        <w:t>5</w:t>
      </w:r>
      <w:r w:rsidR="004F634A" w:rsidRPr="00156677">
        <w:t>.</w:t>
      </w:r>
    </w:p>
    <w:p w14:paraId="4F5A6AC8" w14:textId="77777777" w:rsidR="00156677" w:rsidRDefault="00156677" w:rsidP="00156677">
      <w:pPr>
        <w:tabs>
          <w:tab w:val="left" w:pos="2800"/>
        </w:tabs>
        <w:spacing w:after="0" w:line="240" w:lineRule="auto"/>
        <w:jc w:val="both"/>
      </w:pPr>
    </w:p>
    <w:p w14:paraId="11E4C406" w14:textId="2E470D66" w:rsidR="004F3279" w:rsidRDefault="00E51AF0" w:rsidP="00C57E60">
      <w:pPr>
        <w:tabs>
          <w:tab w:val="left" w:pos="2800"/>
        </w:tabs>
        <w:spacing w:after="0" w:line="240" w:lineRule="auto"/>
      </w:pPr>
      <w:r>
        <w:t>Mr</w:t>
      </w:r>
      <w:r w:rsidR="002B4571">
        <w:t xml:space="preserve">. </w:t>
      </w:r>
      <w:r w:rsidR="00B65065">
        <w:t>Green provided a brief history of th</w:t>
      </w:r>
      <w:r w:rsidR="00A11387">
        <w:t>e legislation that created the Commission</w:t>
      </w:r>
      <w:r w:rsidR="00E00960">
        <w:t>,</w:t>
      </w:r>
      <w:r w:rsidR="000D6060">
        <w:t xml:space="preserve"> </w:t>
      </w:r>
      <w:r w:rsidR="00780817">
        <w:t>highlighting</w:t>
      </w:r>
      <w:r w:rsidR="006D1715">
        <w:t xml:space="preserve"> the </w:t>
      </w:r>
      <w:r w:rsidR="00EA482B">
        <w:t>work</w:t>
      </w:r>
      <w:r w:rsidR="00780817">
        <w:t xml:space="preserve"> that</w:t>
      </w:r>
      <w:r w:rsidR="00EA482B">
        <w:t xml:space="preserve"> </w:t>
      </w:r>
      <w:r w:rsidR="00780817">
        <w:t xml:space="preserve">community leaders and </w:t>
      </w:r>
      <w:r w:rsidR="00B62DCA">
        <w:t xml:space="preserve">advocates </w:t>
      </w:r>
      <w:r w:rsidR="00780817">
        <w:t>have taken to</w:t>
      </w:r>
      <w:r w:rsidR="00F070E6">
        <w:t xml:space="preserve"> ensure people with disabilities</w:t>
      </w:r>
      <w:r w:rsidR="00D507E1">
        <w:t xml:space="preserve"> buried on the grounds of state </w:t>
      </w:r>
      <w:r w:rsidR="00D06259">
        <w:t>institutions</w:t>
      </w:r>
      <w:r w:rsidR="00D507E1">
        <w:t xml:space="preserve"> receive proper burial </w:t>
      </w:r>
      <w:r w:rsidR="00EE2960">
        <w:t>markings and</w:t>
      </w:r>
      <w:r w:rsidR="00CF4F5A">
        <w:t xml:space="preserve"> identification</w:t>
      </w:r>
      <w:r w:rsidR="00861783">
        <w:t>.</w:t>
      </w:r>
      <w:r w:rsidR="00CB2C06">
        <w:t xml:space="preserve"> </w:t>
      </w:r>
      <w:r w:rsidR="00780817">
        <w:t>H</w:t>
      </w:r>
      <w:r w:rsidR="00146BFA">
        <w:t xml:space="preserve">e cited </w:t>
      </w:r>
      <w:r w:rsidR="00D5359C">
        <w:t>immediate n</w:t>
      </w:r>
      <w:r w:rsidR="00146BFA">
        <w:t>eed</w:t>
      </w:r>
      <w:r w:rsidR="00D5359C">
        <w:t>s</w:t>
      </w:r>
      <w:r w:rsidR="00146BFA">
        <w:t xml:space="preserve"> for the Commission to </w:t>
      </w:r>
      <w:r w:rsidR="001F304F">
        <w:t xml:space="preserve">create bylaws and </w:t>
      </w:r>
      <w:r w:rsidR="00146BFA">
        <w:t>hire staff</w:t>
      </w:r>
      <w:r w:rsidR="00780817">
        <w:t>, given the expansive charge of the Commission</w:t>
      </w:r>
      <w:r w:rsidR="0020749E">
        <w:t xml:space="preserve">, and </w:t>
      </w:r>
      <w:r w:rsidR="00884252">
        <w:t>emphasiz</w:t>
      </w:r>
      <w:r w:rsidR="00643148">
        <w:t xml:space="preserve">ed </w:t>
      </w:r>
      <w:r w:rsidR="00884252">
        <w:t xml:space="preserve">the importance of the Commission partnering with </w:t>
      </w:r>
      <w:r w:rsidR="008423B5">
        <w:t xml:space="preserve">the </w:t>
      </w:r>
      <w:r w:rsidR="007022DA">
        <w:t>Massachusetts Archives</w:t>
      </w:r>
      <w:r w:rsidR="00643148">
        <w:t>,</w:t>
      </w:r>
      <w:r w:rsidR="007022DA">
        <w:t xml:space="preserve"> wh</w:t>
      </w:r>
      <w:r w:rsidR="00643148">
        <w:t>ich</w:t>
      </w:r>
      <w:r w:rsidR="007022DA">
        <w:t xml:space="preserve"> </w:t>
      </w:r>
      <w:r w:rsidR="00353750">
        <w:t xml:space="preserve">he noted </w:t>
      </w:r>
      <w:r w:rsidR="00F21864">
        <w:t xml:space="preserve">historically </w:t>
      </w:r>
      <w:r w:rsidR="007022DA">
        <w:t>has been a valuable resourc</w:t>
      </w:r>
      <w:r w:rsidR="004844BB">
        <w:t>e</w:t>
      </w:r>
      <w:r w:rsidR="00FD77DB">
        <w:t>.</w:t>
      </w:r>
    </w:p>
    <w:p w14:paraId="0E30B942" w14:textId="77777777" w:rsidR="0054685F" w:rsidRDefault="0054685F" w:rsidP="00CC5C6B">
      <w:pPr>
        <w:tabs>
          <w:tab w:val="left" w:pos="1221"/>
        </w:tabs>
        <w:spacing w:after="0" w:line="240" w:lineRule="auto"/>
        <w:rPr>
          <w:rFonts w:eastAsia="Calibri" w:cstheme="minorHAnsi"/>
        </w:rPr>
      </w:pPr>
    </w:p>
    <w:p w14:paraId="4BEE35E5" w14:textId="2E94B896" w:rsidR="00010041" w:rsidRDefault="00617494" w:rsidP="00010041">
      <w:pPr>
        <w:pStyle w:val="NoSpacing"/>
        <w:tabs>
          <w:tab w:val="left" w:pos="1221"/>
        </w:tabs>
        <w:rPr>
          <w:rFonts w:eastAsia="Calibri" w:cstheme="minorHAnsi"/>
        </w:rPr>
      </w:pPr>
      <w:r>
        <w:rPr>
          <w:rFonts w:eastAsia="Calibri" w:cstheme="minorHAnsi"/>
        </w:rPr>
        <w:t xml:space="preserve">Co-chairs Mateo </w:t>
      </w:r>
      <w:r>
        <w:rPr>
          <w:rFonts w:ascii="Gill Sans MT" w:eastAsia="Calibri" w:hAnsi="Gill Sans MT" w:cs="Times New Roman"/>
        </w:rPr>
        <w:t>and</w:t>
      </w:r>
      <w:r>
        <w:rPr>
          <w:rFonts w:eastAsia="Calibri" w:cstheme="minorHAnsi"/>
        </w:rPr>
        <w:t xml:space="preserve"> </w:t>
      </w:r>
      <w:r w:rsidR="00B41B6D">
        <w:rPr>
          <w:rFonts w:eastAsia="Calibri" w:cstheme="minorHAnsi"/>
        </w:rPr>
        <w:t>Millett</w:t>
      </w:r>
      <w:r w:rsidRPr="00980BDF">
        <w:rPr>
          <w:rFonts w:eastAsia="Calibri" w:cstheme="minorHAnsi"/>
        </w:rPr>
        <w:t xml:space="preserve"> </w:t>
      </w:r>
      <w:r>
        <w:rPr>
          <w:rFonts w:eastAsia="Calibri" w:cstheme="minorHAnsi"/>
        </w:rPr>
        <w:t xml:space="preserve">invited </w:t>
      </w:r>
      <w:r w:rsidR="00D92867" w:rsidRPr="00980BDF">
        <w:rPr>
          <w:rFonts w:eastAsia="Calibri" w:cstheme="minorHAnsi"/>
        </w:rPr>
        <w:t xml:space="preserve">members </w:t>
      </w:r>
      <w:r>
        <w:rPr>
          <w:rFonts w:eastAsia="Calibri" w:cstheme="minorHAnsi"/>
        </w:rPr>
        <w:t xml:space="preserve">to </w:t>
      </w:r>
      <w:r w:rsidR="00D92867" w:rsidRPr="00980BDF">
        <w:rPr>
          <w:rFonts w:eastAsia="Calibri" w:cstheme="minorHAnsi"/>
        </w:rPr>
        <w:t>briefly introduce themselves</w:t>
      </w:r>
      <w:r>
        <w:rPr>
          <w:rFonts w:eastAsia="Calibri" w:cstheme="minorHAnsi"/>
        </w:rPr>
        <w:t xml:space="preserve">, </w:t>
      </w:r>
      <w:r w:rsidR="00D92867" w:rsidRPr="00980BDF">
        <w:rPr>
          <w:rFonts w:eastAsia="Calibri" w:cstheme="minorHAnsi"/>
        </w:rPr>
        <w:t>their respective affiliations</w:t>
      </w:r>
      <w:r>
        <w:rPr>
          <w:rFonts w:eastAsia="Calibri" w:cstheme="minorHAnsi"/>
        </w:rPr>
        <w:t xml:space="preserve">, and </w:t>
      </w:r>
      <w:r w:rsidR="00D941F2">
        <w:rPr>
          <w:rFonts w:eastAsia="Calibri" w:cstheme="minorHAnsi"/>
        </w:rPr>
        <w:t xml:space="preserve">facilitated </w:t>
      </w:r>
      <w:r w:rsidR="00105324">
        <w:rPr>
          <w:rFonts w:eastAsia="Calibri" w:cstheme="minorHAnsi"/>
        </w:rPr>
        <w:t xml:space="preserve">a </w:t>
      </w:r>
      <w:r w:rsidR="00D941F2">
        <w:rPr>
          <w:rFonts w:eastAsia="Calibri" w:cstheme="minorHAnsi"/>
        </w:rPr>
        <w:t xml:space="preserve">discussion </w:t>
      </w:r>
      <w:r w:rsidR="005E12B0">
        <w:rPr>
          <w:rFonts w:eastAsia="Calibri" w:cstheme="minorHAnsi"/>
        </w:rPr>
        <w:t>of members</w:t>
      </w:r>
      <w:r w:rsidR="00C35F51">
        <w:rPr>
          <w:rFonts w:eastAsia="Calibri" w:cstheme="minorHAnsi"/>
        </w:rPr>
        <w:t>’</w:t>
      </w:r>
      <w:r w:rsidR="005E12B0">
        <w:rPr>
          <w:rFonts w:eastAsia="Calibri" w:cstheme="minorHAnsi"/>
        </w:rPr>
        <w:t xml:space="preserve"> goals</w:t>
      </w:r>
      <w:r w:rsidR="00FB1DB7">
        <w:rPr>
          <w:rFonts w:eastAsia="Calibri" w:cstheme="minorHAnsi"/>
        </w:rPr>
        <w:t xml:space="preserve"> and expectations, </w:t>
      </w:r>
      <w:r w:rsidR="00105324">
        <w:rPr>
          <w:rFonts w:eastAsia="Calibri" w:cstheme="minorHAnsi"/>
        </w:rPr>
        <w:t>which included the following:</w:t>
      </w:r>
    </w:p>
    <w:p w14:paraId="12F28F9D" w14:textId="77777777" w:rsidR="00010041" w:rsidRDefault="00010041" w:rsidP="00010041">
      <w:pPr>
        <w:pStyle w:val="NoSpacing"/>
        <w:tabs>
          <w:tab w:val="left" w:pos="1221"/>
        </w:tabs>
        <w:rPr>
          <w:rFonts w:eastAsia="Calibri" w:cstheme="minorHAnsi"/>
        </w:rPr>
      </w:pPr>
    </w:p>
    <w:p w14:paraId="4A161170" w14:textId="0F6A957C" w:rsidR="007067AD" w:rsidRDefault="00010041" w:rsidP="007067AD">
      <w:pPr>
        <w:pStyle w:val="NoSpacing"/>
        <w:numPr>
          <w:ilvl w:val="0"/>
          <w:numId w:val="12"/>
        </w:numPr>
      </w:pPr>
      <w:r>
        <w:t>Overview</w:t>
      </w:r>
      <w:r w:rsidRPr="00C35F51">
        <w:t xml:space="preserve"> of state institutional records maintained by the Massachusetts Archives and any available resources </w:t>
      </w:r>
      <w:r w:rsidRPr="00C57E60">
        <w:rPr>
          <w:i/>
          <w:iCs/>
        </w:rPr>
        <w:t>(Andrew Levrault)</w:t>
      </w:r>
    </w:p>
    <w:p w14:paraId="1D6206E5" w14:textId="77777777" w:rsidR="003D081B" w:rsidRPr="003D081B" w:rsidRDefault="00010041" w:rsidP="003D081B">
      <w:pPr>
        <w:pStyle w:val="NoSpacing"/>
        <w:numPr>
          <w:ilvl w:val="0"/>
          <w:numId w:val="12"/>
        </w:numPr>
      </w:pPr>
      <w:r w:rsidRPr="007067AD">
        <w:rPr>
          <w:rFonts w:eastAsia="Calibri" w:cstheme="minorHAnsi"/>
        </w:rPr>
        <w:t>Presentation providing an in-depth look at state institutions</w:t>
      </w:r>
      <w:r w:rsidR="007067AD">
        <w:rPr>
          <w:rFonts w:eastAsia="Calibri" w:cstheme="minorHAnsi"/>
        </w:rPr>
        <w:t>,</w:t>
      </w:r>
      <w:r w:rsidRPr="007067AD">
        <w:rPr>
          <w:rFonts w:eastAsia="Calibri" w:cstheme="minorHAnsi"/>
        </w:rPr>
        <w:t xml:space="preserve"> </w:t>
      </w:r>
      <w:r w:rsidR="007067AD" w:rsidRPr="007067AD">
        <w:rPr>
          <w:rFonts w:eastAsia="Calibri" w:cstheme="minorHAnsi"/>
        </w:rPr>
        <w:t xml:space="preserve">including their </w:t>
      </w:r>
      <w:r w:rsidR="00E5660A" w:rsidRPr="007067AD">
        <w:rPr>
          <w:rFonts w:eastAsia="Calibri" w:cstheme="minorHAnsi"/>
        </w:rPr>
        <w:t>evol</w:t>
      </w:r>
      <w:r w:rsidR="007067AD">
        <w:rPr>
          <w:rFonts w:eastAsia="Calibri" w:cstheme="minorHAnsi"/>
        </w:rPr>
        <w:t>ution</w:t>
      </w:r>
      <w:r w:rsidR="00035798" w:rsidRPr="007067AD">
        <w:rPr>
          <w:rFonts w:eastAsia="Calibri" w:cstheme="minorHAnsi"/>
        </w:rPr>
        <w:t>,</w:t>
      </w:r>
      <w:r w:rsidR="007067AD">
        <w:rPr>
          <w:rFonts w:eastAsia="Calibri" w:cstheme="minorHAnsi"/>
        </w:rPr>
        <w:t xml:space="preserve"> </w:t>
      </w:r>
      <w:r w:rsidR="008270AD" w:rsidRPr="007067AD">
        <w:rPr>
          <w:rFonts w:eastAsia="Calibri" w:cstheme="minorHAnsi"/>
        </w:rPr>
        <w:t>the</w:t>
      </w:r>
      <w:r w:rsidR="007067AD">
        <w:rPr>
          <w:rFonts w:eastAsia="Calibri" w:cstheme="minorHAnsi"/>
        </w:rPr>
        <w:t>ir</w:t>
      </w:r>
      <w:r w:rsidR="008270AD" w:rsidRPr="007067AD">
        <w:rPr>
          <w:rFonts w:eastAsia="Calibri" w:cstheme="minorHAnsi"/>
        </w:rPr>
        <w:t xml:space="preserve"> </w:t>
      </w:r>
      <w:r w:rsidR="003D081B">
        <w:rPr>
          <w:rFonts w:eastAsia="Calibri" w:cstheme="minorHAnsi"/>
        </w:rPr>
        <w:t>status</w:t>
      </w:r>
      <w:r w:rsidR="008270AD" w:rsidRPr="007067AD">
        <w:rPr>
          <w:rFonts w:eastAsia="Calibri" w:cstheme="minorHAnsi"/>
        </w:rPr>
        <w:t xml:space="preserve"> post closure</w:t>
      </w:r>
      <w:r w:rsidR="001440BA" w:rsidRPr="007067AD">
        <w:rPr>
          <w:rFonts w:eastAsia="Calibri" w:cstheme="minorHAnsi"/>
        </w:rPr>
        <w:t>,</w:t>
      </w:r>
      <w:r w:rsidR="00035798" w:rsidRPr="007067AD">
        <w:rPr>
          <w:rFonts w:eastAsia="Calibri" w:cstheme="minorHAnsi"/>
        </w:rPr>
        <w:t xml:space="preserve"> and</w:t>
      </w:r>
      <w:r w:rsidR="001440BA" w:rsidRPr="007067AD">
        <w:rPr>
          <w:rFonts w:eastAsia="Calibri" w:cstheme="minorHAnsi"/>
        </w:rPr>
        <w:t xml:space="preserve"> tours of the grounds</w:t>
      </w:r>
      <w:r w:rsidR="007067AD">
        <w:rPr>
          <w:rFonts w:eastAsia="Calibri" w:cstheme="minorHAnsi"/>
        </w:rPr>
        <w:t xml:space="preserve"> </w:t>
      </w:r>
      <w:r w:rsidR="007067AD" w:rsidRPr="007067AD">
        <w:rPr>
          <w:rFonts w:eastAsia="Calibri" w:cstheme="minorHAnsi"/>
          <w:i/>
          <w:iCs/>
        </w:rPr>
        <w:t>(Kate Benson)</w:t>
      </w:r>
    </w:p>
    <w:p w14:paraId="64D77308" w14:textId="77777777" w:rsidR="003D081B" w:rsidRDefault="001440BA" w:rsidP="003D081B">
      <w:pPr>
        <w:pStyle w:val="NoSpacing"/>
        <w:numPr>
          <w:ilvl w:val="0"/>
          <w:numId w:val="12"/>
        </w:numPr>
      </w:pPr>
      <w:r w:rsidRPr="003D081B">
        <w:rPr>
          <w:rFonts w:eastAsia="Calibri" w:cstheme="minorHAnsi"/>
        </w:rPr>
        <w:t xml:space="preserve">Zoom </w:t>
      </w:r>
      <w:r w:rsidR="00077CB6" w:rsidRPr="003D081B">
        <w:rPr>
          <w:rFonts w:eastAsia="Calibri" w:cstheme="minorHAnsi"/>
        </w:rPr>
        <w:t xml:space="preserve">gatherings to see </w:t>
      </w:r>
      <w:r w:rsidR="003D081B">
        <w:rPr>
          <w:rFonts w:eastAsia="Calibri" w:cstheme="minorHAnsi"/>
        </w:rPr>
        <w:t xml:space="preserve">any </w:t>
      </w:r>
      <w:r w:rsidR="00077CB6" w:rsidRPr="003D081B">
        <w:rPr>
          <w:rFonts w:eastAsia="Calibri" w:cstheme="minorHAnsi"/>
        </w:rPr>
        <w:t xml:space="preserve">artifacts that exist </w:t>
      </w:r>
      <w:r w:rsidR="00077CB6" w:rsidRPr="003D081B">
        <w:rPr>
          <w:rFonts w:eastAsia="Calibri" w:cstheme="minorHAnsi"/>
          <w:i/>
          <w:iCs/>
        </w:rPr>
        <w:t>(Kate Benson)</w:t>
      </w:r>
    </w:p>
    <w:p w14:paraId="2D263A55" w14:textId="77777777" w:rsidR="00E47982" w:rsidRPr="00E47982" w:rsidRDefault="003D081B" w:rsidP="003D081B">
      <w:pPr>
        <w:pStyle w:val="NoSpacing"/>
        <w:numPr>
          <w:ilvl w:val="0"/>
          <w:numId w:val="12"/>
        </w:numPr>
      </w:pPr>
      <w:r w:rsidRPr="003D081B">
        <w:rPr>
          <w:rFonts w:eastAsia="Calibri" w:cstheme="minorHAnsi"/>
        </w:rPr>
        <w:lastRenderedPageBreak/>
        <w:t>Overview of p</w:t>
      </w:r>
      <w:r w:rsidR="005E12B0" w:rsidRPr="003D081B">
        <w:rPr>
          <w:rFonts w:eastAsia="Calibri" w:cstheme="minorHAnsi"/>
        </w:rPr>
        <w:t>rocess</w:t>
      </w:r>
      <w:r w:rsidRPr="003D081B">
        <w:rPr>
          <w:rFonts w:eastAsia="Calibri" w:cstheme="minorHAnsi"/>
        </w:rPr>
        <w:t>es</w:t>
      </w:r>
      <w:r w:rsidR="005E12B0" w:rsidRPr="003D081B">
        <w:rPr>
          <w:rFonts w:eastAsia="Calibri" w:cstheme="minorHAnsi"/>
        </w:rPr>
        <w:t xml:space="preserve"> </w:t>
      </w:r>
      <w:r w:rsidR="00EF6970" w:rsidRPr="003D081B">
        <w:rPr>
          <w:rFonts w:eastAsia="Calibri" w:cstheme="minorHAnsi"/>
        </w:rPr>
        <w:t>and protocol</w:t>
      </w:r>
      <w:r w:rsidRPr="003D081B">
        <w:rPr>
          <w:rFonts w:eastAsia="Calibri" w:cstheme="minorHAnsi"/>
        </w:rPr>
        <w:t>s</w:t>
      </w:r>
      <w:r w:rsidR="00EF6970" w:rsidRPr="003D081B">
        <w:rPr>
          <w:rFonts w:eastAsia="Calibri" w:cstheme="minorHAnsi"/>
        </w:rPr>
        <w:t xml:space="preserve"> for managing records once a </w:t>
      </w:r>
      <w:r w:rsidR="0047657E" w:rsidRPr="003D081B">
        <w:rPr>
          <w:rFonts w:eastAsia="Calibri" w:cstheme="minorHAnsi"/>
        </w:rPr>
        <w:t>facility closes</w:t>
      </w:r>
      <w:r w:rsidRPr="003D081B">
        <w:rPr>
          <w:rFonts w:eastAsia="Calibri" w:cstheme="minorHAnsi"/>
        </w:rPr>
        <w:t xml:space="preserve">, including retention policies, </w:t>
      </w:r>
      <w:r w:rsidR="00E831EA" w:rsidRPr="003D081B">
        <w:rPr>
          <w:rFonts w:eastAsia="Calibri" w:cstheme="minorHAnsi"/>
        </w:rPr>
        <w:t>stor</w:t>
      </w:r>
      <w:r w:rsidRPr="003D081B">
        <w:rPr>
          <w:rFonts w:eastAsia="Calibri" w:cstheme="minorHAnsi"/>
        </w:rPr>
        <w:t>ag</w:t>
      </w:r>
      <w:r w:rsidR="00E831EA" w:rsidRPr="003D081B">
        <w:rPr>
          <w:rFonts w:eastAsia="Calibri" w:cstheme="minorHAnsi"/>
        </w:rPr>
        <w:t>e</w:t>
      </w:r>
      <w:r w:rsidRPr="003D081B">
        <w:rPr>
          <w:rFonts w:eastAsia="Calibri" w:cstheme="minorHAnsi"/>
        </w:rPr>
        <w:t xml:space="preserve"> and </w:t>
      </w:r>
      <w:r w:rsidR="0053058E" w:rsidRPr="003D081B">
        <w:rPr>
          <w:rFonts w:eastAsia="Calibri" w:cstheme="minorHAnsi"/>
        </w:rPr>
        <w:t>secur</w:t>
      </w:r>
      <w:r w:rsidRPr="003D081B">
        <w:rPr>
          <w:rFonts w:eastAsia="Calibri" w:cstheme="minorHAnsi"/>
        </w:rPr>
        <w:t>ity policies</w:t>
      </w:r>
      <w:r w:rsidR="00E831EA" w:rsidRPr="003D081B">
        <w:rPr>
          <w:rFonts w:eastAsia="Calibri" w:cstheme="minorHAnsi"/>
        </w:rPr>
        <w:t>, and</w:t>
      </w:r>
      <w:r>
        <w:rPr>
          <w:rFonts w:eastAsia="Calibri" w:cstheme="minorHAnsi"/>
        </w:rPr>
        <w:t xml:space="preserve"> management of</w:t>
      </w:r>
      <w:r w:rsidR="0053058E" w:rsidRPr="003D081B">
        <w:rPr>
          <w:rFonts w:eastAsia="Calibri" w:cstheme="minorHAnsi"/>
        </w:rPr>
        <w:t xml:space="preserve"> access</w:t>
      </w:r>
      <w:r>
        <w:rPr>
          <w:rFonts w:eastAsia="Calibri" w:cstheme="minorHAnsi"/>
        </w:rPr>
        <w:t xml:space="preserve"> </w:t>
      </w:r>
      <w:r w:rsidRPr="003D081B">
        <w:rPr>
          <w:rFonts w:eastAsia="Calibri" w:cstheme="minorHAnsi"/>
          <w:i/>
          <w:iCs/>
        </w:rPr>
        <w:t>(Mary-Louise White)</w:t>
      </w:r>
      <w:r w:rsidR="00171327" w:rsidRPr="003D081B">
        <w:rPr>
          <w:rFonts w:eastAsia="Calibri" w:cstheme="minorHAnsi"/>
        </w:rPr>
        <w:t xml:space="preserve">  </w:t>
      </w:r>
    </w:p>
    <w:p w14:paraId="3C8C9BA5" w14:textId="77777777" w:rsidR="00E47982" w:rsidRPr="00E47982" w:rsidRDefault="00E47982" w:rsidP="00E47982">
      <w:pPr>
        <w:pStyle w:val="NoSpacing"/>
        <w:numPr>
          <w:ilvl w:val="0"/>
          <w:numId w:val="12"/>
        </w:numPr>
      </w:pPr>
      <w:r>
        <w:rPr>
          <w:rFonts w:eastAsia="Calibri" w:cstheme="minorHAnsi"/>
        </w:rPr>
        <w:t>T</w:t>
      </w:r>
      <w:r w:rsidR="00242881" w:rsidRPr="003D081B">
        <w:rPr>
          <w:rFonts w:eastAsia="Calibri" w:cstheme="minorHAnsi"/>
        </w:rPr>
        <w:t xml:space="preserve">echnical and </w:t>
      </w:r>
      <w:r w:rsidR="00FE0E1C" w:rsidRPr="003D081B">
        <w:rPr>
          <w:rFonts w:eastAsia="Calibri" w:cstheme="minorHAnsi"/>
        </w:rPr>
        <w:t>visual</w:t>
      </w:r>
      <w:r>
        <w:rPr>
          <w:rFonts w:eastAsia="Calibri" w:cstheme="minorHAnsi"/>
        </w:rPr>
        <w:t xml:space="preserve"> documentation of sites</w:t>
      </w:r>
      <w:r w:rsidR="00FE0E1C" w:rsidRPr="003D081B">
        <w:rPr>
          <w:rFonts w:eastAsia="Calibri" w:cstheme="minorHAnsi"/>
        </w:rPr>
        <w:t>,</w:t>
      </w:r>
      <w:r>
        <w:rPr>
          <w:rFonts w:eastAsia="Calibri" w:cstheme="minorHAnsi"/>
        </w:rPr>
        <w:t xml:space="preserve"> including</w:t>
      </w:r>
      <w:r w:rsidR="00FE0E1C" w:rsidRPr="003D081B">
        <w:rPr>
          <w:rFonts w:eastAsia="Calibri" w:cstheme="minorHAnsi"/>
        </w:rPr>
        <w:t xml:space="preserve"> 3D</w:t>
      </w:r>
      <w:r w:rsidR="00242881" w:rsidRPr="003D081B">
        <w:rPr>
          <w:rFonts w:eastAsia="Calibri" w:cstheme="minorHAnsi"/>
        </w:rPr>
        <w:t xml:space="preserve"> a</w:t>
      </w:r>
      <w:r w:rsidR="005859E1" w:rsidRPr="003D081B">
        <w:rPr>
          <w:rFonts w:eastAsia="Calibri" w:cstheme="minorHAnsi"/>
        </w:rPr>
        <w:t>e</w:t>
      </w:r>
      <w:r w:rsidR="00242881" w:rsidRPr="003D081B">
        <w:rPr>
          <w:rFonts w:eastAsia="Calibri" w:cstheme="minorHAnsi"/>
        </w:rPr>
        <w:t>r</w:t>
      </w:r>
      <w:r w:rsidR="005859E1" w:rsidRPr="003D081B">
        <w:rPr>
          <w:rFonts w:eastAsia="Calibri" w:cstheme="minorHAnsi"/>
        </w:rPr>
        <w:t>ial</w:t>
      </w:r>
      <w:r w:rsidR="00242881" w:rsidRPr="003D081B">
        <w:rPr>
          <w:rFonts w:eastAsia="Calibri" w:cstheme="minorHAnsi"/>
        </w:rPr>
        <w:t xml:space="preserve">s </w:t>
      </w:r>
      <w:r w:rsidR="00EC18EA" w:rsidRPr="00E47982">
        <w:rPr>
          <w:rFonts w:eastAsia="Calibri" w:cstheme="minorHAnsi"/>
          <w:i/>
          <w:iCs/>
        </w:rPr>
        <w:t>(Rania Kelly)</w:t>
      </w:r>
      <w:r w:rsidR="00FE0E1C" w:rsidRPr="003D081B">
        <w:rPr>
          <w:rFonts w:eastAsia="Calibri" w:cstheme="minorHAnsi"/>
        </w:rPr>
        <w:t xml:space="preserve"> </w:t>
      </w:r>
    </w:p>
    <w:p w14:paraId="3916FABE" w14:textId="77777777" w:rsidR="00E0637F" w:rsidRPr="00E0637F" w:rsidRDefault="00E0637F" w:rsidP="00E0637F">
      <w:pPr>
        <w:pStyle w:val="NoSpacing"/>
        <w:numPr>
          <w:ilvl w:val="0"/>
          <w:numId w:val="12"/>
        </w:numPr>
      </w:pPr>
      <w:r>
        <w:rPr>
          <w:rFonts w:eastAsia="Calibri" w:cstheme="minorHAnsi"/>
        </w:rPr>
        <w:t xml:space="preserve">Ensuring that </w:t>
      </w:r>
      <w:r w:rsidR="00CA1DD5" w:rsidRPr="00E47982">
        <w:rPr>
          <w:rFonts w:eastAsia="Calibri" w:cstheme="minorHAnsi"/>
        </w:rPr>
        <w:t xml:space="preserve">people </w:t>
      </w:r>
      <w:r>
        <w:rPr>
          <w:rFonts w:eastAsia="Calibri" w:cstheme="minorHAnsi"/>
        </w:rPr>
        <w:t xml:space="preserve">receive the </w:t>
      </w:r>
      <w:r w:rsidR="00CA1DD5" w:rsidRPr="00E47982">
        <w:rPr>
          <w:rFonts w:eastAsia="Calibri" w:cstheme="minorHAnsi"/>
        </w:rPr>
        <w:t xml:space="preserve">right supports </w:t>
      </w:r>
      <w:r w:rsidR="00CA1DD5" w:rsidRPr="00E0637F">
        <w:rPr>
          <w:rFonts w:eastAsia="Calibri" w:cstheme="minorHAnsi"/>
          <w:i/>
          <w:iCs/>
        </w:rPr>
        <w:t>(Reggie</w:t>
      </w:r>
      <w:r w:rsidRPr="00E0637F">
        <w:rPr>
          <w:rFonts w:eastAsia="Calibri" w:cstheme="minorHAnsi"/>
          <w:i/>
          <w:iCs/>
        </w:rPr>
        <w:t xml:space="preserve"> Clark</w:t>
      </w:r>
      <w:r w:rsidR="00CA1DD5" w:rsidRPr="00E0637F">
        <w:rPr>
          <w:rFonts w:eastAsia="Calibri" w:cstheme="minorHAnsi"/>
          <w:i/>
          <w:iCs/>
        </w:rPr>
        <w:t>)</w:t>
      </w:r>
    </w:p>
    <w:p w14:paraId="7C2E9480" w14:textId="77777777" w:rsidR="004603F1" w:rsidRPr="004603F1" w:rsidRDefault="00E0637F" w:rsidP="004603F1">
      <w:pPr>
        <w:pStyle w:val="NoSpacing"/>
        <w:numPr>
          <w:ilvl w:val="0"/>
          <w:numId w:val="12"/>
        </w:numPr>
      </w:pPr>
      <w:r>
        <w:rPr>
          <w:rFonts w:eastAsia="Calibri" w:cstheme="minorHAnsi"/>
        </w:rPr>
        <w:t xml:space="preserve">Overview of </w:t>
      </w:r>
      <w:r w:rsidR="00623A63" w:rsidRPr="00E0637F">
        <w:rPr>
          <w:rFonts w:eastAsia="Calibri" w:cstheme="minorHAnsi"/>
        </w:rPr>
        <w:t>laws</w:t>
      </w:r>
      <w:r w:rsidR="00044698" w:rsidRPr="00E0637F">
        <w:rPr>
          <w:rFonts w:eastAsia="Calibri" w:cstheme="minorHAnsi"/>
        </w:rPr>
        <w:t>, specifically around housing</w:t>
      </w:r>
      <w:r w:rsidR="00A25457" w:rsidRPr="00E0637F">
        <w:rPr>
          <w:rFonts w:eastAsia="Calibri" w:cstheme="minorHAnsi"/>
        </w:rPr>
        <w:t xml:space="preserve">, </w:t>
      </w:r>
      <w:r w:rsidR="00623A63" w:rsidRPr="00E0637F">
        <w:rPr>
          <w:rFonts w:eastAsia="Calibri" w:cstheme="minorHAnsi"/>
        </w:rPr>
        <w:t xml:space="preserve">that have </w:t>
      </w:r>
      <w:r>
        <w:rPr>
          <w:rFonts w:eastAsia="Calibri" w:cstheme="minorHAnsi"/>
        </w:rPr>
        <w:t xml:space="preserve">been </w:t>
      </w:r>
      <w:r w:rsidR="00623A63" w:rsidRPr="00E0637F">
        <w:rPr>
          <w:rFonts w:eastAsia="Calibri" w:cstheme="minorHAnsi"/>
        </w:rPr>
        <w:t>pass</w:t>
      </w:r>
      <w:r w:rsidR="0000325D" w:rsidRPr="00E0637F">
        <w:rPr>
          <w:rFonts w:eastAsia="Calibri" w:cstheme="minorHAnsi"/>
        </w:rPr>
        <w:t xml:space="preserve">ed from the late </w:t>
      </w:r>
      <w:r>
        <w:rPr>
          <w:rFonts w:eastAsia="Calibri" w:cstheme="minorHAnsi"/>
        </w:rPr>
        <w:t>19</w:t>
      </w:r>
      <w:r w:rsidR="0000325D" w:rsidRPr="00E0637F">
        <w:rPr>
          <w:rFonts w:eastAsia="Calibri" w:cstheme="minorHAnsi"/>
        </w:rPr>
        <w:t>80s on</w:t>
      </w:r>
      <w:r w:rsidR="000A0D36" w:rsidRPr="00E0637F">
        <w:rPr>
          <w:rFonts w:eastAsia="Calibri" w:cstheme="minorHAnsi"/>
        </w:rPr>
        <w:t>ward</w:t>
      </w:r>
      <w:r w:rsidR="0000325D" w:rsidRPr="00E0637F">
        <w:rPr>
          <w:rFonts w:eastAsia="Calibri" w:cstheme="minorHAnsi"/>
        </w:rPr>
        <w:t xml:space="preserve"> that</w:t>
      </w:r>
      <w:r w:rsidR="00044698" w:rsidRPr="00E0637F">
        <w:rPr>
          <w:rFonts w:eastAsia="Calibri" w:cstheme="minorHAnsi"/>
        </w:rPr>
        <w:t xml:space="preserve"> impacted state institution</w:t>
      </w:r>
      <w:r w:rsidR="00A25457" w:rsidRPr="00E0637F">
        <w:rPr>
          <w:rFonts w:eastAsia="Calibri" w:cstheme="minorHAnsi"/>
        </w:rPr>
        <w:t xml:space="preserve">s </w:t>
      </w:r>
      <w:r w:rsidR="00A25457" w:rsidRPr="00E0637F">
        <w:rPr>
          <w:rFonts w:eastAsia="Calibri" w:cstheme="minorHAnsi"/>
          <w:i/>
          <w:iCs/>
        </w:rPr>
        <w:t>(Mary Mahon</w:t>
      </w:r>
      <w:r>
        <w:rPr>
          <w:rFonts w:eastAsia="Calibri" w:cstheme="minorHAnsi"/>
          <w:i/>
          <w:iCs/>
        </w:rPr>
        <w:t xml:space="preserve"> </w:t>
      </w:r>
      <w:r w:rsidRPr="00E0637F">
        <w:rPr>
          <w:rFonts w:eastAsia="Calibri" w:cstheme="minorHAnsi"/>
          <w:i/>
          <w:iCs/>
        </w:rPr>
        <w:t>McCauley</w:t>
      </w:r>
      <w:r w:rsidR="00A25457" w:rsidRPr="00E0637F">
        <w:rPr>
          <w:rFonts w:eastAsia="Calibri" w:cstheme="minorHAnsi"/>
          <w:i/>
          <w:iCs/>
        </w:rPr>
        <w:t>)</w:t>
      </w:r>
    </w:p>
    <w:p w14:paraId="3E54C586" w14:textId="0A1AB228" w:rsidR="008120B8" w:rsidRPr="00A86B88" w:rsidRDefault="004603F1" w:rsidP="004603F1">
      <w:pPr>
        <w:pStyle w:val="NoSpacing"/>
        <w:numPr>
          <w:ilvl w:val="0"/>
          <w:numId w:val="12"/>
        </w:numPr>
      </w:pPr>
      <w:r>
        <w:rPr>
          <w:rFonts w:eastAsia="Calibri" w:cstheme="minorHAnsi"/>
        </w:rPr>
        <w:t>Focus on l</w:t>
      </w:r>
      <w:r w:rsidR="00B06979" w:rsidRPr="004603F1">
        <w:rPr>
          <w:rFonts w:eastAsia="Calibri" w:cstheme="minorHAnsi"/>
        </w:rPr>
        <w:t>everage other projects and ini</w:t>
      </w:r>
      <w:r w:rsidR="0060697D" w:rsidRPr="004603F1">
        <w:rPr>
          <w:rFonts w:eastAsia="Calibri" w:cstheme="minorHAnsi"/>
        </w:rPr>
        <w:t xml:space="preserve">tiatives that </w:t>
      </w:r>
      <w:r w:rsidR="00DE6FA3">
        <w:rPr>
          <w:rFonts w:eastAsia="Calibri" w:cstheme="minorHAnsi"/>
        </w:rPr>
        <w:t>could</w:t>
      </w:r>
      <w:r>
        <w:rPr>
          <w:rFonts w:eastAsia="Calibri" w:cstheme="minorHAnsi"/>
        </w:rPr>
        <w:t xml:space="preserve"> </w:t>
      </w:r>
      <w:r w:rsidR="00DE6FA3">
        <w:rPr>
          <w:rFonts w:eastAsia="Calibri" w:cstheme="minorHAnsi"/>
        </w:rPr>
        <w:t xml:space="preserve">assist with </w:t>
      </w:r>
      <w:r w:rsidR="0060697D" w:rsidRPr="004603F1">
        <w:rPr>
          <w:rFonts w:eastAsia="Calibri" w:cstheme="minorHAnsi"/>
        </w:rPr>
        <w:t>Commission</w:t>
      </w:r>
      <w:r w:rsidR="00DE6FA3">
        <w:rPr>
          <w:rFonts w:eastAsia="Calibri" w:cstheme="minorHAnsi"/>
        </w:rPr>
        <w:t>’s work</w:t>
      </w:r>
      <w:r w:rsidR="0060697D" w:rsidRPr="004603F1">
        <w:rPr>
          <w:rFonts w:eastAsia="Calibri" w:cstheme="minorHAnsi"/>
        </w:rPr>
        <w:t xml:space="preserve"> </w:t>
      </w:r>
      <w:r w:rsidR="0060697D" w:rsidRPr="004603F1">
        <w:rPr>
          <w:rFonts w:eastAsia="Calibri" w:cstheme="minorHAnsi"/>
          <w:i/>
          <w:iCs/>
        </w:rPr>
        <w:t>(Vesper</w:t>
      </w:r>
      <w:r w:rsidRPr="004603F1">
        <w:rPr>
          <w:rFonts w:eastAsia="Calibri" w:cstheme="minorHAnsi"/>
          <w:i/>
          <w:iCs/>
        </w:rPr>
        <w:t xml:space="preserve"> Moore)</w:t>
      </w:r>
    </w:p>
    <w:p w14:paraId="3D316D17" w14:textId="1C12FFC3" w:rsidR="00A86B88" w:rsidRPr="004603F1" w:rsidRDefault="00A86B88" w:rsidP="004603F1">
      <w:pPr>
        <w:pStyle w:val="NoSpacing"/>
        <w:numPr>
          <w:ilvl w:val="0"/>
          <w:numId w:val="12"/>
        </w:numPr>
      </w:pPr>
      <w:r>
        <w:rPr>
          <w:rFonts w:eastAsia="Calibri" w:cstheme="minorHAnsi"/>
        </w:rPr>
        <w:t>M</w:t>
      </w:r>
      <w:r w:rsidRPr="00A86B88">
        <w:rPr>
          <w:rFonts w:eastAsia="Calibri" w:cstheme="minorHAnsi"/>
        </w:rPr>
        <w:t xml:space="preserve">embers </w:t>
      </w:r>
      <w:r>
        <w:rPr>
          <w:rFonts w:eastAsia="Calibri" w:cstheme="minorHAnsi"/>
        </w:rPr>
        <w:t xml:space="preserve">should </w:t>
      </w:r>
      <w:r w:rsidRPr="00A86B88">
        <w:rPr>
          <w:rFonts w:eastAsia="Calibri" w:cstheme="minorHAnsi"/>
        </w:rPr>
        <w:t>use clear, simple language</w:t>
      </w:r>
      <w:r>
        <w:rPr>
          <w:rFonts w:eastAsia="Calibri" w:cstheme="minorHAnsi"/>
        </w:rPr>
        <w:t>,</w:t>
      </w:r>
      <w:r w:rsidRPr="00A86B88">
        <w:rPr>
          <w:rFonts w:eastAsia="Calibri" w:cstheme="minorHAnsi"/>
        </w:rPr>
        <w:t xml:space="preserve"> </w:t>
      </w:r>
      <w:r>
        <w:rPr>
          <w:rFonts w:eastAsia="Calibri" w:cstheme="minorHAnsi"/>
        </w:rPr>
        <w:t xml:space="preserve">both </w:t>
      </w:r>
      <w:r w:rsidRPr="00A86B88">
        <w:rPr>
          <w:rFonts w:eastAsia="Calibri" w:cstheme="minorHAnsi"/>
        </w:rPr>
        <w:t>during meetings</w:t>
      </w:r>
      <w:r>
        <w:rPr>
          <w:rFonts w:eastAsia="Calibri" w:cstheme="minorHAnsi"/>
        </w:rPr>
        <w:t xml:space="preserve"> and in presentations</w:t>
      </w:r>
      <w:r>
        <w:rPr>
          <w:rFonts w:eastAsia="Calibri" w:cstheme="minorHAnsi"/>
          <w:i/>
          <w:iCs/>
        </w:rPr>
        <w:t xml:space="preserve"> (Anne Fracht)</w:t>
      </w:r>
    </w:p>
    <w:p w14:paraId="220A3A63" w14:textId="2E32E846" w:rsidR="00EF3D35" w:rsidRDefault="00EF3D35" w:rsidP="00EF3D35">
      <w:pPr>
        <w:pStyle w:val="ListParagraph"/>
        <w:tabs>
          <w:tab w:val="left" w:pos="1221"/>
        </w:tabs>
        <w:spacing w:after="0" w:line="240" w:lineRule="auto"/>
        <w:ind w:left="1440"/>
        <w:rPr>
          <w:rFonts w:eastAsia="Calibri" w:cstheme="minorHAnsi"/>
        </w:rPr>
      </w:pPr>
    </w:p>
    <w:p w14:paraId="554618BF" w14:textId="09C6AA66" w:rsidR="001B50AC" w:rsidRDefault="00022150" w:rsidP="00DA2C0A">
      <w:pPr>
        <w:spacing w:after="0" w:line="240" w:lineRule="auto"/>
        <w:ind w:right="187"/>
        <w:rPr>
          <w:rFonts w:cstheme="minorHAnsi"/>
        </w:rPr>
      </w:pPr>
      <w:r>
        <w:rPr>
          <w:rFonts w:cstheme="minorHAnsi"/>
        </w:rPr>
        <w:t>M</w:t>
      </w:r>
      <w:r w:rsidR="001B50AC">
        <w:rPr>
          <w:rFonts w:cstheme="minorHAnsi"/>
        </w:rPr>
        <w:t>s. Sauvageau left the meeting at approximately 4:15 pm.</w:t>
      </w:r>
    </w:p>
    <w:p w14:paraId="3BA3FDD7" w14:textId="77777777" w:rsidR="001B50AC" w:rsidRDefault="001B50AC" w:rsidP="00DA2C0A">
      <w:pPr>
        <w:spacing w:after="0" w:line="240" w:lineRule="auto"/>
        <w:ind w:right="187"/>
        <w:rPr>
          <w:rFonts w:cstheme="minorHAnsi"/>
        </w:rPr>
      </w:pPr>
    </w:p>
    <w:p w14:paraId="609609FC" w14:textId="1D4DEF68" w:rsidR="00DA2C0A" w:rsidRDefault="001B50AC" w:rsidP="00DA2C0A">
      <w:pPr>
        <w:spacing w:after="0" w:line="240" w:lineRule="auto"/>
        <w:ind w:right="187"/>
        <w:rPr>
          <w:rFonts w:cstheme="minorHAnsi"/>
        </w:rPr>
      </w:pPr>
      <w:r>
        <w:rPr>
          <w:rFonts w:cstheme="minorHAnsi"/>
        </w:rPr>
        <w:t>M</w:t>
      </w:r>
      <w:r w:rsidR="00022150">
        <w:rPr>
          <w:rFonts w:cstheme="minorHAnsi"/>
        </w:rPr>
        <w:t xml:space="preserve">s. </w:t>
      </w:r>
      <w:r w:rsidR="008120B8" w:rsidRPr="00857AD9">
        <w:rPr>
          <w:rFonts w:cstheme="minorHAnsi"/>
        </w:rPr>
        <w:t xml:space="preserve">Benson </w:t>
      </w:r>
      <w:r w:rsidR="006F7CA2">
        <w:rPr>
          <w:rFonts w:cstheme="minorHAnsi"/>
        </w:rPr>
        <w:t>introduced</w:t>
      </w:r>
      <w:r w:rsidR="00871981" w:rsidRPr="00857AD9">
        <w:rPr>
          <w:rFonts w:cstheme="minorHAnsi"/>
        </w:rPr>
        <w:t xml:space="preserve"> a motion </w:t>
      </w:r>
      <w:r w:rsidR="008120B8" w:rsidRPr="00857AD9">
        <w:rPr>
          <w:rFonts w:cstheme="minorHAnsi"/>
        </w:rPr>
        <w:t>to rename the Commission</w:t>
      </w:r>
      <w:r w:rsidR="00DE6FA3">
        <w:rPr>
          <w:rFonts w:cstheme="minorHAnsi"/>
        </w:rPr>
        <w:t xml:space="preserve"> to</w:t>
      </w:r>
      <w:r w:rsidR="008120B8" w:rsidRPr="00857AD9">
        <w:rPr>
          <w:rFonts w:cstheme="minorHAnsi"/>
        </w:rPr>
        <w:t xml:space="preserve"> </w:t>
      </w:r>
      <w:r w:rsidR="00DE6FA3">
        <w:rPr>
          <w:rFonts w:cstheme="minorHAnsi"/>
        </w:rPr>
        <w:t>t</w:t>
      </w:r>
      <w:r w:rsidR="008120B8" w:rsidRPr="00857AD9">
        <w:rPr>
          <w:rFonts w:cstheme="minorHAnsi"/>
        </w:rPr>
        <w:t xml:space="preserve">he </w:t>
      </w:r>
      <w:r w:rsidR="00DE6FA3">
        <w:rPr>
          <w:rFonts w:cstheme="minorHAnsi"/>
        </w:rPr>
        <w:t>“</w:t>
      </w:r>
      <w:r w:rsidR="008120B8" w:rsidRPr="00857AD9">
        <w:rPr>
          <w:rFonts w:cstheme="minorHAnsi"/>
        </w:rPr>
        <w:t>Donald Vitkus Commission.</w:t>
      </w:r>
      <w:r w:rsidR="00DE6FA3">
        <w:rPr>
          <w:rFonts w:cstheme="minorHAnsi"/>
        </w:rPr>
        <w:t>”</w:t>
      </w:r>
      <w:r w:rsidR="00DB3E9E" w:rsidRPr="00857AD9">
        <w:rPr>
          <w:rFonts w:cstheme="minorHAnsi"/>
        </w:rPr>
        <w:t xml:space="preserve"> </w:t>
      </w:r>
      <w:r w:rsidR="00070830" w:rsidRPr="00857AD9">
        <w:rPr>
          <w:rFonts w:cstheme="minorHAnsi"/>
        </w:rPr>
        <w:t>She</w:t>
      </w:r>
      <w:r w:rsidR="00DB3E9E" w:rsidRPr="00857AD9">
        <w:rPr>
          <w:rFonts w:cstheme="minorHAnsi"/>
        </w:rPr>
        <w:t xml:space="preserve"> explained </w:t>
      </w:r>
      <w:r w:rsidR="00CA0BB1" w:rsidRPr="00857AD9">
        <w:rPr>
          <w:rFonts w:cstheme="minorHAnsi"/>
        </w:rPr>
        <w:t>that Donald Vitkus was a former resident of the Belcherto</w:t>
      </w:r>
      <w:r w:rsidR="000614F6" w:rsidRPr="00857AD9">
        <w:rPr>
          <w:rFonts w:cstheme="minorHAnsi"/>
        </w:rPr>
        <w:t xml:space="preserve">wn </w:t>
      </w:r>
      <w:r w:rsidR="00464933" w:rsidRPr="00857AD9">
        <w:rPr>
          <w:rFonts w:cstheme="minorHAnsi"/>
        </w:rPr>
        <w:t xml:space="preserve">State </w:t>
      </w:r>
      <w:r w:rsidR="000614F6" w:rsidRPr="00857AD9">
        <w:rPr>
          <w:rFonts w:cstheme="minorHAnsi"/>
        </w:rPr>
        <w:t>School</w:t>
      </w:r>
      <w:r w:rsidR="00930B66" w:rsidRPr="00857AD9">
        <w:rPr>
          <w:rFonts w:cstheme="minorHAnsi"/>
        </w:rPr>
        <w:t xml:space="preserve"> who </w:t>
      </w:r>
      <w:r w:rsidR="00422519" w:rsidRPr="00857AD9">
        <w:rPr>
          <w:rFonts w:cstheme="minorHAnsi"/>
        </w:rPr>
        <w:t xml:space="preserve">was </w:t>
      </w:r>
      <w:r w:rsidR="00771C87" w:rsidRPr="00857AD9">
        <w:rPr>
          <w:rFonts w:cstheme="minorHAnsi"/>
        </w:rPr>
        <w:t>a staunch advocate for persons with disabilities.</w:t>
      </w:r>
      <w:r w:rsidR="00AD19B4" w:rsidRPr="00857AD9">
        <w:rPr>
          <w:rFonts w:cstheme="minorHAnsi"/>
        </w:rPr>
        <w:t xml:space="preserve"> </w:t>
      </w:r>
      <w:r w:rsidR="00CB2B25">
        <w:rPr>
          <w:rFonts w:cstheme="minorHAnsi"/>
        </w:rPr>
        <w:t xml:space="preserve">She noted that his story was </w:t>
      </w:r>
      <w:r w:rsidR="00DD0BB2" w:rsidRPr="00857AD9">
        <w:rPr>
          <w:rFonts w:cstheme="minorHAnsi"/>
        </w:rPr>
        <w:t xml:space="preserve">detailed in </w:t>
      </w:r>
      <w:r w:rsidR="00386359">
        <w:rPr>
          <w:rFonts w:cstheme="minorHAnsi"/>
        </w:rPr>
        <w:t>the book</w:t>
      </w:r>
      <w:r w:rsidR="006A5D07" w:rsidRPr="00857AD9">
        <w:rPr>
          <w:rFonts w:cstheme="minorHAnsi"/>
        </w:rPr>
        <w:t xml:space="preserve"> “You’ll Like it Here”</w:t>
      </w:r>
      <w:r w:rsidR="00386359">
        <w:rPr>
          <w:rFonts w:cstheme="minorHAnsi"/>
        </w:rPr>
        <w:t xml:space="preserve"> by </w:t>
      </w:r>
      <w:r w:rsidR="00386359" w:rsidRPr="00857AD9">
        <w:rPr>
          <w:rFonts w:cstheme="minorHAnsi"/>
        </w:rPr>
        <w:t>Ed Orzechowski</w:t>
      </w:r>
      <w:r w:rsidR="00386359">
        <w:rPr>
          <w:rFonts w:cstheme="minorHAnsi"/>
        </w:rPr>
        <w:t>.</w:t>
      </w:r>
      <w:r w:rsidR="00552A9F" w:rsidRPr="00857AD9">
        <w:rPr>
          <w:rFonts w:cstheme="minorHAnsi"/>
        </w:rPr>
        <w:t xml:space="preserve"> </w:t>
      </w:r>
      <w:r w:rsidR="006061EE">
        <w:rPr>
          <w:rFonts w:cstheme="minorHAnsi"/>
        </w:rPr>
        <w:t>M</w:t>
      </w:r>
      <w:r w:rsidR="00DB0926" w:rsidRPr="00857AD9">
        <w:rPr>
          <w:rFonts w:cstheme="minorHAnsi"/>
        </w:rPr>
        <w:t xml:space="preserve">embers </w:t>
      </w:r>
      <w:r w:rsidR="006061EE">
        <w:rPr>
          <w:rFonts w:cstheme="minorHAnsi"/>
        </w:rPr>
        <w:t>discussed the pr</w:t>
      </w:r>
      <w:r w:rsidR="00DB0926" w:rsidRPr="00857AD9">
        <w:rPr>
          <w:rFonts w:cstheme="minorHAnsi"/>
        </w:rPr>
        <w:t>o</w:t>
      </w:r>
      <w:r w:rsidR="006061EE">
        <w:rPr>
          <w:rFonts w:cstheme="minorHAnsi"/>
        </w:rPr>
        <w:t xml:space="preserve">posal </w:t>
      </w:r>
      <w:r w:rsidR="00C3727A">
        <w:rPr>
          <w:rFonts w:cstheme="minorHAnsi"/>
        </w:rPr>
        <w:t>t</w:t>
      </w:r>
      <w:r w:rsidR="006061EE">
        <w:rPr>
          <w:rFonts w:cstheme="minorHAnsi"/>
        </w:rPr>
        <w:t>o</w:t>
      </w:r>
      <w:r w:rsidR="00DB0926" w:rsidRPr="00857AD9">
        <w:rPr>
          <w:rFonts w:cstheme="minorHAnsi"/>
        </w:rPr>
        <w:t xml:space="preserve"> </w:t>
      </w:r>
      <w:r w:rsidR="006061EE">
        <w:rPr>
          <w:rFonts w:cstheme="minorHAnsi"/>
        </w:rPr>
        <w:t>renam</w:t>
      </w:r>
      <w:r w:rsidR="00C3727A">
        <w:rPr>
          <w:rFonts w:cstheme="minorHAnsi"/>
        </w:rPr>
        <w:t>e</w:t>
      </w:r>
      <w:r w:rsidR="006061EE">
        <w:rPr>
          <w:rFonts w:cstheme="minorHAnsi"/>
        </w:rPr>
        <w:t xml:space="preserve"> </w:t>
      </w:r>
      <w:r w:rsidR="00DB0926" w:rsidRPr="00857AD9">
        <w:rPr>
          <w:rFonts w:cstheme="minorHAnsi"/>
        </w:rPr>
        <w:t>the Commission</w:t>
      </w:r>
      <w:r w:rsidR="008A25CE">
        <w:rPr>
          <w:rFonts w:cstheme="minorHAnsi"/>
        </w:rPr>
        <w:t xml:space="preserve"> in honor of Mr. Vitkus</w:t>
      </w:r>
      <w:r w:rsidR="002F47B5">
        <w:rPr>
          <w:rFonts w:cstheme="minorHAnsi"/>
        </w:rPr>
        <w:t>. T</w:t>
      </w:r>
      <w:r w:rsidR="00C3727A">
        <w:rPr>
          <w:rFonts w:cstheme="minorHAnsi"/>
        </w:rPr>
        <w:t>here a</w:t>
      </w:r>
      <w:r w:rsidR="002D7093">
        <w:rPr>
          <w:rFonts w:cstheme="minorHAnsi"/>
        </w:rPr>
        <w:t>ppea</w:t>
      </w:r>
      <w:r w:rsidR="00C3727A">
        <w:rPr>
          <w:rFonts w:cstheme="minorHAnsi"/>
        </w:rPr>
        <w:t>red</w:t>
      </w:r>
      <w:r w:rsidR="005D5C9C">
        <w:rPr>
          <w:rFonts w:cstheme="minorHAnsi"/>
        </w:rPr>
        <w:t xml:space="preserve"> </w:t>
      </w:r>
      <w:r w:rsidR="002D7093">
        <w:rPr>
          <w:rFonts w:cstheme="minorHAnsi"/>
        </w:rPr>
        <w:t>to be consensus t</w:t>
      </w:r>
      <w:r w:rsidR="00F62B1A">
        <w:rPr>
          <w:rFonts w:cstheme="minorHAnsi"/>
        </w:rPr>
        <w:t>h</w:t>
      </w:r>
      <w:r w:rsidR="002D7093">
        <w:rPr>
          <w:rFonts w:cstheme="minorHAnsi"/>
        </w:rPr>
        <w:t>at the decision s</w:t>
      </w:r>
      <w:r w:rsidR="00F62B1A">
        <w:rPr>
          <w:rFonts w:cstheme="minorHAnsi"/>
        </w:rPr>
        <w:t xml:space="preserve">hould </w:t>
      </w:r>
      <w:r w:rsidR="002D7093">
        <w:rPr>
          <w:rFonts w:cstheme="minorHAnsi"/>
        </w:rPr>
        <w:t xml:space="preserve">be postponed </w:t>
      </w:r>
      <w:r w:rsidR="000A11F4" w:rsidRPr="00857AD9">
        <w:rPr>
          <w:rFonts w:cstheme="minorHAnsi"/>
        </w:rPr>
        <w:t>unti</w:t>
      </w:r>
      <w:r w:rsidR="00AE74C6" w:rsidRPr="00857AD9">
        <w:rPr>
          <w:rFonts w:cstheme="minorHAnsi"/>
        </w:rPr>
        <w:t>l the Commission has more information</w:t>
      </w:r>
      <w:r w:rsidR="00DA2C0A">
        <w:rPr>
          <w:rFonts w:cstheme="minorHAnsi"/>
        </w:rPr>
        <w:t>.</w:t>
      </w:r>
    </w:p>
    <w:p w14:paraId="4B80E36D" w14:textId="77777777" w:rsidR="00D22C13" w:rsidRDefault="00D22C13" w:rsidP="00DA2C0A">
      <w:pPr>
        <w:spacing w:after="0" w:line="240" w:lineRule="auto"/>
        <w:ind w:right="187"/>
        <w:rPr>
          <w:rFonts w:cstheme="minorHAnsi"/>
        </w:rPr>
      </w:pPr>
    </w:p>
    <w:p w14:paraId="606A6225" w14:textId="40C7F7BF" w:rsidR="00DA2C0A" w:rsidRDefault="00D22C13" w:rsidP="00DA2C0A">
      <w:pPr>
        <w:spacing w:after="0" w:line="240" w:lineRule="auto"/>
        <w:ind w:right="187"/>
        <w:rPr>
          <w:rFonts w:cstheme="minorHAnsi"/>
        </w:rPr>
      </w:pPr>
      <w:r w:rsidRPr="00D22C13">
        <w:rPr>
          <w:rFonts w:cstheme="minorHAnsi"/>
          <w:u w:val="single"/>
        </w:rPr>
        <w:t xml:space="preserve">Vote </w:t>
      </w:r>
      <w:r>
        <w:rPr>
          <w:rFonts w:cstheme="minorHAnsi"/>
          <w:u w:val="single"/>
        </w:rPr>
        <w:t>1</w:t>
      </w:r>
      <w:r w:rsidRPr="00D22C13">
        <w:rPr>
          <w:rFonts w:cstheme="minorHAnsi"/>
          <w:u w:val="single"/>
        </w:rPr>
        <w:t xml:space="preserve"> to </w:t>
      </w:r>
      <w:r>
        <w:rPr>
          <w:rFonts w:cstheme="minorHAnsi"/>
          <w:u w:val="single"/>
        </w:rPr>
        <w:t xml:space="preserve">table the discussion of renaming the </w:t>
      </w:r>
      <w:r w:rsidRPr="00D22C13">
        <w:rPr>
          <w:rFonts w:cstheme="minorHAnsi"/>
          <w:u w:val="single"/>
        </w:rPr>
        <w:t>Co</w:t>
      </w:r>
      <w:r>
        <w:rPr>
          <w:rFonts w:cstheme="minorHAnsi"/>
          <w:u w:val="single"/>
        </w:rPr>
        <w:t>mmission</w:t>
      </w:r>
      <w:r w:rsidRPr="00D22C13">
        <w:rPr>
          <w:rFonts w:cstheme="minorHAnsi"/>
          <w:u w:val="single"/>
        </w:rPr>
        <w:t>:</w:t>
      </w:r>
      <w:r w:rsidRPr="00D22C13">
        <w:rPr>
          <w:rFonts w:cstheme="minorHAnsi"/>
        </w:rPr>
        <w:t xml:space="preserve"> </w:t>
      </w:r>
      <w:r w:rsidR="008C4418">
        <w:t xml:space="preserve">Ms. </w:t>
      </w:r>
      <w:r w:rsidR="008C4418" w:rsidRPr="00857AD9">
        <w:rPr>
          <w:rFonts w:cstheme="minorHAnsi"/>
        </w:rPr>
        <w:t>McCauley</w:t>
      </w:r>
      <w:r w:rsidR="008C4418">
        <w:rPr>
          <w:rFonts w:cstheme="minorHAnsi"/>
        </w:rPr>
        <w:t xml:space="preserve"> made a motion</w:t>
      </w:r>
      <w:r w:rsidR="008C4418" w:rsidRPr="00D22C13">
        <w:rPr>
          <w:rFonts w:cstheme="minorHAnsi"/>
        </w:rPr>
        <w:t xml:space="preserve"> </w:t>
      </w:r>
      <w:r w:rsidRPr="00D22C13">
        <w:rPr>
          <w:rFonts w:cstheme="minorHAnsi"/>
        </w:rPr>
        <w:t xml:space="preserve">to </w:t>
      </w:r>
      <w:r w:rsidR="008C4418">
        <w:rPr>
          <w:rFonts w:cstheme="minorHAnsi"/>
        </w:rPr>
        <w:t>table the discussion to ren</w:t>
      </w:r>
      <w:r w:rsidRPr="00D22C13">
        <w:rPr>
          <w:rFonts w:cstheme="minorHAnsi"/>
        </w:rPr>
        <w:t>a</w:t>
      </w:r>
      <w:r w:rsidR="008C4418">
        <w:rPr>
          <w:rFonts w:cstheme="minorHAnsi"/>
        </w:rPr>
        <w:t>me the Commission</w:t>
      </w:r>
      <w:r w:rsidRPr="00D22C13">
        <w:rPr>
          <w:rFonts w:cstheme="minorHAnsi"/>
        </w:rPr>
        <w:t>, which was seconded by M</w:t>
      </w:r>
      <w:r w:rsidR="004F5161">
        <w:rPr>
          <w:rFonts w:cstheme="minorHAnsi"/>
        </w:rPr>
        <w:t>r</w:t>
      </w:r>
      <w:r w:rsidRPr="00D22C13">
        <w:rPr>
          <w:rFonts w:cstheme="minorHAnsi"/>
        </w:rPr>
        <w:t xml:space="preserve">. </w:t>
      </w:r>
      <w:r w:rsidR="004F5161">
        <w:rPr>
          <w:rFonts w:cstheme="minorHAnsi"/>
        </w:rPr>
        <w:t>Clark</w:t>
      </w:r>
      <w:r w:rsidRPr="00D22C13">
        <w:rPr>
          <w:rFonts w:cstheme="minorHAnsi"/>
        </w:rPr>
        <w:t xml:space="preserve"> and approved by roll-call vote (see detailed record of votes above).</w:t>
      </w:r>
    </w:p>
    <w:p w14:paraId="2DD50DD7" w14:textId="77777777" w:rsidR="00F045D3" w:rsidRDefault="00F045D3" w:rsidP="00B920A2">
      <w:pPr>
        <w:spacing w:after="0" w:line="240" w:lineRule="auto"/>
        <w:ind w:right="187"/>
        <w:rPr>
          <w:rFonts w:cstheme="minorHAnsi"/>
        </w:rPr>
      </w:pPr>
    </w:p>
    <w:p w14:paraId="79EEC5B4" w14:textId="484BDB8F" w:rsidR="00332D59" w:rsidRPr="00332D59" w:rsidRDefault="00466AF1" w:rsidP="00B920A2">
      <w:pPr>
        <w:spacing w:after="0" w:line="240" w:lineRule="auto"/>
        <w:ind w:right="187"/>
        <w:rPr>
          <w:rFonts w:cstheme="minorHAnsi"/>
        </w:rPr>
      </w:pPr>
      <w:r>
        <w:rPr>
          <w:rFonts w:cstheme="minorHAnsi"/>
        </w:rPr>
        <w:t>Commission members engaged in a discussion around staff</w:t>
      </w:r>
      <w:r w:rsidR="00EE162A">
        <w:rPr>
          <w:rFonts w:cstheme="minorHAnsi"/>
        </w:rPr>
        <w:t>ing support</w:t>
      </w:r>
      <w:r w:rsidR="00D0177D">
        <w:rPr>
          <w:rFonts w:cstheme="minorHAnsi"/>
        </w:rPr>
        <w:t xml:space="preserve">. </w:t>
      </w:r>
      <w:r w:rsidR="00FE3B9F">
        <w:rPr>
          <w:rFonts w:cstheme="minorHAnsi"/>
        </w:rPr>
        <w:t>Mr.</w:t>
      </w:r>
      <w:r w:rsidR="0077652F">
        <w:rPr>
          <w:rFonts w:cstheme="minorHAnsi"/>
        </w:rPr>
        <w:t xml:space="preserve"> Green </w:t>
      </w:r>
      <w:r w:rsidR="003E0989">
        <w:rPr>
          <w:rFonts w:cstheme="minorHAnsi"/>
        </w:rPr>
        <w:t>proposed</w:t>
      </w:r>
      <w:r w:rsidR="0077652F">
        <w:rPr>
          <w:rFonts w:cstheme="minorHAnsi"/>
        </w:rPr>
        <w:t xml:space="preserve"> </w:t>
      </w:r>
      <w:r w:rsidR="004F5161">
        <w:rPr>
          <w:rFonts w:cstheme="minorHAnsi"/>
        </w:rPr>
        <w:t xml:space="preserve">forming </w:t>
      </w:r>
      <w:r w:rsidR="0077652F">
        <w:rPr>
          <w:rFonts w:cstheme="minorHAnsi"/>
        </w:rPr>
        <w:t>a hiring subcommittee</w:t>
      </w:r>
      <w:r w:rsidR="003E0989">
        <w:rPr>
          <w:rFonts w:cstheme="minorHAnsi"/>
        </w:rPr>
        <w:t xml:space="preserve"> </w:t>
      </w:r>
      <w:r w:rsidR="00C56310">
        <w:rPr>
          <w:rFonts w:cstheme="minorHAnsi"/>
        </w:rPr>
        <w:t xml:space="preserve">stating that the Commission </w:t>
      </w:r>
      <w:r w:rsidR="00CD5211">
        <w:rPr>
          <w:rFonts w:cstheme="minorHAnsi"/>
        </w:rPr>
        <w:t>need</w:t>
      </w:r>
      <w:r w:rsidR="00A24194">
        <w:rPr>
          <w:rFonts w:cstheme="minorHAnsi"/>
        </w:rPr>
        <w:t>s</w:t>
      </w:r>
      <w:r w:rsidR="00CD5211">
        <w:rPr>
          <w:rFonts w:cstheme="minorHAnsi"/>
        </w:rPr>
        <w:t xml:space="preserve"> staff who can</w:t>
      </w:r>
      <w:r w:rsidR="00607F84">
        <w:rPr>
          <w:rFonts w:cstheme="minorHAnsi"/>
        </w:rPr>
        <w:t xml:space="preserve"> </w:t>
      </w:r>
      <w:r w:rsidR="001F6D9B">
        <w:rPr>
          <w:rFonts w:cstheme="minorHAnsi"/>
        </w:rPr>
        <w:t xml:space="preserve">strongly </w:t>
      </w:r>
      <w:r w:rsidR="00607F84">
        <w:rPr>
          <w:rFonts w:cstheme="minorHAnsi"/>
        </w:rPr>
        <w:t xml:space="preserve">partner </w:t>
      </w:r>
      <w:r w:rsidR="00CD5211">
        <w:rPr>
          <w:rFonts w:cstheme="minorHAnsi"/>
        </w:rPr>
        <w:t xml:space="preserve">with the </w:t>
      </w:r>
      <w:r w:rsidR="00B54E66">
        <w:rPr>
          <w:rFonts w:cstheme="minorHAnsi"/>
        </w:rPr>
        <w:t>Massachusetts Archives</w:t>
      </w:r>
      <w:r w:rsidR="0077652F">
        <w:rPr>
          <w:rFonts w:cstheme="minorHAnsi"/>
        </w:rPr>
        <w:t>.</w:t>
      </w:r>
      <w:r w:rsidR="000B7034">
        <w:rPr>
          <w:rFonts w:cstheme="minorHAnsi"/>
        </w:rPr>
        <w:t xml:space="preserve"> He recommended </w:t>
      </w:r>
      <w:r w:rsidR="00ED4EC7">
        <w:rPr>
          <w:rFonts w:cstheme="minorHAnsi"/>
        </w:rPr>
        <w:t xml:space="preserve">that </w:t>
      </w:r>
      <w:r w:rsidR="00FE3B9F">
        <w:rPr>
          <w:rFonts w:cstheme="minorHAnsi"/>
        </w:rPr>
        <w:t xml:space="preserve">Mr. </w:t>
      </w:r>
      <w:r w:rsidR="000B7034">
        <w:rPr>
          <w:rFonts w:cstheme="minorHAnsi"/>
        </w:rPr>
        <w:t xml:space="preserve">Comeau </w:t>
      </w:r>
      <w:r w:rsidR="004B2A0C">
        <w:rPr>
          <w:rFonts w:cstheme="minorHAnsi"/>
        </w:rPr>
        <w:t xml:space="preserve">serve on the subcommittee. </w:t>
      </w:r>
      <w:r w:rsidR="00C12A4E">
        <w:rPr>
          <w:rFonts w:cstheme="minorHAnsi"/>
        </w:rPr>
        <w:t>Mr. Comeau</w:t>
      </w:r>
      <w:r w:rsidR="004B2A0C">
        <w:rPr>
          <w:rFonts w:cstheme="minorHAnsi"/>
        </w:rPr>
        <w:t xml:space="preserve"> informed the group he will be retiring </w:t>
      </w:r>
      <w:r w:rsidR="00321541">
        <w:rPr>
          <w:rFonts w:cstheme="minorHAnsi"/>
        </w:rPr>
        <w:t xml:space="preserve">from the Massachusetts Archives </w:t>
      </w:r>
      <w:r w:rsidR="004B2A0C">
        <w:rPr>
          <w:rFonts w:cstheme="minorHAnsi"/>
        </w:rPr>
        <w:t>at the end of the month but someone from the Massachusetts Archives w</w:t>
      </w:r>
      <w:r w:rsidR="00ED4EC7">
        <w:rPr>
          <w:rFonts w:cstheme="minorHAnsi"/>
        </w:rPr>
        <w:t xml:space="preserve">ould take his seat </w:t>
      </w:r>
      <w:r w:rsidR="001F6D9B">
        <w:rPr>
          <w:rFonts w:cstheme="minorHAnsi"/>
        </w:rPr>
        <w:t>on the Commission</w:t>
      </w:r>
      <w:r w:rsidR="00E33A73">
        <w:rPr>
          <w:rFonts w:cstheme="minorHAnsi"/>
        </w:rPr>
        <w:t xml:space="preserve">. </w:t>
      </w:r>
      <w:r w:rsidR="00C12A4E">
        <w:rPr>
          <w:rFonts w:cstheme="minorHAnsi"/>
        </w:rPr>
        <w:t xml:space="preserve">Ms. </w:t>
      </w:r>
      <w:r w:rsidR="008B01E4">
        <w:rPr>
          <w:rFonts w:cstheme="minorHAnsi"/>
        </w:rPr>
        <w:t>McCaul</w:t>
      </w:r>
      <w:r w:rsidR="004C2994">
        <w:rPr>
          <w:rFonts w:cstheme="minorHAnsi"/>
        </w:rPr>
        <w:t>e</w:t>
      </w:r>
      <w:r w:rsidR="008B01E4">
        <w:rPr>
          <w:rFonts w:cstheme="minorHAnsi"/>
        </w:rPr>
        <w:t xml:space="preserve">y </w:t>
      </w:r>
      <w:r w:rsidR="00074D5E">
        <w:rPr>
          <w:rFonts w:cstheme="minorHAnsi"/>
        </w:rPr>
        <w:t>sugg</w:t>
      </w:r>
      <w:r w:rsidR="004C2994">
        <w:rPr>
          <w:rFonts w:cstheme="minorHAnsi"/>
        </w:rPr>
        <w:t>e</w:t>
      </w:r>
      <w:r w:rsidR="00074D5E">
        <w:rPr>
          <w:rFonts w:cstheme="minorHAnsi"/>
        </w:rPr>
        <w:t xml:space="preserve">sted </w:t>
      </w:r>
      <w:r w:rsidR="004C2994">
        <w:rPr>
          <w:rFonts w:cstheme="minorHAnsi"/>
        </w:rPr>
        <w:t xml:space="preserve">that </w:t>
      </w:r>
      <w:r w:rsidR="008B01E4">
        <w:rPr>
          <w:rFonts w:cstheme="minorHAnsi"/>
        </w:rPr>
        <w:t>the Commission w</w:t>
      </w:r>
      <w:r w:rsidR="00074D5E">
        <w:rPr>
          <w:rFonts w:cstheme="minorHAnsi"/>
        </w:rPr>
        <w:t xml:space="preserve">ould </w:t>
      </w:r>
      <w:r w:rsidR="008B01E4">
        <w:rPr>
          <w:rFonts w:cstheme="minorHAnsi"/>
        </w:rPr>
        <w:t xml:space="preserve">need to hire an organization </w:t>
      </w:r>
      <w:r w:rsidR="00074D5E">
        <w:rPr>
          <w:rFonts w:cstheme="minorHAnsi"/>
        </w:rPr>
        <w:t>t</w:t>
      </w:r>
      <w:r w:rsidR="002C7034">
        <w:rPr>
          <w:rFonts w:cstheme="minorHAnsi"/>
        </w:rPr>
        <w:t>h</w:t>
      </w:r>
      <w:r w:rsidR="00074D5E">
        <w:rPr>
          <w:rFonts w:cstheme="minorHAnsi"/>
        </w:rPr>
        <w:t>at</w:t>
      </w:r>
      <w:r w:rsidR="002C7034">
        <w:rPr>
          <w:rFonts w:cstheme="minorHAnsi"/>
        </w:rPr>
        <w:t xml:space="preserve"> specializes in scanning </w:t>
      </w:r>
      <w:r w:rsidR="00074D5E">
        <w:rPr>
          <w:rFonts w:cstheme="minorHAnsi"/>
        </w:rPr>
        <w:t xml:space="preserve">historical </w:t>
      </w:r>
      <w:r w:rsidR="002C7034">
        <w:rPr>
          <w:rFonts w:cstheme="minorHAnsi"/>
        </w:rPr>
        <w:t>documents.</w:t>
      </w:r>
      <w:r w:rsidR="00332D59">
        <w:rPr>
          <w:rFonts w:cstheme="minorHAnsi"/>
        </w:rPr>
        <w:t xml:space="preserve"> </w:t>
      </w:r>
      <w:r w:rsidR="008E09BA">
        <w:rPr>
          <w:rFonts w:cstheme="minorHAnsi"/>
        </w:rPr>
        <w:t xml:space="preserve">Ms. </w:t>
      </w:r>
      <w:r w:rsidR="008E09BA">
        <w:rPr>
          <w:rFonts w:eastAsia="Calibri" w:cstheme="minorHAnsi"/>
        </w:rPr>
        <w:t>McEvoy</w:t>
      </w:r>
      <w:r w:rsidR="008E09BA">
        <w:rPr>
          <w:rFonts w:cstheme="minorHAnsi"/>
        </w:rPr>
        <w:t xml:space="preserve"> </w:t>
      </w:r>
      <w:r w:rsidR="002C7034">
        <w:rPr>
          <w:rFonts w:cstheme="minorHAnsi"/>
        </w:rPr>
        <w:t xml:space="preserve">stated that </w:t>
      </w:r>
      <w:r w:rsidR="0038551B">
        <w:rPr>
          <w:rFonts w:cstheme="minorHAnsi"/>
        </w:rPr>
        <w:t>creating a subcommittee is permissible and t</w:t>
      </w:r>
      <w:r w:rsidR="006D19D3">
        <w:rPr>
          <w:rFonts w:cstheme="minorHAnsi"/>
        </w:rPr>
        <w:t>he Commission has $145,000</w:t>
      </w:r>
      <w:r w:rsidR="00A80C93">
        <w:rPr>
          <w:rFonts w:cstheme="minorHAnsi"/>
        </w:rPr>
        <w:t xml:space="preserve"> allocated </w:t>
      </w:r>
      <w:r w:rsidR="00333652">
        <w:rPr>
          <w:rFonts w:cstheme="minorHAnsi"/>
        </w:rPr>
        <w:t xml:space="preserve">for </w:t>
      </w:r>
      <w:r w:rsidR="00A80C93">
        <w:rPr>
          <w:rFonts w:cstheme="minorHAnsi"/>
        </w:rPr>
        <w:t>that</w:t>
      </w:r>
      <w:r w:rsidR="00333652">
        <w:rPr>
          <w:rFonts w:cstheme="minorHAnsi"/>
        </w:rPr>
        <w:t xml:space="preserve"> use</w:t>
      </w:r>
      <w:r w:rsidR="006E6DB7">
        <w:rPr>
          <w:rFonts w:cstheme="minorHAnsi"/>
        </w:rPr>
        <w:t xml:space="preserve">. </w:t>
      </w:r>
      <w:r w:rsidR="00C12A4E">
        <w:rPr>
          <w:rFonts w:cstheme="minorHAnsi"/>
        </w:rPr>
        <w:t>Mr. Green</w:t>
      </w:r>
      <w:r w:rsidR="003C1357">
        <w:rPr>
          <w:rFonts w:cstheme="minorHAnsi"/>
        </w:rPr>
        <w:t xml:space="preserve"> </w:t>
      </w:r>
      <w:r w:rsidR="00025224">
        <w:rPr>
          <w:rFonts w:cstheme="minorHAnsi"/>
        </w:rPr>
        <w:t>further</w:t>
      </w:r>
      <w:r w:rsidR="00530550">
        <w:rPr>
          <w:rFonts w:cstheme="minorHAnsi"/>
        </w:rPr>
        <w:t xml:space="preserve"> clarified that</w:t>
      </w:r>
      <w:r w:rsidR="00572F63">
        <w:rPr>
          <w:rFonts w:cstheme="minorHAnsi"/>
        </w:rPr>
        <w:t xml:space="preserve"> the funds reside with</w:t>
      </w:r>
      <w:r w:rsidR="00530550">
        <w:rPr>
          <w:rFonts w:cstheme="minorHAnsi"/>
        </w:rPr>
        <w:t xml:space="preserve"> </w:t>
      </w:r>
      <w:proofErr w:type="gramStart"/>
      <w:r w:rsidR="000B5D5B">
        <w:rPr>
          <w:rFonts w:cstheme="minorHAnsi"/>
        </w:rPr>
        <w:t>DDS</w:t>
      </w:r>
      <w:proofErr w:type="gramEnd"/>
      <w:r w:rsidR="000B5D5B">
        <w:rPr>
          <w:rFonts w:cstheme="minorHAnsi"/>
        </w:rPr>
        <w:t xml:space="preserve"> </w:t>
      </w:r>
      <w:r w:rsidR="00572F63">
        <w:rPr>
          <w:rFonts w:cstheme="minorHAnsi"/>
        </w:rPr>
        <w:t>and they are</w:t>
      </w:r>
      <w:r w:rsidR="000B5D5B">
        <w:rPr>
          <w:rFonts w:cstheme="minorHAnsi"/>
        </w:rPr>
        <w:t xml:space="preserve"> working </w:t>
      </w:r>
      <w:r w:rsidR="00572F63">
        <w:rPr>
          <w:rFonts w:cstheme="minorHAnsi"/>
        </w:rPr>
        <w:t xml:space="preserve">on an extension </w:t>
      </w:r>
      <w:r w:rsidR="000B5D5B">
        <w:rPr>
          <w:rFonts w:cstheme="minorHAnsi"/>
        </w:rPr>
        <w:t xml:space="preserve">to carry </w:t>
      </w:r>
      <w:r w:rsidR="00A16471">
        <w:rPr>
          <w:rFonts w:cstheme="minorHAnsi"/>
        </w:rPr>
        <w:t xml:space="preserve">the funding forward into Fiscal Year 2024. </w:t>
      </w:r>
      <w:r w:rsidR="00DC3128">
        <w:rPr>
          <w:rFonts w:cstheme="minorHAnsi"/>
        </w:rPr>
        <w:t>M</w:t>
      </w:r>
      <w:r w:rsidR="002C1061">
        <w:rPr>
          <w:rFonts w:cstheme="minorHAnsi"/>
        </w:rPr>
        <w:t xml:space="preserve">s. </w:t>
      </w:r>
      <w:r w:rsidR="00DC3128">
        <w:rPr>
          <w:rFonts w:cstheme="minorHAnsi"/>
        </w:rPr>
        <w:t xml:space="preserve">Mahon McCauley, </w:t>
      </w:r>
      <w:r w:rsidR="002C1061">
        <w:rPr>
          <w:rFonts w:cstheme="minorHAnsi"/>
        </w:rPr>
        <w:t xml:space="preserve">Mr. </w:t>
      </w:r>
      <w:r w:rsidR="00DC3128">
        <w:t>Levrault</w:t>
      </w:r>
      <w:r w:rsidR="00AF0856">
        <w:t xml:space="preserve">, </w:t>
      </w:r>
      <w:r w:rsidR="002C1061">
        <w:t xml:space="preserve">Mr. </w:t>
      </w:r>
      <w:r w:rsidR="00AF0856">
        <w:t>Moore</w:t>
      </w:r>
      <w:r w:rsidR="00F370EC">
        <w:t xml:space="preserve">, </w:t>
      </w:r>
      <w:r w:rsidR="00A75BA2">
        <w:t xml:space="preserve">and </w:t>
      </w:r>
      <w:r w:rsidR="00883345">
        <w:t>M</w:t>
      </w:r>
      <w:r w:rsidR="002C1061">
        <w:t xml:space="preserve">r. </w:t>
      </w:r>
      <w:r w:rsidR="00883345">
        <w:t xml:space="preserve">Comeau </w:t>
      </w:r>
      <w:r w:rsidR="002307A8">
        <w:t>volunteered to be on the subcommittee.</w:t>
      </w:r>
    </w:p>
    <w:p w14:paraId="74DF11E6" w14:textId="77777777" w:rsidR="00332D59" w:rsidRDefault="00332D59" w:rsidP="00B920A2">
      <w:pPr>
        <w:spacing w:after="0" w:line="240" w:lineRule="auto"/>
        <w:ind w:right="187"/>
      </w:pPr>
    </w:p>
    <w:p w14:paraId="60C4E99A" w14:textId="433E56A9" w:rsidR="00332D59" w:rsidRDefault="00332D59" w:rsidP="00332D59">
      <w:pPr>
        <w:spacing w:after="0" w:line="240" w:lineRule="auto"/>
        <w:ind w:right="187"/>
        <w:rPr>
          <w:rFonts w:cstheme="minorHAnsi"/>
        </w:rPr>
      </w:pPr>
      <w:r w:rsidRPr="00D22C13">
        <w:rPr>
          <w:rFonts w:cstheme="minorHAnsi"/>
          <w:u w:val="single"/>
        </w:rPr>
        <w:t xml:space="preserve">Vote </w:t>
      </w:r>
      <w:r>
        <w:rPr>
          <w:rFonts w:cstheme="minorHAnsi"/>
          <w:u w:val="single"/>
        </w:rPr>
        <w:t>2</w:t>
      </w:r>
      <w:r w:rsidRPr="00D22C13">
        <w:rPr>
          <w:rFonts w:cstheme="minorHAnsi"/>
          <w:u w:val="single"/>
        </w:rPr>
        <w:t xml:space="preserve"> to </w:t>
      </w:r>
      <w:r>
        <w:rPr>
          <w:rFonts w:cstheme="minorHAnsi"/>
          <w:u w:val="single"/>
        </w:rPr>
        <w:t xml:space="preserve">create </w:t>
      </w:r>
      <w:r w:rsidR="00272B44">
        <w:rPr>
          <w:rFonts w:cstheme="minorHAnsi"/>
          <w:u w:val="single"/>
        </w:rPr>
        <w:t>a hiring subcommitt</w:t>
      </w:r>
      <w:r w:rsidR="00A21257">
        <w:rPr>
          <w:rFonts w:cstheme="minorHAnsi"/>
          <w:u w:val="single"/>
        </w:rPr>
        <w:t>e</w:t>
      </w:r>
      <w:r w:rsidR="00272B44">
        <w:rPr>
          <w:rFonts w:cstheme="minorHAnsi"/>
          <w:u w:val="single"/>
        </w:rPr>
        <w:t>e</w:t>
      </w:r>
      <w:r w:rsidRPr="00D22C13">
        <w:rPr>
          <w:rFonts w:cstheme="minorHAnsi"/>
          <w:u w:val="single"/>
        </w:rPr>
        <w:t>:</w:t>
      </w:r>
      <w:r w:rsidRPr="00D22C13">
        <w:rPr>
          <w:rFonts w:cstheme="minorHAnsi"/>
        </w:rPr>
        <w:t xml:space="preserve"> </w:t>
      </w:r>
      <w:r w:rsidR="00272B44">
        <w:rPr>
          <w:rFonts w:cstheme="minorHAnsi"/>
        </w:rPr>
        <w:t xml:space="preserve">Co-chair </w:t>
      </w:r>
      <w:r w:rsidR="00B41B6D">
        <w:rPr>
          <w:rFonts w:cstheme="minorHAnsi"/>
        </w:rPr>
        <w:t>Millett</w:t>
      </w:r>
      <w:r>
        <w:rPr>
          <w:rFonts w:cstheme="minorHAnsi"/>
        </w:rPr>
        <w:t xml:space="preserve"> made a motion</w:t>
      </w:r>
      <w:r w:rsidRPr="00D22C13">
        <w:rPr>
          <w:rFonts w:cstheme="minorHAnsi"/>
        </w:rPr>
        <w:t xml:space="preserve"> to </w:t>
      </w:r>
      <w:r w:rsidR="00272B44">
        <w:rPr>
          <w:rFonts w:cstheme="minorHAnsi"/>
        </w:rPr>
        <w:t>cre</w:t>
      </w:r>
      <w:r>
        <w:rPr>
          <w:rFonts w:cstheme="minorHAnsi"/>
        </w:rPr>
        <w:t>a</w:t>
      </w:r>
      <w:r w:rsidR="00272B44">
        <w:rPr>
          <w:rFonts w:cstheme="minorHAnsi"/>
        </w:rPr>
        <w:t xml:space="preserve">te a hiring subcommittee, </w:t>
      </w:r>
      <w:r w:rsidRPr="00D22C13">
        <w:rPr>
          <w:rFonts w:cstheme="minorHAnsi"/>
        </w:rPr>
        <w:t>which was seconded by M</w:t>
      </w:r>
      <w:r>
        <w:rPr>
          <w:rFonts w:cstheme="minorHAnsi"/>
        </w:rPr>
        <w:t>r</w:t>
      </w:r>
      <w:r w:rsidRPr="00D22C13">
        <w:rPr>
          <w:rFonts w:cstheme="minorHAnsi"/>
        </w:rPr>
        <w:t xml:space="preserve">. </w:t>
      </w:r>
      <w:r w:rsidR="00272B44">
        <w:rPr>
          <w:rFonts w:cstheme="minorHAnsi"/>
        </w:rPr>
        <w:t>Green</w:t>
      </w:r>
      <w:r w:rsidRPr="00D22C13">
        <w:rPr>
          <w:rFonts w:cstheme="minorHAnsi"/>
        </w:rPr>
        <w:t xml:space="preserve"> and approved by roll-call vote (see detailed record of votes above).</w:t>
      </w:r>
    </w:p>
    <w:p w14:paraId="778BD19C" w14:textId="77777777" w:rsidR="00F95AC5" w:rsidRDefault="00F95AC5" w:rsidP="00EF3D35">
      <w:pPr>
        <w:spacing w:after="0" w:line="240" w:lineRule="auto"/>
        <w:ind w:right="187"/>
      </w:pPr>
    </w:p>
    <w:p w14:paraId="0D7BCE8E" w14:textId="1F3F80E4" w:rsidR="002101EB" w:rsidRPr="00EF3D35" w:rsidRDefault="00772DC4" w:rsidP="00EF3D35">
      <w:pPr>
        <w:spacing w:after="0" w:line="240" w:lineRule="auto"/>
        <w:ind w:right="187"/>
        <w:rPr>
          <w:rFonts w:cstheme="minorHAnsi"/>
        </w:rPr>
      </w:pPr>
      <w:r>
        <w:t xml:space="preserve">At the conclusion of the meeting, </w:t>
      </w:r>
      <w:r w:rsidR="00D1410C">
        <w:t xml:space="preserve">Co-Chair </w:t>
      </w:r>
      <w:r w:rsidR="00B41B6D">
        <w:t>Millett</w:t>
      </w:r>
      <w:r w:rsidR="00D1410C">
        <w:t xml:space="preserve"> </w:t>
      </w:r>
      <w:r w:rsidR="00B337E6">
        <w:t>informed Commission members that</w:t>
      </w:r>
      <w:r w:rsidR="00312501">
        <w:t xml:space="preserve"> </w:t>
      </w:r>
      <w:r w:rsidR="00E609BA">
        <w:t xml:space="preserve">the Commission has a </w:t>
      </w:r>
      <w:r w:rsidR="00E609BA" w:rsidRPr="00EF3D35">
        <w:rPr>
          <w:rFonts w:cstheme="minorHAnsi"/>
        </w:rPr>
        <w:t>webpage to post meeting materials as well as a mailbox for the public to submit general comments and questions for the Commission.</w:t>
      </w:r>
      <w:r w:rsidR="00905A73" w:rsidRPr="00EF3D35">
        <w:rPr>
          <w:rFonts w:cstheme="minorHAnsi"/>
        </w:rPr>
        <w:t xml:space="preserve"> </w:t>
      </w:r>
      <w:r w:rsidR="00E609BA" w:rsidRPr="00EF3D35">
        <w:rPr>
          <w:rFonts w:cstheme="minorHAnsi"/>
        </w:rPr>
        <w:t>The mailbox will be monitored by the individual brought on to staff the Commission, who will compile and share any questions or comments with the Commission.</w:t>
      </w:r>
      <w:r w:rsidRPr="00EF3D35">
        <w:rPr>
          <w:rFonts w:cstheme="minorHAnsi"/>
        </w:rPr>
        <w:t xml:space="preserve"> </w:t>
      </w:r>
      <w:r w:rsidR="00E609BA" w:rsidRPr="00EF3D35">
        <w:rPr>
          <w:rFonts w:cstheme="minorHAnsi"/>
        </w:rPr>
        <w:t>This individual will be scheduling additional Commission meetings in the coming months,</w:t>
      </w:r>
      <w:r w:rsidR="00E609BA" w:rsidRPr="00EF3D35">
        <w:rPr>
          <w:rFonts w:eastAsia="Gill Sans MT" w:cstheme="minorHAnsi"/>
        </w:rPr>
        <w:t xml:space="preserve"> which will be announced on the Commission’s</w:t>
      </w:r>
      <w:r w:rsidR="00E609BA" w:rsidRPr="00EF3D35">
        <w:rPr>
          <w:rFonts w:cstheme="minorHAnsi"/>
        </w:rPr>
        <w:t xml:space="preserve"> webpage.</w:t>
      </w:r>
      <w:r w:rsidRPr="00EF3D35">
        <w:rPr>
          <w:rFonts w:cstheme="minorHAnsi"/>
        </w:rPr>
        <w:t xml:space="preserve">  </w:t>
      </w:r>
      <w:r w:rsidR="00E609BA" w:rsidRPr="00EF3D35">
        <w:rPr>
          <w:rFonts w:cstheme="minorHAnsi"/>
        </w:rPr>
        <w:t>If members have any questions in the meantime, they should feel free to contact Meg McEvoy.</w:t>
      </w:r>
    </w:p>
    <w:p w14:paraId="36BC26B6" w14:textId="77777777" w:rsidR="00EF3D35" w:rsidRDefault="00EF3D35" w:rsidP="00EF3D35">
      <w:pPr>
        <w:spacing w:after="0" w:line="240" w:lineRule="auto"/>
        <w:ind w:right="187"/>
        <w:rPr>
          <w:rFonts w:ascii="Gill Sans MT" w:hAnsi="Gill Sans MT" w:cstheme="minorHAnsi"/>
          <w:sz w:val="24"/>
          <w:szCs w:val="24"/>
        </w:rPr>
      </w:pPr>
    </w:p>
    <w:p w14:paraId="2B30DDDC" w14:textId="3E6FF68B" w:rsidR="004F707C" w:rsidRDefault="004F707C" w:rsidP="004F707C">
      <w:pPr>
        <w:spacing w:after="0" w:line="240" w:lineRule="auto"/>
        <w:ind w:right="187"/>
        <w:rPr>
          <w:rFonts w:cstheme="minorHAnsi"/>
        </w:rPr>
      </w:pPr>
      <w:r w:rsidRPr="00D22C13">
        <w:rPr>
          <w:rFonts w:cstheme="minorHAnsi"/>
          <w:u w:val="single"/>
        </w:rPr>
        <w:lastRenderedPageBreak/>
        <w:t xml:space="preserve">Vote </w:t>
      </w:r>
      <w:r>
        <w:rPr>
          <w:rFonts w:cstheme="minorHAnsi"/>
          <w:u w:val="single"/>
        </w:rPr>
        <w:t>3</w:t>
      </w:r>
      <w:r w:rsidRPr="00D22C13">
        <w:rPr>
          <w:rFonts w:cstheme="minorHAnsi"/>
          <w:u w:val="single"/>
        </w:rPr>
        <w:t xml:space="preserve"> to </w:t>
      </w:r>
      <w:r>
        <w:rPr>
          <w:rFonts w:cstheme="minorHAnsi"/>
          <w:u w:val="single"/>
        </w:rPr>
        <w:t>adjourn</w:t>
      </w:r>
      <w:r w:rsidRPr="00D22C13">
        <w:rPr>
          <w:rFonts w:cstheme="minorHAnsi"/>
          <w:u w:val="single"/>
        </w:rPr>
        <w:t>:</w:t>
      </w:r>
      <w:r w:rsidRPr="00D22C13">
        <w:rPr>
          <w:rFonts w:cstheme="minorHAnsi"/>
        </w:rPr>
        <w:t xml:space="preserve"> </w:t>
      </w:r>
      <w:r>
        <w:rPr>
          <w:rFonts w:cstheme="minorHAnsi"/>
        </w:rPr>
        <w:t xml:space="preserve">Ms. </w:t>
      </w:r>
      <w:r w:rsidRPr="00857AD9">
        <w:rPr>
          <w:rFonts w:cstheme="minorHAnsi"/>
        </w:rPr>
        <w:t>McCauley</w:t>
      </w:r>
      <w:r>
        <w:rPr>
          <w:rFonts w:cstheme="minorHAnsi"/>
        </w:rPr>
        <w:t xml:space="preserve"> made a motion</w:t>
      </w:r>
      <w:r w:rsidRPr="00D22C13">
        <w:rPr>
          <w:rFonts w:cstheme="minorHAnsi"/>
        </w:rPr>
        <w:t xml:space="preserve"> to </w:t>
      </w:r>
      <w:r>
        <w:rPr>
          <w:rFonts w:cstheme="minorHAnsi"/>
        </w:rPr>
        <w:t>adjourn, which was s</w:t>
      </w:r>
      <w:r w:rsidRPr="00D22C13">
        <w:rPr>
          <w:rFonts w:cstheme="minorHAnsi"/>
        </w:rPr>
        <w:t>econded by M</w:t>
      </w:r>
      <w:r>
        <w:rPr>
          <w:rFonts w:cstheme="minorHAnsi"/>
        </w:rPr>
        <w:t>r</w:t>
      </w:r>
      <w:r w:rsidRPr="00D22C13">
        <w:rPr>
          <w:rFonts w:cstheme="minorHAnsi"/>
        </w:rPr>
        <w:t xml:space="preserve">. </w:t>
      </w:r>
      <w:r>
        <w:rPr>
          <w:rFonts w:cstheme="minorHAnsi"/>
        </w:rPr>
        <w:t>Comeau</w:t>
      </w:r>
      <w:r w:rsidRPr="00D22C13">
        <w:rPr>
          <w:rFonts w:cstheme="minorHAnsi"/>
        </w:rPr>
        <w:t xml:space="preserve"> and approved by roll-call vote (see detailed record of votes above).</w:t>
      </w:r>
    </w:p>
    <w:p w14:paraId="38814204" w14:textId="77777777" w:rsidR="004F707C" w:rsidRDefault="004F707C" w:rsidP="00EF3D35">
      <w:pPr>
        <w:spacing w:after="0" w:line="240" w:lineRule="auto"/>
        <w:ind w:right="187"/>
        <w:rPr>
          <w:rFonts w:ascii="Gill Sans MT" w:hAnsi="Gill Sans MT" w:cstheme="minorHAnsi"/>
          <w:sz w:val="24"/>
          <w:szCs w:val="24"/>
        </w:rPr>
      </w:pPr>
    </w:p>
    <w:p w14:paraId="5DF05795" w14:textId="45081E95" w:rsidR="00334BCE" w:rsidRDefault="00716D04" w:rsidP="00716D04">
      <w:pPr>
        <w:spacing w:after="0" w:line="240" w:lineRule="auto"/>
        <w:ind w:right="187"/>
        <w:rPr>
          <w:rFonts w:cstheme="minorHAnsi"/>
        </w:rPr>
      </w:pPr>
      <w:r>
        <w:rPr>
          <w:rFonts w:cstheme="minorHAnsi"/>
        </w:rPr>
        <w:t>T</w:t>
      </w:r>
      <w:r w:rsidR="0001559E" w:rsidRPr="006B43D3">
        <w:rPr>
          <w:rFonts w:cstheme="minorHAnsi"/>
        </w:rPr>
        <w:t xml:space="preserve">he </w:t>
      </w:r>
      <w:r>
        <w:rPr>
          <w:rFonts w:cstheme="minorHAnsi"/>
        </w:rPr>
        <w:t>meeting was</w:t>
      </w:r>
      <w:r w:rsidR="009341A9" w:rsidRPr="006B43D3">
        <w:rPr>
          <w:rFonts w:cstheme="minorHAnsi"/>
        </w:rPr>
        <w:t xml:space="preserve"> adjourn</w:t>
      </w:r>
      <w:r>
        <w:rPr>
          <w:rFonts w:cstheme="minorHAnsi"/>
        </w:rPr>
        <w:t>ed</w:t>
      </w:r>
      <w:r w:rsidR="009341A9" w:rsidRPr="006B43D3">
        <w:rPr>
          <w:rFonts w:cstheme="minorHAnsi"/>
        </w:rPr>
        <w:t xml:space="preserve"> at 4:</w:t>
      </w:r>
      <w:r>
        <w:rPr>
          <w:rFonts w:cstheme="minorHAnsi"/>
        </w:rPr>
        <w:t>50</w:t>
      </w:r>
      <w:r w:rsidR="009341A9" w:rsidRPr="006B43D3">
        <w:rPr>
          <w:rFonts w:cstheme="minorHAnsi"/>
        </w:rPr>
        <w:t xml:space="preserve"> pm.</w:t>
      </w:r>
    </w:p>
    <w:p w14:paraId="499B1957" w14:textId="77777777" w:rsidR="00716D04" w:rsidRDefault="00716D04" w:rsidP="00716D04">
      <w:pPr>
        <w:spacing w:after="0" w:line="240" w:lineRule="auto"/>
        <w:ind w:right="187"/>
        <w:rPr>
          <w:rFonts w:cstheme="minorHAnsi"/>
        </w:rPr>
      </w:pPr>
    </w:p>
    <w:p w14:paraId="5EBC2EE1" w14:textId="77777777" w:rsidR="008E4B79" w:rsidRDefault="008E4B79" w:rsidP="00716D04">
      <w:pPr>
        <w:spacing w:after="0" w:line="240" w:lineRule="auto"/>
        <w:ind w:right="187"/>
        <w:rPr>
          <w:rFonts w:cstheme="minorHAnsi"/>
        </w:rPr>
      </w:pPr>
    </w:p>
    <w:p w14:paraId="7786EE07" w14:textId="1C4D0107" w:rsidR="00716D04" w:rsidRDefault="00716D04" w:rsidP="00716D04">
      <w:pPr>
        <w:spacing w:after="0" w:line="240" w:lineRule="auto"/>
        <w:ind w:right="187"/>
        <w:rPr>
          <w:rFonts w:cstheme="minorHAnsi"/>
          <w:u w:val="single"/>
        </w:rPr>
      </w:pPr>
      <w:r w:rsidRPr="00716D04">
        <w:rPr>
          <w:rFonts w:cstheme="minorHAnsi"/>
          <w:u w:val="single"/>
        </w:rPr>
        <w:t>Meeting Materials</w:t>
      </w:r>
    </w:p>
    <w:p w14:paraId="77048EF3" w14:textId="77777777" w:rsidR="00DC235C" w:rsidRDefault="00DC235C" w:rsidP="000348E0">
      <w:pPr>
        <w:pStyle w:val="ListParagraph"/>
        <w:numPr>
          <w:ilvl w:val="0"/>
          <w:numId w:val="13"/>
        </w:numPr>
        <w:spacing w:after="0" w:line="240" w:lineRule="auto"/>
        <w:ind w:right="187"/>
        <w:rPr>
          <w:rFonts w:cstheme="minorHAnsi"/>
        </w:rPr>
      </w:pPr>
      <w:r>
        <w:rPr>
          <w:rFonts w:cstheme="minorHAnsi"/>
        </w:rPr>
        <w:t>Commission presentation</w:t>
      </w:r>
    </w:p>
    <w:p w14:paraId="2BC3FC32" w14:textId="3ABA5C48" w:rsidR="009F696A" w:rsidRDefault="000348E0" w:rsidP="00DC235C">
      <w:pPr>
        <w:pStyle w:val="ListParagraph"/>
        <w:numPr>
          <w:ilvl w:val="0"/>
          <w:numId w:val="13"/>
        </w:numPr>
        <w:spacing w:after="0" w:line="240" w:lineRule="auto"/>
        <w:ind w:right="187"/>
        <w:rPr>
          <w:rFonts w:cstheme="minorHAnsi"/>
        </w:rPr>
      </w:pPr>
      <w:r w:rsidRPr="000348E0">
        <w:rPr>
          <w:rFonts w:cstheme="minorHAnsi"/>
        </w:rPr>
        <w:t>O</w:t>
      </w:r>
      <w:r w:rsidR="00BA337D">
        <w:rPr>
          <w:rFonts w:cstheme="minorHAnsi"/>
        </w:rPr>
        <w:t xml:space="preserve">pen </w:t>
      </w:r>
      <w:r w:rsidRPr="000348E0">
        <w:rPr>
          <w:rFonts w:cstheme="minorHAnsi"/>
        </w:rPr>
        <w:t>M</w:t>
      </w:r>
      <w:r w:rsidR="00BA337D">
        <w:rPr>
          <w:rFonts w:cstheme="minorHAnsi"/>
        </w:rPr>
        <w:t xml:space="preserve">eeting </w:t>
      </w:r>
      <w:r w:rsidRPr="000348E0">
        <w:rPr>
          <w:rFonts w:cstheme="minorHAnsi"/>
        </w:rPr>
        <w:t>L</w:t>
      </w:r>
      <w:r w:rsidR="00BA337D">
        <w:rPr>
          <w:rFonts w:cstheme="minorHAnsi"/>
        </w:rPr>
        <w:t>aw</w:t>
      </w:r>
      <w:r w:rsidRPr="000348E0">
        <w:rPr>
          <w:rFonts w:cstheme="minorHAnsi"/>
        </w:rPr>
        <w:t xml:space="preserve"> guidelines</w:t>
      </w:r>
    </w:p>
    <w:p w14:paraId="1A730E80" w14:textId="3D773DD9" w:rsidR="007E7964" w:rsidRPr="00DC235C" w:rsidRDefault="007E7964" w:rsidP="00DC235C">
      <w:pPr>
        <w:pStyle w:val="ListParagraph"/>
        <w:numPr>
          <w:ilvl w:val="0"/>
          <w:numId w:val="13"/>
        </w:numPr>
        <w:spacing w:after="0" w:line="240" w:lineRule="auto"/>
        <w:ind w:right="187"/>
        <w:rPr>
          <w:rFonts w:cstheme="minorHAnsi"/>
        </w:rPr>
      </w:pPr>
      <w:r>
        <w:rPr>
          <w:rFonts w:cstheme="minorHAnsi"/>
        </w:rPr>
        <w:t>Welcome document from Kate Benson</w:t>
      </w:r>
    </w:p>
    <w:sectPr w:rsidR="007E7964" w:rsidRPr="00DC235C">
      <w:headerReference w:type="even" r:id="rId1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A4068" w14:textId="77777777" w:rsidR="00CE4942" w:rsidRDefault="00CE4942">
      <w:pPr>
        <w:spacing w:after="0" w:line="240" w:lineRule="auto"/>
      </w:pPr>
      <w:r>
        <w:separator/>
      </w:r>
    </w:p>
  </w:endnote>
  <w:endnote w:type="continuationSeparator" w:id="0">
    <w:p w14:paraId="0198A54C" w14:textId="77777777" w:rsidR="00CE4942" w:rsidRDefault="00CE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1711876756"/>
      <w:docPartObj>
        <w:docPartGallery w:val="Page Numbers (Bottom of Page)"/>
        <w:docPartUnique/>
      </w:docPartObj>
    </w:sdtPr>
    <w:sdtContent>
      <w:sdt>
        <w:sdtPr>
          <w:rPr>
            <w:rFonts w:cstheme="minorHAnsi"/>
          </w:rPr>
          <w:id w:val="-1769616900"/>
          <w:docPartObj>
            <w:docPartGallery w:val="Page Numbers (Top of Page)"/>
            <w:docPartUnique/>
          </w:docPartObj>
        </w:sdtPr>
        <w:sdtContent>
          <w:p w14:paraId="2969A919" w14:textId="33FB4D21" w:rsidR="00CF6941" w:rsidRPr="00C57E60" w:rsidRDefault="00813D7E" w:rsidP="0073183D">
            <w:pPr>
              <w:pStyle w:val="Footer"/>
              <w:tabs>
                <w:tab w:val="clear" w:pos="4680"/>
                <w:tab w:val="clear" w:pos="9360"/>
              </w:tabs>
              <w:jc w:val="right"/>
              <w:rPr>
                <w:rFonts w:cstheme="minorHAnsi"/>
              </w:rPr>
            </w:pPr>
            <w:r w:rsidRPr="00C57E60">
              <w:rPr>
                <w:rFonts w:cstheme="minorHAnsi"/>
                <w:sz w:val="20"/>
              </w:rPr>
              <w:tab/>
            </w:r>
            <w:r w:rsidRPr="00C57E60">
              <w:rPr>
                <w:rFonts w:cstheme="minorHAnsi"/>
                <w:sz w:val="20"/>
              </w:rPr>
              <w:tab/>
            </w:r>
            <w:r w:rsidRPr="00C57E60">
              <w:rPr>
                <w:rFonts w:cstheme="minorHAnsi"/>
                <w:sz w:val="20"/>
              </w:rPr>
              <w:tab/>
            </w:r>
            <w:r w:rsidRPr="00C57E60">
              <w:rPr>
                <w:rFonts w:cstheme="minorHAnsi"/>
                <w:sz w:val="20"/>
              </w:rPr>
              <w:tab/>
            </w:r>
            <w:r w:rsidRPr="00C57E60">
              <w:rPr>
                <w:rFonts w:cstheme="minorHAnsi"/>
                <w:sz w:val="20"/>
              </w:rPr>
              <w:tab/>
            </w:r>
            <w:r w:rsidRPr="00C57E60">
              <w:rPr>
                <w:rFonts w:cstheme="minorHAnsi"/>
              </w:rPr>
              <w:t xml:space="preserve">Page </w:t>
            </w:r>
            <w:r w:rsidRPr="00C57E60">
              <w:rPr>
                <w:rFonts w:cstheme="minorHAnsi"/>
                <w:b/>
                <w:bCs/>
                <w:sz w:val="24"/>
                <w:szCs w:val="24"/>
              </w:rPr>
              <w:fldChar w:fldCharType="begin"/>
            </w:r>
            <w:r w:rsidRPr="00C57E60">
              <w:rPr>
                <w:rFonts w:cstheme="minorHAnsi"/>
                <w:b/>
                <w:bCs/>
              </w:rPr>
              <w:instrText xml:space="preserve"> PAGE </w:instrText>
            </w:r>
            <w:r w:rsidRPr="00C57E60">
              <w:rPr>
                <w:rFonts w:cstheme="minorHAnsi"/>
                <w:b/>
                <w:bCs/>
                <w:sz w:val="24"/>
                <w:szCs w:val="24"/>
              </w:rPr>
              <w:fldChar w:fldCharType="separate"/>
            </w:r>
            <w:r w:rsidRPr="00C57E60">
              <w:rPr>
                <w:rFonts w:cstheme="minorHAnsi"/>
                <w:b/>
                <w:bCs/>
                <w:noProof/>
              </w:rPr>
              <w:t>2</w:t>
            </w:r>
            <w:r w:rsidRPr="00C57E60">
              <w:rPr>
                <w:rFonts w:cstheme="minorHAnsi"/>
                <w:b/>
                <w:bCs/>
                <w:sz w:val="24"/>
                <w:szCs w:val="24"/>
              </w:rPr>
              <w:fldChar w:fldCharType="end"/>
            </w:r>
            <w:r w:rsidRPr="00C57E60">
              <w:rPr>
                <w:rFonts w:cstheme="minorHAnsi"/>
              </w:rPr>
              <w:t xml:space="preserve"> of </w:t>
            </w:r>
            <w:r w:rsidRPr="00C57E60">
              <w:rPr>
                <w:rFonts w:cstheme="minorHAnsi"/>
                <w:b/>
                <w:bCs/>
                <w:sz w:val="24"/>
                <w:szCs w:val="24"/>
              </w:rPr>
              <w:fldChar w:fldCharType="begin"/>
            </w:r>
            <w:r w:rsidRPr="00C57E60">
              <w:rPr>
                <w:rFonts w:cstheme="minorHAnsi"/>
                <w:b/>
                <w:bCs/>
              </w:rPr>
              <w:instrText xml:space="preserve"> NUMPAGES  </w:instrText>
            </w:r>
            <w:r w:rsidRPr="00C57E60">
              <w:rPr>
                <w:rFonts w:cstheme="minorHAnsi"/>
                <w:b/>
                <w:bCs/>
                <w:sz w:val="24"/>
                <w:szCs w:val="24"/>
              </w:rPr>
              <w:fldChar w:fldCharType="separate"/>
            </w:r>
            <w:r w:rsidRPr="00C57E60">
              <w:rPr>
                <w:rFonts w:cstheme="minorHAnsi"/>
                <w:b/>
                <w:bCs/>
                <w:noProof/>
              </w:rPr>
              <w:t>2</w:t>
            </w:r>
            <w:r w:rsidRPr="00C57E60">
              <w:rPr>
                <w:rFonts w:cstheme="minorHAnsi"/>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A37D" w14:textId="77777777" w:rsidR="00CE4942" w:rsidRDefault="00CE4942">
      <w:pPr>
        <w:spacing w:after="0" w:line="240" w:lineRule="auto"/>
      </w:pPr>
      <w:r>
        <w:separator/>
      </w:r>
    </w:p>
  </w:footnote>
  <w:footnote w:type="continuationSeparator" w:id="0">
    <w:p w14:paraId="4137AA39" w14:textId="77777777" w:rsidR="00CE4942" w:rsidRDefault="00CE4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1B70" w14:textId="4C175AE7" w:rsidR="009423D5" w:rsidRDefault="000D7B2B">
    <w:pPr>
      <w:pStyle w:val="Header"/>
    </w:pPr>
    <w:r>
      <w:rPr>
        <w:noProof/>
      </w:rPr>
      <mc:AlternateContent>
        <mc:Choice Requires="wps">
          <w:drawing>
            <wp:inline distT="0" distB="0" distL="0" distR="0" wp14:anchorId="11449350" wp14:editId="3AD5022A">
              <wp:extent cx="6043295" cy="362585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3295" cy="3625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E7A1A1" w14:textId="77777777" w:rsidR="000D7B2B" w:rsidRDefault="000D7B2B" w:rsidP="000D7B2B">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inline>
          </w:drawing>
        </mc:Choice>
        <mc:Fallback>
          <w:pict>
            <v:shapetype w14:anchorId="11449350" id="_x0000_t202" coordsize="21600,21600" o:spt="202" path="m,l,21600r21600,l21600,xe">
              <v:stroke joinstyle="miter"/>
              <v:path gradientshapeok="t" o:connecttype="rect"/>
            </v:shapetype>
            <v:shape id="Text Box 2" o:spid="_x0000_s1026" type="#_x0000_t202" style="width:475.85pt;height:285.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" filled="f" stroked="f">
              <v:stroke joinstyle="round"/>
              <o:lock v:ext="edit" shapetype="t"/>
              <v:textbox style="mso-fit-shape-to-text:t">
                <w:txbxContent>
                  <w:p w14:paraId="51E7A1A1" w14:textId="77777777" w:rsidR="000D7B2B" w:rsidRDefault="000D7B2B" w:rsidP="000D7B2B">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AB6C" w14:textId="370731C6" w:rsidR="004A7C71" w:rsidRPr="00894F85" w:rsidRDefault="00000000" w:rsidP="000D7B2B">
    <w:pPr>
      <w:pStyle w:val="Header"/>
      <w:jc w:val="center"/>
      <w:rPr>
        <w:rFonts w:ascii="Gill Sans MT" w:hAnsi="Gill Sans MT"/>
      </w:rPr>
    </w:pPr>
  </w:p>
  <w:p w14:paraId="05D718CB" w14:textId="77777777" w:rsidR="00386CA3" w:rsidRPr="00894F85" w:rsidRDefault="00000000" w:rsidP="004A7C71">
    <w:pPr>
      <w:pStyle w:val="Header"/>
      <w:jc w:val="center"/>
      <w:rPr>
        <w:rFonts w:ascii="Gill Sans MT" w:hAnsi="Gill Sans M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BE8"/>
    <w:multiLevelType w:val="hybridMultilevel"/>
    <w:tmpl w:val="333280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41A55"/>
    <w:multiLevelType w:val="hybridMultilevel"/>
    <w:tmpl w:val="BBB0C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6C0629"/>
    <w:multiLevelType w:val="hybridMultilevel"/>
    <w:tmpl w:val="EC924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A62BC"/>
    <w:multiLevelType w:val="hybridMultilevel"/>
    <w:tmpl w:val="0968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883ED9"/>
    <w:multiLevelType w:val="hybridMultilevel"/>
    <w:tmpl w:val="BCDC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E495C"/>
    <w:multiLevelType w:val="hybridMultilevel"/>
    <w:tmpl w:val="F460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01653"/>
    <w:multiLevelType w:val="hybridMultilevel"/>
    <w:tmpl w:val="AB265568"/>
    <w:lvl w:ilvl="0" w:tplc="F4BEC2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C9118"/>
    <w:multiLevelType w:val="hybridMultilevel"/>
    <w:tmpl w:val="F0AA60DE"/>
    <w:lvl w:ilvl="0" w:tplc="9BF0CBC4">
      <w:start w:val="1"/>
      <w:numFmt w:val="decimal"/>
      <w:lvlText w:val="%1."/>
      <w:lvlJc w:val="left"/>
      <w:pPr>
        <w:ind w:left="720" w:hanging="360"/>
      </w:pPr>
    </w:lvl>
    <w:lvl w:ilvl="1" w:tplc="970C2546">
      <w:start w:val="1"/>
      <w:numFmt w:val="lowerLetter"/>
      <w:lvlText w:val="%2."/>
      <w:lvlJc w:val="left"/>
      <w:pPr>
        <w:ind w:left="1440" w:hanging="360"/>
      </w:pPr>
    </w:lvl>
    <w:lvl w:ilvl="2" w:tplc="3D08D244">
      <w:start w:val="1"/>
      <w:numFmt w:val="lowerRoman"/>
      <w:lvlText w:val="%3."/>
      <w:lvlJc w:val="right"/>
      <w:pPr>
        <w:ind w:left="2160" w:hanging="180"/>
      </w:pPr>
    </w:lvl>
    <w:lvl w:ilvl="3" w:tplc="32EA843E">
      <w:start w:val="1"/>
      <w:numFmt w:val="decimal"/>
      <w:lvlText w:val="%4."/>
      <w:lvlJc w:val="left"/>
      <w:pPr>
        <w:ind w:left="2880" w:hanging="360"/>
      </w:pPr>
    </w:lvl>
    <w:lvl w:ilvl="4" w:tplc="E458C13E">
      <w:start w:val="1"/>
      <w:numFmt w:val="lowerLetter"/>
      <w:lvlText w:val="%5."/>
      <w:lvlJc w:val="left"/>
      <w:pPr>
        <w:ind w:left="3600" w:hanging="360"/>
      </w:pPr>
    </w:lvl>
    <w:lvl w:ilvl="5" w:tplc="1786F838">
      <w:start w:val="1"/>
      <w:numFmt w:val="lowerRoman"/>
      <w:lvlText w:val="%6."/>
      <w:lvlJc w:val="right"/>
      <w:pPr>
        <w:ind w:left="4320" w:hanging="180"/>
      </w:pPr>
    </w:lvl>
    <w:lvl w:ilvl="6" w:tplc="299EE3B0">
      <w:start w:val="1"/>
      <w:numFmt w:val="decimal"/>
      <w:lvlText w:val="%7."/>
      <w:lvlJc w:val="left"/>
      <w:pPr>
        <w:ind w:left="5040" w:hanging="360"/>
      </w:pPr>
    </w:lvl>
    <w:lvl w:ilvl="7" w:tplc="53882342">
      <w:start w:val="1"/>
      <w:numFmt w:val="lowerLetter"/>
      <w:lvlText w:val="%8."/>
      <w:lvlJc w:val="left"/>
      <w:pPr>
        <w:ind w:left="5760" w:hanging="360"/>
      </w:pPr>
    </w:lvl>
    <w:lvl w:ilvl="8" w:tplc="22D4956A">
      <w:start w:val="1"/>
      <w:numFmt w:val="lowerRoman"/>
      <w:lvlText w:val="%9."/>
      <w:lvlJc w:val="right"/>
      <w:pPr>
        <w:ind w:left="6480" w:hanging="180"/>
      </w:pPr>
    </w:lvl>
  </w:abstractNum>
  <w:abstractNum w:abstractNumId="10" w15:restartNumberingAfterBreak="0">
    <w:nsid w:val="68792E5A"/>
    <w:multiLevelType w:val="hybridMultilevel"/>
    <w:tmpl w:val="02F0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176480"/>
    <w:multiLevelType w:val="hybridMultilevel"/>
    <w:tmpl w:val="A7A0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826219"/>
    <w:multiLevelType w:val="hybridMultilevel"/>
    <w:tmpl w:val="FCC25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9641317">
    <w:abstractNumId w:val="9"/>
  </w:num>
  <w:num w:numId="2" w16cid:durableId="513224881">
    <w:abstractNumId w:val="12"/>
  </w:num>
  <w:num w:numId="3" w16cid:durableId="435295143">
    <w:abstractNumId w:val="3"/>
  </w:num>
  <w:num w:numId="4" w16cid:durableId="1081213940">
    <w:abstractNumId w:val="6"/>
  </w:num>
  <w:num w:numId="5" w16cid:durableId="1068262316">
    <w:abstractNumId w:val="4"/>
  </w:num>
  <w:num w:numId="6" w16cid:durableId="1406029375">
    <w:abstractNumId w:val="0"/>
  </w:num>
  <w:num w:numId="7" w16cid:durableId="1420559943">
    <w:abstractNumId w:val="7"/>
  </w:num>
  <w:num w:numId="8" w16cid:durableId="1654288690">
    <w:abstractNumId w:val="8"/>
  </w:num>
  <w:num w:numId="9" w16cid:durableId="583417329">
    <w:abstractNumId w:val="10"/>
  </w:num>
  <w:num w:numId="10" w16cid:durableId="1862090620">
    <w:abstractNumId w:val="5"/>
  </w:num>
  <w:num w:numId="11" w16cid:durableId="1891378774">
    <w:abstractNumId w:val="11"/>
  </w:num>
  <w:num w:numId="12" w16cid:durableId="442893345">
    <w:abstractNumId w:val="1"/>
  </w:num>
  <w:num w:numId="13" w16cid:durableId="1527938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FB"/>
    <w:rsid w:val="0000325D"/>
    <w:rsid w:val="00010041"/>
    <w:rsid w:val="0001559E"/>
    <w:rsid w:val="00022150"/>
    <w:rsid w:val="00025224"/>
    <w:rsid w:val="00033C55"/>
    <w:rsid w:val="000348E0"/>
    <w:rsid w:val="00035798"/>
    <w:rsid w:val="00040B98"/>
    <w:rsid w:val="00044698"/>
    <w:rsid w:val="000614F6"/>
    <w:rsid w:val="00063184"/>
    <w:rsid w:val="00065055"/>
    <w:rsid w:val="00070830"/>
    <w:rsid w:val="000740E8"/>
    <w:rsid w:val="0007482E"/>
    <w:rsid w:val="00074D5E"/>
    <w:rsid w:val="00074DE6"/>
    <w:rsid w:val="00077CB6"/>
    <w:rsid w:val="00083081"/>
    <w:rsid w:val="00095E78"/>
    <w:rsid w:val="00096B23"/>
    <w:rsid w:val="000A0D36"/>
    <w:rsid w:val="000A11F4"/>
    <w:rsid w:val="000A1C10"/>
    <w:rsid w:val="000A79CD"/>
    <w:rsid w:val="000B5D5B"/>
    <w:rsid w:val="000B7034"/>
    <w:rsid w:val="000C25B3"/>
    <w:rsid w:val="000C6ABA"/>
    <w:rsid w:val="000D14AF"/>
    <w:rsid w:val="000D483C"/>
    <w:rsid w:val="000D6060"/>
    <w:rsid w:val="000D7B2B"/>
    <w:rsid w:val="000E319E"/>
    <w:rsid w:val="000E60C6"/>
    <w:rsid w:val="000F3EE9"/>
    <w:rsid w:val="000F649A"/>
    <w:rsid w:val="00102070"/>
    <w:rsid w:val="00105324"/>
    <w:rsid w:val="00112B19"/>
    <w:rsid w:val="00121C20"/>
    <w:rsid w:val="001243E2"/>
    <w:rsid w:val="00124424"/>
    <w:rsid w:val="00124852"/>
    <w:rsid w:val="001350DC"/>
    <w:rsid w:val="00140C91"/>
    <w:rsid w:val="001440BA"/>
    <w:rsid w:val="001449B7"/>
    <w:rsid w:val="00146BFA"/>
    <w:rsid w:val="00156677"/>
    <w:rsid w:val="00157CC6"/>
    <w:rsid w:val="00171327"/>
    <w:rsid w:val="00173438"/>
    <w:rsid w:val="00173E7D"/>
    <w:rsid w:val="0019165E"/>
    <w:rsid w:val="001A3C18"/>
    <w:rsid w:val="001A6DA9"/>
    <w:rsid w:val="001B50AC"/>
    <w:rsid w:val="001B57BF"/>
    <w:rsid w:val="001C0F35"/>
    <w:rsid w:val="001C5DD1"/>
    <w:rsid w:val="001C5FDD"/>
    <w:rsid w:val="001D2971"/>
    <w:rsid w:val="001D783C"/>
    <w:rsid w:val="001E63E7"/>
    <w:rsid w:val="001F2AC1"/>
    <w:rsid w:val="001F304F"/>
    <w:rsid w:val="001F4AEC"/>
    <w:rsid w:val="001F6550"/>
    <w:rsid w:val="001F6D9B"/>
    <w:rsid w:val="00200E6B"/>
    <w:rsid w:val="0020749E"/>
    <w:rsid w:val="002101EB"/>
    <w:rsid w:val="002307A8"/>
    <w:rsid w:val="00231F88"/>
    <w:rsid w:val="002349BB"/>
    <w:rsid w:val="00237858"/>
    <w:rsid w:val="00242881"/>
    <w:rsid w:val="0025024A"/>
    <w:rsid w:val="00272B44"/>
    <w:rsid w:val="00277E72"/>
    <w:rsid w:val="002800C9"/>
    <w:rsid w:val="00292017"/>
    <w:rsid w:val="00294A54"/>
    <w:rsid w:val="002B0D9F"/>
    <w:rsid w:val="002B16B9"/>
    <w:rsid w:val="002B4571"/>
    <w:rsid w:val="002C1061"/>
    <w:rsid w:val="002C7034"/>
    <w:rsid w:val="002D7093"/>
    <w:rsid w:val="002D74DB"/>
    <w:rsid w:val="002E2E37"/>
    <w:rsid w:val="002F28E3"/>
    <w:rsid w:val="002F47B5"/>
    <w:rsid w:val="00312501"/>
    <w:rsid w:val="00314805"/>
    <w:rsid w:val="00321541"/>
    <w:rsid w:val="0032576C"/>
    <w:rsid w:val="00332D59"/>
    <w:rsid w:val="00333652"/>
    <w:rsid w:val="00334BCE"/>
    <w:rsid w:val="00353750"/>
    <w:rsid w:val="00363C88"/>
    <w:rsid w:val="003700E8"/>
    <w:rsid w:val="00381FF1"/>
    <w:rsid w:val="003853C1"/>
    <w:rsid w:val="0038551B"/>
    <w:rsid w:val="00386359"/>
    <w:rsid w:val="00390A6C"/>
    <w:rsid w:val="00393BE8"/>
    <w:rsid w:val="003B46A7"/>
    <w:rsid w:val="003B4D24"/>
    <w:rsid w:val="003C1357"/>
    <w:rsid w:val="003C246E"/>
    <w:rsid w:val="003C467A"/>
    <w:rsid w:val="003D081B"/>
    <w:rsid w:val="003D33E3"/>
    <w:rsid w:val="003E0989"/>
    <w:rsid w:val="00402BAE"/>
    <w:rsid w:val="004045C3"/>
    <w:rsid w:val="00407571"/>
    <w:rsid w:val="00411E86"/>
    <w:rsid w:val="00422519"/>
    <w:rsid w:val="00441FEE"/>
    <w:rsid w:val="00457C75"/>
    <w:rsid w:val="00457D94"/>
    <w:rsid w:val="004603F1"/>
    <w:rsid w:val="00463407"/>
    <w:rsid w:val="0046365C"/>
    <w:rsid w:val="00464933"/>
    <w:rsid w:val="00466AF1"/>
    <w:rsid w:val="0047657E"/>
    <w:rsid w:val="004772E0"/>
    <w:rsid w:val="004808F5"/>
    <w:rsid w:val="004844BB"/>
    <w:rsid w:val="00493B7B"/>
    <w:rsid w:val="004A312D"/>
    <w:rsid w:val="004A3E2E"/>
    <w:rsid w:val="004B2A0C"/>
    <w:rsid w:val="004C08EB"/>
    <w:rsid w:val="004C2994"/>
    <w:rsid w:val="004C3E6C"/>
    <w:rsid w:val="004C6FDD"/>
    <w:rsid w:val="004D2468"/>
    <w:rsid w:val="004D586E"/>
    <w:rsid w:val="004D624C"/>
    <w:rsid w:val="004D6A7F"/>
    <w:rsid w:val="004E326D"/>
    <w:rsid w:val="004F3279"/>
    <w:rsid w:val="004F5161"/>
    <w:rsid w:val="004F634A"/>
    <w:rsid w:val="004F707C"/>
    <w:rsid w:val="00530550"/>
    <w:rsid w:val="0053058E"/>
    <w:rsid w:val="00534B2B"/>
    <w:rsid w:val="00534F1F"/>
    <w:rsid w:val="005359CB"/>
    <w:rsid w:val="00535EE5"/>
    <w:rsid w:val="0054685F"/>
    <w:rsid w:val="00552927"/>
    <w:rsid w:val="00552A9F"/>
    <w:rsid w:val="00552E79"/>
    <w:rsid w:val="0056701E"/>
    <w:rsid w:val="00570448"/>
    <w:rsid w:val="00570A8E"/>
    <w:rsid w:val="00572F63"/>
    <w:rsid w:val="005762EB"/>
    <w:rsid w:val="0058180C"/>
    <w:rsid w:val="00585706"/>
    <w:rsid w:val="005859E1"/>
    <w:rsid w:val="005A15ED"/>
    <w:rsid w:val="005B686D"/>
    <w:rsid w:val="005C117E"/>
    <w:rsid w:val="005D362D"/>
    <w:rsid w:val="005D5C9C"/>
    <w:rsid w:val="005E12B0"/>
    <w:rsid w:val="005E44C9"/>
    <w:rsid w:val="005F2D5E"/>
    <w:rsid w:val="00600D11"/>
    <w:rsid w:val="00601E53"/>
    <w:rsid w:val="00602F95"/>
    <w:rsid w:val="00604B03"/>
    <w:rsid w:val="006061EE"/>
    <w:rsid w:val="0060697D"/>
    <w:rsid w:val="00607F84"/>
    <w:rsid w:val="006112B9"/>
    <w:rsid w:val="00617494"/>
    <w:rsid w:val="00623A63"/>
    <w:rsid w:val="00624B3A"/>
    <w:rsid w:val="006333E8"/>
    <w:rsid w:val="006371D8"/>
    <w:rsid w:val="00643148"/>
    <w:rsid w:val="00662D7A"/>
    <w:rsid w:val="00665372"/>
    <w:rsid w:val="00680064"/>
    <w:rsid w:val="00681825"/>
    <w:rsid w:val="00681F19"/>
    <w:rsid w:val="00684EFA"/>
    <w:rsid w:val="006910E7"/>
    <w:rsid w:val="00692D68"/>
    <w:rsid w:val="0069538A"/>
    <w:rsid w:val="006A038C"/>
    <w:rsid w:val="006A070B"/>
    <w:rsid w:val="006A5290"/>
    <w:rsid w:val="006A5D07"/>
    <w:rsid w:val="006B28F8"/>
    <w:rsid w:val="006B3345"/>
    <w:rsid w:val="006B43D3"/>
    <w:rsid w:val="006C3CAB"/>
    <w:rsid w:val="006D1715"/>
    <w:rsid w:val="006D19D3"/>
    <w:rsid w:val="006D5C42"/>
    <w:rsid w:val="006D6EAC"/>
    <w:rsid w:val="006E1FD9"/>
    <w:rsid w:val="006E6DB7"/>
    <w:rsid w:val="006E7C1D"/>
    <w:rsid w:val="006F7CA2"/>
    <w:rsid w:val="0070017A"/>
    <w:rsid w:val="007022DA"/>
    <w:rsid w:val="007067AD"/>
    <w:rsid w:val="00712EDA"/>
    <w:rsid w:val="00714936"/>
    <w:rsid w:val="007150A9"/>
    <w:rsid w:val="00716D04"/>
    <w:rsid w:val="00720810"/>
    <w:rsid w:val="00721723"/>
    <w:rsid w:val="00730E00"/>
    <w:rsid w:val="00731D17"/>
    <w:rsid w:val="00752830"/>
    <w:rsid w:val="0076547E"/>
    <w:rsid w:val="00770070"/>
    <w:rsid w:val="00771139"/>
    <w:rsid w:val="00771C87"/>
    <w:rsid w:val="00772DC4"/>
    <w:rsid w:val="0077652F"/>
    <w:rsid w:val="00777AB1"/>
    <w:rsid w:val="00780817"/>
    <w:rsid w:val="00783EF9"/>
    <w:rsid w:val="007927EB"/>
    <w:rsid w:val="00794A23"/>
    <w:rsid w:val="007A14AD"/>
    <w:rsid w:val="007A1FC4"/>
    <w:rsid w:val="007A3E81"/>
    <w:rsid w:val="007B1873"/>
    <w:rsid w:val="007C1CB7"/>
    <w:rsid w:val="007C2A5D"/>
    <w:rsid w:val="007C2F56"/>
    <w:rsid w:val="007C4F82"/>
    <w:rsid w:val="007D32DF"/>
    <w:rsid w:val="007E7964"/>
    <w:rsid w:val="00806845"/>
    <w:rsid w:val="008120B8"/>
    <w:rsid w:val="00813D7E"/>
    <w:rsid w:val="008270AD"/>
    <w:rsid w:val="00835352"/>
    <w:rsid w:val="008369C8"/>
    <w:rsid w:val="008423B5"/>
    <w:rsid w:val="0084256E"/>
    <w:rsid w:val="00846223"/>
    <w:rsid w:val="00857AD9"/>
    <w:rsid w:val="00861783"/>
    <w:rsid w:val="0086618C"/>
    <w:rsid w:val="00871981"/>
    <w:rsid w:val="00881A25"/>
    <w:rsid w:val="00883345"/>
    <w:rsid w:val="008836EB"/>
    <w:rsid w:val="00884252"/>
    <w:rsid w:val="008843EF"/>
    <w:rsid w:val="00884E0B"/>
    <w:rsid w:val="00886268"/>
    <w:rsid w:val="008868F5"/>
    <w:rsid w:val="00886A8C"/>
    <w:rsid w:val="008A25CE"/>
    <w:rsid w:val="008B01E4"/>
    <w:rsid w:val="008C4418"/>
    <w:rsid w:val="008D2770"/>
    <w:rsid w:val="008E09BA"/>
    <w:rsid w:val="008E4B79"/>
    <w:rsid w:val="008F07F6"/>
    <w:rsid w:val="00905A73"/>
    <w:rsid w:val="00906547"/>
    <w:rsid w:val="00912613"/>
    <w:rsid w:val="00930B66"/>
    <w:rsid w:val="009341A9"/>
    <w:rsid w:val="00937493"/>
    <w:rsid w:val="00950781"/>
    <w:rsid w:val="00961723"/>
    <w:rsid w:val="00973220"/>
    <w:rsid w:val="00980BDF"/>
    <w:rsid w:val="009828E3"/>
    <w:rsid w:val="0098528E"/>
    <w:rsid w:val="00990A93"/>
    <w:rsid w:val="009938FC"/>
    <w:rsid w:val="00996D16"/>
    <w:rsid w:val="009A679C"/>
    <w:rsid w:val="009A6BEB"/>
    <w:rsid w:val="009A7CA7"/>
    <w:rsid w:val="009B63A1"/>
    <w:rsid w:val="009B74CC"/>
    <w:rsid w:val="009C52F6"/>
    <w:rsid w:val="009C6164"/>
    <w:rsid w:val="009C7A1C"/>
    <w:rsid w:val="009F018F"/>
    <w:rsid w:val="009F6255"/>
    <w:rsid w:val="009F696A"/>
    <w:rsid w:val="00A058EB"/>
    <w:rsid w:val="00A11387"/>
    <w:rsid w:val="00A12CBD"/>
    <w:rsid w:val="00A156A0"/>
    <w:rsid w:val="00A16471"/>
    <w:rsid w:val="00A21257"/>
    <w:rsid w:val="00A24194"/>
    <w:rsid w:val="00A25457"/>
    <w:rsid w:val="00A57B4D"/>
    <w:rsid w:val="00A66EC0"/>
    <w:rsid w:val="00A67103"/>
    <w:rsid w:val="00A7073F"/>
    <w:rsid w:val="00A74DF4"/>
    <w:rsid w:val="00A75BA2"/>
    <w:rsid w:val="00A80C93"/>
    <w:rsid w:val="00A86B88"/>
    <w:rsid w:val="00A914F1"/>
    <w:rsid w:val="00A92AC8"/>
    <w:rsid w:val="00A94CA6"/>
    <w:rsid w:val="00A95197"/>
    <w:rsid w:val="00A9796B"/>
    <w:rsid w:val="00AB21F8"/>
    <w:rsid w:val="00AD19B4"/>
    <w:rsid w:val="00AD59D6"/>
    <w:rsid w:val="00AE34F0"/>
    <w:rsid w:val="00AE74C6"/>
    <w:rsid w:val="00AF0856"/>
    <w:rsid w:val="00AF276C"/>
    <w:rsid w:val="00B00B36"/>
    <w:rsid w:val="00B039B9"/>
    <w:rsid w:val="00B04E2A"/>
    <w:rsid w:val="00B06979"/>
    <w:rsid w:val="00B12904"/>
    <w:rsid w:val="00B150BB"/>
    <w:rsid w:val="00B23E85"/>
    <w:rsid w:val="00B301FD"/>
    <w:rsid w:val="00B3068E"/>
    <w:rsid w:val="00B337E6"/>
    <w:rsid w:val="00B41B6D"/>
    <w:rsid w:val="00B46B33"/>
    <w:rsid w:val="00B54E66"/>
    <w:rsid w:val="00B62DCA"/>
    <w:rsid w:val="00B65065"/>
    <w:rsid w:val="00B66D53"/>
    <w:rsid w:val="00B712C9"/>
    <w:rsid w:val="00B75D57"/>
    <w:rsid w:val="00B81921"/>
    <w:rsid w:val="00B920A2"/>
    <w:rsid w:val="00B974BD"/>
    <w:rsid w:val="00BA337D"/>
    <w:rsid w:val="00BA66ED"/>
    <w:rsid w:val="00BA7B47"/>
    <w:rsid w:val="00BC5849"/>
    <w:rsid w:val="00BD7758"/>
    <w:rsid w:val="00BE1E95"/>
    <w:rsid w:val="00BE3395"/>
    <w:rsid w:val="00BE456C"/>
    <w:rsid w:val="00BE5583"/>
    <w:rsid w:val="00BF59FC"/>
    <w:rsid w:val="00C03517"/>
    <w:rsid w:val="00C12A4E"/>
    <w:rsid w:val="00C3285F"/>
    <w:rsid w:val="00C35F51"/>
    <w:rsid w:val="00C3727A"/>
    <w:rsid w:val="00C43A0C"/>
    <w:rsid w:val="00C4491E"/>
    <w:rsid w:val="00C45CBA"/>
    <w:rsid w:val="00C51373"/>
    <w:rsid w:val="00C51E73"/>
    <w:rsid w:val="00C52999"/>
    <w:rsid w:val="00C56310"/>
    <w:rsid w:val="00C57E60"/>
    <w:rsid w:val="00C60B02"/>
    <w:rsid w:val="00C62192"/>
    <w:rsid w:val="00C640A9"/>
    <w:rsid w:val="00C73D29"/>
    <w:rsid w:val="00C75075"/>
    <w:rsid w:val="00C84177"/>
    <w:rsid w:val="00C84D7F"/>
    <w:rsid w:val="00CA0BB1"/>
    <w:rsid w:val="00CA1DD5"/>
    <w:rsid w:val="00CA6DA5"/>
    <w:rsid w:val="00CB2674"/>
    <w:rsid w:val="00CB2B25"/>
    <w:rsid w:val="00CB2C06"/>
    <w:rsid w:val="00CB5243"/>
    <w:rsid w:val="00CB6B7A"/>
    <w:rsid w:val="00CC5C6B"/>
    <w:rsid w:val="00CD14AF"/>
    <w:rsid w:val="00CD410A"/>
    <w:rsid w:val="00CD5211"/>
    <w:rsid w:val="00CD5A84"/>
    <w:rsid w:val="00CE4942"/>
    <w:rsid w:val="00CF2EC7"/>
    <w:rsid w:val="00CF4F5A"/>
    <w:rsid w:val="00D0177D"/>
    <w:rsid w:val="00D05E1D"/>
    <w:rsid w:val="00D06259"/>
    <w:rsid w:val="00D102A6"/>
    <w:rsid w:val="00D1410C"/>
    <w:rsid w:val="00D159E6"/>
    <w:rsid w:val="00D17AAF"/>
    <w:rsid w:val="00D20A04"/>
    <w:rsid w:val="00D20B47"/>
    <w:rsid w:val="00D22C13"/>
    <w:rsid w:val="00D24995"/>
    <w:rsid w:val="00D40FE4"/>
    <w:rsid w:val="00D42FAC"/>
    <w:rsid w:val="00D507E1"/>
    <w:rsid w:val="00D5359C"/>
    <w:rsid w:val="00D54D5E"/>
    <w:rsid w:val="00D57673"/>
    <w:rsid w:val="00D63168"/>
    <w:rsid w:val="00D701E9"/>
    <w:rsid w:val="00D80232"/>
    <w:rsid w:val="00D82665"/>
    <w:rsid w:val="00D92867"/>
    <w:rsid w:val="00D941F2"/>
    <w:rsid w:val="00DA2C0A"/>
    <w:rsid w:val="00DA359E"/>
    <w:rsid w:val="00DB0304"/>
    <w:rsid w:val="00DB0926"/>
    <w:rsid w:val="00DB0FB1"/>
    <w:rsid w:val="00DB3E9E"/>
    <w:rsid w:val="00DB47FB"/>
    <w:rsid w:val="00DB5CB7"/>
    <w:rsid w:val="00DC0AF9"/>
    <w:rsid w:val="00DC15EE"/>
    <w:rsid w:val="00DC235C"/>
    <w:rsid w:val="00DC3128"/>
    <w:rsid w:val="00DC7701"/>
    <w:rsid w:val="00DD0BB2"/>
    <w:rsid w:val="00DE158E"/>
    <w:rsid w:val="00DE6FA3"/>
    <w:rsid w:val="00DE770D"/>
    <w:rsid w:val="00DF0829"/>
    <w:rsid w:val="00E00960"/>
    <w:rsid w:val="00E0637F"/>
    <w:rsid w:val="00E06FB8"/>
    <w:rsid w:val="00E20B13"/>
    <w:rsid w:val="00E2386B"/>
    <w:rsid w:val="00E238BF"/>
    <w:rsid w:val="00E239A1"/>
    <w:rsid w:val="00E31A66"/>
    <w:rsid w:val="00E32484"/>
    <w:rsid w:val="00E33A73"/>
    <w:rsid w:val="00E4073D"/>
    <w:rsid w:val="00E44CFB"/>
    <w:rsid w:val="00E47982"/>
    <w:rsid w:val="00E51AF0"/>
    <w:rsid w:val="00E543FB"/>
    <w:rsid w:val="00E5660A"/>
    <w:rsid w:val="00E609BA"/>
    <w:rsid w:val="00E6488D"/>
    <w:rsid w:val="00E772E5"/>
    <w:rsid w:val="00E831EA"/>
    <w:rsid w:val="00E85982"/>
    <w:rsid w:val="00E86470"/>
    <w:rsid w:val="00EA0CE1"/>
    <w:rsid w:val="00EA2A7D"/>
    <w:rsid w:val="00EA482B"/>
    <w:rsid w:val="00EA5142"/>
    <w:rsid w:val="00EB5000"/>
    <w:rsid w:val="00EC08BE"/>
    <w:rsid w:val="00EC18EA"/>
    <w:rsid w:val="00EC4BA1"/>
    <w:rsid w:val="00ED42F7"/>
    <w:rsid w:val="00ED4EC7"/>
    <w:rsid w:val="00EE00AC"/>
    <w:rsid w:val="00EE162A"/>
    <w:rsid w:val="00EE2960"/>
    <w:rsid w:val="00EF3D35"/>
    <w:rsid w:val="00EF6970"/>
    <w:rsid w:val="00F045D3"/>
    <w:rsid w:val="00F070E6"/>
    <w:rsid w:val="00F07FF0"/>
    <w:rsid w:val="00F15591"/>
    <w:rsid w:val="00F21864"/>
    <w:rsid w:val="00F24485"/>
    <w:rsid w:val="00F249E4"/>
    <w:rsid w:val="00F2604D"/>
    <w:rsid w:val="00F279C9"/>
    <w:rsid w:val="00F370EC"/>
    <w:rsid w:val="00F417E2"/>
    <w:rsid w:val="00F5218D"/>
    <w:rsid w:val="00F551CA"/>
    <w:rsid w:val="00F62B1A"/>
    <w:rsid w:val="00F63300"/>
    <w:rsid w:val="00F636CF"/>
    <w:rsid w:val="00F7301F"/>
    <w:rsid w:val="00F73BBC"/>
    <w:rsid w:val="00F94FEF"/>
    <w:rsid w:val="00F95AC5"/>
    <w:rsid w:val="00FA5D33"/>
    <w:rsid w:val="00FB1DB7"/>
    <w:rsid w:val="00FB54D7"/>
    <w:rsid w:val="00FD77DB"/>
    <w:rsid w:val="00FE0E1C"/>
    <w:rsid w:val="00FE3B9F"/>
    <w:rsid w:val="00FE5EE9"/>
    <w:rsid w:val="00FF0B38"/>
    <w:rsid w:val="00FF0FAC"/>
    <w:rsid w:val="00FF19F7"/>
    <w:rsid w:val="00FF6DE1"/>
    <w:rsid w:val="04F838E1"/>
    <w:rsid w:val="07BD6A5E"/>
    <w:rsid w:val="0E7F1E30"/>
    <w:rsid w:val="120A43B9"/>
    <w:rsid w:val="25DF1E14"/>
    <w:rsid w:val="2C513ABC"/>
    <w:rsid w:val="31FA73AF"/>
    <w:rsid w:val="3934D026"/>
    <w:rsid w:val="3E15B880"/>
    <w:rsid w:val="3E946B89"/>
    <w:rsid w:val="4EF84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B27EA"/>
  <w15:chartTrackingRefBased/>
  <w15:docId w15:val="{1964D990-C7E0-4159-86A5-708CDD56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D33"/>
    <w:pPr>
      <w:spacing w:after="0" w:line="240" w:lineRule="auto"/>
    </w:pPr>
  </w:style>
  <w:style w:type="paragraph" w:styleId="ListParagraph">
    <w:name w:val="List Paragraph"/>
    <w:basedOn w:val="Normal"/>
    <w:uiPriority w:val="34"/>
    <w:qFormat/>
    <w:rsid w:val="008120B8"/>
    <w:pPr>
      <w:spacing w:after="200" w:line="276" w:lineRule="auto"/>
      <w:ind w:left="720"/>
      <w:contextualSpacing/>
    </w:pPr>
  </w:style>
  <w:style w:type="paragraph" w:styleId="Header">
    <w:name w:val="header"/>
    <w:basedOn w:val="Normal"/>
    <w:link w:val="HeaderChar"/>
    <w:uiPriority w:val="99"/>
    <w:unhideWhenUsed/>
    <w:rsid w:val="008120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0B8"/>
  </w:style>
  <w:style w:type="paragraph" w:styleId="Footer">
    <w:name w:val="footer"/>
    <w:basedOn w:val="Normal"/>
    <w:link w:val="FooterChar"/>
    <w:uiPriority w:val="99"/>
    <w:unhideWhenUsed/>
    <w:rsid w:val="00812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0B8"/>
  </w:style>
  <w:style w:type="table" w:styleId="TableGrid">
    <w:name w:val="Table Grid"/>
    <w:basedOn w:val="TableNormal"/>
    <w:uiPriority w:val="59"/>
    <w:rsid w:val="00AB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2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5B3"/>
    <w:rPr>
      <w:rFonts w:ascii="Segoe UI" w:hAnsi="Segoe UI" w:cs="Segoe UI"/>
      <w:sz w:val="18"/>
      <w:szCs w:val="18"/>
    </w:rPr>
  </w:style>
  <w:style w:type="paragraph" w:styleId="Revision">
    <w:name w:val="Revision"/>
    <w:hidden/>
    <w:uiPriority w:val="99"/>
    <w:semiHidden/>
    <w:rsid w:val="00A74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10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91810b0-a6f7-4310-bd0d-d56b138bcd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6" ma:contentTypeDescription="Create a new document." ma:contentTypeScope="" ma:versionID="89c51d925fc4582a897b9aa892b3159e">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0e974d46577040f20284d361ad54c01a"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DDE17-E57F-4099-8509-F492155B8231}">
  <ds:schemaRefs>
    <ds:schemaRef ds:uri="http://schemas.microsoft.com/sharepoint/v3/contenttype/forms"/>
  </ds:schemaRefs>
</ds:datastoreItem>
</file>

<file path=customXml/itemProps2.xml><?xml version="1.0" encoding="utf-8"?>
<ds:datastoreItem xmlns:ds="http://schemas.openxmlformats.org/officeDocument/2006/customXml" ds:itemID="{BF2A5D3C-F7DA-4910-9816-80E89516E6AD}">
  <ds:schemaRefs>
    <ds:schemaRef ds:uri="http://schemas.microsoft.com/office/2006/metadata/properties"/>
    <ds:schemaRef ds:uri="http://schemas.microsoft.com/office/infopath/2007/PartnerControls"/>
    <ds:schemaRef ds:uri="591810b0-a6f7-4310-bd0d-d56b138bcd83"/>
  </ds:schemaRefs>
</ds:datastoreItem>
</file>

<file path=customXml/itemProps3.xml><?xml version="1.0" encoding="utf-8"?>
<ds:datastoreItem xmlns:ds="http://schemas.openxmlformats.org/officeDocument/2006/customXml" ds:itemID="{94B8310E-EFD2-4D49-91C6-AF62F5F190B8}">
  <ds:schemaRefs>
    <ds:schemaRef ds:uri="http://schemas.openxmlformats.org/officeDocument/2006/bibliography"/>
  </ds:schemaRefs>
</ds:datastoreItem>
</file>

<file path=customXml/itemProps4.xml><?xml version="1.0" encoding="utf-8"?>
<ds:datastoreItem xmlns:ds="http://schemas.openxmlformats.org/officeDocument/2006/customXml" ds:itemID="{E03319F8-3C81-496D-B8E9-5877076DE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Tallman, Jay (DMH)</dc:creator>
  <cp:keywords/>
  <dc:description/>
  <cp:lastModifiedBy>Leblanc, Donna M (EHS)</cp:lastModifiedBy>
  <cp:revision>4</cp:revision>
  <cp:lastPrinted>2023-06-02T15:24:00Z</cp:lastPrinted>
  <dcterms:created xsi:type="dcterms:W3CDTF">2023-09-05T16:15:00Z</dcterms:created>
  <dcterms:modified xsi:type="dcterms:W3CDTF">2023-09-07T12:18:00Z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