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3E1B" w14:textId="77777777" w:rsidR="000A3A2F" w:rsidRPr="003B4D24" w:rsidRDefault="000A3A2F" w:rsidP="000A3A2F">
      <w:pPr>
        <w:pStyle w:val="Header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Massachusetts </w:t>
      </w:r>
      <w:r w:rsidRPr="003B4D24">
        <w:rPr>
          <w:rFonts w:cstheme="minorHAnsi"/>
          <w:b/>
          <w:bCs/>
        </w:rPr>
        <w:t>Special Commission on State Institutions</w:t>
      </w:r>
    </w:p>
    <w:p w14:paraId="70824B93" w14:textId="77777777" w:rsidR="000A3A2F" w:rsidRPr="00156677" w:rsidRDefault="000A3A2F" w:rsidP="000A3A2F">
      <w:pPr>
        <w:rPr>
          <w:rFonts w:cstheme="minorHAnsi"/>
          <w:b/>
          <w:bCs/>
        </w:rPr>
      </w:pPr>
    </w:p>
    <w:p w14:paraId="519A4854" w14:textId="77777777" w:rsidR="000A3A2F" w:rsidRPr="003B4D24" w:rsidRDefault="000A3A2F" w:rsidP="000A3A2F">
      <w:pPr>
        <w:pStyle w:val="NoSpacing"/>
        <w:ind w:left="-360"/>
        <w:jc w:val="center"/>
        <w:rPr>
          <w:rFonts w:eastAsia="Calibri" w:cstheme="minorHAnsi"/>
          <w:b/>
          <w:bCs/>
          <w:u w:val="single"/>
        </w:rPr>
      </w:pPr>
      <w:r w:rsidRPr="003B4D24">
        <w:rPr>
          <w:rFonts w:eastAsia="Calibri" w:cstheme="minorHAnsi"/>
          <w:b/>
          <w:bCs/>
          <w:u w:val="single"/>
        </w:rPr>
        <w:t>Meeting Minutes</w:t>
      </w:r>
    </w:p>
    <w:p w14:paraId="26D59728" w14:textId="28C3B941" w:rsidR="000A3A2F" w:rsidRPr="003B4D24" w:rsidRDefault="000A3A2F" w:rsidP="000A3A2F">
      <w:pPr>
        <w:spacing w:after="0" w:line="240" w:lineRule="auto"/>
        <w:ind w:left="-360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September</w:t>
      </w:r>
      <w:r w:rsidRPr="003B4D24"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  <w:bCs/>
        </w:rPr>
        <w:t>6</w:t>
      </w:r>
      <w:r w:rsidRPr="003B4D24">
        <w:rPr>
          <w:rFonts w:eastAsia="Calibri" w:cstheme="minorHAnsi"/>
          <w:b/>
          <w:bCs/>
        </w:rPr>
        <w:t>, 2023</w:t>
      </w:r>
    </w:p>
    <w:p w14:paraId="6B14AECC" w14:textId="267A9148" w:rsidR="000A3A2F" w:rsidRPr="003B4D24" w:rsidRDefault="000A3A2F" w:rsidP="000A3A2F">
      <w:pPr>
        <w:spacing w:after="0" w:line="240" w:lineRule="auto"/>
        <w:ind w:left="-360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2</w:t>
      </w:r>
      <w:r w:rsidRPr="003B4D24">
        <w:rPr>
          <w:rFonts w:eastAsia="Calibri" w:cstheme="minorHAnsi"/>
          <w:b/>
          <w:bCs/>
        </w:rPr>
        <w:t>:</w:t>
      </w:r>
      <w:r>
        <w:rPr>
          <w:rFonts w:eastAsia="Calibri" w:cstheme="minorHAnsi"/>
          <w:b/>
          <w:bCs/>
        </w:rPr>
        <w:t>3</w:t>
      </w:r>
      <w:r w:rsidRPr="003B4D24">
        <w:rPr>
          <w:rFonts w:eastAsia="Calibri" w:cstheme="minorHAnsi"/>
          <w:b/>
          <w:bCs/>
        </w:rPr>
        <w:t xml:space="preserve">0 - </w:t>
      </w:r>
      <w:r>
        <w:rPr>
          <w:rFonts w:eastAsia="Calibri" w:cstheme="minorHAnsi"/>
          <w:b/>
          <w:bCs/>
        </w:rPr>
        <w:t>4</w:t>
      </w:r>
      <w:r w:rsidRPr="003B4D24">
        <w:rPr>
          <w:rFonts w:eastAsia="Calibri" w:cstheme="minorHAnsi"/>
          <w:b/>
          <w:bCs/>
        </w:rPr>
        <w:t>:</w:t>
      </w:r>
      <w:r>
        <w:rPr>
          <w:rFonts w:eastAsia="Calibri" w:cstheme="minorHAnsi"/>
          <w:b/>
          <w:bCs/>
        </w:rPr>
        <w:t>3</w:t>
      </w:r>
      <w:r w:rsidRPr="003B4D24">
        <w:rPr>
          <w:rFonts w:eastAsia="Calibri" w:cstheme="minorHAnsi"/>
          <w:b/>
          <w:bCs/>
        </w:rPr>
        <w:t>0 pm</w:t>
      </w:r>
    </w:p>
    <w:p w14:paraId="1382BD13" w14:textId="77777777" w:rsidR="000A3A2F" w:rsidRPr="00FA5D33" w:rsidRDefault="000A3A2F" w:rsidP="000A3A2F">
      <w:pPr>
        <w:pBdr>
          <w:bottom w:val="single" w:sz="6" w:space="1" w:color="auto"/>
        </w:pBdr>
        <w:spacing w:after="0" w:line="240" w:lineRule="auto"/>
        <w:ind w:left="-360"/>
        <w:rPr>
          <w:rFonts w:ascii="Gill Sans MT" w:eastAsia="Calibri" w:hAnsi="Gill Sans MT" w:cs="Times New Roman"/>
        </w:rPr>
      </w:pPr>
    </w:p>
    <w:p w14:paraId="199C4A36" w14:textId="77777777" w:rsidR="000A3A2F" w:rsidRPr="00FA5D33" w:rsidRDefault="000A3A2F" w:rsidP="000A3A2F">
      <w:pPr>
        <w:spacing w:after="0" w:line="240" w:lineRule="auto"/>
        <w:ind w:left="-360"/>
        <w:rPr>
          <w:rFonts w:ascii="Gill Sans MT" w:eastAsia="Calibri" w:hAnsi="Gill Sans MT" w:cs="Times New Roman"/>
        </w:rPr>
      </w:pPr>
    </w:p>
    <w:p w14:paraId="1BD7B7F6" w14:textId="40C961B2" w:rsidR="000A3A2F" w:rsidRPr="00156677" w:rsidRDefault="000A3A2F" w:rsidP="000A3A2F">
      <w:pPr>
        <w:spacing w:after="0" w:line="240" w:lineRule="auto"/>
        <w:rPr>
          <w:rFonts w:eastAsia="Calibri" w:cstheme="minorHAnsi"/>
        </w:rPr>
      </w:pPr>
      <w:r w:rsidRPr="00156677">
        <w:rPr>
          <w:rFonts w:eastAsia="Calibri" w:cstheme="minorHAnsi"/>
          <w:u w:val="single"/>
        </w:rPr>
        <w:t>Date of meeting:</w:t>
      </w:r>
      <w:r w:rsidRPr="00156677">
        <w:rPr>
          <w:rFonts w:eastAsia="Calibri" w:cstheme="minorHAnsi"/>
        </w:rPr>
        <w:t xml:space="preserve"> </w:t>
      </w:r>
      <w:r w:rsidR="00020BAF">
        <w:rPr>
          <w:rFonts w:eastAsia="Calibri" w:cstheme="minorHAnsi"/>
        </w:rPr>
        <w:t>Wedne</w:t>
      </w:r>
      <w:r w:rsidRPr="00156677">
        <w:rPr>
          <w:rFonts w:eastAsia="Calibri" w:cstheme="minorHAnsi"/>
        </w:rPr>
        <w:t xml:space="preserve">sday, </w:t>
      </w:r>
      <w:r w:rsidR="00020BAF">
        <w:rPr>
          <w:rFonts w:eastAsia="Calibri" w:cstheme="minorHAnsi"/>
        </w:rPr>
        <w:t>September 6</w:t>
      </w:r>
      <w:r w:rsidRPr="00156677">
        <w:rPr>
          <w:rFonts w:eastAsia="Calibri" w:cstheme="minorHAnsi"/>
        </w:rPr>
        <w:t>, 2023</w:t>
      </w:r>
    </w:p>
    <w:p w14:paraId="3DB910A4" w14:textId="62C8D6FB" w:rsidR="000A3A2F" w:rsidRPr="00156677" w:rsidRDefault="000A3A2F" w:rsidP="000A3A2F">
      <w:pPr>
        <w:spacing w:after="0" w:line="240" w:lineRule="auto"/>
        <w:rPr>
          <w:rFonts w:eastAsia="Calibri" w:cstheme="minorHAnsi"/>
        </w:rPr>
      </w:pPr>
      <w:r w:rsidRPr="00156677">
        <w:rPr>
          <w:rFonts w:eastAsia="Calibri" w:cstheme="minorHAnsi"/>
          <w:u w:val="single"/>
        </w:rPr>
        <w:t>Start time:</w:t>
      </w:r>
      <w:r w:rsidRPr="00156677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2</w:t>
      </w:r>
      <w:r w:rsidRPr="00156677">
        <w:rPr>
          <w:rFonts w:eastAsia="Calibri" w:cstheme="minorHAnsi"/>
        </w:rPr>
        <w:t>:</w:t>
      </w:r>
      <w:r>
        <w:rPr>
          <w:rFonts w:eastAsia="Calibri" w:cstheme="minorHAnsi"/>
        </w:rPr>
        <w:t>3</w:t>
      </w:r>
      <w:r w:rsidR="003F0C97">
        <w:rPr>
          <w:rFonts w:eastAsia="Calibri" w:cstheme="minorHAnsi"/>
        </w:rPr>
        <w:t>5</w:t>
      </w:r>
      <w:r w:rsidRPr="00156677">
        <w:rPr>
          <w:rFonts w:eastAsia="Calibri" w:cstheme="minorHAnsi"/>
        </w:rPr>
        <w:t xml:space="preserve"> pm</w:t>
      </w:r>
    </w:p>
    <w:p w14:paraId="7FC026DC" w14:textId="1A8DB51C" w:rsidR="000A3A2F" w:rsidRPr="00156677" w:rsidRDefault="000A3A2F" w:rsidP="000A3A2F">
      <w:pPr>
        <w:spacing w:after="0" w:line="240" w:lineRule="auto"/>
        <w:rPr>
          <w:rFonts w:eastAsia="Calibri" w:cstheme="minorHAnsi"/>
        </w:rPr>
      </w:pPr>
      <w:r w:rsidRPr="00156677">
        <w:rPr>
          <w:rFonts w:eastAsia="Calibri" w:cstheme="minorHAnsi"/>
          <w:u w:val="single"/>
        </w:rPr>
        <w:t>End time:</w:t>
      </w:r>
      <w:r w:rsidRPr="00156677">
        <w:rPr>
          <w:rFonts w:eastAsia="Calibri" w:cstheme="minorHAnsi"/>
        </w:rPr>
        <w:t xml:space="preserve"> 4:</w:t>
      </w:r>
      <w:r>
        <w:rPr>
          <w:rFonts w:eastAsia="Calibri" w:cstheme="minorHAnsi"/>
        </w:rPr>
        <w:t>08</w:t>
      </w:r>
      <w:r w:rsidRPr="00156677">
        <w:rPr>
          <w:rFonts w:eastAsia="Calibri" w:cstheme="minorHAnsi"/>
        </w:rPr>
        <w:t xml:space="preserve"> pm</w:t>
      </w:r>
    </w:p>
    <w:p w14:paraId="099FCA79" w14:textId="77777777" w:rsidR="000A3A2F" w:rsidRPr="00156677" w:rsidRDefault="000A3A2F" w:rsidP="000A3A2F">
      <w:pPr>
        <w:spacing w:after="0" w:line="240" w:lineRule="auto"/>
        <w:rPr>
          <w:rFonts w:eastAsia="Calibri" w:cstheme="minorHAnsi"/>
        </w:rPr>
      </w:pPr>
      <w:r w:rsidRPr="00156677">
        <w:rPr>
          <w:rFonts w:eastAsia="Calibri" w:cstheme="minorHAnsi"/>
          <w:u w:val="single"/>
        </w:rPr>
        <w:t>Location:</w:t>
      </w:r>
      <w:r w:rsidRPr="00156677">
        <w:rPr>
          <w:rFonts w:eastAsia="Calibri" w:cstheme="minorHAnsi"/>
        </w:rPr>
        <w:t xml:space="preserve"> Virtual Meeting (Zoom)</w:t>
      </w:r>
    </w:p>
    <w:p w14:paraId="522743DF" w14:textId="77777777" w:rsidR="000A3A2F" w:rsidRDefault="000A3A2F" w:rsidP="000A3A2F">
      <w:pPr>
        <w:tabs>
          <w:tab w:val="left" w:pos="2800"/>
        </w:tabs>
        <w:jc w:val="both"/>
        <w:rPr>
          <w:b/>
          <w:bCs/>
        </w:rPr>
      </w:pPr>
    </w:p>
    <w:tbl>
      <w:tblPr>
        <w:tblStyle w:val="TableGrid"/>
        <w:tblW w:w="9835" w:type="dxa"/>
        <w:tblLayout w:type="fixed"/>
        <w:tblLook w:val="06A0" w:firstRow="1" w:lastRow="0" w:firstColumn="1" w:lastColumn="0" w:noHBand="1" w:noVBand="1"/>
      </w:tblPr>
      <w:tblGrid>
        <w:gridCol w:w="6115"/>
        <w:gridCol w:w="930"/>
        <w:gridCol w:w="930"/>
        <w:gridCol w:w="930"/>
        <w:gridCol w:w="930"/>
      </w:tblGrid>
      <w:tr w:rsidR="000A3A2F" w14:paraId="07212D3D" w14:textId="050F785D" w:rsidTr="00BD6187">
        <w:trPr>
          <w:trHeight w:val="449"/>
        </w:trPr>
        <w:tc>
          <w:tcPr>
            <w:tcW w:w="6115" w:type="dxa"/>
            <w:shd w:val="clear" w:color="auto" w:fill="2F5496" w:themeFill="accent1" w:themeFillShade="BF"/>
            <w:vAlign w:val="center"/>
          </w:tcPr>
          <w:p w14:paraId="47639987" w14:textId="77777777" w:rsidR="000A3A2F" w:rsidRDefault="000A3A2F" w:rsidP="00BE1E7A">
            <w:pPr>
              <w:rPr>
                <w:b/>
                <w:bCs/>
                <w:color w:val="FFFFFF" w:themeColor="background1"/>
              </w:rPr>
            </w:pPr>
            <w:r w:rsidRPr="39A2ADD0">
              <w:rPr>
                <w:b/>
                <w:bCs/>
                <w:color w:val="FFFFFF" w:themeColor="background1"/>
              </w:rPr>
              <w:t>Member Name</w:t>
            </w:r>
            <w:r>
              <w:rPr>
                <w:b/>
                <w:bCs/>
                <w:color w:val="FFFFFF" w:themeColor="background1"/>
              </w:rPr>
              <w:t xml:space="preserve"> / Seat</w:t>
            </w:r>
          </w:p>
        </w:tc>
        <w:tc>
          <w:tcPr>
            <w:tcW w:w="930" w:type="dxa"/>
            <w:shd w:val="clear" w:color="auto" w:fill="2F5496" w:themeFill="accent1" w:themeFillShade="BF"/>
            <w:vAlign w:val="center"/>
          </w:tcPr>
          <w:p w14:paraId="5305AFE0" w14:textId="77777777" w:rsidR="000A3A2F" w:rsidRPr="00C57E60" w:rsidRDefault="000A3A2F" w:rsidP="00BE1E7A">
            <w:pPr>
              <w:spacing w:line="259" w:lineRule="auto"/>
              <w:jc w:val="center"/>
              <w:rPr>
                <w:b/>
                <w:bCs/>
                <w:color w:val="FFFFFF" w:themeColor="background1"/>
              </w:rPr>
            </w:pPr>
            <w:r w:rsidRPr="00C57E60">
              <w:rPr>
                <w:b/>
                <w:bCs/>
                <w:color w:val="FFFFFF" w:themeColor="background1"/>
              </w:rPr>
              <w:t>Vote 1*</w:t>
            </w:r>
          </w:p>
        </w:tc>
        <w:tc>
          <w:tcPr>
            <w:tcW w:w="930" w:type="dxa"/>
            <w:shd w:val="clear" w:color="auto" w:fill="2F5496" w:themeFill="accent1" w:themeFillShade="BF"/>
            <w:vAlign w:val="center"/>
          </w:tcPr>
          <w:p w14:paraId="1C390A6E" w14:textId="77777777" w:rsidR="000A3A2F" w:rsidRPr="00C57E60" w:rsidRDefault="000A3A2F" w:rsidP="00BE1E7A">
            <w:pPr>
              <w:jc w:val="center"/>
              <w:rPr>
                <w:b/>
                <w:bCs/>
                <w:color w:val="FFFFFF" w:themeColor="background1"/>
              </w:rPr>
            </w:pPr>
            <w:r w:rsidRPr="00C57E60">
              <w:rPr>
                <w:b/>
                <w:bCs/>
                <w:color w:val="FFFFFF" w:themeColor="background1"/>
              </w:rPr>
              <w:t>Vote 2</w:t>
            </w:r>
          </w:p>
        </w:tc>
        <w:tc>
          <w:tcPr>
            <w:tcW w:w="930" w:type="dxa"/>
            <w:shd w:val="clear" w:color="auto" w:fill="2F5496" w:themeFill="accent1" w:themeFillShade="BF"/>
            <w:vAlign w:val="center"/>
          </w:tcPr>
          <w:p w14:paraId="5351E092" w14:textId="77777777" w:rsidR="000A3A2F" w:rsidRPr="00C57E60" w:rsidRDefault="000A3A2F" w:rsidP="00BE1E7A">
            <w:pPr>
              <w:jc w:val="center"/>
              <w:rPr>
                <w:b/>
                <w:bCs/>
                <w:color w:val="FFFFFF" w:themeColor="background1"/>
              </w:rPr>
            </w:pPr>
            <w:r w:rsidRPr="00C57E60">
              <w:rPr>
                <w:b/>
                <w:bCs/>
                <w:color w:val="FFFFFF" w:themeColor="background1"/>
              </w:rPr>
              <w:t>Vote 3</w:t>
            </w:r>
          </w:p>
        </w:tc>
        <w:tc>
          <w:tcPr>
            <w:tcW w:w="930" w:type="dxa"/>
            <w:shd w:val="clear" w:color="auto" w:fill="2F5496" w:themeFill="accent1" w:themeFillShade="BF"/>
            <w:vAlign w:val="center"/>
          </w:tcPr>
          <w:p w14:paraId="3D89327F" w14:textId="132F61B9" w:rsidR="000A3A2F" w:rsidRPr="00C57E60" w:rsidRDefault="000A3A2F" w:rsidP="000A3A2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Vote 4</w:t>
            </w:r>
          </w:p>
        </w:tc>
      </w:tr>
      <w:tr w:rsidR="000A3A2F" w14:paraId="768B1B61" w14:textId="5362FA24" w:rsidTr="00BD6187">
        <w:trPr>
          <w:trHeight w:val="300"/>
        </w:trPr>
        <w:tc>
          <w:tcPr>
            <w:tcW w:w="6115" w:type="dxa"/>
          </w:tcPr>
          <w:p w14:paraId="1ED13BBA" w14:textId="77777777" w:rsidR="000A3A2F" w:rsidRPr="00E32484" w:rsidRDefault="000A3A2F" w:rsidP="00BE1E7A">
            <w:pPr>
              <w:rPr>
                <w:b/>
                <w:bCs/>
              </w:rPr>
            </w:pPr>
            <w:r w:rsidRPr="004E7368">
              <w:rPr>
                <w:b/>
                <w:bCs/>
              </w:rPr>
              <w:t xml:space="preserve">Evelyn Mateo </w:t>
            </w:r>
            <w:r w:rsidRPr="004E7368">
              <w:rPr>
                <w:b/>
                <w:bCs/>
                <w:i/>
                <w:iCs/>
              </w:rPr>
              <w:t>(co-chair)</w:t>
            </w:r>
            <w:r>
              <w:t xml:space="preserve"> – Department of Mental Health (DMH)</w:t>
            </w:r>
          </w:p>
        </w:tc>
        <w:tc>
          <w:tcPr>
            <w:tcW w:w="930" w:type="dxa"/>
          </w:tcPr>
          <w:p w14:paraId="5BED1BBF" w14:textId="77777777" w:rsidR="000A3A2F" w:rsidRPr="002D11B5" w:rsidRDefault="000A3A2F" w:rsidP="00BE1E7A">
            <w:pPr>
              <w:jc w:val="center"/>
            </w:pPr>
            <w:r w:rsidRPr="002D11B5">
              <w:t>X</w:t>
            </w:r>
          </w:p>
        </w:tc>
        <w:tc>
          <w:tcPr>
            <w:tcW w:w="930" w:type="dxa"/>
          </w:tcPr>
          <w:p w14:paraId="324E4BAC" w14:textId="77777777" w:rsidR="000A3A2F" w:rsidRDefault="000A3A2F" w:rsidP="00BE1E7A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00B9E4CC" w14:textId="77777777" w:rsidR="000A3A2F" w:rsidRDefault="000A3A2F" w:rsidP="00BE1E7A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17232646" w14:textId="1BC4BA52" w:rsidR="000A3A2F" w:rsidRDefault="000A3A2F" w:rsidP="00BE1E7A">
            <w:pPr>
              <w:jc w:val="center"/>
            </w:pPr>
            <w:r>
              <w:t>X</w:t>
            </w:r>
          </w:p>
        </w:tc>
      </w:tr>
      <w:tr w:rsidR="000A3A2F" w14:paraId="02651199" w14:textId="3A801430" w:rsidTr="00BD6187">
        <w:trPr>
          <w:trHeight w:val="300"/>
        </w:trPr>
        <w:tc>
          <w:tcPr>
            <w:tcW w:w="6115" w:type="dxa"/>
          </w:tcPr>
          <w:p w14:paraId="51A65E10" w14:textId="77777777" w:rsidR="000A3A2F" w:rsidRDefault="000A3A2F" w:rsidP="00BE1E7A">
            <w:bookmarkStart w:id="0" w:name="_Hlk136598842"/>
            <w:r w:rsidRPr="00C57E60">
              <w:rPr>
                <w:b/>
                <w:bCs/>
              </w:rPr>
              <w:t xml:space="preserve">Matthew </w:t>
            </w:r>
            <w:r>
              <w:rPr>
                <w:b/>
                <w:bCs/>
              </w:rPr>
              <w:t>Millett</w:t>
            </w:r>
            <w:r w:rsidRPr="00C57E60">
              <w:rPr>
                <w:b/>
                <w:bCs/>
              </w:rPr>
              <w:t xml:space="preserve"> </w:t>
            </w:r>
            <w:r w:rsidRPr="00C57E60">
              <w:rPr>
                <w:b/>
                <w:bCs/>
                <w:i/>
                <w:iCs/>
              </w:rPr>
              <w:t>(co-chair)</w:t>
            </w:r>
            <w:r>
              <w:t xml:space="preserve"> – Department of Developmental Services (DDS)</w:t>
            </w:r>
          </w:p>
        </w:tc>
        <w:tc>
          <w:tcPr>
            <w:tcW w:w="930" w:type="dxa"/>
          </w:tcPr>
          <w:p w14:paraId="76735A8F" w14:textId="77777777" w:rsidR="000A3A2F" w:rsidRPr="002D11B5" w:rsidRDefault="000A3A2F" w:rsidP="00BE1E7A">
            <w:pPr>
              <w:jc w:val="center"/>
            </w:pPr>
            <w:r w:rsidRPr="002D11B5">
              <w:t>X</w:t>
            </w:r>
          </w:p>
        </w:tc>
        <w:tc>
          <w:tcPr>
            <w:tcW w:w="930" w:type="dxa"/>
          </w:tcPr>
          <w:p w14:paraId="42661C7B" w14:textId="77777777" w:rsidR="000A3A2F" w:rsidRDefault="000A3A2F" w:rsidP="00BE1E7A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625F7053" w14:textId="77777777" w:rsidR="000A3A2F" w:rsidRDefault="000A3A2F" w:rsidP="00BE1E7A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5E933739" w14:textId="652C9389" w:rsidR="000A3A2F" w:rsidRDefault="000A3A2F" w:rsidP="00BE1E7A">
            <w:pPr>
              <w:jc w:val="center"/>
            </w:pPr>
            <w:r>
              <w:t>X</w:t>
            </w:r>
          </w:p>
        </w:tc>
      </w:tr>
      <w:tr w:rsidR="000A3A2F" w14:paraId="67A086E0" w14:textId="50BA71FA" w:rsidTr="00BD6187">
        <w:trPr>
          <w:trHeight w:val="300"/>
        </w:trPr>
        <w:tc>
          <w:tcPr>
            <w:tcW w:w="6115" w:type="dxa"/>
          </w:tcPr>
          <w:p w14:paraId="7A60CE34" w14:textId="60F87BB3" w:rsidR="000A3A2F" w:rsidRDefault="000A3A2F" w:rsidP="00BE1E7A">
            <w:r w:rsidRPr="00C57E60">
              <w:rPr>
                <w:b/>
                <w:bCs/>
              </w:rPr>
              <w:t>Elis</w:t>
            </w:r>
            <w:r w:rsidR="00783F75">
              <w:rPr>
                <w:b/>
                <w:bCs/>
              </w:rPr>
              <w:t>e</w:t>
            </w:r>
            <w:r w:rsidRPr="00C57E60">
              <w:rPr>
                <w:b/>
                <w:bCs/>
              </w:rPr>
              <w:t xml:space="preserve"> Aronne</w:t>
            </w:r>
            <w:r>
              <w:t xml:space="preserve"> – Wrentham Developmental Center</w:t>
            </w:r>
          </w:p>
        </w:tc>
        <w:tc>
          <w:tcPr>
            <w:tcW w:w="930" w:type="dxa"/>
          </w:tcPr>
          <w:p w14:paraId="6ED3A6DD" w14:textId="08C6C727" w:rsidR="000A3A2F" w:rsidRPr="002D11B5" w:rsidRDefault="00EA07B5" w:rsidP="00BE1E7A">
            <w:pPr>
              <w:jc w:val="center"/>
              <w:rPr>
                <w:color w:val="FF0000"/>
              </w:rPr>
            </w:pPr>
            <w:r w:rsidRPr="002D11B5">
              <w:t>X</w:t>
            </w:r>
          </w:p>
        </w:tc>
        <w:tc>
          <w:tcPr>
            <w:tcW w:w="930" w:type="dxa"/>
          </w:tcPr>
          <w:p w14:paraId="48B55483" w14:textId="542DB663" w:rsidR="000A3A2F" w:rsidRDefault="0094596F" w:rsidP="00BE1E7A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6F77F28A" w14:textId="77777777" w:rsidR="000A3A2F" w:rsidRDefault="000A3A2F" w:rsidP="00BE1E7A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1BB36FB8" w14:textId="6A7DB4BB" w:rsidR="000A3A2F" w:rsidRDefault="00DF14B4" w:rsidP="00BE1E7A">
            <w:pPr>
              <w:jc w:val="center"/>
            </w:pPr>
            <w:r>
              <w:t>-</w:t>
            </w:r>
          </w:p>
        </w:tc>
      </w:tr>
      <w:tr w:rsidR="000A3A2F" w14:paraId="458AEE29" w14:textId="4DD1AEE6" w:rsidTr="00BD6187">
        <w:trPr>
          <w:trHeight w:val="300"/>
        </w:trPr>
        <w:tc>
          <w:tcPr>
            <w:tcW w:w="6115" w:type="dxa"/>
          </w:tcPr>
          <w:p w14:paraId="14632B33" w14:textId="77777777" w:rsidR="000A3A2F" w:rsidRDefault="000A3A2F" w:rsidP="00BE1E7A">
            <w:r w:rsidRPr="00C57E60">
              <w:rPr>
                <w:b/>
                <w:bCs/>
              </w:rPr>
              <w:t>Kate Benson</w:t>
            </w:r>
            <w:r>
              <w:t xml:space="preserve"> – DMH</w:t>
            </w:r>
          </w:p>
        </w:tc>
        <w:tc>
          <w:tcPr>
            <w:tcW w:w="930" w:type="dxa"/>
          </w:tcPr>
          <w:p w14:paraId="3B7D059D" w14:textId="4F648AE8" w:rsidR="000A3A2F" w:rsidRPr="002D11B5" w:rsidRDefault="00EA07B5" w:rsidP="00BE1E7A">
            <w:pPr>
              <w:jc w:val="center"/>
              <w:rPr>
                <w:color w:val="FF0000"/>
              </w:rPr>
            </w:pPr>
            <w:r w:rsidRPr="002D11B5">
              <w:t>-</w:t>
            </w:r>
          </w:p>
        </w:tc>
        <w:tc>
          <w:tcPr>
            <w:tcW w:w="930" w:type="dxa"/>
          </w:tcPr>
          <w:p w14:paraId="464D39D1" w14:textId="130032CC" w:rsidR="000A3A2F" w:rsidRDefault="00EA07B5" w:rsidP="00BE1E7A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1BAFE257" w14:textId="47553AB2" w:rsidR="000A3A2F" w:rsidRDefault="00EA07B5" w:rsidP="00BE1E7A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002F8B38" w14:textId="2BB98CD1" w:rsidR="000A3A2F" w:rsidRDefault="00EA07B5" w:rsidP="00BE1E7A">
            <w:pPr>
              <w:jc w:val="center"/>
            </w:pPr>
            <w:r>
              <w:t>-</w:t>
            </w:r>
          </w:p>
        </w:tc>
      </w:tr>
      <w:tr w:rsidR="000A3A2F" w14:paraId="43704864" w14:textId="3AFC98C5" w:rsidTr="00BD6187">
        <w:trPr>
          <w:trHeight w:val="300"/>
        </w:trPr>
        <w:tc>
          <w:tcPr>
            <w:tcW w:w="6115" w:type="dxa"/>
          </w:tcPr>
          <w:p w14:paraId="7DDF6A77" w14:textId="77777777" w:rsidR="000A3A2F" w:rsidRDefault="000A3A2F" w:rsidP="00BE1E7A">
            <w:r w:rsidRPr="00C57E60">
              <w:rPr>
                <w:b/>
                <w:bCs/>
              </w:rPr>
              <w:t>Reggie Clark</w:t>
            </w:r>
            <w:r>
              <w:t xml:space="preserve"> – Massachusetts Advocates Standing Strong (MASS)</w:t>
            </w:r>
          </w:p>
        </w:tc>
        <w:tc>
          <w:tcPr>
            <w:tcW w:w="930" w:type="dxa"/>
          </w:tcPr>
          <w:p w14:paraId="7F0453AF" w14:textId="77777777" w:rsidR="000A3A2F" w:rsidRPr="002D11B5" w:rsidRDefault="000A3A2F" w:rsidP="00BE1E7A">
            <w:pPr>
              <w:jc w:val="center"/>
              <w:rPr>
                <w:color w:val="FF0000"/>
              </w:rPr>
            </w:pPr>
            <w:r w:rsidRPr="002D11B5">
              <w:t>X</w:t>
            </w:r>
          </w:p>
        </w:tc>
        <w:tc>
          <w:tcPr>
            <w:tcW w:w="930" w:type="dxa"/>
          </w:tcPr>
          <w:p w14:paraId="640B5589" w14:textId="77777777" w:rsidR="000A3A2F" w:rsidRDefault="000A3A2F" w:rsidP="00BE1E7A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21DD5771" w14:textId="77777777" w:rsidR="000A3A2F" w:rsidRDefault="000A3A2F" w:rsidP="00BE1E7A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077D849B" w14:textId="085BF2B7" w:rsidR="000A3A2F" w:rsidRDefault="00EA07B5" w:rsidP="00BE1E7A">
            <w:pPr>
              <w:jc w:val="center"/>
            </w:pPr>
            <w:r>
              <w:t>X</w:t>
            </w:r>
          </w:p>
        </w:tc>
      </w:tr>
      <w:tr w:rsidR="000A3A2F" w14:paraId="4D511619" w14:textId="3D9F38E5" w:rsidTr="00BD6187">
        <w:trPr>
          <w:trHeight w:val="300"/>
        </w:trPr>
        <w:tc>
          <w:tcPr>
            <w:tcW w:w="6115" w:type="dxa"/>
          </w:tcPr>
          <w:p w14:paraId="35AA90D4" w14:textId="77777777" w:rsidR="000A3A2F" w:rsidRDefault="000A3A2F" w:rsidP="00BE1E7A">
            <w:pPr>
              <w:spacing w:line="259" w:lineRule="auto"/>
            </w:pPr>
            <w:r w:rsidRPr="00C57E60">
              <w:rPr>
                <w:b/>
                <w:bCs/>
              </w:rPr>
              <w:t>Anne Fracht</w:t>
            </w:r>
            <w:r>
              <w:t xml:space="preserve"> – DDS</w:t>
            </w:r>
          </w:p>
        </w:tc>
        <w:tc>
          <w:tcPr>
            <w:tcW w:w="930" w:type="dxa"/>
          </w:tcPr>
          <w:p w14:paraId="6B82D454" w14:textId="77777777" w:rsidR="000A3A2F" w:rsidRPr="002D11B5" w:rsidRDefault="000A3A2F" w:rsidP="00BE1E7A">
            <w:pPr>
              <w:jc w:val="center"/>
              <w:rPr>
                <w:color w:val="FF0000"/>
              </w:rPr>
            </w:pPr>
            <w:r w:rsidRPr="002D11B5">
              <w:t>X</w:t>
            </w:r>
          </w:p>
        </w:tc>
        <w:tc>
          <w:tcPr>
            <w:tcW w:w="930" w:type="dxa"/>
          </w:tcPr>
          <w:p w14:paraId="15188704" w14:textId="6299CF6A" w:rsidR="000A3A2F" w:rsidRDefault="00652AF9" w:rsidP="00BE1E7A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69005887" w14:textId="14467652" w:rsidR="000A3A2F" w:rsidRDefault="00CC6926" w:rsidP="00BE1E7A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20567FA9" w14:textId="738B6BC8" w:rsidR="000A3A2F" w:rsidRDefault="00DF14B4" w:rsidP="00BE1E7A">
            <w:pPr>
              <w:jc w:val="center"/>
            </w:pPr>
            <w:r>
              <w:t>-</w:t>
            </w:r>
          </w:p>
        </w:tc>
      </w:tr>
      <w:tr w:rsidR="000A3A2F" w14:paraId="6398FFDF" w14:textId="316C4166" w:rsidTr="00BD6187">
        <w:trPr>
          <w:trHeight w:val="300"/>
        </w:trPr>
        <w:tc>
          <w:tcPr>
            <w:tcW w:w="6115" w:type="dxa"/>
          </w:tcPr>
          <w:p w14:paraId="3AC99BDE" w14:textId="77777777" w:rsidR="000A3A2F" w:rsidRDefault="000A3A2F" w:rsidP="00BE1E7A">
            <w:r w:rsidRPr="00C57E60">
              <w:rPr>
                <w:b/>
                <w:bCs/>
              </w:rPr>
              <w:t>Alex Green</w:t>
            </w:r>
            <w:r>
              <w:t xml:space="preserve"> – The Arc of Massachusetts</w:t>
            </w:r>
          </w:p>
        </w:tc>
        <w:tc>
          <w:tcPr>
            <w:tcW w:w="930" w:type="dxa"/>
          </w:tcPr>
          <w:p w14:paraId="636D64DE" w14:textId="02AAE0E7" w:rsidR="000A3A2F" w:rsidRPr="002D11B5" w:rsidRDefault="004338EC" w:rsidP="00BE1E7A">
            <w:pPr>
              <w:jc w:val="center"/>
              <w:rPr>
                <w:color w:val="FF0000"/>
              </w:rPr>
            </w:pPr>
            <w:r>
              <w:t>X</w:t>
            </w:r>
          </w:p>
        </w:tc>
        <w:tc>
          <w:tcPr>
            <w:tcW w:w="930" w:type="dxa"/>
          </w:tcPr>
          <w:p w14:paraId="76C394F4" w14:textId="77777777" w:rsidR="000A3A2F" w:rsidRDefault="000A3A2F" w:rsidP="00BE1E7A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48363B98" w14:textId="77777777" w:rsidR="000A3A2F" w:rsidRDefault="000A3A2F" w:rsidP="00BE1E7A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2115B914" w14:textId="5AB5DA2C" w:rsidR="000A3A2F" w:rsidRDefault="00CB75D9" w:rsidP="00BE1E7A">
            <w:pPr>
              <w:jc w:val="center"/>
            </w:pPr>
            <w:r>
              <w:t>X</w:t>
            </w:r>
          </w:p>
        </w:tc>
      </w:tr>
      <w:tr w:rsidR="00FC6825" w14:paraId="01579FFF" w14:textId="77777777" w:rsidTr="00BD6187">
        <w:trPr>
          <w:trHeight w:val="300"/>
        </w:trPr>
        <w:tc>
          <w:tcPr>
            <w:tcW w:w="6115" w:type="dxa"/>
          </w:tcPr>
          <w:p w14:paraId="40E61D8D" w14:textId="7DEBEE92" w:rsidR="00FC6825" w:rsidRPr="00C57E60" w:rsidRDefault="00FC6825" w:rsidP="00FC6825">
            <w:pPr>
              <w:rPr>
                <w:b/>
                <w:bCs/>
              </w:rPr>
            </w:pPr>
            <w:r>
              <w:rPr>
                <w:b/>
                <w:bCs/>
              </w:rPr>
              <w:t>John Hannigan</w:t>
            </w:r>
            <w:r>
              <w:t xml:space="preserve"> – Secretary of </w:t>
            </w:r>
            <w:r w:rsidRPr="00FF0FAC">
              <w:t>State</w:t>
            </w:r>
            <w:r>
              <w:t xml:space="preserve">, </w:t>
            </w:r>
            <w:r w:rsidRPr="00FF0FAC">
              <w:t>Archives Division</w:t>
            </w:r>
          </w:p>
        </w:tc>
        <w:tc>
          <w:tcPr>
            <w:tcW w:w="930" w:type="dxa"/>
          </w:tcPr>
          <w:p w14:paraId="57087C6B" w14:textId="69F82BD3" w:rsidR="00FC6825" w:rsidRPr="002D11B5" w:rsidRDefault="00C94835" w:rsidP="00FC6825">
            <w:pPr>
              <w:jc w:val="center"/>
              <w:rPr>
                <w:color w:val="FF0000"/>
              </w:rPr>
            </w:pPr>
            <w:r w:rsidRPr="002D11B5">
              <w:t>-</w:t>
            </w:r>
          </w:p>
        </w:tc>
        <w:tc>
          <w:tcPr>
            <w:tcW w:w="930" w:type="dxa"/>
          </w:tcPr>
          <w:p w14:paraId="7B99F8AC" w14:textId="70B63B9B" w:rsidR="00FC6825" w:rsidRDefault="00C94835" w:rsidP="00FC6825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5CE5DC96" w14:textId="1A19901D" w:rsidR="00FC6825" w:rsidRDefault="00C94835" w:rsidP="00FC6825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794C5B4D" w14:textId="61BA641A" w:rsidR="00FC6825" w:rsidRDefault="00C94835" w:rsidP="00FC6825">
            <w:pPr>
              <w:jc w:val="center"/>
            </w:pPr>
            <w:r>
              <w:t>-</w:t>
            </w:r>
          </w:p>
        </w:tc>
      </w:tr>
      <w:tr w:rsidR="00FC6825" w14:paraId="0B0ACCFF" w14:textId="5969F1A1" w:rsidTr="00BD6187">
        <w:trPr>
          <w:trHeight w:val="300"/>
        </w:trPr>
        <w:tc>
          <w:tcPr>
            <w:tcW w:w="6115" w:type="dxa"/>
          </w:tcPr>
          <w:p w14:paraId="7F9CFD0D" w14:textId="77777777" w:rsidR="00FC6825" w:rsidRDefault="00FC6825" w:rsidP="00FC6825">
            <w:r w:rsidRPr="00C57E60">
              <w:rPr>
                <w:b/>
                <w:bCs/>
              </w:rPr>
              <w:t>Rania Kelly</w:t>
            </w:r>
            <w:r>
              <w:t xml:space="preserve"> – </w:t>
            </w:r>
            <w:proofErr w:type="spellStart"/>
            <w:r>
              <w:t>MassFamilies</w:t>
            </w:r>
            <w:proofErr w:type="spellEnd"/>
          </w:p>
        </w:tc>
        <w:tc>
          <w:tcPr>
            <w:tcW w:w="930" w:type="dxa"/>
          </w:tcPr>
          <w:p w14:paraId="44A4E345" w14:textId="77777777" w:rsidR="00FC6825" w:rsidRPr="002D11B5" w:rsidRDefault="00FC6825" w:rsidP="00FC6825">
            <w:pPr>
              <w:jc w:val="center"/>
              <w:rPr>
                <w:color w:val="FF0000"/>
              </w:rPr>
            </w:pPr>
            <w:r w:rsidRPr="002D11B5">
              <w:t>X</w:t>
            </w:r>
          </w:p>
        </w:tc>
        <w:tc>
          <w:tcPr>
            <w:tcW w:w="930" w:type="dxa"/>
          </w:tcPr>
          <w:p w14:paraId="04AF982D" w14:textId="77777777" w:rsidR="00FC6825" w:rsidRDefault="00FC6825" w:rsidP="00FC6825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5F6D9C1C" w14:textId="77777777" w:rsidR="00FC6825" w:rsidRDefault="00FC6825" w:rsidP="00FC6825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5067A4A0" w14:textId="0D7FBBCE" w:rsidR="00FC6825" w:rsidRDefault="00FC6825" w:rsidP="00FC6825">
            <w:pPr>
              <w:jc w:val="center"/>
            </w:pPr>
            <w:r>
              <w:t>X</w:t>
            </w:r>
          </w:p>
        </w:tc>
      </w:tr>
      <w:tr w:rsidR="00FC6825" w14:paraId="7A4DB195" w14:textId="3323609F" w:rsidTr="00BD6187">
        <w:trPr>
          <w:trHeight w:val="300"/>
        </w:trPr>
        <w:tc>
          <w:tcPr>
            <w:tcW w:w="6115" w:type="dxa"/>
          </w:tcPr>
          <w:p w14:paraId="3866F88D" w14:textId="77777777" w:rsidR="00FC6825" w:rsidRDefault="00FC6825" w:rsidP="00FC6825">
            <w:r w:rsidRPr="00C57E60">
              <w:rPr>
                <w:b/>
                <w:bCs/>
              </w:rPr>
              <w:t>Richard Krant</w:t>
            </w:r>
            <w:r>
              <w:t xml:space="preserve"> – Wrentham Developmental Center</w:t>
            </w:r>
          </w:p>
        </w:tc>
        <w:tc>
          <w:tcPr>
            <w:tcW w:w="930" w:type="dxa"/>
          </w:tcPr>
          <w:p w14:paraId="615A0F9D" w14:textId="77777777" w:rsidR="00FC6825" w:rsidRPr="002D11B5" w:rsidRDefault="00FC6825" w:rsidP="00FC6825">
            <w:pPr>
              <w:jc w:val="center"/>
            </w:pPr>
            <w:r w:rsidRPr="002D11B5">
              <w:t>-</w:t>
            </w:r>
          </w:p>
        </w:tc>
        <w:tc>
          <w:tcPr>
            <w:tcW w:w="930" w:type="dxa"/>
          </w:tcPr>
          <w:p w14:paraId="5715E46F" w14:textId="77777777" w:rsidR="00FC6825" w:rsidRDefault="00FC6825" w:rsidP="00FC6825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7DE94D76" w14:textId="77777777" w:rsidR="00FC6825" w:rsidRDefault="00FC6825" w:rsidP="00FC6825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6F3E8D13" w14:textId="78547DF0" w:rsidR="00FC6825" w:rsidRDefault="00FC6825" w:rsidP="00FC6825">
            <w:pPr>
              <w:jc w:val="center"/>
            </w:pPr>
            <w:r>
              <w:t>-</w:t>
            </w:r>
          </w:p>
        </w:tc>
      </w:tr>
      <w:tr w:rsidR="00FC6825" w14:paraId="6832F5BA" w14:textId="4DB6FF86" w:rsidTr="00BD6187">
        <w:trPr>
          <w:trHeight w:val="300"/>
        </w:trPr>
        <w:tc>
          <w:tcPr>
            <w:tcW w:w="6115" w:type="dxa"/>
          </w:tcPr>
          <w:p w14:paraId="11A29BF1" w14:textId="77777777" w:rsidR="00FC6825" w:rsidRDefault="00FC6825" w:rsidP="00FC6825">
            <w:r w:rsidRPr="00C57E60">
              <w:rPr>
                <w:b/>
                <w:bCs/>
              </w:rPr>
              <w:t>Andrew Levrault</w:t>
            </w:r>
            <w:r>
              <w:t xml:space="preserve"> – Disabled Persons Protection Commission</w:t>
            </w:r>
          </w:p>
        </w:tc>
        <w:tc>
          <w:tcPr>
            <w:tcW w:w="930" w:type="dxa"/>
          </w:tcPr>
          <w:p w14:paraId="264514F0" w14:textId="77777777" w:rsidR="00FC6825" w:rsidRPr="002D11B5" w:rsidRDefault="00FC6825" w:rsidP="00FC6825">
            <w:pPr>
              <w:jc w:val="center"/>
            </w:pPr>
            <w:r w:rsidRPr="002D11B5">
              <w:t>X</w:t>
            </w:r>
          </w:p>
        </w:tc>
        <w:tc>
          <w:tcPr>
            <w:tcW w:w="930" w:type="dxa"/>
          </w:tcPr>
          <w:p w14:paraId="4341115B" w14:textId="77777777" w:rsidR="00FC6825" w:rsidRDefault="00FC6825" w:rsidP="00FC6825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3243A58E" w14:textId="77777777" w:rsidR="00FC6825" w:rsidRDefault="00FC6825" w:rsidP="00FC6825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007587A2" w14:textId="5040F98E" w:rsidR="00FC6825" w:rsidRDefault="00FC6825" w:rsidP="00FC6825">
            <w:pPr>
              <w:jc w:val="center"/>
            </w:pPr>
            <w:r>
              <w:t>X</w:t>
            </w:r>
          </w:p>
        </w:tc>
      </w:tr>
      <w:tr w:rsidR="00FC6825" w14:paraId="3843F6C0" w14:textId="37E0FE0F" w:rsidTr="00BD6187">
        <w:trPr>
          <w:trHeight w:val="300"/>
        </w:trPr>
        <w:tc>
          <w:tcPr>
            <w:tcW w:w="6115" w:type="dxa"/>
          </w:tcPr>
          <w:p w14:paraId="0609C2CE" w14:textId="77777777" w:rsidR="00FC6825" w:rsidRDefault="00FC6825" w:rsidP="00FC6825">
            <w:r w:rsidRPr="00C57E60">
              <w:rPr>
                <w:b/>
                <w:bCs/>
              </w:rPr>
              <w:t xml:space="preserve">Mary Mahon </w:t>
            </w:r>
            <w:bookmarkStart w:id="1" w:name="_Hlk140588844"/>
            <w:r w:rsidRPr="00C57E60">
              <w:rPr>
                <w:b/>
                <w:bCs/>
              </w:rPr>
              <w:t>McCauley</w:t>
            </w:r>
            <w:bookmarkEnd w:id="1"/>
            <w:r>
              <w:t xml:space="preserve"> – Massachusetts Office on Disability</w:t>
            </w:r>
          </w:p>
        </w:tc>
        <w:tc>
          <w:tcPr>
            <w:tcW w:w="930" w:type="dxa"/>
          </w:tcPr>
          <w:p w14:paraId="3F831155" w14:textId="49B4A019" w:rsidR="00FC6825" w:rsidRPr="002D11B5" w:rsidRDefault="00FC6825" w:rsidP="00FC6825">
            <w:pPr>
              <w:jc w:val="center"/>
            </w:pPr>
            <w:r w:rsidRPr="002D11B5">
              <w:t>-</w:t>
            </w:r>
          </w:p>
        </w:tc>
        <w:tc>
          <w:tcPr>
            <w:tcW w:w="930" w:type="dxa"/>
          </w:tcPr>
          <w:p w14:paraId="223CC212" w14:textId="4C3B9629" w:rsidR="00FC6825" w:rsidRDefault="00FC6825" w:rsidP="00FC6825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0FEDFE5D" w14:textId="080A4A4A" w:rsidR="00FC6825" w:rsidRDefault="00FC6825" w:rsidP="00FC6825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4D7F65BC" w14:textId="0DD09FB3" w:rsidR="00FC6825" w:rsidRDefault="00FC6825" w:rsidP="00FC6825">
            <w:pPr>
              <w:jc w:val="center"/>
            </w:pPr>
            <w:r>
              <w:t>-</w:t>
            </w:r>
          </w:p>
        </w:tc>
      </w:tr>
      <w:tr w:rsidR="00FC6825" w14:paraId="49F92731" w14:textId="2B6EABE6" w:rsidTr="00BD6187">
        <w:trPr>
          <w:trHeight w:val="300"/>
        </w:trPr>
        <w:tc>
          <w:tcPr>
            <w:tcW w:w="6115" w:type="dxa"/>
          </w:tcPr>
          <w:p w14:paraId="225DE9BC" w14:textId="77777777" w:rsidR="00FC6825" w:rsidRDefault="00FC6825" w:rsidP="00FC6825">
            <w:r w:rsidRPr="00C57E60">
              <w:rPr>
                <w:b/>
                <w:bCs/>
              </w:rPr>
              <w:t>Vesper Moore</w:t>
            </w:r>
            <w:r>
              <w:t xml:space="preserve"> – Kiva Centers</w:t>
            </w:r>
          </w:p>
        </w:tc>
        <w:tc>
          <w:tcPr>
            <w:tcW w:w="930" w:type="dxa"/>
          </w:tcPr>
          <w:p w14:paraId="07DC9DCD" w14:textId="77777777" w:rsidR="00FC6825" w:rsidRPr="002D11B5" w:rsidRDefault="00FC6825" w:rsidP="00FC6825">
            <w:pPr>
              <w:jc w:val="center"/>
            </w:pPr>
            <w:r w:rsidRPr="002D11B5">
              <w:t>X</w:t>
            </w:r>
          </w:p>
        </w:tc>
        <w:tc>
          <w:tcPr>
            <w:tcW w:w="930" w:type="dxa"/>
          </w:tcPr>
          <w:p w14:paraId="359E8668" w14:textId="77777777" w:rsidR="00FC6825" w:rsidRDefault="00FC6825" w:rsidP="00FC6825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1D9721D2" w14:textId="77777777" w:rsidR="00FC6825" w:rsidRDefault="00FC6825" w:rsidP="00FC6825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4FC55EC9" w14:textId="1D24EAFE" w:rsidR="00FC6825" w:rsidRDefault="00FC6825" w:rsidP="00FC6825">
            <w:pPr>
              <w:jc w:val="center"/>
            </w:pPr>
            <w:r>
              <w:t>X</w:t>
            </w:r>
          </w:p>
        </w:tc>
      </w:tr>
      <w:tr w:rsidR="00FC6825" w14:paraId="5BCB2592" w14:textId="61D222C1" w:rsidTr="00BD6187">
        <w:trPr>
          <w:trHeight w:val="300"/>
        </w:trPr>
        <w:tc>
          <w:tcPr>
            <w:tcW w:w="6115" w:type="dxa"/>
          </w:tcPr>
          <w:p w14:paraId="76615B96" w14:textId="77777777" w:rsidR="00FC6825" w:rsidRDefault="00FC6825" w:rsidP="00FC6825">
            <w:r w:rsidRPr="00C57E60">
              <w:rPr>
                <w:b/>
                <w:bCs/>
              </w:rPr>
              <w:t>Brenda Rankin</w:t>
            </w:r>
            <w:r>
              <w:t xml:space="preserve"> – Wrentham Developmental Center</w:t>
            </w:r>
          </w:p>
        </w:tc>
        <w:tc>
          <w:tcPr>
            <w:tcW w:w="930" w:type="dxa"/>
          </w:tcPr>
          <w:p w14:paraId="10039310" w14:textId="3DE58CF3" w:rsidR="00FC6825" w:rsidRPr="002D11B5" w:rsidRDefault="00FC6825" w:rsidP="00FC6825">
            <w:pPr>
              <w:jc w:val="center"/>
            </w:pPr>
            <w:r w:rsidRPr="002D11B5">
              <w:t>-</w:t>
            </w:r>
          </w:p>
        </w:tc>
        <w:tc>
          <w:tcPr>
            <w:tcW w:w="930" w:type="dxa"/>
          </w:tcPr>
          <w:p w14:paraId="742D932B" w14:textId="50332141" w:rsidR="00FC6825" w:rsidRDefault="00FC6825" w:rsidP="00FC6825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1373C7F8" w14:textId="225BE208" w:rsidR="00FC6825" w:rsidRDefault="00FC6825" w:rsidP="00FC6825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558C28DE" w14:textId="39FB1297" w:rsidR="00FC6825" w:rsidRDefault="00FC6825" w:rsidP="00FC6825">
            <w:pPr>
              <w:jc w:val="center"/>
            </w:pPr>
            <w:r>
              <w:t>-</w:t>
            </w:r>
          </w:p>
        </w:tc>
      </w:tr>
      <w:tr w:rsidR="00FC6825" w14:paraId="5F7D47E9" w14:textId="7D08B5EB" w:rsidTr="00BD6187">
        <w:trPr>
          <w:trHeight w:val="300"/>
        </w:trPr>
        <w:tc>
          <w:tcPr>
            <w:tcW w:w="6115" w:type="dxa"/>
          </w:tcPr>
          <w:p w14:paraId="1B6D3FE3" w14:textId="77777777" w:rsidR="00FC6825" w:rsidRDefault="00FC6825" w:rsidP="00FC6825">
            <w:r w:rsidRPr="00C57E60">
              <w:rPr>
                <w:b/>
                <w:bCs/>
              </w:rPr>
              <w:t>June Sauvageau</w:t>
            </w:r>
            <w:r>
              <w:t xml:space="preserve"> – Northeast Independent Living Program</w:t>
            </w:r>
          </w:p>
        </w:tc>
        <w:tc>
          <w:tcPr>
            <w:tcW w:w="930" w:type="dxa"/>
          </w:tcPr>
          <w:p w14:paraId="4938A5E1" w14:textId="77777777" w:rsidR="00FC6825" w:rsidRPr="002D11B5" w:rsidRDefault="00FC6825" w:rsidP="00FC6825">
            <w:pPr>
              <w:jc w:val="center"/>
            </w:pPr>
            <w:r w:rsidRPr="002D11B5">
              <w:t>-</w:t>
            </w:r>
          </w:p>
        </w:tc>
        <w:tc>
          <w:tcPr>
            <w:tcW w:w="930" w:type="dxa"/>
          </w:tcPr>
          <w:p w14:paraId="1D408E58" w14:textId="77777777" w:rsidR="00FC6825" w:rsidRDefault="00FC6825" w:rsidP="00FC6825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50A18522" w14:textId="77777777" w:rsidR="00FC6825" w:rsidRDefault="00FC6825" w:rsidP="00FC6825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52380071" w14:textId="700501D8" w:rsidR="00FC6825" w:rsidRDefault="00FC6825" w:rsidP="00FC6825">
            <w:pPr>
              <w:jc w:val="center"/>
            </w:pPr>
            <w:r>
              <w:t>-</w:t>
            </w:r>
          </w:p>
        </w:tc>
      </w:tr>
      <w:tr w:rsidR="00FC6825" w14:paraId="2F239C7A" w14:textId="4975C37F" w:rsidTr="00BD6187">
        <w:trPr>
          <w:trHeight w:val="300"/>
        </w:trPr>
        <w:tc>
          <w:tcPr>
            <w:tcW w:w="6115" w:type="dxa"/>
          </w:tcPr>
          <w:p w14:paraId="643C9853" w14:textId="77777777" w:rsidR="00FC6825" w:rsidRDefault="00FC6825" w:rsidP="00FC6825">
            <w:r w:rsidRPr="00C57E60">
              <w:rPr>
                <w:b/>
                <w:bCs/>
              </w:rPr>
              <w:t>Mary-Louise White</w:t>
            </w:r>
            <w:r>
              <w:t xml:space="preserve"> – DMH</w:t>
            </w:r>
          </w:p>
        </w:tc>
        <w:tc>
          <w:tcPr>
            <w:tcW w:w="930" w:type="dxa"/>
          </w:tcPr>
          <w:p w14:paraId="03AC8A76" w14:textId="77777777" w:rsidR="00FC6825" w:rsidRPr="002D11B5" w:rsidRDefault="00FC6825" w:rsidP="00FC6825">
            <w:pPr>
              <w:jc w:val="center"/>
            </w:pPr>
            <w:r w:rsidRPr="002D11B5">
              <w:t>X</w:t>
            </w:r>
          </w:p>
        </w:tc>
        <w:tc>
          <w:tcPr>
            <w:tcW w:w="930" w:type="dxa"/>
          </w:tcPr>
          <w:p w14:paraId="0D489056" w14:textId="77777777" w:rsidR="00FC6825" w:rsidRDefault="00FC6825" w:rsidP="00FC6825">
            <w:pPr>
              <w:jc w:val="center"/>
            </w:pPr>
            <w:r>
              <w:t>X</w:t>
            </w:r>
          </w:p>
        </w:tc>
        <w:tc>
          <w:tcPr>
            <w:tcW w:w="930" w:type="dxa"/>
          </w:tcPr>
          <w:p w14:paraId="33D5E0F3" w14:textId="21C80149" w:rsidR="00FC6825" w:rsidRDefault="00CC6926" w:rsidP="00FC6825">
            <w:pPr>
              <w:jc w:val="center"/>
            </w:pPr>
            <w:r>
              <w:t>-</w:t>
            </w:r>
          </w:p>
        </w:tc>
        <w:tc>
          <w:tcPr>
            <w:tcW w:w="930" w:type="dxa"/>
          </w:tcPr>
          <w:p w14:paraId="45D9ADD0" w14:textId="0B24B741" w:rsidR="00FC6825" w:rsidRDefault="00FC6825" w:rsidP="00FC6825">
            <w:pPr>
              <w:jc w:val="center"/>
            </w:pPr>
            <w:r>
              <w:t>-</w:t>
            </w:r>
          </w:p>
        </w:tc>
      </w:tr>
      <w:bookmarkEnd w:id="0"/>
    </w:tbl>
    <w:p w14:paraId="0436B1C4" w14:textId="77777777" w:rsidR="000A3A2F" w:rsidRDefault="000A3A2F" w:rsidP="000A3A2F">
      <w:pPr>
        <w:pStyle w:val="NoSpacing"/>
      </w:pPr>
    </w:p>
    <w:p w14:paraId="414E5D95" w14:textId="77777777" w:rsidR="000A3A2F" w:rsidRPr="00156677" w:rsidRDefault="000A3A2F" w:rsidP="000A3A2F">
      <w:pPr>
        <w:spacing w:after="0" w:line="240" w:lineRule="auto"/>
        <w:rPr>
          <w:rFonts w:eastAsia="Calibri" w:cstheme="minorHAnsi"/>
        </w:rPr>
      </w:pPr>
      <w:r w:rsidRPr="00156677">
        <w:rPr>
          <w:rFonts w:eastAsia="Calibri" w:cstheme="minorHAnsi"/>
          <w:b/>
        </w:rPr>
        <w:t xml:space="preserve">* </w:t>
      </w:r>
      <w:r w:rsidRPr="00156677">
        <w:rPr>
          <w:rFonts w:eastAsia="Calibri" w:cstheme="minorHAnsi"/>
        </w:rPr>
        <w:t>(X) Voted in favor; (O) Opposed; (A) Abstained from vote; (-) Absent from meeting or during vote</w:t>
      </w:r>
    </w:p>
    <w:p w14:paraId="7668EB80" w14:textId="77777777" w:rsidR="000A3A2F" w:rsidRDefault="000A3A2F" w:rsidP="000A3A2F">
      <w:pPr>
        <w:tabs>
          <w:tab w:val="left" w:pos="2800"/>
        </w:tabs>
        <w:jc w:val="both"/>
        <w:rPr>
          <w:b/>
          <w:bCs/>
        </w:rPr>
      </w:pPr>
    </w:p>
    <w:p w14:paraId="321F8D8E" w14:textId="77777777" w:rsidR="000A3A2F" w:rsidRDefault="000A3A2F" w:rsidP="000A3A2F">
      <w:pPr>
        <w:tabs>
          <w:tab w:val="left" w:pos="2800"/>
        </w:tabs>
        <w:jc w:val="both"/>
        <w:rPr>
          <w:b/>
          <w:bCs/>
          <w:u w:val="single"/>
        </w:rPr>
      </w:pPr>
      <w:r w:rsidRPr="00277E72">
        <w:rPr>
          <w:b/>
          <w:bCs/>
          <w:u w:val="single"/>
        </w:rPr>
        <w:t>Proceedings</w:t>
      </w:r>
    </w:p>
    <w:p w14:paraId="49611E4E" w14:textId="21E30760" w:rsidR="002D11B5" w:rsidRDefault="002D11B5" w:rsidP="002D11B5">
      <w:pPr>
        <w:spacing w:after="0" w:line="240" w:lineRule="auto"/>
        <w:ind w:right="187"/>
        <w:rPr>
          <w:rFonts w:cstheme="minorHAnsi"/>
        </w:rPr>
      </w:pPr>
      <w:r w:rsidRPr="00692D68">
        <w:rPr>
          <w:rFonts w:cstheme="minorHAnsi"/>
        </w:rPr>
        <w:t xml:space="preserve">Matthew </w:t>
      </w:r>
      <w:r>
        <w:rPr>
          <w:rFonts w:cstheme="minorHAnsi"/>
        </w:rPr>
        <w:t>Millett</w:t>
      </w:r>
      <w:r w:rsidRPr="00692D68">
        <w:rPr>
          <w:rFonts w:cstheme="minorHAnsi"/>
        </w:rPr>
        <w:t>, Commission Co-</w:t>
      </w:r>
      <w:r>
        <w:rPr>
          <w:rFonts w:cstheme="minorHAnsi"/>
        </w:rPr>
        <w:t>c</w:t>
      </w:r>
      <w:r w:rsidRPr="00692D68">
        <w:rPr>
          <w:rFonts w:cstheme="minorHAnsi"/>
        </w:rPr>
        <w:t xml:space="preserve">hair, called the meeting of the Special Commission on State Institutions to order at </w:t>
      </w:r>
      <w:r>
        <w:rPr>
          <w:rFonts w:cstheme="minorHAnsi"/>
        </w:rPr>
        <w:t>2</w:t>
      </w:r>
      <w:r w:rsidRPr="00692D68">
        <w:rPr>
          <w:rFonts w:cstheme="minorHAnsi"/>
        </w:rPr>
        <w:t>:</w:t>
      </w:r>
      <w:r>
        <w:rPr>
          <w:rFonts w:cstheme="minorHAnsi"/>
        </w:rPr>
        <w:t>3</w:t>
      </w:r>
      <w:r w:rsidRPr="00692D68">
        <w:rPr>
          <w:rFonts w:cstheme="minorHAnsi"/>
        </w:rPr>
        <w:t xml:space="preserve">5 pm. </w:t>
      </w:r>
      <w:r>
        <w:rPr>
          <w:rFonts w:cstheme="minorHAnsi"/>
        </w:rPr>
        <w:t>He</w:t>
      </w:r>
      <w:r w:rsidRPr="00692D68">
        <w:rPr>
          <w:rFonts w:cstheme="minorHAnsi"/>
        </w:rPr>
        <w:t xml:space="preserve"> welcomed members and </w:t>
      </w:r>
      <w:r>
        <w:rPr>
          <w:rFonts w:cstheme="minorHAnsi"/>
        </w:rPr>
        <w:t>infor</w:t>
      </w:r>
      <w:r w:rsidRPr="00692D68">
        <w:rPr>
          <w:rFonts w:cstheme="minorHAnsi"/>
        </w:rPr>
        <w:t>med members that th</w:t>
      </w:r>
      <w:r>
        <w:rPr>
          <w:rFonts w:cstheme="minorHAnsi"/>
        </w:rPr>
        <w:t>e</w:t>
      </w:r>
      <w:r w:rsidRPr="00692D68">
        <w:rPr>
          <w:rFonts w:cstheme="minorHAnsi"/>
        </w:rPr>
        <w:t xml:space="preserve"> Commission meeting is subject to the Open Meeting Law and that any votes taken during the meeting w</w:t>
      </w:r>
      <w:r>
        <w:rPr>
          <w:rFonts w:cstheme="minorHAnsi"/>
        </w:rPr>
        <w:t xml:space="preserve">ould </w:t>
      </w:r>
      <w:r w:rsidRPr="00692D68">
        <w:rPr>
          <w:rFonts w:cstheme="minorHAnsi"/>
        </w:rPr>
        <w:t>be conducted via roll-call vote.</w:t>
      </w:r>
      <w:r>
        <w:rPr>
          <w:rFonts w:cstheme="minorHAnsi"/>
        </w:rPr>
        <w:t xml:space="preserve"> Mr. Millett also noted that the meeting was being recorded.</w:t>
      </w:r>
    </w:p>
    <w:p w14:paraId="220242E9" w14:textId="77777777" w:rsidR="002D11B5" w:rsidRPr="002D11B5" w:rsidRDefault="002D11B5" w:rsidP="002D11B5">
      <w:pPr>
        <w:spacing w:after="0" w:line="240" w:lineRule="auto"/>
        <w:ind w:right="187"/>
        <w:rPr>
          <w:rFonts w:cstheme="minorHAnsi"/>
        </w:rPr>
      </w:pPr>
    </w:p>
    <w:p w14:paraId="2EFEFFAF" w14:textId="6885FB27" w:rsidR="002D11B5" w:rsidRDefault="002D11B5" w:rsidP="002D11B5">
      <w:pPr>
        <w:rPr>
          <w:rFonts w:cstheme="minorHAnsi"/>
        </w:rPr>
      </w:pPr>
      <w:r w:rsidRPr="002D11B5">
        <w:rPr>
          <w:rFonts w:cstheme="minorHAnsi"/>
        </w:rPr>
        <w:t xml:space="preserve">Ms. Mateo explained that </w:t>
      </w:r>
      <w:r>
        <w:rPr>
          <w:rFonts w:cstheme="minorHAnsi"/>
        </w:rPr>
        <w:t>a Commission member had requested a small change to the draft minutes from the Commission’s first meeting on June 1, 2023, which w</w:t>
      </w:r>
      <w:r w:rsidRPr="002D11B5">
        <w:rPr>
          <w:rFonts w:cstheme="minorHAnsi"/>
        </w:rPr>
        <w:t>as t</w:t>
      </w:r>
      <w:r>
        <w:rPr>
          <w:rFonts w:cstheme="minorHAnsi"/>
        </w:rPr>
        <w:t xml:space="preserve">o </w:t>
      </w:r>
      <w:r w:rsidRPr="002D11B5">
        <w:rPr>
          <w:rFonts w:cstheme="minorHAnsi"/>
        </w:rPr>
        <w:t xml:space="preserve">use plain language </w:t>
      </w:r>
      <w:r w:rsidR="00130992">
        <w:rPr>
          <w:rFonts w:cstheme="minorHAnsi"/>
        </w:rPr>
        <w:t>whenever possible</w:t>
      </w:r>
      <w:r w:rsidR="00C45267" w:rsidRPr="00C45267">
        <w:rPr>
          <w:rFonts w:cstheme="minorHAnsi"/>
        </w:rPr>
        <w:t>, in both documents and our discussions.</w:t>
      </w:r>
      <w:r w:rsidRPr="002D11B5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2D11B5">
        <w:rPr>
          <w:rFonts w:cstheme="minorHAnsi"/>
        </w:rPr>
        <w:t>h</w:t>
      </w:r>
      <w:r>
        <w:rPr>
          <w:rFonts w:cstheme="minorHAnsi"/>
        </w:rPr>
        <w:t>e noted that the minutes had been revise</w:t>
      </w:r>
      <w:r w:rsidRPr="002D11B5">
        <w:rPr>
          <w:rFonts w:cstheme="minorHAnsi"/>
        </w:rPr>
        <w:t>d</w:t>
      </w:r>
      <w:r>
        <w:rPr>
          <w:rFonts w:cstheme="minorHAnsi"/>
        </w:rPr>
        <w:t xml:space="preserve"> to </w:t>
      </w:r>
      <w:r w:rsidRPr="002D11B5">
        <w:rPr>
          <w:rFonts w:cstheme="minorHAnsi"/>
        </w:rPr>
        <w:t>r</w:t>
      </w:r>
      <w:r>
        <w:rPr>
          <w:rFonts w:cstheme="minorHAnsi"/>
        </w:rPr>
        <w:t>e</w:t>
      </w:r>
      <w:r w:rsidRPr="002D11B5">
        <w:rPr>
          <w:rFonts w:cstheme="minorHAnsi"/>
        </w:rPr>
        <w:t>f</w:t>
      </w:r>
      <w:r>
        <w:rPr>
          <w:rFonts w:cstheme="minorHAnsi"/>
        </w:rPr>
        <w:t>lec</w:t>
      </w:r>
      <w:r w:rsidRPr="002D11B5">
        <w:rPr>
          <w:rFonts w:cstheme="minorHAnsi"/>
        </w:rPr>
        <w:t xml:space="preserve">t </w:t>
      </w:r>
      <w:r>
        <w:rPr>
          <w:rFonts w:cstheme="minorHAnsi"/>
        </w:rPr>
        <w:t>this request.</w:t>
      </w:r>
    </w:p>
    <w:p w14:paraId="71B7BE02" w14:textId="711F2966" w:rsidR="002D11B5" w:rsidRPr="002D11B5" w:rsidRDefault="001E22C5" w:rsidP="002D11B5">
      <w:pPr>
        <w:rPr>
          <w:rFonts w:cstheme="minorHAnsi"/>
        </w:rPr>
      </w:pPr>
      <w:r>
        <w:rPr>
          <w:rFonts w:cstheme="minorHAnsi"/>
          <w:u w:val="single"/>
        </w:rPr>
        <w:lastRenderedPageBreak/>
        <w:t>Vote 1 to a</w:t>
      </w:r>
      <w:r w:rsidR="002D11B5">
        <w:rPr>
          <w:rFonts w:cstheme="minorHAnsi"/>
          <w:u w:val="single"/>
        </w:rPr>
        <w:t xml:space="preserve">pprove </w:t>
      </w:r>
      <w:r>
        <w:rPr>
          <w:rFonts w:cstheme="minorHAnsi"/>
          <w:u w:val="single"/>
        </w:rPr>
        <w:t xml:space="preserve">the </w:t>
      </w:r>
      <w:r w:rsidR="002D11B5">
        <w:rPr>
          <w:rFonts w:cstheme="minorHAnsi"/>
          <w:u w:val="single"/>
        </w:rPr>
        <w:t>6/1/2023</w:t>
      </w:r>
      <w:r>
        <w:rPr>
          <w:rFonts w:cstheme="minorHAnsi"/>
          <w:u w:val="single"/>
        </w:rPr>
        <w:t xml:space="preserve"> meeting minutes</w:t>
      </w:r>
      <w:r w:rsidR="00C21EEE">
        <w:rPr>
          <w:rFonts w:cstheme="minorHAnsi"/>
          <w:u w:val="single"/>
        </w:rPr>
        <w:t>:</w:t>
      </w:r>
      <w:r w:rsidR="00C21EEE" w:rsidRPr="002D11B5">
        <w:rPr>
          <w:rFonts w:cstheme="minorHAnsi"/>
        </w:rPr>
        <w:t xml:space="preserve"> </w:t>
      </w:r>
      <w:r w:rsidR="002D11B5">
        <w:rPr>
          <w:rFonts w:cstheme="minorHAnsi"/>
        </w:rPr>
        <w:t xml:space="preserve">Ms. Mateo requested </w:t>
      </w:r>
      <w:r w:rsidR="002D11B5" w:rsidRPr="002D11B5">
        <w:rPr>
          <w:rFonts w:cstheme="minorHAnsi"/>
        </w:rPr>
        <w:t xml:space="preserve">a motion to </w:t>
      </w:r>
      <w:r w:rsidR="002D11B5">
        <w:rPr>
          <w:rFonts w:cstheme="minorHAnsi"/>
        </w:rPr>
        <w:t xml:space="preserve">approve </w:t>
      </w:r>
      <w:r w:rsidR="002D11B5" w:rsidRPr="002D11B5">
        <w:rPr>
          <w:rFonts w:cstheme="minorHAnsi"/>
        </w:rPr>
        <w:t xml:space="preserve">the minutes from the Commission’s previous meeting on June 1, 2023. Mr. Levrault introduced the motion, which was seconded by Mr. </w:t>
      </w:r>
      <w:r w:rsidR="002D11B5">
        <w:rPr>
          <w:rFonts w:cstheme="minorHAnsi"/>
        </w:rPr>
        <w:t xml:space="preserve">Millett </w:t>
      </w:r>
      <w:r w:rsidR="002D11B5" w:rsidRPr="002D11B5">
        <w:rPr>
          <w:rFonts w:cstheme="minorHAnsi"/>
        </w:rPr>
        <w:t>and approved by roll-call vote (see detailed record of votes above).</w:t>
      </w:r>
    </w:p>
    <w:p w14:paraId="7721F829" w14:textId="3E10C7AE" w:rsidR="00986579" w:rsidRDefault="00986579" w:rsidP="00BB4F11">
      <w:pPr>
        <w:spacing w:after="0" w:line="240" w:lineRule="auto"/>
        <w:rPr>
          <w:rFonts w:cstheme="minorHAnsi"/>
        </w:rPr>
      </w:pPr>
      <w:r>
        <w:rPr>
          <w:rFonts w:cstheme="minorHAnsi"/>
        </w:rPr>
        <w:t>Mr. Millett invited C</w:t>
      </w:r>
      <w:r w:rsidR="006D3629">
        <w:rPr>
          <w:rFonts w:cstheme="minorHAnsi"/>
        </w:rPr>
        <w:t xml:space="preserve">arrie Benedon, </w:t>
      </w:r>
      <w:r>
        <w:rPr>
          <w:rFonts w:cstheme="minorHAnsi"/>
        </w:rPr>
        <w:t>Assistant Attorn</w:t>
      </w:r>
      <w:r w:rsidR="006D3629">
        <w:rPr>
          <w:rFonts w:cstheme="minorHAnsi"/>
        </w:rPr>
        <w:t>ey General</w:t>
      </w:r>
      <w:r>
        <w:rPr>
          <w:rFonts w:cstheme="minorHAnsi"/>
        </w:rPr>
        <w:t xml:space="preserve"> and</w:t>
      </w:r>
      <w:r w:rsidR="004B1AA3">
        <w:rPr>
          <w:rFonts w:cstheme="minorHAnsi"/>
        </w:rPr>
        <w:t xml:space="preserve"> Director</w:t>
      </w:r>
      <w:r>
        <w:rPr>
          <w:rFonts w:cstheme="minorHAnsi"/>
        </w:rPr>
        <w:t xml:space="preserve"> of the</w:t>
      </w:r>
      <w:r w:rsidR="004B1AA3">
        <w:rPr>
          <w:rFonts w:cstheme="minorHAnsi"/>
        </w:rPr>
        <w:t xml:space="preserve"> Division of Open Government for the Massachusetts Office of the Attorney General</w:t>
      </w:r>
      <w:r>
        <w:rPr>
          <w:rFonts w:cstheme="minorHAnsi"/>
        </w:rPr>
        <w:t xml:space="preserve">, to </w:t>
      </w:r>
      <w:r w:rsidR="003A46AB">
        <w:rPr>
          <w:rFonts w:cstheme="minorHAnsi"/>
        </w:rPr>
        <w:t>present</w:t>
      </w:r>
      <w:r>
        <w:rPr>
          <w:rFonts w:cstheme="minorHAnsi"/>
        </w:rPr>
        <w:t xml:space="preserve"> on </w:t>
      </w:r>
      <w:r w:rsidR="003A46AB">
        <w:rPr>
          <w:rFonts w:cstheme="minorHAnsi"/>
        </w:rPr>
        <w:t>the Open Meeting Law</w:t>
      </w:r>
      <w:r w:rsidR="006025D3">
        <w:rPr>
          <w:rFonts w:cstheme="minorHAnsi"/>
        </w:rPr>
        <w:t xml:space="preserve"> </w:t>
      </w:r>
      <w:r w:rsidR="00D91C0D">
        <w:rPr>
          <w:rFonts w:cstheme="minorHAnsi"/>
        </w:rPr>
        <w:t>(</w:t>
      </w:r>
      <w:r w:rsidR="00E72629">
        <w:rPr>
          <w:rFonts w:cstheme="minorHAnsi"/>
        </w:rPr>
        <w:t>OML)</w:t>
      </w:r>
      <w:r w:rsidR="003A46AB">
        <w:rPr>
          <w:rFonts w:cstheme="minorHAnsi"/>
        </w:rPr>
        <w:t>.</w:t>
      </w:r>
      <w:r w:rsidR="006025D3">
        <w:rPr>
          <w:rFonts w:cstheme="minorHAnsi"/>
        </w:rPr>
        <w:t xml:space="preserve"> </w:t>
      </w:r>
      <w:r w:rsidR="00BB4F11">
        <w:rPr>
          <w:rFonts w:cstheme="minorHAnsi"/>
        </w:rPr>
        <w:t>He noted that p</w:t>
      </w:r>
      <w:r w:rsidRPr="00986579">
        <w:rPr>
          <w:rFonts w:cstheme="minorHAnsi"/>
        </w:rPr>
        <w:t xml:space="preserve">rior to </w:t>
      </w:r>
      <w:r w:rsidR="00BB4F11">
        <w:rPr>
          <w:rFonts w:cstheme="minorHAnsi"/>
        </w:rPr>
        <w:t>the</w:t>
      </w:r>
      <w:r w:rsidRPr="00986579">
        <w:rPr>
          <w:rFonts w:cstheme="minorHAnsi"/>
        </w:rPr>
        <w:t xml:space="preserve"> meeting, </w:t>
      </w:r>
      <w:r w:rsidR="00BB4F11">
        <w:rPr>
          <w:rFonts w:cstheme="minorHAnsi"/>
        </w:rPr>
        <w:t xml:space="preserve">Commission </w:t>
      </w:r>
      <w:r w:rsidRPr="00986579">
        <w:rPr>
          <w:rFonts w:cstheme="minorHAnsi"/>
        </w:rPr>
        <w:t xml:space="preserve">members </w:t>
      </w:r>
      <w:r w:rsidR="00BB4F11">
        <w:rPr>
          <w:rFonts w:cstheme="minorHAnsi"/>
        </w:rPr>
        <w:t xml:space="preserve">were asked to </w:t>
      </w:r>
      <w:r w:rsidRPr="00986579">
        <w:rPr>
          <w:rFonts w:cstheme="minorHAnsi"/>
        </w:rPr>
        <w:t xml:space="preserve">submit questions in advance </w:t>
      </w:r>
      <w:r w:rsidR="00BB4F11">
        <w:rPr>
          <w:rFonts w:cstheme="minorHAnsi"/>
        </w:rPr>
        <w:t xml:space="preserve">regarding the </w:t>
      </w:r>
      <w:r w:rsidRPr="00986579">
        <w:rPr>
          <w:rFonts w:cstheme="minorHAnsi"/>
        </w:rPr>
        <w:t>O</w:t>
      </w:r>
      <w:r w:rsidR="00BB4F11">
        <w:rPr>
          <w:rFonts w:cstheme="minorHAnsi"/>
        </w:rPr>
        <w:t>ML an</w:t>
      </w:r>
      <w:r w:rsidRPr="00986579">
        <w:rPr>
          <w:rFonts w:cstheme="minorHAnsi"/>
        </w:rPr>
        <w:t>d the day-to-day functioning of the Commission.</w:t>
      </w:r>
    </w:p>
    <w:p w14:paraId="6D3E45B9" w14:textId="77777777" w:rsidR="00986579" w:rsidRDefault="00986579" w:rsidP="00986579">
      <w:pPr>
        <w:spacing w:after="0" w:line="240" w:lineRule="auto"/>
        <w:rPr>
          <w:rFonts w:cstheme="minorHAnsi"/>
        </w:rPr>
      </w:pPr>
    </w:p>
    <w:p w14:paraId="1B3552D3" w14:textId="231124F4" w:rsidR="00BB4F11" w:rsidRDefault="00986579" w:rsidP="00BB4F1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Director Benedon </w:t>
      </w:r>
      <w:r w:rsidR="00BB4F11">
        <w:rPr>
          <w:rFonts w:cstheme="minorHAnsi"/>
        </w:rPr>
        <w:t xml:space="preserve">provided a detailed explanation of the OML and its requirements, noting that twice a month, her office offers </w:t>
      </w:r>
      <w:r w:rsidR="00186FF6">
        <w:rPr>
          <w:rFonts w:cstheme="minorHAnsi"/>
        </w:rPr>
        <w:t>90</w:t>
      </w:r>
      <w:r w:rsidR="00BB4F11">
        <w:rPr>
          <w:rFonts w:cstheme="minorHAnsi"/>
        </w:rPr>
        <w:t>-</w:t>
      </w:r>
      <w:r w:rsidR="00186FF6">
        <w:rPr>
          <w:rFonts w:cstheme="minorHAnsi"/>
        </w:rPr>
        <w:t xml:space="preserve">minute </w:t>
      </w:r>
      <w:r w:rsidR="00BB4F11">
        <w:rPr>
          <w:rFonts w:cstheme="minorHAnsi"/>
        </w:rPr>
        <w:t xml:space="preserve">webinar </w:t>
      </w:r>
      <w:proofErr w:type="gramStart"/>
      <w:r w:rsidR="00BB4F11">
        <w:rPr>
          <w:rFonts w:cstheme="minorHAnsi"/>
        </w:rPr>
        <w:t>trainings</w:t>
      </w:r>
      <w:proofErr w:type="gramEnd"/>
      <w:r w:rsidR="00BB4F11">
        <w:rPr>
          <w:rFonts w:cstheme="minorHAnsi"/>
        </w:rPr>
        <w:t xml:space="preserve"> on the </w:t>
      </w:r>
      <w:r w:rsidR="00B44E22">
        <w:rPr>
          <w:rFonts w:cstheme="minorHAnsi"/>
        </w:rPr>
        <w:t>O</w:t>
      </w:r>
      <w:r w:rsidR="00102CC1">
        <w:rPr>
          <w:rFonts w:cstheme="minorHAnsi"/>
        </w:rPr>
        <w:t>ML</w:t>
      </w:r>
      <w:r w:rsidR="00BB4F11">
        <w:rPr>
          <w:rFonts w:cstheme="minorHAnsi"/>
        </w:rPr>
        <w:t xml:space="preserve"> that are open to the public. Director Benedon explained that the OML ap</w:t>
      </w:r>
      <w:r w:rsidR="0032129E">
        <w:rPr>
          <w:rFonts w:cstheme="minorHAnsi"/>
        </w:rPr>
        <w:t>plies to any public body, board</w:t>
      </w:r>
      <w:r w:rsidR="006E3587">
        <w:rPr>
          <w:rFonts w:cstheme="minorHAnsi"/>
        </w:rPr>
        <w:t>, commission</w:t>
      </w:r>
      <w:r w:rsidR="00F7245A">
        <w:rPr>
          <w:rFonts w:cstheme="minorHAnsi"/>
        </w:rPr>
        <w:t>, or committee</w:t>
      </w:r>
      <w:r w:rsidR="00BB3810">
        <w:rPr>
          <w:rFonts w:cstheme="minorHAnsi"/>
        </w:rPr>
        <w:t>, established to serve a public purpose</w:t>
      </w:r>
      <w:r w:rsidR="006E3587">
        <w:rPr>
          <w:rFonts w:cstheme="minorHAnsi"/>
        </w:rPr>
        <w:t>.</w:t>
      </w:r>
      <w:r w:rsidR="00120865">
        <w:rPr>
          <w:rFonts w:cstheme="minorHAnsi"/>
        </w:rPr>
        <w:t xml:space="preserve"> </w:t>
      </w:r>
      <w:r w:rsidR="00063EB4">
        <w:rPr>
          <w:rFonts w:cstheme="minorHAnsi"/>
        </w:rPr>
        <w:t xml:space="preserve">Assistant Attorney General </w:t>
      </w:r>
      <w:r w:rsidR="00716479">
        <w:rPr>
          <w:rFonts w:cstheme="minorHAnsi"/>
        </w:rPr>
        <w:t>Benedon walked through he</w:t>
      </w:r>
      <w:r w:rsidR="00BB4F11">
        <w:rPr>
          <w:rFonts w:cstheme="minorHAnsi"/>
        </w:rPr>
        <w:t>r presentation slides, which are</w:t>
      </w:r>
      <w:r w:rsidR="00BB4F11" w:rsidRPr="00BB4F11">
        <w:rPr>
          <w:rFonts w:cstheme="minorHAnsi"/>
        </w:rPr>
        <w:t xml:space="preserve"> </w:t>
      </w:r>
      <w:r w:rsidR="00BB4F11">
        <w:rPr>
          <w:rFonts w:cstheme="minorHAnsi"/>
        </w:rPr>
        <w:t xml:space="preserve">available </w:t>
      </w:r>
      <w:r w:rsidR="00BB4F11" w:rsidRPr="00BB4F11">
        <w:rPr>
          <w:rFonts w:cstheme="minorHAnsi"/>
        </w:rPr>
        <w:t xml:space="preserve">on the </w:t>
      </w:r>
      <w:hyperlink r:id="rId7" w:history="1">
        <w:r w:rsidR="00BB4F11" w:rsidRPr="00BB4F11">
          <w:rPr>
            <w:rStyle w:val="Hyperlink"/>
            <w:rFonts w:cstheme="minorHAnsi"/>
          </w:rPr>
          <w:t>Commission’s Meeting Materials webpage</w:t>
        </w:r>
      </w:hyperlink>
      <w:r w:rsidR="00BB4F11" w:rsidRPr="00BB4F11">
        <w:rPr>
          <w:rFonts w:cstheme="minorHAnsi"/>
        </w:rPr>
        <w:t>.</w:t>
      </w:r>
    </w:p>
    <w:p w14:paraId="7B4B1B48" w14:textId="77777777" w:rsidR="00BB4F11" w:rsidRDefault="00BB4F11" w:rsidP="00BB4F11">
      <w:pPr>
        <w:spacing w:after="0" w:line="240" w:lineRule="auto"/>
        <w:rPr>
          <w:rFonts w:cstheme="minorHAnsi"/>
        </w:rPr>
      </w:pPr>
    </w:p>
    <w:p w14:paraId="4DECEB03" w14:textId="511F8AA2" w:rsidR="00716479" w:rsidRDefault="00BB4F11" w:rsidP="00BB4F11">
      <w:pPr>
        <w:spacing w:after="0" w:line="240" w:lineRule="auto"/>
        <w:rPr>
          <w:rFonts w:cstheme="minorHAnsi"/>
        </w:rPr>
      </w:pPr>
      <w:r>
        <w:rPr>
          <w:rFonts w:cstheme="minorHAnsi"/>
        </w:rPr>
        <w:t>Director Benedon explained that C</w:t>
      </w:r>
      <w:r w:rsidR="00481DEA">
        <w:rPr>
          <w:rFonts w:cstheme="minorHAnsi"/>
        </w:rPr>
        <w:t xml:space="preserve">ommission members </w:t>
      </w:r>
      <w:r>
        <w:rPr>
          <w:rFonts w:cstheme="minorHAnsi"/>
        </w:rPr>
        <w:t>are required to</w:t>
      </w:r>
      <w:r w:rsidR="00481DEA">
        <w:rPr>
          <w:rFonts w:cstheme="minorHAnsi"/>
        </w:rPr>
        <w:t xml:space="preserve"> sign a certification form</w:t>
      </w:r>
      <w:r>
        <w:rPr>
          <w:rFonts w:cstheme="minorHAnsi"/>
        </w:rPr>
        <w:t xml:space="preserve"> attesting that they have received a copy of th</w:t>
      </w:r>
      <w:r w:rsidRPr="00BB4F11">
        <w:rPr>
          <w:rFonts w:cstheme="minorHAnsi"/>
        </w:rPr>
        <w:t xml:space="preserve">e Open Meeting Law </w:t>
      </w:r>
      <w:r>
        <w:rPr>
          <w:rFonts w:cstheme="minorHAnsi"/>
        </w:rPr>
        <w:t xml:space="preserve">educational </w:t>
      </w:r>
      <w:r w:rsidRPr="00BB4F11">
        <w:rPr>
          <w:rFonts w:cstheme="minorHAnsi"/>
        </w:rPr>
        <w:t>materials</w:t>
      </w:r>
      <w:r>
        <w:rPr>
          <w:rFonts w:cstheme="minorHAnsi"/>
        </w:rPr>
        <w:t>. She explained</w:t>
      </w:r>
      <w:r w:rsidR="0068572D">
        <w:rPr>
          <w:rFonts w:cstheme="minorHAnsi"/>
        </w:rPr>
        <w:t xml:space="preserve"> that signed</w:t>
      </w:r>
      <w:r>
        <w:rPr>
          <w:rFonts w:cstheme="minorHAnsi"/>
        </w:rPr>
        <w:t xml:space="preserve"> forms </w:t>
      </w:r>
      <w:r w:rsidR="0068572D">
        <w:rPr>
          <w:rFonts w:cstheme="minorHAnsi"/>
        </w:rPr>
        <w:t>do not need to be submitted to the Attorney General’s Office. She noted that copies of</w:t>
      </w:r>
      <w:r>
        <w:rPr>
          <w:rFonts w:cstheme="minorHAnsi"/>
        </w:rPr>
        <w:t xml:space="preserve"> </w:t>
      </w:r>
      <w:r w:rsidR="0068572D">
        <w:rPr>
          <w:rFonts w:cstheme="minorHAnsi"/>
        </w:rPr>
        <w:t xml:space="preserve">the form can </w:t>
      </w:r>
      <w:r w:rsidR="0029024A">
        <w:rPr>
          <w:rFonts w:cstheme="minorHAnsi"/>
        </w:rPr>
        <w:t>be found on the</w:t>
      </w:r>
      <w:r w:rsidR="00D402EB">
        <w:rPr>
          <w:rFonts w:cstheme="minorHAnsi"/>
        </w:rPr>
        <w:t xml:space="preserve"> Attorney General’s</w:t>
      </w:r>
      <w:r w:rsidR="008F2BFE">
        <w:rPr>
          <w:rFonts w:cstheme="minorHAnsi"/>
        </w:rPr>
        <w:t xml:space="preserve"> </w:t>
      </w:r>
      <w:r w:rsidR="0029024A">
        <w:rPr>
          <w:rFonts w:cstheme="minorHAnsi"/>
        </w:rPr>
        <w:t>website</w:t>
      </w:r>
      <w:r w:rsidR="00846C5E">
        <w:rPr>
          <w:rFonts w:cstheme="minorHAnsi"/>
        </w:rPr>
        <w:t xml:space="preserve"> (</w:t>
      </w:r>
      <w:hyperlink r:id="rId8" w:history="1">
        <w:r w:rsidR="00D402EB">
          <w:rPr>
            <w:color w:val="0000FF"/>
            <w:u w:val="single"/>
          </w:rPr>
          <w:t>p</w:t>
        </w:r>
        <w:r w:rsidR="00CD6E8C" w:rsidRPr="00CD6E8C">
          <w:rPr>
            <w:color w:val="0000FF"/>
            <w:u w:val="single"/>
          </w:rPr>
          <w:t>ublic body member certification</w:t>
        </w:r>
      </w:hyperlink>
      <w:r w:rsidR="00CD6E8C">
        <w:t>)</w:t>
      </w:r>
      <w:r w:rsidR="007E0D95">
        <w:rPr>
          <w:rFonts w:cstheme="minorHAnsi"/>
        </w:rPr>
        <w:t xml:space="preserve"> along with links to all</w:t>
      </w:r>
      <w:r w:rsidR="00F5602A">
        <w:rPr>
          <w:rFonts w:cstheme="minorHAnsi"/>
        </w:rPr>
        <w:t xml:space="preserve"> OML</w:t>
      </w:r>
      <w:r w:rsidR="007E0D95">
        <w:rPr>
          <w:rFonts w:cstheme="minorHAnsi"/>
        </w:rPr>
        <w:t xml:space="preserve"> educational materials</w:t>
      </w:r>
      <w:r w:rsidR="00E43F7C">
        <w:rPr>
          <w:rFonts w:cstheme="minorHAnsi"/>
        </w:rPr>
        <w:t xml:space="preserve">. </w:t>
      </w:r>
      <w:r w:rsidR="00CA7A02">
        <w:rPr>
          <w:rFonts w:cstheme="minorHAnsi"/>
        </w:rPr>
        <w:t>Key points from Director Benedon’s presentation included the following:</w:t>
      </w:r>
    </w:p>
    <w:p w14:paraId="5293439C" w14:textId="060608C8" w:rsidR="00A72B0F" w:rsidRDefault="00897596" w:rsidP="00A72B0F">
      <w:pPr>
        <w:pStyle w:val="ListParagraph"/>
        <w:numPr>
          <w:ilvl w:val="0"/>
          <w:numId w:val="1"/>
        </w:numPr>
      </w:pPr>
      <w:r w:rsidRPr="00A72B0F">
        <w:rPr>
          <w:rFonts w:cstheme="minorHAnsi"/>
        </w:rPr>
        <w:t>All meetings</w:t>
      </w:r>
      <w:r w:rsidR="00CA7A02" w:rsidRPr="00A72B0F">
        <w:rPr>
          <w:rFonts w:cstheme="minorHAnsi"/>
        </w:rPr>
        <w:t xml:space="preserve"> of the Commission</w:t>
      </w:r>
      <w:r w:rsidRPr="00A72B0F">
        <w:rPr>
          <w:rFonts w:cstheme="minorHAnsi"/>
        </w:rPr>
        <w:t xml:space="preserve">, including subcommittee meetings, must be </w:t>
      </w:r>
      <w:r w:rsidR="00CA7A02" w:rsidRPr="00A72B0F">
        <w:rPr>
          <w:rFonts w:cstheme="minorHAnsi"/>
        </w:rPr>
        <w:t>publicly n</w:t>
      </w:r>
      <w:r w:rsidRPr="00A72B0F">
        <w:rPr>
          <w:rFonts w:cstheme="minorHAnsi"/>
        </w:rPr>
        <w:t>o</w:t>
      </w:r>
      <w:r w:rsidR="00CA7A02" w:rsidRPr="00A72B0F">
        <w:rPr>
          <w:rFonts w:cstheme="minorHAnsi"/>
        </w:rPr>
        <w:t>tice</w:t>
      </w:r>
      <w:r w:rsidRPr="00A72B0F">
        <w:rPr>
          <w:rFonts w:cstheme="minorHAnsi"/>
        </w:rPr>
        <w:t>d and open to the public.</w:t>
      </w:r>
      <w:r w:rsidR="00A72B0F" w:rsidRPr="00A72B0F">
        <w:rPr>
          <w:rFonts w:cstheme="minorHAnsi"/>
        </w:rPr>
        <w:t xml:space="preserve"> </w:t>
      </w:r>
      <w:r w:rsidR="00A72B0F">
        <w:t>Every meeting must be posted, at least 48 hours in advance, with the date, time, place, agenda, and date and time of posting.</w:t>
      </w:r>
    </w:p>
    <w:p w14:paraId="697A56CB" w14:textId="24EC445F" w:rsidR="00A50479" w:rsidRPr="00E2274A" w:rsidRDefault="0085793A" w:rsidP="00E2274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The </w:t>
      </w:r>
      <w:r w:rsidR="006E3942">
        <w:rPr>
          <w:rFonts w:cstheme="minorHAnsi"/>
        </w:rPr>
        <w:t>O</w:t>
      </w:r>
      <w:r w:rsidR="00B752A1">
        <w:rPr>
          <w:rFonts w:cstheme="minorHAnsi"/>
        </w:rPr>
        <w:t>ML</w:t>
      </w:r>
      <w:r w:rsidR="006E3942">
        <w:rPr>
          <w:rFonts w:cstheme="minorHAnsi"/>
        </w:rPr>
        <w:t xml:space="preserve"> applies to almost </w:t>
      </w:r>
      <w:r w:rsidR="00EE2E6C">
        <w:rPr>
          <w:rFonts w:cstheme="minorHAnsi"/>
        </w:rPr>
        <w:t>all communications</w:t>
      </w:r>
      <w:r w:rsidR="006E0F91">
        <w:rPr>
          <w:rFonts w:cstheme="minorHAnsi"/>
        </w:rPr>
        <w:t xml:space="preserve">, </w:t>
      </w:r>
      <w:r w:rsidR="004F3EAB">
        <w:rPr>
          <w:rFonts w:cstheme="minorHAnsi"/>
        </w:rPr>
        <w:t>which includes any discussion on matters within the Commission’s jurisdiction</w:t>
      </w:r>
      <w:r w:rsidR="00690AD4">
        <w:rPr>
          <w:rFonts w:cstheme="minorHAnsi"/>
        </w:rPr>
        <w:t xml:space="preserve">, </w:t>
      </w:r>
      <w:r w:rsidR="006E0F91">
        <w:rPr>
          <w:rFonts w:cstheme="minorHAnsi"/>
        </w:rPr>
        <w:t xml:space="preserve">with limited exceptions for </w:t>
      </w:r>
      <w:r w:rsidR="00B813C2">
        <w:rPr>
          <w:rFonts w:cstheme="minorHAnsi"/>
        </w:rPr>
        <w:t>administrative matters such as scheduling meetings</w:t>
      </w:r>
      <w:r w:rsidR="000B2A57">
        <w:rPr>
          <w:rFonts w:cstheme="minorHAnsi"/>
        </w:rPr>
        <w:t xml:space="preserve"> </w:t>
      </w:r>
      <w:r w:rsidR="00D44A26">
        <w:rPr>
          <w:rFonts w:cstheme="minorHAnsi"/>
        </w:rPr>
        <w:t>and setting agenda topics</w:t>
      </w:r>
      <w:r w:rsidR="006B0EB3">
        <w:rPr>
          <w:rFonts w:cstheme="minorHAnsi"/>
        </w:rPr>
        <w:t>.</w:t>
      </w:r>
      <w:r w:rsidR="00690AD4">
        <w:rPr>
          <w:rFonts w:cstheme="minorHAnsi"/>
        </w:rPr>
        <w:t xml:space="preserve"> </w:t>
      </w:r>
      <w:r w:rsidR="00CA7A02">
        <w:rPr>
          <w:rFonts w:cstheme="minorHAnsi"/>
        </w:rPr>
        <w:t>She noted that th</w:t>
      </w:r>
      <w:r w:rsidR="00A6210C">
        <w:rPr>
          <w:rFonts w:cstheme="minorHAnsi"/>
        </w:rPr>
        <w:t xml:space="preserve">e term </w:t>
      </w:r>
      <w:r w:rsidR="00CA7A02">
        <w:rPr>
          <w:rFonts w:cstheme="minorHAnsi"/>
        </w:rPr>
        <w:t>“</w:t>
      </w:r>
      <w:r w:rsidR="00A6210C">
        <w:rPr>
          <w:rFonts w:cstheme="minorHAnsi"/>
        </w:rPr>
        <w:t>d</w:t>
      </w:r>
      <w:r w:rsidR="00DD2498">
        <w:rPr>
          <w:rFonts w:cstheme="minorHAnsi"/>
        </w:rPr>
        <w:t>eliberation</w:t>
      </w:r>
      <w:r w:rsidR="00CA7A02">
        <w:rPr>
          <w:rFonts w:cstheme="minorHAnsi"/>
        </w:rPr>
        <w:t>”</w:t>
      </w:r>
      <w:r w:rsidR="00DD2498">
        <w:rPr>
          <w:rFonts w:cstheme="minorHAnsi"/>
        </w:rPr>
        <w:t xml:space="preserve"> is defined broadly and such matters are not limited to </w:t>
      </w:r>
      <w:r w:rsidR="00026D49">
        <w:rPr>
          <w:rFonts w:cstheme="minorHAnsi"/>
        </w:rPr>
        <w:t>decision-making or opinion communications.</w:t>
      </w:r>
    </w:p>
    <w:p w14:paraId="7ABFD24C" w14:textId="3FF4FFCE" w:rsidR="00A864FB" w:rsidRDefault="0001510C" w:rsidP="00690AD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</w:t>
      </w:r>
      <w:r w:rsidR="00502A96">
        <w:rPr>
          <w:rFonts w:cstheme="minorHAnsi"/>
        </w:rPr>
        <w:t>ember</w:t>
      </w:r>
      <w:r w:rsidR="00CA7A02">
        <w:rPr>
          <w:rFonts w:cstheme="minorHAnsi"/>
        </w:rPr>
        <w:t>s</w:t>
      </w:r>
      <w:r w:rsidR="00502A96">
        <w:rPr>
          <w:rFonts w:cstheme="minorHAnsi"/>
        </w:rPr>
        <w:t xml:space="preserve"> of the Commission may email </w:t>
      </w:r>
      <w:r w:rsidR="00CA7A02">
        <w:rPr>
          <w:rFonts w:cstheme="minorHAnsi"/>
        </w:rPr>
        <w:t xml:space="preserve">each </w:t>
      </w:r>
      <w:r w:rsidR="00502A96">
        <w:rPr>
          <w:rFonts w:cstheme="minorHAnsi"/>
        </w:rPr>
        <w:t xml:space="preserve">other as long as </w:t>
      </w:r>
      <w:r w:rsidR="00DD448F">
        <w:rPr>
          <w:rFonts w:cstheme="minorHAnsi"/>
        </w:rPr>
        <w:t>the email does not reach a quorum of the members or the email i</w:t>
      </w:r>
      <w:r w:rsidR="00135A9D">
        <w:rPr>
          <w:rFonts w:cstheme="minorHAnsi"/>
        </w:rPr>
        <w:t>s for administrative matters such as scheduling</w:t>
      </w:r>
      <w:r w:rsidR="00CA7A02">
        <w:rPr>
          <w:rFonts w:cstheme="minorHAnsi"/>
        </w:rPr>
        <w:t xml:space="preserve"> and does not contain any opinions</w:t>
      </w:r>
      <w:r w:rsidR="00135A9D">
        <w:rPr>
          <w:rFonts w:cstheme="minorHAnsi"/>
        </w:rPr>
        <w:t xml:space="preserve">. </w:t>
      </w:r>
      <w:r w:rsidR="00CA7A02">
        <w:rPr>
          <w:rFonts w:cstheme="minorHAnsi"/>
        </w:rPr>
        <w:t>She warned members to be mindful of “</w:t>
      </w:r>
      <w:r w:rsidR="00D43798">
        <w:rPr>
          <w:rFonts w:cstheme="minorHAnsi"/>
        </w:rPr>
        <w:t>serial communication</w:t>
      </w:r>
      <w:r w:rsidR="00CA7A02">
        <w:rPr>
          <w:rFonts w:cstheme="minorHAnsi"/>
        </w:rPr>
        <w:t>” through emails, which c</w:t>
      </w:r>
      <w:r w:rsidR="00F56973">
        <w:rPr>
          <w:rFonts w:cstheme="minorHAnsi"/>
        </w:rPr>
        <w:t>an</w:t>
      </w:r>
      <w:r w:rsidR="00CA7A02">
        <w:rPr>
          <w:rFonts w:cstheme="minorHAnsi"/>
        </w:rPr>
        <w:t xml:space="preserve"> occur when an</w:t>
      </w:r>
      <w:r w:rsidR="00F56973">
        <w:rPr>
          <w:rFonts w:cstheme="minorHAnsi"/>
        </w:rPr>
        <w:t xml:space="preserve"> email</w:t>
      </w:r>
      <w:r w:rsidR="00CA7A02">
        <w:rPr>
          <w:rFonts w:cstheme="minorHAnsi"/>
        </w:rPr>
        <w:t xml:space="preserve"> about Commission matters is forwarded to other members, </w:t>
      </w:r>
      <w:r w:rsidR="00F40AA1">
        <w:rPr>
          <w:rFonts w:cstheme="minorHAnsi"/>
        </w:rPr>
        <w:t>reach</w:t>
      </w:r>
      <w:r w:rsidR="00CA7A02">
        <w:rPr>
          <w:rFonts w:cstheme="minorHAnsi"/>
        </w:rPr>
        <w:t>ing</w:t>
      </w:r>
      <w:r w:rsidR="00F40AA1">
        <w:rPr>
          <w:rFonts w:cstheme="minorHAnsi"/>
        </w:rPr>
        <w:t xml:space="preserve"> a majority of Commission members ou</w:t>
      </w:r>
      <w:r w:rsidR="009D0758">
        <w:rPr>
          <w:rFonts w:cstheme="minorHAnsi"/>
        </w:rPr>
        <w:t xml:space="preserve">tside of a </w:t>
      </w:r>
      <w:proofErr w:type="gramStart"/>
      <w:r w:rsidR="009D0758">
        <w:rPr>
          <w:rFonts w:cstheme="minorHAnsi"/>
        </w:rPr>
        <w:t>noticed</w:t>
      </w:r>
      <w:proofErr w:type="gramEnd"/>
      <w:r w:rsidR="009D0758">
        <w:rPr>
          <w:rFonts w:cstheme="minorHAnsi"/>
        </w:rPr>
        <w:t xml:space="preserve"> meeting.</w:t>
      </w:r>
    </w:p>
    <w:p w14:paraId="3CAE9E08" w14:textId="2D694788" w:rsidR="005C55F2" w:rsidRPr="00690AD4" w:rsidRDefault="005C55F2" w:rsidP="11397599">
      <w:pPr>
        <w:pStyle w:val="ListParagraph"/>
        <w:numPr>
          <w:ilvl w:val="0"/>
          <w:numId w:val="1"/>
        </w:numPr>
      </w:pPr>
      <w:r w:rsidRPr="11397599">
        <w:t xml:space="preserve">Meetings must be accessible. </w:t>
      </w:r>
      <w:r w:rsidR="199F7F9C" w:rsidRPr="11397599">
        <w:t>Current rules allow remote meetings</w:t>
      </w:r>
      <w:r w:rsidR="6A734CDE" w:rsidRPr="11397599">
        <w:t>, such as Zoom,</w:t>
      </w:r>
      <w:r w:rsidR="199F7F9C" w:rsidRPr="11397599">
        <w:t xml:space="preserve"> until 2025.  The Commission must ensure </w:t>
      </w:r>
      <w:r w:rsidR="5F597DEF" w:rsidRPr="11397599">
        <w:t xml:space="preserve">the remote meeting is working well, everyone can </w:t>
      </w:r>
      <w:r w:rsidR="00396950">
        <w:t xml:space="preserve">clearly </w:t>
      </w:r>
      <w:r w:rsidR="5F597DEF" w:rsidRPr="11397599">
        <w:t xml:space="preserve">follow the </w:t>
      </w:r>
      <w:r w:rsidR="00CA4C0E">
        <w:t>proceedings</w:t>
      </w:r>
      <w:r w:rsidR="6DAAEDA0" w:rsidRPr="11397599">
        <w:t>, and the Zoom license is adequate to accom</w:t>
      </w:r>
      <w:r w:rsidR="564AEDBC" w:rsidRPr="11397599">
        <w:t>mo</w:t>
      </w:r>
      <w:r w:rsidR="6DAAEDA0" w:rsidRPr="11397599">
        <w:t>date the number of</w:t>
      </w:r>
      <w:r w:rsidR="7107DB13" w:rsidRPr="11397599">
        <w:t xml:space="preserve"> anticipated participants. The meeting must be accessible for persons with disabilities</w:t>
      </w:r>
      <w:r w:rsidR="2611CFAF" w:rsidRPr="11397599">
        <w:t>. When in-person meetings occur the meeting location must b</w:t>
      </w:r>
      <w:r w:rsidR="00CA4C0E">
        <w:t>e</w:t>
      </w:r>
      <w:r w:rsidR="2611CFAF" w:rsidRPr="11397599">
        <w:t xml:space="preserve"> compliant</w:t>
      </w:r>
      <w:r w:rsidR="00CA4C0E">
        <w:t xml:space="preserve"> with the American</w:t>
      </w:r>
      <w:r w:rsidR="00E254E4">
        <w:t>s with Disabilities Act (ADA)</w:t>
      </w:r>
      <w:r w:rsidR="2611CFAF" w:rsidRPr="11397599">
        <w:t>.</w:t>
      </w:r>
      <w:r w:rsidR="6DAAEDA0" w:rsidRPr="11397599">
        <w:t xml:space="preserve"> </w:t>
      </w:r>
    </w:p>
    <w:p w14:paraId="15439CFC" w14:textId="3FE94967" w:rsidR="00B5457F" w:rsidRDefault="0001510C" w:rsidP="11397599">
      <w:pPr>
        <w:pStyle w:val="ListParagraph"/>
        <w:numPr>
          <w:ilvl w:val="0"/>
          <w:numId w:val="1"/>
        </w:numPr>
      </w:pPr>
      <w:r>
        <w:t>E</w:t>
      </w:r>
      <w:r w:rsidR="00D6238F">
        <w:t xml:space="preserve">xecutive session </w:t>
      </w:r>
      <w:r>
        <w:t xml:space="preserve">may be entered </w:t>
      </w:r>
      <w:r w:rsidR="00D36423">
        <w:t>for</w:t>
      </w:r>
      <w:r w:rsidR="00D6238F">
        <w:t xml:space="preserve"> 10 permissible </w:t>
      </w:r>
      <w:r w:rsidR="00FF22E1">
        <w:t>purposes</w:t>
      </w:r>
      <w:r w:rsidR="00844EA0">
        <w:t xml:space="preserve"> stated in the OML</w:t>
      </w:r>
      <w:r w:rsidR="00556E5F">
        <w:t xml:space="preserve">. </w:t>
      </w:r>
      <w:r w:rsidR="003806DA">
        <w:t>T</w:t>
      </w:r>
      <w:r w:rsidR="00556E5F">
        <w:t xml:space="preserve">o </w:t>
      </w:r>
      <w:proofErr w:type="gramStart"/>
      <w:r w:rsidR="00556E5F">
        <w:t>enter into</w:t>
      </w:r>
      <w:proofErr w:type="gramEnd"/>
      <w:r w:rsidR="00556E5F">
        <w:t xml:space="preserve"> executive sessi</w:t>
      </w:r>
      <w:r w:rsidR="0013073C">
        <w:t xml:space="preserve">on, the Commission must convene in an open meeting, state </w:t>
      </w:r>
      <w:r w:rsidR="00844EA0">
        <w:t xml:space="preserve">the </w:t>
      </w:r>
      <w:r w:rsidR="0013073C">
        <w:t>purpose (can be in general terms)</w:t>
      </w:r>
      <w:r w:rsidR="00AF369C">
        <w:t>, vote</w:t>
      </w:r>
      <w:r>
        <w:t xml:space="preserve"> to enter executive session</w:t>
      </w:r>
      <w:r w:rsidR="00AF369C">
        <w:t xml:space="preserve">, and announce whether the Commission intends to </w:t>
      </w:r>
      <w:r w:rsidR="00507288">
        <w:t xml:space="preserve">reconvene </w:t>
      </w:r>
      <w:r>
        <w:t xml:space="preserve">afterwards </w:t>
      </w:r>
      <w:r w:rsidR="00507288">
        <w:t>in open session.</w:t>
      </w:r>
    </w:p>
    <w:p w14:paraId="07BB4638" w14:textId="5F7F2E73" w:rsidR="00593250" w:rsidRDefault="00593250" w:rsidP="00593250">
      <w:pPr>
        <w:pStyle w:val="ListParagraph"/>
        <w:numPr>
          <w:ilvl w:val="0"/>
          <w:numId w:val="1"/>
        </w:numPr>
      </w:pPr>
      <w:r w:rsidRPr="11397599">
        <w:t xml:space="preserve">The Commission must keep minutes for all meetings, summarizing the discussion of each meeting topic. </w:t>
      </w:r>
      <w:r>
        <w:t>She noted that t</w:t>
      </w:r>
      <w:r w:rsidRPr="11397599">
        <w:t xml:space="preserve">he summary does not need to be a verbatim </w:t>
      </w:r>
      <w:r>
        <w:t xml:space="preserve">transcript </w:t>
      </w:r>
      <w:r w:rsidRPr="11397599">
        <w:t xml:space="preserve">of the discussion or include exact names </w:t>
      </w:r>
      <w:r w:rsidR="006A1FF6">
        <w:t xml:space="preserve">of members </w:t>
      </w:r>
      <w:r w:rsidRPr="11397599">
        <w:t>and language used by participants</w:t>
      </w:r>
      <w:r w:rsidR="006A1FF6">
        <w:t>. H</w:t>
      </w:r>
      <w:r w:rsidRPr="11397599">
        <w:t xml:space="preserve">owever, </w:t>
      </w:r>
      <w:r>
        <w:t xml:space="preserve">the minutes must include a </w:t>
      </w:r>
      <w:r w:rsidR="00EB7AF8">
        <w:t xml:space="preserve">narrative </w:t>
      </w:r>
      <w:r>
        <w:t xml:space="preserve">summary of the discussion, </w:t>
      </w:r>
      <w:r w:rsidR="00EB7AF8">
        <w:t xml:space="preserve">any decisions made, </w:t>
      </w:r>
      <w:r>
        <w:t>documenting any votes</w:t>
      </w:r>
      <w:r w:rsidR="00EB7AF8">
        <w:t>, and listing any documents reviewed by the Commission</w:t>
      </w:r>
      <w:r w:rsidR="006A1FF6">
        <w:t>.</w:t>
      </w:r>
    </w:p>
    <w:p w14:paraId="4C3C21BF" w14:textId="77777777" w:rsidR="001F3DDB" w:rsidRDefault="005A5BC2" w:rsidP="0071647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Any</w:t>
      </w:r>
      <w:r w:rsidR="00F90809">
        <w:rPr>
          <w:rFonts w:cstheme="minorHAnsi"/>
        </w:rPr>
        <w:t xml:space="preserve"> person may file a</w:t>
      </w:r>
      <w:r w:rsidR="00EB7AF8">
        <w:rPr>
          <w:rFonts w:cstheme="minorHAnsi"/>
        </w:rPr>
        <w:t>n OML</w:t>
      </w:r>
      <w:r w:rsidR="00F90809">
        <w:rPr>
          <w:rFonts w:cstheme="minorHAnsi"/>
        </w:rPr>
        <w:t xml:space="preserve"> complaint </w:t>
      </w:r>
      <w:r w:rsidR="00D06D36">
        <w:rPr>
          <w:rFonts w:cstheme="minorHAnsi"/>
        </w:rPr>
        <w:t>by complet</w:t>
      </w:r>
      <w:r w:rsidR="00580B90">
        <w:rPr>
          <w:rFonts w:cstheme="minorHAnsi"/>
        </w:rPr>
        <w:t xml:space="preserve">ing the </w:t>
      </w:r>
      <w:r w:rsidR="006F6714">
        <w:rPr>
          <w:rFonts w:cstheme="minorHAnsi"/>
        </w:rPr>
        <w:t>A</w:t>
      </w:r>
      <w:r w:rsidR="00EB7AF8">
        <w:rPr>
          <w:rFonts w:cstheme="minorHAnsi"/>
        </w:rPr>
        <w:t xml:space="preserve">ttorney </w:t>
      </w:r>
      <w:r w:rsidR="006F6714">
        <w:rPr>
          <w:rFonts w:cstheme="minorHAnsi"/>
        </w:rPr>
        <w:t>G</w:t>
      </w:r>
      <w:r w:rsidR="00EB7AF8">
        <w:rPr>
          <w:rFonts w:cstheme="minorHAnsi"/>
        </w:rPr>
        <w:t>eneral</w:t>
      </w:r>
      <w:r w:rsidR="00580B90">
        <w:rPr>
          <w:rFonts w:cstheme="minorHAnsi"/>
        </w:rPr>
        <w:t>’s O</w:t>
      </w:r>
      <w:r w:rsidR="007A0016">
        <w:rPr>
          <w:rFonts w:cstheme="minorHAnsi"/>
        </w:rPr>
        <w:t>ML</w:t>
      </w:r>
      <w:r w:rsidR="00580B90">
        <w:rPr>
          <w:rFonts w:cstheme="minorHAnsi"/>
        </w:rPr>
        <w:t xml:space="preserve"> Complaint Form </w:t>
      </w:r>
      <w:r w:rsidR="00241981">
        <w:rPr>
          <w:rFonts w:cstheme="minorHAnsi"/>
        </w:rPr>
        <w:t>(</w:t>
      </w:r>
      <w:hyperlink r:id="rId9" w:history="1">
        <w:r w:rsidR="00241981" w:rsidRPr="00241981">
          <w:rPr>
            <w:color w:val="0000FF"/>
            <w:u w:val="single"/>
          </w:rPr>
          <w:t>Attorney General's Office Open Meeting Law Complaint Form</w:t>
        </w:r>
      </w:hyperlink>
      <w:r w:rsidR="00241981">
        <w:t xml:space="preserve">) </w:t>
      </w:r>
      <w:r w:rsidR="00580B90">
        <w:rPr>
          <w:rFonts w:cstheme="minorHAnsi"/>
        </w:rPr>
        <w:t>and sub</w:t>
      </w:r>
      <w:r w:rsidR="00744498">
        <w:rPr>
          <w:rFonts w:cstheme="minorHAnsi"/>
        </w:rPr>
        <w:t>mit</w:t>
      </w:r>
      <w:r w:rsidR="00985C4B">
        <w:rPr>
          <w:rFonts w:cstheme="minorHAnsi"/>
        </w:rPr>
        <w:t>ting</w:t>
      </w:r>
      <w:r w:rsidR="00744498">
        <w:rPr>
          <w:rFonts w:cstheme="minorHAnsi"/>
        </w:rPr>
        <w:t xml:space="preserve"> the complaint to </w:t>
      </w:r>
      <w:r w:rsidR="00F90809">
        <w:rPr>
          <w:rFonts w:cstheme="minorHAnsi"/>
        </w:rPr>
        <w:t xml:space="preserve">the chair of the </w:t>
      </w:r>
      <w:r w:rsidR="00046B29">
        <w:rPr>
          <w:rFonts w:cstheme="minorHAnsi"/>
        </w:rPr>
        <w:t>public body in question</w:t>
      </w:r>
      <w:r w:rsidR="00F84CFE">
        <w:rPr>
          <w:rFonts w:cstheme="minorHAnsi"/>
        </w:rPr>
        <w:t xml:space="preserve">. The </w:t>
      </w:r>
      <w:r w:rsidR="007A0016">
        <w:rPr>
          <w:rFonts w:cstheme="minorHAnsi"/>
        </w:rPr>
        <w:t>public body</w:t>
      </w:r>
      <w:r w:rsidR="00F84CFE">
        <w:rPr>
          <w:rFonts w:cstheme="minorHAnsi"/>
        </w:rPr>
        <w:t xml:space="preserve"> must </w:t>
      </w:r>
      <w:r w:rsidR="00BE65C6">
        <w:rPr>
          <w:rFonts w:cstheme="minorHAnsi"/>
        </w:rPr>
        <w:t xml:space="preserve">meet to </w:t>
      </w:r>
      <w:r w:rsidR="00F84CFE">
        <w:rPr>
          <w:rFonts w:cstheme="minorHAnsi"/>
        </w:rPr>
        <w:t xml:space="preserve">discuss the complaint </w:t>
      </w:r>
      <w:r w:rsidR="00BE65C6">
        <w:rPr>
          <w:rFonts w:cstheme="minorHAnsi"/>
        </w:rPr>
        <w:t>and respond to the individual who filed the complaint within 14 business days of receipt</w:t>
      </w:r>
      <w:r w:rsidR="00F84CFE">
        <w:rPr>
          <w:rFonts w:cstheme="minorHAnsi"/>
        </w:rPr>
        <w:t xml:space="preserve">. </w:t>
      </w:r>
    </w:p>
    <w:p w14:paraId="55A25D61" w14:textId="08C4864C" w:rsidR="001F3DDB" w:rsidRPr="00B54D6B" w:rsidRDefault="001F3DDB" w:rsidP="00B54D6B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</w:t>
      </w:r>
      <w:r w:rsidR="00EE36C9">
        <w:rPr>
          <w:rFonts w:cstheme="minorHAnsi"/>
        </w:rPr>
        <w:t xml:space="preserve">e Division </w:t>
      </w:r>
      <w:r w:rsidR="003A5730">
        <w:rPr>
          <w:rFonts w:cstheme="minorHAnsi"/>
        </w:rPr>
        <w:t>of Open Government of the A</w:t>
      </w:r>
      <w:r w:rsidR="00BE65C6">
        <w:rPr>
          <w:rFonts w:cstheme="minorHAnsi"/>
        </w:rPr>
        <w:t xml:space="preserve">ttorney </w:t>
      </w:r>
      <w:r w:rsidR="004E0243">
        <w:rPr>
          <w:rFonts w:cstheme="minorHAnsi"/>
        </w:rPr>
        <w:t>G</w:t>
      </w:r>
      <w:r w:rsidR="00BE65C6">
        <w:rPr>
          <w:rFonts w:cstheme="minorHAnsi"/>
        </w:rPr>
        <w:t>eneral</w:t>
      </w:r>
      <w:r w:rsidR="003A5730">
        <w:rPr>
          <w:rFonts w:cstheme="minorHAnsi"/>
        </w:rPr>
        <w:t>’s Office</w:t>
      </w:r>
      <w:r>
        <w:rPr>
          <w:rFonts w:cstheme="minorHAnsi"/>
        </w:rPr>
        <w:t xml:space="preserve"> </w:t>
      </w:r>
      <w:r w:rsidRPr="001F3DDB">
        <w:rPr>
          <w:rFonts w:cstheme="minorHAnsi"/>
        </w:rPr>
        <w:t xml:space="preserve">can </w:t>
      </w:r>
      <w:r>
        <w:rPr>
          <w:rFonts w:cstheme="minorHAnsi"/>
        </w:rPr>
        <w:t xml:space="preserve">be </w:t>
      </w:r>
      <w:r w:rsidRPr="001F3DDB">
        <w:rPr>
          <w:rFonts w:cstheme="minorHAnsi"/>
        </w:rPr>
        <w:t>contact</w:t>
      </w:r>
      <w:r>
        <w:rPr>
          <w:rFonts w:cstheme="minorHAnsi"/>
        </w:rPr>
        <w:t xml:space="preserve">ed </w:t>
      </w:r>
      <w:r w:rsidR="00B54D6B">
        <w:rPr>
          <w:rFonts w:cstheme="minorHAnsi"/>
        </w:rPr>
        <w:t>with</w:t>
      </w:r>
      <w:r w:rsidRPr="001F3DDB">
        <w:rPr>
          <w:rFonts w:cstheme="minorHAnsi"/>
        </w:rPr>
        <w:t xml:space="preserve"> </w:t>
      </w:r>
      <w:r w:rsidR="00B54D6B">
        <w:rPr>
          <w:rFonts w:cstheme="minorHAnsi"/>
        </w:rPr>
        <w:t>any questions (</w:t>
      </w:r>
      <w:r w:rsidRPr="001F3DDB">
        <w:rPr>
          <w:rFonts w:cstheme="minorHAnsi"/>
        </w:rPr>
        <w:t xml:space="preserve">617-963-2540, </w:t>
      </w:r>
      <w:hyperlink r:id="rId10" w:history="1">
        <w:r w:rsidRPr="001F3DDB">
          <w:rPr>
            <w:rStyle w:val="Hyperlink"/>
            <w:rFonts w:cstheme="minorHAnsi"/>
          </w:rPr>
          <w:t>openmeeting@mass.gov</w:t>
        </w:r>
      </w:hyperlink>
      <w:r w:rsidRPr="001F3DDB">
        <w:rPr>
          <w:rFonts w:cstheme="minorHAnsi"/>
        </w:rPr>
        <w:t>)</w:t>
      </w:r>
      <w:r w:rsidR="00B54D6B">
        <w:rPr>
          <w:rFonts w:cstheme="minorHAnsi"/>
        </w:rPr>
        <w:t xml:space="preserve">. In addition, their webpage </w:t>
      </w:r>
      <w:r w:rsidRPr="00B54D6B">
        <w:rPr>
          <w:rFonts w:cstheme="minorHAnsi"/>
        </w:rPr>
        <w:t xml:space="preserve">has </w:t>
      </w:r>
      <w:proofErr w:type="gramStart"/>
      <w:r w:rsidR="00754C91" w:rsidRPr="00B54D6B">
        <w:rPr>
          <w:rFonts w:cstheme="minorHAnsi"/>
        </w:rPr>
        <w:t>a number of</w:t>
      </w:r>
      <w:proofErr w:type="gramEnd"/>
      <w:r w:rsidR="00754C91" w:rsidRPr="00B54D6B">
        <w:rPr>
          <w:rFonts w:cstheme="minorHAnsi"/>
        </w:rPr>
        <w:t xml:space="preserve"> resources</w:t>
      </w:r>
      <w:r w:rsidRPr="00B54D6B">
        <w:rPr>
          <w:rFonts w:cstheme="minorHAnsi"/>
        </w:rPr>
        <w:t xml:space="preserve"> available</w:t>
      </w:r>
      <w:r w:rsidR="00B54D6B">
        <w:rPr>
          <w:rFonts w:cstheme="minorHAnsi"/>
        </w:rPr>
        <w:t xml:space="preserve"> </w:t>
      </w:r>
      <w:r w:rsidR="00265DE2" w:rsidRPr="00B54D6B">
        <w:rPr>
          <w:rFonts w:cstheme="minorHAnsi"/>
        </w:rPr>
        <w:t>including</w:t>
      </w:r>
      <w:r w:rsidRPr="00B54D6B">
        <w:rPr>
          <w:rFonts w:cstheme="minorHAnsi"/>
        </w:rPr>
        <w:t xml:space="preserve"> the OML guide, </w:t>
      </w:r>
      <w:r w:rsidR="00265DE2" w:rsidRPr="00B54D6B">
        <w:rPr>
          <w:rFonts w:cstheme="minorHAnsi"/>
        </w:rPr>
        <w:t>FAQs</w:t>
      </w:r>
      <w:r w:rsidRPr="00B54D6B">
        <w:rPr>
          <w:rFonts w:cstheme="minorHAnsi"/>
        </w:rPr>
        <w:t>, c</w:t>
      </w:r>
      <w:r w:rsidR="00265DE2" w:rsidRPr="00B54D6B">
        <w:rPr>
          <w:rFonts w:cstheme="minorHAnsi"/>
        </w:rPr>
        <w:t>hecklists</w:t>
      </w:r>
      <w:r w:rsidRPr="00B54D6B">
        <w:rPr>
          <w:rFonts w:cstheme="minorHAnsi"/>
        </w:rPr>
        <w:t>, and a searchable database of past determinations.</w:t>
      </w:r>
    </w:p>
    <w:p w14:paraId="1E74CF47" w14:textId="4502BAF5" w:rsidR="003F0C97" w:rsidRDefault="003F0C97" w:rsidP="003F0C97">
      <w:pPr>
        <w:spacing w:after="0" w:line="240" w:lineRule="auto"/>
        <w:rPr>
          <w:rFonts w:cstheme="minorHAnsi"/>
        </w:rPr>
      </w:pPr>
      <w:r>
        <w:rPr>
          <w:rFonts w:cstheme="minorHAnsi"/>
        </w:rPr>
        <w:t>In response to members’ q</w:t>
      </w:r>
      <w:r w:rsidR="00AD2144">
        <w:rPr>
          <w:rFonts w:cstheme="minorHAnsi"/>
        </w:rPr>
        <w:t>uestions</w:t>
      </w:r>
      <w:r>
        <w:rPr>
          <w:rFonts w:cstheme="minorHAnsi"/>
        </w:rPr>
        <w:t xml:space="preserve">, Director Benedon further clarified </w:t>
      </w:r>
      <w:r w:rsidR="000444FC">
        <w:rPr>
          <w:rFonts w:cstheme="minorHAnsi"/>
        </w:rPr>
        <w:t xml:space="preserve">specific </w:t>
      </w:r>
      <w:r>
        <w:rPr>
          <w:rFonts w:cstheme="minorHAnsi"/>
        </w:rPr>
        <w:t xml:space="preserve">aspects of the OML, </w:t>
      </w:r>
      <w:r w:rsidRPr="003F0C97">
        <w:rPr>
          <w:rFonts w:cstheme="minorHAnsi"/>
        </w:rPr>
        <w:t>exp</w:t>
      </w:r>
      <w:r w:rsidR="00BD6F6D" w:rsidRPr="003F0C97">
        <w:rPr>
          <w:rFonts w:cstheme="minorHAnsi"/>
        </w:rPr>
        <w:t>lai</w:t>
      </w:r>
      <w:r w:rsidRPr="003F0C97">
        <w:rPr>
          <w:rFonts w:cstheme="minorHAnsi"/>
        </w:rPr>
        <w:t>n</w:t>
      </w:r>
      <w:r>
        <w:rPr>
          <w:rFonts w:cstheme="minorHAnsi"/>
        </w:rPr>
        <w:t>ing the following:</w:t>
      </w:r>
    </w:p>
    <w:p w14:paraId="202CFDBE" w14:textId="59451FF8" w:rsidR="003F0C97" w:rsidRDefault="003F0C97" w:rsidP="003F0C9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</w:t>
      </w:r>
      <w:r w:rsidR="00CD3CAA" w:rsidRPr="003F0C97">
        <w:rPr>
          <w:rFonts w:cstheme="minorHAnsi"/>
        </w:rPr>
        <w:t xml:space="preserve">haring </w:t>
      </w:r>
      <w:r w:rsidR="00281BCD" w:rsidRPr="003F0C97">
        <w:rPr>
          <w:rFonts w:cstheme="minorHAnsi"/>
        </w:rPr>
        <w:t>r</w:t>
      </w:r>
      <w:r w:rsidR="00CD3CAA" w:rsidRPr="003F0C97">
        <w:rPr>
          <w:rFonts w:cstheme="minorHAnsi"/>
        </w:rPr>
        <w:t>eports</w:t>
      </w:r>
      <w:r w:rsidR="00B55606" w:rsidRPr="003F0C97">
        <w:rPr>
          <w:rFonts w:cstheme="minorHAnsi"/>
        </w:rPr>
        <w:t xml:space="preserve"> and </w:t>
      </w:r>
      <w:r w:rsidR="00F32A53" w:rsidRPr="003F0C97">
        <w:rPr>
          <w:rFonts w:cstheme="minorHAnsi"/>
        </w:rPr>
        <w:t xml:space="preserve">other </w:t>
      </w:r>
      <w:r w:rsidR="00B55606" w:rsidRPr="003F0C97">
        <w:rPr>
          <w:rFonts w:cstheme="minorHAnsi"/>
        </w:rPr>
        <w:t xml:space="preserve">educational </w:t>
      </w:r>
      <w:r w:rsidR="00F32A53" w:rsidRPr="003F0C97">
        <w:rPr>
          <w:rFonts w:cstheme="minorHAnsi"/>
        </w:rPr>
        <w:t>resources</w:t>
      </w:r>
      <w:r w:rsidR="00CD3CAA" w:rsidRPr="003F0C97">
        <w:rPr>
          <w:rFonts w:cstheme="minorHAnsi"/>
        </w:rPr>
        <w:t xml:space="preserve"> outside of an open meeting</w:t>
      </w:r>
      <w:r w:rsidRPr="003F0C97">
        <w:rPr>
          <w:rFonts w:cstheme="minorHAnsi"/>
        </w:rPr>
        <w:t xml:space="preserve"> </w:t>
      </w:r>
      <w:r>
        <w:rPr>
          <w:rFonts w:cstheme="minorHAnsi"/>
        </w:rPr>
        <w:t>may be</w:t>
      </w:r>
      <w:r w:rsidRPr="003F0C97">
        <w:rPr>
          <w:rFonts w:cstheme="minorHAnsi"/>
        </w:rPr>
        <w:t xml:space="preserve"> acceptable, provided that members refrain from editorializing or i</w:t>
      </w:r>
      <w:r w:rsidR="00B10DE1" w:rsidRPr="003F0C97">
        <w:rPr>
          <w:rFonts w:cstheme="minorHAnsi"/>
        </w:rPr>
        <w:t>nclud</w:t>
      </w:r>
      <w:r w:rsidRPr="003F0C97">
        <w:rPr>
          <w:rFonts w:cstheme="minorHAnsi"/>
        </w:rPr>
        <w:t>ing</w:t>
      </w:r>
      <w:r w:rsidR="00B10DE1" w:rsidRPr="003F0C97">
        <w:rPr>
          <w:rFonts w:cstheme="minorHAnsi"/>
        </w:rPr>
        <w:t xml:space="preserve"> their own opinions</w:t>
      </w:r>
      <w:r>
        <w:rPr>
          <w:rFonts w:cstheme="minorHAnsi"/>
        </w:rPr>
        <w:t xml:space="preserve"> about the resources shared </w:t>
      </w:r>
      <w:r w:rsidRPr="003F0C97">
        <w:rPr>
          <w:rFonts w:cstheme="minorHAnsi"/>
        </w:rPr>
        <w:t>in those communications</w:t>
      </w:r>
      <w:r w:rsidR="00547145" w:rsidRPr="003F0C97">
        <w:rPr>
          <w:rFonts w:cstheme="minorHAnsi"/>
        </w:rPr>
        <w:t>.</w:t>
      </w:r>
    </w:p>
    <w:p w14:paraId="262434B9" w14:textId="5F42A8D1" w:rsidR="000E48DF" w:rsidRDefault="003F0C97" w:rsidP="003F0C9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</w:t>
      </w:r>
      <w:r w:rsidRPr="003F0C97">
        <w:rPr>
          <w:rFonts w:cstheme="minorHAnsi"/>
        </w:rPr>
        <w:t>he</w:t>
      </w:r>
      <w:r>
        <w:rPr>
          <w:rFonts w:cstheme="minorHAnsi"/>
        </w:rPr>
        <w:t xml:space="preserve"> process of </w:t>
      </w:r>
      <w:r w:rsidR="00750CBD" w:rsidRPr="003F0C97">
        <w:rPr>
          <w:rFonts w:cstheme="minorHAnsi"/>
        </w:rPr>
        <w:t>drafting document</w:t>
      </w:r>
      <w:r w:rsidRPr="003F0C97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0444FC">
        <w:rPr>
          <w:rFonts w:cstheme="minorHAnsi"/>
        </w:rPr>
        <w:t>coll</w:t>
      </w:r>
      <w:r>
        <w:rPr>
          <w:rFonts w:cstheme="minorHAnsi"/>
        </w:rPr>
        <w:t>a</w:t>
      </w:r>
      <w:r w:rsidR="000444FC">
        <w:rPr>
          <w:rFonts w:cstheme="minorHAnsi"/>
        </w:rPr>
        <w:t>boratively amongst</w:t>
      </w:r>
      <w:r w:rsidR="00AF1FB6" w:rsidRPr="003F0C97">
        <w:rPr>
          <w:rFonts w:cstheme="minorHAnsi"/>
        </w:rPr>
        <w:t xml:space="preserve"> members</w:t>
      </w:r>
      <w:r w:rsidR="008775FD">
        <w:rPr>
          <w:rFonts w:cstheme="minorHAnsi"/>
        </w:rPr>
        <w:t xml:space="preserve"> </w:t>
      </w:r>
      <w:r w:rsidR="000444FC">
        <w:rPr>
          <w:rFonts w:cstheme="minorHAnsi"/>
        </w:rPr>
        <w:t xml:space="preserve">would likely need to occur in a publicly </w:t>
      </w:r>
      <w:r>
        <w:rPr>
          <w:rFonts w:cstheme="minorHAnsi"/>
        </w:rPr>
        <w:t xml:space="preserve">posted </w:t>
      </w:r>
      <w:r w:rsidR="00AF1FB6" w:rsidRPr="003F0C97">
        <w:rPr>
          <w:rFonts w:cstheme="minorHAnsi"/>
        </w:rPr>
        <w:t>meeting</w:t>
      </w:r>
      <w:r w:rsidR="000444FC">
        <w:rPr>
          <w:rFonts w:cstheme="minorHAnsi"/>
        </w:rPr>
        <w:t xml:space="preserve"> if a quorum of Commission or subcommittee members would be working on the draft collaboratively</w:t>
      </w:r>
      <w:r>
        <w:rPr>
          <w:rFonts w:cstheme="minorHAnsi"/>
        </w:rPr>
        <w:t xml:space="preserve">. </w:t>
      </w:r>
      <w:r w:rsidR="008775FD">
        <w:rPr>
          <w:rFonts w:cstheme="minorHAnsi"/>
        </w:rPr>
        <w:t xml:space="preserve">This could be accomplished through a publicly noticed “working session.” </w:t>
      </w:r>
      <w:r w:rsidR="000444FC">
        <w:rPr>
          <w:rFonts w:cstheme="minorHAnsi"/>
        </w:rPr>
        <w:t>A</w:t>
      </w:r>
      <w:r>
        <w:rPr>
          <w:rFonts w:cstheme="minorHAnsi"/>
        </w:rPr>
        <w:t>lternati</w:t>
      </w:r>
      <w:r w:rsidR="008B5987">
        <w:rPr>
          <w:rFonts w:cstheme="minorHAnsi"/>
        </w:rPr>
        <w:t xml:space="preserve">vely, </w:t>
      </w:r>
      <w:r>
        <w:rPr>
          <w:rFonts w:cstheme="minorHAnsi"/>
        </w:rPr>
        <w:t xml:space="preserve">a Commission member </w:t>
      </w:r>
      <w:r w:rsidR="008B5987">
        <w:rPr>
          <w:rFonts w:cstheme="minorHAnsi"/>
        </w:rPr>
        <w:t>c</w:t>
      </w:r>
      <w:r w:rsidR="000444FC">
        <w:rPr>
          <w:rFonts w:cstheme="minorHAnsi"/>
        </w:rPr>
        <w:t>ould</w:t>
      </w:r>
      <w:r w:rsidR="008B5987">
        <w:rPr>
          <w:rFonts w:cstheme="minorHAnsi"/>
        </w:rPr>
        <w:t xml:space="preserve"> </w:t>
      </w:r>
      <w:r w:rsidR="008775FD">
        <w:rPr>
          <w:rFonts w:cstheme="minorHAnsi"/>
        </w:rPr>
        <w:t xml:space="preserve">be </w:t>
      </w:r>
      <w:r w:rsidR="008B5987">
        <w:rPr>
          <w:rFonts w:cstheme="minorHAnsi"/>
        </w:rPr>
        <w:t>de</w:t>
      </w:r>
      <w:r w:rsidR="008775FD">
        <w:rPr>
          <w:rFonts w:cstheme="minorHAnsi"/>
        </w:rPr>
        <w:t>signated by the Commission to de</w:t>
      </w:r>
      <w:r w:rsidR="008B5987">
        <w:rPr>
          <w:rFonts w:cstheme="minorHAnsi"/>
        </w:rPr>
        <w:t xml:space="preserve">velop a draft </w:t>
      </w:r>
      <w:r w:rsidR="00D017F2">
        <w:rPr>
          <w:rFonts w:cstheme="minorHAnsi"/>
        </w:rPr>
        <w:t xml:space="preserve">and </w:t>
      </w:r>
      <w:r w:rsidR="008775FD">
        <w:rPr>
          <w:rFonts w:cstheme="minorHAnsi"/>
        </w:rPr>
        <w:t>seek out input from</w:t>
      </w:r>
      <w:r w:rsidR="00D017F2">
        <w:rPr>
          <w:rFonts w:cstheme="minorHAnsi"/>
        </w:rPr>
        <w:t xml:space="preserve"> other </w:t>
      </w:r>
      <w:r>
        <w:rPr>
          <w:rFonts w:cstheme="minorHAnsi"/>
        </w:rPr>
        <w:t xml:space="preserve">members of the Commission, provided that </w:t>
      </w:r>
      <w:r w:rsidR="008775FD">
        <w:rPr>
          <w:rFonts w:cstheme="minorHAnsi"/>
        </w:rPr>
        <w:t xml:space="preserve">members </w:t>
      </w:r>
      <w:r w:rsidR="00286407">
        <w:rPr>
          <w:rFonts w:cstheme="minorHAnsi"/>
        </w:rPr>
        <w:t>were</w:t>
      </w:r>
      <w:r>
        <w:rPr>
          <w:rFonts w:cstheme="minorHAnsi"/>
        </w:rPr>
        <w:t xml:space="preserve"> </w:t>
      </w:r>
      <w:r w:rsidR="00286407">
        <w:rPr>
          <w:rFonts w:cstheme="minorHAnsi"/>
        </w:rPr>
        <w:t xml:space="preserve">mindful of </w:t>
      </w:r>
      <w:r>
        <w:rPr>
          <w:rFonts w:cstheme="minorHAnsi"/>
        </w:rPr>
        <w:t>s</w:t>
      </w:r>
      <w:r w:rsidR="00716E51">
        <w:rPr>
          <w:rFonts w:cstheme="minorHAnsi"/>
        </w:rPr>
        <w:t>erial communication</w:t>
      </w:r>
      <w:r>
        <w:rPr>
          <w:rFonts w:cstheme="minorHAnsi"/>
        </w:rPr>
        <w:t>. M</w:t>
      </w:r>
      <w:r w:rsidR="00860D57">
        <w:rPr>
          <w:rFonts w:cstheme="minorHAnsi"/>
        </w:rPr>
        <w:t xml:space="preserve">ultiple people </w:t>
      </w:r>
      <w:r w:rsidR="00286407">
        <w:rPr>
          <w:rFonts w:cstheme="minorHAnsi"/>
        </w:rPr>
        <w:t>could</w:t>
      </w:r>
      <w:r w:rsidR="00860D57">
        <w:rPr>
          <w:rFonts w:cstheme="minorHAnsi"/>
        </w:rPr>
        <w:t xml:space="preserve"> </w:t>
      </w:r>
      <w:r w:rsidR="00286407">
        <w:rPr>
          <w:rFonts w:cstheme="minorHAnsi"/>
        </w:rPr>
        <w:t xml:space="preserve">also </w:t>
      </w:r>
      <w:r w:rsidR="00860D57">
        <w:rPr>
          <w:rFonts w:cstheme="minorHAnsi"/>
        </w:rPr>
        <w:t xml:space="preserve">be delegated different aspects of the </w:t>
      </w:r>
      <w:r w:rsidR="000E48DF">
        <w:rPr>
          <w:rFonts w:cstheme="minorHAnsi"/>
        </w:rPr>
        <w:t xml:space="preserve">draft </w:t>
      </w:r>
      <w:r w:rsidR="00860D57">
        <w:rPr>
          <w:rFonts w:cstheme="minorHAnsi"/>
        </w:rPr>
        <w:t>document</w:t>
      </w:r>
      <w:r w:rsidR="008775FD">
        <w:rPr>
          <w:rFonts w:cstheme="minorHAnsi"/>
        </w:rPr>
        <w:t>, which a Commission staff member could compile and share more broadly with</w:t>
      </w:r>
      <w:r w:rsidR="00860D57">
        <w:rPr>
          <w:rFonts w:cstheme="minorHAnsi"/>
        </w:rPr>
        <w:t xml:space="preserve"> </w:t>
      </w:r>
      <w:r w:rsidR="008775FD">
        <w:rPr>
          <w:rFonts w:cstheme="minorHAnsi"/>
        </w:rPr>
        <w:t xml:space="preserve">the </w:t>
      </w:r>
      <w:r w:rsidR="000E48DF">
        <w:rPr>
          <w:rFonts w:cstheme="minorHAnsi"/>
        </w:rPr>
        <w:t>Commission</w:t>
      </w:r>
      <w:r w:rsidR="00A42AFA">
        <w:rPr>
          <w:rFonts w:cstheme="minorHAnsi"/>
        </w:rPr>
        <w:t>.</w:t>
      </w:r>
    </w:p>
    <w:p w14:paraId="44D5181D" w14:textId="6CFA7761" w:rsidR="00E47F32" w:rsidRPr="000E48DF" w:rsidRDefault="000E48DF" w:rsidP="003F0C9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</w:t>
      </w:r>
      <w:r w:rsidR="00D52E04" w:rsidRPr="000E48DF">
        <w:rPr>
          <w:rFonts w:cstheme="minorHAnsi"/>
        </w:rPr>
        <w:t>ite visits</w:t>
      </w:r>
      <w:r>
        <w:rPr>
          <w:rFonts w:cstheme="minorHAnsi"/>
        </w:rPr>
        <w:t xml:space="preserve"> or field trips with a quorum </w:t>
      </w:r>
      <w:proofErr w:type="gramStart"/>
      <w:r>
        <w:rPr>
          <w:rFonts w:cstheme="minorHAnsi"/>
        </w:rPr>
        <w:t>of</w:t>
      </w:r>
      <w:proofErr w:type="gramEnd"/>
      <w:r>
        <w:rPr>
          <w:rFonts w:cstheme="minorHAnsi"/>
        </w:rPr>
        <w:t xml:space="preserve"> the Commission</w:t>
      </w:r>
      <w:r w:rsidR="00D52E04" w:rsidRPr="000E48DF">
        <w:rPr>
          <w:rFonts w:cstheme="minorHAnsi"/>
        </w:rPr>
        <w:t xml:space="preserve"> </w:t>
      </w:r>
      <w:r>
        <w:rPr>
          <w:rFonts w:cstheme="minorHAnsi"/>
        </w:rPr>
        <w:t>may be permissible provided that n</w:t>
      </w:r>
      <w:r w:rsidR="006178F8" w:rsidRPr="000E48DF">
        <w:rPr>
          <w:rFonts w:cstheme="minorHAnsi"/>
        </w:rPr>
        <w:t>o deliberations occur.</w:t>
      </w:r>
      <w:r w:rsidR="00D34F33" w:rsidRPr="000E48DF">
        <w:rPr>
          <w:rFonts w:cstheme="minorHAnsi"/>
        </w:rPr>
        <w:t xml:space="preserve"> </w:t>
      </w:r>
      <w:r w:rsidR="00387CBD">
        <w:rPr>
          <w:rFonts w:cstheme="minorHAnsi"/>
        </w:rPr>
        <w:t>Director B</w:t>
      </w:r>
      <w:r w:rsidR="00185C25" w:rsidRPr="000E48DF">
        <w:rPr>
          <w:rFonts w:cstheme="minorHAnsi"/>
        </w:rPr>
        <w:t>e</w:t>
      </w:r>
      <w:r w:rsidR="00387CBD">
        <w:rPr>
          <w:rFonts w:cstheme="minorHAnsi"/>
        </w:rPr>
        <w:t>nedon</w:t>
      </w:r>
      <w:r w:rsidR="00185C25" w:rsidRPr="000E48DF">
        <w:rPr>
          <w:rFonts w:cstheme="minorHAnsi"/>
        </w:rPr>
        <w:t xml:space="preserve"> </w:t>
      </w:r>
      <w:r w:rsidR="00646EB2">
        <w:rPr>
          <w:rFonts w:cstheme="minorHAnsi"/>
        </w:rPr>
        <w:t>outlined various options for conducting site visits, including attending the site visit as a larger group (quorum)</w:t>
      </w:r>
      <w:r w:rsidR="00720E0D">
        <w:rPr>
          <w:rFonts w:cstheme="minorHAnsi"/>
        </w:rPr>
        <w:t xml:space="preserve">, provided that Commission members </w:t>
      </w:r>
      <w:r w:rsidR="00387CBD">
        <w:rPr>
          <w:rFonts w:cstheme="minorHAnsi"/>
        </w:rPr>
        <w:t>only listen</w:t>
      </w:r>
      <w:r w:rsidR="00720E0D">
        <w:rPr>
          <w:rFonts w:cstheme="minorHAnsi"/>
        </w:rPr>
        <w:t xml:space="preserve">ed and </w:t>
      </w:r>
      <w:r w:rsidR="00646EB2">
        <w:rPr>
          <w:rFonts w:cstheme="minorHAnsi"/>
        </w:rPr>
        <w:t>there</w:t>
      </w:r>
      <w:r w:rsidR="00720E0D">
        <w:rPr>
          <w:rFonts w:cstheme="minorHAnsi"/>
        </w:rPr>
        <w:t xml:space="preserve"> </w:t>
      </w:r>
      <w:r w:rsidR="00646EB2">
        <w:rPr>
          <w:rFonts w:cstheme="minorHAnsi"/>
        </w:rPr>
        <w:t xml:space="preserve">was </w:t>
      </w:r>
      <w:r w:rsidR="00720E0D">
        <w:rPr>
          <w:rFonts w:cstheme="minorHAnsi"/>
        </w:rPr>
        <w:t>no discuss</w:t>
      </w:r>
      <w:r w:rsidR="00646EB2">
        <w:rPr>
          <w:rFonts w:cstheme="minorHAnsi"/>
        </w:rPr>
        <w:t>ion.</w:t>
      </w:r>
      <w:r w:rsidR="009B653D" w:rsidRPr="000E48DF">
        <w:rPr>
          <w:rFonts w:cstheme="minorHAnsi"/>
        </w:rPr>
        <w:t xml:space="preserve"> </w:t>
      </w:r>
      <w:r w:rsidR="00646EB2">
        <w:rPr>
          <w:rFonts w:cstheme="minorHAnsi"/>
        </w:rPr>
        <w:t>She also noted that i</w:t>
      </w:r>
      <w:r w:rsidR="004D1051" w:rsidRPr="000E48DF">
        <w:rPr>
          <w:rFonts w:cstheme="minorHAnsi"/>
        </w:rPr>
        <w:t>f the Commission intend</w:t>
      </w:r>
      <w:r w:rsidR="00646EB2">
        <w:rPr>
          <w:rFonts w:cstheme="minorHAnsi"/>
        </w:rPr>
        <w:t>ed</w:t>
      </w:r>
      <w:r w:rsidR="004D1051" w:rsidRPr="000E48DF">
        <w:rPr>
          <w:rFonts w:cstheme="minorHAnsi"/>
        </w:rPr>
        <w:t xml:space="preserve"> to have any discussions </w:t>
      </w:r>
      <w:proofErr w:type="gramStart"/>
      <w:r w:rsidR="004D1051" w:rsidRPr="000E48DF">
        <w:rPr>
          <w:rFonts w:cstheme="minorHAnsi"/>
        </w:rPr>
        <w:t>at</w:t>
      </w:r>
      <w:proofErr w:type="gramEnd"/>
      <w:r w:rsidR="004D1051" w:rsidRPr="000E48DF">
        <w:rPr>
          <w:rFonts w:cstheme="minorHAnsi"/>
        </w:rPr>
        <w:t xml:space="preserve"> these visits</w:t>
      </w:r>
      <w:r w:rsidR="00313FED" w:rsidRPr="000E48DF">
        <w:rPr>
          <w:rFonts w:cstheme="minorHAnsi"/>
        </w:rPr>
        <w:t xml:space="preserve">, and such locations </w:t>
      </w:r>
      <w:r w:rsidR="00646EB2">
        <w:rPr>
          <w:rFonts w:cstheme="minorHAnsi"/>
        </w:rPr>
        <w:t>we</w:t>
      </w:r>
      <w:r w:rsidR="00313FED" w:rsidRPr="000E48DF">
        <w:rPr>
          <w:rFonts w:cstheme="minorHAnsi"/>
        </w:rPr>
        <w:t>re physically accessible to the public</w:t>
      </w:r>
      <w:r w:rsidR="008E5EC6" w:rsidRPr="000E48DF">
        <w:rPr>
          <w:rFonts w:cstheme="minorHAnsi"/>
        </w:rPr>
        <w:t>,</w:t>
      </w:r>
      <w:r w:rsidR="004D1051" w:rsidRPr="000E48DF">
        <w:rPr>
          <w:rFonts w:cstheme="minorHAnsi"/>
        </w:rPr>
        <w:t xml:space="preserve"> the Commission </w:t>
      </w:r>
      <w:r w:rsidR="001E1F95" w:rsidRPr="000E48DF">
        <w:rPr>
          <w:rFonts w:cstheme="minorHAnsi"/>
        </w:rPr>
        <w:t>could</w:t>
      </w:r>
      <w:r w:rsidR="004D1051" w:rsidRPr="000E48DF">
        <w:rPr>
          <w:rFonts w:cstheme="minorHAnsi"/>
        </w:rPr>
        <w:t xml:space="preserve"> post the meeting</w:t>
      </w:r>
      <w:r w:rsidR="00646EB2">
        <w:rPr>
          <w:rFonts w:cstheme="minorHAnsi"/>
        </w:rPr>
        <w:t xml:space="preserve"> and invite members of the public</w:t>
      </w:r>
      <w:r w:rsidR="004D1051" w:rsidRPr="000E48DF">
        <w:rPr>
          <w:rFonts w:cstheme="minorHAnsi"/>
        </w:rPr>
        <w:t>.</w:t>
      </w:r>
      <w:r w:rsidR="00A04E73" w:rsidRPr="000E48DF">
        <w:rPr>
          <w:rFonts w:cstheme="minorHAnsi"/>
        </w:rPr>
        <w:t xml:space="preserve"> A</w:t>
      </w:r>
      <w:r w:rsidR="00646EB2">
        <w:rPr>
          <w:rFonts w:cstheme="minorHAnsi"/>
        </w:rPr>
        <w:t>dditionally, the Commission could</w:t>
      </w:r>
      <w:r w:rsidR="005A7CFC" w:rsidRPr="000E48DF">
        <w:rPr>
          <w:rFonts w:cstheme="minorHAnsi"/>
        </w:rPr>
        <w:t xml:space="preserve"> schedule </w:t>
      </w:r>
      <w:r w:rsidR="00546A6B" w:rsidRPr="000E48DF">
        <w:rPr>
          <w:rFonts w:cstheme="minorHAnsi"/>
        </w:rPr>
        <w:t>site visits in small groups with less than a quorum.</w:t>
      </w:r>
    </w:p>
    <w:p w14:paraId="2470A193" w14:textId="77777777" w:rsidR="00EC2389" w:rsidRDefault="00EC2389" w:rsidP="00EC2389">
      <w:pPr>
        <w:spacing w:after="0" w:line="240" w:lineRule="auto"/>
        <w:rPr>
          <w:rFonts w:cstheme="minorHAnsi"/>
        </w:rPr>
      </w:pPr>
    </w:p>
    <w:p w14:paraId="6B18628D" w14:textId="77777777" w:rsidR="00646EB2" w:rsidRDefault="00646EB2" w:rsidP="00EC238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Ms. </w:t>
      </w:r>
      <w:r w:rsidR="00A00A68">
        <w:rPr>
          <w:rFonts w:cstheme="minorHAnsi"/>
        </w:rPr>
        <w:t>M</w:t>
      </w:r>
      <w:r>
        <w:rPr>
          <w:rFonts w:cstheme="minorHAnsi"/>
        </w:rPr>
        <w:t>ateo</w:t>
      </w:r>
      <w:r w:rsidR="00A1224C">
        <w:rPr>
          <w:rFonts w:cstheme="minorHAnsi"/>
        </w:rPr>
        <w:t xml:space="preserve"> </w:t>
      </w:r>
      <w:r w:rsidR="00F52424">
        <w:rPr>
          <w:rFonts w:cstheme="minorHAnsi"/>
        </w:rPr>
        <w:t xml:space="preserve">reminded Commission members </w:t>
      </w:r>
      <w:r>
        <w:rPr>
          <w:rFonts w:cstheme="minorHAnsi"/>
        </w:rPr>
        <w:t xml:space="preserve">that </w:t>
      </w:r>
      <w:r w:rsidR="000507B4">
        <w:rPr>
          <w:rFonts w:cstheme="minorHAnsi"/>
        </w:rPr>
        <w:t>$145,000</w:t>
      </w:r>
      <w:r>
        <w:rPr>
          <w:rFonts w:cstheme="minorHAnsi"/>
        </w:rPr>
        <w:t xml:space="preserve"> has been allocated to the Commission to procure </w:t>
      </w:r>
      <w:r w:rsidR="00424A83">
        <w:rPr>
          <w:rFonts w:cstheme="minorHAnsi"/>
        </w:rPr>
        <w:t xml:space="preserve">administrative and research support. </w:t>
      </w:r>
      <w:r>
        <w:rPr>
          <w:rFonts w:cstheme="minorHAnsi"/>
        </w:rPr>
        <w:t xml:space="preserve">She noted that at </w:t>
      </w:r>
      <w:r w:rsidR="00424A83">
        <w:rPr>
          <w:rFonts w:cstheme="minorHAnsi"/>
        </w:rPr>
        <w:t xml:space="preserve">the </w:t>
      </w:r>
      <w:r w:rsidR="008E48C0">
        <w:rPr>
          <w:rFonts w:cstheme="minorHAnsi"/>
        </w:rPr>
        <w:t xml:space="preserve">June 1 Commission </w:t>
      </w:r>
      <w:r w:rsidR="00424A83">
        <w:rPr>
          <w:rFonts w:cstheme="minorHAnsi"/>
        </w:rPr>
        <w:t>meeting</w:t>
      </w:r>
      <w:r w:rsidR="00754228">
        <w:rPr>
          <w:rFonts w:cstheme="minorHAnsi"/>
        </w:rPr>
        <w:t xml:space="preserve">, the Commission voted to create a </w:t>
      </w:r>
      <w:r>
        <w:rPr>
          <w:rFonts w:cstheme="minorHAnsi"/>
        </w:rPr>
        <w:t>H</w:t>
      </w:r>
      <w:r w:rsidR="00754228">
        <w:rPr>
          <w:rFonts w:cstheme="minorHAnsi"/>
        </w:rPr>
        <w:t xml:space="preserve">iring </w:t>
      </w:r>
      <w:r>
        <w:rPr>
          <w:rFonts w:cstheme="minorHAnsi"/>
        </w:rPr>
        <w:t>S</w:t>
      </w:r>
      <w:r w:rsidR="00754228">
        <w:rPr>
          <w:rFonts w:cstheme="minorHAnsi"/>
        </w:rPr>
        <w:t>ubcommittee who</w:t>
      </w:r>
      <w:r w:rsidR="005A6CB4">
        <w:rPr>
          <w:rFonts w:cstheme="minorHAnsi"/>
        </w:rPr>
        <w:t>se membership</w:t>
      </w:r>
      <w:r w:rsidR="00754228">
        <w:rPr>
          <w:rFonts w:cstheme="minorHAnsi"/>
        </w:rPr>
        <w:t xml:space="preserve"> consis</w:t>
      </w:r>
      <w:r w:rsidR="00962279">
        <w:rPr>
          <w:rFonts w:cstheme="minorHAnsi"/>
        </w:rPr>
        <w:t>ts</w:t>
      </w:r>
      <w:r w:rsidR="00754228">
        <w:rPr>
          <w:rFonts w:cstheme="minorHAnsi"/>
        </w:rPr>
        <w:t xml:space="preserve"> of </w:t>
      </w:r>
      <w:r w:rsidR="00223B6E">
        <w:rPr>
          <w:rFonts w:cstheme="minorHAnsi"/>
        </w:rPr>
        <w:t xml:space="preserve">John Hannigan </w:t>
      </w:r>
      <w:r w:rsidR="005A6CB4">
        <w:rPr>
          <w:rFonts w:cstheme="minorHAnsi"/>
        </w:rPr>
        <w:t>(replac</w:t>
      </w:r>
      <w:r>
        <w:rPr>
          <w:rFonts w:cstheme="minorHAnsi"/>
        </w:rPr>
        <w:t xml:space="preserve">ing </w:t>
      </w:r>
      <w:r w:rsidR="00223B6E">
        <w:rPr>
          <w:rFonts w:cstheme="minorHAnsi"/>
        </w:rPr>
        <w:t>Michael Comeau)</w:t>
      </w:r>
      <w:r w:rsidR="005A6CB4">
        <w:rPr>
          <w:rFonts w:cstheme="minorHAnsi"/>
        </w:rPr>
        <w:t>, Andrew Levrault, Mary Mahon McCauley, and Vesper Moore.</w:t>
      </w:r>
    </w:p>
    <w:p w14:paraId="2411B83A" w14:textId="5CF88D8C" w:rsidR="003452E6" w:rsidRDefault="003452E6" w:rsidP="00646EB2">
      <w:pPr>
        <w:spacing w:after="0" w:line="240" w:lineRule="auto"/>
        <w:rPr>
          <w:rFonts w:cstheme="minorHAnsi"/>
        </w:rPr>
      </w:pPr>
    </w:p>
    <w:p w14:paraId="05AC5A02" w14:textId="24187A4B" w:rsidR="0015409E" w:rsidRDefault="00243D3F" w:rsidP="00D05987">
      <w:pPr>
        <w:spacing w:after="0" w:line="240" w:lineRule="auto"/>
        <w:rPr>
          <w:rFonts w:cstheme="minorHAnsi"/>
        </w:rPr>
      </w:pPr>
      <w:r>
        <w:rPr>
          <w:rFonts w:cstheme="minorHAnsi"/>
        </w:rPr>
        <w:t>Mr.</w:t>
      </w:r>
      <w:r w:rsidR="00DD4483">
        <w:rPr>
          <w:rFonts w:cstheme="minorHAnsi"/>
        </w:rPr>
        <w:t xml:space="preserve"> </w:t>
      </w:r>
      <w:r>
        <w:rPr>
          <w:rFonts w:cstheme="minorHAnsi"/>
        </w:rPr>
        <w:t>Levrault</w:t>
      </w:r>
      <w:r w:rsidR="00646EB2">
        <w:rPr>
          <w:rFonts w:cstheme="minorHAnsi"/>
        </w:rPr>
        <w:t xml:space="preserve"> </w:t>
      </w:r>
      <w:r w:rsidR="003452E6">
        <w:rPr>
          <w:rFonts w:cstheme="minorHAnsi"/>
        </w:rPr>
        <w:t xml:space="preserve">and Victor Hernandez, Deputy Assistant Commissioner at DDS, </w:t>
      </w:r>
      <w:r w:rsidR="00646EB2">
        <w:rPr>
          <w:rFonts w:cstheme="minorHAnsi"/>
        </w:rPr>
        <w:t>p</w:t>
      </w:r>
      <w:r w:rsidR="00355401">
        <w:rPr>
          <w:rFonts w:cstheme="minorHAnsi"/>
        </w:rPr>
        <w:t xml:space="preserve">rovided an overview of the </w:t>
      </w:r>
      <w:r w:rsidR="00B97239">
        <w:rPr>
          <w:rFonts w:cstheme="minorHAnsi"/>
        </w:rPr>
        <w:t>four</w:t>
      </w:r>
      <w:r w:rsidR="00355401">
        <w:rPr>
          <w:rFonts w:cstheme="minorHAnsi"/>
        </w:rPr>
        <w:t xml:space="preserve"> options the Subcommittee </w:t>
      </w:r>
      <w:r w:rsidR="00646EB2">
        <w:rPr>
          <w:rFonts w:cstheme="minorHAnsi"/>
        </w:rPr>
        <w:t>d</w:t>
      </w:r>
      <w:r w:rsidR="00355401">
        <w:rPr>
          <w:rFonts w:cstheme="minorHAnsi"/>
        </w:rPr>
        <w:t>iscussed:</w:t>
      </w:r>
      <w:r w:rsidR="00646EB2">
        <w:rPr>
          <w:rFonts w:cstheme="minorHAnsi"/>
        </w:rPr>
        <w:t xml:space="preserve"> (1) i</w:t>
      </w:r>
      <w:r w:rsidR="00B97239">
        <w:rPr>
          <w:rFonts w:cstheme="minorHAnsi"/>
        </w:rPr>
        <w:t>ssu</w:t>
      </w:r>
      <w:r w:rsidR="00646EB2">
        <w:rPr>
          <w:rFonts w:cstheme="minorHAnsi"/>
        </w:rPr>
        <w:t>ing</w:t>
      </w:r>
      <w:r w:rsidR="00B97239">
        <w:rPr>
          <w:rFonts w:cstheme="minorHAnsi"/>
        </w:rPr>
        <w:t xml:space="preserve"> a </w:t>
      </w:r>
      <w:r w:rsidR="00646EB2">
        <w:rPr>
          <w:rFonts w:cstheme="minorHAnsi"/>
        </w:rPr>
        <w:t xml:space="preserve">request for </w:t>
      </w:r>
      <w:r w:rsidR="003452E6">
        <w:rPr>
          <w:rFonts w:cstheme="minorHAnsi"/>
        </w:rPr>
        <w:t xml:space="preserve">proposals, which can be </w:t>
      </w:r>
      <w:r w:rsidR="00164209">
        <w:rPr>
          <w:rFonts w:cstheme="minorHAnsi"/>
        </w:rPr>
        <w:t xml:space="preserve">a lengthy </w:t>
      </w:r>
      <w:r w:rsidR="003452E6">
        <w:rPr>
          <w:rFonts w:cstheme="minorHAnsi"/>
        </w:rPr>
        <w:t>process; (2) se</w:t>
      </w:r>
      <w:r w:rsidR="00AF431D">
        <w:rPr>
          <w:rFonts w:cstheme="minorHAnsi"/>
        </w:rPr>
        <w:t>lect</w:t>
      </w:r>
      <w:r w:rsidR="003452E6">
        <w:rPr>
          <w:rFonts w:cstheme="minorHAnsi"/>
        </w:rPr>
        <w:t>ing</w:t>
      </w:r>
      <w:r w:rsidR="00AF431D">
        <w:rPr>
          <w:rFonts w:cstheme="minorHAnsi"/>
        </w:rPr>
        <w:t xml:space="preserve"> a consultant already under state contract</w:t>
      </w:r>
      <w:r w:rsidR="003452E6">
        <w:rPr>
          <w:rFonts w:cstheme="minorHAnsi"/>
        </w:rPr>
        <w:t xml:space="preserve"> w</w:t>
      </w:r>
      <w:r w:rsidR="0074150C">
        <w:rPr>
          <w:rFonts w:cstheme="minorHAnsi"/>
        </w:rPr>
        <w:t xml:space="preserve">ho </w:t>
      </w:r>
      <w:r w:rsidR="003452E6">
        <w:rPr>
          <w:rFonts w:cstheme="minorHAnsi"/>
        </w:rPr>
        <w:t>is</w:t>
      </w:r>
      <w:r w:rsidR="0074150C">
        <w:rPr>
          <w:rFonts w:cstheme="minorHAnsi"/>
        </w:rPr>
        <w:t xml:space="preserve"> already approved to do business with the Commonwealth</w:t>
      </w:r>
      <w:r w:rsidR="003452E6">
        <w:rPr>
          <w:rFonts w:cstheme="minorHAnsi"/>
        </w:rPr>
        <w:t>; (3) h</w:t>
      </w:r>
      <w:r w:rsidR="009C3B77">
        <w:rPr>
          <w:rFonts w:cstheme="minorHAnsi"/>
        </w:rPr>
        <w:t>ir</w:t>
      </w:r>
      <w:r w:rsidR="003452E6">
        <w:rPr>
          <w:rFonts w:cstheme="minorHAnsi"/>
        </w:rPr>
        <w:t xml:space="preserve">ing </w:t>
      </w:r>
      <w:r w:rsidR="009C3B77">
        <w:rPr>
          <w:rFonts w:cstheme="minorHAnsi"/>
        </w:rPr>
        <w:t>a researcher</w:t>
      </w:r>
      <w:r w:rsidR="00F779DD">
        <w:rPr>
          <w:rFonts w:cstheme="minorHAnsi"/>
        </w:rPr>
        <w:t xml:space="preserve"> </w:t>
      </w:r>
      <w:r w:rsidR="003452E6">
        <w:rPr>
          <w:rFonts w:cstheme="minorHAnsi"/>
        </w:rPr>
        <w:t>directly, such as a</w:t>
      </w:r>
      <w:r w:rsidR="00783472">
        <w:rPr>
          <w:rFonts w:cstheme="minorHAnsi"/>
        </w:rPr>
        <w:t xml:space="preserve"> graduate student</w:t>
      </w:r>
      <w:r w:rsidR="003452E6">
        <w:rPr>
          <w:rFonts w:cstheme="minorHAnsi"/>
        </w:rPr>
        <w:t>; and (4) e</w:t>
      </w:r>
      <w:r w:rsidR="00166217">
        <w:rPr>
          <w:rFonts w:cstheme="minorHAnsi"/>
        </w:rPr>
        <w:t>ngag</w:t>
      </w:r>
      <w:r w:rsidR="003452E6">
        <w:rPr>
          <w:rFonts w:cstheme="minorHAnsi"/>
        </w:rPr>
        <w:t>ing</w:t>
      </w:r>
      <w:r w:rsidR="00166217">
        <w:rPr>
          <w:rFonts w:cstheme="minorHAnsi"/>
        </w:rPr>
        <w:t xml:space="preserve"> directly with </w:t>
      </w:r>
      <w:r w:rsidR="003452E6">
        <w:rPr>
          <w:rFonts w:cstheme="minorHAnsi"/>
        </w:rPr>
        <w:t xml:space="preserve">a research entity such as </w:t>
      </w:r>
      <w:r w:rsidR="00166217">
        <w:rPr>
          <w:rFonts w:cstheme="minorHAnsi"/>
        </w:rPr>
        <w:t xml:space="preserve">the </w:t>
      </w:r>
      <w:r w:rsidR="004B5F40" w:rsidRPr="001E1269">
        <w:rPr>
          <w:rFonts w:cstheme="minorHAnsi"/>
        </w:rPr>
        <w:t xml:space="preserve">Center for </w:t>
      </w:r>
      <w:r w:rsidR="00075CBD" w:rsidRPr="001E1269">
        <w:rPr>
          <w:rFonts w:cstheme="minorHAnsi"/>
        </w:rPr>
        <w:t xml:space="preserve">Developmental </w:t>
      </w:r>
      <w:r w:rsidR="004B5F40" w:rsidRPr="001E1269">
        <w:rPr>
          <w:rFonts w:cstheme="minorHAnsi"/>
        </w:rPr>
        <w:t>Disability</w:t>
      </w:r>
      <w:r w:rsidR="00075CBD" w:rsidRPr="001E1269">
        <w:rPr>
          <w:rFonts w:cstheme="minorHAnsi"/>
        </w:rPr>
        <w:t xml:space="preserve"> Evaluation and Research</w:t>
      </w:r>
      <w:r w:rsidR="00622491" w:rsidRPr="001E1269">
        <w:rPr>
          <w:rFonts w:cstheme="minorHAnsi"/>
        </w:rPr>
        <w:t xml:space="preserve"> (CDDER)</w:t>
      </w:r>
      <w:r w:rsidR="003A6EA9">
        <w:rPr>
          <w:rFonts w:cstheme="minorHAnsi"/>
        </w:rPr>
        <w:t>.</w:t>
      </w:r>
      <w:r w:rsidR="00A83463">
        <w:rPr>
          <w:rFonts w:cstheme="minorHAnsi"/>
        </w:rPr>
        <w:t xml:space="preserve"> Deputy Assistant Commissioner Hernandez </w:t>
      </w:r>
      <w:r w:rsidR="00450DE6">
        <w:rPr>
          <w:rFonts w:cstheme="minorHAnsi"/>
        </w:rPr>
        <w:t xml:space="preserve">informed the group </w:t>
      </w:r>
      <w:r w:rsidR="00311341">
        <w:rPr>
          <w:rFonts w:cstheme="minorHAnsi"/>
        </w:rPr>
        <w:t xml:space="preserve">that </w:t>
      </w:r>
      <w:r w:rsidR="00450DE6">
        <w:rPr>
          <w:rFonts w:cstheme="minorHAnsi"/>
        </w:rPr>
        <w:t xml:space="preserve">he had a preliminary discussion with CDDER </w:t>
      </w:r>
      <w:r w:rsidR="00E14BBA">
        <w:rPr>
          <w:rFonts w:cstheme="minorHAnsi"/>
        </w:rPr>
        <w:t>and c</w:t>
      </w:r>
      <w:r w:rsidR="00450DE6">
        <w:rPr>
          <w:rFonts w:cstheme="minorHAnsi"/>
        </w:rPr>
        <w:t>o</w:t>
      </w:r>
      <w:r w:rsidR="00E14BBA">
        <w:rPr>
          <w:rFonts w:cstheme="minorHAnsi"/>
        </w:rPr>
        <w:t>nfirmed</w:t>
      </w:r>
      <w:r w:rsidR="00450DE6">
        <w:rPr>
          <w:rFonts w:cstheme="minorHAnsi"/>
        </w:rPr>
        <w:t xml:space="preserve"> </w:t>
      </w:r>
      <w:r w:rsidR="00E14BBA">
        <w:rPr>
          <w:rFonts w:cstheme="minorHAnsi"/>
        </w:rPr>
        <w:t xml:space="preserve">their </w:t>
      </w:r>
      <w:r w:rsidR="00450DE6">
        <w:rPr>
          <w:rFonts w:cstheme="minorHAnsi"/>
        </w:rPr>
        <w:t>interest in partnering with the Commission.</w:t>
      </w:r>
      <w:r w:rsidR="00410294">
        <w:rPr>
          <w:rFonts w:cstheme="minorHAnsi"/>
        </w:rPr>
        <w:t xml:space="preserve"> </w:t>
      </w:r>
      <w:r w:rsidR="00E14BBA">
        <w:rPr>
          <w:rFonts w:cstheme="minorHAnsi"/>
        </w:rPr>
        <w:t>He highlighted their e</w:t>
      </w:r>
      <w:r w:rsidR="005A76AC">
        <w:rPr>
          <w:rFonts w:cstheme="minorHAnsi"/>
        </w:rPr>
        <w:t xml:space="preserve">ducational background </w:t>
      </w:r>
      <w:r w:rsidR="007E365D">
        <w:rPr>
          <w:rFonts w:cstheme="minorHAnsi"/>
        </w:rPr>
        <w:t xml:space="preserve">with </w:t>
      </w:r>
      <w:r w:rsidR="005A76AC">
        <w:rPr>
          <w:rFonts w:cstheme="minorHAnsi"/>
        </w:rPr>
        <w:t>the capacity to perform administrative functions</w:t>
      </w:r>
      <w:r w:rsidR="00FF2D4C">
        <w:rPr>
          <w:rFonts w:cstheme="minorHAnsi"/>
        </w:rPr>
        <w:t xml:space="preserve"> and other needed tasks for th</w:t>
      </w:r>
      <w:r w:rsidR="00E14BBA">
        <w:rPr>
          <w:rFonts w:cstheme="minorHAnsi"/>
        </w:rPr>
        <w:t>e</w:t>
      </w:r>
      <w:r w:rsidR="00FF2D4C">
        <w:rPr>
          <w:rFonts w:cstheme="minorHAnsi"/>
        </w:rPr>
        <w:t xml:space="preserve"> Commission</w:t>
      </w:r>
      <w:r w:rsidR="00E14BBA">
        <w:rPr>
          <w:rFonts w:cstheme="minorHAnsi"/>
        </w:rPr>
        <w:t xml:space="preserve">, including </w:t>
      </w:r>
      <w:r w:rsidR="00E012F1">
        <w:rPr>
          <w:rFonts w:cstheme="minorHAnsi"/>
        </w:rPr>
        <w:t xml:space="preserve">project management, </w:t>
      </w:r>
      <w:r w:rsidR="00C21063">
        <w:rPr>
          <w:rFonts w:cstheme="minorHAnsi"/>
        </w:rPr>
        <w:t xml:space="preserve">scheduling, taking minutes, </w:t>
      </w:r>
      <w:r w:rsidR="00813EA0">
        <w:rPr>
          <w:rFonts w:cstheme="minorHAnsi"/>
        </w:rPr>
        <w:t>explor</w:t>
      </w:r>
      <w:r w:rsidR="00E012F1">
        <w:rPr>
          <w:rFonts w:cstheme="minorHAnsi"/>
        </w:rPr>
        <w:t>ing</w:t>
      </w:r>
      <w:r w:rsidR="00813EA0">
        <w:rPr>
          <w:rFonts w:cstheme="minorHAnsi"/>
        </w:rPr>
        <w:t xml:space="preserve"> cemeteries,</w:t>
      </w:r>
      <w:r w:rsidR="004A3BA8">
        <w:rPr>
          <w:rFonts w:cstheme="minorHAnsi"/>
        </w:rPr>
        <w:t xml:space="preserve"> </w:t>
      </w:r>
      <w:r w:rsidR="009723BE">
        <w:rPr>
          <w:rFonts w:cstheme="minorHAnsi"/>
        </w:rPr>
        <w:t>collecting records</w:t>
      </w:r>
      <w:r w:rsidR="00E14BBA">
        <w:rPr>
          <w:rFonts w:cstheme="minorHAnsi"/>
        </w:rPr>
        <w:t>, and</w:t>
      </w:r>
      <w:r w:rsidR="004A3BA8">
        <w:rPr>
          <w:rFonts w:cstheme="minorHAnsi"/>
        </w:rPr>
        <w:t xml:space="preserve"> working with the </w:t>
      </w:r>
      <w:r w:rsidR="00E14BBA">
        <w:rPr>
          <w:rFonts w:cstheme="minorHAnsi"/>
        </w:rPr>
        <w:t>S</w:t>
      </w:r>
      <w:r w:rsidR="004A3BA8">
        <w:rPr>
          <w:rFonts w:cstheme="minorHAnsi"/>
        </w:rPr>
        <w:t xml:space="preserve">tate </w:t>
      </w:r>
      <w:r w:rsidR="00E14BBA">
        <w:rPr>
          <w:rFonts w:cstheme="minorHAnsi"/>
        </w:rPr>
        <w:t>A</w:t>
      </w:r>
      <w:r w:rsidR="004A3BA8">
        <w:rPr>
          <w:rFonts w:cstheme="minorHAnsi"/>
        </w:rPr>
        <w:t>rchives</w:t>
      </w:r>
      <w:r w:rsidR="000D035F">
        <w:rPr>
          <w:rFonts w:cstheme="minorHAnsi"/>
        </w:rPr>
        <w:t xml:space="preserve">. </w:t>
      </w:r>
      <w:r w:rsidR="00A01DB4">
        <w:rPr>
          <w:rFonts w:cstheme="minorHAnsi"/>
        </w:rPr>
        <w:t xml:space="preserve">Members expressed </w:t>
      </w:r>
      <w:r w:rsidR="00E359B2">
        <w:rPr>
          <w:rFonts w:cstheme="minorHAnsi"/>
        </w:rPr>
        <w:t>interest in</w:t>
      </w:r>
      <w:r w:rsidR="00BC4871">
        <w:rPr>
          <w:rFonts w:cstheme="minorHAnsi"/>
        </w:rPr>
        <w:t xml:space="preserve"> </w:t>
      </w:r>
      <w:r w:rsidR="00E14BBA">
        <w:rPr>
          <w:rFonts w:cstheme="minorHAnsi"/>
        </w:rPr>
        <w:t>inviting</w:t>
      </w:r>
      <w:r w:rsidR="00F61B45">
        <w:rPr>
          <w:rFonts w:cstheme="minorHAnsi"/>
        </w:rPr>
        <w:t xml:space="preserve"> </w:t>
      </w:r>
      <w:r w:rsidR="00E14BBA">
        <w:rPr>
          <w:rFonts w:cstheme="minorHAnsi"/>
        </w:rPr>
        <w:t xml:space="preserve">a </w:t>
      </w:r>
      <w:r w:rsidR="00F61B45">
        <w:rPr>
          <w:rFonts w:cstheme="minorHAnsi"/>
        </w:rPr>
        <w:t xml:space="preserve">representative </w:t>
      </w:r>
      <w:r w:rsidR="00E14BBA">
        <w:rPr>
          <w:rFonts w:cstheme="minorHAnsi"/>
        </w:rPr>
        <w:t xml:space="preserve">from </w:t>
      </w:r>
      <w:r w:rsidR="00F61B45">
        <w:rPr>
          <w:rFonts w:cstheme="minorHAnsi"/>
        </w:rPr>
        <w:t xml:space="preserve">CDDER to attend </w:t>
      </w:r>
      <w:r w:rsidR="00E14BBA">
        <w:rPr>
          <w:rFonts w:cstheme="minorHAnsi"/>
        </w:rPr>
        <w:t>a</w:t>
      </w:r>
      <w:r w:rsidR="00F61B45">
        <w:rPr>
          <w:rFonts w:cstheme="minorHAnsi"/>
        </w:rPr>
        <w:t xml:space="preserve"> meeting of the </w:t>
      </w:r>
      <w:r w:rsidR="00A547A9">
        <w:rPr>
          <w:rFonts w:cstheme="minorHAnsi"/>
        </w:rPr>
        <w:t xml:space="preserve">Hiring Subcommittee to </w:t>
      </w:r>
      <w:r w:rsidR="00E14BBA">
        <w:rPr>
          <w:rFonts w:cstheme="minorHAnsi"/>
        </w:rPr>
        <w:t>discuss thei</w:t>
      </w:r>
      <w:r w:rsidR="004423E9">
        <w:rPr>
          <w:rFonts w:cstheme="minorHAnsi"/>
        </w:rPr>
        <w:t xml:space="preserve">r </w:t>
      </w:r>
      <w:r w:rsidR="00377D25">
        <w:rPr>
          <w:rFonts w:cstheme="minorHAnsi"/>
        </w:rPr>
        <w:t>work</w:t>
      </w:r>
      <w:r w:rsidR="00E14BBA">
        <w:rPr>
          <w:rFonts w:cstheme="minorHAnsi"/>
        </w:rPr>
        <w:t xml:space="preserve"> </w:t>
      </w:r>
      <w:r w:rsidR="00377D25">
        <w:rPr>
          <w:rFonts w:cstheme="minorHAnsi"/>
        </w:rPr>
        <w:t>with the Commission</w:t>
      </w:r>
      <w:r w:rsidR="004423E9">
        <w:rPr>
          <w:rFonts w:cstheme="minorHAnsi"/>
        </w:rPr>
        <w:t>.</w:t>
      </w:r>
      <w:r w:rsidR="003174FE">
        <w:rPr>
          <w:rFonts w:cstheme="minorHAnsi"/>
        </w:rPr>
        <w:t xml:space="preserve"> </w:t>
      </w:r>
    </w:p>
    <w:p w14:paraId="71C40DCD" w14:textId="7E1D2778" w:rsidR="00CD404C" w:rsidRDefault="00CD404C" w:rsidP="00D05987">
      <w:pPr>
        <w:spacing w:after="0" w:line="240" w:lineRule="auto"/>
        <w:rPr>
          <w:rFonts w:cstheme="minorHAnsi"/>
        </w:rPr>
      </w:pPr>
    </w:p>
    <w:p w14:paraId="3F8022D3" w14:textId="1743B078" w:rsidR="00FD32DF" w:rsidRDefault="00FD32DF" w:rsidP="00D05987">
      <w:pPr>
        <w:spacing w:after="0" w:line="240" w:lineRule="auto"/>
        <w:rPr>
          <w:rFonts w:cstheme="minorHAnsi"/>
        </w:rPr>
      </w:pPr>
      <w:r>
        <w:rPr>
          <w:rFonts w:cstheme="minorHAnsi"/>
        </w:rPr>
        <w:t>Ms. Fracht left the meeting at 3:45 pm.</w:t>
      </w:r>
    </w:p>
    <w:p w14:paraId="67BD7294" w14:textId="77777777" w:rsidR="00FD32DF" w:rsidRDefault="00FD32DF" w:rsidP="00D05987">
      <w:pPr>
        <w:spacing w:after="0" w:line="240" w:lineRule="auto"/>
        <w:rPr>
          <w:rFonts w:cstheme="minorHAnsi"/>
        </w:rPr>
      </w:pPr>
    </w:p>
    <w:p w14:paraId="7905CA45" w14:textId="6F689922" w:rsidR="00E14BBA" w:rsidRDefault="00CD404C" w:rsidP="00E14BBA">
      <w:pPr>
        <w:spacing w:after="0" w:line="240" w:lineRule="auto"/>
        <w:ind w:right="187"/>
        <w:rPr>
          <w:rFonts w:cstheme="minorHAnsi"/>
        </w:rPr>
      </w:pPr>
      <w:r w:rsidRPr="007A34B7">
        <w:rPr>
          <w:rFonts w:cstheme="minorHAnsi"/>
          <w:u w:val="single"/>
        </w:rPr>
        <w:t>Vote 2 to invite</w:t>
      </w:r>
      <w:r w:rsidR="00E14BBA">
        <w:rPr>
          <w:rFonts w:cstheme="minorHAnsi"/>
          <w:u w:val="single"/>
        </w:rPr>
        <w:t xml:space="preserve"> a</w:t>
      </w:r>
      <w:r w:rsidRPr="007A34B7">
        <w:rPr>
          <w:rFonts w:cstheme="minorHAnsi"/>
          <w:u w:val="single"/>
        </w:rPr>
        <w:t xml:space="preserve"> representative </w:t>
      </w:r>
      <w:r w:rsidR="00E14BBA">
        <w:rPr>
          <w:rFonts w:cstheme="minorHAnsi"/>
          <w:u w:val="single"/>
        </w:rPr>
        <w:t>fr</w:t>
      </w:r>
      <w:r w:rsidRPr="007A34B7">
        <w:rPr>
          <w:rFonts w:cstheme="minorHAnsi"/>
          <w:u w:val="single"/>
        </w:rPr>
        <w:t>o</w:t>
      </w:r>
      <w:r w:rsidR="00E14BBA">
        <w:rPr>
          <w:rFonts w:cstheme="minorHAnsi"/>
          <w:u w:val="single"/>
        </w:rPr>
        <w:t>m</w:t>
      </w:r>
      <w:r w:rsidRPr="007A34B7">
        <w:rPr>
          <w:rFonts w:cstheme="minorHAnsi"/>
          <w:u w:val="single"/>
        </w:rPr>
        <w:t xml:space="preserve"> CDDER to present before the Hiring Subcommittee</w:t>
      </w:r>
      <w:r w:rsidR="0007423E" w:rsidRPr="007A34B7">
        <w:rPr>
          <w:rFonts w:cstheme="minorHAnsi"/>
          <w:u w:val="single"/>
        </w:rPr>
        <w:t>:</w:t>
      </w:r>
      <w:r w:rsidR="0007423E">
        <w:rPr>
          <w:rFonts w:cstheme="minorHAnsi"/>
        </w:rPr>
        <w:t xml:space="preserve"> </w:t>
      </w:r>
      <w:r w:rsidR="00E14BBA">
        <w:rPr>
          <w:rFonts w:cstheme="minorHAnsi"/>
        </w:rPr>
        <w:t xml:space="preserve">Mr. Millett requested </w:t>
      </w:r>
      <w:r w:rsidR="00E14BBA" w:rsidRPr="002D11B5">
        <w:rPr>
          <w:rFonts w:cstheme="minorHAnsi"/>
        </w:rPr>
        <w:t xml:space="preserve">a motion to </w:t>
      </w:r>
      <w:r w:rsidR="00E14BBA">
        <w:rPr>
          <w:rFonts w:cstheme="minorHAnsi"/>
        </w:rPr>
        <w:t xml:space="preserve">invite a </w:t>
      </w:r>
      <w:r w:rsidR="00355D7E">
        <w:rPr>
          <w:rFonts w:cstheme="minorHAnsi"/>
        </w:rPr>
        <w:t>re</w:t>
      </w:r>
      <w:r w:rsidR="00E14BBA">
        <w:rPr>
          <w:rFonts w:cstheme="minorHAnsi"/>
        </w:rPr>
        <w:t>presentative fr</w:t>
      </w:r>
      <w:r w:rsidR="00355D7E">
        <w:rPr>
          <w:rFonts w:cstheme="minorHAnsi"/>
        </w:rPr>
        <w:t>o</w:t>
      </w:r>
      <w:r w:rsidR="00E14BBA">
        <w:rPr>
          <w:rFonts w:cstheme="minorHAnsi"/>
        </w:rPr>
        <w:t xml:space="preserve">m </w:t>
      </w:r>
      <w:r w:rsidR="00355D7E">
        <w:rPr>
          <w:rFonts w:cstheme="minorHAnsi"/>
        </w:rPr>
        <w:t xml:space="preserve">CDDER </w:t>
      </w:r>
      <w:r w:rsidR="00E14BBA">
        <w:rPr>
          <w:rFonts w:cstheme="minorHAnsi"/>
        </w:rPr>
        <w:t>to meet with</w:t>
      </w:r>
      <w:r w:rsidR="006B12B9">
        <w:rPr>
          <w:rFonts w:cstheme="minorHAnsi"/>
        </w:rPr>
        <w:t xml:space="preserve"> the Hiring Subcommittee</w:t>
      </w:r>
      <w:r w:rsidR="00FA5D42">
        <w:rPr>
          <w:rFonts w:cstheme="minorHAnsi"/>
        </w:rPr>
        <w:t xml:space="preserve">. </w:t>
      </w:r>
      <w:r w:rsidR="00E14BBA" w:rsidRPr="002D11B5">
        <w:rPr>
          <w:rFonts w:cstheme="minorHAnsi"/>
        </w:rPr>
        <w:t xml:space="preserve">Mr. Levrault introduced the motion, which was seconded by Mr. </w:t>
      </w:r>
      <w:r w:rsidR="00E14BBA">
        <w:rPr>
          <w:rFonts w:cstheme="minorHAnsi"/>
        </w:rPr>
        <w:t xml:space="preserve">Green </w:t>
      </w:r>
      <w:r w:rsidR="00E14BBA" w:rsidRPr="002D11B5">
        <w:rPr>
          <w:rFonts w:cstheme="minorHAnsi"/>
        </w:rPr>
        <w:t>and approved by roll-call vote (see detailed record of votes above).</w:t>
      </w:r>
      <w:r w:rsidR="00D76B55">
        <w:rPr>
          <w:rFonts w:cstheme="minorHAnsi"/>
        </w:rPr>
        <w:t xml:space="preserve"> </w:t>
      </w:r>
    </w:p>
    <w:p w14:paraId="1AC79222" w14:textId="77777777" w:rsidR="00D76B55" w:rsidRDefault="00D76B55" w:rsidP="00E14BBA">
      <w:pPr>
        <w:spacing w:after="0" w:line="240" w:lineRule="auto"/>
        <w:ind w:right="187"/>
        <w:rPr>
          <w:rFonts w:cstheme="minorHAnsi"/>
        </w:rPr>
      </w:pPr>
    </w:p>
    <w:p w14:paraId="777D31F0" w14:textId="38A3FB45" w:rsidR="00E14BBA" w:rsidRDefault="00D76B55" w:rsidP="007A34B7">
      <w:pPr>
        <w:spacing w:after="0" w:line="240" w:lineRule="auto"/>
        <w:ind w:right="187"/>
        <w:rPr>
          <w:rFonts w:cstheme="minorHAnsi"/>
        </w:rPr>
      </w:pPr>
      <w:r>
        <w:rPr>
          <w:rFonts w:cstheme="minorHAnsi"/>
        </w:rPr>
        <w:t>Deputy Assistant Commissioner Hernandez noted that he would reach out to CDDER and invite them to the next Subcommittee meeting.</w:t>
      </w:r>
    </w:p>
    <w:p w14:paraId="65D00968" w14:textId="77777777" w:rsidR="00E14BBA" w:rsidRDefault="00E14BBA" w:rsidP="007A34B7">
      <w:pPr>
        <w:spacing w:after="0" w:line="240" w:lineRule="auto"/>
        <w:ind w:right="187"/>
        <w:rPr>
          <w:rFonts w:cstheme="minorHAnsi"/>
        </w:rPr>
      </w:pPr>
    </w:p>
    <w:p w14:paraId="22E187EE" w14:textId="434B1CC1" w:rsidR="00800238" w:rsidRDefault="00800238" w:rsidP="007A34B7">
      <w:pPr>
        <w:spacing w:after="0" w:line="240" w:lineRule="auto"/>
        <w:ind w:right="187"/>
        <w:rPr>
          <w:rFonts w:cstheme="minorHAnsi"/>
        </w:rPr>
      </w:pPr>
      <w:r>
        <w:rPr>
          <w:rFonts w:cstheme="minorHAnsi"/>
        </w:rPr>
        <w:t>Co-Chair Millet</w:t>
      </w:r>
      <w:r w:rsidR="008775FD">
        <w:rPr>
          <w:rFonts w:cstheme="minorHAnsi"/>
        </w:rPr>
        <w:t>t</w:t>
      </w:r>
      <w:r>
        <w:rPr>
          <w:rFonts w:cstheme="minorHAnsi"/>
        </w:rPr>
        <w:t xml:space="preserve"> </w:t>
      </w:r>
      <w:r w:rsidR="00D76B55">
        <w:rPr>
          <w:rFonts w:cstheme="minorHAnsi"/>
        </w:rPr>
        <w:t>f</w:t>
      </w:r>
      <w:r w:rsidR="009A604B">
        <w:rPr>
          <w:rFonts w:cstheme="minorHAnsi"/>
        </w:rPr>
        <w:t>a</w:t>
      </w:r>
      <w:r w:rsidR="00D76B55">
        <w:rPr>
          <w:rFonts w:cstheme="minorHAnsi"/>
        </w:rPr>
        <w:t>cilitate</w:t>
      </w:r>
      <w:r w:rsidR="009A604B">
        <w:rPr>
          <w:rFonts w:cstheme="minorHAnsi"/>
        </w:rPr>
        <w:t xml:space="preserve">d </w:t>
      </w:r>
      <w:r w:rsidR="00D76B55">
        <w:rPr>
          <w:rFonts w:cstheme="minorHAnsi"/>
        </w:rPr>
        <w:t>a discussion of members’ preferences regarding th</w:t>
      </w:r>
      <w:r w:rsidR="009A604B">
        <w:rPr>
          <w:rFonts w:cstheme="minorHAnsi"/>
        </w:rPr>
        <w:t xml:space="preserve">e </w:t>
      </w:r>
      <w:r w:rsidR="009B5792">
        <w:rPr>
          <w:rFonts w:cstheme="minorHAnsi"/>
        </w:rPr>
        <w:t xml:space="preserve">structure and </w:t>
      </w:r>
      <w:r w:rsidR="009A604B">
        <w:rPr>
          <w:rFonts w:cstheme="minorHAnsi"/>
        </w:rPr>
        <w:t>frequency</w:t>
      </w:r>
      <w:r w:rsidR="009B5792">
        <w:rPr>
          <w:rFonts w:cstheme="minorHAnsi"/>
        </w:rPr>
        <w:t xml:space="preserve"> of </w:t>
      </w:r>
      <w:r w:rsidR="00D76B55">
        <w:rPr>
          <w:rFonts w:cstheme="minorHAnsi"/>
        </w:rPr>
        <w:t xml:space="preserve">the </w:t>
      </w:r>
      <w:r w:rsidR="009B5792">
        <w:rPr>
          <w:rFonts w:cstheme="minorHAnsi"/>
        </w:rPr>
        <w:t>Commission</w:t>
      </w:r>
      <w:r w:rsidR="00D76B55">
        <w:rPr>
          <w:rFonts w:cstheme="minorHAnsi"/>
        </w:rPr>
        <w:t>’s</w:t>
      </w:r>
      <w:r w:rsidR="009B5792">
        <w:rPr>
          <w:rFonts w:cstheme="minorHAnsi"/>
        </w:rPr>
        <w:t xml:space="preserve"> meetings.</w:t>
      </w:r>
      <w:r w:rsidR="00D76B55">
        <w:rPr>
          <w:rFonts w:cstheme="minorHAnsi"/>
        </w:rPr>
        <w:t xml:space="preserve"> Various m</w:t>
      </w:r>
      <w:r w:rsidR="00DD57A2">
        <w:rPr>
          <w:rFonts w:cstheme="minorHAnsi"/>
        </w:rPr>
        <w:t xml:space="preserve">embers </w:t>
      </w:r>
      <w:r w:rsidR="00D76B55">
        <w:rPr>
          <w:rFonts w:cstheme="minorHAnsi"/>
        </w:rPr>
        <w:t>expressed interest in m</w:t>
      </w:r>
      <w:r w:rsidR="00DD57A2">
        <w:rPr>
          <w:rFonts w:cstheme="minorHAnsi"/>
        </w:rPr>
        <w:t>ee</w:t>
      </w:r>
      <w:r w:rsidR="00D76B55">
        <w:rPr>
          <w:rFonts w:cstheme="minorHAnsi"/>
        </w:rPr>
        <w:t>ting fre</w:t>
      </w:r>
      <w:r w:rsidR="00DD57A2">
        <w:rPr>
          <w:rFonts w:cstheme="minorHAnsi"/>
        </w:rPr>
        <w:t>quen</w:t>
      </w:r>
      <w:r w:rsidR="002A3595">
        <w:rPr>
          <w:rFonts w:cstheme="minorHAnsi"/>
        </w:rPr>
        <w:t>tly</w:t>
      </w:r>
      <w:r w:rsidR="00D76B55">
        <w:rPr>
          <w:rFonts w:cstheme="minorHAnsi"/>
        </w:rPr>
        <w:t xml:space="preserve"> during the next several months to continue the momentum of the </w:t>
      </w:r>
      <w:r w:rsidR="007D227D">
        <w:rPr>
          <w:rFonts w:cstheme="minorHAnsi"/>
        </w:rPr>
        <w:t>Commission</w:t>
      </w:r>
      <w:r w:rsidR="00D76B55">
        <w:rPr>
          <w:rFonts w:cstheme="minorHAnsi"/>
        </w:rPr>
        <w:t>’s work. M</w:t>
      </w:r>
      <w:r w:rsidR="00722EE7">
        <w:rPr>
          <w:rFonts w:cstheme="minorHAnsi"/>
        </w:rPr>
        <w:t xml:space="preserve">embers discussed a realistic and practical timeframe that </w:t>
      </w:r>
      <w:r w:rsidR="00D76B55">
        <w:rPr>
          <w:rFonts w:cstheme="minorHAnsi"/>
        </w:rPr>
        <w:t xml:space="preserve">would </w:t>
      </w:r>
      <w:r w:rsidR="00722EE7">
        <w:rPr>
          <w:rFonts w:cstheme="minorHAnsi"/>
        </w:rPr>
        <w:t xml:space="preserve">advance the goals of the Commission </w:t>
      </w:r>
      <w:r w:rsidR="007D227D">
        <w:rPr>
          <w:rFonts w:cstheme="minorHAnsi"/>
        </w:rPr>
        <w:t>while</w:t>
      </w:r>
      <w:r w:rsidR="00722EE7">
        <w:rPr>
          <w:rFonts w:cstheme="minorHAnsi"/>
        </w:rPr>
        <w:t xml:space="preserve"> accommodat</w:t>
      </w:r>
      <w:r w:rsidR="007D227D">
        <w:rPr>
          <w:rFonts w:cstheme="minorHAnsi"/>
        </w:rPr>
        <w:t>ing</w:t>
      </w:r>
      <w:r w:rsidR="00722EE7">
        <w:rPr>
          <w:rFonts w:cstheme="minorHAnsi"/>
        </w:rPr>
        <w:t xml:space="preserve"> members</w:t>
      </w:r>
      <w:r w:rsidR="00EA41DD">
        <w:rPr>
          <w:rFonts w:cstheme="minorHAnsi"/>
        </w:rPr>
        <w:t>’</w:t>
      </w:r>
      <w:r w:rsidR="00722EE7">
        <w:rPr>
          <w:rFonts w:cstheme="minorHAnsi"/>
        </w:rPr>
        <w:t xml:space="preserve"> schedule</w:t>
      </w:r>
      <w:r w:rsidR="00D76B55">
        <w:rPr>
          <w:rFonts w:cstheme="minorHAnsi"/>
        </w:rPr>
        <w:t>s</w:t>
      </w:r>
      <w:r w:rsidR="00722EE7">
        <w:rPr>
          <w:rFonts w:cstheme="minorHAnsi"/>
        </w:rPr>
        <w:t xml:space="preserve">. </w:t>
      </w:r>
      <w:r w:rsidR="00A65089">
        <w:rPr>
          <w:rFonts w:cstheme="minorHAnsi"/>
        </w:rPr>
        <w:t xml:space="preserve">Consensus emerged </w:t>
      </w:r>
      <w:r w:rsidR="00BF4281">
        <w:rPr>
          <w:rFonts w:cstheme="minorHAnsi"/>
        </w:rPr>
        <w:t xml:space="preserve">around meeting every two weeks until </w:t>
      </w:r>
      <w:r w:rsidR="00604070">
        <w:rPr>
          <w:rFonts w:cstheme="minorHAnsi"/>
        </w:rPr>
        <w:t>the holidays begin</w:t>
      </w:r>
      <w:r w:rsidR="00BC4871">
        <w:rPr>
          <w:rFonts w:cstheme="minorHAnsi"/>
        </w:rPr>
        <w:t>, at which time, the Commission would assess future meeting cadence.</w:t>
      </w:r>
    </w:p>
    <w:p w14:paraId="01433FDF" w14:textId="77777777" w:rsidR="00BC4871" w:rsidRDefault="00BC4871" w:rsidP="007A34B7">
      <w:pPr>
        <w:spacing w:after="0" w:line="240" w:lineRule="auto"/>
        <w:ind w:right="187"/>
        <w:rPr>
          <w:rFonts w:cstheme="minorHAnsi"/>
        </w:rPr>
      </w:pPr>
    </w:p>
    <w:p w14:paraId="2A812078" w14:textId="6561F49B" w:rsidR="00C50A28" w:rsidRPr="00C50A28" w:rsidRDefault="00C50A28" w:rsidP="007A34B7">
      <w:pPr>
        <w:spacing w:after="0" w:line="240" w:lineRule="auto"/>
        <w:ind w:right="187"/>
        <w:rPr>
          <w:rFonts w:cstheme="minorHAnsi"/>
        </w:rPr>
      </w:pPr>
      <w:r w:rsidRPr="00C50A28">
        <w:t>Ms. Aronne</w:t>
      </w:r>
      <w:r w:rsidRPr="00C50A28">
        <w:rPr>
          <w:rFonts w:cstheme="minorHAnsi"/>
        </w:rPr>
        <w:t xml:space="preserve"> </w:t>
      </w:r>
      <w:r>
        <w:rPr>
          <w:rFonts w:cstheme="minorHAnsi"/>
        </w:rPr>
        <w:t>and Dr. White left the meeting at approximately 4:0</w:t>
      </w:r>
      <w:r w:rsidR="00F06EE0">
        <w:rPr>
          <w:rFonts w:cstheme="minorHAnsi"/>
        </w:rPr>
        <w:t>0</w:t>
      </w:r>
      <w:r>
        <w:rPr>
          <w:rFonts w:cstheme="minorHAnsi"/>
        </w:rPr>
        <w:t xml:space="preserve"> pm.</w:t>
      </w:r>
    </w:p>
    <w:p w14:paraId="0E9A08AE" w14:textId="77777777" w:rsidR="00EE7206" w:rsidRDefault="00EE7206" w:rsidP="007A34B7">
      <w:pPr>
        <w:spacing w:after="0" w:line="240" w:lineRule="auto"/>
        <w:ind w:right="187"/>
        <w:rPr>
          <w:rFonts w:cstheme="minorHAnsi"/>
        </w:rPr>
      </w:pPr>
    </w:p>
    <w:p w14:paraId="12B46C0C" w14:textId="7A651E8D" w:rsidR="00125020" w:rsidRDefault="009F30C5" w:rsidP="00125020">
      <w:pPr>
        <w:spacing w:after="0" w:line="240" w:lineRule="auto"/>
        <w:ind w:right="187"/>
        <w:rPr>
          <w:rFonts w:cstheme="minorHAnsi"/>
        </w:rPr>
      </w:pPr>
      <w:r w:rsidRPr="005557F0">
        <w:rPr>
          <w:rFonts w:cstheme="minorHAnsi"/>
          <w:u w:val="single"/>
        </w:rPr>
        <w:t xml:space="preserve">Vote 3 to </w:t>
      </w:r>
      <w:r w:rsidR="00125020">
        <w:rPr>
          <w:rFonts w:cstheme="minorHAnsi"/>
          <w:u w:val="single"/>
        </w:rPr>
        <w:t xml:space="preserve">poll members on their availability to </w:t>
      </w:r>
      <w:r w:rsidRPr="005557F0">
        <w:rPr>
          <w:rFonts w:cstheme="minorHAnsi"/>
          <w:u w:val="single"/>
        </w:rPr>
        <w:t xml:space="preserve">meet every two weeks until </w:t>
      </w:r>
      <w:r w:rsidR="00604070" w:rsidRPr="005557F0">
        <w:rPr>
          <w:rFonts w:cstheme="minorHAnsi"/>
          <w:u w:val="single"/>
        </w:rPr>
        <w:t>mid-November</w:t>
      </w:r>
      <w:r w:rsidR="00A56F15" w:rsidRPr="005557F0">
        <w:rPr>
          <w:rFonts w:cstheme="minorHAnsi"/>
          <w:u w:val="single"/>
        </w:rPr>
        <w:t>:</w:t>
      </w:r>
      <w:r w:rsidR="00A56F15">
        <w:rPr>
          <w:rFonts w:cstheme="minorHAnsi"/>
        </w:rPr>
        <w:t xml:space="preserve"> </w:t>
      </w:r>
      <w:r w:rsidR="00125020">
        <w:rPr>
          <w:rFonts w:cstheme="minorHAnsi"/>
        </w:rPr>
        <w:t xml:space="preserve">Mr. Millett requested </w:t>
      </w:r>
      <w:r w:rsidR="00125020" w:rsidRPr="002D11B5">
        <w:rPr>
          <w:rFonts w:cstheme="minorHAnsi"/>
        </w:rPr>
        <w:t xml:space="preserve">a motion </w:t>
      </w:r>
      <w:r w:rsidR="00125020">
        <w:rPr>
          <w:rFonts w:cstheme="minorHAnsi"/>
        </w:rPr>
        <w:t>for the Commission to meet every two weeks until mid-November and for</w:t>
      </w:r>
      <w:r w:rsidR="00E04F7C">
        <w:rPr>
          <w:rFonts w:cstheme="minorHAnsi"/>
        </w:rPr>
        <w:t xml:space="preserve"> </w:t>
      </w:r>
      <w:r w:rsidR="00125020">
        <w:rPr>
          <w:rFonts w:cstheme="minorHAnsi"/>
        </w:rPr>
        <w:t xml:space="preserve">Commission staff to send a poll to members to identify a re-occurring day/time for future meetings that works for </w:t>
      </w:r>
      <w:proofErr w:type="gramStart"/>
      <w:r w:rsidR="00125020">
        <w:rPr>
          <w:rFonts w:cstheme="minorHAnsi"/>
        </w:rPr>
        <w:t>the majority of</w:t>
      </w:r>
      <w:proofErr w:type="gramEnd"/>
      <w:r w:rsidR="00125020">
        <w:rPr>
          <w:rFonts w:cstheme="minorHAnsi"/>
        </w:rPr>
        <w:t xml:space="preserve"> the Commission. </w:t>
      </w:r>
      <w:r w:rsidR="00125020" w:rsidRPr="002D11B5">
        <w:rPr>
          <w:rFonts w:cstheme="minorHAnsi"/>
        </w:rPr>
        <w:t xml:space="preserve">Mr. </w:t>
      </w:r>
      <w:r w:rsidR="00125020">
        <w:rPr>
          <w:rFonts w:cstheme="minorHAnsi"/>
        </w:rPr>
        <w:t>Green</w:t>
      </w:r>
      <w:r w:rsidR="00125020" w:rsidRPr="002D11B5">
        <w:rPr>
          <w:rFonts w:cstheme="minorHAnsi"/>
        </w:rPr>
        <w:t xml:space="preserve"> introduced the motion, which was seconded by Mr. </w:t>
      </w:r>
      <w:r w:rsidR="00125020">
        <w:rPr>
          <w:rFonts w:cstheme="minorHAnsi"/>
        </w:rPr>
        <w:t xml:space="preserve">Levrault </w:t>
      </w:r>
      <w:r w:rsidR="00125020" w:rsidRPr="002D11B5">
        <w:rPr>
          <w:rFonts w:cstheme="minorHAnsi"/>
        </w:rPr>
        <w:t>and approved by roll-call vote (see detailed record of votes above).</w:t>
      </w:r>
      <w:r w:rsidR="00125020">
        <w:rPr>
          <w:rFonts w:cstheme="minorHAnsi"/>
        </w:rPr>
        <w:t xml:space="preserve"> </w:t>
      </w:r>
    </w:p>
    <w:p w14:paraId="60E20F77" w14:textId="7B998783" w:rsidR="00125020" w:rsidRDefault="00125020" w:rsidP="007A34B7">
      <w:pPr>
        <w:spacing w:after="0" w:line="240" w:lineRule="auto"/>
        <w:ind w:right="187"/>
        <w:rPr>
          <w:rFonts w:cstheme="minorHAnsi"/>
        </w:rPr>
      </w:pPr>
    </w:p>
    <w:p w14:paraId="6AC19C12" w14:textId="4CDE5130" w:rsidR="000502B0" w:rsidRDefault="00CD238B" w:rsidP="007A34B7">
      <w:pPr>
        <w:spacing w:after="0" w:line="240" w:lineRule="auto"/>
        <w:ind w:right="187"/>
        <w:rPr>
          <w:rFonts w:cstheme="minorHAnsi"/>
        </w:rPr>
      </w:pPr>
      <w:r>
        <w:rPr>
          <w:rFonts w:cstheme="minorHAnsi"/>
        </w:rPr>
        <w:t xml:space="preserve">Mr. Green raised whether the Commission </w:t>
      </w:r>
      <w:r w:rsidR="00C50A28">
        <w:rPr>
          <w:rFonts w:cstheme="minorHAnsi"/>
        </w:rPr>
        <w:t>sh</w:t>
      </w:r>
      <w:r w:rsidR="007415D8">
        <w:rPr>
          <w:rFonts w:cstheme="minorHAnsi"/>
        </w:rPr>
        <w:t>ould</w:t>
      </w:r>
      <w:r w:rsidR="003D26F7">
        <w:rPr>
          <w:rFonts w:cstheme="minorHAnsi"/>
        </w:rPr>
        <w:t xml:space="preserve"> </w:t>
      </w:r>
      <w:r w:rsidR="00C50A28">
        <w:rPr>
          <w:rFonts w:cstheme="minorHAnsi"/>
        </w:rPr>
        <w:t xml:space="preserve">consider </w:t>
      </w:r>
      <w:r>
        <w:rPr>
          <w:rFonts w:cstheme="minorHAnsi"/>
        </w:rPr>
        <w:t>invit</w:t>
      </w:r>
      <w:r w:rsidR="00C50A28">
        <w:rPr>
          <w:rFonts w:cstheme="minorHAnsi"/>
        </w:rPr>
        <w:t>ing</w:t>
      </w:r>
      <w:r>
        <w:rPr>
          <w:rFonts w:cstheme="minorHAnsi"/>
        </w:rPr>
        <w:t xml:space="preserve"> special advisors to the Commission</w:t>
      </w:r>
      <w:r w:rsidR="00C50A28">
        <w:rPr>
          <w:rFonts w:cstheme="minorHAnsi"/>
        </w:rPr>
        <w:t xml:space="preserve"> and cr</w:t>
      </w:r>
      <w:r w:rsidR="00561DED">
        <w:rPr>
          <w:rFonts w:cstheme="minorHAnsi"/>
        </w:rPr>
        <w:t>e</w:t>
      </w:r>
      <w:r w:rsidR="00C50A28">
        <w:rPr>
          <w:rFonts w:cstheme="minorHAnsi"/>
        </w:rPr>
        <w:t>a</w:t>
      </w:r>
      <w:r w:rsidR="00561DED">
        <w:rPr>
          <w:rFonts w:cstheme="minorHAnsi"/>
        </w:rPr>
        <w:t>t</w:t>
      </w:r>
      <w:r w:rsidR="00C50A28">
        <w:rPr>
          <w:rFonts w:cstheme="minorHAnsi"/>
        </w:rPr>
        <w:t>ing</w:t>
      </w:r>
      <w:r w:rsidR="00561DED">
        <w:rPr>
          <w:rFonts w:cstheme="minorHAnsi"/>
        </w:rPr>
        <w:t xml:space="preserve"> </w:t>
      </w:r>
      <w:r w:rsidR="00C50A28">
        <w:rPr>
          <w:rFonts w:cstheme="minorHAnsi"/>
        </w:rPr>
        <w:t xml:space="preserve">other Commission roles, such as </w:t>
      </w:r>
      <w:r w:rsidR="00561DED">
        <w:rPr>
          <w:rFonts w:cstheme="minorHAnsi"/>
        </w:rPr>
        <w:t>vice-chairs and secretar</w:t>
      </w:r>
      <w:r w:rsidR="00C50A28">
        <w:rPr>
          <w:rFonts w:cstheme="minorHAnsi"/>
        </w:rPr>
        <w:t>ies</w:t>
      </w:r>
      <w:r w:rsidR="00561DED">
        <w:rPr>
          <w:rFonts w:cstheme="minorHAnsi"/>
        </w:rPr>
        <w:t>.</w:t>
      </w:r>
    </w:p>
    <w:p w14:paraId="67AF90C4" w14:textId="77777777" w:rsidR="000502B0" w:rsidRDefault="000502B0" w:rsidP="007A34B7">
      <w:pPr>
        <w:spacing w:after="0" w:line="240" w:lineRule="auto"/>
        <w:ind w:right="187"/>
        <w:rPr>
          <w:rFonts w:cstheme="minorHAnsi"/>
        </w:rPr>
      </w:pPr>
    </w:p>
    <w:p w14:paraId="09CBDF94" w14:textId="527FA605" w:rsidR="000502B0" w:rsidRDefault="00C50A28" w:rsidP="007A34B7">
      <w:pPr>
        <w:spacing w:after="0" w:line="240" w:lineRule="auto"/>
        <w:ind w:right="187"/>
        <w:rPr>
          <w:rFonts w:cstheme="minorHAnsi"/>
        </w:rPr>
      </w:pPr>
      <w:r>
        <w:rPr>
          <w:rFonts w:cstheme="minorHAnsi"/>
        </w:rPr>
        <w:t>Ms.</w:t>
      </w:r>
      <w:r w:rsidR="000502B0">
        <w:rPr>
          <w:rFonts w:cstheme="minorHAnsi"/>
        </w:rPr>
        <w:t xml:space="preserve"> Mateo informed the group</w:t>
      </w:r>
      <w:r w:rsidR="00F06EE0">
        <w:rPr>
          <w:rFonts w:cstheme="minorHAnsi"/>
        </w:rPr>
        <w:t xml:space="preserve"> that</w:t>
      </w:r>
      <w:r w:rsidR="000502B0">
        <w:rPr>
          <w:rFonts w:cstheme="minorHAnsi"/>
        </w:rPr>
        <w:t xml:space="preserve"> all meeting materials</w:t>
      </w:r>
      <w:r w:rsidR="00F06EE0">
        <w:rPr>
          <w:rFonts w:cstheme="minorHAnsi"/>
        </w:rPr>
        <w:t xml:space="preserve"> would b</w:t>
      </w:r>
      <w:r w:rsidR="000502B0">
        <w:rPr>
          <w:rFonts w:cstheme="minorHAnsi"/>
        </w:rPr>
        <w:t>e posted on the Commission’s website</w:t>
      </w:r>
      <w:r>
        <w:rPr>
          <w:rFonts w:cstheme="minorHAnsi"/>
        </w:rPr>
        <w:t xml:space="preserve">, </w:t>
      </w:r>
      <w:r w:rsidR="00F06EE0">
        <w:rPr>
          <w:rFonts w:cstheme="minorHAnsi"/>
        </w:rPr>
        <w:t>and that C</w:t>
      </w:r>
      <w:r w:rsidR="000502B0">
        <w:rPr>
          <w:rFonts w:cstheme="minorHAnsi"/>
        </w:rPr>
        <w:t>ommission members can email the two co-chairs directly with any questions.</w:t>
      </w:r>
    </w:p>
    <w:p w14:paraId="3A8C484F" w14:textId="77777777" w:rsidR="000502B0" w:rsidRDefault="000502B0" w:rsidP="007A34B7">
      <w:pPr>
        <w:spacing w:after="0" w:line="240" w:lineRule="auto"/>
        <w:ind w:right="187"/>
        <w:rPr>
          <w:rFonts w:cstheme="minorHAnsi"/>
        </w:rPr>
      </w:pPr>
    </w:p>
    <w:p w14:paraId="07200D86" w14:textId="1C95B690" w:rsidR="00D02BC2" w:rsidRPr="00D02BC2" w:rsidRDefault="00D02BC2" w:rsidP="00D02BC2">
      <w:pPr>
        <w:spacing w:after="0" w:line="240" w:lineRule="auto"/>
        <w:ind w:right="187"/>
        <w:rPr>
          <w:rFonts w:cstheme="minorHAnsi"/>
        </w:rPr>
      </w:pPr>
      <w:r w:rsidRPr="00D02BC2">
        <w:rPr>
          <w:rFonts w:cstheme="minorHAnsi"/>
          <w:u w:val="single"/>
        </w:rPr>
        <w:t xml:space="preserve">Vote </w:t>
      </w:r>
      <w:r>
        <w:rPr>
          <w:rFonts w:cstheme="minorHAnsi"/>
          <w:u w:val="single"/>
        </w:rPr>
        <w:t>4</w:t>
      </w:r>
      <w:r w:rsidRPr="00D02BC2">
        <w:rPr>
          <w:rFonts w:cstheme="minorHAnsi"/>
          <w:u w:val="single"/>
        </w:rPr>
        <w:t xml:space="preserve"> to adjourn:</w:t>
      </w:r>
      <w:r w:rsidRPr="00D02BC2">
        <w:rPr>
          <w:rFonts w:cstheme="minorHAnsi"/>
        </w:rPr>
        <w:t xml:space="preserve"> M</w:t>
      </w:r>
      <w:r>
        <w:rPr>
          <w:rFonts w:cstheme="minorHAnsi"/>
        </w:rPr>
        <w:t>r</w:t>
      </w:r>
      <w:r w:rsidRPr="00D02BC2">
        <w:rPr>
          <w:rFonts w:cstheme="minorHAnsi"/>
        </w:rPr>
        <w:t xml:space="preserve">. </w:t>
      </w:r>
      <w:r>
        <w:rPr>
          <w:rFonts w:cstheme="minorHAnsi"/>
        </w:rPr>
        <w:t>Green</w:t>
      </w:r>
      <w:r w:rsidRPr="00D02BC2">
        <w:rPr>
          <w:rFonts w:cstheme="minorHAnsi"/>
        </w:rPr>
        <w:t xml:space="preserve"> made a motion to adjourn, which was seconded by Mr. </w:t>
      </w:r>
      <w:r>
        <w:rPr>
          <w:rFonts w:cstheme="minorHAnsi"/>
        </w:rPr>
        <w:t>Moore</w:t>
      </w:r>
      <w:r w:rsidRPr="00D02BC2">
        <w:rPr>
          <w:rFonts w:cstheme="minorHAnsi"/>
        </w:rPr>
        <w:t xml:space="preserve"> and approved by roll-call vote (see detailed record of votes above).</w:t>
      </w:r>
    </w:p>
    <w:p w14:paraId="73B390F6" w14:textId="77777777" w:rsidR="00D02BC2" w:rsidRPr="00D02BC2" w:rsidRDefault="00D02BC2" w:rsidP="00D02BC2">
      <w:pPr>
        <w:spacing w:after="0" w:line="240" w:lineRule="auto"/>
        <w:ind w:right="187"/>
        <w:rPr>
          <w:rFonts w:ascii="Gill Sans MT" w:hAnsi="Gill Sans MT" w:cstheme="minorHAnsi"/>
          <w:sz w:val="24"/>
          <w:szCs w:val="24"/>
        </w:rPr>
      </w:pPr>
    </w:p>
    <w:p w14:paraId="4ACD31EA" w14:textId="0E9A378C" w:rsidR="00D02BC2" w:rsidRPr="00D02BC2" w:rsidRDefault="00D02BC2" w:rsidP="00D02BC2">
      <w:pPr>
        <w:spacing w:after="0" w:line="240" w:lineRule="auto"/>
        <w:ind w:right="187"/>
        <w:rPr>
          <w:rFonts w:cstheme="minorHAnsi"/>
        </w:rPr>
      </w:pPr>
      <w:r w:rsidRPr="00D02BC2">
        <w:rPr>
          <w:rFonts w:cstheme="minorHAnsi"/>
        </w:rPr>
        <w:t>The meeting was adjourned at 4:0</w:t>
      </w:r>
      <w:r w:rsidR="00780B75">
        <w:rPr>
          <w:rFonts w:cstheme="minorHAnsi"/>
        </w:rPr>
        <w:t>8</w:t>
      </w:r>
      <w:r w:rsidRPr="00D02BC2">
        <w:rPr>
          <w:rFonts w:cstheme="minorHAnsi"/>
        </w:rPr>
        <w:t xml:space="preserve"> pm.</w:t>
      </w:r>
    </w:p>
    <w:p w14:paraId="3D00C449" w14:textId="77777777" w:rsidR="00D02BC2" w:rsidRDefault="00D02BC2" w:rsidP="00D02BC2">
      <w:pPr>
        <w:spacing w:after="0" w:line="240" w:lineRule="auto"/>
        <w:ind w:right="187"/>
        <w:rPr>
          <w:rFonts w:cstheme="minorHAnsi"/>
        </w:rPr>
      </w:pPr>
    </w:p>
    <w:p w14:paraId="2CAFC51B" w14:textId="77777777" w:rsidR="00D02BC2" w:rsidRPr="00D02BC2" w:rsidRDefault="00D02BC2" w:rsidP="00D02BC2">
      <w:pPr>
        <w:spacing w:after="0" w:line="240" w:lineRule="auto"/>
        <w:ind w:right="187"/>
        <w:rPr>
          <w:rFonts w:cstheme="minorHAnsi"/>
          <w:u w:val="single"/>
        </w:rPr>
      </w:pPr>
      <w:r w:rsidRPr="00D02BC2">
        <w:rPr>
          <w:rFonts w:cstheme="minorHAnsi"/>
          <w:u w:val="single"/>
        </w:rPr>
        <w:t>Meeting Materials</w:t>
      </w:r>
    </w:p>
    <w:p w14:paraId="6E295C7F" w14:textId="0B24F709" w:rsidR="00D02BC2" w:rsidRPr="00D02BC2" w:rsidRDefault="00D02BC2" w:rsidP="00D02BC2">
      <w:pPr>
        <w:numPr>
          <w:ilvl w:val="0"/>
          <w:numId w:val="4"/>
        </w:numPr>
        <w:spacing w:after="0" w:line="240" w:lineRule="auto"/>
        <w:ind w:right="187"/>
        <w:contextualSpacing/>
        <w:rPr>
          <w:rFonts w:cstheme="minorHAnsi"/>
        </w:rPr>
      </w:pPr>
      <w:r w:rsidRPr="00D02BC2">
        <w:rPr>
          <w:rFonts w:cstheme="minorHAnsi"/>
        </w:rPr>
        <w:t xml:space="preserve">Commission </w:t>
      </w:r>
      <w:r w:rsidR="007641F8">
        <w:rPr>
          <w:rFonts w:cstheme="minorHAnsi"/>
        </w:rPr>
        <w:t xml:space="preserve">meeting </w:t>
      </w:r>
      <w:r w:rsidRPr="00D02BC2">
        <w:rPr>
          <w:rFonts w:cstheme="minorHAnsi"/>
        </w:rPr>
        <w:t>presentation</w:t>
      </w:r>
    </w:p>
    <w:p w14:paraId="056D3742" w14:textId="18C89B19" w:rsidR="0015409E" w:rsidRPr="00F06EE0" w:rsidRDefault="00563547" w:rsidP="0015409E">
      <w:pPr>
        <w:numPr>
          <w:ilvl w:val="0"/>
          <w:numId w:val="4"/>
        </w:numPr>
        <w:spacing w:after="0" w:line="240" w:lineRule="auto"/>
        <w:ind w:right="187"/>
        <w:contextualSpacing/>
        <w:rPr>
          <w:rFonts w:cstheme="minorHAnsi"/>
        </w:rPr>
      </w:pPr>
      <w:r>
        <w:rPr>
          <w:rFonts w:cstheme="minorHAnsi"/>
        </w:rPr>
        <w:t xml:space="preserve">AGO Division of Open Government </w:t>
      </w:r>
      <w:r w:rsidR="007641F8">
        <w:rPr>
          <w:rFonts w:cstheme="minorHAnsi"/>
        </w:rPr>
        <w:t>OML Presentation</w:t>
      </w:r>
    </w:p>
    <w:p w14:paraId="468E76DD" w14:textId="49ED8C88" w:rsidR="00E47F32" w:rsidRPr="00985D2A" w:rsidRDefault="00E47F32" w:rsidP="00EC2389">
      <w:pPr>
        <w:spacing w:after="0" w:line="240" w:lineRule="auto"/>
        <w:rPr>
          <w:rFonts w:cstheme="minorHAnsi"/>
        </w:rPr>
      </w:pPr>
    </w:p>
    <w:sectPr w:rsidR="00E47F32" w:rsidRPr="00985D2A" w:rsidSect="009261AC">
      <w:foot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531F" w14:textId="77777777" w:rsidR="00345DF9" w:rsidRDefault="00345DF9" w:rsidP="003452E6">
      <w:pPr>
        <w:spacing w:after="0" w:line="240" w:lineRule="auto"/>
      </w:pPr>
      <w:r>
        <w:separator/>
      </w:r>
    </w:p>
  </w:endnote>
  <w:endnote w:type="continuationSeparator" w:id="0">
    <w:p w14:paraId="0CD1E6E5" w14:textId="77777777" w:rsidR="00345DF9" w:rsidRDefault="00345DF9" w:rsidP="0034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4D86" w14:textId="41A6D68D" w:rsidR="003452E6" w:rsidRDefault="003452E6" w:rsidP="003452E6">
    <w:pPr>
      <w:pStyle w:val="Footer"/>
      <w:tabs>
        <w:tab w:val="clear" w:pos="4680"/>
        <w:tab w:val="clear" w:pos="9360"/>
      </w:tabs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D19F" w14:textId="77777777" w:rsidR="00345DF9" w:rsidRDefault="00345DF9" w:rsidP="003452E6">
      <w:pPr>
        <w:spacing w:after="0" w:line="240" w:lineRule="auto"/>
      </w:pPr>
      <w:r>
        <w:separator/>
      </w:r>
    </w:p>
  </w:footnote>
  <w:footnote w:type="continuationSeparator" w:id="0">
    <w:p w14:paraId="1DD2AD33" w14:textId="77777777" w:rsidR="00345DF9" w:rsidRDefault="00345DF9" w:rsidP="00345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41A55"/>
    <w:multiLevelType w:val="hybridMultilevel"/>
    <w:tmpl w:val="BBB0C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1B7E"/>
    <w:multiLevelType w:val="hybridMultilevel"/>
    <w:tmpl w:val="DFDEC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93EC3"/>
    <w:multiLevelType w:val="hybridMultilevel"/>
    <w:tmpl w:val="DF541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27DF2"/>
    <w:multiLevelType w:val="hybridMultilevel"/>
    <w:tmpl w:val="DCDA1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518BB"/>
    <w:multiLevelType w:val="hybridMultilevel"/>
    <w:tmpl w:val="C1265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404C6"/>
    <w:multiLevelType w:val="hybridMultilevel"/>
    <w:tmpl w:val="BCC687E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352344420">
    <w:abstractNumId w:val="2"/>
  </w:num>
  <w:num w:numId="2" w16cid:durableId="747389691">
    <w:abstractNumId w:val="4"/>
  </w:num>
  <w:num w:numId="3" w16cid:durableId="382337094">
    <w:abstractNumId w:val="1"/>
  </w:num>
  <w:num w:numId="4" w16cid:durableId="132258906">
    <w:abstractNumId w:val="0"/>
  </w:num>
  <w:num w:numId="5" w16cid:durableId="1626883842">
    <w:abstractNumId w:val="3"/>
  </w:num>
  <w:num w:numId="6" w16cid:durableId="1534076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2F"/>
    <w:rsid w:val="0001510C"/>
    <w:rsid w:val="00020BAF"/>
    <w:rsid w:val="00021CD8"/>
    <w:rsid w:val="00026D49"/>
    <w:rsid w:val="00026D50"/>
    <w:rsid w:val="000346C8"/>
    <w:rsid w:val="000444FC"/>
    <w:rsid w:val="00046B29"/>
    <w:rsid w:val="000502B0"/>
    <w:rsid w:val="000507B4"/>
    <w:rsid w:val="000513CD"/>
    <w:rsid w:val="00063EB4"/>
    <w:rsid w:val="0007423E"/>
    <w:rsid w:val="00075CBD"/>
    <w:rsid w:val="00080831"/>
    <w:rsid w:val="000A3A2F"/>
    <w:rsid w:val="000B083B"/>
    <w:rsid w:val="000B2A57"/>
    <w:rsid w:val="000D035F"/>
    <w:rsid w:val="000E24B2"/>
    <w:rsid w:val="000E48DF"/>
    <w:rsid w:val="000F3BC9"/>
    <w:rsid w:val="00102CC1"/>
    <w:rsid w:val="00103A90"/>
    <w:rsid w:val="00110394"/>
    <w:rsid w:val="00111677"/>
    <w:rsid w:val="001126EF"/>
    <w:rsid w:val="00120865"/>
    <w:rsid w:val="00125020"/>
    <w:rsid w:val="0013073C"/>
    <w:rsid w:val="00130992"/>
    <w:rsid w:val="00135A9D"/>
    <w:rsid w:val="001418E0"/>
    <w:rsid w:val="00150632"/>
    <w:rsid w:val="0015409E"/>
    <w:rsid w:val="00156D1F"/>
    <w:rsid w:val="00164209"/>
    <w:rsid w:val="00166217"/>
    <w:rsid w:val="001769F9"/>
    <w:rsid w:val="00181AEC"/>
    <w:rsid w:val="00185C25"/>
    <w:rsid w:val="00186874"/>
    <w:rsid w:val="00186FF6"/>
    <w:rsid w:val="00193199"/>
    <w:rsid w:val="00196244"/>
    <w:rsid w:val="001A089B"/>
    <w:rsid w:val="001B233A"/>
    <w:rsid w:val="001E1269"/>
    <w:rsid w:val="001E1F95"/>
    <w:rsid w:val="001E22C5"/>
    <w:rsid w:val="001E3325"/>
    <w:rsid w:val="001E4715"/>
    <w:rsid w:val="001F3DDB"/>
    <w:rsid w:val="001F40D8"/>
    <w:rsid w:val="00201370"/>
    <w:rsid w:val="00211E22"/>
    <w:rsid w:val="00223B6E"/>
    <w:rsid w:val="00241981"/>
    <w:rsid w:val="00243D3F"/>
    <w:rsid w:val="00244B04"/>
    <w:rsid w:val="00265DE2"/>
    <w:rsid w:val="002673E1"/>
    <w:rsid w:val="002811F8"/>
    <w:rsid w:val="00281BCD"/>
    <w:rsid w:val="00282ED5"/>
    <w:rsid w:val="00286407"/>
    <w:rsid w:val="0029024A"/>
    <w:rsid w:val="002A3595"/>
    <w:rsid w:val="002A5ACF"/>
    <w:rsid w:val="002B0D64"/>
    <w:rsid w:val="002B31BE"/>
    <w:rsid w:val="002B4742"/>
    <w:rsid w:val="002D11B5"/>
    <w:rsid w:val="002D5283"/>
    <w:rsid w:val="002E3B8C"/>
    <w:rsid w:val="002E75BC"/>
    <w:rsid w:val="00311341"/>
    <w:rsid w:val="00313FED"/>
    <w:rsid w:val="003174FE"/>
    <w:rsid w:val="0032129E"/>
    <w:rsid w:val="003452E6"/>
    <w:rsid w:val="00345DF9"/>
    <w:rsid w:val="00353B99"/>
    <w:rsid w:val="00355401"/>
    <w:rsid w:val="00355D7E"/>
    <w:rsid w:val="00374FB9"/>
    <w:rsid w:val="00377D25"/>
    <w:rsid w:val="003806DA"/>
    <w:rsid w:val="00387CBD"/>
    <w:rsid w:val="0039245D"/>
    <w:rsid w:val="00393A05"/>
    <w:rsid w:val="00396950"/>
    <w:rsid w:val="003A46AB"/>
    <w:rsid w:val="003A4967"/>
    <w:rsid w:val="003A5730"/>
    <w:rsid w:val="003A6EA9"/>
    <w:rsid w:val="003B1221"/>
    <w:rsid w:val="003B5E07"/>
    <w:rsid w:val="003C69F8"/>
    <w:rsid w:val="003D26F7"/>
    <w:rsid w:val="003E1898"/>
    <w:rsid w:val="003E2A56"/>
    <w:rsid w:val="003F0C97"/>
    <w:rsid w:val="00401A14"/>
    <w:rsid w:val="00405E42"/>
    <w:rsid w:val="00410294"/>
    <w:rsid w:val="00424A83"/>
    <w:rsid w:val="004338EC"/>
    <w:rsid w:val="0043768E"/>
    <w:rsid w:val="00437C75"/>
    <w:rsid w:val="004423E9"/>
    <w:rsid w:val="00450DE6"/>
    <w:rsid w:val="0048088B"/>
    <w:rsid w:val="00481DEA"/>
    <w:rsid w:val="004926CC"/>
    <w:rsid w:val="00495574"/>
    <w:rsid w:val="004A3BA8"/>
    <w:rsid w:val="004B1AA3"/>
    <w:rsid w:val="004B5F40"/>
    <w:rsid w:val="004D1051"/>
    <w:rsid w:val="004D5D7E"/>
    <w:rsid w:val="004E0243"/>
    <w:rsid w:val="004E4962"/>
    <w:rsid w:val="004F3EAB"/>
    <w:rsid w:val="00502A96"/>
    <w:rsid w:val="00507288"/>
    <w:rsid w:val="00510096"/>
    <w:rsid w:val="005123A0"/>
    <w:rsid w:val="00516AD4"/>
    <w:rsid w:val="005242A9"/>
    <w:rsid w:val="0053362C"/>
    <w:rsid w:val="00542404"/>
    <w:rsid w:val="0054256F"/>
    <w:rsid w:val="00542E15"/>
    <w:rsid w:val="00546A6B"/>
    <w:rsid w:val="00547145"/>
    <w:rsid w:val="00553036"/>
    <w:rsid w:val="005557F0"/>
    <w:rsid w:val="00556E5F"/>
    <w:rsid w:val="00560DE0"/>
    <w:rsid w:val="00561DED"/>
    <w:rsid w:val="00563547"/>
    <w:rsid w:val="005670AC"/>
    <w:rsid w:val="00576AE6"/>
    <w:rsid w:val="00580B90"/>
    <w:rsid w:val="00580D24"/>
    <w:rsid w:val="00581BED"/>
    <w:rsid w:val="00593250"/>
    <w:rsid w:val="005A0532"/>
    <w:rsid w:val="005A2566"/>
    <w:rsid w:val="005A565B"/>
    <w:rsid w:val="005A5BC2"/>
    <w:rsid w:val="005A6CB4"/>
    <w:rsid w:val="005A76AC"/>
    <w:rsid w:val="005A7CFC"/>
    <w:rsid w:val="005B3688"/>
    <w:rsid w:val="005C3D6B"/>
    <w:rsid w:val="005C55F2"/>
    <w:rsid w:val="005D0DA4"/>
    <w:rsid w:val="005D5340"/>
    <w:rsid w:val="005D78E5"/>
    <w:rsid w:val="005D7A38"/>
    <w:rsid w:val="006025D3"/>
    <w:rsid w:val="00604070"/>
    <w:rsid w:val="00604F4F"/>
    <w:rsid w:val="006178F8"/>
    <w:rsid w:val="00622491"/>
    <w:rsid w:val="00627358"/>
    <w:rsid w:val="00633E6C"/>
    <w:rsid w:val="00643E9E"/>
    <w:rsid w:val="00646EB2"/>
    <w:rsid w:val="00652AF9"/>
    <w:rsid w:val="006545AA"/>
    <w:rsid w:val="0068572D"/>
    <w:rsid w:val="00690AD4"/>
    <w:rsid w:val="006A1FF6"/>
    <w:rsid w:val="006A2069"/>
    <w:rsid w:val="006B0EB3"/>
    <w:rsid w:val="006B12B9"/>
    <w:rsid w:val="006C09C6"/>
    <w:rsid w:val="006D2E53"/>
    <w:rsid w:val="006D3629"/>
    <w:rsid w:val="006E0F68"/>
    <w:rsid w:val="006E0F91"/>
    <w:rsid w:val="006E3587"/>
    <w:rsid w:val="006E3942"/>
    <w:rsid w:val="006F54FA"/>
    <w:rsid w:val="006F6714"/>
    <w:rsid w:val="00716479"/>
    <w:rsid w:val="00716E51"/>
    <w:rsid w:val="00720E0D"/>
    <w:rsid w:val="00722EE7"/>
    <w:rsid w:val="0074150C"/>
    <w:rsid w:val="007415D8"/>
    <w:rsid w:val="00744498"/>
    <w:rsid w:val="00750CBD"/>
    <w:rsid w:val="00753F2D"/>
    <w:rsid w:val="00754228"/>
    <w:rsid w:val="00754C91"/>
    <w:rsid w:val="007641F8"/>
    <w:rsid w:val="00776EFB"/>
    <w:rsid w:val="00780B75"/>
    <w:rsid w:val="00783472"/>
    <w:rsid w:val="00783F75"/>
    <w:rsid w:val="007A0016"/>
    <w:rsid w:val="007A34B7"/>
    <w:rsid w:val="007A6576"/>
    <w:rsid w:val="007D227D"/>
    <w:rsid w:val="007E0D95"/>
    <w:rsid w:val="007E365D"/>
    <w:rsid w:val="007E6FC3"/>
    <w:rsid w:val="007F391F"/>
    <w:rsid w:val="007F7D95"/>
    <w:rsid w:val="00800238"/>
    <w:rsid w:val="00803C8B"/>
    <w:rsid w:val="00804C8F"/>
    <w:rsid w:val="008073D3"/>
    <w:rsid w:val="00813EA0"/>
    <w:rsid w:val="008347F1"/>
    <w:rsid w:val="00844EA0"/>
    <w:rsid w:val="00846C5E"/>
    <w:rsid w:val="00854F48"/>
    <w:rsid w:val="0085793A"/>
    <w:rsid w:val="00860D57"/>
    <w:rsid w:val="00862BEF"/>
    <w:rsid w:val="00866BC9"/>
    <w:rsid w:val="00871565"/>
    <w:rsid w:val="008775FD"/>
    <w:rsid w:val="00892460"/>
    <w:rsid w:val="008931EA"/>
    <w:rsid w:val="00897596"/>
    <w:rsid w:val="008A35DB"/>
    <w:rsid w:val="008A3A3E"/>
    <w:rsid w:val="008B5987"/>
    <w:rsid w:val="008C1327"/>
    <w:rsid w:val="008D6ADA"/>
    <w:rsid w:val="008E48C0"/>
    <w:rsid w:val="008E5EC6"/>
    <w:rsid w:val="008F07AD"/>
    <w:rsid w:val="008F2BFE"/>
    <w:rsid w:val="008F7D10"/>
    <w:rsid w:val="00900071"/>
    <w:rsid w:val="00916E72"/>
    <w:rsid w:val="009261AC"/>
    <w:rsid w:val="00944716"/>
    <w:rsid w:val="0094596F"/>
    <w:rsid w:val="00945FA1"/>
    <w:rsid w:val="00962279"/>
    <w:rsid w:val="009723BE"/>
    <w:rsid w:val="0097685D"/>
    <w:rsid w:val="00980D96"/>
    <w:rsid w:val="00985C4B"/>
    <w:rsid w:val="00985D2A"/>
    <w:rsid w:val="00986579"/>
    <w:rsid w:val="00986C4E"/>
    <w:rsid w:val="009A604B"/>
    <w:rsid w:val="009B5792"/>
    <w:rsid w:val="009B653D"/>
    <w:rsid w:val="009C14EE"/>
    <w:rsid w:val="009C3B77"/>
    <w:rsid w:val="009D0758"/>
    <w:rsid w:val="009F2117"/>
    <w:rsid w:val="009F30C5"/>
    <w:rsid w:val="00A00A68"/>
    <w:rsid w:val="00A01DB4"/>
    <w:rsid w:val="00A04E73"/>
    <w:rsid w:val="00A1224C"/>
    <w:rsid w:val="00A343E2"/>
    <w:rsid w:val="00A37911"/>
    <w:rsid w:val="00A42AFA"/>
    <w:rsid w:val="00A45FF5"/>
    <w:rsid w:val="00A50479"/>
    <w:rsid w:val="00A547A9"/>
    <w:rsid w:val="00A5513C"/>
    <w:rsid w:val="00A56F15"/>
    <w:rsid w:val="00A57DDF"/>
    <w:rsid w:val="00A6154D"/>
    <w:rsid w:val="00A6210C"/>
    <w:rsid w:val="00A65089"/>
    <w:rsid w:val="00A71139"/>
    <w:rsid w:val="00A72B0F"/>
    <w:rsid w:val="00A807F6"/>
    <w:rsid w:val="00A83463"/>
    <w:rsid w:val="00A864FB"/>
    <w:rsid w:val="00A92A4A"/>
    <w:rsid w:val="00AA038B"/>
    <w:rsid w:val="00AA34AD"/>
    <w:rsid w:val="00AA7D85"/>
    <w:rsid w:val="00AC3846"/>
    <w:rsid w:val="00AD2144"/>
    <w:rsid w:val="00AF1FB6"/>
    <w:rsid w:val="00AF369C"/>
    <w:rsid w:val="00AF431D"/>
    <w:rsid w:val="00AF49F3"/>
    <w:rsid w:val="00B06541"/>
    <w:rsid w:val="00B06B6D"/>
    <w:rsid w:val="00B10DE1"/>
    <w:rsid w:val="00B43E44"/>
    <w:rsid w:val="00B44E22"/>
    <w:rsid w:val="00B5457F"/>
    <w:rsid w:val="00B54C1F"/>
    <w:rsid w:val="00B54D6B"/>
    <w:rsid w:val="00B55606"/>
    <w:rsid w:val="00B673E6"/>
    <w:rsid w:val="00B72866"/>
    <w:rsid w:val="00B752A1"/>
    <w:rsid w:val="00B813C2"/>
    <w:rsid w:val="00B97239"/>
    <w:rsid w:val="00BB3810"/>
    <w:rsid w:val="00BB4F11"/>
    <w:rsid w:val="00BC2D42"/>
    <w:rsid w:val="00BC4871"/>
    <w:rsid w:val="00BD0213"/>
    <w:rsid w:val="00BD5A6C"/>
    <w:rsid w:val="00BD6187"/>
    <w:rsid w:val="00BD6F6D"/>
    <w:rsid w:val="00BE65C6"/>
    <w:rsid w:val="00BE6990"/>
    <w:rsid w:val="00BF4281"/>
    <w:rsid w:val="00BF605F"/>
    <w:rsid w:val="00C200ED"/>
    <w:rsid w:val="00C21063"/>
    <w:rsid w:val="00C21EEE"/>
    <w:rsid w:val="00C231D3"/>
    <w:rsid w:val="00C26222"/>
    <w:rsid w:val="00C30A58"/>
    <w:rsid w:val="00C417FF"/>
    <w:rsid w:val="00C45267"/>
    <w:rsid w:val="00C50A28"/>
    <w:rsid w:val="00C51CC1"/>
    <w:rsid w:val="00C62861"/>
    <w:rsid w:val="00C94835"/>
    <w:rsid w:val="00C94BE3"/>
    <w:rsid w:val="00C96845"/>
    <w:rsid w:val="00CA174E"/>
    <w:rsid w:val="00CA4C0E"/>
    <w:rsid w:val="00CA7A02"/>
    <w:rsid w:val="00CB75D9"/>
    <w:rsid w:val="00CC6926"/>
    <w:rsid w:val="00CD238B"/>
    <w:rsid w:val="00CD3CAA"/>
    <w:rsid w:val="00CD404C"/>
    <w:rsid w:val="00CD6E8C"/>
    <w:rsid w:val="00CF1DE5"/>
    <w:rsid w:val="00D017F2"/>
    <w:rsid w:val="00D02BC2"/>
    <w:rsid w:val="00D04039"/>
    <w:rsid w:val="00D05987"/>
    <w:rsid w:val="00D06D36"/>
    <w:rsid w:val="00D13166"/>
    <w:rsid w:val="00D16E89"/>
    <w:rsid w:val="00D34F33"/>
    <w:rsid w:val="00D36423"/>
    <w:rsid w:val="00D402EB"/>
    <w:rsid w:val="00D43798"/>
    <w:rsid w:val="00D44A26"/>
    <w:rsid w:val="00D45147"/>
    <w:rsid w:val="00D46E52"/>
    <w:rsid w:val="00D52E04"/>
    <w:rsid w:val="00D619F8"/>
    <w:rsid w:val="00D6238F"/>
    <w:rsid w:val="00D661D1"/>
    <w:rsid w:val="00D76B55"/>
    <w:rsid w:val="00D91C0D"/>
    <w:rsid w:val="00DA45C4"/>
    <w:rsid w:val="00DA4A92"/>
    <w:rsid w:val="00DA73D2"/>
    <w:rsid w:val="00DB07FF"/>
    <w:rsid w:val="00DB6A43"/>
    <w:rsid w:val="00DD07A5"/>
    <w:rsid w:val="00DD0A0B"/>
    <w:rsid w:val="00DD1DD1"/>
    <w:rsid w:val="00DD2498"/>
    <w:rsid w:val="00DD24D3"/>
    <w:rsid w:val="00DD4483"/>
    <w:rsid w:val="00DD448F"/>
    <w:rsid w:val="00DD57A2"/>
    <w:rsid w:val="00DF14B4"/>
    <w:rsid w:val="00E012F1"/>
    <w:rsid w:val="00E04F7C"/>
    <w:rsid w:val="00E07997"/>
    <w:rsid w:val="00E14BBA"/>
    <w:rsid w:val="00E17905"/>
    <w:rsid w:val="00E222A1"/>
    <w:rsid w:val="00E2274A"/>
    <w:rsid w:val="00E254E4"/>
    <w:rsid w:val="00E32584"/>
    <w:rsid w:val="00E359B2"/>
    <w:rsid w:val="00E379AD"/>
    <w:rsid w:val="00E42533"/>
    <w:rsid w:val="00E43F7C"/>
    <w:rsid w:val="00E45433"/>
    <w:rsid w:val="00E47F32"/>
    <w:rsid w:val="00E626A5"/>
    <w:rsid w:val="00E72629"/>
    <w:rsid w:val="00E97B78"/>
    <w:rsid w:val="00EA07B5"/>
    <w:rsid w:val="00EA41DD"/>
    <w:rsid w:val="00EB1A98"/>
    <w:rsid w:val="00EB275F"/>
    <w:rsid w:val="00EB7AF8"/>
    <w:rsid w:val="00EC2389"/>
    <w:rsid w:val="00EE2E6C"/>
    <w:rsid w:val="00EE36C9"/>
    <w:rsid w:val="00EE7206"/>
    <w:rsid w:val="00F0665F"/>
    <w:rsid w:val="00F06EE0"/>
    <w:rsid w:val="00F32A53"/>
    <w:rsid w:val="00F40AA1"/>
    <w:rsid w:val="00F52424"/>
    <w:rsid w:val="00F5602A"/>
    <w:rsid w:val="00F56686"/>
    <w:rsid w:val="00F56973"/>
    <w:rsid w:val="00F61B45"/>
    <w:rsid w:val="00F7245A"/>
    <w:rsid w:val="00F779DD"/>
    <w:rsid w:val="00F84CFE"/>
    <w:rsid w:val="00F90809"/>
    <w:rsid w:val="00FA5D42"/>
    <w:rsid w:val="00FB1B38"/>
    <w:rsid w:val="00FB5118"/>
    <w:rsid w:val="00FC6825"/>
    <w:rsid w:val="00FD32DF"/>
    <w:rsid w:val="00FF2052"/>
    <w:rsid w:val="00FF22E1"/>
    <w:rsid w:val="00FF2D4C"/>
    <w:rsid w:val="05E8492D"/>
    <w:rsid w:val="08F2893B"/>
    <w:rsid w:val="09F78705"/>
    <w:rsid w:val="0A2C0C6B"/>
    <w:rsid w:val="11397599"/>
    <w:rsid w:val="13F53DFD"/>
    <w:rsid w:val="199F7F9C"/>
    <w:rsid w:val="1DFE6321"/>
    <w:rsid w:val="2611CFAF"/>
    <w:rsid w:val="2AE540D2"/>
    <w:rsid w:val="33DA22D0"/>
    <w:rsid w:val="3C9F2283"/>
    <w:rsid w:val="3E21CA87"/>
    <w:rsid w:val="51D17A9A"/>
    <w:rsid w:val="54FDA93F"/>
    <w:rsid w:val="564AEDBC"/>
    <w:rsid w:val="5736C329"/>
    <w:rsid w:val="5F597DEF"/>
    <w:rsid w:val="5FCF76F7"/>
    <w:rsid w:val="6205EDC8"/>
    <w:rsid w:val="6A734CDE"/>
    <w:rsid w:val="6DAAEDA0"/>
    <w:rsid w:val="70E28E62"/>
    <w:rsid w:val="7107DB13"/>
    <w:rsid w:val="734F4806"/>
    <w:rsid w:val="76A1D4F2"/>
    <w:rsid w:val="77749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CF10C"/>
  <w15:chartTrackingRefBased/>
  <w15:docId w15:val="{EBA44DD1-0A9B-4A71-9CD4-8A43DC58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2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A2F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3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A2F"/>
    <w:rPr>
      <w:kern w:val="0"/>
      <w14:ligatures w14:val="none"/>
    </w:rPr>
  </w:style>
  <w:style w:type="table" w:styleId="TableGrid">
    <w:name w:val="Table Grid"/>
    <w:basedOn w:val="TableNormal"/>
    <w:uiPriority w:val="59"/>
    <w:rsid w:val="000A3A2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4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5D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D2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45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2E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plete-public-body-member-certifi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special-commission-on-state-institutions-meeting-materia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penmeeting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files/documents/2019/07/15/OML%20Complaint%20Form%20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Tallman, Jay (DMH)</dc:creator>
  <cp:keywords/>
  <dc:description/>
  <cp:lastModifiedBy>Cohen, Gabriel R. (EHS)</cp:lastModifiedBy>
  <cp:revision>4</cp:revision>
  <dcterms:created xsi:type="dcterms:W3CDTF">2023-10-18T18:52:00Z</dcterms:created>
  <dcterms:modified xsi:type="dcterms:W3CDTF">2023-10-24T18:37:00Z</dcterms:modified>
</cp:coreProperties>
</file>