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E5290" w14:textId="385DB21A" w:rsidR="00804E57" w:rsidRPr="00D9746F" w:rsidRDefault="00804E57" w:rsidP="0031682F">
      <w:pPr>
        <w:tabs>
          <w:tab w:val="left" w:pos="90"/>
          <w:tab w:val="left" w:pos="8341"/>
        </w:tabs>
        <w:spacing w:before="240" w:after="0" w:line="240" w:lineRule="auto"/>
        <w:ind w:right="-360"/>
        <w:rPr>
          <w:rFonts w:ascii="Aptos" w:eastAsia="Calibri" w:hAnsi="Aptos" w:cstheme="minorHAnsi"/>
          <w:kern w:val="0"/>
          <w14:ligatures w14:val="none"/>
        </w:rPr>
      </w:pPr>
      <w:r w:rsidRPr="00D9746F">
        <w:rPr>
          <w:rFonts w:ascii="Aptos" w:eastAsia="Calibri" w:hAnsi="Aptos" w:cstheme="minorHAnsi"/>
          <w:kern w:val="0"/>
          <w:u w:val="single"/>
          <w14:ligatures w14:val="none"/>
        </w:rPr>
        <w:t>Date of meeting:</w:t>
      </w:r>
      <w:r w:rsidRPr="00D9746F">
        <w:rPr>
          <w:rFonts w:ascii="Aptos" w:eastAsia="Calibri" w:hAnsi="Aptos" w:cstheme="minorHAnsi"/>
          <w:kern w:val="0"/>
          <w14:ligatures w14:val="none"/>
        </w:rPr>
        <w:t xml:space="preserve"> </w:t>
      </w:r>
      <w:r w:rsidR="003816CC" w:rsidRPr="00D9746F">
        <w:rPr>
          <w:rFonts w:ascii="Aptos" w:eastAsia="Calibri" w:hAnsi="Aptos" w:cstheme="minorHAnsi"/>
          <w:kern w:val="0"/>
          <w14:ligatures w14:val="none"/>
        </w:rPr>
        <w:t xml:space="preserve">Thursday, </w:t>
      </w:r>
      <w:r w:rsidR="006E5728" w:rsidRPr="00D9746F">
        <w:rPr>
          <w:rFonts w:ascii="Aptos" w:eastAsia="Calibri" w:hAnsi="Aptos" w:cstheme="minorHAnsi"/>
          <w:kern w:val="0"/>
          <w14:ligatures w14:val="none"/>
        </w:rPr>
        <w:t>September</w:t>
      </w:r>
      <w:r w:rsidR="00C97447" w:rsidRPr="00D9746F">
        <w:rPr>
          <w:rFonts w:ascii="Aptos" w:eastAsia="Calibri" w:hAnsi="Aptos" w:cstheme="minorHAnsi"/>
          <w:kern w:val="0"/>
          <w14:ligatures w14:val="none"/>
        </w:rPr>
        <w:t xml:space="preserve"> 1</w:t>
      </w:r>
      <w:r w:rsidR="006E5728" w:rsidRPr="00D9746F">
        <w:rPr>
          <w:rFonts w:ascii="Aptos" w:eastAsia="Calibri" w:hAnsi="Aptos" w:cstheme="minorHAnsi"/>
          <w:kern w:val="0"/>
          <w14:ligatures w14:val="none"/>
        </w:rPr>
        <w:t>2</w:t>
      </w:r>
      <w:r w:rsidR="00C27E12" w:rsidRPr="00D9746F">
        <w:rPr>
          <w:rFonts w:ascii="Aptos" w:eastAsia="Calibri" w:hAnsi="Aptos" w:cstheme="minorHAnsi"/>
          <w:kern w:val="0"/>
          <w14:ligatures w14:val="none"/>
        </w:rPr>
        <w:t>, 2024</w:t>
      </w:r>
    </w:p>
    <w:p w14:paraId="0D72457E" w14:textId="114092AC"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Start time:</w:t>
      </w:r>
      <w:r w:rsidRPr="00D9746F">
        <w:rPr>
          <w:rFonts w:ascii="Aptos" w:eastAsia="Calibri" w:hAnsi="Aptos" w:cstheme="minorHAnsi"/>
          <w:kern w:val="0"/>
          <w14:ligatures w14:val="none"/>
        </w:rPr>
        <w:t xml:space="preserve"> </w:t>
      </w:r>
      <w:r w:rsidR="006E5728" w:rsidRPr="00D9746F">
        <w:rPr>
          <w:rFonts w:ascii="Aptos" w:eastAsia="Calibri" w:hAnsi="Aptos" w:cstheme="minorHAnsi"/>
          <w:kern w:val="0"/>
          <w14:ligatures w14:val="none"/>
        </w:rPr>
        <w:t>2:31</w:t>
      </w:r>
      <w:r w:rsidR="007760A7" w:rsidRPr="00D9746F">
        <w:rPr>
          <w:rFonts w:ascii="Aptos" w:eastAsia="Calibri" w:hAnsi="Aptos" w:cstheme="minorHAnsi"/>
          <w:kern w:val="0"/>
          <w14:ligatures w14:val="none"/>
        </w:rPr>
        <w:t>PM</w:t>
      </w:r>
    </w:p>
    <w:p w14:paraId="73E0AAD1" w14:textId="3F1885A6"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End time:</w:t>
      </w:r>
      <w:r w:rsidR="00556C4E" w:rsidRPr="00D9746F">
        <w:rPr>
          <w:rFonts w:ascii="Aptos" w:eastAsia="Calibri" w:hAnsi="Aptos" w:cstheme="minorHAnsi"/>
          <w:kern w:val="0"/>
          <w14:ligatures w14:val="none"/>
        </w:rPr>
        <w:t xml:space="preserve"> 4:3</w:t>
      </w:r>
      <w:r w:rsidR="00780492">
        <w:rPr>
          <w:rFonts w:ascii="Aptos" w:eastAsia="Calibri" w:hAnsi="Aptos" w:cstheme="minorHAnsi"/>
          <w:kern w:val="0"/>
          <w14:ligatures w14:val="none"/>
        </w:rPr>
        <w:t>6</w:t>
      </w:r>
      <w:r w:rsidR="00556C4E" w:rsidRPr="00D9746F">
        <w:rPr>
          <w:rFonts w:ascii="Aptos" w:eastAsia="Calibri" w:hAnsi="Aptos" w:cstheme="minorHAnsi"/>
          <w:kern w:val="0"/>
          <w14:ligatures w14:val="none"/>
        </w:rPr>
        <w:t>PM</w:t>
      </w:r>
    </w:p>
    <w:p w14:paraId="0D060F09" w14:textId="77777777" w:rsidR="00804E57" w:rsidRPr="00D9746F" w:rsidRDefault="00804E57" w:rsidP="0031682F">
      <w:pPr>
        <w:spacing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Location:</w:t>
      </w:r>
      <w:r w:rsidRPr="00D9746F">
        <w:rPr>
          <w:rFonts w:ascii="Aptos" w:eastAsia="Calibri" w:hAnsi="Aptos" w:cstheme="minorHAnsi"/>
          <w:kern w:val="0"/>
          <w14:ligatures w14:val="none"/>
        </w:rPr>
        <w:t xml:space="preserve"> Virtual Meeting (Zoom)</w:t>
      </w:r>
    </w:p>
    <w:tbl>
      <w:tblPr>
        <w:tblStyle w:val="TableGrid"/>
        <w:tblW w:w="10345" w:type="dxa"/>
        <w:tblLayout w:type="fixed"/>
        <w:tblLook w:val="06A0" w:firstRow="1" w:lastRow="0" w:firstColumn="1" w:lastColumn="0" w:noHBand="1" w:noVBand="1"/>
      </w:tblPr>
      <w:tblGrid>
        <w:gridCol w:w="6385"/>
        <w:gridCol w:w="990"/>
        <w:gridCol w:w="990"/>
        <w:gridCol w:w="990"/>
        <w:gridCol w:w="990"/>
      </w:tblGrid>
      <w:tr w:rsidR="00E640A5" w:rsidRPr="00D9746F" w14:paraId="335D24B3" w14:textId="66B79C4F" w:rsidTr="00E640A5">
        <w:trPr>
          <w:trHeight w:val="449"/>
        </w:trPr>
        <w:tc>
          <w:tcPr>
            <w:tcW w:w="6385" w:type="dxa"/>
            <w:shd w:val="clear" w:color="auto" w:fill="2F5496"/>
            <w:vAlign w:val="center"/>
          </w:tcPr>
          <w:p w14:paraId="6B647716" w14:textId="77777777" w:rsidR="00E640A5" w:rsidRPr="00D9746F" w:rsidRDefault="00E640A5" w:rsidP="002230FF">
            <w:pPr>
              <w:rPr>
                <w:rFonts w:ascii="Aptos" w:hAnsi="Aptos"/>
                <w:b/>
                <w:bCs/>
                <w:color w:val="FFFFFF" w:themeColor="background1"/>
              </w:rPr>
            </w:pPr>
            <w:bookmarkStart w:id="0" w:name="_Hlk162526732"/>
            <w:r w:rsidRPr="00D9746F">
              <w:rPr>
                <w:rFonts w:ascii="Aptos" w:hAnsi="Aptos"/>
                <w:b/>
                <w:bCs/>
                <w:color w:val="FFFFFF" w:themeColor="background1"/>
              </w:rPr>
              <w:t>Member Name / Seat</w:t>
            </w:r>
          </w:p>
        </w:tc>
        <w:tc>
          <w:tcPr>
            <w:tcW w:w="990" w:type="dxa"/>
            <w:shd w:val="clear" w:color="auto" w:fill="2F5496"/>
            <w:vAlign w:val="center"/>
          </w:tcPr>
          <w:p w14:paraId="0839845A" w14:textId="77777777" w:rsidR="00E640A5" w:rsidRPr="00D9746F" w:rsidRDefault="00E640A5" w:rsidP="00B73E44">
            <w:pPr>
              <w:jc w:val="center"/>
              <w:rPr>
                <w:rFonts w:ascii="Aptos" w:hAnsi="Aptos"/>
                <w:b/>
                <w:bCs/>
                <w:color w:val="FFFFFF" w:themeColor="background1"/>
              </w:rPr>
            </w:pPr>
            <w:r w:rsidRPr="00D9746F">
              <w:rPr>
                <w:rFonts w:ascii="Aptos" w:hAnsi="Aptos"/>
                <w:b/>
                <w:bCs/>
                <w:color w:val="FFFFFF" w:themeColor="background1"/>
              </w:rPr>
              <w:t>Vote 1*</w:t>
            </w:r>
          </w:p>
        </w:tc>
        <w:tc>
          <w:tcPr>
            <w:tcW w:w="990" w:type="dxa"/>
            <w:shd w:val="clear" w:color="auto" w:fill="2F5496"/>
            <w:vAlign w:val="center"/>
          </w:tcPr>
          <w:p w14:paraId="477DA314" w14:textId="209215DE" w:rsidR="00E640A5" w:rsidRPr="00D9746F" w:rsidRDefault="00E640A5" w:rsidP="00B73E44">
            <w:pPr>
              <w:jc w:val="center"/>
              <w:rPr>
                <w:rFonts w:ascii="Aptos" w:hAnsi="Aptos"/>
                <w:b/>
                <w:bCs/>
                <w:color w:val="FFFFFF" w:themeColor="background1"/>
              </w:rPr>
            </w:pPr>
            <w:r w:rsidRPr="00D9746F">
              <w:rPr>
                <w:rFonts w:ascii="Aptos" w:hAnsi="Aptos"/>
                <w:b/>
                <w:bCs/>
                <w:color w:val="FFFFFF" w:themeColor="background1"/>
              </w:rPr>
              <w:t>Vote 2</w:t>
            </w:r>
          </w:p>
        </w:tc>
        <w:tc>
          <w:tcPr>
            <w:tcW w:w="990" w:type="dxa"/>
            <w:shd w:val="clear" w:color="auto" w:fill="2F5496"/>
            <w:vAlign w:val="center"/>
          </w:tcPr>
          <w:p w14:paraId="46E18142" w14:textId="2CB6D9AD" w:rsidR="00E640A5" w:rsidRPr="00D9746F" w:rsidRDefault="00E640A5" w:rsidP="00B73E44">
            <w:pPr>
              <w:jc w:val="center"/>
              <w:rPr>
                <w:rFonts w:ascii="Aptos" w:hAnsi="Aptos"/>
                <w:b/>
                <w:bCs/>
                <w:color w:val="FFFFFF" w:themeColor="background1"/>
              </w:rPr>
            </w:pPr>
            <w:r w:rsidRPr="00D9746F">
              <w:rPr>
                <w:rFonts w:ascii="Aptos" w:hAnsi="Aptos"/>
                <w:b/>
                <w:bCs/>
                <w:color w:val="FFFFFF" w:themeColor="background1"/>
              </w:rPr>
              <w:t>Vote 3</w:t>
            </w:r>
          </w:p>
        </w:tc>
        <w:tc>
          <w:tcPr>
            <w:tcW w:w="990" w:type="dxa"/>
            <w:shd w:val="clear" w:color="auto" w:fill="2F5496"/>
            <w:vAlign w:val="center"/>
          </w:tcPr>
          <w:p w14:paraId="2CF48274" w14:textId="68D7F01A" w:rsidR="00E640A5" w:rsidRPr="00D9746F" w:rsidRDefault="00E640A5" w:rsidP="00E640A5">
            <w:pPr>
              <w:jc w:val="center"/>
              <w:rPr>
                <w:rFonts w:ascii="Aptos" w:hAnsi="Aptos"/>
                <w:b/>
                <w:bCs/>
                <w:color w:val="FFFFFF" w:themeColor="background1"/>
              </w:rPr>
            </w:pPr>
            <w:r w:rsidRPr="00D9746F">
              <w:rPr>
                <w:rFonts w:ascii="Aptos" w:hAnsi="Aptos"/>
                <w:b/>
                <w:bCs/>
                <w:color w:val="FFFFFF" w:themeColor="background1"/>
              </w:rPr>
              <w:t xml:space="preserve">Vote </w:t>
            </w:r>
            <w:r>
              <w:rPr>
                <w:rFonts w:ascii="Aptos" w:hAnsi="Aptos"/>
                <w:b/>
                <w:bCs/>
                <w:color w:val="FFFFFF" w:themeColor="background1"/>
              </w:rPr>
              <w:t>4</w:t>
            </w:r>
          </w:p>
        </w:tc>
      </w:tr>
      <w:tr w:rsidR="00E640A5" w:rsidRPr="00D9746F" w14:paraId="2D7CCA96" w14:textId="61D360E5" w:rsidTr="001C2B18">
        <w:trPr>
          <w:trHeight w:val="300"/>
        </w:trPr>
        <w:tc>
          <w:tcPr>
            <w:tcW w:w="6385" w:type="dxa"/>
            <w:vAlign w:val="center"/>
          </w:tcPr>
          <w:p w14:paraId="1755BF39" w14:textId="3341F3BE" w:rsidR="00E640A5" w:rsidRPr="00D9746F" w:rsidRDefault="00E640A5" w:rsidP="00C84EE1">
            <w:pPr>
              <w:rPr>
                <w:rFonts w:ascii="Aptos" w:hAnsi="Aptos"/>
                <w:b/>
                <w:bCs/>
              </w:rPr>
            </w:pPr>
            <w:r w:rsidRPr="00D9746F">
              <w:rPr>
                <w:rFonts w:ascii="Aptos" w:hAnsi="Aptos"/>
                <w:b/>
                <w:bCs/>
              </w:rPr>
              <w:t xml:space="preserve">Evelyn Mateo </w:t>
            </w:r>
            <w:r w:rsidRPr="00D9746F">
              <w:rPr>
                <w:rFonts w:ascii="Aptos" w:hAnsi="Aptos"/>
                <w:b/>
                <w:bCs/>
                <w:i/>
                <w:iCs/>
              </w:rPr>
              <w:t>(co-chair)</w:t>
            </w:r>
            <w:r w:rsidRPr="00D9746F">
              <w:rPr>
                <w:rFonts w:ascii="Aptos" w:hAnsi="Aptos"/>
              </w:rPr>
              <w:t xml:space="preserve"> – Department of Mental Health (DMH)</w:t>
            </w:r>
          </w:p>
        </w:tc>
        <w:tc>
          <w:tcPr>
            <w:tcW w:w="990" w:type="dxa"/>
            <w:vAlign w:val="center"/>
          </w:tcPr>
          <w:p w14:paraId="4F95992A" w14:textId="7D6A4CE7" w:rsidR="00E640A5" w:rsidRPr="00D9746F" w:rsidRDefault="00E640A5" w:rsidP="00311EFC">
            <w:pPr>
              <w:jc w:val="center"/>
              <w:rPr>
                <w:rFonts w:ascii="Aptos" w:hAnsi="Aptos"/>
              </w:rPr>
            </w:pPr>
            <w:r w:rsidRPr="00D9746F">
              <w:rPr>
                <w:rFonts w:ascii="Aptos" w:hAnsi="Aptos"/>
              </w:rPr>
              <w:t>X</w:t>
            </w:r>
          </w:p>
        </w:tc>
        <w:tc>
          <w:tcPr>
            <w:tcW w:w="990" w:type="dxa"/>
          </w:tcPr>
          <w:p w14:paraId="499D3223" w14:textId="0FE1D8CB" w:rsidR="00E640A5" w:rsidRPr="00D9746F" w:rsidRDefault="00E640A5" w:rsidP="00311EFC">
            <w:pPr>
              <w:jc w:val="center"/>
              <w:rPr>
                <w:rFonts w:ascii="Aptos" w:hAnsi="Aptos"/>
              </w:rPr>
            </w:pPr>
            <w:r w:rsidRPr="00D9746F">
              <w:rPr>
                <w:rFonts w:ascii="Aptos" w:hAnsi="Aptos"/>
              </w:rPr>
              <w:t>X</w:t>
            </w:r>
          </w:p>
        </w:tc>
        <w:tc>
          <w:tcPr>
            <w:tcW w:w="990" w:type="dxa"/>
          </w:tcPr>
          <w:p w14:paraId="19B98A71" w14:textId="1F22AFD6" w:rsidR="00E640A5" w:rsidRPr="00D9746F" w:rsidRDefault="00423E5C" w:rsidP="00311EFC">
            <w:pPr>
              <w:jc w:val="center"/>
              <w:rPr>
                <w:rFonts w:ascii="Aptos" w:hAnsi="Aptos"/>
              </w:rPr>
            </w:pPr>
            <w:r>
              <w:rPr>
                <w:rFonts w:ascii="Aptos" w:hAnsi="Aptos"/>
              </w:rPr>
              <w:t>X</w:t>
            </w:r>
          </w:p>
        </w:tc>
        <w:tc>
          <w:tcPr>
            <w:tcW w:w="990" w:type="dxa"/>
            <w:vAlign w:val="center"/>
          </w:tcPr>
          <w:p w14:paraId="05391214" w14:textId="7DB6C026" w:rsidR="00E640A5" w:rsidRPr="00D9746F" w:rsidRDefault="001C2B18" w:rsidP="001C2B18">
            <w:pPr>
              <w:jc w:val="center"/>
              <w:rPr>
                <w:rFonts w:ascii="Aptos" w:hAnsi="Aptos"/>
              </w:rPr>
            </w:pPr>
            <w:r>
              <w:rPr>
                <w:rFonts w:ascii="Aptos" w:hAnsi="Aptos"/>
              </w:rPr>
              <w:t>X</w:t>
            </w:r>
          </w:p>
        </w:tc>
      </w:tr>
      <w:tr w:rsidR="00E640A5" w:rsidRPr="00D9746F" w14:paraId="7373D074" w14:textId="2E8625E5" w:rsidTr="001C2B18">
        <w:trPr>
          <w:trHeight w:val="300"/>
        </w:trPr>
        <w:tc>
          <w:tcPr>
            <w:tcW w:w="6385" w:type="dxa"/>
            <w:vAlign w:val="center"/>
          </w:tcPr>
          <w:p w14:paraId="2774BA87" w14:textId="448E39B5" w:rsidR="00E640A5" w:rsidRPr="00D9746F" w:rsidRDefault="00E640A5" w:rsidP="00C84EE1">
            <w:pPr>
              <w:rPr>
                <w:rFonts w:ascii="Aptos" w:hAnsi="Aptos"/>
              </w:rPr>
            </w:pPr>
            <w:bookmarkStart w:id="1" w:name="_Hlk136598842"/>
            <w:r w:rsidRPr="00D9746F">
              <w:rPr>
                <w:rFonts w:ascii="Aptos" w:hAnsi="Aptos"/>
                <w:b/>
                <w:bCs/>
              </w:rPr>
              <w:t xml:space="preserve">Matthew Millett </w:t>
            </w:r>
            <w:r w:rsidRPr="00D9746F">
              <w:rPr>
                <w:rFonts w:ascii="Aptos" w:hAnsi="Aptos"/>
                <w:b/>
                <w:bCs/>
                <w:i/>
                <w:iCs/>
              </w:rPr>
              <w:t>(co-chair)</w:t>
            </w:r>
            <w:r w:rsidRPr="00D9746F">
              <w:rPr>
                <w:rFonts w:ascii="Aptos" w:hAnsi="Aptos"/>
              </w:rPr>
              <w:t xml:space="preserve"> – Department of Developmental Services (DDS)</w:t>
            </w:r>
          </w:p>
        </w:tc>
        <w:tc>
          <w:tcPr>
            <w:tcW w:w="990" w:type="dxa"/>
            <w:vAlign w:val="center"/>
          </w:tcPr>
          <w:p w14:paraId="4424A54F" w14:textId="4ABF553F" w:rsidR="00E640A5" w:rsidRPr="00D9746F" w:rsidRDefault="00B16CF2" w:rsidP="00B73E44">
            <w:pPr>
              <w:jc w:val="center"/>
              <w:rPr>
                <w:rFonts w:ascii="Aptos" w:hAnsi="Aptos"/>
              </w:rPr>
            </w:pPr>
            <w:r>
              <w:rPr>
                <w:rFonts w:ascii="Aptos" w:hAnsi="Aptos"/>
              </w:rPr>
              <w:t>A</w:t>
            </w:r>
          </w:p>
        </w:tc>
        <w:tc>
          <w:tcPr>
            <w:tcW w:w="990" w:type="dxa"/>
            <w:vAlign w:val="center"/>
          </w:tcPr>
          <w:p w14:paraId="47C65CD4" w14:textId="1C0E8861" w:rsidR="00E640A5" w:rsidRPr="00D9746F" w:rsidRDefault="00B16CF2" w:rsidP="00B73E44">
            <w:pPr>
              <w:jc w:val="center"/>
              <w:rPr>
                <w:rFonts w:ascii="Aptos" w:hAnsi="Aptos"/>
              </w:rPr>
            </w:pPr>
            <w:r>
              <w:rPr>
                <w:rFonts w:ascii="Aptos" w:hAnsi="Aptos"/>
              </w:rPr>
              <w:t>Present</w:t>
            </w:r>
          </w:p>
        </w:tc>
        <w:tc>
          <w:tcPr>
            <w:tcW w:w="990" w:type="dxa"/>
            <w:vAlign w:val="center"/>
          </w:tcPr>
          <w:p w14:paraId="5949DC69" w14:textId="1E117783" w:rsidR="00E640A5" w:rsidRPr="00D9746F" w:rsidRDefault="00423E5C" w:rsidP="00B73E44">
            <w:pPr>
              <w:jc w:val="center"/>
              <w:rPr>
                <w:rFonts w:ascii="Aptos" w:hAnsi="Aptos"/>
              </w:rPr>
            </w:pPr>
            <w:r>
              <w:rPr>
                <w:rFonts w:ascii="Aptos" w:hAnsi="Aptos"/>
              </w:rPr>
              <w:t>X</w:t>
            </w:r>
          </w:p>
        </w:tc>
        <w:tc>
          <w:tcPr>
            <w:tcW w:w="990" w:type="dxa"/>
            <w:vAlign w:val="center"/>
          </w:tcPr>
          <w:p w14:paraId="6B687CDC" w14:textId="1AB3C5C4" w:rsidR="00E640A5" w:rsidRPr="00D9746F" w:rsidRDefault="001C2B18" w:rsidP="001C2B18">
            <w:pPr>
              <w:jc w:val="center"/>
              <w:rPr>
                <w:rFonts w:ascii="Aptos" w:hAnsi="Aptos"/>
              </w:rPr>
            </w:pPr>
            <w:r>
              <w:rPr>
                <w:rFonts w:ascii="Aptos" w:hAnsi="Aptos"/>
              </w:rPr>
              <w:t>X</w:t>
            </w:r>
          </w:p>
        </w:tc>
      </w:tr>
      <w:tr w:rsidR="00E640A5" w:rsidRPr="00D9746F" w14:paraId="0DAECDC6" w14:textId="47B9F326" w:rsidTr="001C2B18">
        <w:trPr>
          <w:trHeight w:val="300"/>
        </w:trPr>
        <w:tc>
          <w:tcPr>
            <w:tcW w:w="6385" w:type="dxa"/>
            <w:vAlign w:val="center"/>
          </w:tcPr>
          <w:p w14:paraId="3D10EF32" w14:textId="77777777" w:rsidR="00E640A5" w:rsidRPr="00D9746F" w:rsidRDefault="00E640A5" w:rsidP="00C84EE1">
            <w:pPr>
              <w:rPr>
                <w:rFonts w:ascii="Aptos" w:hAnsi="Aptos"/>
              </w:rPr>
            </w:pPr>
            <w:r w:rsidRPr="00D9746F">
              <w:rPr>
                <w:rFonts w:ascii="Aptos" w:hAnsi="Aptos"/>
                <w:b/>
                <w:bCs/>
              </w:rPr>
              <w:t>Elise Aronne</w:t>
            </w:r>
            <w:r w:rsidRPr="00D9746F">
              <w:rPr>
                <w:rFonts w:ascii="Aptos" w:hAnsi="Aptos"/>
              </w:rPr>
              <w:t xml:space="preserve"> – Wrentham Developmental Center</w:t>
            </w:r>
          </w:p>
        </w:tc>
        <w:tc>
          <w:tcPr>
            <w:tcW w:w="990" w:type="dxa"/>
            <w:vAlign w:val="center"/>
          </w:tcPr>
          <w:p w14:paraId="4DB53126" w14:textId="461DC903" w:rsidR="00E640A5" w:rsidRPr="00D9746F" w:rsidRDefault="00E640A5" w:rsidP="00B73E44">
            <w:pPr>
              <w:jc w:val="center"/>
              <w:rPr>
                <w:rFonts w:ascii="Aptos" w:hAnsi="Aptos"/>
              </w:rPr>
            </w:pPr>
            <w:r w:rsidRPr="00D9746F">
              <w:rPr>
                <w:rFonts w:ascii="Aptos" w:hAnsi="Aptos"/>
              </w:rPr>
              <w:t>-</w:t>
            </w:r>
          </w:p>
        </w:tc>
        <w:tc>
          <w:tcPr>
            <w:tcW w:w="990" w:type="dxa"/>
            <w:vAlign w:val="center"/>
          </w:tcPr>
          <w:p w14:paraId="0A25495F" w14:textId="46AA47D3" w:rsidR="00E640A5" w:rsidRPr="00D9746F" w:rsidRDefault="00E640A5" w:rsidP="00B73E44">
            <w:pPr>
              <w:jc w:val="center"/>
              <w:rPr>
                <w:rFonts w:ascii="Aptos" w:hAnsi="Aptos"/>
              </w:rPr>
            </w:pPr>
            <w:r w:rsidRPr="00D9746F">
              <w:rPr>
                <w:rFonts w:ascii="Aptos" w:hAnsi="Aptos"/>
              </w:rPr>
              <w:t>X</w:t>
            </w:r>
          </w:p>
        </w:tc>
        <w:tc>
          <w:tcPr>
            <w:tcW w:w="990" w:type="dxa"/>
            <w:vAlign w:val="center"/>
          </w:tcPr>
          <w:p w14:paraId="57D98973" w14:textId="14080273" w:rsidR="00E640A5" w:rsidRPr="00D9746F" w:rsidRDefault="00423E5C" w:rsidP="00B73E44">
            <w:pPr>
              <w:jc w:val="center"/>
              <w:rPr>
                <w:rFonts w:ascii="Aptos" w:hAnsi="Aptos"/>
              </w:rPr>
            </w:pPr>
            <w:r>
              <w:rPr>
                <w:rFonts w:ascii="Aptos" w:hAnsi="Aptos"/>
              </w:rPr>
              <w:t>-</w:t>
            </w:r>
          </w:p>
        </w:tc>
        <w:tc>
          <w:tcPr>
            <w:tcW w:w="990" w:type="dxa"/>
            <w:vAlign w:val="center"/>
          </w:tcPr>
          <w:p w14:paraId="43B1C382" w14:textId="66F66ABD" w:rsidR="00E640A5" w:rsidRPr="00D9746F" w:rsidRDefault="001C2B18" w:rsidP="001C2B18">
            <w:pPr>
              <w:jc w:val="center"/>
              <w:rPr>
                <w:rFonts w:ascii="Aptos" w:hAnsi="Aptos"/>
              </w:rPr>
            </w:pPr>
            <w:r>
              <w:rPr>
                <w:rFonts w:ascii="Aptos" w:hAnsi="Aptos"/>
              </w:rPr>
              <w:t>-</w:t>
            </w:r>
          </w:p>
        </w:tc>
      </w:tr>
      <w:tr w:rsidR="00E640A5" w:rsidRPr="00D9746F" w14:paraId="4A34A6A8" w14:textId="54FEF7DD" w:rsidTr="001C2B18">
        <w:trPr>
          <w:trHeight w:val="300"/>
        </w:trPr>
        <w:tc>
          <w:tcPr>
            <w:tcW w:w="6385" w:type="dxa"/>
            <w:vAlign w:val="center"/>
          </w:tcPr>
          <w:p w14:paraId="0618EF56" w14:textId="20DABD84" w:rsidR="00E640A5" w:rsidRPr="00D9746F" w:rsidRDefault="00E640A5" w:rsidP="00C84EE1">
            <w:pPr>
              <w:rPr>
                <w:rFonts w:ascii="Aptos" w:hAnsi="Aptos"/>
              </w:rPr>
            </w:pPr>
            <w:r w:rsidRPr="00D9746F">
              <w:rPr>
                <w:rFonts w:ascii="Aptos" w:hAnsi="Aptos"/>
                <w:b/>
                <w:bCs/>
              </w:rPr>
              <w:t>Kate Benson</w:t>
            </w:r>
            <w:r w:rsidRPr="00D9746F">
              <w:rPr>
                <w:rFonts w:ascii="Aptos" w:hAnsi="Aptos"/>
              </w:rPr>
              <w:t xml:space="preserve"> – DMH designee</w:t>
            </w:r>
          </w:p>
        </w:tc>
        <w:tc>
          <w:tcPr>
            <w:tcW w:w="990" w:type="dxa"/>
          </w:tcPr>
          <w:p w14:paraId="05A277E2" w14:textId="7FB546FC" w:rsidR="00E640A5" w:rsidRPr="00D9746F" w:rsidRDefault="00E640A5" w:rsidP="00311EFC">
            <w:pPr>
              <w:jc w:val="center"/>
              <w:rPr>
                <w:rFonts w:ascii="Aptos" w:hAnsi="Aptos"/>
              </w:rPr>
            </w:pPr>
            <w:r w:rsidRPr="00D9746F">
              <w:rPr>
                <w:rFonts w:ascii="Aptos" w:hAnsi="Aptos"/>
              </w:rPr>
              <w:t>X</w:t>
            </w:r>
          </w:p>
        </w:tc>
        <w:tc>
          <w:tcPr>
            <w:tcW w:w="990" w:type="dxa"/>
          </w:tcPr>
          <w:p w14:paraId="6B138363" w14:textId="0D92412C" w:rsidR="00E640A5" w:rsidRPr="00D9746F" w:rsidRDefault="00E640A5" w:rsidP="00311EFC">
            <w:pPr>
              <w:jc w:val="center"/>
              <w:rPr>
                <w:rFonts w:ascii="Aptos" w:hAnsi="Aptos"/>
              </w:rPr>
            </w:pPr>
            <w:r w:rsidRPr="00D9746F">
              <w:rPr>
                <w:rFonts w:ascii="Aptos" w:hAnsi="Aptos"/>
              </w:rPr>
              <w:t>X</w:t>
            </w:r>
          </w:p>
        </w:tc>
        <w:tc>
          <w:tcPr>
            <w:tcW w:w="990" w:type="dxa"/>
          </w:tcPr>
          <w:p w14:paraId="5E424F73" w14:textId="1252B279" w:rsidR="00E640A5" w:rsidRPr="00D9746F" w:rsidRDefault="00423E5C" w:rsidP="00311EFC">
            <w:pPr>
              <w:jc w:val="center"/>
              <w:rPr>
                <w:rFonts w:ascii="Aptos" w:hAnsi="Aptos"/>
              </w:rPr>
            </w:pPr>
            <w:r>
              <w:rPr>
                <w:rFonts w:ascii="Aptos" w:hAnsi="Aptos"/>
              </w:rPr>
              <w:t>X</w:t>
            </w:r>
          </w:p>
        </w:tc>
        <w:tc>
          <w:tcPr>
            <w:tcW w:w="990" w:type="dxa"/>
            <w:vAlign w:val="center"/>
          </w:tcPr>
          <w:p w14:paraId="5477B9DE" w14:textId="64ECE5F2" w:rsidR="00E640A5" w:rsidRPr="00D9746F" w:rsidRDefault="001C2B18" w:rsidP="001C2B18">
            <w:pPr>
              <w:jc w:val="center"/>
              <w:rPr>
                <w:rFonts w:ascii="Aptos" w:hAnsi="Aptos"/>
              </w:rPr>
            </w:pPr>
            <w:r>
              <w:rPr>
                <w:rFonts w:ascii="Aptos" w:hAnsi="Aptos"/>
              </w:rPr>
              <w:t>X</w:t>
            </w:r>
          </w:p>
        </w:tc>
      </w:tr>
      <w:tr w:rsidR="00E640A5" w:rsidRPr="00D9746F" w14:paraId="6EBB841F" w14:textId="4CA8ED79" w:rsidTr="001C2B18">
        <w:trPr>
          <w:trHeight w:val="300"/>
        </w:trPr>
        <w:tc>
          <w:tcPr>
            <w:tcW w:w="6385" w:type="dxa"/>
            <w:vAlign w:val="center"/>
          </w:tcPr>
          <w:p w14:paraId="1448B728" w14:textId="17293D9A" w:rsidR="00E640A5" w:rsidRPr="00D9746F" w:rsidRDefault="00E640A5" w:rsidP="00C84EE1">
            <w:pPr>
              <w:rPr>
                <w:rFonts w:ascii="Aptos" w:hAnsi="Aptos"/>
                <w:b/>
                <w:bCs/>
                <w:spacing w:val="-7"/>
              </w:rPr>
            </w:pPr>
            <w:r w:rsidRPr="00D9746F">
              <w:rPr>
                <w:rFonts w:ascii="Aptos" w:hAnsi="Aptos"/>
                <w:b/>
                <w:bCs/>
                <w:spacing w:val="-7"/>
              </w:rPr>
              <w:t xml:space="preserve">Sister Linda Bessom </w:t>
            </w:r>
            <w:r w:rsidRPr="00D9746F">
              <w:rPr>
                <w:rFonts w:ascii="Aptos" w:hAnsi="Aptos"/>
                <w:spacing w:val="-7"/>
              </w:rPr>
              <w:t>– Hogan Developmental Center family member</w:t>
            </w:r>
          </w:p>
        </w:tc>
        <w:tc>
          <w:tcPr>
            <w:tcW w:w="990" w:type="dxa"/>
          </w:tcPr>
          <w:p w14:paraId="44A729DC" w14:textId="68713C03" w:rsidR="00E640A5" w:rsidRPr="00D9746F" w:rsidRDefault="00E640A5" w:rsidP="00311EFC">
            <w:pPr>
              <w:jc w:val="center"/>
              <w:rPr>
                <w:rFonts w:ascii="Aptos" w:hAnsi="Aptos"/>
              </w:rPr>
            </w:pPr>
            <w:r w:rsidRPr="00D9746F">
              <w:rPr>
                <w:rFonts w:ascii="Aptos" w:hAnsi="Aptos"/>
              </w:rPr>
              <w:t>-</w:t>
            </w:r>
          </w:p>
        </w:tc>
        <w:tc>
          <w:tcPr>
            <w:tcW w:w="990" w:type="dxa"/>
          </w:tcPr>
          <w:p w14:paraId="4A8478D2" w14:textId="3EDAEE74" w:rsidR="00E640A5" w:rsidRPr="00D9746F" w:rsidRDefault="00E640A5" w:rsidP="00311EFC">
            <w:pPr>
              <w:jc w:val="center"/>
              <w:rPr>
                <w:rFonts w:ascii="Aptos" w:hAnsi="Aptos"/>
              </w:rPr>
            </w:pPr>
            <w:r w:rsidRPr="00D9746F">
              <w:rPr>
                <w:rFonts w:ascii="Aptos" w:hAnsi="Aptos"/>
              </w:rPr>
              <w:t>-</w:t>
            </w:r>
          </w:p>
        </w:tc>
        <w:tc>
          <w:tcPr>
            <w:tcW w:w="990" w:type="dxa"/>
          </w:tcPr>
          <w:p w14:paraId="794673E6" w14:textId="10C07704" w:rsidR="00E640A5" w:rsidRPr="00D9746F" w:rsidRDefault="00423E5C" w:rsidP="00311EFC">
            <w:pPr>
              <w:jc w:val="center"/>
              <w:rPr>
                <w:rFonts w:ascii="Aptos" w:hAnsi="Aptos"/>
              </w:rPr>
            </w:pPr>
            <w:r>
              <w:rPr>
                <w:rFonts w:ascii="Aptos" w:hAnsi="Aptos"/>
              </w:rPr>
              <w:t>-</w:t>
            </w:r>
          </w:p>
        </w:tc>
        <w:tc>
          <w:tcPr>
            <w:tcW w:w="990" w:type="dxa"/>
            <w:vAlign w:val="center"/>
          </w:tcPr>
          <w:p w14:paraId="07AB2309" w14:textId="1669B519" w:rsidR="00E640A5" w:rsidRPr="00D9746F" w:rsidRDefault="001C2B18" w:rsidP="001C2B18">
            <w:pPr>
              <w:jc w:val="center"/>
              <w:rPr>
                <w:rFonts w:ascii="Aptos" w:hAnsi="Aptos"/>
              </w:rPr>
            </w:pPr>
            <w:r>
              <w:rPr>
                <w:rFonts w:ascii="Aptos" w:hAnsi="Aptos"/>
              </w:rPr>
              <w:t>-</w:t>
            </w:r>
          </w:p>
        </w:tc>
      </w:tr>
      <w:tr w:rsidR="00E640A5" w:rsidRPr="00D9746F" w14:paraId="14C30578" w14:textId="4B8B8A1C" w:rsidTr="001C2B18">
        <w:trPr>
          <w:trHeight w:val="300"/>
        </w:trPr>
        <w:tc>
          <w:tcPr>
            <w:tcW w:w="6385" w:type="dxa"/>
            <w:vAlign w:val="center"/>
          </w:tcPr>
          <w:p w14:paraId="60EA59AA" w14:textId="77777777" w:rsidR="00E640A5" w:rsidRPr="00D9746F" w:rsidRDefault="00E640A5" w:rsidP="00C84EE1">
            <w:pPr>
              <w:rPr>
                <w:rFonts w:ascii="Aptos" w:hAnsi="Aptos"/>
                <w:spacing w:val="-4"/>
              </w:rPr>
            </w:pPr>
            <w:r w:rsidRPr="00D9746F">
              <w:rPr>
                <w:rFonts w:ascii="Aptos" w:hAnsi="Aptos"/>
                <w:b/>
                <w:bCs/>
                <w:spacing w:val="-4"/>
              </w:rPr>
              <w:t>Reggie Clark</w:t>
            </w:r>
            <w:r w:rsidRPr="00D9746F">
              <w:rPr>
                <w:rFonts w:ascii="Aptos" w:hAnsi="Aptos"/>
                <w:spacing w:val="-4"/>
              </w:rPr>
              <w:t xml:space="preserve"> – Massachusetts Advocates Standing Strong (MASS)</w:t>
            </w:r>
          </w:p>
        </w:tc>
        <w:tc>
          <w:tcPr>
            <w:tcW w:w="990" w:type="dxa"/>
          </w:tcPr>
          <w:p w14:paraId="197EB869" w14:textId="721530FA" w:rsidR="00E640A5" w:rsidRPr="00D9746F" w:rsidRDefault="00E640A5" w:rsidP="00311EFC">
            <w:pPr>
              <w:jc w:val="center"/>
              <w:rPr>
                <w:rFonts w:ascii="Aptos" w:hAnsi="Aptos"/>
              </w:rPr>
            </w:pPr>
            <w:r w:rsidRPr="00D9746F">
              <w:rPr>
                <w:rFonts w:ascii="Aptos" w:hAnsi="Aptos"/>
              </w:rPr>
              <w:t>-</w:t>
            </w:r>
          </w:p>
        </w:tc>
        <w:tc>
          <w:tcPr>
            <w:tcW w:w="990" w:type="dxa"/>
          </w:tcPr>
          <w:p w14:paraId="63CF72B8" w14:textId="6FFABE31" w:rsidR="00E640A5" w:rsidRPr="00D9746F" w:rsidRDefault="00E640A5" w:rsidP="00311EFC">
            <w:pPr>
              <w:jc w:val="center"/>
              <w:rPr>
                <w:rFonts w:ascii="Aptos" w:hAnsi="Aptos"/>
              </w:rPr>
            </w:pPr>
            <w:r w:rsidRPr="00D9746F">
              <w:rPr>
                <w:rFonts w:ascii="Aptos" w:hAnsi="Aptos"/>
              </w:rPr>
              <w:t>-</w:t>
            </w:r>
          </w:p>
        </w:tc>
        <w:tc>
          <w:tcPr>
            <w:tcW w:w="990" w:type="dxa"/>
          </w:tcPr>
          <w:p w14:paraId="69A3D9FF" w14:textId="42A298DD" w:rsidR="00E640A5" w:rsidRPr="00D9746F" w:rsidRDefault="00423E5C" w:rsidP="00311EFC">
            <w:pPr>
              <w:jc w:val="center"/>
              <w:rPr>
                <w:rFonts w:ascii="Aptos" w:hAnsi="Aptos"/>
              </w:rPr>
            </w:pPr>
            <w:r>
              <w:rPr>
                <w:rFonts w:ascii="Aptos" w:hAnsi="Aptos"/>
              </w:rPr>
              <w:t>-</w:t>
            </w:r>
          </w:p>
        </w:tc>
        <w:tc>
          <w:tcPr>
            <w:tcW w:w="990" w:type="dxa"/>
            <w:vAlign w:val="center"/>
          </w:tcPr>
          <w:p w14:paraId="433E355B" w14:textId="70552ACA" w:rsidR="00E640A5" w:rsidRPr="00D9746F" w:rsidRDefault="001C2B18" w:rsidP="001C2B18">
            <w:pPr>
              <w:jc w:val="center"/>
              <w:rPr>
                <w:rFonts w:ascii="Aptos" w:hAnsi="Aptos"/>
              </w:rPr>
            </w:pPr>
            <w:r>
              <w:rPr>
                <w:rFonts w:ascii="Aptos" w:hAnsi="Aptos"/>
              </w:rPr>
              <w:t>-</w:t>
            </w:r>
          </w:p>
        </w:tc>
      </w:tr>
      <w:tr w:rsidR="00E640A5" w:rsidRPr="00D9746F" w14:paraId="54CA08E3" w14:textId="4C7729F7" w:rsidTr="001C2B18">
        <w:trPr>
          <w:trHeight w:val="300"/>
        </w:trPr>
        <w:tc>
          <w:tcPr>
            <w:tcW w:w="6385" w:type="dxa"/>
            <w:vAlign w:val="center"/>
          </w:tcPr>
          <w:p w14:paraId="18B58BE9" w14:textId="55EE5B37" w:rsidR="00E640A5" w:rsidRPr="00D9746F" w:rsidRDefault="00E640A5" w:rsidP="00C84EE1">
            <w:pPr>
              <w:rPr>
                <w:rFonts w:ascii="Aptos" w:hAnsi="Aptos"/>
              </w:rPr>
            </w:pPr>
            <w:r w:rsidRPr="00D9746F">
              <w:rPr>
                <w:rFonts w:ascii="Aptos" w:hAnsi="Aptos"/>
                <w:b/>
                <w:bCs/>
              </w:rPr>
              <w:t>Anne Fracht</w:t>
            </w:r>
            <w:r w:rsidRPr="00D9746F">
              <w:rPr>
                <w:rFonts w:ascii="Aptos" w:hAnsi="Aptos"/>
              </w:rPr>
              <w:t xml:space="preserve"> – DDS designee</w:t>
            </w:r>
          </w:p>
        </w:tc>
        <w:tc>
          <w:tcPr>
            <w:tcW w:w="990" w:type="dxa"/>
          </w:tcPr>
          <w:p w14:paraId="07C52FC8" w14:textId="5B1832B4" w:rsidR="00E640A5" w:rsidRPr="00D9746F" w:rsidRDefault="00E640A5" w:rsidP="00DE4FA1">
            <w:pPr>
              <w:jc w:val="center"/>
              <w:rPr>
                <w:rFonts w:ascii="Aptos" w:hAnsi="Aptos"/>
              </w:rPr>
            </w:pPr>
            <w:r w:rsidRPr="00D9746F">
              <w:rPr>
                <w:rFonts w:ascii="Aptos" w:hAnsi="Aptos"/>
              </w:rPr>
              <w:t>X</w:t>
            </w:r>
          </w:p>
        </w:tc>
        <w:tc>
          <w:tcPr>
            <w:tcW w:w="990" w:type="dxa"/>
            <w:vAlign w:val="center"/>
          </w:tcPr>
          <w:p w14:paraId="10B9F1C5" w14:textId="015F46C8" w:rsidR="00E640A5" w:rsidRPr="00D9746F" w:rsidRDefault="00E640A5" w:rsidP="00DE4FA1">
            <w:pPr>
              <w:jc w:val="center"/>
              <w:rPr>
                <w:rFonts w:ascii="Aptos" w:hAnsi="Aptos"/>
              </w:rPr>
            </w:pPr>
            <w:r w:rsidRPr="00D9746F">
              <w:rPr>
                <w:rFonts w:ascii="Aptos" w:hAnsi="Aptos"/>
              </w:rPr>
              <w:t>X</w:t>
            </w:r>
          </w:p>
        </w:tc>
        <w:tc>
          <w:tcPr>
            <w:tcW w:w="990" w:type="dxa"/>
            <w:vAlign w:val="center"/>
          </w:tcPr>
          <w:p w14:paraId="2B5EC23F" w14:textId="09958462" w:rsidR="00E640A5" w:rsidRPr="00D9746F" w:rsidRDefault="00423E5C" w:rsidP="00DE4FA1">
            <w:pPr>
              <w:jc w:val="center"/>
              <w:rPr>
                <w:rFonts w:ascii="Aptos" w:hAnsi="Aptos"/>
              </w:rPr>
            </w:pPr>
            <w:r>
              <w:rPr>
                <w:rFonts w:ascii="Aptos" w:hAnsi="Aptos"/>
              </w:rPr>
              <w:t>-</w:t>
            </w:r>
          </w:p>
        </w:tc>
        <w:tc>
          <w:tcPr>
            <w:tcW w:w="990" w:type="dxa"/>
            <w:vAlign w:val="center"/>
          </w:tcPr>
          <w:p w14:paraId="1291B490" w14:textId="6F3E5CC3" w:rsidR="00E640A5" w:rsidRPr="00D9746F" w:rsidRDefault="001C2B18" w:rsidP="001C2B18">
            <w:pPr>
              <w:jc w:val="center"/>
              <w:rPr>
                <w:rFonts w:ascii="Aptos" w:hAnsi="Aptos"/>
              </w:rPr>
            </w:pPr>
            <w:r>
              <w:rPr>
                <w:rFonts w:ascii="Aptos" w:hAnsi="Aptos"/>
              </w:rPr>
              <w:t>X</w:t>
            </w:r>
          </w:p>
        </w:tc>
      </w:tr>
      <w:tr w:rsidR="00E640A5" w:rsidRPr="00D9746F" w14:paraId="3B7A3C15" w14:textId="609F82AF" w:rsidTr="001C2B18">
        <w:trPr>
          <w:trHeight w:val="300"/>
        </w:trPr>
        <w:tc>
          <w:tcPr>
            <w:tcW w:w="6385" w:type="dxa"/>
            <w:vAlign w:val="center"/>
          </w:tcPr>
          <w:p w14:paraId="65C3C268" w14:textId="061BE671" w:rsidR="00E640A5" w:rsidRPr="00D9746F" w:rsidRDefault="00E640A5" w:rsidP="00C84EE1">
            <w:pPr>
              <w:rPr>
                <w:rFonts w:ascii="Aptos" w:hAnsi="Aptos"/>
              </w:rPr>
            </w:pPr>
            <w:r w:rsidRPr="00D9746F">
              <w:rPr>
                <w:rFonts w:ascii="Aptos" w:hAnsi="Aptos"/>
                <w:b/>
                <w:bCs/>
              </w:rPr>
              <w:t>Alex Green</w:t>
            </w:r>
            <w:r w:rsidRPr="00D9746F">
              <w:rPr>
                <w:rFonts w:ascii="Aptos" w:hAnsi="Aptos"/>
              </w:rPr>
              <w:t xml:space="preserve"> – The Arc of Massachusetts designee</w:t>
            </w:r>
          </w:p>
        </w:tc>
        <w:tc>
          <w:tcPr>
            <w:tcW w:w="990" w:type="dxa"/>
          </w:tcPr>
          <w:p w14:paraId="2205F6BC" w14:textId="3204D8CA" w:rsidR="00E640A5" w:rsidRPr="00D9746F" w:rsidRDefault="00E640A5" w:rsidP="00DE4FA1">
            <w:pPr>
              <w:jc w:val="center"/>
              <w:rPr>
                <w:rFonts w:ascii="Aptos" w:hAnsi="Aptos"/>
              </w:rPr>
            </w:pPr>
            <w:r w:rsidRPr="00D9746F">
              <w:rPr>
                <w:rFonts w:ascii="Aptos" w:hAnsi="Aptos"/>
              </w:rPr>
              <w:t>-</w:t>
            </w:r>
          </w:p>
        </w:tc>
        <w:tc>
          <w:tcPr>
            <w:tcW w:w="990" w:type="dxa"/>
            <w:vAlign w:val="center"/>
          </w:tcPr>
          <w:p w14:paraId="75398C01" w14:textId="3F2B0634" w:rsidR="00E640A5" w:rsidRPr="00D9746F" w:rsidRDefault="00E640A5" w:rsidP="00DE4FA1">
            <w:pPr>
              <w:jc w:val="center"/>
              <w:rPr>
                <w:rFonts w:ascii="Aptos" w:hAnsi="Aptos"/>
              </w:rPr>
            </w:pPr>
            <w:r w:rsidRPr="00D9746F">
              <w:rPr>
                <w:rFonts w:ascii="Aptos" w:hAnsi="Aptos"/>
              </w:rPr>
              <w:t>-</w:t>
            </w:r>
          </w:p>
        </w:tc>
        <w:tc>
          <w:tcPr>
            <w:tcW w:w="990" w:type="dxa"/>
            <w:vAlign w:val="center"/>
          </w:tcPr>
          <w:p w14:paraId="59C0DA9B" w14:textId="72CF29E7" w:rsidR="00E640A5" w:rsidRPr="00D9746F" w:rsidRDefault="00423E5C" w:rsidP="00DE4FA1">
            <w:pPr>
              <w:jc w:val="center"/>
              <w:rPr>
                <w:rFonts w:ascii="Aptos" w:hAnsi="Aptos"/>
              </w:rPr>
            </w:pPr>
            <w:r>
              <w:rPr>
                <w:rFonts w:ascii="Aptos" w:hAnsi="Aptos"/>
              </w:rPr>
              <w:t>-</w:t>
            </w:r>
          </w:p>
        </w:tc>
        <w:tc>
          <w:tcPr>
            <w:tcW w:w="990" w:type="dxa"/>
            <w:vAlign w:val="center"/>
          </w:tcPr>
          <w:p w14:paraId="626553B5" w14:textId="0E5775C1" w:rsidR="00E640A5" w:rsidRPr="00D9746F" w:rsidRDefault="001C2B18" w:rsidP="001C2B18">
            <w:pPr>
              <w:jc w:val="center"/>
              <w:rPr>
                <w:rFonts w:ascii="Aptos" w:hAnsi="Aptos"/>
              </w:rPr>
            </w:pPr>
            <w:r>
              <w:rPr>
                <w:rFonts w:ascii="Aptos" w:hAnsi="Aptos"/>
              </w:rPr>
              <w:t>-</w:t>
            </w:r>
          </w:p>
        </w:tc>
      </w:tr>
      <w:tr w:rsidR="00E640A5" w:rsidRPr="00D9746F" w14:paraId="035D10E3" w14:textId="420ADFB4" w:rsidTr="001C2B18">
        <w:trPr>
          <w:trHeight w:val="300"/>
        </w:trPr>
        <w:tc>
          <w:tcPr>
            <w:tcW w:w="6385" w:type="dxa"/>
            <w:vAlign w:val="center"/>
          </w:tcPr>
          <w:p w14:paraId="59088D61" w14:textId="6479BE78" w:rsidR="00E640A5" w:rsidRPr="00D9746F" w:rsidRDefault="00E640A5" w:rsidP="00C84EE1">
            <w:pPr>
              <w:rPr>
                <w:rFonts w:ascii="Aptos" w:hAnsi="Aptos"/>
                <w:b/>
                <w:bCs/>
              </w:rPr>
            </w:pPr>
            <w:r w:rsidRPr="00D9746F">
              <w:rPr>
                <w:rFonts w:ascii="Aptos" w:hAnsi="Aptos"/>
                <w:b/>
                <w:bCs/>
              </w:rPr>
              <w:t>Bill Henning</w:t>
            </w:r>
            <w:r w:rsidR="006B76BA">
              <w:rPr>
                <w:rFonts w:ascii="Aptos" w:hAnsi="Aptos"/>
                <w:b/>
                <w:bCs/>
              </w:rPr>
              <w:t xml:space="preserve"> </w:t>
            </w:r>
            <w:r w:rsidR="00770249" w:rsidRPr="00D9746F">
              <w:rPr>
                <w:rFonts w:ascii="Aptos" w:hAnsi="Aptos"/>
              </w:rPr>
              <w:t>–</w:t>
            </w:r>
            <w:r w:rsidR="00770249">
              <w:rPr>
                <w:rFonts w:ascii="Aptos" w:hAnsi="Aptos"/>
              </w:rPr>
              <w:t xml:space="preserve"> </w:t>
            </w:r>
            <w:r w:rsidR="00770249" w:rsidRPr="00770249">
              <w:rPr>
                <w:rFonts w:ascii="Aptos" w:hAnsi="Aptos"/>
              </w:rPr>
              <w:t>Boston Center for Independent Living (</w:t>
            </w:r>
            <w:r w:rsidRPr="00770249">
              <w:rPr>
                <w:rFonts w:ascii="Aptos" w:hAnsi="Aptos"/>
              </w:rPr>
              <w:t>BCIL</w:t>
            </w:r>
            <w:r w:rsidR="00770249" w:rsidRPr="00770249">
              <w:rPr>
                <w:rFonts w:ascii="Aptos" w:hAnsi="Aptos"/>
              </w:rPr>
              <w:t>)</w:t>
            </w:r>
          </w:p>
        </w:tc>
        <w:tc>
          <w:tcPr>
            <w:tcW w:w="990" w:type="dxa"/>
          </w:tcPr>
          <w:p w14:paraId="3824ADB0" w14:textId="4A5E07A5" w:rsidR="00E640A5" w:rsidRPr="00D9746F" w:rsidRDefault="00E640A5" w:rsidP="00311EFC">
            <w:pPr>
              <w:jc w:val="center"/>
              <w:rPr>
                <w:rFonts w:ascii="Aptos" w:hAnsi="Aptos"/>
              </w:rPr>
            </w:pPr>
            <w:r w:rsidRPr="00D9746F">
              <w:rPr>
                <w:rFonts w:ascii="Aptos" w:hAnsi="Aptos"/>
              </w:rPr>
              <w:t>X</w:t>
            </w:r>
          </w:p>
        </w:tc>
        <w:tc>
          <w:tcPr>
            <w:tcW w:w="990" w:type="dxa"/>
          </w:tcPr>
          <w:p w14:paraId="58CB57E1" w14:textId="7099BE6C" w:rsidR="00E640A5" w:rsidRPr="00D9746F" w:rsidRDefault="00E640A5" w:rsidP="00311EFC">
            <w:pPr>
              <w:jc w:val="center"/>
              <w:rPr>
                <w:rFonts w:ascii="Aptos" w:hAnsi="Aptos"/>
              </w:rPr>
            </w:pPr>
            <w:r w:rsidRPr="00D9746F">
              <w:rPr>
                <w:rFonts w:ascii="Aptos" w:hAnsi="Aptos"/>
              </w:rPr>
              <w:t>X</w:t>
            </w:r>
          </w:p>
        </w:tc>
        <w:tc>
          <w:tcPr>
            <w:tcW w:w="990" w:type="dxa"/>
          </w:tcPr>
          <w:p w14:paraId="7227FE8B" w14:textId="48044E76" w:rsidR="00E640A5" w:rsidRPr="00D9746F" w:rsidRDefault="00423E5C" w:rsidP="00311EFC">
            <w:pPr>
              <w:jc w:val="center"/>
              <w:rPr>
                <w:rFonts w:ascii="Aptos" w:hAnsi="Aptos"/>
              </w:rPr>
            </w:pPr>
            <w:r>
              <w:rPr>
                <w:rFonts w:ascii="Aptos" w:hAnsi="Aptos"/>
              </w:rPr>
              <w:t>X</w:t>
            </w:r>
          </w:p>
        </w:tc>
        <w:tc>
          <w:tcPr>
            <w:tcW w:w="990" w:type="dxa"/>
            <w:vAlign w:val="center"/>
          </w:tcPr>
          <w:p w14:paraId="3634D33C" w14:textId="46799B9A" w:rsidR="00E640A5" w:rsidRPr="00D9746F" w:rsidRDefault="001C2B18" w:rsidP="001C2B18">
            <w:pPr>
              <w:jc w:val="center"/>
              <w:rPr>
                <w:rFonts w:ascii="Aptos" w:hAnsi="Aptos"/>
              </w:rPr>
            </w:pPr>
            <w:r>
              <w:rPr>
                <w:rFonts w:ascii="Aptos" w:hAnsi="Aptos"/>
              </w:rPr>
              <w:t>X</w:t>
            </w:r>
          </w:p>
        </w:tc>
      </w:tr>
      <w:tr w:rsidR="00E640A5" w:rsidRPr="00D9746F" w14:paraId="2875134E" w14:textId="7F47FAA3" w:rsidTr="001C2B18">
        <w:trPr>
          <w:trHeight w:val="300"/>
        </w:trPr>
        <w:tc>
          <w:tcPr>
            <w:tcW w:w="6385" w:type="dxa"/>
            <w:vAlign w:val="center"/>
          </w:tcPr>
          <w:p w14:paraId="0087C75E" w14:textId="143F7003" w:rsidR="00E640A5" w:rsidRPr="00D9746F" w:rsidRDefault="00E640A5" w:rsidP="00C84EE1">
            <w:pPr>
              <w:rPr>
                <w:rFonts w:ascii="Aptos" w:hAnsi="Aptos"/>
              </w:rPr>
            </w:pPr>
            <w:r w:rsidRPr="00D9746F">
              <w:rPr>
                <w:rFonts w:ascii="Aptos" w:hAnsi="Aptos"/>
                <w:b/>
                <w:bCs/>
              </w:rPr>
              <w:t>Laurie Medeiros</w:t>
            </w:r>
            <w:r w:rsidRPr="00D9746F">
              <w:rPr>
                <w:rFonts w:ascii="Aptos" w:hAnsi="Aptos"/>
              </w:rPr>
              <w:t xml:space="preserve"> – </w:t>
            </w:r>
            <w:proofErr w:type="spellStart"/>
            <w:r w:rsidRPr="00D9746F">
              <w:rPr>
                <w:rFonts w:ascii="Aptos" w:hAnsi="Aptos"/>
              </w:rPr>
              <w:t>MassFamilies</w:t>
            </w:r>
            <w:proofErr w:type="spellEnd"/>
          </w:p>
        </w:tc>
        <w:tc>
          <w:tcPr>
            <w:tcW w:w="990" w:type="dxa"/>
          </w:tcPr>
          <w:p w14:paraId="73F8045D" w14:textId="39818F89" w:rsidR="00E640A5" w:rsidRPr="00D9746F" w:rsidRDefault="00B16CF2" w:rsidP="00311EFC">
            <w:pPr>
              <w:jc w:val="center"/>
              <w:rPr>
                <w:rFonts w:ascii="Aptos" w:hAnsi="Aptos"/>
              </w:rPr>
            </w:pPr>
            <w:r>
              <w:rPr>
                <w:rFonts w:ascii="Aptos" w:hAnsi="Aptos"/>
              </w:rPr>
              <w:t>A</w:t>
            </w:r>
          </w:p>
        </w:tc>
        <w:tc>
          <w:tcPr>
            <w:tcW w:w="990" w:type="dxa"/>
          </w:tcPr>
          <w:p w14:paraId="253692C6" w14:textId="143DD394" w:rsidR="00E640A5" w:rsidRPr="00D9746F" w:rsidRDefault="00E640A5" w:rsidP="00311EFC">
            <w:pPr>
              <w:jc w:val="center"/>
              <w:rPr>
                <w:rFonts w:ascii="Aptos" w:hAnsi="Aptos"/>
              </w:rPr>
            </w:pPr>
            <w:r w:rsidRPr="00D9746F">
              <w:rPr>
                <w:rFonts w:ascii="Aptos" w:hAnsi="Aptos"/>
              </w:rPr>
              <w:t>X</w:t>
            </w:r>
          </w:p>
        </w:tc>
        <w:tc>
          <w:tcPr>
            <w:tcW w:w="990" w:type="dxa"/>
          </w:tcPr>
          <w:p w14:paraId="5D4A25F9" w14:textId="5C7E87AC" w:rsidR="00E640A5" w:rsidRPr="00D9746F" w:rsidRDefault="00423E5C" w:rsidP="00311EFC">
            <w:pPr>
              <w:jc w:val="center"/>
              <w:rPr>
                <w:rFonts w:ascii="Aptos" w:hAnsi="Aptos"/>
              </w:rPr>
            </w:pPr>
            <w:r>
              <w:rPr>
                <w:rFonts w:ascii="Aptos" w:hAnsi="Aptos"/>
              </w:rPr>
              <w:t>X</w:t>
            </w:r>
          </w:p>
        </w:tc>
        <w:tc>
          <w:tcPr>
            <w:tcW w:w="990" w:type="dxa"/>
            <w:vAlign w:val="center"/>
          </w:tcPr>
          <w:p w14:paraId="07674B1C" w14:textId="1A45FD29" w:rsidR="00E640A5" w:rsidRPr="00D9746F" w:rsidRDefault="001C2B18" w:rsidP="001C2B18">
            <w:pPr>
              <w:jc w:val="center"/>
              <w:rPr>
                <w:rFonts w:ascii="Aptos" w:hAnsi="Aptos"/>
              </w:rPr>
            </w:pPr>
            <w:r>
              <w:rPr>
                <w:rFonts w:ascii="Aptos" w:hAnsi="Aptos"/>
              </w:rPr>
              <w:t>X</w:t>
            </w:r>
          </w:p>
        </w:tc>
      </w:tr>
      <w:tr w:rsidR="00E640A5" w:rsidRPr="00D9746F" w14:paraId="16ABCA8C" w14:textId="5EB55A36" w:rsidTr="001C2B18">
        <w:trPr>
          <w:trHeight w:val="300"/>
        </w:trPr>
        <w:tc>
          <w:tcPr>
            <w:tcW w:w="6385" w:type="dxa"/>
            <w:vAlign w:val="center"/>
          </w:tcPr>
          <w:p w14:paraId="46B0EEB9" w14:textId="03C47CE2" w:rsidR="00E640A5" w:rsidRPr="00D9746F" w:rsidRDefault="00E640A5" w:rsidP="00C84EE1">
            <w:pPr>
              <w:rPr>
                <w:rFonts w:ascii="Aptos" w:hAnsi="Aptos"/>
                <w:spacing w:val="-6"/>
              </w:rPr>
            </w:pPr>
            <w:r w:rsidRPr="00D9746F">
              <w:rPr>
                <w:rFonts w:ascii="Aptos" w:hAnsi="Aptos"/>
                <w:b/>
                <w:bCs/>
                <w:spacing w:val="-6"/>
              </w:rPr>
              <w:t xml:space="preserve">Andrew </w:t>
            </w:r>
            <w:bookmarkStart w:id="2" w:name="_Hlk174533811"/>
            <w:r w:rsidRPr="00D9746F">
              <w:rPr>
                <w:rFonts w:ascii="Aptos" w:hAnsi="Aptos"/>
                <w:b/>
                <w:bCs/>
                <w:spacing w:val="-6"/>
              </w:rPr>
              <w:t>Levrault</w:t>
            </w:r>
            <w:r w:rsidRPr="00D9746F">
              <w:rPr>
                <w:rFonts w:ascii="Aptos" w:hAnsi="Aptos"/>
                <w:spacing w:val="-6"/>
              </w:rPr>
              <w:t xml:space="preserve"> </w:t>
            </w:r>
            <w:bookmarkEnd w:id="2"/>
            <w:r w:rsidRPr="00D9746F">
              <w:rPr>
                <w:rFonts w:ascii="Aptos" w:hAnsi="Aptos"/>
                <w:spacing w:val="-6"/>
              </w:rPr>
              <w:t>– Disabled Persons Protection Commission (DPPC)</w:t>
            </w:r>
          </w:p>
        </w:tc>
        <w:tc>
          <w:tcPr>
            <w:tcW w:w="990" w:type="dxa"/>
          </w:tcPr>
          <w:p w14:paraId="0CC30873" w14:textId="14582022" w:rsidR="00E640A5" w:rsidRPr="00D9746F" w:rsidRDefault="00E640A5" w:rsidP="00311EFC">
            <w:pPr>
              <w:jc w:val="center"/>
              <w:rPr>
                <w:rFonts w:ascii="Aptos" w:hAnsi="Aptos"/>
              </w:rPr>
            </w:pPr>
            <w:r w:rsidRPr="00D9746F">
              <w:rPr>
                <w:rFonts w:ascii="Aptos" w:hAnsi="Aptos"/>
              </w:rPr>
              <w:t>X</w:t>
            </w:r>
          </w:p>
        </w:tc>
        <w:tc>
          <w:tcPr>
            <w:tcW w:w="990" w:type="dxa"/>
          </w:tcPr>
          <w:p w14:paraId="37C9B814" w14:textId="1C65E319" w:rsidR="00E640A5" w:rsidRPr="00D9746F" w:rsidRDefault="00B16CF2" w:rsidP="00311EFC">
            <w:pPr>
              <w:jc w:val="center"/>
              <w:rPr>
                <w:rFonts w:ascii="Aptos" w:hAnsi="Aptos"/>
              </w:rPr>
            </w:pPr>
            <w:r>
              <w:rPr>
                <w:rFonts w:ascii="Aptos" w:hAnsi="Aptos"/>
              </w:rPr>
              <w:t>Present</w:t>
            </w:r>
          </w:p>
        </w:tc>
        <w:tc>
          <w:tcPr>
            <w:tcW w:w="990" w:type="dxa"/>
          </w:tcPr>
          <w:p w14:paraId="312DA858" w14:textId="6842DACF" w:rsidR="00E640A5" w:rsidRPr="00D9746F" w:rsidRDefault="00423E5C" w:rsidP="00311EFC">
            <w:pPr>
              <w:jc w:val="center"/>
              <w:rPr>
                <w:rFonts w:ascii="Aptos" w:hAnsi="Aptos"/>
              </w:rPr>
            </w:pPr>
            <w:r>
              <w:rPr>
                <w:rFonts w:ascii="Aptos" w:hAnsi="Aptos"/>
              </w:rPr>
              <w:t>X</w:t>
            </w:r>
          </w:p>
        </w:tc>
        <w:tc>
          <w:tcPr>
            <w:tcW w:w="990" w:type="dxa"/>
            <w:vAlign w:val="center"/>
          </w:tcPr>
          <w:p w14:paraId="6E52AFE4" w14:textId="4253390A" w:rsidR="00E640A5" w:rsidRPr="00D9746F" w:rsidRDefault="001C2B18" w:rsidP="001C2B18">
            <w:pPr>
              <w:jc w:val="center"/>
              <w:rPr>
                <w:rFonts w:ascii="Aptos" w:hAnsi="Aptos"/>
              </w:rPr>
            </w:pPr>
            <w:r>
              <w:rPr>
                <w:rFonts w:ascii="Aptos" w:hAnsi="Aptos"/>
              </w:rPr>
              <w:t>X</w:t>
            </w:r>
          </w:p>
        </w:tc>
      </w:tr>
      <w:tr w:rsidR="00E640A5" w:rsidRPr="00D9746F" w14:paraId="73BD9CB5" w14:textId="6668D69E" w:rsidTr="001C2B18">
        <w:trPr>
          <w:trHeight w:val="300"/>
        </w:trPr>
        <w:tc>
          <w:tcPr>
            <w:tcW w:w="6385" w:type="dxa"/>
            <w:vAlign w:val="center"/>
          </w:tcPr>
          <w:p w14:paraId="57860DDD" w14:textId="7C06051B" w:rsidR="00E640A5" w:rsidRPr="00D9746F" w:rsidRDefault="00E640A5" w:rsidP="00C84EE1">
            <w:pPr>
              <w:rPr>
                <w:rFonts w:ascii="Aptos" w:hAnsi="Aptos"/>
                <w:spacing w:val="-6"/>
              </w:rPr>
            </w:pPr>
            <w:r w:rsidRPr="00D9746F">
              <w:rPr>
                <w:rFonts w:ascii="Aptos" w:hAnsi="Aptos"/>
                <w:b/>
                <w:bCs/>
                <w:spacing w:val="-6"/>
              </w:rPr>
              <w:t>Mary Mahon McCauley –</w:t>
            </w:r>
            <w:r w:rsidRPr="00D9746F">
              <w:rPr>
                <w:rFonts w:ascii="Aptos" w:hAnsi="Aptos"/>
                <w:spacing w:val="-6"/>
              </w:rPr>
              <w:t xml:space="preserve"> Massachusetts Office on Disability (MOD)</w:t>
            </w:r>
          </w:p>
        </w:tc>
        <w:tc>
          <w:tcPr>
            <w:tcW w:w="990" w:type="dxa"/>
          </w:tcPr>
          <w:p w14:paraId="4CCEA92E" w14:textId="13D56E01" w:rsidR="00E640A5" w:rsidRPr="00D9746F" w:rsidRDefault="00E640A5" w:rsidP="00311EFC">
            <w:pPr>
              <w:jc w:val="center"/>
              <w:rPr>
                <w:rFonts w:ascii="Aptos" w:hAnsi="Aptos"/>
              </w:rPr>
            </w:pPr>
            <w:r w:rsidRPr="00D9746F">
              <w:rPr>
                <w:rFonts w:ascii="Aptos" w:hAnsi="Aptos"/>
              </w:rPr>
              <w:t>X</w:t>
            </w:r>
          </w:p>
        </w:tc>
        <w:tc>
          <w:tcPr>
            <w:tcW w:w="990" w:type="dxa"/>
          </w:tcPr>
          <w:p w14:paraId="49486CC0" w14:textId="74E1C48A" w:rsidR="00E640A5" w:rsidRPr="00D9746F" w:rsidRDefault="00E640A5" w:rsidP="00311EFC">
            <w:pPr>
              <w:jc w:val="center"/>
              <w:rPr>
                <w:rFonts w:ascii="Aptos" w:hAnsi="Aptos"/>
              </w:rPr>
            </w:pPr>
            <w:r w:rsidRPr="00D9746F">
              <w:rPr>
                <w:rFonts w:ascii="Aptos" w:hAnsi="Aptos"/>
              </w:rPr>
              <w:t>X</w:t>
            </w:r>
          </w:p>
        </w:tc>
        <w:tc>
          <w:tcPr>
            <w:tcW w:w="990" w:type="dxa"/>
          </w:tcPr>
          <w:p w14:paraId="62B5B769" w14:textId="67D11E26" w:rsidR="00E640A5" w:rsidRPr="00D9746F" w:rsidRDefault="00423E5C" w:rsidP="00311EFC">
            <w:pPr>
              <w:jc w:val="center"/>
              <w:rPr>
                <w:rFonts w:ascii="Aptos" w:hAnsi="Aptos"/>
              </w:rPr>
            </w:pPr>
            <w:r>
              <w:rPr>
                <w:rFonts w:ascii="Aptos" w:hAnsi="Aptos"/>
              </w:rPr>
              <w:t>X</w:t>
            </w:r>
          </w:p>
        </w:tc>
        <w:tc>
          <w:tcPr>
            <w:tcW w:w="990" w:type="dxa"/>
            <w:vAlign w:val="center"/>
          </w:tcPr>
          <w:p w14:paraId="5EFE5B57" w14:textId="0DC00329" w:rsidR="00E640A5" w:rsidRPr="00D9746F" w:rsidRDefault="001C2B18" w:rsidP="001C2B18">
            <w:pPr>
              <w:jc w:val="center"/>
              <w:rPr>
                <w:rFonts w:ascii="Aptos" w:hAnsi="Aptos"/>
              </w:rPr>
            </w:pPr>
            <w:r>
              <w:rPr>
                <w:rFonts w:ascii="Aptos" w:hAnsi="Aptos"/>
              </w:rPr>
              <w:t>X</w:t>
            </w:r>
          </w:p>
        </w:tc>
      </w:tr>
      <w:tr w:rsidR="00E640A5" w:rsidRPr="00D9746F" w14:paraId="2E527088" w14:textId="1173A99C" w:rsidTr="001C2B18">
        <w:trPr>
          <w:trHeight w:val="300"/>
        </w:trPr>
        <w:tc>
          <w:tcPr>
            <w:tcW w:w="6385" w:type="dxa"/>
            <w:vAlign w:val="center"/>
          </w:tcPr>
          <w:p w14:paraId="4C31BB9F" w14:textId="77777777" w:rsidR="00E640A5" w:rsidRPr="00D9746F" w:rsidRDefault="00E640A5" w:rsidP="00C84EE1">
            <w:pPr>
              <w:rPr>
                <w:rFonts w:ascii="Aptos" w:hAnsi="Aptos"/>
              </w:rPr>
            </w:pPr>
            <w:r w:rsidRPr="00D9746F">
              <w:rPr>
                <w:rFonts w:ascii="Aptos" w:hAnsi="Aptos"/>
                <w:b/>
                <w:bCs/>
              </w:rPr>
              <w:t>Vesper Moore</w:t>
            </w:r>
            <w:r w:rsidRPr="00D9746F">
              <w:rPr>
                <w:rFonts w:ascii="Aptos" w:hAnsi="Aptos"/>
              </w:rPr>
              <w:t xml:space="preserve"> – Kiva Centers</w:t>
            </w:r>
          </w:p>
        </w:tc>
        <w:tc>
          <w:tcPr>
            <w:tcW w:w="990" w:type="dxa"/>
          </w:tcPr>
          <w:p w14:paraId="2AF7A3F2" w14:textId="54896572" w:rsidR="00E640A5" w:rsidRPr="00D9746F" w:rsidRDefault="00E640A5" w:rsidP="00311EFC">
            <w:pPr>
              <w:jc w:val="center"/>
              <w:rPr>
                <w:rFonts w:ascii="Aptos" w:hAnsi="Aptos"/>
              </w:rPr>
            </w:pPr>
            <w:r w:rsidRPr="00D9746F">
              <w:rPr>
                <w:rFonts w:ascii="Aptos" w:hAnsi="Aptos"/>
              </w:rPr>
              <w:t>-</w:t>
            </w:r>
          </w:p>
        </w:tc>
        <w:tc>
          <w:tcPr>
            <w:tcW w:w="990" w:type="dxa"/>
            <w:vAlign w:val="center"/>
          </w:tcPr>
          <w:p w14:paraId="3F12C365" w14:textId="22EA888B" w:rsidR="00E640A5" w:rsidRPr="00D9746F" w:rsidRDefault="00E640A5" w:rsidP="00311EFC">
            <w:pPr>
              <w:jc w:val="center"/>
              <w:rPr>
                <w:rFonts w:ascii="Aptos" w:hAnsi="Aptos"/>
              </w:rPr>
            </w:pPr>
            <w:r w:rsidRPr="00D9746F">
              <w:rPr>
                <w:rFonts w:ascii="Aptos" w:hAnsi="Aptos"/>
              </w:rPr>
              <w:t>-</w:t>
            </w:r>
          </w:p>
        </w:tc>
        <w:tc>
          <w:tcPr>
            <w:tcW w:w="990" w:type="dxa"/>
            <w:vAlign w:val="center"/>
          </w:tcPr>
          <w:p w14:paraId="6F58BC22" w14:textId="10877809" w:rsidR="00E640A5" w:rsidRPr="00D9746F" w:rsidRDefault="00423E5C" w:rsidP="00311EFC">
            <w:pPr>
              <w:jc w:val="center"/>
              <w:rPr>
                <w:rFonts w:ascii="Aptos" w:hAnsi="Aptos"/>
              </w:rPr>
            </w:pPr>
            <w:r>
              <w:rPr>
                <w:rFonts w:ascii="Aptos" w:hAnsi="Aptos"/>
              </w:rPr>
              <w:t>-</w:t>
            </w:r>
          </w:p>
        </w:tc>
        <w:tc>
          <w:tcPr>
            <w:tcW w:w="990" w:type="dxa"/>
            <w:vAlign w:val="center"/>
          </w:tcPr>
          <w:p w14:paraId="1D3E8E5B" w14:textId="4C4D3605" w:rsidR="00E640A5" w:rsidRPr="00D9746F" w:rsidRDefault="001C2B18" w:rsidP="001C2B18">
            <w:pPr>
              <w:jc w:val="center"/>
              <w:rPr>
                <w:rFonts w:ascii="Aptos" w:hAnsi="Aptos"/>
              </w:rPr>
            </w:pPr>
            <w:r>
              <w:rPr>
                <w:rFonts w:ascii="Aptos" w:hAnsi="Aptos"/>
              </w:rPr>
              <w:t>-</w:t>
            </w:r>
          </w:p>
        </w:tc>
      </w:tr>
      <w:tr w:rsidR="00E640A5" w:rsidRPr="00D9746F" w14:paraId="5F1533AE" w14:textId="7EB9F2B9" w:rsidTr="001C2B18">
        <w:trPr>
          <w:trHeight w:val="300"/>
        </w:trPr>
        <w:tc>
          <w:tcPr>
            <w:tcW w:w="6385" w:type="dxa"/>
            <w:vAlign w:val="center"/>
          </w:tcPr>
          <w:p w14:paraId="2BB3EE2B" w14:textId="77777777" w:rsidR="00E640A5" w:rsidRPr="00D9746F" w:rsidRDefault="00E640A5" w:rsidP="00C84EE1">
            <w:pPr>
              <w:rPr>
                <w:rFonts w:ascii="Aptos" w:hAnsi="Aptos"/>
              </w:rPr>
            </w:pPr>
            <w:r w:rsidRPr="00D9746F">
              <w:rPr>
                <w:rFonts w:ascii="Aptos" w:hAnsi="Aptos"/>
                <w:b/>
                <w:bCs/>
              </w:rPr>
              <w:t>Brenda Rankin</w:t>
            </w:r>
            <w:r w:rsidRPr="00D9746F">
              <w:rPr>
                <w:rFonts w:ascii="Aptos" w:hAnsi="Aptos"/>
              </w:rPr>
              <w:t xml:space="preserve"> – Wrentham Developmental Center</w:t>
            </w:r>
          </w:p>
        </w:tc>
        <w:tc>
          <w:tcPr>
            <w:tcW w:w="990" w:type="dxa"/>
          </w:tcPr>
          <w:p w14:paraId="30C4BC84" w14:textId="117FC82D" w:rsidR="00E640A5" w:rsidRPr="00D9746F" w:rsidRDefault="00E640A5" w:rsidP="00311EFC">
            <w:pPr>
              <w:jc w:val="center"/>
              <w:rPr>
                <w:rFonts w:ascii="Aptos" w:hAnsi="Aptos"/>
              </w:rPr>
            </w:pPr>
            <w:r w:rsidRPr="00D9746F">
              <w:rPr>
                <w:rFonts w:ascii="Aptos" w:hAnsi="Aptos"/>
              </w:rPr>
              <w:t>X</w:t>
            </w:r>
          </w:p>
        </w:tc>
        <w:tc>
          <w:tcPr>
            <w:tcW w:w="990" w:type="dxa"/>
          </w:tcPr>
          <w:p w14:paraId="782C5CA9" w14:textId="7BEAF31D" w:rsidR="00E640A5" w:rsidRPr="00D9746F" w:rsidRDefault="00E640A5" w:rsidP="00311EFC">
            <w:pPr>
              <w:jc w:val="center"/>
              <w:rPr>
                <w:rFonts w:ascii="Aptos" w:hAnsi="Aptos"/>
              </w:rPr>
            </w:pPr>
            <w:r w:rsidRPr="00D9746F">
              <w:rPr>
                <w:rFonts w:ascii="Aptos" w:hAnsi="Aptos"/>
              </w:rPr>
              <w:t>X</w:t>
            </w:r>
          </w:p>
        </w:tc>
        <w:tc>
          <w:tcPr>
            <w:tcW w:w="990" w:type="dxa"/>
          </w:tcPr>
          <w:p w14:paraId="53A4D37D" w14:textId="76FB3447" w:rsidR="00E640A5" w:rsidRPr="00D9746F" w:rsidRDefault="00423E5C" w:rsidP="00311EFC">
            <w:pPr>
              <w:jc w:val="center"/>
              <w:rPr>
                <w:rFonts w:ascii="Aptos" w:hAnsi="Aptos"/>
              </w:rPr>
            </w:pPr>
            <w:r>
              <w:rPr>
                <w:rFonts w:ascii="Aptos" w:hAnsi="Aptos"/>
              </w:rPr>
              <w:t>-</w:t>
            </w:r>
          </w:p>
        </w:tc>
        <w:tc>
          <w:tcPr>
            <w:tcW w:w="990" w:type="dxa"/>
            <w:vAlign w:val="center"/>
          </w:tcPr>
          <w:p w14:paraId="3EA19639" w14:textId="4DF3BD58" w:rsidR="00E640A5" w:rsidRPr="00D9746F" w:rsidRDefault="001C2B18" w:rsidP="001C2B18">
            <w:pPr>
              <w:jc w:val="center"/>
              <w:rPr>
                <w:rFonts w:ascii="Aptos" w:hAnsi="Aptos"/>
              </w:rPr>
            </w:pPr>
            <w:r>
              <w:rPr>
                <w:rFonts w:ascii="Aptos" w:hAnsi="Aptos"/>
              </w:rPr>
              <w:t>-</w:t>
            </w:r>
          </w:p>
        </w:tc>
      </w:tr>
      <w:tr w:rsidR="00E640A5" w:rsidRPr="00D9746F" w14:paraId="3874D174" w14:textId="1C59BADB" w:rsidTr="001C2B18">
        <w:trPr>
          <w:trHeight w:val="300"/>
        </w:trPr>
        <w:tc>
          <w:tcPr>
            <w:tcW w:w="6385" w:type="dxa"/>
            <w:vAlign w:val="center"/>
          </w:tcPr>
          <w:p w14:paraId="7CE8E4C7" w14:textId="4365D678" w:rsidR="00E640A5" w:rsidRPr="00D9746F" w:rsidRDefault="00E640A5" w:rsidP="00C84EE1">
            <w:pPr>
              <w:rPr>
                <w:rFonts w:ascii="Aptos" w:hAnsi="Aptos"/>
                <w:b/>
                <w:bCs/>
              </w:rPr>
            </w:pPr>
            <w:r w:rsidRPr="00D9746F">
              <w:rPr>
                <w:rFonts w:ascii="Aptos" w:hAnsi="Aptos"/>
                <w:b/>
                <w:bCs/>
              </w:rPr>
              <w:t>Caitlin Ramos</w:t>
            </w:r>
            <w:r w:rsidRPr="00D9746F">
              <w:rPr>
                <w:rFonts w:ascii="Aptos" w:hAnsi="Aptos"/>
              </w:rPr>
              <w:t xml:space="preserve"> – Secretary of State, Archives Division</w:t>
            </w:r>
          </w:p>
        </w:tc>
        <w:tc>
          <w:tcPr>
            <w:tcW w:w="990" w:type="dxa"/>
          </w:tcPr>
          <w:p w14:paraId="0D9D9C89" w14:textId="6755E918" w:rsidR="00E640A5" w:rsidRPr="00D9746F" w:rsidRDefault="00B16CF2" w:rsidP="00311EFC">
            <w:pPr>
              <w:jc w:val="center"/>
              <w:rPr>
                <w:rFonts w:ascii="Aptos" w:hAnsi="Aptos"/>
              </w:rPr>
            </w:pPr>
            <w:r>
              <w:rPr>
                <w:rFonts w:ascii="Aptos" w:hAnsi="Aptos"/>
              </w:rPr>
              <w:t>A</w:t>
            </w:r>
          </w:p>
        </w:tc>
        <w:tc>
          <w:tcPr>
            <w:tcW w:w="990" w:type="dxa"/>
          </w:tcPr>
          <w:p w14:paraId="67EB5946" w14:textId="1A8503AE" w:rsidR="00E640A5" w:rsidRPr="00D9746F" w:rsidRDefault="00E640A5" w:rsidP="00311EFC">
            <w:pPr>
              <w:jc w:val="center"/>
              <w:rPr>
                <w:rFonts w:ascii="Aptos" w:hAnsi="Aptos"/>
              </w:rPr>
            </w:pPr>
            <w:r w:rsidRPr="00D9746F">
              <w:rPr>
                <w:rFonts w:ascii="Aptos" w:hAnsi="Aptos"/>
              </w:rPr>
              <w:t>X</w:t>
            </w:r>
          </w:p>
        </w:tc>
        <w:tc>
          <w:tcPr>
            <w:tcW w:w="990" w:type="dxa"/>
          </w:tcPr>
          <w:p w14:paraId="5060BCAF" w14:textId="7D27B297" w:rsidR="00E640A5" w:rsidRPr="00D9746F" w:rsidRDefault="00423E5C" w:rsidP="00311EFC">
            <w:pPr>
              <w:jc w:val="center"/>
              <w:rPr>
                <w:rFonts w:ascii="Aptos" w:hAnsi="Aptos"/>
              </w:rPr>
            </w:pPr>
            <w:r>
              <w:rPr>
                <w:rFonts w:ascii="Aptos" w:hAnsi="Aptos"/>
              </w:rPr>
              <w:t>X</w:t>
            </w:r>
          </w:p>
        </w:tc>
        <w:tc>
          <w:tcPr>
            <w:tcW w:w="990" w:type="dxa"/>
            <w:vAlign w:val="center"/>
          </w:tcPr>
          <w:p w14:paraId="396235AF" w14:textId="0A0DC964" w:rsidR="00E640A5" w:rsidRPr="00D9746F" w:rsidRDefault="001C2B18" w:rsidP="001C2B18">
            <w:pPr>
              <w:jc w:val="center"/>
              <w:rPr>
                <w:rFonts w:ascii="Aptos" w:hAnsi="Aptos"/>
              </w:rPr>
            </w:pPr>
            <w:r>
              <w:rPr>
                <w:rFonts w:ascii="Aptos" w:hAnsi="Aptos"/>
              </w:rPr>
              <w:t>X</w:t>
            </w:r>
          </w:p>
        </w:tc>
      </w:tr>
    </w:tbl>
    <w:bookmarkEnd w:id="0"/>
    <w:bookmarkEnd w:id="1"/>
    <w:p w14:paraId="1F3A5849" w14:textId="77777777"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b/>
          <w:kern w:val="0"/>
          <w14:ligatures w14:val="none"/>
        </w:rPr>
        <w:t xml:space="preserve">* </w:t>
      </w:r>
      <w:r w:rsidRPr="00D9746F">
        <w:rPr>
          <w:rFonts w:ascii="Aptos" w:eastAsia="Calibri" w:hAnsi="Aptos" w:cstheme="minorHAnsi"/>
          <w:kern w:val="0"/>
          <w14:ligatures w14:val="none"/>
        </w:rPr>
        <w:t>(X) Voted in favor; (O) Opposed; (A) Abstained from vote; (-) Absent from meeting or during vote</w:t>
      </w:r>
    </w:p>
    <w:p w14:paraId="4B3A158A" w14:textId="6A8159ED" w:rsidR="00C27E12" w:rsidRPr="00D9746F" w:rsidRDefault="00804E57" w:rsidP="0031682F">
      <w:pPr>
        <w:tabs>
          <w:tab w:val="left" w:pos="2800"/>
        </w:tabs>
        <w:spacing w:before="240" w:after="0" w:line="240" w:lineRule="auto"/>
        <w:jc w:val="both"/>
        <w:rPr>
          <w:rFonts w:ascii="Aptos" w:hAnsi="Aptos"/>
          <w:b/>
          <w:bCs/>
          <w:kern w:val="0"/>
          <w:u w:val="single"/>
          <w14:ligatures w14:val="none"/>
        </w:rPr>
      </w:pPr>
      <w:r w:rsidRPr="00D9746F">
        <w:rPr>
          <w:rFonts w:ascii="Aptos" w:hAnsi="Aptos"/>
          <w:b/>
          <w:bCs/>
          <w:kern w:val="0"/>
          <w:u w:val="single"/>
          <w14:ligatures w14:val="none"/>
        </w:rPr>
        <w:t>Proceedings</w:t>
      </w:r>
    </w:p>
    <w:p w14:paraId="514F9A55" w14:textId="381DCB95" w:rsidR="00C438B8" w:rsidRPr="00D9746F" w:rsidRDefault="009218D9" w:rsidP="00556C4E">
      <w:pPr>
        <w:spacing w:line="240" w:lineRule="auto"/>
        <w:rPr>
          <w:rFonts w:ascii="Aptos" w:hAnsi="Aptos" w:cstheme="minorHAnsi"/>
        </w:rPr>
      </w:pPr>
      <w:r w:rsidRPr="00D9746F">
        <w:rPr>
          <w:rFonts w:ascii="Aptos" w:hAnsi="Aptos" w:cstheme="minorHAnsi"/>
        </w:rPr>
        <w:t>M</w:t>
      </w:r>
      <w:r w:rsidR="008244AD" w:rsidRPr="00D9746F">
        <w:rPr>
          <w:rFonts w:ascii="Aptos" w:hAnsi="Aptos" w:cstheme="minorHAnsi"/>
        </w:rPr>
        <w:t>r</w:t>
      </w:r>
      <w:r w:rsidRPr="00D9746F">
        <w:rPr>
          <w:rFonts w:ascii="Aptos" w:hAnsi="Aptos" w:cstheme="minorHAnsi"/>
        </w:rPr>
        <w:t xml:space="preserve">. </w:t>
      </w:r>
      <w:r w:rsidR="008244AD" w:rsidRPr="00D9746F">
        <w:rPr>
          <w:rFonts w:ascii="Aptos" w:hAnsi="Aptos" w:cstheme="minorHAnsi"/>
        </w:rPr>
        <w:t>Millett</w:t>
      </w:r>
      <w:r w:rsidRPr="00D9746F">
        <w:rPr>
          <w:rFonts w:ascii="Aptos" w:hAnsi="Aptos" w:cstheme="minorHAnsi"/>
        </w:rPr>
        <w:t xml:space="preserve">, Commission Co-chair, called the meeting of the Special Commission on State Institutions to order at </w:t>
      </w:r>
      <w:r w:rsidR="008244AD" w:rsidRPr="00D9746F">
        <w:rPr>
          <w:rFonts w:ascii="Aptos" w:hAnsi="Aptos" w:cstheme="minorHAnsi"/>
        </w:rPr>
        <w:t>2:31</w:t>
      </w:r>
      <w:r w:rsidRPr="00D9746F">
        <w:rPr>
          <w:rFonts w:ascii="Aptos" w:hAnsi="Aptos" w:cstheme="minorHAnsi"/>
        </w:rPr>
        <w:t xml:space="preserve"> </w:t>
      </w:r>
      <w:r w:rsidR="0049627C" w:rsidRPr="00D9746F">
        <w:rPr>
          <w:rFonts w:ascii="Aptos" w:hAnsi="Aptos" w:cstheme="minorHAnsi"/>
        </w:rPr>
        <w:t>PM</w:t>
      </w:r>
      <w:r w:rsidRPr="00D9746F">
        <w:rPr>
          <w:rFonts w:ascii="Aptos" w:hAnsi="Aptos" w:cstheme="minorHAnsi"/>
        </w:rPr>
        <w:t xml:space="preserve">. </w:t>
      </w:r>
      <w:r w:rsidR="008244AD" w:rsidRPr="00D9746F">
        <w:rPr>
          <w:rFonts w:ascii="Aptos" w:hAnsi="Aptos" w:cstheme="minorHAnsi"/>
        </w:rPr>
        <w:t>H</w:t>
      </w:r>
      <w:r w:rsidRPr="00D9746F">
        <w:rPr>
          <w:rFonts w:ascii="Aptos" w:hAnsi="Aptos" w:cstheme="minorHAnsi"/>
        </w:rPr>
        <w:t xml:space="preserve">e </w:t>
      </w:r>
      <w:r w:rsidR="00CB425A" w:rsidRPr="00D9746F">
        <w:rPr>
          <w:rFonts w:ascii="Aptos" w:hAnsi="Aptos" w:cstheme="minorHAnsi"/>
        </w:rPr>
        <w:t>welcomed</w:t>
      </w:r>
      <w:r w:rsidRPr="00D9746F">
        <w:rPr>
          <w:rFonts w:ascii="Aptos" w:hAnsi="Aptos" w:cstheme="minorHAnsi"/>
        </w:rPr>
        <w:t xml:space="preserve"> members </w:t>
      </w:r>
      <w:r w:rsidR="00CB425A" w:rsidRPr="00D9746F">
        <w:rPr>
          <w:rFonts w:ascii="Aptos" w:hAnsi="Aptos" w:cstheme="minorHAnsi"/>
        </w:rPr>
        <w:t xml:space="preserve">and reminded them </w:t>
      </w:r>
      <w:r w:rsidRPr="00D9746F">
        <w:rPr>
          <w:rFonts w:ascii="Aptos" w:hAnsi="Aptos" w:cstheme="minorHAnsi"/>
        </w:rPr>
        <w:t>that</w:t>
      </w:r>
      <w:r w:rsidR="005D09F7" w:rsidRPr="00D9746F">
        <w:rPr>
          <w:rFonts w:ascii="Aptos" w:hAnsi="Aptos" w:cstheme="minorHAnsi"/>
        </w:rPr>
        <w:t xml:space="preserve"> full</w:t>
      </w:r>
      <w:r w:rsidRPr="00D9746F">
        <w:rPr>
          <w:rFonts w:ascii="Aptos" w:hAnsi="Aptos" w:cstheme="minorHAnsi"/>
        </w:rPr>
        <w:t xml:space="preserve"> </w:t>
      </w:r>
      <w:r w:rsidR="005D09F7" w:rsidRPr="00D9746F">
        <w:rPr>
          <w:rFonts w:ascii="Aptos" w:hAnsi="Aptos" w:cstheme="minorHAnsi"/>
        </w:rPr>
        <w:t xml:space="preserve">Commission </w:t>
      </w:r>
      <w:r w:rsidR="00BA3EB8" w:rsidRPr="00D9746F">
        <w:rPr>
          <w:rFonts w:ascii="Aptos" w:hAnsi="Aptos" w:cstheme="minorHAnsi"/>
        </w:rPr>
        <w:t>meetings are</w:t>
      </w:r>
      <w:r w:rsidR="001E7FD1" w:rsidRPr="00D9746F">
        <w:rPr>
          <w:rFonts w:ascii="Aptos" w:hAnsi="Aptos" w:cstheme="minorHAnsi"/>
        </w:rPr>
        <w:t xml:space="preserve"> subject to Open Meeting Law and any votes taken </w:t>
      </w:r>
      <w:r w:rsidR="005D09F7" w:rsidRPr="00D9746F">
        <w:rPr>
          <w:rFonts w:ascii="Aptos" w:hAnsi="Aptos" w:cstheme="minorHAnsi"/>
        </w:rPr>
        <w:t xml:space="preserve">are </w:t>
      </w:r>
      <w:r w:rsidR="001E7FD1" w:rsidRPr="00D9746F">
        <w:rPr>
          <w:rFonts w:ascii="Aptos" w:hAnsi="Aptos" w:cstheme="minorHAnsi"/>
        </w:rPr>
        <w:t xml:space="preserve">conducted via </w:t>
      </w:r>
      <w:proofErr w:type="gramStart"/>
      <w:r w:rsidR="00B40AF3" w:rsidRPr="00D9746F">
        <w:rPr>
          <w:rFonts w:ascii="Aptos" w:hAnsi="Aptos" w:cstheme="minorHAnsi"/>
        </w:rPr>
        <w:t>rollcall</w:t>
      </w:r>
      <w:proofErr w:type="gramEnd"/>
      <w:r w:rsidR="001E7FD1" w:rsidRPr="00D9746F">
        <w:rPr>
          <w:rFonts w:ascii="Aptos" w:hAnsi="Aptos" w:cstheme="minorHAnsi"/>
        </w:rPr>
        <w:t>.</w:t>
      </w:r>
      <w:r w:rsidRPr="00D9746F">
        <w:rPr>
          <w:rFonts w:ascii="Aptos" w:hAnsi="Aptos" w:cstheme="minorHAnsi"/>
        </w:rPr>
        <w:t xml:space="preserve"> </w:t>
      </w:r>
      <w:r w:rsidR="001F48C4" w:rsidRPr="00D9746F">
        <w:rPr>
          <w:rFonts w:ascii="Aptos" w:hAnsi="Aptos" w:cstheme="minorHAnsi"/>
        </w:rPr>
        <w:t>He</w:t>
      </w:r>
      <w:r w:rsidR="00E46AD8" w:rsidRPr="00D9746F">
        <w:rPr>
          <w:rFonts w:ascii="Aptos" w:hAnsi="Aptos" w:cstheme="minorHAnsi"/>
        </w:rPr>
        <w:t xml:space="preserve"> requested that participants stay muted as they listen, use the “raise hand</w:t>
      </w:r>
      <w:r w:rsidR="001F48C4" w:rsidRPr="00D9746F">
        <w:rPr>
          <w:rFonts w:ascii="Aptos" w:hAnsi="Aptos" w:cstheme="minorHAnsi"/>
        </w:rPr>
        <w:t>”</w:t>
      </w:r>
      <w:r w:rsidR="00E46AD8" w:rsidRPr="00D9746F">
        <w:rPr>
          <w:rFonts w:ascii="Aptos" w:hAnsi="Aptos" w:cstheme="minorHAnsi"/>
        </w:rPr>
        <w:t xml:space="preserve"> feature when they want to speak, and state their name before speaking. </w:t>
      </w:r>
      <w:r w:rsidR="001F48C4" w:rsidRPr="00D9746F">
        <w:rPr>
          <w:rFonts w:ascii="Aptos" w:hAnsi="Aptos" w:cstheme="minorHAnsi"/>
        </w:rPr>
        <w:t>He also reminded everyone that any questions posted in the Zoom Q&amp;A forum would be reviewed and addressed by CDDER towards the end of the meeting</w:t>
      </w:r>
      <w:r w:rsidR="00372683" w:rsidRPr="00D9746F">
        <w:rPr>
          <w:rFonts w:ascii="Aptos" w:hAnsi="Aptos" w:cstheme="minorHAnsi"/>
        </w:rPr>
        <w:t xml:space="preserve"> and </w:t>
      </w:r>
      <w:r w:rsidR="001F48C4" w:rsidRPr="00D9746F">
        <w:rPr>
          <w:rFonts w:ascii="Aptos" w:hAnsi="Aptos" w:cstheme="minorHAnsi"/>
        </w:rPr>
        <w:t xml:space="preserve">that there would be a break midway through </w:t>
      </w:r>
      <w:r w:rsidR="00372683" w:rsidRPr="00D9746F">
        <w:rPr>
          <w:rFonts w:ascii="Aptos" w:hAnsi="Aptos" w:cstheme="minorHAnsi"/>
        </w:rPr>
        <w:t>today’s two-hour extended</w:t>
      </w:r>
      <w:r w:rsidR="001F48C4" w:rsidRPr="00D9746F">
        <w:rPr>
          <w:rFonts w:ascii="Aptos" w:hAnsi="Aptos" w:cstheme="minorHAnsi"/>
        </w:rPr>
        <w:t xml:space="preserve"> meeting</w:t>
      </w:r>
      <w:r w:rsidR="00372683" w:rsidRPr="00D9746F">
        <w:rPr>
          <w:rFonts w:ascii="Aptos" w:hAnsi="Aptos" w:cstheme="minorHAnsi"/>
        </w:rPr>
        <w:t xml:space="preserve">. </w:t>
      </w:r>
      <w:r w:rsidR="00C438B8" w:rsidRPr="00D9746F">
        <w:rPr>
          <w:rFonts w:ascii="Aptos" w:hAnsi="Aptos" w:cstheme="minorHAnsi"/>
        </w:rPr>
        <w:t>Ms. Mateo, Commission Co-chair, added that CART services would be available during the meeting, and the recording and minutes would be posted on the Commission's mass.gov website.</w:t>
      </w:r>
    </w:p>
    <w:p w14:paraId="2C72D4F2" w14:textId="47AC67C9" w:rsidR="001E56A4" w:rsidRPr="00D9746F" w:rsidRDefault="00297C45" w:rsidP="0031682F">
      <w:pPr>
        <w:spacing w:after="0" w:line="240" w:lineRule="auto"/>
        <w:rPr>
          <w:rFonts w:ascii="Aptos" w:hAnsi="Aptos" w:cstheme="minorHAnsi"/>
        </w:rPr>
      </w:pPr>
      <w:r w:rsidRPr="00D9746F">
        <w:rPr>
          <w:rFonts w:ascii="Aptos" w:hAnsi="Aptos" w:cstheme="minorHAnsi"/>
        </w:rPr>
        <w:t>After reviewing th</w:t>
      </w:r>
      <w:r w:rsidR="003E0805" w:rsidRPr="00D9746F">
        <w:rPr>
          <w:rFonts w:ascii="Aptos" w:hAnsi="Aptos" w:cstheme="minorHAnsi"/>
        </w:rPr>
        <w:t>e meeting</w:t>
      </w:r>
      <w:r w:rsidR="008C546C" w:rsidRPr="00D9746F">
        <w:rPr>
          <w:rFonts w:ascii="Aptos" w:hAnsi="Aptos" w:cstheme="minorHAnsi"/>
        </w:rPr>
        <w:t xml:space="preserve"> “housekeeping” items, </w:t>
      </w:r>
      <w:r w:rsidRPr="00D9746F">
        <w:rPr>
          <w:rFonts w:ascii="Aptos" w:hAnsi="Aptos" w:cstheme="minorHAnsi"/>
        </w:rPr>
        <w:t>M</w:t>
      </w:r>
      <w:r w:rsidR="001F48C4" w:rsidRPr="00D9746F">
        <w:rPr>
          <w:rFonts w:ascii="Aptos" w:hAnsi="Aptos" w:cstheme="minorHAnsi"/>
        </w:rPr>
        <w:t>r</w:t>
      </w:r>
      <w:r w:rsidRPr="00D9746F">
        <w:rPr>
          <w:rFonts w:ascii="Aptos" w:hAnsi="Aptos" w:cstheme="minorHAnsi"/>
        </w:rPr>
        <w:t xml:space="preserve">. </w:t>
      </w:r>
      <w:r w:rsidR="00EF2ECB">
        <w:rPr>
          <w:rFonts w:ascii="Aptos" w:hAnsi="Aptos" w:cstheme="minorHAnsi"/>
        </w:rPr>
        <w:t>Millett</w:t>
      </w:r>
      <w:r w:rsidR="001E56A4" w:rsidRPr="00D9746F">
        <w:rPr>
          <w:rFonts w:ascii="Aptos" w:hAnsi="Aptos" w:cstheme="minorHAnsi"/>
        </w:rPr>
        <w:t xml:space="preserve"> announced the departure of Commission member, Rania Kelley, and introduced her replacement, </w:t>
      </w:r>
      <w:r w:rsidR="009C6BEF" w:rsidRPr="00D9746F">
        <w:rPr>
          <w:rFonts w:ascii="Aptos" w:hAnsi="Aptos" w:cstheme="minorHAnsi"/>
        </w:rPr>
        <w:t>Laurie</w:t>
      </w:r>
      <w:r w:rsidR="001E56A4" w:rsidRPr="00D9746F">
        <w:rPr>
          <w:rFonts w:ascii="Aptos" w:hAnsi="Aptos" w:cstheme="minorHAnsi"/>
        </w:rPr>
        <w:t xml:space="preserve"> Medeiros, who serves on the executive board of Mass Families. Ms. Medeiros introduced herself by providing some details about her lived experience and her role with Mass Families. Mr. </w:t>
      </w:r>
      <w:r w:rsidR="00EF2ECB">
        <w:rPr>
          <w:rFonts w:ascii="Aptos" w:hAnsi="Aptos" w:cstheme="minorHAnsi"/>
        </w:rPr>
        <w:t>Millett</w:t>
      </w:r>
      <w:r w:rsidR="001E56A4" w:rsidRPr="00D9746F">
        <w:rPr>
          <w:rFonts w:ascii="Aptos" w:hAnsi="Aptos" w:cstheme="minorHAnsi"/>
        </w:rPr>
        <w:t xml:space="preserve"> then introduced Caitlin Ramos from the Mass Archives who replaced former member, Conor Snow.</w:t>
      </w:r>
    </w:p>
    <w:p w14:paraId="062BBB1C" w14:textId="77777777" w:rsidR="001E56A4" w:rsidRPr="00D9746F" w:rsidRDefault="001E56A4" w:rsidP="0031682F">
      <w:pPr>
        <w:spacing w:after="0" w:line="240" w:lineRule="auto"/>
        <w:rPr>
          <w:rFonts w:ascii="Aptos" w:hAnsi="Aptos" w:cstheme="minorHAnsi"/>
        </w:rPr>
      </w:pPr>
    </w:p>
    <w:p w14:paraId="4047CED1" w14:textId="41F5E23E" w:rsidR="00A55921" w:rsidRPr="00D9746F" w:rsidRDefault="00BA3EB8" w:rsidP="001E56A4">
      <w:pPr>
        <w:spacing w:after="0" w:line="240" w:lineRule="auto"/>
        <w:rPr>
          <w:rFonts w:ascii="Aptos" w:hAnsi="Aptos" w:cstheme="minorHAnsi"/>
        </w:rPr>
      </w:pPr>
      <w:r w:rsidRPr="00D9746F">
        <w:rPr>
          <w:rFonts w:ascii="Aptos" w:hAnsi="Aptos" w:cstheme="minorHAnsi"/>
        </w:rPr>
        <w:t xml:space="preserve">Next, Ms. Mateo </w:t>
      </w:r>
      <w:r w:rsidR="00A55921" w:rsidRPr="00D9746F">
        <w:rPr>
          <w:rFonts w:ascii="Aptos" w:hAnsi="Aptos" w:cstheme="minorHAnsi"/>
        </w:rPr>
        <w:t xml:space="preserve">introduced Dr. Emily Lauer from The Center for Developmental Disabilities Evaluation and Research (CDDER) from UMass Chan Medical School to provide a recap of what </w:t>
      </w:r>
      <w:r w:rsidR="00A55921" w:rsidRPr="00D9746F">
        <w:rPr>
          <w:rFonts w:ascii="Aptos" w:hAnsi="Aptos" w:cstheme="minorHAnsi"/>
        </w:rPr>
        <w:lastRenderedPageBreak/>
        <w:t>was talked about during the last Commission meeting</w:t>
      </w:r>
      <w:r w:rsidRPr="00D9746F">
        <w:rPr>
          <w:rFonts w:ascii="Aptos" w:hAnsi="Aptos" w:cstheme="minorHAnsi"/>
        </w:rPr>
        <w:t xml:space="preserve"> held </w:t>
      </w:r>
      <w:r w:rsidR="00D4704C" w:rsidRPr="00D9746F">
        <w:rPr>
          <w:rFonts w:ascii="Aptos" w:hAnsi="Aptos" w:cstheme="minorHAnsi"/>
        </w:rPr>
        <w:t xml:space="preserve">in </w:t>
      </w:r>
      <w:r w:rsidR="001E56A4" w:rsidRPr="00D9746F">
        <w:rPr>
          <w:rFonts w:ascii="Aptos" w:hAnsi="Aptos" w:cstheme="minorHAnsi"/>
        </w:rPr>
        <w:t>July</w:t>
      </w:r>
      <w:r w:rsidRPr="00D9746F">
        <w:rPr>
          <w:rFonts w:ascii="Aptos" w:hAnsi="Aptos" w:cstheme="minorHAnsi"/>
        </w:rPr>
        <w:t xml:space="preserve"> 2024.</w:t>
      </w:r>
      <w:r w:rsidR="00A55921" w:rsidRPr="00D9746F">
        <w:rPr>
          <w:rFonts w:ascii="Aptos" w:hAnsi="Aptos" w:cstheme="minorHAnsi"/>
        </w:rPr>
        <w:t xml:space="preserve"> Dr. Lauer’s recap included the following:</w:t>
      </w:r>
    </w:p>
    <w:p w14:paraId="4F20248B" w14:textId="6892888E" w:rsidR="005F4C13" w:rsidRPr="00D9746F" w:rsidRDefault="00CB11E5" w:rsidP="00502DFB">
      <w:pPr>
        <w:pStyle w:val="ListParagraph"/>
        <w:numPr>
          <w:ilvl w:val="0"/>
          <w:numId w:val="25"/>
        </w:numPr>
        <w:spacing w:before="240" w:after="0" w:line="240" w:lineRule="auto"/>
        <w:rPr>
          <w:rFonts w:ascii="Aptos" w:hAnsi="Aptos" w:cstheme="minorHAnsi"/>
        </w:rPr>
      </w:pPr>
      <w:r w:rsidRPr="00D9746F">
        <w:rPr>
          <w:rFonts w:ascii="Aptos" w:hAnsi="Aptos" w:cstheme="minorHAnsi"/>
        </w:rPr>
        <w:t xml:space="preserve">The introduction of Commission member, Bill Henning, </w:t>
      </w:r>
      <w:r w:rsidR="00DB0AD3" w:rsidRPr="00D9746F">
        <w:rPr>
          <w:rFonts w:ascii="Aptos" w:hAnsi="Aptos" w:cstheme="minorHAnsi"/>
        </w:rPr>
        <w:t xml:space="preserve">Director of </w:t>
      </w:r>
      <w:r w:rsidRPr="00D9746F">
        <w:rPr>
          <w:rFonts w:ascii="Aptos" w:hAnsi="Aptos" w:cstheme="minorHAnsi"/>
        </w:rPr>
        <w:t xml:space="preserve">Boston </w:t>
      </w:r>
      <w:r w:rsidR="00DB0AD3" w:rsidRPr="00D9746F">
        <w:rPr>
          <w:rFonts w:ascii="Aptos" w:hAnsi="Aptos" w:cstheme="minorHAnsi"/>
        </w:rPr>
        <w:t>Center of Independent Livin</w:t>
      </w:r>
      <w:r w:rsidR="00502DFB" w:rsidRPr="00D9746F">
        <w:rPr>
          <w:rFonts w:ascii="Aptos" w:hAnsi="Aptos" w:cstheme="minorHAnsi"/>
        </w:rPr>
        <w:t>g, and t</w:t>
      </w:r>
      <w:r w:rsidR="005F4C13" w:rsidRPr="00D9746F">
        <w:rPr>
          <w:rFonts w:ascii="Aptos" w:hAnsi="Aptos" w:cstheme="minorHAnsi"/>
        </w:rPr>
        <w:t>he departure of Conor Snow, representative of</w:t>
      </w:r>
      <w:r w:rsidR="00E008E6" w:rsidRPr="00D9746F">
        <w:rPr>
          <w:rFonts w:ascii="Aptos" w:hAnsi="Aptos" w:cstheme="minorHAnsi"/>
        </w:rPr>
        <w:t xml:space="preserve"> the</w:t>
      </w:r>
      <w:r w:rsidR="005F4C13" w:rsidRPr="00D9746F">
        <w:rPr>
          <w:rFonts w:ascii="Aptos" w:hAnsi="Aptos" w:cstheme="minorHAnsi"/>
        </w:rPr>
        <w:t xml:space="preserve"> Mass</w:t>
      </w:r>
      <w:r w:rsidR="00E008E6" w:rsidRPr="00D9746F">
        <w:rPr>
          <w:rFonts w:ascii="Aptos" w:hAnsi="Aptos" w:cstheme="minorHAnsi"/>
        </w:rPr>
        <w:t xml:space="preserve"> </w:t>
      </w:r>
      <w:r w:rsidR="005F4C13" w:rsidRPr="00D9746F">
        <w:rPr>
          <w:rFonts w:ascii="Aptos" w:hAnsi="Aptos" w:cstheme="minorHAnsi"/>
        </w:rPr>
        <w:t>Archives</w:t>
      </w:r>
      <w:r w:rsidR="00E008E6" w:rsidRPr="00D9746F">
        <w:rPr>
          <w:rFonts w:ascii="Aptos" w:hAnsi="Aptos" w:cstheme="minorHAnsi"/>
        </w:rPr>
        <w:t>.</w:t>
      </w:r>
    </w:p>
    <w:p w14:paraId="1E81CE72" w14:textId="02EF3F53" w:rsidR="00502DFB" w:rsidRPr="00D9746F" w:rsidRDefault="00445D0D" w:rsidP="00BA2B5F">
      <w:pPr>
        <w:pStyle w:val="ListParagraph"/>
        <w:numPr>
          <w:ilvl w:val="0"/>
          <w:numId w:val="25"/>
        </w:numPr>
        <w:spacing w:before="240" w:after="0" w:line="240" w:lineRule="auto"/>
        <w:rPr>
          <w:rFonts w:ascii="Aptos" w:hAnsi="Aptos" w:cstheme="minorHAnsi"/>
        </w:rPr>
      </w:pPr>
      <w:r w:rsidRPr="00D9746F">
        <w:rPr>
          <w:rFonts w:ascii="Aptos" w:hAnsi="Aptos" w:cstheme="minorHAnsi"/>
        </w:rPr>
        <w:t xml:space="preserve">The response by the Governor and Secretary of </w:t>
      </w:r>
      <w:r w:rsidR="00DC5C5B" w:rsidRPr="00D9746F">
        <w:rPr>
          <w:rFonts w:ascii="Aptos" w:hAnsi="Aptos" w:cstheme="minorHAnsi"/>
        </w:rPr>
        <w:t xml:space="preserve">the Executive Office </w:t>
      </w:r>
      <w:r w:rsidR="00CA3E1A" w:rsidRPr="00D9746F">
        <w:rPr>
          <w:rFonts w:ascii="Aptos" w:hAnsi="Aptos" w:cstheme="minorHAnsi"/>
        </w:rPr>
        <w:t xml:space="preserve">of </w:t>
      </w:r>
      <w:r w:rsidRPr="00D9746F">
        <w:rPr>
          <w:rFonts w:ascii="Aptos" w:hAnsi="Aptos" w:cstheme="minorHAnsi"/>
        </w:rPr>
        <w:t xml:space="preserve">Health and Human Services </w:t>
      </w:r>
      <w:r w:rsidR="00CA3E1A" w:rsidRPr="00D9746F">
        <w:rPr>
          <w:rFonts w:ascii="Aptos" w:hAnsi="Aptos" w:cstheme="minorHAnsi"/>
        </w:rPr>
        <w:t xml:space="preserve">(EOHHS) </w:t>
      </w:r>
      <w:r w:rsidRPr="00D9746F">
        <w:rPr>
          <w:rFonts w:ascii="Aptos" w:hAnsi="Aptos" w:cstheme="minorHAnsi"/>
        </w:rPr>
        <w:t xml:space="preserve">to the </w:t>
      </w:r>
      <w:r w:rsidR="00502DFB" w:rsidRPr="00D9746F">
        <w:rPr>
          <w:rFonts w:ascii="Aptos" w:hAnsi="Aptos" w:cstheme="minorHAnsi"/>
        </w:rPr>
        <w:t xml:space="preserve">Commission’s </w:t>
      </w:r>
      <w:r w:rsidR="00E07604" w:rsidRPr="00D9746F">
        <w:rPr>
          <w:rFonts w:ascii="Aptos" w:hAnsi="Aptos" w:cstheme="minorHAnsi"/>
        </w:rPr>
        <w:t>Letter of Inquiry</w:t>
      </w:r>
      <w:r w:rsidRPr="00D9746F">
        <w:rPr>
          <w:rFonts w:ascii="Aptos" w:hAnsi="Aptos" w:cstheme="minorHAnsi"/>
        </w:rPr>
        <w:t xml:space="preserve">, which was </w:t>
      </w:r>
      <w:r w:rsidR="00E008E6" w:rsidRPr="00D9746F">
        <w:rPr>
          <w:rFonts w:ascii="Aptos" w:hAnsi="Aptos" w:cstheme="minorHAnsi"/>
        </w:rPr>
        <w:t>mainly about Fernal</w:t>
      </w:r>
      <w:r w:rsidRPr="00D9746F">
        <w:rPr>
          <w:rFonts w:ascii="Aptos" w:hAnsi="Aptos" w:cstheme="minorHAnsi"/>
        </w:rPr>
        <w:t>d</w:t>
      </w:r>
      <w:r w:rsidR="00502DFB" w:rsidRPr="00D9746F">
        <w:rPr>
          <w:rFonts w:ascii="Aptos" w:hAnsi="Aptos" w:cstheme="minorHAnsi"/>
        </w:rPr>
        <w:t xml:space="preserve"> and included the general processes on accessing records from such institutions. The Commission voted to draft a response </w:t>
      </w:r>
      <w:proofErr w:type="gramStart"/>
      <w:r w:rsidR="00502DFB" w:rsidRPr="00D9746F">
        <w:rPr>
          <w:rFonts w:ascii="Aptos" w:hAnsi="Aptos" w:cstheme="minorHAnsi"/>
        </w:rPr>
        <w:t>in</w:t>
      </w:r>
      <w:proofErr w:type="gramEnd"/>
      <w:r w:rsidR="00502DFB" w:rsidRPr="00D9746F">
        <w:rPr>
          <w:rFonts w:ascii="Aptos" w:hAnsi="Aptos" w:cstheme="minorHAnsi"/>
        </w:rPr>
        <w:t xml:space="preserve"> the Records Access Work Group requesting for more information, verifying the information contained in the letter, and providing recommendations for next steps. </w:t>
      </w:r>
    </w:p>
    <w:p w14:paraId="54C9D175" w14:textId="739C65C0" w:rsidR="00502DFB" w:rsidRPr="00D9746F" w:rsidRDefault="00502DFB" w:rsidP="00BA2B5F">
      <w:pPr>
        <w:pStyle w:val="ListParagraph"/>
        <w:numPr>
          <w:ilvl w:val="0"/>
          <w:numId w:val="25"/>
        </w:numPr>
        <w:spacing w:before="240" w:after="0" w:line="240" w:lineRule="auto"/>
        <w:rPr>
          <w:rFonts w:ascii="Aptos" w:hAnsi="Aptos" w:cstheme="minorHAnsi"/>
        </w:rPr>
      </w:pPr>
      <w:r w:rsidRPr="00D9746F">
        <w:rPr>
          <w:rFonts w:ascii="Aptos" w:hAnsi="Aptos" w:cstheme="minorHAnsi"/>
        </w:rPr>
        <w:t xml:space="preserve">A news article about Nazi-related vandalism found at Fernald. </w:t>
      </w:r>
    </w:p>
    <w:p w14:paraId="1C268003" w14:textId="7F1F8C76" w:rsidR="00D33626" w:rsidRPr="00D9746F" w:rsidRDefault="00D33626" w:rsidP="0031682F">
      <w:pPr>
        <w:pStyle w:val="ListParagraph"/>
        <w:numPr>
          <w:ilvl w:val="0"/>
          <w:numId w:val="25"/>
        </w:numPr>
        <w:spacing w:before="240" w:after="0" w:line="240" w:lineRule="auto"/>
        <w:rPr>
          <w:rFonts w:ascii="Aptos" w:hAnsi="Aptos" w:cstheme="minorHAnsi"/>
        </w:rPr>
      </w:pPr>
      <w:r w:rsidRPr="00D9746F">
        <w:rPr>
          <w:rFonts w:ascii="Aptos" w:hAnsi="Aptos" w:cstheme="minorHAnsi"/>
        </w:rPr>
        <w:t>Work group updates were also provided:</w:t>
      </w:r>
    </w:p>
    <w:p w14:paraId="7CF25A96" w14:textId="0AFBE5B5" w:rsidR="00102E33" w:rsidRPr="00D9746F" w:rsidRDefault="00F72F64" w:rsidP="0031682F">
      <w:pPr>
        <w:pStyle w:val="ListParagraph"/>
        <w:numPr>
          <w:ilvl w:val="1"/>
          <w:numId w:val="25"/>
        </w:numPr>
        <w:spacing w:before="240" w:after="0" w:line="240" w:lineRule="auto"/>
        <w:rPr>
          <w:rFonts w:ascii="Aptos" w:hAnsi="Aptos" w:cstheme="minorHAnsi"/>
        </w:rPr>
      </w:pPr>
      <w:r w:rsidRPr="00D9746F">
        <w:rPr>
          <w:rFonts w:ascii="Aptos" w:hAnsi="Aptos" w:cstheme="minorHAnsi"/>
        </w:rPr>
        <w:t>Records and record access:</w:t>
      </w:r>
      <w:r w:rsidR="00201B9D" w:rsidRPr="00D9746F">
        <w:rPr>
          <w:rFonts w:ascii="Aptos" w:hAnsi="Aptos" w:cstheme="minorHAnsi"/>
        </w:rPr>
        <w:t xml:space="preserve"> Commissioners discussed </w:t>
      </w:r>
      <w:r w:rsidR="00102E33" w:rsidRPr="00D9746F">
        <w:rPr>
          <w:rFonts w:ascii="Aptos" w:hAnsi="Aptos" w:cstheme="minorHAnsi"/>
        </w:rPr>
        <w:t xml:space="preserve">two currently proposed </w:t>
      </w:r>
      <w:r w:rsidR="006F5318" w:rsidRPr="00D9746F">
        <w:rPr>
          <w:rFonts w:ascii="Aptos" w:hAnsi="Aptos" w:cstheme="minorHAnsi"/>
        </w:rPr>
        <w:t xml:space="preserve">state </w:t>
      </w:r>
      <w:r w:rsidR="00102E33" w:rsidRPr="00D9746F">
        <w:rPr>
          <w:rFonts w:ascii="Aptos" w:hAnsi="Aptos" w:cstheme="minorHAnsi"/>
        </w:rPr>
        <w:t>bills on records access</w:t>
      </w:r>
      <w:r w:rsidR="006F5318" w:rsidRPr="00D9746F">
        <w:rPr>
          <w:rFonts w:ascii="Aptos" w:hAnsi="Aptos" w:cstheme="minorHAnsi"/>
        </w:rPr>
        <w:t>, as well as</w:t>
      </w:r>
      <w:r w:rsidR="00102E33" w:rsidRPr="00D9746F">
        <w:rPr>
          <w:rFonts w:ascii="Aptos" w:hAnsi="Aptos" w:cstheme="minorHAnsi"/>
        </w:rPr>
        <w:t xml:space="preserve"> work with the Department of Mental Health to obtain access to Foxborough State Hospital records </w:t>
      </w:r>
      <w:r w:rsidR="00F0713B" w:rsidRPr="00D9746F">
        <w:rPr>
          <w:rFonts w:ascii="Aptos" w:hAnsi="Aptos" w:cstheme="minorHAnsi"/>
        </w:rPr>
        <w:t>to recreate a list of people</w:t>
      </w:r>
      <w:r w:rsidR="00102E33" w:rsidRPr="00D9746F">
        <w:rPr>
          <w:rFonts w:ascii="Aptos" w:hAnsi="Aptos" w:cstheme="minorHAnsi"/>
        </w:rPr>
        <w:t xml:space="preserve"> buried on </w:t>
      </w:r>
      <w:r w:rsidR="00F0713B" w:rsidRPr="00D9746F">
        <w:rPr>
          <w:rFonts w:ascii="Aptos" w:hAnsi="Aptos" w:cstheme="minorHAnsi"/>
        </w:rPr>
        <w:t xml:space="preserve">the </w:t>
      </w:r>
      <w:r w:rsidR="00102E33" w:rsidRPr="00D9746F">
        <w:rPr>
          <w:rFonts w:ascii="Aptos" w:hAnsi="Aptos" w:cstheme="minorHAnsi"/>
        </w:rPr>
        <w:t>hospital grounds.</w:t>
      </w:r>
    </w:p>
    <w:p w14:paraId="3B73B5F7" w14:textId="3A19F84D" w:rsidR="006F5318" w:rsidRPr="00D9746F" w:rsidRDefault="006A6838" w:rsidP="00441477">
      <w:pPr>
        <w:pStyle w:val="ListParagraph"/>
        <w:numPr>
          <w:ilvl w:val="1"/>
          <w:numId w:val="25"/>
        </w:numPr>
        <w:spacing w:before="240" w:after="0" w:line="240" w:lineRule="auto"/>
        <w:rPr>
          <w:rFonts w:ascii="Aptos" w:hAnsi="Aptos" w:cstheme="minorHAnsi"/>
        </w:rPr>
      </w:pPr>
      <w:r w:rsidRPr="00D9746F">
        <w:rPr>
          <w:rFonts w:ascii="Aptos" w:hAnsi="Aptos" w:cstheme="minorHAnsi"/>
        </w:rPr>
        <w:t xml:space="preserve">Burial and burial locations: </w:t>
      </w:r>
      <w:r w:rsidR="001B2CD3" w:rsidRPr="00D9746F">
        <w:rPr>
          <w:rFonts w:ascii="Aptos" w:hAnsi="Aptos" w:cstheme="minorHAnsi"/>
        </w:rPr>
        <w:t xml:space="preserve">Commissioners </w:t>
      </w:r>
      <w:r w:rsidR="006F5318" w:rsidRPr="00D9746F">
        <w:rPr>
          <w:rFonts w:ascii="Aptos" w:hAnsi="Aptos" w:cstheme="minorHAnsi"/>
        </w:rPr>
        <w:t>discussed the list of known burial locations of former institutional residents</w:t>
      </w:r>
      <w:r w:rsidR="001B2CD3" w:rsidRPr="00D9746F">
        <w:rPr>
          <w:rFonts w:ascii="Aptos" w:hAnsi="Aptos" w:cstheme="minorHAnsi"/>
        </w:rPr>
        <w:t xml:space="preserve"> in Massachusetts, as well as the </w:t>
      </w:r>
      <w:r w:rsidR="006F5318" w:rsidRPr="00D9746F">
        <w:rPr>
          <w:rFonts w:ascii="Aptos" w:hAnsi="Aptos" w:cstheme="minorHAnsi"/>
        </w:rPr>
        <w:t xml:space="preserve">gap analysis </w:t>
      </w:r>
      <w:r w:rsidR="001B2CD3" w:rsidRPr="00D9746F">
        <w:rPr>
          <w:rFonts w:ascii="Aptos" w:hAnsi="Aptos" w:cstheme="minorHAnsi"/>
        </w:rPr>
        <w:t>of these known burial locations, which provides details about the conditions at these cemeteries.</w:t>
      </w:r>
    </w:p>
    <w:p w14:paraId="6407E168" w14:textId="33984406" w:rsidR="0033361B" w:rsidRPr="00D9746F" w:rsidRDefault="004462B4" w:rsidP="00A42442">
      <w:pPr>
        <w:pStyle w:val="ListParagraph"/>
        <w:numPr>
          <w:ilvl w:val="1"/>
          <w:numId w:val="25"/>
        </w:numPr>
        <w:spacing w:before="240" w:line="240" w:lineRule="auto"/>
        <w:rPr>
          <w:rFonts w:ascii="Aptos" w:hAnsi="Aptos" w:cstheme="minorHAnsi"/>
        </w:rPr>
      </w:pPr>
      <w:r w:rsidRPr="00D9746F">
        <w:rPr>
          <w:rFonts w:ascii="Aptos" w:hAnsi="Aptos" w:cstheme="minorHAnsi"/>
        </w:rPr>
        <w:t xml:space="preserve">Framework for public recognition: </w:t>
      </w:r>
      <w:r w:rsidR="00290D02" w:rsidRPr="00D9746F">
        <w:rPr>
          <w:rFonts w:ascii="Aptos" w:hAnsi="Aptos" w:cstheme="minorHAnsi"/>
        </w:rPr>
        <w:t xml:space="preserve">The group talked about the presentation delivered by the </w:t>
      </w:r>
      <w:proofErr w:type="spellStart"/>
      <w:r w:rsidR="00290D02" w:rsidRPr="00D9746F">
        <w:rPr>
          <w:rFonts w:ascii="Aptos" w:hAnsi="Aptos" w:cstheme="minorHAnsi"/>
        </w:rPr>
        <w:t>Willowbrook</w:t>
      </w:r>
      <w:proofErr w:type="spellEnd"/>
      <w:r w:rsidR="00290D02" w:rsidRPr="00D9746F">
        <w:rPr>
          <w:rFonts w:ascii="Aptos" w:hAnsi="Aptos" w:cstheme="minorHAnsi"/>
        </w:rPr>
        <w:t xml:space="preserve"> New York memorial committee</w:t>
      </w:r>
      <w:r w:rsidR="0003213F" w:rsidRPr="00D9746F">
        <w:rPr>
          <w:rFonts w:ascii="Aptos" w:hAnsi="Aptos" w:cstheme="minorHAnsi"/>
        </w:rPr>
        <w:t xml:space="preserve"> and the upcoming meetings with the California State Hospital memorial project.</w:t>
      </w:r>
    </w:p>
    <w:p w14:paraId="212432E0" w14:textId="4D0E9C92" w:rsidR="0003213F" w:rsidRPr="00D9746F" w:rsidRDefault="00C21BBF" w:rsidP="0003213F">
      <w:pPr>
        <w:pStyle w:val="ListParagraph"/>
        <w:numPr>
          <w:ilvl w:val="0"/>
          <w:numId w:val="25"/>
        </w:numPr>
        <w:spacing w:before="240" w:line="240" w:lineRule="auto"/>
        <w:rPr>
          <w:rFonts w:ascii="Aptos" w:hAnsi="Aptos" w:cstheme="minorHAnsi"/>
        </w:rPr>
      </w:pPr>
      <w:r w:rsidRPr="00D9746F">
        <w:rPr>
          <w:rFonts w:ascii="Aptos" w:hAnsi="Aptos" w:cstheme="minorHAnsi"/>
        </w:rPr>
        <w:t xml:space="preserve">CDDER provided a brief presentation on the history and evolution of institutions for people with </w:t>
      </w:r>
      <w:r w:rsidR="004D0683" w:rsidRPr="00D9746F">
        <w:rPr>
          <w:rFonts w:ascii="Aptos" w:hAnsi="Aptos" w:cstheme="minorHAnsi"/>
        </w:rPr>
        <w:t>mental illness and developmental disabilities. This topic will be included in the draft report to Commissioners where they’ll have the opportunity to provide feedback around the scope of the Commission’s research.</w:t>
      </w:r>
    </w:p>
    <w:p w14:paraId="50852EC2" w14:textId="231A5702" w:rsidR="00C76A8A" w:rsidRPr="00D9746F" w:rsidRDefault="00A42442" w:rsidP="00221F66">
      <w:pPr>
        <w:rPr>
          <w:rFonts w:ascii="Aptos" w:hAnsi="Aptos" w:cstheme="minorHAnsi"/>
        </w:rPr>
      </w:pPr>
      <w:r w:rsidRPr="00D9746F">
        <w:rPr>
          <w:rFonts w:ascii="Aptos" w:hAnsi="Aptos" w:cstheme="minorHAnsi"/>
          <w:b/>
          <w:bCs/>
          <w:u w:val="single"/>
        </w:rPr>
        <w:t xml:space="preserve">Vote 1 to approve the </w:t>
      </w:r>
      <w:r w:rsidR="00C34C22" w:rsidRPr="00D9746F">
        <w:rPr>
          <w:rFonts w:ascii="Aptos" w:hAnsi="Aptos" w:cstheme="minorHAnsi"/>
          <w:b/>
          <w:bCs/>
          <w:u w:val="single"/>
        </w:rPr>
        <w:t>07</w:t>
      </w:r>
      <w:r w:rsidRPr="00D9746F">
        <w:rPr>
          <w:rFonts w:ascii="Aptos" w:hAnsi="Aptos" w:cstheme="minorHAnsi"/>
          <w:b/>
          <w:bCs/>
          <w:u w:val="single"/>
        </w:rPr>
        <w:t>/</w:t>
      </w:r>
      <w:r w:rsidR="0096104E" w:rsidRPr="00D9746F">
        <w:rPr>
          <w:rFonts w:ascii="Aptos" w:hAnsi="Aptos" w:cstheme="minorHAnsi"/>
          <w:b/>
          <w:bCs/>
          <w:u w:val="single"/>
        </w:rPr>
        <w:t>18/</w:t>
      </w:r>
      <w:r w:rsidRPr="00D9746F">
        <w:rPr>
          <w:rFonts w:ascii="Aptos" w:hAnsi="Aptos" w:cstheme="minorHAnsi"/>
          <w:b/>
          <w:bCs/>
          <w:u w:val="single"/>
        </w:rPr>
        <w:t>2024 meeting minutes:</w:t>
      </w:r>
      <w:r w:rsidRPr="00D9746F">
        <w:rPr>
          <w:rFonts w:ascii="Aptos" w:hAnsi="Aptos" w:cstheme="minorHAnsi"/>
        </w:rPr>
        <w:t xml:space="preserve"> M</w:t>
      </w:r>
      <w:r w:rsidR="00C34C22" w:rsidRPr="00D9746F">
        <w:rPr>
          <w:rFonts w:ascii="Aptos" w:hAnsi="Aptos" w:cstheme="minorHAnsi"/>
        </w:rPr>
        <w:t>r</w:t>
      </w:r>
      <w:r w:rsidR="00DE4FA1" w:rsidRPr="00D9746F">
        <w:rPr>
          <w:rFonts w:ascii="Aptos" w:hAnsi="Aptos" w:cstheme="minorHAnsi"/>
        </w:rPr>
        <w:t>. M</w:t>
      </w:r>
      <w:r w:rsidR="00C34C22" w:rsidRPr="00D9746F">
        <w:rPr>
          <w:rFonts w:ascii="Aptos" w:hAnsi="Aptos" w:cstheme="minorHAnsi"/>
        </w:rPr>
        <w:t>illette</w:t>
      </w:r>
      <w:r w:rsidR="00DE4FA1" w:rsidRPr="00D9746F">
        <w:rPr>
          <w:rFonts w:ascii="Aptos" w:hAnsi="Aptos" w:cstheme="minorHAnsi"/>
        </w:rPr>
        <w:t xml:space="preserve"> </w:t>
      </w:r>
      <w:r w:rsidRPr="00D9746F">
        <w:rPr>
          <w:rFonts w:ascii="Aptos" w:hAnsi="Aptos" w:cstheme="minorHAnsi"/>
        </w:rPr>
        <w:t xml:space="preserve">requested a motion to approve the minutes </w:t>
      </w:r>
      <w:proofErr w:type="gramStart"/>
      <w:r w:rsidRPr="00D9746F">
        <w:rPr>
          <w:rFonts w:ascii="Aptos" w:hAnsi="Aptos" w:cstheme="minorHAnsi"/>
        </w:rPr>
        <w:t>from</w:t>
      </w:r>
      <w:proofErr w:type="gramEnd"/>
      <w:r w:rsidRPr="00D9746F">
        <w:rPr>
          <w:rFonts w:ascii="Aptos" w:hAnsi="Aptos" w:cstheme="minorHAnsi"/>
        </w:rPr>
        <w:t xml:space="preserve"> the Commission’s last meeting on </w:t>
      </w:r>
      <w:r w:rsidR="0096104E" w:rsidRPr="00D9746F">
        <w:rPr>
          <w:rFonts w:ascii="Aptos" w:hAnsi="Aptos" w:cstheme="minorHAnsi"/>
        </w:rPr>
        <w:t>July 18,</w:t>
      </w:r>
      <w:r w:rsidRPr="00D9746F">
        <w:rPr>
          <w:rFonts w:ascii="Aptos" w:hAnsi="Aptos" w:cstheme="minorHAnsi"/>
        </w:rPr>
        <w:t xml:space="preserve"> 2024. Mr. Andrew Levrault introduced the motion, which was seconded by </w:t>
      </w:r>
      <w:r w:rsidR="0096104E" w:rsidRPr="00D9746F">
        <w:rPr>
          <w:rFonts w:ascii="Aptos" w:hAnsi="Aptos" w:cstheme="minorHAnsi"/>
        </w:rPr>
        <w:t>Mr. Henning</w:t>
      </w:r>
      <w:r w:rsidRPr="00D9746F">
        <w:rPr>
          <w:rFonts w:ascii="Aptos" w:hAnsi="Aptos" w:cstheme="minorHAnsi"/>
        </w:rPr>
        <w:t xml:space="preserve"> and </w:t>
      </w:r>
      <w:proofErr w:type="gramStart"/>
      <w:r w:rsidRPr="00D9746F">
        <w:rPr>
          <w:rFonts w:ascii="Aptos" w:hAnsi="Aptos" w:cstheme="minorHAnsi"/>
        </w:rPr>
        <w:t>approved</w:t>
      </w:r>
      <w:proofErr w:type="gramEnd"/>
      <w:r w:rsidRPr="00D9746F">
        <w:rPr>
          <w:rFonts w:ascii="Aptos" w:hAnsi="Aptos" w:cstheme="minorHAnsi"/>
        </w:rPr>
        <w:t xml:space="preserve"> by roll-call vote (see record of votes above).</w:t>
      </w:r>
    </w:p>
    <w:p w14:paraId="76AB6DBF" w14:textId="7BC4324F" w:rsidR="0037457A" w:rsidRPr="00D9746F" w:rsidRDefault="0037457A" w:rsidP="0037457A">
      <w:pPr>
        <w:rPr>
          <w:rFonts w:ascii="Aptos" w:hAnsi="Aptos" w:cstheme="minorHAnsi"/>
        </w:rPr>
      </w:pPr>
      <w:r w:rsidRPr="00D9746F">
        <w:rPr>
          <w:rFonts w:ascii="Aptos" w:hAnsi="Aptos" w:cstheme="minorHAnsi"/>
          <w:b/>
          <w:bCs/>
        </w:rPr>
        <w:t>Next topic of discussion:</w:t>
      </w:r>
      <w:r w:rsidRPr="00D9746F">
        <w:rPr>
          <w:rFonts w:ascii="Aptos" w:hAnsi="Aptos" w:cstheme="minorHAnsi"/>
        </w:rPr>
        <w:t xml:space="preserve"> </w:t>
      </w:r>
      <w:r w:rsidR="00BE1AA0" w:rsidRPr="00D9746F">
        <w:rPr>
          <w:rFonts w:ascii="Aptos" w:hAnsi="Aptos" w:cstheme="minorHAnsi"/>
        </w:rPr>
        <w:t>Update from Workgroups</w:t>
      </w:r>
    </w:p>
    <w:p w14:paraId="7786C8BC" w14:textId="4A1CE52E" w:rsidR="00BE1AA0" w:rsidRPr="00D9746F" w:rsidRDefault="00DF7F86" w:rsidP="0037457A">
      <w:pPr>
        <w:rPr>
          <w:rFonts w:ascii="Aptos" w:hAnsi="Aptos" w:cstheme="minorHAnsi"/>
        </w:rPr>
      </w:pPr>
      <w:r w:rsidRPr="00D9746F">
        <w:rPr>
          <w:rFonts w:ascii="Aptos" w:hAnsi="Aptos" w:cstheme="minorHAnsi"/>
        </w:rPr>
        <w:t xml:space="preserve">Before the work group updates, Ms. Mateo reminded Commissioners that all work groups are looking for more members and that any Commissioner who would like to join one should email </w:t>
      </w:r>
      <w:hyperlink r:id="rId7" w:history="1">
        <w:r w:rsidRPr="00D9746F">
          <w:rPr>
            <w:rStyle w:val="Hyperlink"/>
            <w:rFonts w:ascii="Aptos" w:hAnsi="Aptos" w:cstheme="minorHAnsi"/>
          </w:rPr>
          <w:t>scsi_support@umassmed.edu</w:t>
        </w:r>
      </w:hyperlink>
      <w:r w:rsidRPr="00D9746F">
        <w:rPr>
          <w:rFonts w:ascii="Aptos" w:hAnsi="Aptos" w:cstheme="minorHAnsi"/>
        </w:rPr>
        <w:t>.</w:t>
      </w:r>
    </w:p>
    <w:p w14:paraId="309F9BB2" w14:textId="4B1AD173" w:rsidR="007F31BB" w:rsidRPr="00D9746F" w:rsidRDefault="000D0203" w:rsidP="007F31BB">
      <w:pPr>
        <w:pStyle w:val="ListParagraph"/>
        <w:numPr>
          <w:ilvl w:val="0"/>
          <w:numId w:val="32"/>
        </w:numPr>
        <w:rPr>
          <w:rFonts w:ascii="Aptos" w:hAnsi="Aptos" w:cstheme="minorHAnsi"/>
          <w:b/>
          <w:bCs/>
        </w:rPr>
      </w:pPr>
      <w:r w:rsidRPr="00D9746F">
        <w:rPr>
          <w:rFonts w:ascii="Aptos" w:hAnsi="Aptos" w:cstheme="minorHAnsi"/>
          <w:b/>
          <w:bCs/>
        </w:rPr>
        <w:t>Records and Records Access Workgroup</w:t>
      </w:r>
      <w:r w:rsidR="004F2097" w:rsidRPr="00D9746F">
        <w:rPr>
          <w:rFonts w:ascii="Aptos" w:hAnsi="Aptos" w:cstheme="minorHAnsi"/>
          <w:b/>
          <w:bCs/>
        </w:rPr>
        <w:t>:</w:t>
      </w:r>
    </w:p>
    <w:p w14:paraId="62DFFA71" w14:textId="0A483A7D" w:rsidR="009A13AD" w:rsidRPr="00D9746F" w:rsidRDefault="00CC797E" w:rsidP="000D0203">
      <w:pPr>
        <w:pStyle w:val="ListParagraph"/>
        <w:rPr>
          <w:rFonts w:ascii="Aptos" w:hAnsi="Aptos" w:cstheme="minorHAnsi"/>
        </w:rPr>
      </w:pPr>
      <w:r w:rsidRPr="00D9746F">
        <w:rPr>
          <w:rFonts w:ascii="Aptos" w:hAnsi="Aptos" w:cstheme="minorHAnsi"/>
        </w:rPr>
        <w:t>M</w:t>
      </w:r>
      <w:r w:rsidR="009A13AD" w:rsidRPr="00D9746F">
        <w:rPr>
          <w:rFonts w:ascii="Aptos" w:hAnsi="Aptos" w:cstheme="minorHAnsi"/>
        </w:rPr>
        <w:t>s</w:t>
      </w:r>
      <w:r w:rsidRPr="00D9746F">
        <w:rPr>
          <w:rFonts w:ascii="Aptos" w:hAnsi="Aptos" w:cstheme="minorHAnsi"/>
        </w:rPr>
        <w:t xml:space="preserve">. </w:t>
      </w:r>
      <w:r w:rsidR="00DF7F86" w:rsidRPr="00D9746F">
        <w:rPr>
          <w:rFonts w:ascii="Aptos" w:hAnsi="Aptos" w:cstheme="minorHAnsi"/>
        </w:rPr>
        <w:t xml:space="preserve">Mahon McCauley </w:t>
      </w:r>
      <w:r w:rsidR="009915BA" w:rsidRPr="00D9746F">
        <w:rPr>
          <w:rFonts w:ascii="Aptos" w:hAnsi="Aptos" w:cstheme="minorHAnsi"/>
        </w:rPr>
        <w:t xml:space="preserve">and Ms. </w:t>
      </w:r>
      <w:r w:rsidR="009A13AD" w:rsidRPr="00D9746F">
        <w:rPr>
          <w:rFonts w:ascii="Aptos" w:hAnsi="Aptos" w:cstheme="minorHAnsi"/>
        </w:rPr>
        <w:t xml:space="preserve">Fuglestad gave a brief overview </w:t>
      </w:r>
      <w:proofErr w:type="gramStart"/>
      <w:r w:rsidR="009A13AD" w:rsidRPr="00D9746F">
        <w:rPr>
          <w:rFonts w:ascii="Aptos" w:hAnsi="Aptos" w:cstheme="minorHAnsi"/>
        </w:rPr>
        <w:t>on</w:t>
      </w:r>
      <w:proofErr w:type="gramEnd"/>
      <w:r w:rsidR="00B756C7" w:rsidRPr="00D9746F">
        <w:rPr>
          <w:rFonts w:ascii="Aptos" w:hAnsi="Aptos" w:cstheme="minorHAnsi"/>
        </w:rPr>
        <w:t xml:space="preserve"> the following</w:t>
      </w:r>
      <w:r w:rsidR="009A13AD" w:rsidRPr="00D9746F">
        <w:rPr>
          <w:rFonts w:ascii="Aptos" w:hAnsi="Aptos" w:cstheme="minorHAnsi"/>
        </w:rPr>
        <w:t xml:space="preserve"> four topics that local law students would help research for the Commission. At the end of the presentation, Commissioners were given the opportunity to provide feedback and choose which topic should be addressed first.</w:t>
      </w:r>
    </w:p>
    <w:p w14:paraId="43D29D20" w14:textId="37161DB9" w:rsidR="000A3E77" w:rsidRPr="00D9746F" w:rsidRDefault="009A13AD" w:rsidP="000616F8">
      <w:pPr>
        <w:pStyle w:val="ListParagraph"/>
        <w:numPr>
          <w:ilvl w:val="0"/>
          <w:numId w:val="33"/>
        </w:numPr>
        <w:rPr>
          <w:rFonts w:ascii="Aptos" w:hAnsi="Aptos" w:cstheme="minorHAnsi"/>
        </w:rPr>
      </w:pPr>
      <w:r w:rsidRPr="00D9746F">
        <w:rPr>
          <w:rFonts w:ascii="Aptos" w:hAnsi="Aptos" w:cstheme="minorHAnsi"/>
        </w:rPr>
        <w:t xml:space="preserve">Medical privacy laws </w:t>
      </w:r>
      <w:r w:rsidR="00147D0F" w:rsidRPr="00D9746F">
        <w:rPr>
          <w:rFonts w:ascii="Aptos" w:hAnsi="Aptos" w:cstheme="minorHAnsi"/>
        </w:rPr>
        <w:t>from</w:t>
      </w:r>
      <w:r w:rsidRPr="00D9746F">
        <w:rPr>
          <w:rFonts w:ascii="Aptos" w:hAnsi="Aptos" w:cstheme="minorHAnsi"/>
        </w:rPr>
        <w:t xml:space="preserve"> all 50 </w:t>
      </w:r>
      <w:proofErr w:type="gramStart"/>
      <w:r w:rsidRPr="00D9746F">
        <w:rPr>
          <w:rFonts w:ascii="Aptos" w:hAnsi="Aptos" w:cstheme="minorHAnsi"/>
        </w:rPr>
        <w:t xml:space="preserve">states </w:t>
      </w:r>
      <w:r w:rsidR="000A3E77" w:rsidRPr="00D9746F">
        <w:rPr>
          <w:rFonts w:ascii="Aptos" w:hAnsi="Aptos" w:cstheme="minorHAnsi"/>
        </w:rPr>
        <w:t>that</w:t>
      </w:r>
      <w:proofErr w:type="gramEnd"/>
      <w:r w:rsidRPr="00D9746F">
        <w:rPr>
          <w:rFonts w:ascii="Aptos" w:hAnsi="Aptos" w:cstheme="minorHAnsi"/>
        </w:rPr>
        <w:t xml:space="preserve"> </w:t>
      </w:r>
      <w:r w:rsidR="000A3E77" w:rsidRPr="00D9746F">
        <w:rPr>
          <w:rFonts w:ascii="Aptos" w:hAnsi="Aptos" w:cstheme="minorHAnsi"/>
        </w:rPr>
        <w:t>determine when and under what conditions historic patient records become accessible to the public</w:t>
      </w:r>
      <w:r w:rsidR="00B756C7" w:rsidRPr="00D9746F">
        <w:rPr>
          <w:rFonts w:ascii="Aptos" w:hAnsi="Aptos" w:cstheme="minorHAnsi"/>
        </w:rPr>
        <w:t xml:space="preserve">, including researchers and </w:t>
      </w:r>
      <w:r w:rsidR="000A3E77" w:rsidRPr="00D9746F">
        <w:rPr>
          <w:rFonts w:ascii="Aptos" w:hAnsi="Aptos" w:cstheme="minorHAnsi"/>
        </w:rPr>
        <w:t>family members of former institutional patients.</w:t>
      </w:r>
      <w:r w:rsidR="00B756C7" w:rsidRPr="00D9746F">
        <w:rPr>
          <w:rFonts w:ascii="Aptos" w:hAnsi="Aptos" w:cstheme="minorHAnsi"/>
        </w:rPr>
        <w:t xml:space="preserve"> </w:t>
      </w:r>
      <w:r w:rsidR="00A7786A" w:rsidRPr="00D9746F">
        <w:rPr>
          <w:rFonts w:ascii="Aptos" w:hAnsi="Aptos" w:cstheme="minorHAnsi"/>
        </w:rPr>
        <w:t xml:space="preserve">Laws that </w:t>
      </w:r>
      <w:r w:rsidR="00A7786A" w:rsidRPr="00D9746F">
        <w:rPr>
          <w:rFonts w:ascii="Aptos" w:hAnsi="Aptos" w:cstheme="minorHAnsi"/>
        </w:rPr>
        <w:lastRenderedPageBreak/>
        <w:t>determine w</w:t>
      </w:r>
      <w:r w:rsidR="000A3E77" w:rsidRPr="00D9746F">
        <w:rPr>
          <w:rFonts w:ascii="Aptos" w:hAnsi="Aptos" w:cstheme="minorHAnsi"/>
        </w:rPr>
        <w:t>hat types of records are permanently protected and kept private.</w:t>
      </w:r>
      <w:r w:rsidR="000616F8" w:rsidRPr="00D9746F">
        <w:rPr>
          <w:rFonts w:ascii="Aptos" w:hAnsi="Aptos" w:cstheme="minorHAnsi"/>
        </w:rPr>
        <w:t xml:space="preserve"> </w:t>
      </w:r>
      <w:r w:rsidR="000A3E77" w:rsidRPr="00D9746F">
        <w:rPr>
          <w:rFonts w:ascii="Aptos" w:hAnsi="Aptos" w:cstheme="minorHAnsi"/>
        </w:rPr>
        <w:t>Differences in access rules when records are stored in state archives, public agencies, or private collections, e.g., a university.</w:t>
      </w:r>
    </w:p>
    <w:p w14:paraId="1FEFD4CF" w14:textId="1BAD2944" w:rsidR="000616F8" w:rsidRPr="00D9746F" w:rsidRDefault="003A57C5" w:rsidP="000616F8">
      <w:pPr>
        <w:pStyle w:val="ListParagraph"/>
        <w:numPr>
          <w:ilvl w:val="0"/>
          <w:numId w:val="33"/>
        </w:numPr>
        <w:rPr>
          <w:rFonts w:ascii="Aptos" w:hAnsi="Aptos" w:cstheme="minorHAnsi"/>
        </w:rPr>
      </w:pPr>
      <w:r w:rsidRPr="00D9746F">
        <w:rPr>
          <w:rFonts w:ascii="Aptos" w:hAnsi="Aptos" w:cstheme="minorHAnsi"/>
        </w:rPr>
        <w:t>Laws</w:t>
      </w:r>
      <w:r w:rsidR="00B14C68" w:rsidRPr="00D9746F">
        <w:rPr>
          <w:rFonts w:ascii="Aptos" w:hAnsi="Aptos" w:cstheme="minorHAnsi"/>
        </w:rPr>
        <w:t xml:space="preserve"> or legal rulings which define death records and HIPPA-protected records, and the difference between the two. And to provide a historical perspective of how states handle death records for the general population as compared to institutional death records.</w:t>
      </w:r>
    </w:p>
    <w:p w14:paraId="75776494" w14:textId="5F6997C5" w:rsidR="0010088D" w:rsidRPr="00D9746F" w:rsidRDefault="0010088D" w:rsidP="000616F8">
      <w:pPr>
        <w:pStyle w:val="ListParagraph"/>
        <w:numPr>
          <w:ilvl w:val="0"/>
          <w:numId w:val="33"/>
        </w:numPr>
        <w:rPr>
          <w:rFonts w:ascii="Aptos" w:hAnsi="Aptos" w:cstheme="minorHAnsi"/>
        </w:rPr>
      </w:pPr>
      <w:r w:rsidRPr="00D9746F">
        <w:rPr>
          <w:rFonts w:ascii="Aptos" w:hAnsi="Aptos" w:cstheme="minorHAnsi"/>
        </w:rPr>
        <w:t xml:space="preserve">Current and historical Massachusetts laws that determine what happens to a deceased patient’s body, including, but not limited to the claiming </w:t>
      </w:r>
      <w:r w:rsidR="003A57C5" w:rsidRPr="00D9746F">
        <w:rPr>
          <w:rFonts w:ascii="Aptos" w:hAnsi="Aptos" w:cstheme="minorHAnsi"/>
        </w:rPr>
        <w:t xml:space="preserve">and burial </w:t>
      </w:r>
      <w:r w:rsidRPr="00D9746F">
        <w:rPr>
          <w:rFonts w:ascii="Aptos" w:hAnsi="Aptos" w:cstheme="minorHAnsi"/>
        </w:rPr>
        <w:t>of the body</w:t>
      </w:r>
      <w:r w:rsidR="003A57C5" w:rsidRPr="00D9746F">
        <w:rPr>
          <w:rFonts w:ascii="Aptos" w:hAnsi="Aptos" w:cstheme="minorHAnsi"/>
        </w:rPr>
        <w:t xml:space="preserve">, on-site autopsies, </w:t>
      </w:r>
      <w:r w:rsidRPr="00D9746F">
        <w:rPr>
          <w:rFonts w:ascii="Aptos" w:hAnsi="Aptos" w:cstheme="minorHAnsi"/>
        </w:rPr>
        <w:t>donations to medical science</w:t>
      </w:r>
      <w:r w:rsidR="003A57C5" w:rsidRPr="00D9746F">
        <w:rPr>
          <w:rFonts w:ascii="Aptos" w:hAnsi="Aptos" w:cstheme="minorHAnsi"/>
        </w:rPr>
        <w:t>,</w:t>
      </w:r>
      <w:r w:rsidRPr="00D9746F">
        <w:rPr>
          <w:rFonts w:ascii="Aptos" w:hAnsi="Aptos" w:cstheme="minorHAnsi"/>
        </w:rPr>
        <w:t xml:space="preserve"> and </w:t>
      </w:r>
      <w:r w:rsidR="003A57C5" w:rsidRPr="00D9746F">
        <w:rPr>
          <w:rFonts w:ascii="Aptos" w:hAnsi="Aptos" w:cstheme="minorHAnsi"/>
        </w:rPr>
        <w:t>required consent</w:t>
      </w:r>
      <w:r w:rsidRPr="00D9746F">
        <w:rPr>
          <w:rFonts w:ascii="Aptos" w:hAnsi="Aptos" w:cstheme="minorHAnsi"/>
        </w:rPr>
        <w:t xml:space="preserve">. Lastly, how private collections manage human remains and </w:t>
      </w:r>
      <w:r w:rsidR="00B11A89" w:rsidRPr="00D9746F">
        <w:rPr>
          <w:rFonts w:ascii="Aptos" w:hAnsi="Aptos" w:cstheme="minorHAnsi"/>
        </w:rPr>
        <w:t>body specimens</w:t>
      </w:r>
      <w:r w:rsidRPr="00D9746F">
        <w:rPr>
          <w:rFonts w:ascii="Aptos" w:hAnsi="Aptos" w:cstheme="minorHAnsi"/>
        </w:rPr>
        <w:t>.</w:t>
      </w:r>
    </w:p>
    <w:p w14:paraId="08386485" w14:textId="215296D0" w:rsidR="00B11A89" w:rsidRPr="00D9746F" w:rsidRDefault="00AB28F8" w:rsidP="000616F8">
      <w:pPr>
        <w:pStyle w:val="ListParagraph"/>
        <w:numPr>
          <w:ilvl w:val="0"/>
          <w:numId w:val="33"/>
        </w:numPr>
        <w:rPr>
          <w:rFonts w:ascii="Aptos" w:hAnsi="Aptos" w:cstheme="minorHAnsi"/>
        </w:rPr>
      </w:pPr>
      <w:r w:rsidRPr="00D9746F">
        <w:rPr>
          <w:rFonts w:ascii="Aptos" w:hAnsi="Aptos" w:cstheme="minorHAnsi"/>
        </w:rPr>
        <w:t xml:space="preserve">Laws that </w:t>
      </w:r>
      <w:r w:rsidR="0087485E" w:rsidRPr="00D9746F">
        <w:rPr>
          <w:rFonts w:ascii="Aptos" w:hAnsi="Aptos" w:cstheme="minorHAnsi"/>
        </w:rPr>
        <w:t>required certain patients to provide labor at the institutions with no pay or subminimum wages.</w:t>
      </w:r>
    </w:p>
    <w:p w14:paraId="2349D5C7" w14:textId="60853B9F" w:rsidR="000A102D" w:rsidRPr="00D9746F" w:rsidRDefault="00610B30" w:rsidP="000A102D">
      <w:pPr>
        <w:ind w:left="720"/>
        <w:rPr>
          <w:rFonts w:ascii="Aptos" w:hAnsi="Aptos" w:cstheme="minorHAnsi"/>
        </w:rPr>
      </w:pPr>
      <w:r w:rsidRPr="00D9746F">
        <w:rPr>
          <w:rFonts w:ascii="Aptos" w:hAnsi="Aptos" w:cstheme="minorHAnsi"/>
        </w:rPr>
        <w:t xml:space="preserve">Mr. Levrault and Ms. Ramos both agreed that topic number one is most urgent. Ms. Mahon McCauley suggested topic number four, while Ms. Medeiros recommended topic number two due to </w:t>
      </w:r>
      <w:proofErr w:type="gramStart"/>
      <w:r w:rsidRPr="00D9746F">
        <w:rPr>
          <w:rFonts w:ascii="Aptos" w:hAnsi="Aptos" w:cstheme="minorHAnsi"/>
        </w:rPr>
        <w:t>a personal</w:t>
      </w:r>
      <w:proofErr w:type="gramEnd"/>
      <w:r w:rsidRPr="00D9746F">
        <w:rPr>
          <w:rFonts w:ascii="Aptos" w:hAnsi="Aptos" w:cstheme="minorHAnsi"/>
        </w:rPr>
        <w:t xml:space="preserve"> experience related to </w:t>
      </w:r>
      <w:r w:rsidR="000A102D" w:rsidRPr="00D9746F">
        <w:rPr>
          <w:rFonts w:ascii="Aptos" w:hAnsi="Aptos" w:cstheme="minorHAnsi"/>
        </w:rPr>
        <w:t>guardianship and patient access records.</w:t>
      </w:r>
    </w:p>
    <w:p w14:paraId="15B635F2" w14:textId="404C6DFA" w:rsidR="000A102D" w:rsidRPr="00D9746F" w:rsidRDefault="000A102D" w:rsidP="000A102D">
      <w:pPr>
        <w:ind w:left="720"/>
        <w:rPr>
          <w:rFonts w:ascii="Aptos" w:hAnsi="Aptos" w:cstheme="minorHAnsi"/>
        </w:rPr>
      </w:pPr>
      <w:r w:rsidRPr="00D9746F">
        <w:rPr>
          <w:rFonts w:ascii="Aptos" w:hAnsi="Aptos" w:cstheme="minorHAnsi"/>
        </w:rPr>
        <w:t xml:space="preserve">Ms. Mahon McCauley went on to the next topic, which </w:t>
      </w:r>
      <w:r w:rsidR="00CA3E1A" w:rsidRPr="00D9746F">
        <w:rPr>
          <w:rFonts w:ascii="Aptos" w:hAnsi="Aptos" w:cstheme="minorHAnsi"/>
        </w:rPr>
        <w:t>pertained</w:t>
      </w:r>
      <w:r w:rsidRPr="00D9746F">
        <w:rPr>
          <w:rFonts w:ascii="Aptos" w:hAnsi="Aptos" w:cstheme="minorHAnsi"/>
        </w:rPr>
        <w:t xml:space="preserve"> to the five requests (see below) that the work group would like to include in the Commission’s response to the Governor and </w:t>
      </w:r>
      <w:r w:rsidR="00CA3E1A" w:rsidRPr="00D9746F">
        <w:rPr>
          <w:rFonts w:ascii="Aptos" w:hAnsi="Aptos" w:cstheme="minorHAnsi"/>
        </w:rPr>
        <w:t xml:space="preserve">EOHHS </w:t>
      </w:r>
      <w:r w:rsidRPr="00D9746F">
        <w:rPr>
          <w:rFonts w:ascii="Aptos" w:hAnsi="Aptos" w:cstheme="minorHAnsi"/>
        </w:rPr>
        <w:t>Secretary’ response to the initial Letter of Inquiry</w:t>
      </w:r>
      <w:r w:rsidR="00C41A64" w:rsidRPr="00D9746F">
        <w:rPr>
          <w:rFonts w:ascii="Aptos" w:hAnsi="Aptos" w:cstheme="minorHAnsi"/>
        </w:rPr>
        <w:t xml:space="preserve"> about </w:t>
      </w:r>
      <w:r w:rsidR="00CA3E1A" w:rsidRPr="00D9746F">
        <w:rPr>
          <w:rFonts w:ascii="Aptos" w:hAnsi="Aptos" w:cstheme="minorHAnsi"/>
        </w:rPr>
        <w:t xml:space="preserve">patient </w:t>
      </w:r>
      <w:r w:rsidR="00C41A64" w:rsidRPr="00D9746F">
        <w:rPr>
          <w:rFonts w:ascii="Aptos" w:hAnsi="Aptos" w:cstheme="minorHAnsi"/>
        </w:rPr>
        <w:t xml:space="preserve">records found at </w:t>
      </w:r>
      <w:r w:rsidR="00EE797E" w:rsidRPr="00D9746F">
        <w:rPr>
          <w:rFonts w:ascii="Aptos" w:hAnsi="Aptos" w:cstheme="minorHAnsi"/>
        </w:rPr>
        <w:t>closed institutions</w:t>
      </w:r>
      <w:r w:rsidRPr="00D9746F">
        <w:rPr>
          <w:rFonts w:ascii="Aptos" w:hAnsi="Aptos" w:cstheme="minorHAnsi"/>
        </w:rPr>
        <w:t>.</w:t>
      </w:r>
      <w:r w:rsidR="000B4D9D" w:rsidRPr="00D9746F">
        <w:rPr>
          <w:rFonts w:ascii="Aptos" w:hAnsi="Aptos" w:cstheme="minorHAnsi"/>
        </w:rPr>
        <w:t xml:space="preserve"> Specifically, the Commission would like EOHHS to:</w:t>
      </w:r>
    </w:p>
    <w:p w14:paraId="715AAD0B" w14:textId="25AFC90C" w:rsidR="00DB2027" w:rsidRPr="00D9746F" w:rsidRDefault="00DB2027" w:rsidP="007F6988">
      <w:pPr>
        <w:pStyle w:val="ListParagraph"/>
        <w:numPr>
          <w:ilvl w:val="0"/>
          <w:numId w:val="42"/>
        </w:numPr>
        <w:rPr>
          <w:rFonts w:ascii="Aptos" w:hAnsi="Aptos" w:cstheme="minorHAnsi"/>
        </w:rPr>
      </w:pPr>
      <w:r w:rsidRPr="00D9746F">
        <w:rPr>
          <w:rFonts w:ascii="Aptos" w:hAnsi="Aptos" w:cstheme="minorHAnsi"/>
        </w:rPr>
        <w:t xml:space="preserve">Provide more information about </w:t>
      </w:r>
      <w:r w:rsidR="00204CD4" w:rsidRPr="00D9746F">
        <w:rPr>
          <w:rFonts w:ascii="Aptos" w:hAnsi="Aptos" w:cstheme="minorHAnsi"/>
        </w:rPr>
        <w:t>the</w:t>
      </w:r>
      <w:r w:rsidRPr="00D9746F">
        <w:rPr>
          <w:rFonts w:ascii="Aptos" w:hAnsi="Aptos" w:cstheme="minorHAnsi"/>
        </w:rPr>
        <w:t xml:space="preserve"> </w:t>
      </w:r>
      <w:r w:rsidR="00204CD4" w:rsidRPr="00D9746F">
        <w:rPr>
          <w:rFonts w:ascii="Aptos" w:hAnsi="Aptos" w:cstheme="minorHAnsi"/>
        </w:rPr>
        <w:t>thorough searches</w:t>
      </w:r>
      <w:r w:rsidR="001D3D63" w:rsidRPr="00D9746F">
        <w:rPr>
          <w:rFonts w:ascii="Aptos" w:hAnsi="Aptos" w:cstheme="minorHAnsi"/>
        </w:rPr>
        <w:t xml:space="preserve"> for records</w:t>
      </w:r>
      <w:r w:rsidR="00204CD4" w:rsidRPr="00D9746F">
        <w:rPr>
          <w:rFonts w:ascii="Aptos" w:hAnsi="Aptos" w:cstheme="minorHAnsi"/>
        </w:rPr>
        <w:t xml:space="preserve"> that were conducted</w:t>
      </w:r>
      <w:r w:rsidRPr="00D9746F">
        <w:rPr>
          <w:rFonts w:ascii="Aptos" w:hAnsi="Aptos" w:cstheme="minorHAnsi"/>
        </w:rPr>
        <w:t xml:space="preserve"> at </w:t>
      </w:r>
      <w:r w:rsidR="001D3D63" w:rsidRPr="00D9746F">
        <w:rPr>
          <w:rFonts w:ascii="Aptos" w:hAnsi="Aptos" w:cstheme="minorHAnsi"/>
        </w:rPr>
        <w:t xml:space="preserve">every </w:t>
      </w:r>
      <w:r w:rsidRPr="00D9746F">
        <w:rPr>
          <w:rFonts w:ascii="Aptos" w:hAnsi="Aptos" w:cstheme="minorHAnsi"/>
        </w:rPr>
        <w:t>closed DMH and DDS facilit</w:t>
      </w:r>
      <w:r w:rsidR="001D3D63" w:rsidRPr="00D9746F">
        <w:rPr>
          <w:rFonts w:ascii="Aptos" w:hAnsi="Aptos" w:cstheme="minorHAnsi"/>
        </w:rPr>
        <w:t>y</w:t>
      </w:r>
      <w:r w:rsidR="00EF1E9E" w:rsidRPr="00D9746F">
        <w:rPr>
          <w:rFonts w:ascii="Aptos" w:hAnsi="Aptos" w:cstheme="minorHAnsi"/>
        </w:rPr>
        <w:t>, including</w:t>
      </w:r>
      <w:r w:rsidR="008349FF" w:rsidRPr="00D9746F">
        <w:rPr>
          <w:rFonts w:ascii="Aptos" w:hAnsi="Aptos" w:cstheme="minorHAnsi"/>
        </w:rPr>
        <w:t xml:space="preserve"> </w:t>
      </w:r>
      <w:r w:rsidR="00F430CE" w:rsidRPr="00D9746F">
        <w:rPr>
          <w:rFonts w:ascii="Aptos" w:hAnsi="Aptos" w:cstheme="minorHAnsi"/>
        </w:rPr>
        <w:t xml:space="preserve">the discovery of any </w:t>
      </w:r>
      <w:r w:rsidR="008349FF" w:rsidRPr="00D9746F">
        <w:rPr>
          <w:rFonts w:ascii="Aptos" w:hAnsi="Aptos" w:cstheme="minorHAnsi"/>
        </w:rPr>
        <w:t>issues</w:t>
      </w:r>
      <w:r w:rsidR="00EF1E9E" w:rsidRPr="00D9746F">
        <w:rPr>
          <w:rFonts w:ascii="Aptos" w:hAnsi="Aptos" w:cstheme="minorHAnsi"/>
        </w:rPr>
        <w:t xml:space="preserve"> with record security</w:t>
      </w:r>
      <w:r w:rsidRPr="00D9746F">
        <w:rPr>
          <w:rFonts w:ascii="Aptos" w:hAnsi="Aptos" w:cstheme="minorHAnsi"/>
        </w:rPr>
        <w:t xml:space="preserve">. </w:t>
      </w:r>
    </w:p>
    <w:p w14:paraId="4386B2A3" w14:textId="5D86F94C" w:rsidR="000A102D" w:rsidRPr="00D9746F" w:rsidRDefault="006C7B78" w:rsidP="00DB2027">
      <w:pPr>
        <w:pStyle w:val="ListParagraph"/>
        <w:numPr>
          <w:ilvl w:val="1"/>
          <w:numId w:val="42"/>
        </w:numPr>
        <w:rPr>
          <w:rFonts w:ascii="Aptos" w:hAnsi="Aptos" w:cstheme="minorHAnsi"/>
        </w:rPr>
      </w:pPr>
      <w:r w:rsidRPr="00D9746F">
        <w:rPr>
          <w:rFonts w:ascii="Aptos" w:hAnsi="Aptos" w:cstheme="minorHAnsi"/>
        </w:rPr>
        <w:t>Provide a</w:t>
      </w:r>
      <w:r w:rsidR="007171FA" w:rsidRPr="00D9746F">
        <w:rPr>
          <w:rFonts w:ascii="Aptos" w:hAnsi="Aptos" w:cstheme="minorHAnsi"/>
        </w:rPr>
        <w:t xml:space="preserve"> timeline f</w:t>
      </w:r>
      <w:r w:rsidR="00201D6B" w:rsidRPr="00D9746F">
        <w:rPr>
          <w:rFonts w:ascii="Aptos" w:hAnsi="Aptos" w:cstheme="minorHAnsi"/>
        </w:rPr>
        <w:t>or when DMH and</w:t>
      </w:r>
      <w:r w:rsidR="001D3D63" w:rsidRPr="00D9746F">
        <w:rPr>
          <w:rFonts w:ascii="Aptos" w:hAnsi="Aptos" w:cstheme="minorHAnsi"/>
        </w:rPr>
        <w:t xml:space="preserve"> the</w:t>
      </w:r>
      <w:r w:rsidR="00201D6B" w:rsidRPr="00D9746F">
        <w:rPr>
          <w:rFonts w:ascii="Aptos" w:hAnsi="Aptos" w:cstheme="minorHAnsi"/>
        </w:rPr>
        <w:t xml:space="preserve"> </w:t>
      </w:r>
      <w:r w:rsidR="001D3D63" w:rsidRPr="00D9746F">
        <w:rPr>
          <w:rFonts w:ascii="Aptos" w:hAnsi="Aptos" w:cstheme="minorHAnsi"/>
        </w:rPr>
        <w:t>Division of Capital Asset Management and Maintenance (</w:t>
      </w:r>
      <w:r w:rsidR="00201D6B" w:rsidRPr="00D9746F">
        <w:rPr>
          <w:rFonts w:ascii="Aptos" w:hAnsi="Aptos" w:cstheme="minorHAnsi"/>
        </w:rPr>
        <w:t>DCAMM</w:t>
      </w:r>
      <w:r w:rsidR="001D3D63" w:rsidRPr="00D9746F">
        <w:rPr>
          <w:rFonts w:ascii="Aptos" w:hAnsi="Aptos" w:cstheme="minorHAnsi"/>
        </w:rPr>
        <w:t>)</w:t>
      </w:r>
      <w:r w:rsidR="00201D6B" w:rsidRPr="00D9746F">
        <w:rPr>
          <w:rFonts w:ascii="Aptos" w:hAnsi="Aptos" w:cstheme="minorHAnsi"/>
        </w:rPr>
        <w:t xml:space="preserve"> will work together to evaluate </w:t>
      </w:r>
      <w:r w:rsidR="003447C3" w:rsidRPr="00D9746F">
        <w:rPr>
          <w:rFonts w:ascii="Aptos" w:hAnsi="Aptos" w:cstheme="minorHAnsi"/>
        </w:rPr>
        <w:t xml:space="preserve">the closed buildings at </w:t>
      </w:r>
      <w:r w:rsidR="00201D6B" w:rsidRPr="00D9746F">
        <w:rPr>
          <w:rFonts w:ascii="Aptos" w:hAnsi="Aptos" w:cstheme="minorHAnsi"/>
        </w:rPr>
        <w:t xml:space="preserve">Medfield </w:t>
      </w:r>
      <w:r w:rsidR="007171FA" w:rsidRPr="00D9746F">
        <w:rPr>
          <w:rFonts w:ascii="Aptos" w:hAnsi="Aptos" w:cstheme="minorHAnsi"/>
        </w:rPr>
        <w:t xml:space="preserve">State </w:t>
      </w:r>
      <w:r w:rsidR="00201D6B" w:rsidRPr="00D9746F">
        <w:rPr>
          <w:rFonts w:ascii="Aptos" w:hAnsi="Aptos" w:cstheme="minorHAnsi"/>
        </w:rPr>
        <w:t>Hospital and</w:t>
      </w:r>
      <w:r w:rsidR="003447C3" w:rsidRPr="00D9746F">
        <w:rPr>
          <w:rFonts w:ascii="Aptos" w:hAnsi="Aptos" w:cstheme="minorHAnsi"/>
        </w:rPr>
        <w:t xml:space="preserve"> of</w:t>
      </w:r>
      <w:r w:rsidR="00201D6B" w:rsidRPr="00D9746F">
        <w:rPr>
          <w:rFonts w:ascii="Aptos" w:hAnsi="Aptos" w:cstheme="minorHAnsi"/>
        </w:rPr>
        <w:t xml:space="preserve"> any other campuses that are partially closed</w:t>
      </w:r>
      <w:r w:rsidR="003C126B" w:rsidRPr="00D9746F">
        <w:rPr>
          <w:rFonts w:ascii="Aptos" w:hAnsi="Aptos" w:cstheme="minorHAnsi"/>
        </w:rPr>
        <w:t xml:space="preserve"> and might have records security</w:t>
      </w:r>
      <w:r w:rsidR="00DB2027" w:rsidRPr="00D9746F">
        <w:rPr>
          <w:rFonts w:ascii="Aptos" w:hAnsi="Aptos" w:cstheme="minorHAnsi"/>
        </w:rPr>
        <w:t xml:space="preserve"> issues.</w:t>
      </w:r>
    </w:p>
    <w:p w14:paraId="6FE9C289" w14:textId="6FF77C0D" w:rsidR="007F1DA2" w:rsidRPr="00D9746F" w:rsidRDefault="007F1DA2" w:rsidP="000A102D">
      <w:pPr>
        <w:pStyle w:val="ListParagraph"/>
        <w:numPr>
          <w:ilvl w:val="0"/>
          <w:numId w:val="42"/>
        </w:numPr>
        <w:rPr>
          <w:rFonts w:ascii="Aptos" w:hAnsi="Aptos" w:cstheme="minorHAnsi"/>
        </w:rPr>
      </w:pPr>
      <w:r w:rsidRPr="00D9746F">
        <w:rPr>
          <w:rFonts w:ascii="Aptos" w:hAnsi="Aptos" w:cstheme="minorHAnsi"/>
        </w:rPr>
        <w:t xml:space="preserve">Provide more information about how records </w:t>
      </w:r>
      <w:proofErr w:type="gramStart"/>
      <w:r w:rsidRPr="00D9746F">
        <w:rPr>
          <w:rFonts w:ascii="Aptos" w:hAnsi="Aptos" w:cstheme="minorHAnsi"/>
        </w:rPr>
        <w:t>stored</w:t>
      </w:r>
      <w:proofErr w:type="gramEnd"/>
      <w:r w:rsidRPr="00D9746F">
        <w:rPr>
          <w:rFonts w:ascii="Aptos" w:hAnsi="Aptos" w:cstheme="minorHAnsi"/>
        </w:rPr>
        <w:t xml:space="preserve"> in state facilities (Taunton, Worcester, Hogan and Wrentham) </w:t>
      </w:r>
      <w:r w:rsidR="001D3D63" w:rsidRPr="00D9746F">
        <w:rPr>
          <w:rFonts w:ascii="Aptos" w:hAnsi="Aptos" w:cstheme="minorHAnsi"/>
        </w:rPr>
        <w:t>and</w:t>
      </w:r>
      <w:r w:rsidRPr="00D9746F">
        <w:rPr>
          <w:rFonts w:ascii="Aptos" w:hAnsi="Aptos" w:cstheme="minorHAnsi"/>
        </w:rPr>
        <w:t xml:space="preserve"> state office buildings (DDS or DMH area offices or central offices) are currently being secured.</w:t>
      </w:r>
    </w:p>
    <w:p w14:paraId="1CD23162" w14:textId="5FF7845F" w:rsidR="007F1DA2" w:rsidRPr="00D9746F" w:rsidRDefault="009F6137" w:rsidP="003441DF">
      <w:pPr>
        <w:pStyle w:val="ListParagraph"/>
        <w:numPr>
          <w:ilvl w:val="0"/>
          <w:numId w:val="42"/>
        </w:numPr>
        <w:rPr>
          <w:rFonts w:ascii="Aptos" w:hAnsi="Aptos" w:cstheme="minorHAnsi"/>
        </w:rPr>
      </w:pPr>
      <w:r w:rsidRPr="00D9746F">
        <w:rPr>
          <w:rFonts w:ascii="Aptos" w:hAnsi="Aptos" w:cstheme="minorHAnsi"/>
        </w:rPr>
        <w:t>Allow the Commission to work</w:t>
      </w:r>
      <w:r w:rsidR="00836C4B" w:rsidRPr="00D9746F">
        <w:rPr>
          <w:rFonts w:ascii="Aptos" w:hAnsi="Aptos" w:cstheme="minorHAnsi"/>
        </w:rPr>
        <w:t xml:space="preserve"> with DMH and DDS to analyze barriers to records access and develop </w:t>
      </w:r>
      <w:r w:rsidR="003441DF" w:rsidRPr="00D9746F">
        <w:rPr>
          <w:rFonts w:ascii="Aptos" w:hAnsi="Aptos" w:cstheme="minorHAnsi"/>
        </w:rPr>
        <w:t>a clearer and easier</w:t>
      </w:r>
      <w:r w:rsidR="00CC071F" w:rsidRPr="00D9746F">
        <w:rPr>
          <w:rFonts w:ascii="Aptos" w:hAnsi="Aptos" w:cstheme="minorHAnsi"/>
        </w:rPr>
        <w:t xml:space="preserve"> process </w:t>
      </w:r>
      <w:r w:rsidR="00836C4B" w:rsidRPr="00D9746F">
        <w:rPr>
          <w:rFonts w:ascii="Aptos" w:hAnsi="Aptos" w:cstheme="minorHAnsi"/>
        </w:rPr>
        <w:t>for former patients, famil</w:t>
      </w:r>
      <w:r w:rsidR="003441DF" w:rsidRPr="00D9746F">
        <w:rPr>
          <w:rFonts w:ascii="Aptos" w:hAnsi="Aptos" w:cstheme="minorHAnsi"/>
        </w:rPr>
        <w:t>y members,</w:t>
      </w:r>
      <w:r w:rsidR="00836C4B" w:rsidRPr="00D9746F">
        <w:rPr>
          <w:rFonts w:ascii="Aptos" w:hAnsi="Aptos" w:cstheme="minorHAnsi"/>
        </w:rPr>
        <w:t xml:space="preserve"> and researchers to access available records</w:t>
      </w:r>
      <w:r w:rsidR="003441DF" w:rsidRPr="00D9746F">
        <w:rPr>
          <w:rFonts w:ascii="Aptos" w:hAnsi="Aptos" w:cstheme="minorHAnsi"/>
        </w:rPr>
        <w:t xml:space="preserve">. The Commission would also like DDS’ and DMH’s redaction process to align with the </w:t>
      </w:r>
      <w:r w:rsidR="00F3446B" w:rsidRPr="00D9746F">
        <w:rPr>
          <w:rFonts w:ascii="Aptos" w:hAnsi="Aptos" w:cstheme="minorHAnsi"/>
        </w:rPr>
        <w:t>Mass Archives</w:t>
      </w:r>
      <w:r w:rsidR="00841598" w:rsidRPr="00D9746F">
        <w:rPr>
          <w:rFonts w:ascii="Aptos" w:hAnsi="Aptos" w:cstheme="minorHAnsi"/>
        </w:rPr>
        <w:t>.</w:t>
      </w:r>
    </w:p>
    <w:p w14:paraId="5CCEDA72" w14:textId="59C662A3" w:rsidR="00841598" w:rsidRPr="00D9746F" w:rsidRDefault="008F3053" w:rsidP="000A102D">
      <w:pPr>
        <w:pStyle w:val="ListParagraph"/>
        <w:numPr>
          <w:ilvl w:val="0"/>
          <w:numId w:val="42"/>
        </w:numPr>
        <w:rPr>
          <w:rFonts w:ascii="Aptos" w:hAnsi="Aptos" w:cstheme="minorHAnsi"/>
        </w:rPr>
      </w:pPr>
      <w:r w:rsidRPr="00D9746F">
        <w:rPr>
          <w:rFonts w:ascii="Aptos" w:hAnsi="Aptos" w:cstheme="minorHAnsi"/>
        </w:rPr>
        <w:t>Define</w:t>
      </w:r>
      <w:r w:rsidR="00A809B3" w:rsidRPr="00D9746F">
        <w:rPr>
          <w:rFonts w:ascii="Aptos" w:hAnsi="Aptos" w:cstheme="minorHAnsi"/>
        </w:rPr>
        <w:t xml:space="preserve"> what </w:t>
      </w:r>
      <w:r w:rsidR="006C7B78" w:rsidRPr="00D9746F">
        <w:rPr>
          <w:rFonts w:ascii="Aptos" w:hAnsi="Aptos" w:cstheme="minorHAnsi"/>
        </w:rPr>
        <w:t>is and what is not considered to be a</w:t>
      </w:r>
      <w:r w:rsidR="00F3446B" w:rsidRPr="00D9746F">
        <w:rPr>
          <w:rFonts w:ascii="Aptos" w:hAnsi="Aptos" w:cstheme="minorHAnsi"/>
        </w:rPr>
        <w:t xml:space="preserve"> </w:t>
      </w:r>
      <w:r w:rsidR="00A809B3" w:rsidRPr="00D9746F">
        <w:rPr>
          <w:rFonts w:ascii="Aptos" w:hAnsi="Aptos" w:cstheme="minorHAnsi"/>
        </w:rPr>
        <w:t>“medical record</w:t>
      </w:r>
      <w:r w:rsidR="006C7B78" w:rsidRPr="00D9746F">
        <w:rPr>
          <w:rFonts w:ascii="Aptos" w:hAnsi="Aptos" w:cstheme="minorHAnsi"/>
        </w:rPr>
        <w:t>.</w:t>
      </w:r>
      <w:r w:rsidR="00A809B3" w:rsidRPr="00D9746F">
        <w:rPr>
          <w:rFonts w:ascii="Aptos" w:hAnsi="Aptos" w:cstheme="minorHAnsi"/>
        </w:rPr>
        <w:t>”</w:t>
      </w:r>
    </w:p>
    <w:p w14:paraId="29EC122A" w14:textId="6904160D" w:rsidR="00A809B3" w:rsidRPr="00D9746F" w:rsidRDefault="00A809B3" w:rsidP="00841598">
      <w:pPr>
        <w:pStyle w:val="ListParagraph"/>
        <w:numPr>
          <w:ilvl w:val="1"/>
          <w:numId w:val="42"/>
        </w:numPr>
        <w:rPr>
          <w:rFonts w:ascii="Aptos" w:hAnsi="Aptos" w:cstheme="minorHAnsi"/>
        </w:rPr>
      </w:pPr>
      <w:r w:rsidRPr="00D9746F">
        <w:rPr>
          <w:rFonts w:ascii="Aptos" w:hAnsi="Aptos" w:cstheme="minorHAnsi"/>
        </w:rPr>
        <w:t>The workgroup would also like to understand the reason that Dever, Monson and Foxboro</w:t>
      </w:r>
      <w:r w:rsidR="00F3446B" w:rsidRPr="00D9746F">
        <w:rPr>
          <w:rFonts w:ascii="Aptos" w:hAnsi="Aptos" w:cstheme="minorHAnsi"/>
        </w:rPr>
        <w:t xml:space="preserve"> hospital</w:t>
      </w:r>
      <w:r w:rsidRPr="00D9746F">
        <w:rPr>
          <w:rFonts w:ascii="Aptos" w:hAnsi="Aptos" w:cstheme="minorHAnsi"/>
        </w:rPr>
        <w:t xml:space="preserve"> records have not been sent to the Archives and </w:t>
      </w:r>
      <w:r w:rsidR="00F3446B" w:rsidRPr="00D9746F">
        <w:rPr>
          <w:rFonts w:ascii="Aptos" w:hAnsi="Aptos" w:cstheme="minorHAnsi"/>
        </w:rPr>
        <w:t>continue to be</w:t>
      </w:r>
      <w:r w:rsidRPr="00D9746F">
        <w:rPr>
          <w:rFonts w:ascii="Aptos" w:hAnsi="Aptos" w:cstheme="minorHAnsi"/>
        </w:rPr>
        <w:t xml:space="preserve"> stored at other state facilities</w:t>
      </w:r>
      <w:r w:rsidR="00F3446B" w:rsidRPr="00D9746F">
        <w:rPr>
          <w:rFonts w:ascii="Aptos" w:hAnsi="Aptos" w:cstheme="minorHAnsi"/>
        </w:rPr>
        <w:t>.</w:t>
      </w:r>
    </w:p>
    <w:p w14:paraId="5F1FFE0A" w14:textId="3EB95494" w:rsidR="00DE489A" w:rsidRPr="00D9746F" w:rsidRDefault="004502F8" w:rsidP="00DE489A">
      <w:pPr>
        <w:pStyle w:val="ListParagraph"/>
        <w:numPr>
          <w:ilvl w:val="0"/>
          <w:numId w:val="42"/>
        </w:numPr>
        <w:rPr>
          <w:rFonts w:ascii="Aptos" w:hAnsi="Aptos" w:cstheme="minorHAnsi"/>
        </w:rPr>
      </w:pPr>
      <w:r w:rsidRPr="00D9746F">
        <w:rPr>
          <w:rFonts w:ascii="Aptos" w:hAnsi="Aptos" w:cstheme="minorHAnsi"/>
        </w:rPr>
        <w:t xml:space="preserve">Give </w:t>
      </w:r>
      <w:r w:rsidR="00104B22" w:rsidRPr="00D9746F">
        <w:rPr>
          <w:rFonts w:ascii="Aptos" w:hAnsi="Aptos" w:cstheme="minorHAnsi"/>
        </w:rPr>
        <w:t xml:space="preserve">the facility location of each set of institutional records and a description of completeness and incompleteness of the </w:t>
      </w:r>
      <w:r w:rsidRPr="00D9746F">
        <w:rPr>
          <w:rFonts w:ascii="Aptos" w:hAnsi="Aptos" w:cstheme="minorHAnsi"/>
        </w:rPr>
        <w:t xml:space="preserve">record </w:t>
      </w:r>
      <w:r w:rsidR="00104B22" w:rsidRPr="00D9746F">
        <w:rPr>
          <w:rFonts w:ascii="Aptos" w:hAnsi="Aptos" w:cstheme="minorHAnsi"/>
        </w:rPr>
        <w:t>holdings.</w:t>
      </w:r>
    </w:p>
    <w:p w14:paraId="687A0A76" w14:textId="41104B75" w:rsidR="00DE489A" w:rsidRPr="00D9746F" w:rsidRDefault="00DE489A" w:rsidP="00DE489A">
      <w:pPr>
        <w:ind w:left="720"/>
        <w:rPr>
          <w:rFonts w:ascii="Aptos" w:hAnsi="Aptos" w:cstheme="minorHAnsi"/>
        </w:rPr>
      </w:pPr>
      <w:r w:rsidRPr="00D9746F">
        <w:rPr>
          <w:rFonts w:ascii="Aptos" w:hAnsi="Aptos" w:cstheme="minorHAnsi"/>
        </w:rPr>
        <w:t xml:space="preserve">Commissioners had a few questions about the letter of inquiry and these requests. In response to these questions, it was confirmed that DMH’s, </w:t>
      </w:r>
      <w:r w:rsidR="00EF2ECB" w:rsidRPr="00D9746F">
        <w:rPr>
          <w:rFonts w:ascii="Aptos" w:hAnsi="Aptos" w:cstheme="minorHAnsi"/>
        </w:rPr>
        <w:t>DDSs</w:t>
      </w:r>
      <w:r w:rsidRPr="00D9746F">
        <w:rPr>
          <w:rFonts w:ascii="Aptos" w:hAnsi="Aptos" w:cstheme="minorHAnsi"/>
        </w:rPr>
        <w:t xml:space="preserve">, and EOHHS’s legal </w:t>
      </w:r>
      <w:r w:rsidRPr="00D9746F">
        <w:rPr>
          <w:rFonts w:ascii="Aptos" w:hAnsi="Aptos" w:cstheme="minorHAnsi"/>
        </w:rPr>
        <w:lastRenderedPageBreak/>
        <w:t>departments were involved in crafting their response to the Commission’s letter of inquiry</w:t>
      </w:r>
      <w:r w:rsidR="00C0131E" w:rsidRPr="00D9746F">
        <w:rPr>
          <w:rFonts w:ascii="Aptos" w:hAnsi="Aptos" w:cstheme="minorHAnsi"/>
        </w:rPr>
        <w:t xml:space="preserve"> and that, if the Commission decided to right a follow-up response to EOHHS, that it would include </w:t>
      </w:r>
      <w:r w:rsidR="00E42BBE">
        <w:rPr>
          <w:rFonts w:ascii="Aptos" w:hAnsi="Aptos" w:cstheme="minorHAnsi"/>
        </w:rPr>
        <w:t>the five requests above, which would provide greater details to the Commission.</w:t>
      </w:r>
    </w:p>
    <w:p w14:paraId="6428CAE1" w14:textId="7E779286" w:rsidR="00984B55" w:rsidRPr="00D9746F" w:rsidRDefault="00984B55" w:rsidP="00984B55">
      <w:pPr>
        <w:rPr>
          <w:rFonts w:ascii="Aptos" w:hAnsi="Aptos" w:cstheme="minorHAnsi"/>
        </w:rPr>
      </w:pPr>
      <w:r w:rsidRPr="00D9746F">
        <w:rPr>
          <w:rFonts w:ascii="Aptos" w:hAnsi="Aptos" w:cstheme="minorHAnsi"/>
          <w:b/>
          <w:bCs/>
          <w:u w:val="single"/>
        </w:rPr>
        <w:t>Vote 2: Send a second letter to EOHHS with the five requests:</w:t>
      </w:r>
      <w:r w:rsidRPr="00D9746F">
        <w:rPr>
          <w:rFonts w:ascii="Aptos" w:hAnsi="Aptos" w:cstheme="minorHAnsi"/>
        </w:rPr>
        <w:t xml:space="preserve"> M</w:t>
      </w:r>
      <w:r w:rsidR="00F91887" w:rsidRPr="00D9746F">
        <w:rPr>
          <w:rFonts w:ascii="Aptos" w:hAnsi="Aptos" w:cstheme="minorHAnsi"/>
        </w:rPr>
        <w:t>s</w:t>
      </w:r>
      <w:r w:rsidRPr="00D9746F">
        <w:rPr>
          <w:rFonts w:ascii="Aptos" w:hAnsi="Aptos" w:cstheme="minorHAnsi"/>
        </w:rPr>
        <w:t xml:space="preserve">. </w:t>
      </w:r>
      <w:r w:rsidR="00F91887" w:rsidRPr="00D9746F">
        <w:rPr>
          <w:rFonts w:ascii="Aptos" w:hAnsi="Aptos" w:cstheme="minorHAnsi"/>
        </w:rPr>
        <w:t xml:space="preserve">Mahon McCauley </w:t>
      </w:r>
      <w:r w:rsidRPr="00D9746F">
        <w:rPr>
          <w:rFonts w:ascii="Aptos" w:hAnsi="Aptos" w:cstheme="minorHAnsi"/>
        </w:rPr>
        <w:t xml:space="preserve">requested a motion to </w:t>
      </w:r>
      <w:r w:rsidR="00F91887" w:rsidRPr="00D9746F">
        <w:rPr>
          <w:rFonts w:ascii="Aptos" w:hAnsi="Aptos" w:cstheme="minorHAnsi"/>
        </w:rPr>
        <w:t>have the Commission send a second letter to EOHHS with the five requests stated above</w:t>
      </w:r>
      <w:r w:rsidRPr="00D9746F">
        <w:rPr>
          <w:rFonts w:ascii="Aptos" w:hAnsi="Aptos" w:cstheme="minorHAnsi"/>
        </w:rPr>
        <w:t xml:space="preserve">. </w:t>
      </w:r>
      <w:r w:rsidR="001D4AF8" w:rsidRPr="00D9746F">
        <w:rPr>
          <w:rFonts w:ascii="Aptos" w:hAnsi="Aptos" w:cstheme="minorHAnsi"/>
        </w:rPr>
        <w:t>Ms. Benson</w:t>
      </w:r>
      <w:r w:rsidRPr="00D9746F">
        <w:rPr>
          <w:rFonts w:ascii="Aptos" w:hAnsi="Aptos" w:cstheme="minorHAnsi"/>
        </w:rPr>
        <w:t xml:space="preserve"> introduced the motion, which was seconded by Mr. Henning and approved by roll-call vote (see record of votes above).</w:t>
      </w:r>
    </w:p>
    <w:p w14:paraId="77A44982" w14:textId="6080DFE9" w:rsidR="00556C4E" w:rsidRPr="00D9746F" w:rsidRDefault="004F2097" w:rsidP="004F2097">
      <w:pPr>
        <w:pStyle w:val="ListParagraph"/>
        <w:numPr>
          <w:ilvl w:val="0"/>
          <w:numId w:val="32"/>
        </w:numPr>
        <w:rPr>
          <w:rFonts w:ascii="Aptos" w:hAnsi="Aptos" w:cstheme="minorHAnsi"/>
          <w:b/>
          <w:bCs/>
        </w:rPr>
      </w:pPr>
      <w:r w:rsidRPr="00D9746F">
        <w:rPr>
          <w:rFonts w:ascii="Aptos" w:hAnsi="Aptos" w:cstheme="minorHAnsi"/>
          <w:b/>
          <w:bCs/>
        </w:rPr>
        <w:t>Burials and Burial Locations Workgroup:</w:t>
      </w:r>
    </w:p>
    <w:p w14:paraId="1F3ABCB2" w14:textId="43F3DFBF" w:rsidR="004F2097" w:rsidRPr="00D9746F" w:rsidRDefault="004F2097" w:rsidP="004F2097">
      <w:pPr>
        <w:pStyle w:val="ListParagraph"/>
        <w:spacing w:after="0"/>
        <w:contextualSpacing w:val="0"/>
        <w:rPr>
          <w:rFonts w:ascii="Aptos" w:hAnsi="Aptos" w:cstheme="minorHAnsi"/>
        </w:rPr>
      </w:pPr>
      <w:r w:rsidRPr="00D9746F">
        <w:rPr>
          <w:rFonts w:ascii="Aptos" w:hAnsi="Aptos" w:cstheme="minorHAnsi"/>
        </w:rPr>
        <w:t>Ms. Kate Benson provided the following updates on this workgroup:</w:t>
      </w:r>
    </w:p>
    <w:p w14:paraId="6349698A" w14:textId="78637321" w:rsidR="001561C4" w:rsidRPr="00D9746F" w:rsidRDefault="001561C4" w:rsidP="00B609B7">
      <w:pPr>
        <w:pStyle w:val="ListParagraph"/>
        <w:numPr>
          <w:ilvl w:val="0"/>
          <w:numId w:val="35"/>
        </w:numPr>
        <w:rPr>
          <w:rFonts w:ascii="Aptos" w:hAnsi="Aptos" w:cstheme="minorHAnsi"/>
        </w:rPr>
      </w:pPr>
      <w:r w:rsidRPr="00D9746F">
        <w:rPr>
          <w:rFonts w:ascii="Aptos" w:hAnsi="Aptos" w:cstheme="minorHAnsi"/>
        </w:rPr>
        <w:t xml:space="preserve">The Foxborough State Hospital cemetery records project is making progress. </w:t>
      </w:r>
      <w:r w:rsidR="00ED7171" w:rsidRPr="00D9746F">
        <w:rPr>
          <w:rFonts w:ascii="Aptos" w:hAnsi="Aptos" w:cstheme="minorHAnsi"/>
        </w:rPr>
        <w:t>A</w:t>
      </w:r>
      <w:r w:rsidR="00673A46" w:rsidRPr="00D9746F">
        <w:rPr>
          <w:rFonts w:ascii="Aptos" w:hAnsi="Aptos" w:cstheme="minorHAnsi"/>
        </w:rPr>
        <w:t xml:space="preserve">n agreement </w:t>
      </w:r>
      <w:r w:rsidR="00ED7171" w:rsidRPr="00D9746F">
        <w:rPr>
          <w:rFonts w:ascii="Aptos" w:hAnsi="Aptos" w:cstheme="minorHAnsi"/>
        </w:rPr>
        <w:t xml:space="preserve">has been made </w:t>
      </w:r>
      <w:r w:rsidRPr="00D9746F">
        <w:rPr>
          <w:rFonts w:ascii="Aptos" w:hAnsi="Aptos" w:cstheme="minorHAnsi"/>
        </w:rPr>
        <w:t xml:space="preserve">where DMH has given CDDER permission to access the Foxborough records stored at Taunton in an effort to determine the names of the people buried </w:t>
      </w:r>
      <w:r w:rsidR="00C11C75" w:rsidRPr="00D9746F">
        <w:rPr>
          <w:rFonts w:ascii="Aptos" w:hAnsi="Aptos" w:cstheme="minorHAnsi"/>
        </w:rPr>
        <w:t>at Foxborough.</w:t>
      </w:r>
    </w:p>
    <w:p w14:paraId="5184E922" w14:textId="0618CDFE" w:rsidR="00C11C75" w:rsidRPr="00D9746F" w:rsidRDefault="00A5215B" w:rsidP="00C11C75">
      <w:pPr>
        <w:pStyle w:val="ListParagraph"/>
        <w:numPr>
          <w:ilvl w:val="1"/>
          <w:numId w:val="35"/>
        </w:numPr>
        <w:rPr>
          <w:rFonts w:ascii="Aptos" w:hAnsi="Aptos" w:cstheme="minorHAnsi"/>
        </w:rPr>
      </w:pPr>
      <w:r w:rsidRPr="00D9746F">
        <w:rPr>
          <w:rFonts w:ascii="Aptos" w:hAnsi="Aptos" w:cstheme="minorHAnsi"/>
        </w:rPr>
        <w:t>Dr. Lauer from CDDER commended DMH for its cooperation and support with this project. She also stated that project has helped the Commission understand the differences between public and private records.</w:t>
      </w:r>
    </w:p>
    <w:p w14:paraId="78456756" w14:textId="18DE6BDA" w:rsidR="0085326F" w:rsidRPr="00D9746F" w:rsidRDefault="0065672E" w:rsidP="0085326F">
      <w:pPr>
        <w:pStyle w:val="ListParagraph"/>
        <w:numPr>
          <w:ilvl w:val="0"/>
          <w:numId w:val="35"/>
        </w:numPr>
        <w:spacing w:after="0"/>
        <w:contextualSpacing w:val="0"/>
        <w:rPr>
          <w:rFonts w:ascii="Aptos" w:hAnsi="Aptos" w:cstheme="minorHAnsi"/>
        </w:rPr>
      </w:pPr>
      <w:r w:rsidRPr="00D9746F">
        <w:rPr>
          <w:rFonts w:ascii="Aptos" w:hAnsi="Aptos" w:cstheme="minorHAnsi"/>
        </w:rPr>
        <w:t>CDDER has been researching past and present institutional burial practices, which will be included in its draft report to the Commission</w:t>
      </w:r>
      <w:r w:rsidR="00880BC2" w:rsidRPr="00D9746F">
        <w:rPr>
          <w:rFonts w:ascii="Aptos" w:hAnsi="Aptos" w:cstheme="minorHAnsi"/>
        </w:rPr>
        <w:t>.</w:t>
      </w:r>
      <w:r w:rsidRPr="00D9746F">
        <w:rPr>
          <w:rFonts w:ascii="Aptos" w:hAnsi="Aptos" w:cstheme="minorHAnsi"/>
        </w:rPr>
        <w:t xml:space="preserve"> A summary of this section of the report was presented at a later time during this meeting.</w:t>
      </w:r>
    </w:p>
    <w:p w14:paraId="49C9038A" w14:textId="63D2E8DF" w:rsidR="0085326F" w:rsidRPr="00D9746F" w:rsidRDefault="0085326F" w:rsidP="00A53BC3">
      <w:pPr>
        <w:pStyle w:val="ListParagraph"/>
        <w:numPr>
          <w:ilvl w:val="0"/>
          <w:numId w:val="35"/>
        </w:numPr>
        <w:spacing w:after="0"/>
        <w:contextualSpacing w:val="0"/>
        <w:rPr>
          <w:rFonts w:ascii="Aptos" w:hAnsi="Aptos" w:cstheme="minorHAnsi"/>
        </w:rPr>
      </w:pPr>
      <w:r w:rsidRPr="00D9746F">
        <w:rPr>
          <w:rFonts w:ascii="Aptos" w:hAnsi="Aptos" w:cstheme="minorHAnsi"/>
        </w:rPr>
        <w:t>The</w:t>
      </w:r>
      <w:r w:rsidR="005D0702" w:rsidRPr="00D9746F">
        <w:rPr>
          <w:rFonts w:ascii="Aptos" w:hAnsi="Aptos" w:cstheme="minorHAnsi"/>
        </w:rPr>
        <w:t>re is a Memorandum of Understanding</w:t>
      </w:r>
      <w:r w:rsidR="00A53BC3" w:rsidRPr="00D9746F">
        <w:rPr>
          <w:rFonts w:ascii="Aptos" w:hAnsi="Aptos" w:cstheme="minorHAnsi"/>
        </w:rPr>
        <w:t xml:space="preserve"> (MOU)</w:t>
      </w:r>
      <w:r w:rsidR="005D0702" w:rsidRPr="00D9746F">
        <w:rPr>
          <w:rFonts w:ascii="Aptos" w:hAnsi="Aptos" w:cstheme="minorHAnsi"/>
        </w:rPr>
        <w:t xml:space="preserve"> between </w:t>
      </w:r>
      <w:r w:rsidR="00A53BC3" w:rsidRPr="00D9746F">
        <w:rPr>
          <w:rFonts w:ascii="Aptos" w:hAnsi="Aptos" w:cstheme="minorHAnsi"/>
        </w:rPr>
        <w:t>the Department of Public Health and Tewksbury Hospital</w:t>
      </w:r>
      <w:r w:rsidR="00985E03" w:rsidRPr="00D9746F">
        <w:rPr>
          <w:rFonts w:ascii="Aptos" w:hAnsi="Aptos" w:cstheme="minorHAnsi"/>
        </w:rPr>
        <w:t xml:space="preserve"> </w:t>
      </w:r>
      <w:r w:rsidR="00ED7171" w:rsidRPr="00D9746F">
        <w:rPr>
          <w:rFonts w:ascii="Aptos" w:hAnsi="Aptos" w:cstheme="minorHAnsi"/>
        </w:rPr>
        <w:t>allowing the</w:t>
      </w:r>
      <w:r w:rsidR="00985E03" w:rsidRPr="00D9746F">
        <w:rPr>
          <w:rFonts w:ascii="Aptos" w:hAnsi="Aptos" w:cstheme="minorHAnsi"/>
        </w:rPr>
        <w:t xml:space="preserve"> </w:t>
      </w:r>
      <w:r w:rsidR="005D0702" w:rsidRPr="00D9746F">
        <w:rPr>
          <w:rFonts w:ascii="Aptos" w:hAnsi="Aptos" w:cstheme="minorHAnsi"/>
        </w:rPr>
        <w:t>Pines</w:t>
      </w:r>
      <w:r w:rsidR="00985E03" w:rsidRPr="00D9746F">
        <w:rPr>
          <w:rFonts w:ascii="Aptos" w:hAnsi="Aptos" w:cstheme="minorHAnsi"/>
        </w:rPr>
        <w:t xml:space="preserve"> cemetery</w:t>
      </w:r>
      <w:r w:rsidR="007F7692" w:rsidRPr="00D9746F">
        <w:rPr>
          <w:rFonts w:ascii="Aptos" w:hAnsi="Aptos" w:cstheme="minorHAnsi"/>
        </w:rPr>
        <w:t xml:space="preserve"> at</w:t>
      </w:r>
      <w:r w:rsidR="00985E03" w:rsidRPr="00D9746F">
        <w:rPr>
          <w:rFonts w:ascii="Aptos" w:hAnsi="Aptos" w:cstheme="minorHAnsi"/>
        </w:rPr>
        <w:t xml:space="preserve"> </w:t>
      </w:r>
      <w:r w:rsidR="00A53BC3" w:rsidRPr="00D9746F">
        <w:rPr>
          <w:rFonts w:ascii="Aptos" w:hAnsi="Aptos" w:cstheme="minorHAnsi"/>
        </w:rPr>
        <w:t>Tewksbury State Hospital</w:t>
      </w:r>
      <w:r w:rsidR="007F7692" w:rsidRPr="00D9746F">
        <w:rPr>
          <w:rFonts w:ascii="Aptos" w:hAnsi="Aptos" w:cstheme="minorHAnsi"/>
        </w:rPr>
        <w:t xml:space="preserve"> </w:t>
      </w:r>
      <w:r w:rsidR="00ED7171" w:rsidRPr="00D9746F">
        <w:rPr>
          <w:rFonts w:ascii="Aptos" w:hAnsi="Aptos" w:cstheme="minorHAnsi"/>
        </w:rPr>
        <w:t>to be</w:t>
      </w:r>
      <w:r w:rsidR="00985E03" w:rsidRPr="00D9746F">
        <w:rPr>
          <w:rFonts w:ascii="Aptos" w:hAnsi="Aptos" w:cstheme="minorHAnsi"/>
        </w:rPr>
        <w:t xml:space="preserve"> used </w:t>
      </w:r>
      <w:r w:rsidR="00A53BC3" w:rsidRPr="00D9746F">
        <w:rPr>
          <w:rFonts w:ascii="Aptos" w:hAnsi="Aptos" w:cstheme="minorHAnsi"/>
        </w:rPr>
        <w:t>as a public access way</w:t>
      </w:r>
      <w:r w:rsidR="007F7692" w:rsidRPr="00D9746F">
        <w:rPr>
          <w:rFonts w:ascii="Aptos" w:hAnsi="Aptos" w:cstheme="minorHAnsi"/>
        </w:rPr>
        <w:t xml:space="preserve"> for passive recreation</w:t>
      </w:r>
      <w:r w:rsidR="00A53BC3" w:rsidRPr="00D9746F">
        <w:rPr>
          <w:rFonts w:ascii="Aptos" w:hAnsi="Aptos" w:cstheme="minorHAnsi"/>
        </w:rPr>
        <w:t>.</w:t>
      </w:r>
      <w:r w:rsidR="007F7692" w:rsidRPr="00D9746F">
        <w:rPr>
          <w:rFonts w:ascii="Aptos" w:hAnsi="Aptos" w:cstheme="minorHAnsi"/>
        </w:rPr>
        <w:t xml:space="preserve"> An amendment to the MOU declared the cemetery to be an official part of the Bay </w:t>
      </w:r>
      <w:proofErr w:type="gramStart"/>
      <w:r w:rsidR="007F7692" w:rsidRPr="00D9746F">
        <w:rPr>
          <w:rFonts w:ascii="Aptos" w:hAnsi="Aptos" w:cstheme="minorHAnsi"/>
        </w:rPr>
        <w:t xml:space="preserve">Circuits Alliance </w:t>
      </w:r>
      <w:r w:rsidR="00CF0F26" w:rsidRPr="00D9746F">
        <w:rPr>
          <w:rFonts w:ascii="Aptos" w:hAnsi="Aptos" w:cstheme="minorHAnsi"/>
        </w:rPr>
        <w:t>p</w:t>
      </w:r>
      <w:r w:rsidR="007F7692" w:rsidRPr="00D9746F">
        <w:rPr>
          <w:rFonts w:ascii="Aptos" w:hAnsi="Aptos" w:cstheme="minorHAnsi"/>
        </w:rPr>
        <w:t>ark</w:t>
      </w:r>
      <w:proofErr w:type="gramEnd"/>
      <w:r w:rsidR="007F7692" w:rsidRPr="00D9746F">
        <w:rPr>
          <w:rFonts w:ascii="Aptos" w:hAnsi="Aptos" w:cstheme="minorHAnsi"/>
        </w:rPr>
        <w:t xml:space="preserve"> system. </w:t>
      </w:r>
      <w:r w:rsidR="00A53BC3" w:rsidRPr="00D9746F">
        <w:rPr>
          <w:rFonts w:ascii="Aptos" w:hAnsi="Aptos" w:cstheme="minorHAnsi"/>
        </w:rPr>
        <w:t>Currently, the</w:t>
      </w:r>
      <w:r w:rsidR="007F7692" w:rsidRPr="00D9746F">
        <w:rPr>
          <w:rFonts w:ascii="Aptos" w:hAnsi="Aptos" w:cstheme="minorHAnsi"/>
        </w:rPr>
        <w:t xml:space="preserve"> cemetery has </w:t>
      </w:r>
      <w:r w:rsidR="00ED7171" w:rsidRPr="00D9746F">
        <w:rPr>
          <w:rFonts w:ascii="Aptos" w:hAnsi="Aptos" w:cstheme="minorHAnsi"/>
        </w:rPr>
        <w:t xml:space="preserve">walking trails </w:t>
      </w:r>
      <w:r w:rsidR="003F3D33" w:rsidRPr="00D9746F">
        <w:rPr>
          <w:rFonts w:ascii="Aptos" w:hAnsi="Aptos" w:cstheme="minorHAnsi"/>
        </w:rPr>
        <w:t>built o</w:t>
      </w:r>
      <w:r w:rsidR="00ED7171" w:rsidRPr="00D9746F">
        <w:rPr>
          <w:rFonts w:ascii="Aptos" w:hAnsi="Aptos" w:cstheme="minorHAnsi"/>
        </w:rPr>
        <w:t xml:space="preserve">ver </w:t>
      </w:r>
      <w:r w:rsidR="00A53BC3" w:rsidRPr="00D9746F">
        <w:rPr>
          <w:rFonts w:ascii="Aptos" w:hAnsi="Aptos" w:cstheme="minorHAnsi"/>
        </w:rPr>
        <w:t xml:space="preserve">cemetery </w:t>
      </w:r>
      <w:r w:rsidR="00ED7171" w:rsidRPr="00D9746F">
        <w:rPr>
          <w:rFonts w:ascii="Aptos" w:hAnsi="Aptos" w:cstheme="minorHAnsi"/>
        </w:rPr>
        <w:t>gravestones</w:t>
      </w:r>
      <w:r w:rsidR="007F7692" w:rsidRPr="00D9746F">
        <w:rPr>
          <w:rFonts w:ascii="Aptos" w:hAnsi="Aptos" w:cstheme="minorHAnsi"/>
        </w:rPr>
        <w:t xml:space="preserve"> and minimal signage indicating that this was a resting place for former Tewksbury Hospital patients.</w:t>
      </w:r>
    </w:p>
    <w:p w14:paraId="4E948480" w14:textId="389507D2" w:rsidR="007F7692" w:rsidRPr="00D9746F" w:rsidRDefault="00A53BC3" w:rsidP="00103404">
      <w:pPr>
        <w:pStyle w:val="ListParagraph"/>
        <w:numPr>
          <w:ilvl w:val="1"/>
          <w:numId w:val="35"/>
        </w:numPr>
        <w:contextualSpacing w:val="0"/>
        <w:rPr>
          <w:rFonts w:ascii="Aptos" w:hAnsi="Aptos" w:cstheme="minorHAnsi"/>
        </w:rPr>
      </w:pPr>
      <w:r w:rsidRPr="00D9746F">
        <w:rPr>
          <w:rFonts w:ascii="Aptos" w:hAnsi="Aptos" w:cstheme="minorHAnsi"/>
        </w:rPr>
        <w:t xml:space="preserve">The Commission would like to learn more about this agreement before deciding to act. CDDER </w:t>
      </w:r>
      <w:r w:rsidR="007F7692" w:rsidRPr="00D9746F">
        <w:rPr>
          <w:rFonts w:ascii="Aptos" w:hAnsi="Aptos" w:cstheme="minorHAnsi"/>
        </w:rPr>
        <w:t>committed</w:t>
      </w:r>
      <w:r w:rsidRPr="00D9746F">
        <w:rPr>
          <w:rFonts w:ascii="Aptos" w:hAnsi="Aptos" w:cstheme="minorHAnsi"/>
        </w:rPr>
        <w:t xml:space="preserve"> to </w:t>
      </w:r>
      <w:proofErr w:type="gramStart"/>
      <w:r w:rsidRPr="00D9746F">
        <w:rPr>
          <w:rFonts w:ascii="Aptos" w:hAnsi="Aptos" w:cstheme="minorHAnsi"/>
        </w:rPr>
        <w:t>distribut</w:t>
      </w:r>
      <w:r w:rsidR="007F7692" w:rsidRPr="00D9746F">
        <w:rPr>
          <w:rFonts w:ascii="Aptos" w:hAnsi="Aptos" w:cstheme="minorHAnsi"/>
        </w:rPr>
        <w:t>ing</w:t>
      </w:r>
      <w:proofErr w:type="gramEnd"/>
      <w:r w:rsidRPr="00D9746F">
        <w:rPr>
          <w:rFonts w:ascii="Aptos" w:hAnsi="Aptos" w:cstheme="minorHAnsi"/>
        </w:rPr>
        <w:t xml:space="preserve"> the MOU, including the amendment, to Commissioners shortly after the meeting.</w:t>
      </w:r>
      <w:r w:rsidR="007F7692" w:rsidRPr="00D9746F">
        <w:rPr>
          <w:rFonts w:ascii="Aptos" w:hAnsi="Aptos" w:cstheme="minorHAnsi"/>
        </w:rPr>
        <w:t xml:space="preserve"> Lastly, Ms. Medeiros suggested partnering with the town’s disability commission once the Commission decides to act upon this issue.</w:t>
      </w:r>
    </w:p>
    <w:p w14:paraId="7B23A058" w14:textId="3D758435" w:rsidR="00880BC2" w:rsidRPr="00D9746F" w:rsidRDefault="00B8101F" w:rsidP="00880BC2">
      <w:pPr>
        <w:pStyle w:val="ListParagraph"/>
        <w:numPr>
          <w:ilvl w:val="0"/>
          <w:numId w:val="36"/>
        </w:numPr>
        <w:spacing w:before="240"/>
        <w:rPr>
          <w:rFonts w:ascii="Aptos" w:hAnsi="Aptos" w:cstheme="minorHAnsi"/>
        </w:rPr>
      </w:pPr>
      <w:r w:rsidRPr="00D9746F">
        <w:rPr>
          <w:rFonts w:ascii="Aptos" w:hAnsi="Aptos" w:cstheme="minorHAnsi"/>
          <w:b/>
          <w:bCs/>
        </w:rPr>
        <w:t xml:space="preserve">Framework for Remembrance </w:t>
      </w:r>
      <w:r w:rsidR="00880BC2" w:rsidRPr="00D9746F">
        <w:rPr>
          <w:rFonts w:ascii="Aptos" w:hAnsi="Aptos" w:cstheme="minorHAnsi"/>
          <w:b/>
          <w:bCs/>
        </w:rPr>
        <w:t>Workgroup:</w:t>
      </w:r>
    </w:p>
    <w:p w14:paraId="20CB4AEE" w14:textId="7633FF9C" w:rsidR="00880BC2" w:rsidRPr="00D9746F" w:rsidRDefault="00C30772" w:rsidP="00880BC2">
      <w:pPr>
        <w:pStyle w:val="ListParagraph"/>
        <w:spacing w:after="0"/>
        <w:contextualSpacing w:val="0"/>
        <w:rPr>
          <w:rFonts w:ascii="Aptos" w:hAnsi="Aptos" w:cstheme="minorHAnsi"/>
        </w:rPr>
      </w:pPr>
      <w:r w:rsidRPr="00D9746F">
        <w:rPr>
          <w:rFonts w:ascii="Aptos" w:hAnsi="Aptos" w:cstheme="minorHAnsi"/>
        </w:rPr>
        <w:t xml:space="preserve">Ms. Jennifer Fuglestad from CDDER </w:t>
      </w:r>
      <w:r w:rsidR="00880BC2" w:rsidRPr="00D9746F">
        <w:rPr>
          <w:rFonts w:ascii="Aptos" w:hAnsi="Aptos" w:cstheme="minorHAnsi"/>
        </w:rPr>
        <w:t>provided the following updates on this workgroup:</w:t>
      </w:r>
    </w:p>
    <w:p w14:paraId="515F52AD" w14:textId="5F7086FA" w:rsidR="00670CF6" w:rsidRPr="00D9746F" w:rsidRDefault="00670CF6" w:rsidP="000F18F7">
      <w:pPr>
        <w:pStyle w:val="ListParagraph"/>
        <w:numPr>
          <w:ilvl w:val="0"/>
          <w:numId w:val="35"/>
        </w:numPr>
        <w:spacing w:before="240"/>
        <w:rPr>
          <w:rFonts w:ascii="Aptos" w:hAnsi="Aptos" w:cstheme="minorHAnsi"/>
        </w:rPr>
      </w:pPr>
      <w:r w:rsidRPr="00D9746F">
        <w:rPr>
          <w:rFonts w:ascii="Aptos" w:hAnsi="Aptos" w:cstheme="minorHAnsi"/>
        </w:rPr>
        <w:t xml:space="preserve">The </w:t>
      </w:r>
      <w:r w:rsidR="006D24F4" w:rsidRPr="00D9746F">
        <w:rPr>
          <w:rFonts w:ascii="Aptos" w:hAnsi="Aptos" w:cstheme="minorHAnsi"/>
        </w:rPr>
        <w:t xml:space="preserve">California Memorial Project delivered a presentation to the workgroup on August 8, 2024. They discussed the process </w:t>
      </w:r>
      <w:r w:rsidR="00B86EAC" w:rsidRPr="00D9746F">
        <w:rPr>
          <w:rFonts w:ascii="Aptos" w:hAnsi="Aptos" w:cstheme="minorHAnsi"/>
        </w:rPr>
        <w:t>of</w:t>
      </w:r>
      <w:r w:rsidR="00003B44" w:rsidRPr="00D9746F">
        <w:rPr>
          <w:rFonts w:ascii="Aptos" w:hAnsi="Aptos" w:cstheme="minorHAnsi"/>
        </w:rPr>
        <w:t xml:space="preserve"> establishing a statewide </w:t>
      </w:r>
      <w:r w:rsidR="006768E7" w:rsidRPr="00D9746F">
        <w:rPr>
          <w:rFonts w:ascii="Aptos" w:hAnsi="Aptos" w:cstheme="minorHAnsi"/>
        </w:rPr>
        <w:t xml:space="preserve">annual </w:t>
      </w:r>
      <w:r w:rsidR="00003B44" w:rsidRPr="00D9746F">
        <w:rPr>
          <w:rFonts w:ascii="Aptos" w:hAnsi="Aptos" w:cstheme="minorHAnsi"/>
        </w:rPr>
        <w:t>Remembrance Day (on the third Monday of every September since 2002</w:t>
      </w:r>
      <w:r w:rsidR="006768E7" w:rsidRPr="00D9746F">
        <w:rPr>
          <w:rFonts w:ascii="Aptos" w:hAnsi="Aptos" w:cstheme="minorHAnsi"/>
        </w:rPr>
        <w:t>)</w:t>
      </w:r>
      <w:r w:rsidR="00003B44" w:rsidRPr="00D9746F">
        <w:rPr>
          <w:rFonts w:ascii="Aptos" w:hAnsi="Aptos" w:cstheme="minorHAnsi"/>
        </w:rPr>
        <w:t xml:space="preserve"> for people with mental health and developmental disabilities who lived and died in California state institutions</w:t>
      </w:r>
      <w:r w:rsidR="00B86EAC" w:rsidRPr="00D9746F">
        <w:rPr>
          <w:rFonts w:ascii="Aptos" w:hAnsi="Aptos" w:cstheme="minorHAnsi"/>
        </w:rPr>
        <w:t>. This included fundraising, applying for grants, and pushing</w:t>
      </w:r>
      <w:r w:rsidR="006768E7" w:rsidRPr="00D9746F">
        <w:rPr>
          <w:rFonts w:ascii="Aptos" w:hAnsi="Aptos" w:cstheme="minorHAnsi"/>
        </w:rPr>
        <w:t xml:space="preserve"> for legislation </w:t>
      </w:r>
      <w:r w:rsidR="001C18B0" w:rsidRPr="00D9746F">
        <w:rPr>
          <w:rFonts w:ascii="Aptos" w:hAnsi="Aptos" w:cstheme="minorHAnsi"/>
        </w:rPr>
        <w:t xml:space="preserve">(Senate Bill 1448) </w:t>
      </w:r>
      <w:r w:rsidR="006768E7" w:rsidRPr="00D9746F">
        <w:rPr>
          <w:rFonts w:ascii="Aptos" w:hAnsi="Aptos" w:cstheme="minorHAnsi"/>
        </w:rPr>
        <w:t>to formalize and</w:t>
      </w:r>
      <w:r w:rsidR="00B86EAC" w:rsidRPr="00D9746F">
        <w:rPr>
          <w:rFonts w:ascii="Aptos" w:hAnsi="Aptos" w:cstheme="minorHAnsi"/>
        </w:rPr>
        <w:t xml:space="preserve"> partially</w:t>
      </w:r>
      <w:r w:rsidR="006768E7" w:rsidRPr="00D9746F">
        <w:rPr>
          <w:rFonts w:ascii="Aptos" w:hAnsi="Aptos" w:cstheme="minorHAnsi"/>
        </w:rPr>
        <w:t xml:space="preserve"> fund this project</w:t>
      </w:r>
      <w:r w:rsidR="00B86EAC" w:rsidRPr="00D9746F">
        <w:rPr>
          <w:rFonts w:ascii="Aptos" w:hAnsi="Aptos" w:cstheme="minorHAnsi"/>
        </w:rPr>
        <w:t>,</w:t>
      </w:r>
      <w:r w:rsidR="006768E7" w:rsidRPr="00D9746F">
        <w:rPr>
          <w:rFonts w:ascii="Aptos" w:hAnsi="Aptos" w:cstheme="minorHAnsi"/>
        </w:rPr>
        <w:t xml:space="preserve"> which was </w:t>
      </w:r>
      <w:r w:rsidR="00B86EAC" w:rsidRPr="00D9746F">
        <w:rPr>
          <w:rFonts w:ascii="Aptos" w:hAnsi="Aptos" w:cstheme="minorHAnsi"/>
        </w:rPr>
        <w:t>led by a team of representatives</w:t>
      </w:r>
      <w:r w:rsidR="006768E7" w:rsidRPr="00D9746F">
        <w:rPr>
          <w:rFonts w:ascii="Aptos" w:hAnsi="Aptos" w:cstheme="minorHAnsi"/>
        </w:rPr>
        <w:t xml:space="preserve"> from different state agencies and disability groups. </w:t>
      </w:r>
      <w:r w:rsidR="007073D0" w:rsidRPr="00D9746F">
        <w:rPr>
          <w:rFonts w:ascii="Aptos" w:hAnsi="Aptos" w:cstheme="minorHAnsi"/>
        </w:rPr>
        <w:t xml:space="preserve">Currently, the memorial project is collecting stories from people who have lived at these institutions at any point in </w:t>
      </w:r>
      <w:proofErr w:type="gramStart"/>
      <w:r w:rsidR="007073D0" w:rsidRPr="00D9746F">
        <w:rPr>
          <w:rFonts w:ascii="Aptos" w:hAnsi="Aptos" w:cstheme="minorHAnsi"/>
        </w:rPr>
        <w:t>time, and</w:t>
      </w:r>
      <w:proofErr w:type="gramEnd"/>
      <w:r w:rsidR="007073D0" w:rsidRPr="00D9746F">
        <w:rPr>
          <w:rFonts w:ascii="Aptos" w:hAnsi="Aptos" w:cstheme="minorHAnsi"/>
        </w:rPr>
        <w:t xml:space="preserve"> are sharing them on their website. </w:t>
      </w:r>
      <w:r w:rsidR="006768E7" w:rsidRPr="00D9746F">
        <w:rPr>
          <w:rFonts w:ascii="Aptos" w:hAnsi="Aptos" w:cstheme="minorHAnsi"/>
        </w:rPr>
        <w:t xml:space="preserve">Some </w:t>
      </w:r>
      <w:r w:rsidR="006768E7" w:rsidRPr="00D9746F">
        <w:rPr>
          <w:rFonts w:ascii="Aptos" w:hAnsi="Aptos" w:cstheme="minorHAnsi"/>
        </w:rPr>
        <w:lastRenderedPageBreak/>
        <w:t xml:space="preserve">of the major challenges that were highlighted included local community involvement and </w:t>
      </w:r>
      <w:r w:rsidR="001C18B0" w:rsidRPr="00D9746F">
        <w:rPr>
          <w:rFonts w:ascii="Aptos" w:hAnsi="Aptos" w:cstheme="minorHAnsi"/>
        </w:rPr>
        <w:t xml:space="preserve">the </w:t>
      </w:r>
      <w:r w:rsidR="006768E7" w:rsidRPr="00D9746F">
        <w:rPr>
          <w:rFonts w:ascii="Aptos" w:hAnsi="Aptos" w:cstheme="minorHAnsi"/>
        </w:rPr>
        <w:t>sustainability of the project with little staffing (currently, only two people manage the entire state initiative).</w:t>
      </w:r>
    </w:p>
    <w:p w14:paraId="4AE2AF6F" w14:textId="14996727" w:rsidR="008E0076" w:rsidRPr="00D9746F" w:rsidRDefault="008E0076" w:rsidP="001A62F7">
      <w:pPr>
        <w:pStyle w:val="ListParagraph"/>
        <w:numPr>
          <w:ilvl w:val="0"/>
          <w:numId w:val="35"/>
        </w:numPr>
        <w:spacing w:before="240"/>
        <w:rPr>
          <w:rFonts w:ascii="Aptos" w:hAnsi="Aptos" w:cstheme="minorHAnsi"/>
        </w:rPr>
      </w:pPr>
      <w:r w:rsidRPr="00D9746F">
        <w:rPr>
          <w:rFonts w:ascii="Aptos" w:hAnsi="Aptos" w:cstheme="minorHAnsi"/>
        </w:rPr>
        <w:t>On September 25, 2024, the workgroup is scheduled to meet with Pat Deegan from the Danvers State Memorial Committee to discuss her work</w:t>
      </w:r>
      <w:r w:rsidR="00602250" w:rsidRPr="00D9746F">
        <w:rPr>
          <w:rFonts w:ascii="Aptos" w:hAnsi="Aptos" w:cstheme="minorHAnsi"/>
        </w:rPr>
        <w:t>,</w:t>
      </w:r>
      <w:r w:rsidR="008159EB" w:rsidRPr="00D9746F">
        <w:rPr>
          <w:rFonts w:ascii="Aptos" w:hAnsi="Aptos" w:cstheme="minorHAnsi"/>
        </w:rPr>
        <w:t xml:space="preserve"> with the support of DMH</w:t>
      </w:r>
      <w:r w:rsidR="00602250" w:rsidRPr="00D9746F">
        <w:rPr>
          <w:rFonts w:ascii="Aptos" w:hAnsi="Aptos" w:cstheme="minorHAnsi"/>
        </w:rPr>
        <w:t>,</w:t>
      </w:r>
      <w:r w:rsidRPr="00D9746F">
        <w:rPr>
          <w:rFonts w:ascii="Aptos" w:hAnsi="Aptos" w:cstheme="minorHAnsi"/>
        </w:rPr>
        <w:t xml:space="preserve"> to improve the cemetery conditions at Danvers State Hospita</w:t>
      </w:r>
      <w:r w:rsidR="008159EB" w:rsidRPr="00D9746F">
        <w:rPr>
          <w:rFonts w:ascii="Aptos" w:hAnsi="Aptos" w:cstheme="minorHAnsi"/>
        </w:rPr>
        <w:t>l, as well as to create a memorial in the cemetery.</w:t>
      </w:r>
    </w:p>
    <w:p w14:paraId="7823680F" w14:textId="3B8A8074" w:rsidR="00602250" w:rsidRPr="00D9746F" w:rsidRDefault="00602250" w:rsidP="00602250">
      <w:pPr>
        <w:spacing w:before="240"/>
        <w:rPr>
          <w:rFonts w:ascii="Aptos" w:hAnsi="Aptos" w:cstheme="minorHAnsi"/>
        </w:rPr>
      </w:pPr>
      <w:r w:rsidRPr="00D9746F">
        <w:rPr>
          <w:rFonts w:ascii="Aptos" w:hAnsi="Aptos" w:cstheme="minorHAnsi"/>
        </w:rPr>
        <w:t>Ms. Mateo introduced a five-minute break before the presentation on the draft report on burials and burial locations.</w:t>
      </w:r>
    </w:p>
    <w:p w14:paraId="3D42771C" w14:textId="5059EC75" w:rsidR="001A62F7" w:rsidRPr="00D9746F" w:rsidRDefault="001A62F7" w:rsidP="001A62F7">
      <w:pPr>
        <w:rPr>
          <w:rFonts w:ascii="Aptos" w:hAnsi="Aptos" w:cstheme="minorHAnsi"/>
        </w:rPr>
      </w:pPr>
      <w:r w:rsidRPr="00D9746F">
        <w:rPr>
          <w:rFonts w:ascii="Aptos" w:hAnsi="Aptos" w:cstheme="minorHAnsi"/>
          <w:b/>
          <w:bCs/>
        </w:rPr>
        <w:t>Next topic of discussion:</w:t>
      </w:r>
      <w:r w:rsidRPr="00D9746F">
        <w:rPr>
          <w:rFonts w:ascii="Aptos" w:hAnsi="Aptos" w:cstheme="minorHAnsi"/>
        </w:rPr>
        <w:t xml:space="preserve"> </w:t>
      </w:r>
      <w:r w:rsidR="00602250" w:rsidRPr="00D9746F">
        <w:rPr>
          <w:rFonts w:ascii="Aptos" w:hAnsi="Aptos" w:cstheme="minorHAnsi"/>
        </w:rPr>
        <w:t>Presentation on the Draft Report on Burials and Burial Locations by CDDER</w:t>
      </w:r>
    </w:p>
    <w:p w14:paraId="6A774EB1" w14:textId="33B1DD99" w:rsidR="00CF6459" w:rsidRPr="00D9746F" w:rsidRDefault="00196BBD" w:rsidP="0098400C">
      <w:pPr>
        <w:spacing w:after="0"/>
        <w:rPr>
          <w:rFonts w:ascii="Aptos" w:hAnsi="Aptos" w:cstheme="minorHAnsi"/>
        </w:rPr>
      </w:pPr>
      <w:r w:rsidRPr="00D9746F">
        <w:rPr>
          <w:rFonts w:ascii="Aptos" w:hAnsi="Aptos" w:cstheme="minorHAnsi"/>
        </w:rPr>
        <w:t xml:space="preserve">As part of the Commission’s scope of research, </w:t>
      </w:r>
      <w:r w:rsidR="004D13A6">
        <w:rPr>
          <w:rFonts w:ascii="Aptos" w:hAnsi="Aptos" w:cstheme="minorHAnsi"/>
        </w:rPr>
        <w:t>CDDER</w:t>
      </w:r>
      <w:r w:rsidRPr="00D9746F">
        <w:rPr>
          <w:rFonts w:ascii="Aptos" w:hAnsi="Aptos" w:cstheme="minorHAnsi"/>
        </w:rPr>
        <w:t xml:space="preserve"> </w:t>
      </w:r>
      <w:r w:rsidR="00D34629" w:rsidRPr="00D9746F">
        <w:rPr>
          <w:rFonts w:ascii="Aptos" w:hAnsi="Aptos" w:cstheme="minorHAnsi"/>
        </w:rPr>
        <w:t xml:space="preserve">delivered a short presentation on </w:t>
      </w:r>
      <w:r w:rsidR="00D9746F">
        <w:rPr>
          <w:rFonts w:ascii="Aptos" w:hAnsi="Aptos" w:cstheme="minorHAnsi"/>
        </w:rPr>
        <w:t xml:space="preserve">the following topics related to </w:t>
      </w:r>
      <w:r w:rsidRPr="00D9746F">
        <w:rPr>
          <w:rFonts w:ascii="Aptos" w:hAnsi="Aptos" w:cstheme="minorHAnsi"/>
        </w:rPr>
        <w:t xml:space="preserve">institutional burial practices and burial locations in </w:t>
      </w:r>
      <w:r w:rsidR="00D34629" w:rsidRPr="00D9746F">
        <w:rPr>
          <w:rFonts w:ascii="Aptos" w:hAnsi="Aptos" w:cstheme="minorHAnsi"/>
        </w:rPr>
        <w:t>Massachusetts</w:t>
      </w:r>
      <w:r w:rsidRPr="00D9746F">
        <w:rPr>
          <w:rFonts w:ascii="Aptos" w:hAnsi="Aptos" w:cstheme="minorHAnsi"/>
        </w:rPr>
        <w:t>.</w:t>
      </w:r>
      <w:r w:rsidR="00D9746F">
        <w:rPr>
          <w:rFonts w:ascii="Aptos" w:hAnsi="Aptos" w:cstheme="minorHAnsi"/>
        </w:rPr>
        <w:t xml:space="preserve"> </w:t>
      </w:r>
      <w:r w:rsidR="004D13A6">
        <w:rPr>
          <w:rFonts w:ascii="Aptos" w:hAnsi="Aptos" w:cstheme="minorHAnsi"/>
        </w:rPr>
        <w:t xml:space="preserve">Before today’s meeting, CDDER sent to Commissioners a draft copy of this section of the report along with a list of cemeteries associated with DDS and DMH state institutions and a document containing cemetery profiles. </w:t>
      </w:r>
      <w:r w:rsidR="0098400C" w:rsidRPr="00D9746F">
        <w:rPr>
          <w:rFonts w:ascii="Aptos" w:hAnsi="Aptos" w:cstheme="minorHAnsi"/>
        </w:rPr>
        <w:t xml:space="preserve">Commissioners </w:t>
      </w:r>
      <w:r w:rsidR="00D9746F">
        <w:rPr>
          <w:rFonts w:ascii="Aptos" w:hAnsi="Aptos" w:cstheme="minorHAnsi"/>
        </w:rPr>
        <w:t>had the opportunity to ask questions throughout the presentation.</w:t>
      </w:r>
    </w:p>
    <w:p w14:paraId="1477ACCB" w14:textId="77777777" w:rsidR="00811164" w:rsidRDefault="00811164" w:rsidP="00D9746F">
      <w:pPr>
        <w:pStyle w:val="ListParagraph"/>
        <w:numPr>
          <w:ilvl w:val="0"/>
          <w:numId w:val="46"/>
        </w:numPr>
        <w:spacing w:after="0"/>
        <w:rPr>
          <w:rFonts w:ascii="Aptos" w:hAnsi="Aptos" w:cstheme="minorHAnsi"/>
        </w:rPr>
      </w:pPr>
      <w:r w:rsidRPr="00D9746F">
        <w:rPr>
          <w:rFonts w:ascii="Aptos" w:hAnsi="Aptos" w:cstheme="minorHAnsi"/>
        </w:rPr>
        <w:t>Burial of the Poor</w:t>
      </w:r>
    </w:p>
    <w:p w14:paraId="46948622" w14:textId="64D97EEE" w:rsidR="00D9746F" w:rsidRPr="00D9746F" w:rsidRDefault="003B72AC" w:rsidP="00D9746F">
      <w:pPr>
        <w:pStyle w:val="ListParagraph"/>
        <w:numPr>
          <w:ilvl w:val="1"/>
          <w:numId w:val="46"/>
        </w:numPr>
        <w:spacing w:after="0"/>
        <w:rPr>
          <w:rFonts w:ascii="Aptos" w:hAnsi="Aptos" w:cstheme="minorHAnsi"/>
        </w:rPr>
      </w:pPr>
      <w:r>
        <w:rPr>
          <w:rFonts w:ascii="Aptos" w:hAnsi="Aptos" w:cstheme="minorHAnsi"/>
        </w:rPr>
        <w:t xml:space="preserve">In the 1850’s, state almshouses provided food and shelter to poor </w:t>
      </w:r>
      <w:r w:rsidR="00A80AF2">
        <w:rPr>
          <w:rFonts w:ascii="Aptos" w:hAnsi="Aptos" w:cstheme="minorHAnsi"/>
        </w:rPr>
        <w:t xml:space="preserve">people who </w:t>
      </w:r>
      <w:r>
        <w:rPr>
          <w:rFonts w:ascii="Aptos" w:hAnsi="Aptos" w:cstheme="minorHAnsi"/>
        </w:rPr>
        <w:t>did not have a</w:t>
      </w:r>
      <w:r w:rsidR="00A80AF2">
        <w:rPr>
          <w:rFonts w:ascii="Aptos" w:hAnsi="Aptos" w:cstheme="minorHAnsi"/>
        </w:rPr>
        <w:t>ny</w:t>
      </w:r>
      <w:r>
        <w:rPr>
          <w:rFonts w:ascii="Aptos" w:hAnsi="Aptos" w:cstheme="minorHAnsi"/>
        </w:rPr>
        <w:t xml:space="preserve"> family or </w:t>
      </w:r>
      <w:r w:rsidR="00A80AF2">
        <w:rPr>
          <w:rFonts w:ascii="Aptos" w:hAnsi="Aptos" w:cstheme="minorHAnsi"/>
        </w:rPr>
        <w:t xml:space="preserve">a </w:t>
      </w:r>
      <w:r>
        <w:rPr>
          <w:rFonts w:ascii="Aptos" w:hAnsi="Aptos" w:cstheme="minorHAnsi"/>
        </w:rPr>
        <w:t>legal residence. A large portion of these people had disabilit</w:t>
      </w:r>
      <w:r w:rsidR="00A80AF2">
        <w:rPr>
          <w:rFonts w:ascii="Aptos" w:hAnsi="Aptos" w:cstheme="minorHAnsi"/>
        </w:rPr>
        <w:t>ies</w:t>
      </w:r>
      <w:r>
        <w:rPr>
          <w:rFonts w:ascii="Aptos" w:hAnsi="Aptos" w:cstheme="minorHAnsi"/>
        </w:rPr>
        <w:t xml:space="preserve">. People who died at a state almshouse and did not have anyone to pay for their burial, were often buried on the grounds of the almshouse or in a special section of the local town cemetery. </w:t>
      </w:r>
      <w:r w:rsidR="00A80AF2">
        <w:rPr>
          <w:rFonts w:ascii="Aptos" w:hAnsi="Aptos" w:cstheme="minorHAnsi"/>
        </w:rPr>
        <w:t>Some graves were marked with numbers on a metal marker and people were often wrapped in a robe and buried without a coffin</w:t>
      </w:r>
      <w:r>
        <w:rPr>
          <w:rFonts w:ascii="Aptos" w:hAnsi="Aptos" w:cstheme="minorHAnsi"/>
        </w:rPr>
        <w:t xml:space="preserve">. </w:t>
      </w:r>
    </w:p>
    <w:p w14:paraId="4E2C990C" w14:textId="77777777" w:rsidR="00811164" w:rsidRDefault="00811164" w:rsidP="00D9746F">
      <w:pPr>
        <w:pStyle w:val="ListParagraph"/>
        <w:numPr>
          <w:ilvl w:val="0"/>
          <w:numId w:val="46"/>
        </w:numPr>
        <w:spacing w:after="0"/>
        <w:rPr>
          <w:rFonts w:ascii="Aptos" w:hAnsi="Aptos" w:cstheme="minorHAnsi"/>
        </w:rPr>
      </w:pPr>
      <w:r w:rsidRPr="00D9746F">
        <w:rPr>
          <w:rFonts w:ascii="Aptos" w:hAnsi="Aptos" w:cstheme="minorHAnsi"/>
        </w:rPr>
        <w:t>Burial of People Living in Institutions</w:t>
      </w:r>
    </w:p>
    <w:p w14:paraId="4778F690" w14:textId="35768A9F" w:rsidR="003B72AC" w:rsidRPr="00D9746F" w:rsidRDefault="00A80AF2" w:rsidP="003B72AC">
      <w:pPr>
        <w:pStyle w:val="ListParagraph"/>
        <w:numPr>
          <w:ilvl w:val="1"/>
          <w:numId w:val="46"/>
        </w:numPr>
        <w:spacing w:after="0"/>
        <w:rPr>
          <w:rFonts w:ascii="Aptos" w:hAnsi="Aptos" w:cstheme="minorHAnsi"/>
        </w:rPr>
      </w:pPr>
      <w:r>
        <w:rPr>
          <w:rFonts w:ascii="Aptos" w:hAnsi="Aptos" w:cstheme="minorHAnsi"/>
        </w:rPr>
        <w:t>Institutions provided on-site religious services through a chaplain. Chaplains would often deliver end-of-life services for the sick and dying and conduct onsite burials for inmates. Coffins and burial clothing used in burials were often produced by inmates that participated in industrial workshops. Like the almshouses, graves would often consist of a small stone slab with a number or letter representing the person’s religion. Minimal grave markings were used due to the stigma around disabilities at the time. Notification to families about the death of a relative was inconsistent across institutions.</w:t>
      </w:r>
    </w:p>
    <w:p w14:paraId="1FF84F22" w14:textId="77777777" w:rsidR="00811164" w:rsidRDefault="00811164" w:rsidP="00D9746F">
      <w:pPr>
        <w:pStyle w:val="ListParagraph"/>
        <w:numPr>
          <w:ilvl w:val="0"/>
          <w:numId w:val="46"/>
        </w:numPr>
        <w:spacing w:after="0"/>
        <w:rPr>
          <w:rFonts w:ascii="Aptos" w:hAnsi="Aptos" w:cstheme="minorHAnsi"/>
        </w:rPr>
      </w:pPr>
      <w:r w:rsidRPr="00D9746F">
        <w:rPr>
          <w:rFonts w:ascii="Aptos" w:hAnsi="Aptos" w:cstheme="minorHAnsi"/>
        </w:rPr>
        <w:t>Deceased Inmates</w:t>
      </w:r>
    </w:p>
    <w:p w14:paraId="2CC68BBF" w14:textId="105E99D6" w:rsidR="007637BE" w:rsidRPr="007637BE" w:rsidRDefault="00A80AF2" w:rsidP="007637BE">
      <w:pPr>
        <w:pStyle w:val="ListParagraph"/>
        <w:numPr>
          <w:ilvl w:val="1"/>
          <w:numId w:val="46"/>
        </w:numPr>
        <w:spacing w:after="0"/>
        <w:rPr>
          <w:rFonts w:ascii="Aptos" w:hAnsi="Aptos" w:cstheme="minorHAnsi"/>
        </w:rPr>
      </w:pPr>
      <w:r>
        <w:rPr>
          <w:rFonts w:ascii="Aptos" w:hAnsi="Aptos" w:cstheme="minorHAnsi"/>
        </w:rPr>
        <w:t xml:space="preserve">Families who could afford a burial could claim the body and make burial arrangements for their </w:t>
      </w:r>
      <w:proofErr w:type="gramStart"/>
      <w:r>
        <w:rPr>
          <w:rFonts w:ascii="Aptos" w:hAnsi="Aptos" w:cstheme="minorHAnsi"/>
        </w:rPr>
        <w:t>relative</w:t>
      </w:r>
      <w:proofErr w:type="gramEnd"/>
      <w:r>
        <w:rPr>
          <w:rFonts w:ascii="Aptos" w:hAnsi="Aptos" w:cstheme="minorHAnsi"/>
        </w:rPr>
        <w:t>, while burials for unclaimed bodies would be managed by the institution and often take place somewhere within the grounds of the institution.</w:t>
      </w:r>
      <w:r w:rsidR="007637BE">
        <w:rPr>
          <w:rFonts w:ascii="Aptos" w:hAnsi="Aptos" w:cstheme="minorHAnsi"/>
        </w:rPr>
        <w:t xml:space="preserve"> In 1931, a bill was introduced to address the financial barrier for families to be able to </w:t>
      </w:r>
      <w:r w:rsidR="00E24FF2">
        <w:rPr>
          <w:rFonts w:ascii="Aptos" w:hAnsi="Aptos" w:cstheme="minorHAnsi"/>
        </w:rPr>
        <w:t>bury</w:t>
      </w:r>
      <w:r w:rsidR="007637BE">
        <w:rPr>
          <w:rFonts w:ascii="Aptos" w:hAnsi="Aptos" w:cstheme="minorHAnsi"/>
        </w:rPr>
        <w:t xml:space="preserve"> their relatives, but it is not clear if it ever passed.</w:t>
      </w:r>
    </w:p>
    <w:p w14:paraId="58A1284C" w14:textId="584224B3" w:rsidR="007637BE" w:rsidRDefault="007637BE" w:rsidP="00A80AF2">
      <w:pPr>
        <w:pStyle w:val="ListParagraph"/>
        <w:numPr>
          <w:ilvl w:val="1"/>
          <w:numId w:val="46"/>
        </w:numPr>
        <w:spacing w:after="0"/>
        <w:rPr>
          <w:rFonts w:ascii="Aptos" w:hAnsi="Aptos" w:cstheme="minorHAnsi"/>
        </w:rPr>
      </w:pPr>
      <w:r>
        <w:rPr>
          <w:rFonts w:ascii="Aptos" w:hAnsi="Aptos" w:cstheme="minorHAnsi"/>
        </w:rPr>
        <w:t xml:space="preserve">In the early 1800’s, medical professionals wanted to advance medical science through the examination of dead bodies, but they did not have easy access to a supply of dead bodies. This led to illegal grave robbing and the selling of dead </w:t>
      </w:r>
      <w:r>
        <w:rPr>
          <w:rFonts w:ascii="Aptos" w:hAnsi="Aptos" w:cstheme="minorHAnsi"/>
        </w:rPr>
        <w:lastRenderedPageBreak/>
        <w:t>bodies to medical schools. In 1831, a law passed that allowed institutions to give unclaimed dead bodies to medical schools for research, and, in 1931, the Promotion of Anatomical Science law made this a requiremen</w:t>
      </w:r>
      <w:r w:rsidR="003510C4">
        <w:rPr>
          <w:rFonts w:ascii="Aptos" w:hAnsi="Aptos" w:cstheme="minorHAnsi"/>
        </w:rPr>
        <w:t>t so long as both the institution and medical school gave an opportunity for relatives to claim the body and the medical school made a formal promise to use the body strictly for medical use.</w:t>
      </w:r>
    </w:p>
    <w:p w14:paraId="23D4943D" w14:textId="170B841A" w:rsidR="007637BE" w:rsidRDefault="00F23E5C" w:rsidP="00F23E5C">
      <w:pPr>
        <w:pStyle w:val="ListParagraph"/>
        <w:numPr>
          <w:ilvl w:val="2"/>
          <w:numId w:val="46"/>
        </w:numPr>
        <w:spacing w:after="0"/>
        <w:rPr>
          <w:rFonts w:ascii="Aptos" w:hAnsi="Aptos" w:cstheme="minorHAnsi"/>
        </w:rPr>
      </w:pPr>
      <w:r>
        <w:rPr>
          <w:rFonts w:ascii="Aptos" w:hAnsi="Aptos" w:cstheme="minorHAnsi"/>
        </w:rPr>
        <w:t xml:space="preserve">CDDER clarified that for the above to happen, consent </w:t>
      </w:r>
      <w:r w:rsidR="003510C4">
        <w:rPr>
          <w:rFonts w:ascii="Aptos" w:hAnsi="Aptos" w:cstheme="minorHAnsi"/>
        </w:rPr>
        <w:t xml:space="preserve">by people living at these institutions </w:t>
      </w:r>
      <w:r w:rsidR="00FE4E0B">
        <w:rPr>
          <w:rFonts w:ascii="Aptos" w:hAnsi="Aptos" w:cstheme="minorHAnsi"/>
        </w:rPr>
        <w:t xml:space="preserve">or assent for those with a guardian </w:t>
      </w:r>
      <w:r>
        <w:rPr>
          <w:rFonts w:ascii="Aptos" w:hAnsi="Aptos" w:cstheme="minorHAnsi"/>
        </w:rPr>
        <w:t xml:space="preserve">would </w:t>
      </w:r>
      <w:r w:rsidR="00FE4E0B">
        <w:rPr>
          <w:rFonts w:ascii="Aptos" w:hAnsi="Aptos" w:cstheme="minorHAnsi"/>
        </w:rPr>
        <w:t>be required.</w:t>
      </w:r>
    </w:p>
    <w:p w14:paraId="5B4EC088" w14:textId="0E092ECA" w:rsidR="001A53D3" w:rsidRPr="00D9746F" w:rsidRDefault="001A53D3" w:rsidP="001A53D3">
      <w:pPr>
        <w:pStyle w:val="ListParagraph"/>
        <w:numPr>
          <w:ilvl w:val="1"/>
          <w:numId w:val="46"/>
        </w:numPr>
        <w:spacing w:after="0"/>
        <w:rPr>
          <w:rFonts w:ascii="Aptos" w:hAnsi="Aptos" w:cstheme="minorHAnsi"/>
        </w:rPr>
      </w:pPr>
      <w:r>
        <w:rPr>
          <w:rFonts w:ascii="Aptos" w:hAnsi="Aptos" w:cstheme="minorHAnsi"/>
        </w:rPr>
        <w:t>Institutions often had pathology department</w:t>
      </w:r>
      <w:r w:rsidR="00490C08">
        <w:rPr>
          <w:rFonts w:ascii="Aptos" w:hAnsi="Aptos" w:cstheme="minorHAnsi"/>
        </w:rPr>
        <w:t>s that</w:t>
      </w:r>
      <w:r>
        <w:rPr>
          <w:rFonts w:ascii="Aptos" w:hAnsi="Aptos" w:cstheme="minorHAnsi"/>
        </w:rPr>
        <w:t xml:space="preserve"> would </w:t>
      </w:r>
      <w:r w:rsidR="003510C4">
        <w:rPr>
          <w:rFonts w:ascii="Aptos" w:hAnsi="Aptos" w:cstheme="minorHAnsi"/>
        </w:rPr>
        <w:t>perform</w:t>
      </w:r>
      <w:r>
        <w:rPr>
          <w:rFonts w:ascii="Aptos" w:hAnsi="Aptos" w:cstheme="minorHAnsi"/>
        </w:rPr>
        <w:t xml:space="preserve"> </w:t>
      </w:r>
      <w:r w:rsidR="00490C08">
        <w:rPr>
          <w:rFonts w:ascii="Aptos" w:hAnsi="Aptos" w:cstheme="minorHAnsi"/>
        </w:rPr>
        <w:t>autopsies</w:t>
      </w:r>
      <w:r>
        <w:rPr>
          <w:rFonts w:ascii="Aptos" w:hAnsi="Aptos" w:cstheme="minorHAnsi"/>
        </w:rPr>
        <w:t xml:space="preserve"> </w:t>
      </w:r>
      <w:r w:rsidR="00490C08">
        <w:rPr>
          <w:rFonts w:ascii="Aptos" w:hAnsi="Aptos" w:cstheme="minorHAnsi"/>
        </w:rPr>
        <w:t xml:space="preserve">on dead bodies to </w:t>
      </w:r>
      <w:r w:rsidR="00965A49">
        <w:rPr>
          <w:rFonts w:ascii="Aptos" w:hAnsi="Aptos" w:cstheme="minorHAnsi"/>
        </w:rPr>
        <w:t>collect data around deaths, including ca</w:t>
      </w:r>
      <w:r w:rsidR="00490C08">
        <w:rPr>
          <w:rFonts w:ascii="Aptos" w:hAnsi="Aptos" w:cstheme="minorHAnsi"/>
        </w:rPr>
        <w:t>uses of death</w:t>
      </w:r>
      <w:r w:rsidR="00965A49">
        <w:rPr>
          <w:rFonts w:ascii="Aptos" w:hAnsi="Aptos" w:cstheme="minorHAnsi"/>
        </w:rPr>
        <w:t xml:space="preserve">. </w:t>
      </w:r>
      <w:r w:rsidR="003510C4">
        <w:rPr>
          <w:rFonts w:ascii="Aptos" w:hAnsi="Aptos" w:cstheme="minorHAnsi"/>
        </w:rPr>
        <w:t>Consent</w:t>
      </w:r>
      <w:r w:rsidR="00965A49">
        <w:rPr>
          <w:rFonts w:ascii="Aptos" w:hAnsi="Aptos" w:cstheme="minorHAnsi"/>
        </w:rPr>
        <w:t xml:space="preserve"> given by family members</w:t>
      </w:r>
      <w:r w:rsidR="003510C4">
        <w:rPr>
          <w:rFonts w:ascii="Aptos" w:hAnsi="Aptos" w:cstheme="minorHAnsi"/>
        </w:rPr>
        <w:t xml:space="preserve"> to conduct these types of examinations was also a requirement. </w:t>
      </w:r>
      <w:r w:rsidR="00C348FD">
        <w:rPr>
          <w:rFonts w:ascii="Aptos" w:hAnsi="Aptos" w:cstheme="minorHAnsi"/>
        </w:rPr>
        <w:t>Institutions would also often have on-site morgues where bodies were prepared for burial.</w:t>
      </w:r>
    </w:p>
    <w:p w14:paraId="140082CD" w14:textId="77777777" w:rsidR="00811164" w:rsidRDefault="00811164" w:rsidP="00D9746F">
      <w:pPr>
        <w:pStyle w:val="ListParagraph"/>
        <w:numPr>
          <w:ilvl w:val="0"/>
          <w:numId w:val="46"/>
        </w:numPr>
        <w:spacing w:after="0"/>
        <w:rPr>
          <w:rFonts w:ascii="Aptos" w:hAnsi="Aptos" w:cstheme="minorHAnsi"/>
        </w:rPr>
      </w:pPr>
      <w:r w:rsidRPr="00D9746F">
        <w:rPr>
          <w:rFonts w:ascii="Aptos" w:hAnsi="Aptos" w:cstheme="minorHAnsi"/>
        </w:rPr>
        <w:t xml:space="preserve">Funding </w:t>
      </w:r>
      <w:proofErr w:type="gramStart"/>
      <w:r w:rsidRPr="00D9746F">
        <w:rPr>
          <w:rFonts w:ascii="Aptos" w:hAnsi="Aptos" w:cstheme="minorHAnsi"/>
        </w:rPr>
        <w:t>of</w:t>
      </w:r>
      <w:proofErr w:type="gramEnd"/>
      <w:r w:rsidRPr="00D9746F">
        <w:rPr>
          <w:rFonts w:ascii="Aptos" w:hAnsi="Aptos" w:cstheme="minorHAnsi"/>
        </w:rPr>
        <w:t xml:space="preserve"> Burials</w:t>
      </w:r>
    </w:p>
    <w:p w14:paraId="7C34A385" w14:textId="0A4A2046" w:rsidR="00C348FD" w:rsidRDefault="00C92087" w:rsidP="00C348FD">
      <w:pPr>
        <w:pStyle w:val="ListParagraph"/>
        <w:numPr>
          <w:ilvl w:val="1"/>
          <w:numId w:val="46"/>
        </w:numPr>
        <w:spacing w:after="0"/>
        <w:rPr>
          <w:rFonts w:ascii="Aptos" w:hAnsi="Aptos" w:cstheme="minorHAnsi"/>
        </w:rPr>
      </w:pPr>
      <w:r>
        <w:rPr>
          <w:rFonts w:ascii="Aptos" w:hAnsi="Aptos" w:cstheme="minorHAnsi"/>
        </w:rPr>
        <w:t>In the 1850’s, laws required transportation companies to report and pay a fee to the State for any passengers that were sick and disabled. Failure to do so would result in a fine and any state-funded services, including burials, that the passenger ended up receiving would have to be paid back to the State by these companies.</w:t>
      </w:r>
    </w:p>
    <w:p w14:paraId="0CE6D548" w14:textId="011E6A78" w:rsidR="007422D6" w:rsidRDefault="007422D6" w:rsidP="007422D6">
      <w:pPr>
        <w:pStyle w:val="ListParagraph"/>
        <w:numPr>
          <w:ilvl w:val="2"/>
          <w:numId w:val="46"/>
        </w:numPr>
        <w:spacing w:after="0"/>
        <w:rPr>
          <w:rFonts w:ascii="Aptos" w:hAnsi="Aptos" w:cstheme="minorHAnsi"/>
        </w:rPr>
      </w:pPr>
      <w:r>
        <w:rPr>
          <w:rFonts w:ascii="Aptos" w:hAnsi="Aptos" w:cstheme="minorHAnsi"/>
        </w:rPr>
        <w:t>CDDER to confirm if this applied to domestic and international travelers.</w:t>
      </w:r>
    </w:p>
    <w:p w14:paraId="0401256B" w14:textId="63DCE122" w:rsidR="00C92087" w:rsidRPr="00D9746F" w:rsidRDefault="00C92087" w:rsidP="00C348FD">
      <w:pPr>
        <w:pStyle w:val="ListParagraph"/>
        <w:numPr>
          <w:ilvl w:val="1"/>
          <w:numId w:val="46"/>
        </w:numPr>
        <w:spacing w:after="0"/>
        <w:rPr>
          <w:rFonts w:ascii="Aptos" w:hAnsi="Aptos" w:cstheme="minorHAnsi"/>
        </w:rPr>
      </w:pPr>
      <w:r>
        <w:rPr>
          <w:rFonts w:ascii="Aptos" w:hAnsi="Aptos" w:cstheme="minorHAnsi"/>
        </w:rPr>
        <w:t xml:space="preserve">Burials would also be paid for by a person’s town or city of legal residence or by their family, if they could afford it. If none of these were options, then the institution would cover the burial costs upfront and the State would reimburse them a certain amount of money depending on the deceased person’s age. </w:t>
      </w:r>
    </w:p>
    <w:p w14:paraId="72A6B5D5" w14:textId="77777777" w:rsidR="00811164" w:rsidRDefault="00811164" w:rsidP="00D9746F">
      <w:pPr>
        <w:pStyle w:val="ListParagraph"/>
        <w:numPr>
          <w:ilvl w:val="0"/>
          <w:numId w:val="46"/>
        </w:numPr>
        <w:spacing w:after="0"/>
        <w:rPr>
          <w:rFonts w:ascii="Aptos" w:hAnsi="Aptos" w:cstheme="minorHAnsi"/>
        </w:rPr>
      </w:pPr>
      <w:r w:rsidRPr="00D9746F">
        <w:rPr>
          <w:rFonts w:ascii="Aptos" w:hAnsi="Aptos" w:cstheme="minorHAnsi"/>
        </w:rPr>
        <w:t>Death Record Laws</w:t>
      </w:r>
    </w:p>
    <w:p w14:paraId="5E0B4505" w14:textId="005932EF" w:rsidR="00F77819" w:rsidRDefault="00F77819" w:rsidP="00F334FE">
      <w:pPr>
        <w:pStyle w:val="ListParagraph"/>
        <w:numPr>
          <w:ilvl w:val="1"/>
          <w:numId w:val="46"/>
        </w:numPr>
        <w:spacing w:after="0"/>
        <w:rPr>
          <w:rFonts w:ascii="Aptos" w:hAnsi="Aptos" w:cstheme="minorHAnsi"/>
        </w:rPr>
      </w:pPr>
      <w:r w:rsidRPr="00F366EB">
        <w:rPr>
          <w:rFonts w:ascii="Aptos" w:hAnsi="Aptos" w:cstheme="minorHAnsi"/>
        </w:rPr>
        <w:t>In the mid 1800’s, Massachusetts required</w:t>
      </w:r>
      <w:r w:rsidR="00914480">
        <w:rPr>
          <w:rFonts w:ascii="Aptos" w:hAnsi="Aptos" w:cstheme="minorHAnsi"/>
        </w:rPr>
        <w:t xml:space="preserve"> every </w:t>
      </w:r>
      <w:r w:rsidR="00E132BC">
        <w:rPr>
          <w:rFonts w:ascii="Aptos" w:hAnsi="Aptos" w:cstheme="minorHAnsi"/>
        </w:rPr>
        <w:t xml:space="preserve">city and </w:t>
      </w:r>
      <w:r w:rsidR="00914480">
        <w:rPr>
          <w:rFonts w:ascii="Aptos" w:hAnsi="Aptos" w:cstheme="minorHAnsi"/>
        </w:rPr>
        <w:t>town to store</w:t>
      </w:r>
      <w:r w:rsidR="00E132BC">
        <w:rPr>
          <w:rFonts w:ascii="Aptos" w:hAnsi="Aptos" w:cstheme="minorHAnsi"/>
        </w:rPr>
        <w:t xml:space="preserve"> original</w:t>
      </w:r>
      <w:r w:rsidRPr="00F366EB">
        <w:rPr>
          <w:rFonts w:ascii="Aptos" w:hAnsi="Aptos" w:cstheme="minorHAnsi"/>
        </w:rPr>
        <w:t xml:space="preserve"> birth, marriage, and death records </w:t>
      </w:r>
      <w:r w:rsidR="00914480">
        <w:rPr>
          <w:rFonts w:ascii="Aptos" w:hAnsi="Aptos" w:cstheme="minorHAnsi"/>
        </w:rPr>
        <w:t xml:space="preserve">and </w:t>
      </w:r>
      <w:r w:rsidR="00E132BC">
        <w:rPr>
          <w:rFonts w:ascii="Aptos" w:hAnsi="Aptos" w:cstheme="minorHAnsi"/>
        </w:rPr>
        <w:t xml:space="preserve">to </w:t>
      </w:r>
      <w:r w:rsidR="00914480">
        <w:rPr>
          <w:rFonts w:ascii="Aptos" w:hAnsi="Aptos" w:cstheme="minorHAnsi"/>
        </w:rPr>
        <w:t>make a</w:t>
      </w:r>
      <w:r w:rsidR="00E132BC">
        <w:rPr>
          <w:rFonts w:ascii="Aptos" w:hAnsi="Aptos" w:cstheme="minorHAnsi"/>
        </w:rPr>
        <w:t>nd submit</w:t>
      </w:r>
      <w:r w:rsidR="00914480">
        <w:rPr>
          <w:rFonts w:ascii="Aptos" w:hAnsi="Aptos" w:cstheme="minorHAnsi"/>
        </w:rPr>
        <w:t xml:space="preserve"> certified cop</w:t>
      </w:r>
      <w:r w:rsidR="00E132BC">
        <w:rPr>
          <w:rFonts w:ascii="Aptos" w:hAnsi="Aptos" w:cstheme="minorHAnsi"/>
        </w:rPr>
        <w:t xml:space="preserve">ies </w:t>
      </w:r>
      <w:r w:rsidR="00914480">
        <w:rPr>
          <w:rFonts w:ascii="Aptos" w:hAnsi="Aptos" w:cstheme="minorHAnsi"/>
        </w:rPr>
        <w:t xml:space="preserve">of these records </w:t>
      </w:r>
      <w:r w:rsidR="00E132BC">
        <w:rPr>
          <w:rFonts w:ascii="Aptos" w:hAnsi="Aptos" w:cstheme="minorHAnsi"/>
        </w:rPr>
        <w:t>annually to the</w:t>
      </w:r>
      <w:r w:rsidRPr="00F366EB">
        <w:rPr>
          <w:rFonts w:ascii="Aptos" w:hAnsi="Aptos" w:cstheme="minorHAnsi"/>
        </w:rPr>
        <w:t xml:space="preserve"> state.</w:t>
      </w:r>
      <w:r w:rsidR="00F366EB" w:rsidRPr="00F366EB">
        <w:rPr>
          <w:rFonts w:ascii="Aptos" w:hAnsi="Aptos" w:cstheme="minorHAnsi"/>
        </w:rPr>
        <w:t xml:space="preserve"> The public records laws </w:t>
      </w:r>
      <w:r w:rsidR="00914480">
        <w:rPr>
          <w:rFonts w:ascii="Aptos" w:hAnsi="Aptos" w:cstheme="minorHAnsi"/>
        </w:rPr>
        <w:t xml:space="preserve">also </w:t>
      </w:r>
      <w:r w:rsidR="00F366EB" w:rsidRPr="00F366EB">
        <w:rPr>
          <w:rFonts w:ascii="Aptos" w:hAnsi="Aptos" w:cstheme="minorHAnsi"/>
        </w:rPr>
        <w:t>explained what needed to be on a death certificate</w:t>
      </w:r>
      <w:r w:rsidR="00E132BC">
        <w:rPr>
          <w:rFonts w:ascii="Aptos" w:hAnsi="Aptos" w:cstheme="minorHAnsi"/>
        </w:rPr>
        <w:t xml:space="preserve">, </w:t>
      </w:r>
      <w:r w:rsidR="00F366EB" w:rsidRPr="00F366EB">
        <w:rPr>
          <w:rFonts w:ascii="Aptos" w:hAnsi="Aptos" w:cstheme="minorHAnsi"/>
        </w:rPr>
        <w:t xml:space="preserve">set the fees for burial </w:t>
      </w:r>
      <w:r w:rsidR="00914480">
        <w:rPr>
          <w:rFonts w:ascii="Aptos" w:hAnsi="Aptos" w:cstheme="minorHAnsi"/>
        </w:rPr>
        <w:t xml:space="preserve">and removal </w:t>
      </w:r>
      <w:r w:rsidR="00F366EB" w:rsidRPr="00F366EB">
        <w:rPr>
          <w:rFonts w:ascii="Aptos" w:hAnsi="Aptos" w:cstheme="minorHAnsi"/>
        </w:rPr>
        <w:t>permits</w:t>
      </w:r>
      <w:r w:rsidR="00E132BC">
        <w:rPr>
          <w:rFonts w:ascii="Aptos" w:hAnsi="Aptos" w:cstheme="minorHAnsi"/>
        </w:rPr>
        <w:t xml:space="preserve">, and </w:t>
      </w:r>
      <w:r w:rsidR="00914480">
        <w:rPr>
          <w:rFonts w:ascii="Aptos" w:hAnsi="Aptos" w:cstheme="minorHAnsi"/>
        </w:rPr>
        <w:t xml:space="preserve">established a penalty for </w:t>
      </w:r>
      <w:r w:rsidR="00F366EB">
        <w:rPr>
          <w:rFonts w:ascii="Aptos" w:hAnsi="Aptos" w:cstheme="minorHAnsi"/>
        </w:rPr>
        <w:t>anyone who buried a body without the required permits.</w:t>
      </w:r>
    </w:p>
    <w:p w14:paraId="11F7BE6A" w14:textId="563781CB" w:rsidR="00AC24C3" w:rsidRDefault="00AC24C3" w:rsidP="00F334FE">
      <w:pPr>
        <w:pStyle w:val="ListParagraph"/>
        <w:numPr>
          <w:ilvl w:val="1"/>
          <w:numId w:val="46"/>
        </w:numPr>
        <w:spacing w:after="0"/>
        <w:rPr>
          <w:rFonts w:ascii="Aptos" w:hAnsi="Aptos" w:cstheme="minorHAnsi"/>
        </w:rPr>
      </w:pPr>
      <w:r>
        <w:rPr>
          <w:rFonts w:ascii="Aptos" w:hAnsi="Aptos" w:cstheme="minorHAnsi"/>
        </w:rPr>
        <w:t>The public records law applied to the State Almshouses di</w:t>
      </w:r>
      <w:r w:rsidR="00E132BC">
        <w:rPr>
          <w:rFonts w:ascii="Aptos" w:hAnsi="Aptos" w:cstheme="minorHAnsi"/>
        </w:rPr>
        <w:t>fferently. Instead of the town clerk, it was the institution’s superintendent who was responsible for providing a copy of birth and death certificates to the state every year.</w:t>
      </w:r>
    </w:p>
    <w:p w14:paraId="50DF26AE" w14:textId="2B073D6C" w:rsidR="00E132BC" w:rsidRDefault="00E132BC" w:rsidP="00F334FE">
      <w:pPr>
        <w:pStyle w:val="ListParagraph"/>
        <w:numPr>
          <w:ilvl w:val="1"/>
          <w:numId w:val="46"/>
        </w:numPr>
        <w:spacing w:after="0"/>
        <w:rPr>
          <w:rFonts w:ascii="Aptos" w:hAnsi="Aptos" w:cstheme="minorHAnsi"/>
        </w:rPr>
      </w:pPr>
      <w:r>
        <w:rPr>
          <w:rFonts w:ascii="Aptos" w:hAnsi="Aptos" w:cstheme="minorHAnsi"/>
        </w:rPr>
        <w:t xml:space="preserve">Death records </w:t>
      </w:r>
      <w:r w:rsidR="00A61422">
        <w:rPr>
          <w:rFonts w:ascii="Aptos" w:hAnsi="Aptos" w:cstheme="minorHAnsi"/>
        </w:rPr>
        <w:t>before 1841</w:t>
      </w:r>
      <w:r w:rsidR="00DF63A2">
        <w:rPr>
          <w:rFonts w:ascii="Aptos" w:hAnsi="Aptos" w:cstheme="minorHAnsi"/>
        </w:rPr>
        <w:t xml:space="preserve"> were kept at the town</w:t>
      </w:r>
      <w:r w:rsidR="002F383C">
        <w:rPr>
          <w:rFonts w:ascii="Aptos" w:hAnsi="Aptos" w:cstheme="minorHAnsi"/>
        </w:rPr>
        <w:t>/</w:t>
      </w:r>
      <w:r w:rsidR="00DF63A2">
        <w:rPr>
          <w:rFonts w:ascii="Aptos" w:hAnsi="Aptos" w:cstheme="minorHAnsi"/>
        </w:rPr>
        <w:t>city level</w:t>
      </w:r>
      <w:r w:rsidR="002F383C">
        <w:rPr>
          <w:rFonts w:ascii="Aptos" w:hAnsi="Aptos" w:cstheme="minorHAnsi"/>
        </w:rPr>
        <w:t xml:space="preserve">; </w:t>
      </w:r>
      <w:r w:rsidR="00A61422">
        <w:rPr>
          <w:rFonts w:ascii="Aptos" w:hAnsi="Aptos" w:cstheme="minorHAnsi"/>
        </w:rPr>
        <w:t xml:space="preserve">between 1841 and 1910, </w:t>
      </w:r>
      <w:r w:rsidR="002F383C">
        <w:rPr>
          <w:rFonts w:ascii="Aptos" w:hAnsi="Aptos" w:cstheme="minorHAnsi"/>
        </w:rPr>
        <w:t>at both the town/city and state levels; after 1910, at the town/city level and at the</w:t>
      </w:r>
      <w:r w:rsidR="00277BCD">
        <w:rPr>
          <w:rFonts w:ascii="Aptos" w:hAnsi="Aptos" w:cstheme="minorHAnsi"/>
        </w:rPr>
        <w:t xml:space="preserve"> </w:t>
      </w:r>
      <w:r w:rsidR="00277BCD" w:rsidRPr="00277BCD">
        <w:rPr>
          <w:rFonts w:ascii="Aptos" w:hAnsi="Aptos" w:cstheme="minorHAnsi"/>
        </w:rPr>
        <w:t>Registry of Vital Records and Statistics</w:t>
      </w:r>
      <w:r w:rsidR="00277BCD">
        <w:rPr>
          <w:rFonts w:ascii="Aptos" w:hAnsi="Aptos" w:cstheme="minorHAnsi"/>
        </w:rPr>
        <w:t>.</w:t>
      </w:r>
    </w:p>
    <w:p w14:paraId="65738E0D" w14:textId="06479D9A" w:rsidR="00277BCD" w:rsidRPr="00F366EB" w:rsidRDefault="00B11DE7" w:rsidP="00277BCD">
      <w:pPr>
        <w:pStyle w:val="ListParagraph"/>
        <w:numPr>
          <w:ilvl w:val="2"/>
          <w:numId w:val="46"/>
        </w:numPr>
        <w:spacing w:after="0"/>
        <w:rPr>
          <w:rFonts w:ascii="Aptos" w:hAnsi="Aptos" w:cstheme="minorHAnsi"/>
        </w:rPr>
      </w:pPr>
      <w:r>
        <w:rPr>
          <w:rFonts w:ascii="Aptos" w:hAnsi="Aptos" w:cstheme="minorHAnsi"/>
        </w:rPr>
        <w:t xml:space="preserve">Ms. Ramos made a correction and stated that the State Archives has </w:t>
      </w:r>
      <w:r w:rsidR="004253D7">
        <w:rPr>
          <w:rFonts w:ascii="Aptos" w:hAnsi="Aptos" w:cstheme="minorHAnsi"/>
        </w:rPr>
        <w:t>state copies of birth, marriage, and death records from 1841 through 1930</w:t>
      </w:r>
      <w:r w:rsidR="004F540D">
        <w:rPr>
          <w:rFonts w:ascii="Aptos" w:hAnsi="Aptos" w:cstheme="minorHAnsi"/>
        </w:rPr>
        <w:t xml:space="preserve"> and that the </w:t>
      </w:r>
      <w:r w:rsidR="004F540D" w:rsidRPr="00277BCD">
        <w:rPr>
          <w:rFonts w:ascii="Aptos" w:hAnsi="Aptos" w:cstheme="minorHAnsi"/>
        </w:rPr>
        <w:t>Registry of Vital Records</w:t>
      </w:r>
      <w:r w:rsidR="004F540D">
        <w:rPr>
          <w:rFonts w:ascii="Aptos" w:hAnsi="Aptos" w:cstheme="minorHAnsi"/>
        </w:rPr>
        <w:t xml:space="preserve"> has copies of state records from 1931 to present day.</w:t>
      </w:r>
      <w:r w:rsidR="00FA7914">
        <w:rPr>
          <w:rFonts w:ascii="Aptos" w:hAnsi="Aptos" w:cstheme="minorHAnsi"/>
        </w:rPr>
        <w:t xml:space="preserve"> Lastly, the </w:t>
      </w:r>
      <w:r w:rsidR="00FA7914" w:rsidRPr="00277BCD">
        <w:rPr>
          <w:rFonts w:ascii="Aptos" w:hAnsi="Aptos" w:cstheme="minorHAnsi"/>
        </w:rPr>
        <w:t>Registry of Vital Records</w:t>
      </w:r>
      <w:r w:rsidR="00FA7914">
        <w:rPr>
          <w:rFonts w:ascii="Aptos" w:hAnsi="Aptos" w:cstheme="minorHAnsi"/>
        </w:rPr>
        <w:t xml:space="preserve"> sends copies of state records to the State Archives in five-year intervals.</w:t>
      </w:r>
    </w:p>
    <w:p w14:paraId="009A9189" w14:textId="77777777" w:rsidR="00811164" w:rsidRDefault="00811164" w:rsidP="00D9746F">
      <w:pPr>
        <w:pStyle w:val="ListParagraph"/>
        <w:numPr>
          <w:ilvl w:val="0"/>
          <w:numId w:val="46"/>
        </w:numPr>
        <w:spacing w:after="0"/>
        <w:rPr>
          <w:rFonts w:ascii="Aptos" w:hAnsi="Aptos" w:cstheme="minorHAnsi"/>
        </w:rPr>
      </w:pPr>
      <w:r w:rsidRPr="00D9746F">
        <w:rPr>
          <w:rFonts w:ascii="Aptos" w:hAnsi="Aptos" w:cstheme="minorHAnsi"/>
        </w:rPr>
        <w:t>Cemeteries</w:t>
      </w:r>
    </w:p>
    <w:p w14:paraId="0C385608" w14:textId="6828C17C" w:rsidR="00277BCD" w:rsidRDefault="00AE3770" w:rsidP="00277BCD">
      <w:pPr>
        <w:pStyle w:val="ListParagraph"/>
        <w:numPr>
          <w:ilvl w:val="1"/>
          <w:numId w:val="46"/>
        </w:numPr>
        <w:spacing w:after="0"/>
        <w:rPr>
          <w:rFonts w:ascii="Aptos" w:hAnsi="Aptos" w:cstheme="minorHAnsi"/>
        </w:rPr>
      </w:pPr>
      <w:r>
        <w:rPr>
          <w:rFonts w:ascii="Aptos" w:hAnsi="Aptos" w:cstheme="minorHAnsi"/>
        </w:rPr>
        <w:t xml:space="preserve">The typhoid fever epidemic in the late 1800’s and the </w:t>
      </w:r>
      <w:r w:rsidR="00277BCD">
        <w:rPr>
          <w:rFonts w:ascii="Aptos" w:hAnsi="Aptos" w:cstheme="minorHAnsi"/>
        </w:rPr>
        <w:t xml:space="preserve">Spanish Flu </w:t>
      </w:r>
      <w:r>
        <w:rPr>
          <w:rFonts w:ascii="Aptos" w:hAnsi="Aptos" w:cstheme="minorHAnsi"/>
        </w:rPr>
        <w:t xml:space="preserve">pandemic </w:t>
      </w:r>
      <w:r w:rsidR="00277BCD">
        <w:rPr>
          <w:rFonts w:ascii="Aptos" w:hAnsi="Aptos" w:cstheme="minorHAnsi"/>
        </w:rPr>
        <w:t>of 1</w:t>
      </w:r>
      <w:r>
        <w:rPr>
          <w:rFonts w:ascii="Aptos" w:hAnsi="Aptos" w:cstheme="minorHAnsi"/>
        </w:rPr>
        <w:t>918 led to many deaths</w:t>
      </w:r>
      <w:r w:rsidR="00AC7DFA">
        <w:rPr>
          <w:rFonts w:ascii="Aptos" w:hAnsi="Aptos" w:cstheme="minorHAnsi"/>
        </w:rPr>
        <w:t xml:space="preserve">, which </w:t>
      </w:r>
      <w:r w:rsidR="00453272">
        <w:rPr>
          <w:rFonts w:ascii="Aptos" w:hAnsi="Aptos" w:cstheme="minorHAnsi"/>
        </w:rPr>
        <w:t xml:space="preserve">impacted where </w:t>
      </w:r>
      <w:r w:rsidR="00AC7DFA">
        <w:rPr>
          <w:rFonts w:ascii="Aptos" w:hAnsi="Aptos" w:cstheme="minorHAnsi"/>
        </w:rPr>
        <w:t>inmates were ultimately</w:t>
      </w:r>
      <w:r w:rsidR="00453272">
        <w:rPr>
          <w:rFonts w:ascii="Aptos" w:hAnsi="Aptos" w:cstheme="minorHAnsi"/>
        </w:rPr>
        <w:t xml:space="preserve"> buried. </w:t>
      </w:r>
      <w:r w:rsidR="00AC7DFA">
        <w:rPr>
          <w:rFonts w:ascii="Aptos" w:hAnsi="Aptos" w:cstheme="minorHAnsi"/>
        </w:rPr>
        <w:t xml:space="preserve">For </w:t>
      </w:r>
      <w:r w:rsidR="00AC7DFA">
        <w:rPr>
          <w:rFonts w:ascii="Aptos" w:hAnsi="Aptos" w:cstheme="minorHAnsi"/>
        </w:rPr>
        <w:lastRenderedPageBreak/>
        <w:t>example,</w:t>
      </w:r>
      <w:r>
        <w:rPr>
          <w:rFonts w:ascii="Aptos" w:hAnsi="Aptos" w:cstheme="minorHAnsi"/>
        </w:rPr>
        <w:t xml:space="preserve"> institutions could no longer rely on local cemeteries for burials and had to </w:t>
      </w:r>
      <w:r w:rsidR="00AC7DFA">
        <w:rPr>
          <w:rFonts w:ascii="Aptos" w:hAnsi="Aptos" w:cstheme="minorHAnsi"/>
        </w:rPr>
        <w:t xml:space="preserve">build </w:t>
      </w:r>
      <w:r>
        <w:rPr>
          <w:rFonts w:ascii="Aptos" w:hAnsi="Aptos" w:cstheme="minorHAnsi"/>
        </w:rPr>
        <w:t>cemeteries</w:t>
      </w:r>
      <w:r w:rsidR="00AC7DFA">
        <w:rPr>
          <w:rFonts w:ascii="Aptos" w:hAnsi="Aptos" w:cstheme="minorHAnsi"/>
        </w:rPr>
        <w:t xml:space="preserve"> on the grounds of the institution.</w:t>
      </w:r>
    </w:p>
    <w:p w14:paraId="114DD30E" w14:textId="77777777" w:rsidR="00746FBF" w:rsidRDefault="00AC7DFA" w:rsidP="00277BCD">
      <w:pPr>
        <w:pStyle w:val="ListParagraph"/>
        <w:numPr>
          <w:ilvl w:val="1"/>
          <w:numId w:val="46"/>
        </w:numPr>
        <w:spacing w:after="0"/>
        <w:rPr>
          <w:rFonts w:ascii="Aptos" w:hAnsi="Aptos" w:cstheme="minorHAnsi"/>
        </w:rPr>
      </w:pPr>
      <w:r>
        <w:rPr>
          <w:rFonts w:ascii="Aptos" w:hAnsi="Aptos" w:cstheme="minorHAnsi"/>
        </w:rPr>
        <w:t xml:space="preserve">As of now, the Commission has identified a total of 27 </w:t>
      </w:r>
      <w:r w:rsidR="00746FBF">
        <w:rPr>
          <w:rFonts w:ascii="Aptos" w:hAnsi="Aptos" w:cstheme="minorHAnsi"/>
        </w:rPr>
        <w:t xml:space="preserve">institutional and town cemeteries </w:t>
      </w:r>
      <w:r w:rsidR="004343F3">
        <w:rPr>
          <w:rFonts w:ascii="Aptos" w:hAnsi="Aptos" w:cstheme="minorHAnsi"/>
        </w:rPr>
        <w:t xml:space="preserve">where deceased inmates have been buried. </w:t>
      </w:r>
    </w:p>
    <w:p w14:paraId="02E7F5E7" w14:textId="1F68C4AD" w:rsidR="00AC7DFA" w:rsidRDefault="004343F3" w:rsidP="00746FBF">
      <w:pPr>
        <w:pStyle w:val="ListParagraph"/>
        <w:numPr>
          <w:ilvl w:val="2"/>
          <w:numId w:val="46"/>
        </w:numPr>
        <w:spacing w:after="0"/>
        <w:rPr>
          <w:rFonts w:ascii="Aptos" w:hAnsi="Aptos" w:cstheme="minorHAnsi"/>
        </w:rPr>
      </w:pPr>
      <w:r>
        <w:rPr>
          <w:rFonts w:ascii="Aptos" w:hAnsi="Aptos" w:cstheme="minorHAnsi"/>
        </w:rPr>
        <w:t>According to Pat Deegan’s research in the 1990’s, there are roughly ten thousand DMH patients that are buried across the state.</w:t>
      </w:r>
      <w:r w:rsidR="00746FBF">
        <w:rPr>
          <w:rFonts w:ascii="Aptos" w:hAnsi="Aptos" w:cstheme="minorHAnsi"/>
        </w:rPr>
        <w:t xml:space="preserve"> More work needs to be done to determine an estimate of DDS patients that have been buried across the state.</w:t>
      </w:r>
    </w:p>
    <w:p w14:paraId="0E373C9A" w14:textId="4F58C682" w:rsidR="00024588" w:rsidRDefault="00024588" w:rsidP="00024588">
      <w:pPr>
        <w:pStyle w:val="ListParagraph"/>
        <w:numPr>
          <w:ilvl w:val="1"/>
          <w:numId w:val="46"/>
        </w:numPr>
        <w:spacing w:after="0"/>
        <w:rPr>
          <w:rFonts w:ascii="Aptos" w:hAnsi="Aptos" w:cstheme="minorHAnsi"/>
        </w:rPr>
      </w:pPr>
      <w:r>
        <w:rPr>
          <w:rFonts w:ascii="Aptos" w:hAnsi="Aptos" w:cstheme="minorHAnsi"/>
        </w:rPr>
        <w:t xml:space="preserve">Cemetery profiles, which are based on the gap analysis that the burials work group developed, include </w:t>
      </w:r>
      <w:r w:rsidR="00B80F5B">
        <w:rPr>
          <w:rFonts w:ascii="Aptos" w:hAnsi="Aptos" w:cstheme="minorHAnsi"/>
        </w:rPr>
        <w:t>information about the different names a cemetery is known by, its location, the type of cemetery it is (institutional vs. town cemetery), estimate of how many people are buried there, vandalism, memorials, etc.</w:t>
      </w:r>
    </w:p>
    <w:p w14:paraId="5489E69F" w14:textId="182F1A43" w:rsidR="006343BD" w:rsidRPr="00D9746F" w:rsidRDefault="006343BD" w:rsidP="006343BD">
      <w:pPr>
        <w:pStyle w:val="ListParagraph"/>
        <w:numPr>
          <w:ilvl w:val="2"/>
          <w:numId w:val="46"/>
        </w:numPr>
        <w:spacing w:after="0"/>
        <w:rPr>
          <w:rFonts w:ascii="Aptos" w:hAnsi="Aptos" w:cstheme="minorHAnsi"/>
        </w:rPr>
      </w:pPr>
      <w:r>
        <w:rPr>
          <w:rFonts w:ascii="Aptos" w:hAnsi="Aptos" w:cstheme="minorHAnsi"/>
        </w:rPr>
        <w:t xml:space="preserve">A profile </w:t>
      </w:r>
      <w:r w:rsidR="00E640A5">
        <w:rPr>
          <w:rFonts w:ascii="Aptos" w:hAnsi="Aptos" w:cstheme="minorHAnsi"/>
        </w:rPr>
        <w:t xml:space="preserve">on Pine Hill cemetery located in </w:t>
      </w:r>
      <w:r w:rsidR="00512C2F">
        <w:rPr>
          <w:rFonts w:ascii="Aptos" w:hAnsi="Aptos" w:cstheme="minorHAnsi"/>
        </w:rPr>
        <w:t>Tewksbury</w:t>
      </w:r>
      <w:r w:rsidR="00E640A5">
        <w:rPr>
          <w:rFonts w:ascii="Aptos" w:hAnsi="Aptos" w:cstheme="minorHAnsi"/>
        </w:rPr>
        <w:t xml:space="preserve"> will be included as this is the cemetery where authorized medical schools bury bodies that are donated to medical research.</w:t>
      </w:r>
    </w:p>
    <w:p w14:paraId="44CDF0A3" w14:textId="42524545" w:rsidR="00811164" w:rsidRDefault="00811164" w:rsidP="00D9746F">
      <w:pPr>
        <w:pStyle w:val="ListParagraph"/>
        <w:numPr>
          <w:ilvl w:val="0"/>
          <w:numId w:val="46"/>
        </w:numPr>
        <w:spacing w:after="0"/>
        <w:rPr>
          <w:rFonts w:ascii="Aptos" w:hAnsi="Aptos" w:cstheme="minorHAnsi"/>
        </w:rPr>
      </w:pPr>
      <w:r w:rsidRPr="00D9746F">
        <w:rPr>
          <w:rFonts w:ascii="Aptos" w:hAnsi="Aptos" w:cstheme="minorHAnsi"/>
        </w:rPr>
        <w:t>Areas for Additional Research</w:t>
      </w:r>
    </w:p>
    <w:p w14:paraId="2D569DB0" w14:textId="274DEAA8" w:rsidR="00E640A5" w:rsidRDefault="00E640A5" w:rsidP="00E640A5">
      <w:pPr>
        <w:pStyle w:val="ListParagraph"/>
        <w:numPr>
          <w:ilvl w:val="1"/>
          <w:numId w:val="46"/>
        </w:numPr>
        <w:spacing w:after="0"/>
        <w:rPr>
          <w:rFonts w:ascii="Aptos" w:hAnsi="Aptos" w:cstheme="minorHAnsi"/>
        </w:rPr>
      </w:pPr>
      <w:r>
        <w:rPr>
          <w:rFonts w:ascii="Aptos" w:hAnsi="Aptos" w:cstheme="minorHAnsi"/>
        </w:rPr>
        <w:t xml:space="preserve">The Commission decided to have this part of the presentation delivered during the Commission’s next meeting scheduled </w:t>
      </w:r>
      <w:proofErr w:type="gramStart"/>
      <w:r>
        <w:rPr>
          <w:rFonts w:ascii="Aptos" w:hAnsi="Aptos" w:cstheme="minorHAnsi"/>
        </w:rPr>
        <w:t>on</w:t>
      </w:r>
      <w:proofErr w:type="gramEnd"/>
      <w:r>
        <w:rPr>
          <w:rFonts w:ascii="Aptos" w:hAnsi="Aptos" w:cstheme="minorHAnsi"/>
        </w:rPr>
        <w:t xml:space="preserve"> October 17, 2024.</w:t>
      </w:r>
    </w:p>
    <w:p w14:paraId="4ECECC3A" w14:textId="77777777" w:rsidR="00E640A5" w:rsidRDefault="00E640A5" w:rsidP="00E640A5">
      <w:pPr>
        <w:rPr>
          <w:rFonts w:ascii="Aptos" w:hAnsi="Aptos" w:cstheme="minorHAnsi"/>
          <w:b/>
          <w:bCs/>
          <w:u w:val="single"/>
        </w:rPr>
      </w:pPr>
    </w:p>
    <w:p w14:paraId="3423D528" w14:textId="3923FA2A" w:rsidR="00E640A5" w:rsidRDefault="00E640A5" w:rsidP="00E640A5">
      <w:pPr>
        <w:rPr>
          <w:rFonts w:ascii="Aptos" w:hAnsi="Aptos" w:cstheme="minorHAnsi"/>
        </w:rPr>
      </w:pPr>
      <w:r w:rsidRPr="00E640A5">
        <w:rPr>
          <w:rFonts w:ascii="Aptos" w:hAnsi="Aptos" w:cstheme="minorHAnsi"/>
          <w:b/>
          <w:bCs/>
          <w:u w:val="single"/>
        </w:rPr>
        <w:t>Vote 3</w:t>
      </w:r>
      <w:proofErr w:type="gramStart"/>
      <w:r w:rsidRPr="00E640A5">
        <w:rPr>
          <w:rFonts w:ascii="Aptos" w:hAnsi="Aptos" w:cstheme="minorHAnsi"/>
          <w:b/>
          <w:bCs/>
          <w:u w:val="single"/>
        </w:rPr>
        <w:t xml:space="preserve">:  </w:t>
      </w:r>
      <w:r>
        <w:rPr>
          <w:rFonts w:ascii="Aptos" w:hAnsi="Aptos" w:cstheme="minorHAnsi"/>
          <w:b/>
          <w:bCs/>
          <w:u w:val="single"/>
        </w:rPr>
        <w:t>Create</w:t>
      </w:r>
      <w:proofErr w:type="gramEnd"/>
      <w:r>
        <w:rPr>
          <w:rFonts w:ascii="Aptos" w:hAnsi="Aptos" w:cstheme="minorHAnsi"/>
          <w:b/>
          <w:bCs/>
          <w:u w:val="single"/>
        </w:rPr>
        <w:t xml:space="preserve"> a Workgroup to </w:t>
      </w:r>
      <w:r w:rsidR="00512C2F">
        <w:rPr>
          <w:rFonts w:ascii="Aptos" w:hAnsi="Aptos" w:cstheme="minorHAnsi"/>
          <w:b/>
          <w:bCs/>
          <w:u w:val="single"/>
        </w:rPr>
        <w:t>Review</w:t>
      </w:r>
      <w:r>
        <w:rPr>
          <w:rFonts w:ascii="Aptos" w:hAnsi="Aptos" w:cstheme="minorHAnsi"/>
          <w:b/>
          <w:bCs/>
          <w:u w:val="single"/>
        </w:rPr>
        <w:t xml:space="preserve"> Commission Reports:</w:t>
      </w:r>
      <w:r w:rsidRPr="00E640A5">
        <w:rPr>
          <w:rFonts w:ascii="Aptos" w:hAnsi="Aptos" w:cstheme="minorHAnsi"/>
        </w:rPr>
        <w:t xml:space="preserve"> Ms. </w:t>
      </w:r>
      <w:r>
        <w:rPr>
          <w:rFonts w:ascii="Aptos" w:hAnsi="Aptos" w:cstheme="minorHAnsi"/>
        </w:rPr>
        <w:t>Benson</w:t>
      </w:r>
      <w:r w:rsidRPr="00E640A5">
        <w:rPr>
          <w:rFonts w:ascii="Aptos" w:hAnsi="Aptos" w:cstheme="minorHAnsi"/>
        </w:rPr>
        <w:t xml:space="preserve"> </w:t>
      </w:r>
      <w:r w:rsidRPr="00D9746F">
        <w:rPr>
          <w:rFonts w:ascii="Aptos" w:hAnsi="Aptos" w:cstheme="minorHAnsi"/>
        </w:rPr>
        <w:t xml:space="preserve">requested a motion to </w:t>
      </w:r>
      <w:r>
        <w:rPr>
          <w:rFonts w:ascii="Aptos" w:hAnsi="Aptos" w:cstheme="minorHAnsi"/>
        </w:rPr>
        <w:t xml:space="preserve">create a separate work group to help edit reports from each work group, including the Burials and Burial Locations, the Records and Records Access, and the </w:t>
      </w:r>
      <w:r w:rsidRPr="00E640A5">
        <w:rPr>
          <w:rFonts w:ascii="Aptos" w:hAnsi="Aptos" w:cstheme="minorHAnsi"/>
        </w:rPr>
        <w:t xml:space="preserve">Framework for Remembrance </w:t>
      </w:r>
      <w:r>
        <w:rPr>
          <w:rFonts w:ascii="Aptos" w:hAnsi="Aptos" w:cstheme="minorHAnsi"/>
        </w:rPr>
        <w:t>workgroups</w:t>
      </w:r>
      <w:r w:rsidR="00780492">
        <w:rPr>
          <w:rFonts w:ascii="Aptos" w:hAnsi="Aptos" w:cstheme="minorHAnsi"/>
        </w:rPr>
        <w:t>, as well as the Commission’s final report due in January 2025</w:t>
      </w:r>
      <w:r>
        <w:rPr>
          <w:rFonts w:ascii="Aptos" w:hAnsi="Aptos" w:cstheme="minorHAnsi"/>
        </w:rPr>
        <w:t>.</w:t>
      </w:r>
      <w:r w:rsidRPr="00D9746F">
        <w:rPr>
          <w:rFonts w:ascii="Aptos" w:hAnsi="Aptos" w:cstheme="minorHAnsi"/>
        </w:rPr>
        <w:t xml:space="preserve"> M</w:t>
      </w:r>
      <w:r>
        <w:rPr>
          <w:rFonts w:ascii="Aptos" w:hAnsi="Aptos" w:cstheme="minorHAnsi"/>
        </w:rPr>
        <w:t xml:space="preserve">r. Levrault </w:t>
      </w:r>
      <w:r w:rsidRPr="00D9746F">
        <w:rPr>
          <w:rFonts w:ascii="Aptos" w:hAnsi="Aptos" w:cstheme="minorHAnsi"/>
        </w:rPr>
        <w:t>introduced the motion, which was seconded by M</w:t>
      </w:r>
      <w:r>
        <w:rPr>
          <w:rFonts w:ascii="Aptos" w:hAnsi="Aptos" w:cstheme="minorHAnsi"/>
        </w:rPr>
        <w:t>s</w:t>
      </w:r>
      <w:r w:rsidRPr="00D9746F">
        <w:rPr>
          <w:rFonts w:ascii="Aptos" w:hAnsi="Aptos" w:cstheme="minorHAnsi"/>
        </w:rPr>
        <w:t xml:space="preserve">. </w:t>
      </w:r>
      <w:r>
        <w:rPr>
          <w:rFonts w:ascii="Aptos" w:hAnsi="Aptos" w:cstheme="minorHAnsi"/>
        </w:rPr>
        <w:t>Medeiros</w:t>
      </w:r>
      <w:r w:rsidRPr="00D9746F">
        <w:rPr>
          <w:rFonts w:ascii="Aptos" w:hAnsi="Aptos" w:cstheme="minorHAnsi"/>
        </w:rPr>
        <w:t xml:space="preserve"> and approved by roll-call vote (see record of votes above).</w:t>
      </w:r>
    </w:p>
    <w:p w14:paraId="3139F2B3" w14:textId="3B8A67DD" w:rsidR="008E0C88" w:rsidRPr="00D9746F" w:rsidRDefault="00B9033D" w:rsidP="00A7580D">
      <w:pPr>
        <w:rPr>
          <w:rFonts w:ascii="Aptos" w:hAnsi="Aptos" w:cstheme="minorHAnsi"/>
        </w:rPr>
      </w:pPr>
      <w:r w:rsidRPr="00D9746F">
        <w:rPr>
          <w:rFonts w:ascii="Aptos" w:hAnsi="Aptos" w:cstheme="minorHAnsi"/>
          <w:b/>
          <w:bCs/>
          <w:u w:val="single"/>
        </w:rPr>
        <w:t xml:space="preserve">Vote </w:t>
      </w:r>
      <w:r w:rsidR="00E640A5">
        <w:rPr>
          <w:rFonts w:ascii="Aptos" w:hAnsi="Aptos" w:cstheme="minorHAnsi"/>
          <w:b/>
          <w:bCs/>
          <w:u w:val="single"/>
        </w:rPr>
        <w:t>4</w:t>
      </w:r>
      <w:proofErr w:type="gramStart"/>
      <w:r w:rsidR="00C27E12" w:rsidRPr="00D9746F">
        <w:rPr>
          <w:rFonts w:ascii="Aptos" w:hAnsi="Aptos" w:cstheme="minorHAnsi"/>
          <w:b/>
          <w:bCs/>
          <w:u w:val="single"/>
        </w:rPr>
        <w:t>:</w:t>
      </w:r>
      <w:r w:rsidRPr="00D9746F">
        <w:rPr>
          <w:rFonts w:ascii="Aptos" w:hAnsi="Aptos" w:cstheme="minorHAnsi"/>
          <w:b/>
          <w:bCs/>
          <w:u w:val="single"/>
        </w:rPr>
        <w:t xml:space="preserve">  Adjourn</w:t>
      </w:r>
      <w:proofErr w:type="gramEnd"/>
      <w:r w:rsidRPr="00D9746F">
        <w:rPr>
          <w:rFonts w:ascii="Aptos" w:hAnsi="Aptos" w:cstheme="minorHAnsi"/>
          <w:b/>
          <w:bCs/>
          <w:u w:val="single"/>
        </w:rPr>
        <w:t xml:space="preserve"> meeting</w:t>
      </w:r>
      <w:r w:rsidRPr="00D9746F">
        <w:rPr>
          <w:rFonts w:ascii="Aptos" w:hAnsi="Aptos" w:cstheme="minorHAnsi"/>
          <w:u w:val="single"/>
        </w:rPr>
        <w:t>:</w:t>
      </w:r>
      <w:r w:rsidRPr="00D9746F">
        <w:rPr>
          <w:rFonts w:ascii="Aptos" w:hAnsi="Aptos" w:cstheme="minorHAnsi"/>
        </w:rPr>
        <w:t xml:space="preserve"> </w:t>
      </w:r>
      <w:r w:rsidR="00497302" w:rsidRPr="00D9746F">
        <w:rPr>
          <w:rFonts w:ascii="Aptos" w:hAnsi="Aptos" w:cstheme="minorHAnsi"/>
        </w:rPr>
        <w:t xml:space="preserve">Ms. Mateo reminded everyone about the next full Commission meeting scheduled for </w:t>
      </w:r>
      <w:r w:rsidR="00CA1E88">
        <w:rPr>
          <w:rFonts w:ascii="Aptos" w:hAnsi="Aptos" w:cstheme="minorHAnsi"/>
        </w:rPr>
        <w:t>October</w:t>
      </w:r>
      <w:r w:rsidR="00497302" w:rsidRPr="00D9746F">
        <w:rPr>
          <w:rFonts w:ascii="Aptos" w:hAnsi="Aptos" w:cstheme="minorHAnsi"/>
        </w:rPr>
        <w:t xml:space="preserve"> 1</w:t>
      </w:r>
      <w:r w:rsidR="00CA1E88">
        <w:rPr>
          <w:rFonts w:ascii="Aptos" w:hAnsi="Aptos" w:cstheme="minorHAnsi"/>
        </w:rPr>
        <w:t>7</w:t>
      </w:r>
      <w:r w:rsidR="00497302" w:rsidRPr="00D9746F">
        <w:rPr>
          <w:rFonts w:ascii="Aptos" w:hAnsi="Aptos" w:cstheme="minorHAnsi"/>
          <w:vertAlign w:val="superscript"/>
        </w:rPr>
        <w:t>th</w:t>
      </w:r>
      <w:r w:rsidR="00497302" w:rsidRPr="00D9746F">
        <w:rPr>
          <w:rFonts w:ascii="Aptos" w:hAnsi="Aptos" w:cstheme="minorHAnsi"/>
        </w:rPr>
        <w:t>, 2024, from 2:30PM to 4:30PM. Thereafter, M</w:t>
      </w:r>
      <w:r w:rsidR="00CA1E88">
        <w:rPr>
          <w:rFonts w:ascii="Aptos" w:hAnsi="Aptos" w:cstheme="minorHAnsi"/>
        </w:rPr>
        <w:t>s</w:t>
      </w:r>
      <w:r w:rsidR="00497302" w:rsidRPr="00D9746F">
        <w:rPr>
          <w:rFonts w:ascii="Aptos" w:hAnsi="Aptos" w:cstheme="minorHAnsi"/>
        </w:rPr>
        <w:t xml:space="preserve">. </w:t>
      </w:r>
      <w:r w:rsidR="00CA1E88">
        <w:rPr>
          <w:rFonts w:ascii="Aptos" w:hAnsi="Aptos" w:cstheme="minorHAnsi"/>
        </w:rPr>
        <w:t>Medieros</w:t>
      </w:r>
      <w:r w:rsidR="00497302" w:rsidRPr="00D9746F">
        <w:rPr>
          <w:rFonts w:ascii="Aptos" w:hAnsi="Aptos" w:cstheme="minorHAnsi"/>
        </w:rPr>
        <w:t xml:space="preserve"> entered a motion to adjourn the meeting at 4:</w:t>
      </w:r>
      <w:r w:rsidR="0049627C" w:rsidRPr="00D9746F">
        <w:rPr>
          <w:rFonts w:ascii="Aptos" w:hAnsi="Aptos" w:cstheme="minorHAnsi"/>
        </w:rPr>
        <w:t>3</w:t>
      </w:r>
      <w:r w:rsidR="002D6210">
        <w:rPr>
          <w:rFonts w:ascii="Aptos" w:hAnsi="Aptos" w:cstheme="minorHAnsi"/>
        </w:rPr>
        <w:t>6</w:t>
      </w:r>
      <w:r w:rsidR="0049627C" w:rsidRPr="00D9746F">
        <w:rPr>
          <w:rFonts w:ascii="Aptos" w:hAnsi="Aptos" w:cstheme="minorHAnsi"/>
        </w:rPr>
        <w:t>PM</w:t>
      </w:r>
      <w:r w:rsidR="00497302" w:rsidRPr="00D9746F">
        <w:rPr>
          <w:rFonts w:ascii="Aptos" w:hAnsi="Aptos" w:cstheme="minorHAnsi"/>
        </w:rPr>
        <w:t>, Ms. Mahon McCauley seconded the motion</w:t>
      </w:r>
      <w:r w:rsidR="00A7580D" w:rsidRPr="00D9746F">
        <w:rPr>
          <w:rFonts w:ascii="Aptos" w:hAnsi="Aptos" w:cstheme="minorHAnsi"/>
        </w:rPr>
        <w:t xml:space="preserve"> (see records of votes above)</w:t>
      </w:r>
      <w:r w:rsidR="00497302" w:rsidRPr="00D9746F">
        <w:rPr>
          <w:rFonts w:ascii="Aptos" w:hAnsi="Aptos" w:cstheme="minorHAnsi"/>
        </w:rPr>
        <w:t>.</w:t>
      </w:r>
    </w:p>
    <w:p w14:paraId="48B2B942" w14:textId="1A260AB6" w:rsidR="005E655E" w:rsidRPr="00D9746F" w:rsidRDefault="00EB5B1E" w:rsidP="0031682F">
      <w:pPr>
        <w:spacing w:after="0" w:line="240" w:lineRule="auto"/>
        <w:rPr>
          <w:rFonts w:ascii="Aptos" w:hAnsi="Aptos" w:cstheme="minorHAnsi"/>
        </w:rPr>
      </w:pPr>
      <w:r w:rsidRPr="00D9746F">
        <w:rPr>
          <w:rFonts w:ascii="Aptos" w:hAnsi="Aptos" w:cstheme="minorHAnsi"/>
          <w:u w:val="single"/>
        </w:rPr>
        <w:t>Meeting Materials</w:t>
      </w:r>
    </w:p>
    <w:p w14:paraId="4CD7EB2F" w14:textId="57643136" w:rsidR="00DF7F86" w:rsidRDefault="00DB4397" w:rsidP="00DF7F86">
      <w:pPr>
        <w:pStyle w:val="ListParagraph"/>
        <w:numPr>
          <w:ilvl w:val="0"/>
          <w:numId w:val="3"/>
        </w:numPr>
        <w:rPr>
          <w:rFonts w:ascii="Aptos" w:hAnsi="Aptos" w:cstheme="minorHAnsi"/>
        </w:rPr>
      </w:pPr>
      <w:r w:rsidRPr="00D9746F">
        <w:rPr>
          <w:rFonts w:ascii="Aptos" w:hAnsi="Aptos" w:cstheme="minorHAnsi"/>
        </w:rPr>
        <w:t>SCSI</w:t>
      </w:r>
      <w:r w:rsidR="006B68EE">
        <w:rPr>
          <w:rFonts w:ascii="Aptos" w:hAnsi="Aptos" w:cstheme="minorHAnsi"/>
        </w:rPr>
        <w:t xml:space="preserve"> meeting</w:t>
      </w:r>
      <w:r w:rsidR="004D713B" w:rsidRPr="00D9746F">
        <w:rPr>
          <w:rFonts w:ascii="Aptos" w:hAnsi="Aptos" w:cstheme="minorHAnsi"/>
        </w:rPr>
        <w:t xml:space="preserve"> presentatio</w:t>
      </w:r>
      <w:r w:rsidR="00C27E12" w:rsidRPr="00D9746F">
        <w:rPr>
          <w:rFonts w:ascii="Aptos" w:hAnsi="Aptos" w:cstheme="minorHAnsi"/>
        </w:rPr>
        <w:t>n</w:t>
      </w:r>
    </w:p>
    <w:p w14:paraId="4CBA1EB1" w14:textId="688A8E34" w:rsidR="00B1090D" w:rsidRDefault="00B1090D" w:rsidP="00DF7F86">
      <w:pPr>
        <w:pStyle w:val="ListParagraph"/>
        <w:numPr>
          <w:ilvl w:val="0"/>
          <w:numId w:val="3"/>
        </w:numPr>
        <w:rPr>
          <w:rFonts w:ascii="Aptos" w:hAnsi="Aptos" w:cstheme="minorHAnsi"/>
        </w:rPr>
      </w:pPr>
      <w:r>
        <w:rPr>
          <w:rFonts w:ascii="Aptos" w:hAnsi="Aptos" w:cstheme="minorHAnsi"/>
        </w:rPr>
        <w:t>SCSI meeting minutes from September 12, 2024</w:t>
      </w:r>
    </w:p>
    <w:p w14:paraId="23CB7CCE" w14:textId="5452652F" w:rsidR="00B1090D" w:rsidRDefault="00B1090D" w:rsidP="006340CC">
      <w:pPr>
        <w:pStyle w:val="ListParagraph"/>
        <w:numPr>
          <w:ilvl w:val="0"/>
          <w:numId w:val="3"/>
        </w:numPr>
        <w:rPr>
          <w:rFonts w:ascii="Aptos" w:hAnsi="Aptos" w:cstheme="minorHAnsi"/>
        </w:rPr>
      </w:pPr>
      <w:r>
        <w:rPr>
          <w:rFonts w:ascii="Aptos" w:hAnsi="Aptos" w:cstheme="minorHAnsi"/>
        </w:rPr>
        <w:t>Analysis of response to the Letter of Inquiry</w:t>
      </w:r>
    </w:p>
    <w:p w14:paraId="52C75151" w14:textId="008D0B69" w:rsidR="00CB466C" w:rsidRDefault="00CB466C" w:rsidP="006340CC">
      <w:pPr>
        <w:pStyle w:val="ListParagraph"/>
        <w:numPr>
          <w:ilvl w:val="0"/>
          <w:numId w:val="3"/>
        </w:numPr>
        <w:rPr>
          <w:rFonts w:ascii="Aptos" w:hAnsi="Aptos" w:cstheme="minorHAnsi"/>
        </w:rPr>
      </w:pPr>
      <w:r>
        <w:rPr>
          <w:rFonts w:ascii="Aptos" w:hAnsi="Aptos" w:cstheme="minorHAnsi"/>
        </w:rPr>
        <w:t>Plain language summary of Best Interest Determination Memo from DMH</w:t>
      </w:r>
    </w:p>
    <w:p w14:paraId="02873263" w14:textId="75499AFB" w:rsidR="00B1090D" w:rsidRDefault="00B1090D" w:rsidP="006340CC">
      <w:pPr>
        <w:pStyle w:val="ListParagraph"/>
        <w:numPr>
          <w:ilvl w:val="0"/>
          <w:numId w:val="3"/>
        </w:numPr>
        <w:rPr>
          <w:rFonts w:ascii="Aptos" w:hAnsi="Aptos" w:cstheme="minorHAnsi"/>
        </w:rPr>
      </w:pPr>
      <w:r>
        <w:rPr>
          <w:rFonts w:ascii="Aptos" w:hAnsi="Aptos" w:cstheme="minorHAnsi"/>
        </w:rPr>
        <w:t xml:space="preserve">Law clinic scenarios regarding records </w:t>
      </w:r>
      <w:proofErr w:type="gramStart"/>
      <w:r>
        <w:rPr>
          <w:rFonts w:ascii="Aptos" w:hAnsi="Aptos" w:cstheme="minorHAnsi"/>
        </w:rPr>
        <w:t>and records</w:t>
      </w:r>
      <w:proofErr w:type="gramEnd"/>
      <w:r>
        <w:rPr>
          <w:rFonts w:ascii="Aptos" w:hAnsi="Aptos" w:cstheme="minorHAnsi"/>
        </w:rPr>
        <w:t xml:space="preserve"> access</w:t>
      </w:r>
    </w:p>
    <w:p w14:paraId="5898F9F8" w14:textId="77777777" w:rsidR="00327E19" w:rsidRDefault="00327E19" w:rsidP="00327E19">
      <w:pPr>
        <w:pStyle w:val="ListParagraph"/>
        <w:numPr>
          <w:ilvl w:val="0"/>
          <w:numId w:val="3"/>
        </w:numPr>
        <w:rPr>
          <w:rFonts w:ascii="Aptos" w:hAnsi="Aptos" w:cstheme="minorHAnsi"/>
        </w:rPr>
      </w:pPr>
      <w:r>
        <w:rPr>
          <w:rFonts w:ascii="Aptos" w:hAnsi="Aptos" w:cstheme="minorHAnsi"/>
        </w:rPr>
        <w:t>Draft report on burials and burial locations</w:t>
      </w:r>
    </w:p>
    <w:p w14:paraId="2A38448F" w14:textId="6E8CF0EF" w:rsidR="006340CC" w:rsidRPr="00D9746F" w:rsidRDefault="006340CC" w:rsidP="006340CC">
      <w:pPr>
        <w:pStyle w:val="ListParagraph"/>
        <w:numPr>
          <w:ilvl w:val="0"/>
          <w:numId w:val="3"/>
        </w:numPr>
        <w:rPr>
          <w:rFonts w:ascii="Aptos" w:hAnsi="Aptos" w:cstheme="minorHAnsi"/>
        </w:rPr>
      </w:pPr>
      <w:r>
        <w:rPr>
          <w:rFonts w:ascii="Aptos" w:hAnsi="Aptos" w:cstheme="minorHAnsi"/>
        </w:rPr>
        <w:t>List of</w:t>
      </w:r>
      <w:r w:rsidR="00327E19">
        <w:rPr>
          <w:rFonts w:ascii="Aptos" w:hAnsi="Aptos" w:cstheme="minorHAnsi"/>
        </w:rPr>
        <w:t xml:space="preserve"> town and institutional cemeteries</w:t>
      </w:r>
    </w:p>
    <w:p w14:paraId="5E59F549" w14:textId="12BD70FE" w:rsidR="006340CC" w:rsidRDefault="006340CC" w:rsidP="00DF7F86">
      <w:pPr>
        <w:pStyle w:val="ListParagraph"/>
        <w:numPr>
          <w:ilvl w:val="0"/>
          <w:numId w:val="3"/>
        </w:numPr>
        <w:rPr>
          <w:rFonts w:ascii="Aptos" w:hAnsi="Aptos" w:cstheme="minorHAnsi"/>
        </w:rPr>
      </w:pPr>
      <w:r>
        <w:rPr>
          <w:rFonts w:ascii="Aptos" w:hAnsi="Aptos" w:cstheme="minorHAnsi"/>
        </w:rPr>
        <w:t>Cemetery profile samples</w:t>
      </w:r>
    </w:p>
    <w:sectPr w:rsidR="006340CC" w:rsidSect="0031682F">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9389" w14:textId="77777777" w:rsidR="00DA0C07" w:rsidRDefault="00DA0C07" w:rsidP="00E50905">
      <w:pPr>
        <w:spacing w:after="0" w:line="240" w:lineRule="auto"/>
      </w:pPr>
      <w:r>
        <w:separator/>
      </w:r>
    </w:p>
  </w:endnote>
  <w:endnote w:type="continuationSeparator" w:id="0">
    <w:p w14:paraId="6CE643FC" w14:textId="77777777" w:rsidR="00DA0C07" w:rsidRDefault="00DA0C07"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47FBD" w14:textId="77777777" w:rsidR="00DA0C07" w:rsidRDefault="00DA0C07" w:rsidP="00E50905">
      <w:pPr>
        <w:spacing w:after="0" w:line="240" w:lineRule="auto"/>
      </w:pPr>
      <w:r>
        <w:separator/>
      </w:r>
    </w:p>
  </w:footnote>
  <w:footnote w:type="continuationSeparator" w:id="0">
    <w:p w14:paraId="5CDAA9BF" w14:textId="77777777" w:rsidR="00DA0C07" w:rsidRDefault="00DA0C07"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4A5C" w14:textId="52050BA1" w:rsidR="00BB7B39" w:rsidRPr="006A6838" w:rsidRDefault="00BB7B39" w:rsidP="00556C4E">
    <w:pPr>
      <w:tabs>
        <w:tab w:val="center" w:pos="4680"/>
        <w:tab w:val="right" w:pos="9360"/>
      </w:tabs>
      <w:spacing w:after="0" w:line="240" w:lineRule="auto"/>
      <w:rPr>
        <w:rFonts w:ascii="Aptos" w:eastAsia="Calibri" w:hAnsi="Aptos" w:cstheme="minorHAnsi"/>
        <w:b/>
        <w:bCs/>
        <w:kern w:val="0"/>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F4659" w14:textId="4FA5D655" w:rsidR="0031682F" w:rsidRDefault="001F1C56" w:rsidP="0031682F">
    <w:pPr>
      <w:tabs>
        <w:tab w:val="center" w:pos="4680"/>
        <w:tab w:val="right" w:pos="9360"/>
      </w:tabs>
      <w:spacing w:line="240" w:lineRule="auto"/>
      <w:jc w:val="center"/>
      <w:rPr>
        <w:rFonts w:ascii="Aptos" w:hAnsi="Aptos" w:cstheme="minorHAnsi"/>
        <w:b/>
        <w:bCs/>
        <w:kern w:val="0"/>
        <w:sz w:val="24"/>
        <w:szCs w:val="24"/>
        <w14:ligatures w14:val="none"/>
      </w:rPr>
    </w:pPr>
    <w:sdt>
      <w:sdtPr>
        <w:rPr>
          <w:rFonts w:ascii="Aptos" w:hAnsi="Aptos" w:cstheme="minorHAnsi"/>
          <w:b/>
          <w:bCs/>
          <w:kern w:val="0"/>
          <w:sz w:val="24"/>
          <w:szCs w:val="24"/>
          <w14:ligatures w14:val="none"/>
        </w:rPr>
        <w:id w:val="1345899331"/>
        <w:docPartObj>
          <w:docPartGallery w:val="Watermarks"/>
          <w:docPartUnique/>
        </w:docPartObj>
      </w:sdtPr>
      <w:sdtEndPr/>
      <w:sdtContent>
        <w:r>
          <w:rPr>
            <w:rFonts w:ascii="Aptos" w:hAnsi="Aptos" w:cstheme="minorHAnsi"/>
            <w:b/>
            <w:bCs/>
            <w:noProof/>
            <w:kern w:val="0"/>
            <w:sz w:val="24"/>
            <w:szCs w:val="24"/>
            <w14:ligatures w14:val="none"/>
          </w:rPr>
          <w:pict w14:anchorId="674AB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682F"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4D5E9490" w:rsidR="0031682F" w:rsidRDefault="006E5728" w:rsidP="0031682F">
    <w:pPr>
      <w:tabs>
        <w:tab w:val="center" w:pos="4680"/>
        <w:tab w:val="right" w:pos="936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September</w:t>
    </w:r>
    <w:r w:rsidR="0031682F" w:rsidRPr="006A6838">
      <w:rPr>
        <w:rFonts w:ascii="Aptos" w:eastAsia="Calibri" w:hAnsi="Aptos" w:cstheme="minorHAnsi"/>
        <w:b/>
        <w:bCs/>
        <w:kern w:val="0"/>
        <w14:ligatures w14:val="none"/>
      </w:rPr>
      <w:t xml:space="preserve"> 1</w:t>
    </w:r>
    <w:r>
      <w:rPr>
        <w:rFonts w:ascii="Aptos" w:eastAsia="Calibri" w:hAnsi="Aptos" w:cstheme="minorHAnsi"/>
        <w:b/>
        <w:bCs/>
        <w:kern w:val="0"/>
        <w14:ligatures w14:val="none"/>
      </w:rPr>
      <w:t>2</w:t>
    </w:r>
    <w:r w:rsidR="0031682F" w:rsidRPr="006A6838">
      <w:rPr>
        <w:rFonts w:ascii="Aptos" w:eastAsia="Calibri" w:hAnsi="Aptos" w:cstheme="minorHAnsi"/>
        <w:b/>
        <w:bCs/>
        <w:kern w:val="0"/>
        <w14:ligatures w14:val="none"/>
      </w:rPr>
      <w:t>, 2024</w:t>
    </w:r>
  </w:p>
  <w:p w14:paraId="1B01341A" w14:textId="5CA2A046" w:rsidR="0031682F" w:rsidRPr="0031682F" w:rsidRDefault="006E5728"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2:3</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 xml:space="preserve">PM </w:t>
    </w:r>
    <w:r w:rsidR="0031682F" w:rsidRPr="006A6838">
      <w:rPr>
        <w:rFonts w:ascii="Aptos" w:eastAsia="Calibri" w:hAnsi="Aptos" w:cstheme="minorHAnsi"/>
        <w:b/>
        <w:bCs/>
        <w:kern w:val="0"/>
        <w14:ligatures w14:val="none"/>
      </w:rPr>
      <w:t xml:space="preserve">- 4:30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28F"/>
    <w:multiLevelType w:val="hybridMultilevel"/>
    <w:tmpl w:val="3418D9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F0E9F"/>
    <w:multiLevelType w:val="hybridMultilevel"/>
    <w:tmpl w:val="30A6CF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A2ED0"/>
    <w:multiLevelType w:val="hybridMultilevel"/>
    <w:tmpl w:val="1F8C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7392E"/>
    <w:multiLevelType w:val="hybridMultilevel"/>
    <w:tmpl w:val="9FA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A1F79"/>
    <w:multiLevelType w:val="hybridMultilevel"/>
    <w:tmpl w:val="5CDE0DF8"/>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432B0"/>
    <w:multiLevelType w:val="hybridMultilevel"/>
    <w:tmpl w:val="8AE0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A58F7"/>
    <w:multiLevelType w:val="hybridMultilevel"/>
    <w:tmpl w:val="8F6A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944E4"/>
    <w:multiLevelType w:val="hybridMultilevel"/>
    <w:tmpl w:val="53E0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61245"/>
    <w:multiLevelType w:val="hybridMultilevel"/>
    <w:tmpl w:val="F3BC3BF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DC429C"/>
    <w:multiLevelType w:val="hybridMultilevel"/>
    <w:tmpl w:val="D20A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608B7"/>
    <w:multiLevelType w:val="hybridMultilevel"/>
    <w:tmpl w:val="668683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D742C6"/>
    <w:multiLevelType w:val="hybridMultilevel"/>
    <w:tmpl w:val="09DE059A"/>
    <w:lvl w:ilvl="0" w:tplc="221E284A">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32DF0"/>
    <w:multiLevelType w:val="hybridMultilevel"/>
    <w:tmpl w:val="A8AAED9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97C55DC"/>
    <w:multiLevelType w:val="hybridMultilevel"/>
    <w:tmpl w:val="44B4F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90B86"/>
    <w:multiLevelType w:val="hybridMultilevel"/>
    <w:tmpl w:val="0E30B92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3960A7"/>
    <w:multiLevelType w:val="hybridMultilevel"/>
    <w:tmpl w:val="241E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D6BC8"/>
    <w:multiLevelType w:val="hybridMultilevel"/>
    <w:tmpl w:val="673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C7FAF"/>
    <w:multiLevelType w:val="hybridMultilevel"/>
    <w:tmpl w:val="B1C2E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9512F"/>
    <w:multiLevelType w:val="hybridMultilevel"/>
    <w:tmpl w:val="1D1E81F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475FA"/>
    <w:multiLevelType w:val="hybridMultilevel"/>
    <w:tmpl w:val="A808D4D0"/>
    <w:lvl w:ilvl="0" w:tplc="C142BA6C">
      <w:start w:val="1"/>
      <w:numFmt w:val="bullet"/>
      <w:lvlText w:val=""/>
      <w:lvlJc w:val="left"/>
      <w:pPr>
        <w:tabs>
          <w:tab w:val="num" w:pos="720"/>
        </w:tabs>
        <w:ind w:left="720" w:hanging="360"/>
      </w:pPr>
      <w:rPr>
        <w:rFonts w:ascii="Wingdings 3" w:hAnsi="Wingdings 3" w:hint="default"/>
      </w:rPr>
    </w:lvl>
    <w:lvl w:ilvl="1" w:tplc="67A6D9DA">
      <w:start w:val="1"/>
      <w:numFmt w:val="bullet"/>
      <w:lvlText w:val=""/>
      <w:lvlJc w:val="left"/>
      <w:pPr>
        <w:tabs>
          <w:tab w:val="num" w:pos="1440"/>
        </w:tabs>
        <w:ind w:left="1440" w:hanging="360"/>
      </w:pPr>
      <w:rPr>
        <w:rFonts w:ascii="Wingdings 3" w:hAnsi="Wingdings 3" w:hint="default"/>
      </w:rPr>
    </w:lvl>
    <w:lvl w:ilvl="2" w:tplc="436AA4F2" w:tentative="1">
      <w:start w:val="1"/>
      <w:numFmt w:val="bullet"/>
      <w:lvlText w:val=""/>
      <w:lvlJc w:val="left"/>
      <w:pPr>
        <w:tabs>
          <w:tab w:val="num" w:pos="2160"/>
        </w:tabs>
        <w:ind w:left="2160" w:hanging="360"/>
      </w:pPr>
      <w:rPr>
        <w:rFonts w:ascii="Wingdings 3" w:hAnsi="Wingdings 3" w:hint="default"/>
      </w:rPr>
    </w:lvl>
    <w:lvl w:ilvl="3" w:tplc="8B68B7F8" w:tentative="1">
      <w:start w:val="1"/>
      <w:numFmt w:val="bullet"/>
      <w:lvlText w:val=""/>
      <w:lvlJc w:val="left"/>
      <w:pPr>
        <w:tabs>
          <w:tab w:val="num" w:pos="2880"/>
        </w:tabs>
        <w:ind w:left="2880" w:hanging="360"/>
      </w:pPr>
      <w:rPr>
        <w:rFonts w:ascii="Wingdings 3" w:hAnsi="Wingdings 3" w:hint="default"/>
      </w:rPr>
    </w:lvl>
    <w:lvl w:ilvl="4" w:tplc="52CCC036" w:tentative="1">
      <w:start w:val="1"/>
      <w:numFmt w:val="bullet"/>
      <w:lvlText w:val=""/>
      <w:lvlJc w:val="left"/>
      <w:pPr>
        <w:tabs>
          <w:tab w:val="num" w:pos="3600"/>
        </w:tabs>
        <w:ind w:left="3600" w:hanging="360"/>
      </w:pPr>
      <w:rPr>
        <w:rFonts w:ascii="Wingdings 3" w:hAnsi="Wingdings 3" w:hint="default"/>
      </w:rPr>
    </w:lvl>
    <w:lvl w:ilvl="5" w:tplc="8F6A815A" w:tentative="1">
      <w:start w:val="1"/>
      <w:numFmt w:val="bullet"/>
      <w:lvlText w:val=""/>
      <w:lvlJc w:val="left"/>
      <w:pPr>
        <w:tabs>
          <w:tab w:val="num" w:pos="4320"/>
        </w:tabs>
        <w:ind w:left="4320" w:hanging="360"/>
      </w:pPr>
      <w:rPr>
        <w:rFonts w:ascii="Wingdings 3" w:hAnsi="Wingdings 3" w:hint="default"/>
      </w:rPr>
    </w:lvl>
    <w:lvl w:ilvl="6" w:tplc="D04EBE42" w:tentative="1">
      <w:start w:val="1"/>
      <w:numFmt w:val="bullet"/>
      <w:lvlText w:val=""/>
      <w:lvlJc w:val="left"/>
      <w:pPr>
        <w:tabs>
          <w:tab w:val="num" w:pos="5040"/>
        </w:tabs>
        <w:ind w:left="5040" w:hanging="360"/>
      </w:pPr>
      <w:rPr>
        <w:rFonts w:ascii="Wingdings 3" w:hAnsi="Wingdings 3" w:hint="default"/>
      </w:rPr>
    </w:lvl>
    <w:lvl w:ilvl="7" w:tplc="8604DD0A" w:tentative="1">
      <w:start w:val="1"/>
      <w:numFmt w:val="bullet"/>
      <w:lvlText w:val=""/>
      <w:lvlJc w:val="left"/>
      <w:pPr>
        <w:tabs>
          <w:tab w:val="num" w:pos="5760"/>
        </w:tabs>
        <w:ind w:left="5760" w:hanging="360"/>
      </w:pPr>
      <w:rPr>
        <w:rFonts w:ascii="Wingdings 3" w:hAnsi="Wingdings 3" w:hint="default"/>
      </w:rPr>
    </w:lvl>
    <w:lvl w:ilvl="8" w:tplc="62B07CB8"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2616833"/>
    <w:multiLevelType w:val="hybridMultilevel"/>
    <w:tmpl w:val="54828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B93C31"/>
    <w:multiLevelType w:val="hybridMultilevel"/>
    <w:tmpl w:val="1802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E66DB"/>
    <w:multiLevelType w:val="hybridMultilevel"/>
    <w:tmpl w:val="3328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565EE"/>
    <w:multiLevelType w:val="hybridMultilevel"/>
    <w:tmpl w:val="5450E8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C622E0"/>
    <w:multiLevelType w:val="hybridMultilevel"/>
    <w:tmpl w:val="25F0D4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885F08"/>
    <w:multiLevelType w:val="hybridMultilevel"/>
    <w:tmpl w:val="0630C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029DF"/>
    <w:multiLevelType w:val="hybridMultilevel"/>
    <w:tmpl w:val="F9BC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067BC"/>
    <w:multiLevelType w:val="hybridMultilevel"/>
    <w:tmpl w:val="11486B3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EA51CB1"/>
    <w:multiLevelType w:val="hybridMultilevel"/>
    <w:tmpl w:val="E90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A3A3B"/>
    <w:multiLevelType w:val="hybridMultilevel"/>
    <w:tmpl w:val="1DF0D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5362"/>
    <w:multiLevelType w:val="hybridMultilevel"/>
    <w:tmpl w:val="3A962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8011E"/>
    <w:multiLevelType w:val="hybridMultilevel"/>
    <w:tmpl w:val="0042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FF6F0D"/>
    <w:multiLevelType w:val="hybridMultilevel"/>
    <w:tmpl w:val="3BE6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639F0"/>
    <w:multiLevelType w:val="hybridMultilevel"/>
    <w:tmpl w:val="CF080C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9E7BA8"/>
    <w:multiLevelType w:val="hybridMultilevel"/>
    <w:tmpl w:val="3B56D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F43D0"/>
    <w:multiLevelType w:val="hybridMultilevel"/>
    <w:tmpl w:val="AB8ED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047F4"/>
    <w:multiLevelType w:val="hybridMultilevel"/>
    <w:tmpl w:val="1A6E5992"/>
    <w:lvl w:ilvl="0" w:tplc="BE3C7734">
      <w:start w:val="1"/>
      <w:numFmt w:val="bullet"/>
      <w:lvlText w:val=""/>
      <w:lvlJc w:val="left"/>
      <w:pPr>
        <w:tabs>
          <w:tab w:val="num" w:pos="720"/>
        </w:tabs>
        <w:ind w:left="720" w:hanging="360"/>
      </w:pPr>
      <w:rPr>
        <w:rFonts w:ascii="Symbol" w:hAnsi="Symbol" w:hint="default"/>
      </w:rPr>
    </w:lvl>
    <w:lvl w:ilvl="1" w:tplc="86C83686">
      <w:start w:val="1"/>
      <w:numFmt w:val="bullet"/>
      <w:lvlText w:val=""/>
      <w:lvlJc w:val="left"/>
      <w:pPr>
        <w:tabs>
          <w:tab w:val="num" w:pos="1440"/>
        </w:tabs>
        <w:ind w:left="1440" w:hanging="360"/>
      </w:pPr>
      <w:rPr>
        <w:rFonts w:ascii="Symbol" w:hAnsi="Symbol" w:hint="default"/>
      </w:rPr>
    </w:lvl>
    <w:lvl w:ilvl="2" w:tplc="2D16EF6C" w:tentative="1">
      <w:start w:val="1"/>
      <w:numFmt w:val="bullet"/>
      <w:lvlText w:val=""/>
      <w:lvlJc w:val="left"/>
      <w:pPr>
        <w:tabs>
          <w:tab w:val="num" w:pos="2160"/>
        </w:tabs>
        <w:ind w:left="2160" w:hanging="360"/>
      </w:pPr>
      <w:rPr>
        <w:rFonts w:ascii="Symbol" w:hAnsi="Symbol" w:hint="default"/>
      </w:rPr>
    </w:lvl>
    <w:lvl w:ilvl="3" w:tplc="C0C4ABE8" w:tentative="1">
      <w:start w:val="1"/>
      <w:numFmt w:val="bullet"/>
      <w:lvlText w:val=""/>
      <w:lvlJc w:val="left"/>
      <w:pPr>
        <w:tabs>
          <w:tab w:val="num" w:pos="2880"/>
        </w:tabs>
        <w:ind w:left="2880" w:hanging="360"/>
      </w:pPr>
      <w:rPr>
        <w:rFonts w:ascii="Symbol" w:hAnsi="Symbol" w:hint="default"/>
      </w:rPr>
    </w:lvl>
    <w:lvl w:ilvl="4" w:tplc="819E0278" w:tentative="1">
      <w:start w:val="1"/>
      <w:numFmt w:val="bullet"/>
      <w:lvlText w:val=""/>
      <w:lvlJc w:val="left"/>
      <w:pPr>
        <w:tabs>
          <w:tab w:val="num" w:pos="3600"/>
        </w:tabs>
        <w:ind w:left="3600" w:hanging="360"/>
      </w:pPr>
      <w:rPr>
        <w:rFonts w:ascii="Symbol" w:hAnsi="Symbol" w:hint="default"/>
      </w:rPr>
    </w:lvl>
    <w:lvl w:ilvl="5" w:tplc="27184466" w:tentative="1">
      <w:start w:val="1"/>
      <w:numFmt w:val="bullet"/>
      <w:lvlText w:val=""/>
      <w:lvlJc w:val="left"/>
      <w:pPr>
        <w:tabs>
          <w:tab w:val="num" w:pos="4320"/>
        </w:tabs>
        <w:ind w:left="4320" w:hanging="360"/>
      </w:pPr>
      <w:rPr>
        <w:rFonts w:ascii="Symbol" w:hAnsi="Symbol" w:hint="default"/>
      </w:rPr>
    </w:lvl>
    <w:lvl w:ilvl="6" w:tplc="71E49F6C" w:tentative="1">
      <w:start w:val="1"/>
      <w:numFmt w:val="bullet"/>
      <w:lvlText w:val=""/>
      <w:lvlJc w:val="left"/>
      <w:pPr>
        <w:tabs>
          <w:tab w:val="num" w:pos="5040"/>
        </w:tabs>
        <w:ind w:left="5040" w:hanging="360"/>
      </w:pPr>
      <w:rPr>
        <w:rFonts w:ascii="Symbol" w:hAnsi="Symbol" w:hint="default"/>
      </w:rPr>
    </w:lvl>
    <w:lvl w:ilvl="7" w:tplc="97263628" w:tentative="1">
      <w:start w:val="1"/>
      <w:numFmt w:val="bullet"/>
      <w:lvlText w:val=""/>
      <w:lvlJc w:val="left"/>
      <w:pPr>
        <w:tabs>
          <w:tab w:val="num" w:pos="5760"/>
        </w:tabs>
        <w:ind w:left="5760" w:hanging="360"/>
      </w:pPr>
      <w:rPr>
        <w:rFonts w:ascii="Symbol" w:hAnsi="Symbol" w:hint="default"/>
      </w:rPr>
    </w:lvl>
    <w:lvl w:ilvl="8" w:tplc="15F6EB5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2236698"/>
    <w:multiLevelType w:val="hybridMultilevel"/>
    <w:tmpl w:val="87B6E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D3823"/>
    <w:multiLevelType w:val="hybridMultilevel"/>
    <w:tmpl w:val="C06A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B61C3"/>
    <w:multiLevelType w:val="hybridMultilevel"/>
    <w:tmpl w:val="7566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F3C43"/>
    <w:multiLevelType w:val="hybridMultilevel"/>
    <w:tmpl w:val="16F29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A426C"/>
    <w:multiLevelType w:val="hybridMultilevel"/>
    <w:tmpl w:val="EB50164E"/>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C1C15D6"/>
    <w:multiLevelType w:val="hybridMultilevel"/>
    <w:tmpl w:val="9A60D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9E3560"/>
    <w:multiLevelType w:val="hybridMultilevel"/>
    <w:tmpl w:val="F788C3A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47EE5"/>
    <w:multiLevelType w:val="hybridMultilevel"/>
    <w:tmpl w:val="1ED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50377">
    <w:abstractNumId w:val="11"/>
  </w:num>
  <w:num w:numId="2" w16cid:durableId="1320378750">
    <w:abstractNumId w:val="39"/>
  </w:num>
  <w:num w:numId="3" w16cid:durableId="1390610462">
    <w:abstractNumId w:val="22"/>
  </w:num>
  <w:num w:numId="4" w16cid:durableId="776825675">
    <w:abstractNumId w:val="32"/>
  </w:num>
  <w:num w:numId="5" w16cid:durableId="394165633">
    <w:abstractNumId w:val="3"/>
  </w:num>
  <w:num w:numId="6" w16cid:durableId="857696422">
    <w:abstractNumId w:val="33"/>
  </w:num>
  <w:num w:numId="7" w16cid:durableId="1481726792">
    <w:abstractNumId w:val="16"/>
  </w:num>
  <w:num w:numId="8" w16cid:durableId="1278214578">
    <w:abstractNumId w:val="17"/>
  </w:num>
  <w:num w:numId="9" w16cid:durableId="1855684001">
    <w:abstractNumId w:val="36"/>
  </w:num>
  <w:num w:numId="10" w16cid:durableId="1657220802">
    <w:abstractNumId w:val="45"/>
  </w:num>
  <w:num w:numId="11" w16cid:durableId="1402947945">
    <w:abstractNumId w:val="9"/>
  </w:num>
  <w:num w:numId="12" w16cid:durableId="946078025">
    <w:abstractNumId w:val="14"/>
  </w:num>
  <w:num w:numId="13" w16cid:durableId="840507755">
    <w:abstractNumId w:val="21"/>
  </w:num>
  <w:num w:numId="14" w16cid:durableId="468672396">
    <w:abstractNumId w:val="26"/>
  </w:num>
  <w:num w:numId="15" w16cid:durableId="1441870905">
    <w:abstractNumId w:val="15"/>
  </w:num>
  <w:num w:numId="16" w16cid:durableId="1518930513">
    <w:abstractNumId w:val="35"/>
  </w:num>
  <w:num w:numId="17" w16cid:durableId="1731612989">
    <w:abstractNumId w:val="29"/>
  </w:num>
  <w:num w:numId="18" w16cid:durableId="2010979796">
    <w:abstractNumId w:val="40"/>
  </w:num>
  <w:num w:numId="19" w16cid:durableId="1706637512">
    <w:abstractNumId w:val="28"/>
  </w:num>
  <w:num w:numId="20" w16cid:durableId="1190488753">
    <w:abstractNumId w:val="25"/>
  </w:num>
  <w:num w:numId="21" w16cid:durableId="2068675595">
    <w:abstractNumId w:val="2"/>
  </w:num>
  <w:num w:numId="22" w16cid:durableId="72944841">
    <w:abstractNumId w:val="10"/>
  </w:num>
  <w:num w:numId="23" w16cid:durableId="832992674">
    <w:abstractNumId w:val="24"/>
  </w:num>
  <w:num w:numId="24" w16cid:durableId="656962077">
    <w:abstractNumId w:val="5"/>
  </w:num>
  <w:num w:numId="25" w16cid:durableId="1192456130">
    <w:abstractNumId w:val="18"/>
  </w:num>
  <w:num w:numId="26" w16cid:durableId="885412655">
    <w:abstractNumId w:val="1"/>
  </w:num>
  <w:num w:numId="27" w16cid:durableId="1008630999">
    <w:abstractNumId w:val="6"/>
  </w:num>
  <w:num w:numId="28" w16cid:durableId="2059082068">
    <w:abstractNumId w:val="38"/>
  </w:num>
  <w:num w:numId="29" w16cid:durableId="2061438241">
    <w:abstractNumId w:val="34"/>
  </w:num>
  <w:num w:numId="30" w16cid:durableId="1558399287">
    <w:abstractNumId w:val="41"/>
  </w:num>
  <w:num w:numId="31" w16cid:durableId="1023165414">
    <w:abstractNumId w:val="13"/>
  </w:num>
  <w:num w:numId="32" w16cid:durableId="620232952">
    <w:abstractNumId w:val="30"/>
  </w:num>
  <w:num w:numId="33" w16cid:durableId="222496147">
    <w:abstractNumId w:val="8"/>
  </w:num>
  <w:num w:numId="34" w16cid:durableId="115030060">
    <w:abstractNumId w:val="12"/>
  </w:num>
  <w:num w:numId="35" w16cid:durableId="1820414006">
    <w:abstractNumId w:val="43"/>
  </w:num>
  <w:num w:numId="36" w16cid:durableId="772820765">
    <w:abstractNumId w:val="27"/>
  </w:num>
  <w:num w:numId="37" w16cid:durableId="615603916">
    <w:abstractNumId w:val="44"/>
  </w:num>
  <w:num w:numId="38" w16cid:durableId="204341322">
    <w:abstractNumId w:val="19"/>
  </w:num>
  <w:num w:numId="39" w16cid:durableId="737944361">
    <w:abstractNumId w:val="7"/>
  </w:num>
  <w:num w:numId="40" w16cid:durableId="1946040786">
    <w:abstractNumId w:val="31"/>
  </w:num>
  <w:num w:numId="41" w16cid:durableId="2139489638">
    <w:abstractNumId w:val="23"/>
  </w:num>
  <w:num w:numId="42" w16cid:durableId="795757465">
    <w:abstractNumId w:val="0"/>
  </w:num>
  <w:num w:numId="43" w16cid:durableId="69238660">
    <w:abstractNumId w:val="37"/>
  </w:num>
  <w:num w:numId="44" w16cid:durableId="517499158">
    <w:abstractNumId w:val="20"/>
  </w:num>
  <w:num w:numId="45" w16cid:durableId="1655909758">
    <w:abstractNumId w:val="42"/>
  </w:num>
  <w:num w:numId="46" w16cid:durableId="108356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07DC"/>
    <w:rsid w:val="000014F8"/>
    <w:rsid w:val="000018DB"/>
    <w:rsid w:val="00002C8A"/>
    <w:rsid w:val="00003B44"/>
    <w:rsid w:val="00005261"/>
    <w:rsid w:val="000058DB"/>
    <w:rsid w:val="000065D4"/>
    <w:rsid w:val="00007ACA"/>
    <w:rsid w:val="000104FD"/>
    <w:rsid w:val="00011EAF"/>
    <w:rsid w:val="00014EC6"/>
    <w:rsid w:val="000158BF"/>
    <w:rsid w:val="00016703"/>
    <w:rsid w:val="00020E74"/>
    <w:rsid w:val="000219A3"/>
    <w:rsid w:val="000233A4"/>
    <w:rsid w:val="00024588"/>
    <w:rsid w:val="00026218"/>
    <w:rsid w:val="000320F7"/>
    <w:rsid w:val="0003213F"/>
    <w:rsid w:val="00032487"/>
    <w:rsid w:val="00032D6A"/>
    <w:rsid w:val="00037D22"/>
    <w:rsid w:val="00041137"/>
    <w:rsid w:val="000424CF"/>
    <w:rsid w:val="000440E3"/>
    <w:rsid w:val="00053BAD"/>
    <w:rsid w:val="0005447A"/>
    <w:rsid w:val="00055505"/>
    <w:rsid w:val="000616F8"/>
    <w:rsid w:val="00063F24"/>
    <w:rsid w:val="00070886"/>
    <w:rsid w:val="0007197F"/>
    <w:rsid w:val="00072328"/>
    <w:rsid w:val="000731E7"/>
    <w:rsid w:val="00074DFF"/>
    <w:rsid w:val="0007623F"/>
    <w:rsid w:val="00076DE9"/>
    <w:rsid w:val="0008087F"/>
    <w:rsid w:val="000875F6"/>
    <w:rsid w:val="000921A3"/>
    <w:rsid w:val="000922C4"/>
    <w:rsid w:val="000937E8"/>
    <w:rsid w:val="00097144"/>
    <w:rsid w:val="0009792A"/>
    <w:rsid w:val="000A102D"/>
    <w:rsid w:val="000A1657"/>
    <w:rsid w:val="000A286E"/>
    <w:rsid w:val="000A2A24"/>
    <w:rsid w:val="000A3330"/>
    <w:rsid w:val="000A3E77"/>
    <w:rsid w:val="000A4CC0"/>
    <w:rsid w:val="000A793B"/>
    <w:rsid w:val="000A7F33"/>
    <w:rsid w:val="000B050B"/>
    <w:rsid w:val="000B3E6E"/>
    <w:rsid w:val="000B4D9D"/>
    <w:rsid w:val="000B6A0E"/>
    <w:rsid w:val="000C505B"/>
    <w:rsid w:val="000C535C"/>
    <w:rsid w:val="000C7E67"/>
    <w:rsid w:val="000D0203"/>
    <w:rsid w:val="000D0D9D"/>
    <w:rsid w:val="000D3017"/>
    <w:rsid w:val="000D34E2"/>
    <w:rsid w:val="000D3F84"/>
    <w:rsid w:val="000D49FE"/>
    <w:rsid w:val="000D4AAA"/>
    <w:rsid w:val="000D4B89"/>
    <w:rsid w:val="000E34E3"/>
    <w:rsid w:val="000E483A"/>
    <w:rsid w:val="000E53F8"/>
    <w:rsid w:val="000F039E"/>
    <w:rsid w:val="000F0FFB"/>
    <w:rsid w:val="000F26F9"/>
    <w:rsid w:val="000F48F7"/>
    <w:rsid w:val="000F4F02"/>
    <w:rsid w:val="0010088D"/>
    <w:rsid w:val="00102701"/>
    <w:rsid w:val="00102E33"/>
    <w:rsid w:val="00104B22"/>
    <w:rsid w:val="001103B9"/>
    <w:rsid w:val="0011470E"/>
    <w:rsid w:val="0011647C"/>
    <w:rsid w:val="001338B4"/>
    <w:rsid w:val="00136F9D"/>
    <w:rsid w:val="00137416"/>
    <w:rsid w:val="001440C1"/>
    <w:rsid w:val="00145494"/>
    <w:rsid w:val="00147D0F"/>
    <w:rsid w:val="00152A05"/>
    <w:rsid w:val="00155985"/>
    <w:rsid w:val="00155E77"/>
    <w:rsid w:val="001561C4"/>
    <w:rsid w:val="0015759A"/>
    <w:rsid w:val="00157BE3"/>
    <w:rsid w:val="00157C0D"/>
    <w:rsid w:val="001605BE"/>
    <w:rsid w:val="00162A8E"/>
    <w:rsid w:val="00164425"/>
    <w:rsid w:val="001655E8"/>
    <w:rsid w:val="00167F39"/>
    <w:rsid w:val="00171239"/>
    <w:rsid w:val="001713A3"/>
    <w:rsid w:val="00174CBB"/>
    <w:rsid w:val="0017581D"/>
    <w:rsid w:val="00175BF9"/>
    <w:rsid w:val="001772DE"/>
    <w:rsid w:val="00177F1D"/>
    <w:rsid w:val="00184BA3"/>
    <w:rsid w:val="00186669"/>
    <w:rsid w:val="00186965"/>
    <w:rsid w:val="00196BBD"/>
    <w:rsid w:val="00196CF2"/>
    <w:rsid w:val="001A3B5A"/>
    <w:rsid w:val="001A4416"/>
    <w:rsid w:val="001A4AB2"/>
    <w:rsid w:val="001A53D3"/>
    <w:rsid w:val="001A62F7"/>
    <w:rsid w:val="001B1A69"/>
    <w:rsid w:val="001B25BB"/>
    <w:rsid w:val="001B2CD3"/>
    <w:rsid w:val="001B3618"/>
    <w:rsid w:val="001B3D0B"/>
    <w:rsid w:val="001B443F"/>
    <w:rsid w:val="001B5C5C"/>
    <w:rsid w:val="001B721E"/>
    <w:rsid w:val="001C01A7"/>
    <w:rsid w:val="001C18B0"/>
    <w:rsid w:val="001C2B18"/>
    <w:rsid w:val="001C7461"/>
    <w:rsid w:val="001D0022"/>
    <w:rsid w:val="001D0803"/>
    <w:rsid w:val="001D2212"/>
    <w:rsid w:val="001D3D4C"/>
    <w:rsid w:val="001D3D63"/>
    <w:rsid w:val="001D4AF8"/>
    <w:rsid w:val="001D4E3E"/>
    <w:rsid w:val="001D5943"/>
    <w:rsid w:val="001D75AE"/>
    <w:rsid w:val="001D7FA8"/>
    <w:rsid w:val="001E1BEB"/>
    <w:rsid w:val="001E1DBD"/>
    <w:rsid w:val="001E2AD9"/>
    <w:rsid w:val="001E2EC9"/>
    <w:rsid w:val="001E2F61"/>
    <w:rsid w:val="001E4D4B"/>
    <w:rsid w:val="001E56A4"/>
    <w:rsid w:val="001E5744"/>
    <w:rsid w:val="001E780B"/>
    <w:rsid w:val="001E7FD1"/>
    <w:rsid w:val="001F1C56"/>
    <w:rsid w:val="001F43EA"/>
    <w:rsid w:val="001F48C4"/>
    <w:rsid w:val="001F525D"/>
    <w:rsid w:val="001F533E"/>
    <w:rsid w:val="001F5416"/>
    <w:rsid w:val="001F54B7"/>
    <w:rsid w:val="001F6E2E"/>
    <w:rsid w:val="001F720B"/>
    <w:rsid w:val="001F764A"/>
    <w:rsid w:val="00201190"/>
    <w:rsid w:val="00201252"/>
    <w:rsid w:val="00201B9D"/>
    <w:rsid w:val="00201D6B"/>
    <w:rsid w:val="00202762"/>
    <w:rsid w:val="00204CD4"/>
    <w:rsid w:val="00206005"/>
    <w:rsid w:val="00206733"/>
    <w:rsid w:val="002106D9"/>
    <w:rsid w:val="00210723"/>
    <w:rsid w:val="0021186A"/>
    <w:rsid w:val="002121ED"/>
    <w:rsid w:val="00212CEC"/>
    <w:rsid w:val="002133EC"/>
    <w:rsid w:val="0021477F"/>
    <w:rsid w:val="00214CA7"/>
    <w:rsid w:val="002155A9"/>
    <w:rsid w:val="00215EFA"/>
    <w:rsid w:val="00221F66"/>
    <w:rsid w:val="00222991"/>
    <w:rsid w:val="002230FF"/>
    <w:rsid w:val="00223417"/>
    <w:rsid w:val="002248A4"/>
    <w:rsid w:val="00226073"/>
    <w:rsid w:val="00226CCC"/>
    <w:rsid w:val="00227515"/>
    <w:rsid w:val="00227F5F"/>
    <w:rsid w:val="00232698"/>
    <w:rsid w:val="00232B77"/>
    <w:rsid w:val="00233D0B"/>
    <w:rsid w:val="00235013"/>
    <w:rsid w:val="002375AD"/>
    <w:rsid w:val="00237D3C"/>
    <w:rsid w:val="002401EC"/>
    <w:rsid w:val="0024212E"/>
    <w:rsid w:val="00246702"/>
    <w:rsid w:val="00246D67"/>
    <w:rsid w:val="00247BF6"/>
    <w:rsid w:val="002531EA"/>
    <w:rsid w:val="00253225"/>
    <w:rsid w:val="00253BC7"/>
    <w:rsid w:val="00254D08"/>
    <w:rsid w:val="00256A25"/>
    <w:rsid w:val="00256E66"/>
    <w:rsid w:val="00260575"/>
    <w:rsid w:val="00263A17"/>
    <w:rsid w:val="00265FE8"/>
    <w:rsid w:val="00270621"/>
    <w:rsid w:val="002746B4"/>
    <w:rsid w:val="00275E03"/>
    <w:rsid w:val="00275EFD"/>
    <w:rsid w:val="00277BCD"/>
    <w:rsid w:val="00281AB8"/>
    <w:rsid w:val="00282475"/>
    <w:rsid w:val="002830CB"/>
    <w:rsid w:val="00287BFE"/>
    <w:rsid w:val="00290B21"/>
    <w:rsid w:val="00290D02"/>
    <w:rsid w:val="00297C45"/>
    <w:rsid w:val="002A407A"/>
    <w:rsid w:val="002A4918"/>
    <w:rsid w:val="002B0BEC"/>
    <w:rsid w:val="002B2B0F"/>
    <w:rsid w:val="002B4CB6"/>
    <w:rsid w:val="002B61A5"/>
    <w:rsid w:val="002B6EEC"/>
    <w:rsid w:val="002B7D2F"/>
    <w:rsid w:val="002C14F3"/>
    <w:rsid w:val="002C7346"/>
    <w:rsid w:val="002D6210"/>
    <w:rsid w:val="002D6B5A"/>
    <w:rsid w:val="002D7487"/>
    <w:rsid w:val="002D7A8A"/>
    <w:rsid w:val="002E1DE7"/>
    <w:rsid w:val="002E27D4"/>
    <w:rsid w:val="002E3A2B"/>
    <w:rsid w:val="002E482D"/>
    <w:rsid w:val="002E5103"/>
    <w:rsid w:val="002E5B3E"/>
    <w:rsid w:val="002F2664"/>
    <w:rsid w:val="002F383C"/>
    <w:rsid w:val="002F3F9D"/>
    <w:rsid w:val="002F71CA"/>
    <w:rsid w:val="002F79B0"/>
    <w:rsid w:val="00302521"/>
    <w:rsid w:val="00304408"/>
    <w:rsid w:val="00307DBE"/>
    <w:rsid w:val="003103CC"/>
    <w:rsid w:val="00311EFC"/>
    <w:rsid w:val="00315552"/>
    <w:rsid w:val="0031682F"/>
    <w:rsid w:val="00326738"/>
    <w:rsid w:val="00327E19"/>
    <w:rsid w:val="0033361B"/>
    <w:rsid w:val="0033387E"/>
    <w:rsid w:val="00334218"/>
    <w:rsid w:val="00340F7C"/>
    <w:rsid w:val="00342200"/>
    <w:rsid w:val="003426F0"/>
    <w:rsid w:val="003441DF"/>
    <w:rsid w:val="003447C3"/>
    <w:rsid w:val="00344C03"/>
    <w:rsid w:val="00345651"/>
    <w:rsid w:val="003461F9"/>
    <w:rsid w:val="003510C4"/>
    <w:rsid w:val="00360590"/>
    <w:rsid w:val="00365A7C"/>
    <w:rsid w:val="00366A7F"/>
    <w:rsid w:val="00372683"/>
    <w:rsid w:val="0037457A"/>
    <w:rsid w:val="00377FD3"/>
    <w:rsid w:val="0038045B"/>
    <w:rsid w:val="003816CC"/>
    <w:rsid w:val="003825D4"/>
    <w:rsid w:val="003826E9"/>
    <w:rsid w:val="00390150"/>
    <w:rsid w:val="00390B13"/>
    <w:rsid w:val="00390E6B"/>
    <w:rsid w:val="003939C8"/>
    <w:rsid w:val="0039608A"/>
    <w:rsid w:val="00396438"/>
    <w:rsid w:val="00397B45"/>
    <w:rsid w:val="003A4B03"/>
    <w:rsid w:val="003A57C5"/>
    <w:rsid w:val="003A75BE"/>
    <w:rsid w:val="003B054F"/>
    <w:rsid w:val="003B59FF"/>
    <w:rsid w:val="003B72AC"/>
    <w:rsid w:val="003B7F98"/>
    <w:rsid w:val="003C126B"/>
    <w:rsid w:val="003C1765"/>
    <w:rsid w:val="003C572B"/>
    <w:rsid w:val="003E0805"/>
    <w:rsid w:val="003E16C3"/>
    <w:rsid w:val="003E21EE"/>
    <w:rsid w:val="003E2CFB"/>
    <w:rsid w:val="003E30A0"/>
    <w:rsid w:val="003E5603"/>
    <w:rsid w:val="003E5E08"/>
    <w:rsid w:val="003E6C9D"/>
    <w:rsid w:val="003F3D33"/>
    <w:rsid w:val="003F3EB0"/>
    <w:rsid w:val="003F44AF"/>
    <w:rsid w:val="003F4F4F"/>
    <w:rsid w:val="003F648B"/>
    <w:rsid w:val="003F7481"/>
    <w:rsid w:val="003F749F"/>
    <w:rsid w:val="00400F92"/>
    <w:rsid w:val="0040203E"/>
    <w:rsid w:val="0040759B"/>
    <w:rsid w:val="00407928"/>
    <w:rsid w:val="004111DE"/>
    <w:rsid w:val="0041290D"/>
    <w:rsid w:val="00414B3E"/>
    <w:rsid w:val="004153A8"/>
    <w:rsid w:val="00420583"/>
    <w:rsid w:val="00422F22"/>
    <w:rsid w:val="00423E5C"/>
    <w:rsid w:val="004242F8"/>
    <w:rsid w:val="004253D7"/>
    <w:rsid w:val="004253E5"/>
    <w:rsid w:val="00426C2C"/>
    <w:rsid w:val="00430C1B"/>
    <w:rsid w:val="00430D29"/>
    <w:rsid w:val="00433ADF"/>
    <w:rsid w:val="004343F3"/>
    <w:rsid w:val="00437250"/>
    <w:rsid w:val="00440427"/>
    <w:rsid w:val="0044223D"/>
    <w:rsid w:val="0044265C"/>
    <w:rsid w:val="00442D76"/>
    <w:rsid w:val="00442EFE"/>
    <w:rsid w:val="00443935"/>
    <w:rsid w:val="00445D0D"/>
    <w:rsid w:val="004462B4"/>
    <w:rsid w:val="004502F8"/>
    <w:rsid w:val="00453272"/>
    <w:rsid w:val="00453796"/>
    <w:rsid w:val="00456292"/>
    <w:rsid w:val="0045756A"/>
    <w:rsid w:val="0045786E"/>
    <w:rsid w:val="00457CD6"/>
    <w:rsid w:val="00462CDB"/>
    <w:rsid w:val="00462D7F"/>
    <w:rsid w:val="00463012"/>
    <w:rsid w:val="00464920"/>
    <w:rsid w:val="004654D5"/>
    <w:rsid w:val="0046572C"/>
    <w:rsid w:val="00466EBB"/>
    <w:rsid w:val="0046729C"/>
    <w:rsid w:val="00467619"/>
    <w:rsid w:val="00470011"/>
    <w:rsid w:val="00477B1A"/>
    <w:rsid w:val="00483FC5"/>
    <w:rsid w:val="0048408F"/>
    <w:rsid w:val="00484C43"/>
    <w:rsid w:val="00487B59"/>
    <w:rsid w:val="00487D3E"/>
    <w:rsid w:val="00490C08"/>
    <w:rsid w:val="004928CE"/>
    <w:rsid w:val="00493D7E"/>
    <w:rsid w:val="00494728"/>
    <w:rsid w:val="0049627C"/>
    <w:rsid w:val="00497302"/>
    <w:rsid w:val="004A0F5D"/>
    <w:rsid w:val="004A310F"/>
    <w:rsid w:val="004A3391"/>
    <w:rsid w:val="004A3E3C"/>
    <w:rsid w:val="004A5B7A"/>
    <w:rsid w:val="004A5FA1"/>
    <w:rsid w:val="004B08D0"/>
    <w:rsid w:val="004B1D8E"/>
    <w:rsid w:val="004B2914"/>
    <w:rsid w:val="004B4AE4"/>
    <w:rsid w:val="004C13D0"/>
    <w:rsid w:val="004C1476"/>
    <w:rsid w:val="004C6167"/>
    <w:rsid w:val="004C7565"/>
    <w:rsid w:val="004C7895"/>
    <w:rsid w:val="004D00D9"/>
    <w:rsid w:val="004D0683"/>
    <w:rsid w:val="004D0C1B"/>
    <w:rsid w:val="004D13A6"/>
    <w:rsid w:val="004D2D01"/>
    <w:rsid w:val="004D5AA1"/>
    <w:rsid w:val="004D70E9"/>
    <w:rsid w:val="004D713B"/>
    <w:rsid w:val="004E05CD"/>
    <w:rsid w:val="004E4D44"/>
    <w:rsid w:val="004E6E6B"/>
    <w:rsid w:val="004F05B8"/>
    <w:rsid w:val="004F0624"/>
    <w:rsid w:val="004F0CA8"/>
    <w:rsid w:val="004F2097"/>
    <w:rsid w:val="004F540D"/>
    <w:rsid w:val="004F6C05"/>
    <w:rsid w:val="004F7CF8"/>
    <w:rsid w:val="005012E3"/>
    <w:rsid w:val="00502DFB"/>
    <w:rsid w:val="00505E72"/>
    <w:rsid w:val="00510167"/>
    <w:rsid w:val="005105F0"/>
    <w:rsid w:val="005112EF"/>
    <w:rsid w:val="00512C2F"/>
    <w:rsid w:val="00514DFC"/>
    <w:rsid w:val="005161FF"/>
    <w:rsid w:val="00530613"/>
    <w:rsid w:val="00531366"/>
    <w:rsid w:val="00535683"/>
    <w:rsid w:val="0054186B"/>
    <w:rsid w:val="00543DF3"/>
    <w:rsid w:val="00545FEC"/>
    <w:rsid w:val="005462C4"/>
    <w:rsid w:val="00546845"/>
    <w:rsid w:val="005504E5"/>
    <w:rsid w:val="0055099E"/>
    <w:rsid w:val="00551075"/>
    <w:rsid w:val="00553FD8"/>
    <w:rsid w:val="00556C4E"/>
    <w:rsid w:val="00563A48"/>
    <w:rsid w:val="00564545"/>
    <w:rsid w:val="005726FC"/>
    <w:rsid w:val="00575D46"/>
    <w:rsid w:val="00575E72"/>
    <w:rsid w:val="00576DBB"/>
    <w:rsid w:val="00581D0A"/>
    <w:rsid w:val="00584785"/>
    <w:rsid w:val="005859BB"/>
    <w:rsid w:val="005861C6"/>
    <w:rsid w:val="00587A77"/>
    <w:rsid w:val="005900AE"/>
    <w:rsid w:val="00590E72"/>
    <w:rsid w:val="00597D7F"/>
    <w:rsid w:val="005A0B4B"/>
    <w:rsid w:val="005B4012"/>
    <w:rsid w:val="005B4ACA"/>
    <w:rsid w:val="005B5FA3"/>
    <w:rsid w:val="005B6FE1"/>
    <w:rsid w:val="005C531D"/>
    <w:rsid w:val="005C7917"/>
    <w:rsid w:val="005D0702"/>
    <w:rsid w:val="005D09F7"/>
    <w:rsid w:val="005D1493"/>
    <w:rsid w:val="005D2DE9"/>
    <w:rsid w:val="005D3017"/>
    <w:rsid w:val="005D396D"/>
    <w:rsid w:val="005D4D1F"/>
    <w:rsid w:val="005D4F33"/>
    <w:rsid w:val="005D745C"/>
    <w:rsid w:val="005E0576"/>
    <w:rsid w:val="005E303B"/>
    <w:rsid w:val="005E655E"/>
    <w:rsid w:val="005E704A"/>
    <w:rsid w:val="005E7D15"/>
    <w:rsid w:val="005F4C13"/>
    <w:rsid w:val="005F7002"/>
    <w:rsid w:val="00602051"/>
    <w:rsid w:val="00602250"/>
    <w:rsid w:val="00602A95"/>
    <w:rsid w:val="00602ADE"/>
    <w:rsid w:val="00602E23"/>
    <w:rsid w:val="00603C84"/>
    <w:rsid w:val="00604874"/>
    <w:rsid w:val="006056CC"/>
    <w:rsid w:val="00605CF2"/>
    <w:rsid w:val="00610B30"/>
    <w:rsid w:val="00615CB7"/>
    <w:rsid w:val="00623BCE"/>
    <w:rsid w:val="00624919"/>
    <w:rsid w:val="00627CB8"/>
    <w:rsid w:val="006308D2"/>
    <w:rsid w:val="00634062"/>
    <w:rsid w:val="006340CC"/>
    <w:rsid w:val="006343BD"/>
    <w:rsid w:val="00635105"/>
    <w:rsid w:val="006362D4"/>
    <w:rsid w:val="006371EB"/>
    <w:rsid w:val="00637219"/>
    <w:rsid w:val="00637272"/>
    <w:rsid w:val="0064481B"/>
    <w:rsid w:val="00646590"/>
    <w:rsid w:val="00651094"/>
    <w:rsid w:val="006527A1"/>
    <w:rsid w:val="00654575"/>
    <w:rsid w:val="00654AEF"/>
    <w:rsid w:val="00654B7C"/>
    <w:rsid w:val="0065672E"/>
    <w:rsid w:val="00663B89"/>
    <w:rsid w:val="00664E2D"/>
    <w:rsid w:val="00665967"/>
    <w:rsid w:val="006679A8"/>
    <w:rsid w:val="00670CF6"/>
    <w:rsid w:val="00673A46"/>
    <w:rsid w:val="006768E7"/>
    <w:rsid w:val="00680336"/>
    <w:rsid w:val="00690487"/>
    <w:rsid w:val="00690F5C"/>
    <w:rsid w:val="00691862"/>
    <w:rsid w:val="006960E6"/>
    <w:rsid w:val="006A0F87"/>
    <w:rsid w:val="006A4442"/>
    <w:rsid w:val="006A6838"/>
    <w:rsid w:val="006B0A19"/>
    <w:rsid w:val="006B3866"/>
    <w:rsid w:val="006B4D07"/>
    <w:rsid w:val="006B4D97"/>
    <w:rsid w:val="006B68EE"/>
    <w:rsid w:val="006B69CD"/>
    <w:rsid w:val="006B6EBD"/>
    <w:rsid w:val="006B76BA"/>
    <w:rsid w:val="006C2BA1"/>
    <w:rsid w:val="006C588A"/>
    <w:rsid w:val="006C5C6F"/>
    <w:rsid w:val="006C70A9"/>
    <w:rsid w:val="006C7282"/>
    <w:rsid w:val="006C7B78"/>
    <w:rsid w:val="006D1213"/>
    <w:rsid w:val="006D19E2"/>
    <w:rsid w:val="006D24F4"/>
    <w:rsid w:val="006D6889"/>
    <w:rsid w:val="006E05CD"/>
    <w:rsid w:val="006E0C56"/>
    <w:rsid w:val="006E2F7D"/>
    <w:rsid w:val="006E4385"/>
    <w:rsid w:val="006E46B8"/>
    <w:rsid w:val="006E5728"/>
    <w:rsid w:val="006E5905"/>
    <w:rsid w:val="006E6D86"/>
    <w:rsid w:val="006E6FCE"/>
    <w:rsid w:val="006E7E2B"/>
    <w:rsid w:val="006F0250"/>
    <w:rsid w:val="006F3025"/>
    <w:rsid w:val="006F5318"/>
    <w:rsid w:val="00705B16"/>
    <w:rsid w:val="007073D0"/>
    <w:rsid w:val="00711575"/>
    <w:rsid w:val="00711908"/>
    <w:rsid w:val="0071349C"/>
    <w:rsid w:val="00713CE5"/>
    <w:rsid w:val="007171FA"/>
    <w:rsid w:val="00724FAA"/>
    <w:rsid w:val="0073072A"/>
    <w:rsid w:val="0073232A"/>
    <w:rsid w:val="0073719E"/>
    <w:rsid w:val="00737C31"/>
    <w:rsid w:val="007422D6"/>
    <w:rsid w:val="007438B2"/>
    <w:rsid w:val="00743D2D"/>
    <w:rsid w:val="00744394"/>
    <w:rsid w:val="00746FBF"/>
    <w:rsid w:val="00754B50"/>
    <w:rsid w:val="0075740B"/>
    <w:rsid w:val="0075771B"/>
    <w:rsid w:val="007626A9"/>
    <w:rsid w:val="007637BE"/>
    <w:rsid w:val="00766759"/>
    <w:rsid w:val="00770249"/>
    <w:rsid w:val="00770629"/>
    <w:rsid w:val="00772079"/>
    <w:rsid w:val="0077256F"/>
    <w:rsid w:val="0077425C"/>
    <w:rsid w:val="00775807"/>
    <w:rsid w:val="00775C07"/>
    <w:rsid w:val="007760A7"/>
    <w:rsid w:val="00780492"/>
    <w:rsid w:val="0079334E"/>
    <w:rsid w:val="00793772"/>
    <w:rsid w:val="007948C2"/>
    <w:rsid w:val="00795089"/>
    <w:rsid w:val="0079567B"/>
    <w:rsid w:val="007966D2"/>
    <w:rsid w:val="007A0C06"/>
    <w:rsid w:val="007A175A"/>
    <w:rsid w:val="007A33A6"/>
    <w:rsid w:val="007A3FDD"/>
    <w:rsid w:val="007A5617"/>
    <w:rsid w:val="007A6899"/>
    <w:rsid w:val="007B43B6"/>
    <w:rsid w:val="007B5EE1"/>
    <w:rsid w:val="007B6177"/>
    <w:rsid w:val="007B7B98"/>
    <w:rsid w:val="007B7D9D"/>
    <w:rsid w:val="007C2670"/>
    <w:rsid w:val="007C3FCA"/>
    <w:rsid w:val="007C5A5C"/>
    <w:rsid w:val="007C6C86"/>
    <w:rsid w:val="007D204F"/>
    <w:rsid w:val="007E1912"/>
    <w:rsid w:val="007E2C5D"/>
    <w:rsid w:val="007E3B74"/>
    <w:rsid w:val="007E4DE3"/>
    <w:rsid w:val="007E7392"/>
    <w:rsid w:val="007F1DA2"/>
    <w:rsid w:val="007F31BB"/>
    <w:rsid w:val="007F4A55"/>
    <w:rsid w:val="007F5F02"/>
    <w:rsid w:val="007F73CD"/>
    <w:rsid w:val="007F7692"/>
    <w:rsid w:val="00800CA4"/>
    <w:rsid w:val="00803661"/>
    <w:rsid w:val="00804E57"/>
    <w:rsid w:val="00806252"/>
    <w:rsid w:val="00806280"/>
    <w:rsid w:val="008069A9"/>
    <w:rsid w:val="00807C12"/>
    <w:rsid w:val="00807C75"/>
    <w:rsid w:val="00811164"/>
    <w:rsid w:val="00811646"/>
    <w:rsid w:val="00811B68"/>
    <w:rsid w:val="00811F72"/>
    <w:rsid w:val="00813E4F"/>
    <w:rsid w:val="008159EB"/>
    <w:rsid w:val="0082103E"/>
    <w:rsid w:val="008235CB"/>
    <w:rsid w:val="008240C6"/>
    <w:rsid w:val="008244AD"/>
    <w:rsid w:val="008247DF"/>
    <w:rsid w:val="0082697E"/>
    <w:rsid w:val="00826F5B"/>
    <w:rsid w:val="0082798F"/>
    <w:rsid w:val="00832228"/>
    <w:rsid w:val="0083236A"/>
    <w:rsid w:val="008328E3"/>
    <w:rsid w:val="00834615"/>
    <w:rsid w:val="008349FF"/>
    <w:rsid w:val="00834F4F"/>
    <w:rsid w:val="00836C4B"/>
    <w:rsid w:val="00841598"/>
    <w:rsid w:val="00842BD1"/>
    <w:rsid w:val="00842EA8"/>
    <w:rsid w:val="00844896"/>
    <w:rsid w:val="00846870"/>
    <w:rsid w:val="00850701"/>
    <w:rsid w:val="00852624"/>
    <w:rsid w:val="0085326F"/>
    <w:rsid w:val="00854D36"/>
    <w:rsid w:val="008568F7"/>
    <w:rsid w:val="00861C55"/>
    <w:rsid w:val="008622A9"/>
    <w:rsid w:val="00872326"/>
    <w:rsid w:val="008739ED"/>
    <w:rsid w:val="0087485E"/>
    <w:rsid w:val="00874A2B"/>
    <w:rsid w:val="00875C36"/>
    <w:rsid w:val="00875F97"/>
    <w:rsid w:val="0088011B"/>
    <w:rsid w:val="00880BC2"/>
    <w:rsid w:val="008828EA"/>
    <w:rsid w:val="00882996"/>
    <w:rsid w:val="00887668"/>
    <w:rsid w:val="008922E1"/>
    <w:rsid w:val="00894694"/>
    <w:rsid w:val="00896BDC"/>
    <w:rsid w:val="00897797"/>
    <w:rsid w:val="008A14BA"/>
    <w:rsid w:val="008A5B7E"/>
    <w:rsid w:val="008A6690"/>
    <w:rsid w:val="008A6A99"/>
    <w:rsid w:val="008A78EF"/>
    <w:rsid w:val="008B1179"/>
    <w:rsid w:val="008C07F2"/>
    <w:rsid w:val="008C279A"/>
    <w:rsid w:val="008C39E4"/>
    <w:rsid w:val="008C546C"/>
    <w:rsid w:val="008D028B"/>
    <w:rsid w:val="008D0E34"/>
    <w:rsid w:val="008D2895"/>
    <w:rsid w:val="008D49BD"/>
    <w:rsid w:val="008D633E"/>
    <w:rsid w:val="008D6CF8"/>
    <w:rsid w:val="008E0076"/>
    <w:rsid w:val="008E0C88"/>
    <w:rsid w:val="008E7BAF"/>
    <w:rsid w:val="008F3053"/>
    <w:rsid w:val="0090082B"/>
    <w:rsid w:val="009069C0"/>
    <w:rsid w:val="0090765F"/>
    <w:rsid w:val="00913DD9"/>
    <w:rsid w:val="00914480"/>
    <w:rsid w:val="00914860"/>
    <w:rsid w:val="00921698"/>
    <w:rsid w:val="009218D9"/>
    <w:rsid w:val="00925566"/>
    <w:rsid w:val="00926898"/>
    <w:rsid w:val="00927EFD"/>
    <w:rsid w:val="00932351"/>
    <w:rsid w:val="009330B0"/>
    <w:rsid w:val="00933E52"/>
    <w:rsid w:val="009342A0"/>
    <w:rsid w:val="0093521E"/>
    <w:rsid w:val="00936336"/>
    <w:rsid w:val="009406D2"/>
    <w:rsid w:val="00940C0B"/>
    <w:rsid w:val="009445EF"/>
    <w:rsid w:val="00953E94"/>
    <w:rsid w:val="0095450A"/>
    <w:rsid w:val="009555FF"/>
    <w:rsid w:val="00955F32"/>
    <w:rsid w:val="00956193"/>
    <w:rsid w:val="00956E67"/>
    <w:rsid w:val="0096104E"/>
    <w:rsid w:val="00964BA6"/>
    <w:rsid w:val="00965A49"/>
    <w:rsid w:val="00965FD4"/>
    <w:rsid w:val="00966B94"/>
    <w:rsid w:val="009713E1"/>
    <w:rsid w:val="009734C3"/>
    <w:rsid w:val="00973D32"/>
    <w:rsid w:val="009754E4"/>
    <w:rsid w:val="009770D2"/>
    <w:rsid w:val="00977383"/>
    <w:rsid w:val="00977CE5"/>
    <w:rsid w:val="00981515"/>
    <w:rsid w:val="0098400C"/>
    <w:rsid w:val="00984B55"/>
    <w:rsid w:val="00985081"/>
    <w:rsid w:val="00985E03"/>
    <w:rsid w:val="009908E9"/>
    <w:rsid w:val="009908FB"/>
    <w:rsid w:val="009915BA"/>
    <w:rsid w:val="0099206D"/>
    <w:rsid w:val="00992709"/>
    <w:rsid w:val="00992EA4"/>
    <w:rsid w:val="00995775"/>
    <w:rsid w:val="0099595D"/>
    <w:rsid w:val="009A019C"/>
    <w:rsid w:val="009A13AD"/>
    <w:rsid w:val="009A154E"/>
    <w:rsid w:val="009A173F"/>
    <w:rsid w:val="009A259D"/>
    <w:rsid w:val="009A27B8"/>
    <w:rsid w:val="009A2B66"/>
    <w:rsid w:val="009A3091"/>
    <w:rsid w:val="009A5BBA"/>
    <w:rsid w:val="009A60D0"/>
    <w:rsid w:val="009A74D3"/>
    <w:rsid w:val="009A793C"/>
    <w:rsid w:val="009B60BB"/>
    <w:rsid w:val="009B6494"/>
    <w:rsid w:val="009B649C"/>
    <w:rsid w:val="009C1846"/>
    <w:rsid w:val="009C24E1"/>
    <w:rsid w:val="009C642E"/>
    <w:rsid w:val="009C6BEF"/>
    <w:rsid w:val="009E67B3"/>
    <w:rsid w:val="009E7230"/>
    <w:rsid w:val="009F0A62"/>
    <w:rsid w:val="009F17DF"/>
    <w:rsid w:val="009F5D6E"/>
    <w:rsid w:val="009F6137"/>
    <w:rsid w:val="009F675C"/>
    <w:rsid w:val="00A00E51"/>
    <w:rsid w:val="00A01782"/>
    <w:rsid w:val="00A0735E"/>
    <w:rsid w:val="00A1048C"/>
    <w:rsid w:val="00A106DE"/>
    <w:rsid w:val="00A2236C"/>
    <w:rsid w:val="00A242FE"/>
    <w:rsid w:val="00A24F9E"/>
    <w:rsid w:val="00A25C88"/>
    <w:rsid w:val="00A26E30"/>
    <w:rsid w:val="00A32D27"/>
    <w:rsid w:val="00A35025"/>
    <w:rsid w:val="00A35655"/>
    <w:rsid w:val="00A35A46"/>
    <w:rsid w:val="00A37D97"/>
    <w:rsid w:val="00A40E4B"/>
    <w:rsid w:val="00A40F84"/>
    <w:rsid w:val="00A42442"/>
    <w:rsid w:val="00A42512"/>
    <w:rsid w:val="00A45B40"/>
    <w:rsid w:val="00A50596"/>
    <w:rsid w:val="00A50E09"/>
    <w:rsid w:val="00A5215B"/>
    <w:rsid w:val="00A53BC3"/>
    <w:rsid w:val="00A55921"/>
    <w:rsid w:val="00A56243"/>
    <w:rsid w:val="00A57BB8"/>
    <w:rsid w:val="00A61422"/>
    <w:rsid w:val="00A62D8C"/>
    <w:rsid w:val="00A67495"/>
    <w:rsid w:val="00A7047A"/>
    <w:rsid w:val="00A70CF5"/>
    <w:rsid w:val="00A70F81"/>
    <w:rsid w:val="00A719E9"/>
    <w:rsid w:val="00A72C59"/>
    <w:rsid w:val="00A756DF"/>
    <w:rsid w:val="00A7580D"/>
    <w:rsid w:val="00A762F4"/>
    <w:rsid w:val="00A769B5"/>
    <w:rsid w:val="00A7786A"/>
    <w:rsid w:val="00A809B3"/>
    <w:rsid w:val="00A80AF2"/>
    <w:rsid w:val="00A91DD7"/>
    <w:rsid w:val="00A93105"/>
    <w:rsid w:val="00A9326E"/>
    <w:rsid w:val="00A939D6"/>
    <w:rsid w:val="00AA0342"/>
    <w:rsid w:val="00AA0E51"/>
    <w:rsid w:val="00AA44BB"/>
    <w:rsid w:val="00AA5013"/>
    <w:rsid w:val="00AB28F8"/>
    <w:rsid w:val="00AB4129"/>
    <w:rsid w:val="00AB6C03"/>
    <w:rsid w:val="00AC034F"/>
    <w:rsid w:val="00AC24C3"/>
    <w:rsid w:val="00AC25B7"/>
    <w:rsid w:val="00AC4413"/>
    <w:rsid w:val="00AC7DFA"/>
    <w:rsid w:val="00AD0742"/>
    <w:rsid w:val="00AD213A"/>
    <w:rsid w:val="00AE120B"/>
    <w:rsid w:val="00AE1CDD"/>
    <w:rsid w:val="00AE3770"/>
    <w:rsid w:val="00AF1D9E"/>
    <w:rsid w:val="00AF4FAA"/>
    <w:rsid w:val="00AF6EE4"/>
    <w:rsid w:val="00AF7BAF"/>
    <w:rsid w:val="00B0250D"/>
    <w:rsid w:val="00B0310E"/>
    <w:rsid w:val="00B06CF0"/>
    <w:rsid w:val="00B105BA"/>
    <w:rsid w:val="00B1090D"/>
    <w:rsid w:val="00B1155C"/>
    <w:rsid w:val="00B11608"/>
    <w:rsid w:val="00B11A89"/>
    <w:rsid w:val="00B11DE7"/>
    <w:rsid w:val="00B13E80"/>
    <w:rsid w:val="00B13FB4"/>
    <w:rsid w:val="00B14B73"/>
    <w:rsid w:val="00B14C68"/>
    <w:rsid w:val="00B16CF2"/>
    <w:rsid w:val="00B17240"/>
    <w:rsid w:val="00B176C4"/>
    <w:rsid w:val="00B20C27"/>
    <w:rsid w:val="00B21A29"/>
    <w:rsid w:val="00B21AFA"/>
    <w:rsid w:val="00B324F2"/>
    <w:rsid w:val="00B3276F"/>
    <w:rsid w:val="00B327F5"/>
    <w:rsid w:val="00B33236"/>
    <w:rsid w:val="00B36168"/>
    <w:rsid w:val="00B40A3A"/>
    <w:rsid w:val="00B40AF3"/>
    <w:rsid w:val="00B45E1E"/>
    <w:rsid w:val="00B50339"/>
    <w:rsid w:val="00B55DF5"/>
    <w:rsid w:val="00B55E88"/>
    <w:rsid w:val="00B609B7"/>
    <w:rsid w:val="00B63B54"/>
    <w:rsid w:val="00B644E8"/>
    <w:rsid w:val="00B67304"/>
    <w:rsid w:val="00B73E44"/>
    <w:rsid w:val="00B73F4F"/>
    <w:rsid w:val="00B756C7"/>
    <w:rsid w:val="00B77CCA"/>
    <w:rsid w:val="00B80F5B"/>
    <w:rsid w:val="00B8101F"/>
    <w:rsid w:val="00B81ECF"/>
    <w:rsid w:val="00B8581B"/>
    <w:rsid w:val="00B85C48"/>
    <w:rsid w:val="00B86EAC"/>
    <w:rsid w:val="00B9033D"/>
    <w:rsid w:val="00B9045E"/>
    <w:rsid w:val="00B915E9"/>
    <w:rsid w:val="00B93356"/>
    <w:rsid w:val="00B9487D"/>
    <w:rsid w:val="00B965F9"/>
    <w:rsid w:val="00B9737F"/>
    <w:rsid w:val="00B973F9"/>
    <w:rsid w:val="00B97C0D"/>
    <w:rsid w:val="00BA0C8D"/>
    <w:rsid w:val="00BA30DA"/>
    <w:rsid w:val="00BA3EB8"/>
    <w:rsid w:val="00BA44FD"/>
    <w:rsid w:val="00BA6189"/>
    <w:rsid w:val="00BA7F18"/>
    <w:rsid w:val="00BB097B"/>
    <w:rsid w:val="00BB0B5C"/>
    <w:rsid w:val="00BB3453"/>
    <w:rsid w:val="00BB36F8"/>
    <w:rsid w:val="00BB4A16"/>
    <w:rsid w:val="00BB5ED8"/>
    <w:rsid w:val="00BB61AD"/>
    <w:rsid w:val="00BB6A48"/>
    <w:rsid w:val="00BB6EB3"/>
    <w:rsid w:val="00BB70E0"/>
    <w:rsid w:val="00BB7B39"/>
    <w:rsid w:val="00BC6353"/>
    <w:rsid w:val="00BD1457"/>
    <w:rsid w:val="00BD3B47"/>
    <w:rsid w:val="00BD3E49"/>
    <w:rsid w:val="00BD6B7C"/>
    <w:rsid w:val="00BE1378"/>
    <w:rsid w:val="00BE1AA0"/>
    <w:rsid w:val="00BE6247"/>
    <w:rsid w:val="00BF0A36"/>
    <w:rsid w:val="00BF0F4F"/>
    <w:rsid w:val="00BF275A"/>
    <w:rsid w:val="00BF28D3"/>
    <w:rsid w:val="00BF4AC0"/>
    <w:rsid w:val="00BF520E"/>
    <w:rsid w:val="00BF5C5C"/>
    <w:rsid w:val="00BF5D16"/>
    <w:rsid w:val="00BF5E06"/>
    <w:rsid w:val="00C0131E"/>
    <w:rsid w:val="00C03889"/>
    <w:rsid w:val="00C0482B"/>
    <w:rsid w:val="00C061A0"/>
    <w:rsid w:val="00C0699D"/>
    <w:rsid w:val="00C10E8C"/>
    <w:rsid w:val="00C11C75"/>
    <w:rsid w:val="00C13187"/>
    <w:rsid w:val="00C13690"/>
    <w:rsid w:val="00C13D5D"/>
    <w:rsid w:val="00C14706"/>
    <w:rsid w:val="00C15831"/>
    <w:rsid w:val="00C20C93"/>
    <w:rsid w:val="00C2131E"/>
    <w:rsid w:val="00C21BBF"/>
    <w:rsid w:val="00C2525C"/>
    <w:rsid w:val="00C27E12"/>
    <w:rsid w:val="00C30772"/>
    <w:rsid w:val="00C3322F"/>
    <w:rsid w:val="00C33EE9"/>
    <w:rsid w:val="00C34269"/>
    <w:rsid w:val="00C348FD"/>
    <w:rsid w:val="00C34C22"/>
    <w:rsid w:val="00C34D94"/>
    <w:rsid w:val="00C369FF"/>
    <w:rsid w:val="00C37C8E"/>
    <w:rsid w:val="00C41A64"/>
    <w:rsid w:val="00C438B8"/>
    <w:rsid w:val="00C450AB"/>
    <w:rsid w:val="00C4515B"/>
    <w:rsid w:val="00C45292"/>
    <w:rsid w:val="00C477FC"/>
    <w:rsid w:val="00C52780"/>
    <w:rsid w:val="00C5369F"/>
    <w:rsid w:val="00C54845"/>
    <w:rsid w:val="00C60C1A"/>
    <w:rsid w:val="00C62330"/>
    <w:rsid w:val="00C64EC4"/>
    <w:rsid w:val="00C6761B"/>
    <w:rsid w:val="00C7027A"/>
    <w:rsid w:val="00C7241F"/>
    <w:rsid w:val="00C75083"/>
    <w:rsid w:val="00C761D6"/>
    <w:rsid w:val="00C76A8A"/>
    <w:rsid w:val="00C837AD"/>
    <w:rsid w:val="00C84EE1"/>
    <w:rsid w:val="00C85EEB"/>
    <w:rsid w:val="00C86F05"/>
    <w:rsid w:val="00C9159C"/>
    <w:rsid w:val="00C92087"/>
    <w:rsid w:val="00C931F9"/>
    <w:rsid w:val="00C94900"/>
    <w:rsid w:val="00C972D6"/>
    <w:rsid w:val="00C97447"/>
    <w:rsid w:val="00C976B2"/>
    <w:rsid w:val="00CA1E88"/>
    <w:rsid w:val="00CA3E1A"/>
    <w:rsid w:val="00CA5F43"/>
    <w:rsid w:val="00CA6587"/>
    <w:rsid w:val="00CA6E7D"/>
    <w:rsid w:val="00CA6EB9"/>
    <w:rsid w:val="00CB11E5"/>
    <w:rsid w:val="00CB284D"/>
    <w:rsid w:val="00CB425A"/>
    <w:rsid w:val="00CB466C"/>
    <w:rsid w:val="00CB7ED0"/>
    <w:rsid w:val="00CC071F"/>
    <w:rsid w:val="00CC0A9E"/>
    <w:rsid w:val="00CC47BD"/>
    <w:rsid w:val="00CC575C"/>
    <w:rsid w:val="00CC5B7A"/>
    <w:rsid w:val="00CC68C0"/>
    <w:rsid w:val="00CC797E"/>
    <w:rsid w:val="00CD002E"/>
    <w:rsid w:val="00CD1F9B"/>
    <w:rsid w:val="00CE22FE"/>
    <w:rsid w:val="00CF0F26"/>
    <w:rsid w:val="00CF19E9"/>
    <w:rsid w:val="00CF25E9"/>
    <w:rsid w:val="00CF293F"/>
    <w:rsid w:val="00CF36ED"/>
    <w:rsid w:val="00CF5B37"/>
    <w:rsid w:val="00CF6459"/>
    <w:rsid w:val="00CF66CC"/>
    <w:rsid w:val="00D00237"/>
    <w:rsid w:val="00D0039A"/>
    <w:rsid w:val="00D01AE7"/>
    <w:rsid w:val="00D03875"/>
    <w:rsid w:val="00D0441F"/>
    <w:rsid w:val="00D05F75"/>
    <w:rsid w:val="00D06767"/>
    <w:rsid w:val="00D110FE"/>
    <w:rsid w:val="00D15105"/>
    <w:rsid w:val="00D164D0"/>
    <w:rsid w:val="00D167A5"/>
    <w:rsid w:val="00D17624"/>
    <w:rsid w:val="00D20560"/>
    <w:rsid w:val="00D20CE1"/>
    <w:rsid w:val="00D21590"/>
    <w:rsid w:val="00D21630"/>
    <w:rsid w:val="00D226C0"/>
    <w:rsid w:val="00D24385"/>
    <w:rsid w:val="00D243C6"/>
    <w:rsid w:val="00D26BD5"/>
    <w:rsid w:val="00D27721"/>
    <w:rsid w:val="00D27C08"/>
    <w:rsid w:val="00D27C9F"/>
    <w:rsid w:val="00D27EBC"/>
    <w:rsid w:val="00D30268"/>
    <w:rsid w:val="00D33626"/>
    <w:rsid w:val="00D33B20"/>
    <w:rsid w:val="00D34629"/>
    <w:rsid w:val="00D367F8"/>
    <w:rsid w:val="00D40307"/>
    <w:rsid w:val="00D41FEC"/>
    <w:rsid w:val="00D44A0D"/>
    <w:rsid w:val="00D4704C"/>
    <w:rsid w:val="00D60C70"/>
    <w:rsid w:val="00D6185F"/>
    <w:rsid w:val="00D61C24"/>
    <w:rsid w:val="00D62761"/>
    <w:rsid w:val="00D63880"/>
    <w:rsid w:val="00D65478"/>
    <w:rsid w:val="00D71835"/>
    <w:rsid w:val="00D71DA7"/>
    <w:rsid w:val="00D76991"/>
    <w:rsid w:val="00D7744F"/>
    <w:rsid w:val="00D81835"/>
    <w:rsid w:val="00D834CD"/>
    <w:rsid w:val="00D83A25"/>
    <w:rsid w:val="00D861A9"/>
    <w:rsid w:val="00D868F4"/>
    <w:rsid w:val="00D87A5C"/>
    <w:rsid w:val="00D9054C"/>
    <w:rsid w:val="00D92A19"/>
    <w:rsid w:val="00D9384B"/>
    <w:rsid w:val="00D952DD"/>
    <w:rsid w:val="00D957D2"/>
    <w:rsid w:val="00D9746F"/>
    <w:rsid w:val="00D97486"/>
    <w:rsid w:val="00D97EE6"/>
    <w:rsid w:val="00DA0C07"/>
    <w:rsid w:val="00DA3F91"/>
    <w:rsid w:val="00DA60A8"/>
    <w:rsid w:val="00DA7B93"/>
    <w:rsid w:val="00DB0AD3"/>
    <w:rsid w:val="00DB0F64"/>
    <w:rsid w:val="00DB2027"/>
    <w:rsid w:val="00DB4397"/>
    <w:rsid w:val="00DB4CF1"/>
    <w:rsid w:val="00DB57B2"/>
    <w:rsid w:val="00DB6C35"/>
    <w:rsid w:val="00DC2853"/>
    <w:rsid w:val="00DC34CC"/>
    <w:rsid w:val="00DC5C5B"/>
    <w:rsid w:val="00DD27AB"/>
    <w:rsid w:val="00DD5741"/>
    <w:rsid w:val="00DD6E07"/>
    <w:rsid w:val="00DE489A"/>
    <w:rsid w:val="00DE4FA1"/>
    <w:rsid w:val="00DE5A20"/>
    <w:rsid w:val="00DE63FC"/>
    <w:rsid w:val="00DE6513"/>
    <w:rsid w:val="00DE6CFD"/>
    <w:rsid w:val="00DF2FF1"/>
    <w:rsid w:val="00DF3A09"/>
    <w:rsid w:val="00DF63A2"/>
    <w:rsid w:val="00DF7F86"/>
    <w:rsid w:val="00E008E6"/>
    <w:rsid w:val="00E02E55"/>
    <w:rsid w:val="00E03DEA"/>
    <w:rsid w:val="00E07604"/>
    <w:rsid w:val="00E11CA3"/>
    <w:rsid w:val="00E11FB4"/>
    <w:rsid w:val="00E12329"/>
    <w:rsid w:val="00E132BC"/>
    <w:rsid w:val="00E140A6"/>
    <w:rsid w:val="00E140E6"/>
    <w:rsid w:val="00E15CA3"/>
    <w:rsid w:val="00E2439B"/>
    <w:rsid w:val="00E24FF2"/>
    <w:rsid w:val="00E26BB0"/>
    <w:rsid w:val="00E27234"/>
    <w:rsid w:val="00E32DB7"/>
    <w:rsid w:val="00E33DB7"/>
    <w:rsid w:val="00E35858"/>
    <w:rsid w:val="00E36A2C"/>
    <w:rsid w:val="00E3730B"/>
    <w:rsid w:val="00E41D18"/>
    <w:rsid w:val="00E42BBE"/>
    <w:rsid w:val="00E442B4"/>
    <w:rsid w:val="00E44646"/>
    <w:rsid w:val="00E46AD8"/>
    <w:rsid w:val="00E47560"/>
    <w:rsid w:val="00E50905"/>
    <w:rsid w:val="00E52AC7"/>
    <w:rsid w:val="00E56629"/>
    <w:rsid w:val="00E568F5"/>
    <w:rsid w:val="00E5772F"/>
    <w:rsid w:val="00E6008C"/>
    <w:rsid w:val="00E640A5"/>
    <w:rsid w:val="00E64531"/>
    <w:rsid w:val="00E674F0"/>
    <w:rsid w:val="00E72146"/>
    <w:rsid w:val="00E7273D"/>
    <w:rsid w:val="00E75E2A"/>
    <w:rsid w:val="00E774F6"/>
    <w:rsid w:val="00E81638"/>
    <w:rsid w:val="00E86A31"/>
    <w:rsid w:val="00E872F1"/>
    <w:rsid w:val="00E8746D"/>
    <w:rsid w:val="00E91887"/>
    <w:rsid w:val="00E93458"/>
    <w:rsid w:val="00E97FFC"/>
    <w:rsid w:val="00EA1B41"/>
    <w:rsid w:val="00EA1FEE"/>
    <w:rsid w:val="00EA4163"/>
    <w:rsid w:val="00EB14C2"/>
    <w:rsid w:val="00EB23CF"/>
    <w:rsid w:val="00EB3680"/>
    <w:rsid w:val="00EB5B1E"/>
    <w:rsid w:val="00EB626C"/>
    <w:rsid w:val="00EC2163"/>
    <w:rsid w:val="00EC4401"/>
    <w:rsid w:val="00EC569E"/>
    <w:rsid w:val="00EC5DBF"/>
    <w:rsid w:val="00EC7671"/>
    <w:rsid w:val="00ED110F"/>
    <w:rsid w:val="00ED2DF8"/>
    <w:rsid w:val="00ED4635"/>
    <w:rsid w:val="00ED7171"/>
    <w:rsid w:val="00EE4673"/>
    <w:rsid w:val="00EE5FC2"/>
    <w:rsid w:val="00EE797E"/>
    <w:rsid w:val="00EF1668"/>
    <w:rsid w:val="00EF1E9E"/>
    <w:rsid w:val="00EF2ECB"/>
    <w:rsid w:val="00EF6D85"/>
    <w:rsid w:val="00F01A55"/>
    <w:rsid w:val="00F01D55"/>
    <w:rsid w:val="00F0392A"/>
    <w:rsid w:val="00F04692"/>
    <w:rsid w:val="00F05BE0"/>
    <w:rsid w:val="00F06D65"/>
    <w:rsid w:val="00F0713B"/>
    <w:rsid w:val="00F12651"/>
    <w:rsid w:val="00F13135"/>
    <w:rsid w:val="00F15EF6"/>
    <w:rsid w:val="00F161CA"/>
    <w:rsid w:val="00F1741A"/>
    <w:rsid w:val="00F21415"/>
    <w:rsid w:val="00F23E5C"/>
    <w:rsid w:val="00F2739C"/>
    <w:rsid w:val="00F311FA"/>
    <w:rsid w:val="00F3373D"/>
    <w:rsid w:val="00F3446B"/>
    <w:rsid w:val="00F35DE7"/>
    <w:rsid w:val="00F366EB"/>
    <w:rsid w:val="00F3781B"/>
    <w:rsid w:val="00F379A9"/>
    <w:rsid w:val="00F42EA3"/>
    <w:rsid w:val="00F430CE"/>
    <w:rsid w:val="00F44310"/>
    <w:rsid w:val="00F53CEA"/>
    <w:rsid w:val="00F53D47"/>
    <w:rsid w:val="00F55609"/>
    <w:rsid w:val="00F56571"/>
    <w:rsid w:val="00F577A7"/>
    <w:rsid w:val="00F60C1D"/>
    <w:rsid w:val="00F63F09"/>
    <w:rsid w:val="00F65077"/>
    <w:rsid w:val="00F66267"/>
    <w:rsid w:val="00F6763E"/>
    <w:rsid w:val="00F67734"/>
    <w:rsid w:val="00F70507"/>
    <w:rsid w:val="00F71239"/>
    <w:rsid w:val="00F72F64"/>
    <w:rsid w:val="00F73292"/>
    <w:rsid w:val="00F76C76"/>
    <w:rsid w:val="00F77819"/>
    <w:rsid w:val="00F81102"/>
    <w:rsid w:val="00F813DE"/>
    <w:rsid w:val="00F86071"/>
    <w:rsid w:val="00F872FD"/>
    <w:rsid w:val="00F91887"/>
    <w:rsid w:val="00F9246D"/>
    <w:rsid w:val="00F95DEF"/>
    <w:rsid w:val="00F95E08"/>
    <w:rsid w:val="00FA05B4"/>
    <w:rsid w:val="00FA2716"/>
    <w:rsid w:val="00FA3421"/>
    <w:rsid w:val="00FA38E0"/>
    <w:rsid w:val="00FA3FED"/>
    <w:rsid w:val="00FA5811"/>
    <w:rsid w:val="00FA65C3"/>
    <w:rsid w:val="00FA6BF6"/>
    <w:rsid w:val="00FA7914"/>
    <w:rsid w:val="00FB2276"/>
    <w:rsid w:val="00FB2A16"/>
    <w:rsid w:val="00FB4301"/>
    <w:rsid w:val="00FB65E3"/>
    <w:rsid w:val="00FB7FFE"/>
    <w:rsid w:val="00FC2E25"/>
    <w:rsid w:val="00FC365E"/>
    <w:rsid w:val="00FC62FB"/>
    <w:rsid w:val="00FD078B"/>
    <w:rsid w:val="00FD1A8B"/>
    <w:rsid w:val="00FD39BB"/>
    <w:rsid w:val="00FD4222"/>
    <w:rsid w:val="00FD5C6B"/>
    <w:rsid w:val="00FE0B08"/>
    <w:rsid w:val="00FE1ABD"/>
    <w:rsid w:val="00FE49C2"/>
    <w:rsid w:val="00FE4E0B"/>
    <w:rsid w:val="00FE627B"/>
    <w:rsid w:val="00FE7BC5"/>
    <w:rsid w:val="00FF058D"/>
    <w:rsid w:val="00FF1EAB"/>
    <w:rsid w:val="00FF3BD3"/>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80751">
      <w:bodyDiv w:val="1"/>
      <w:marLeft w:val="0"/>
      <w:marRight w:val="0"/>
      <w:marTop w:val="0"/>
      <w:marBottom w:val="0"/>
      <w:divBdr>
        <w:top w:val="none" w:sz="0" w:space="0" w:color="auto"/>
        <w:left w:val="none" w:sz="0" w:space="0" w:color="auto"/>
        <w:bottom w:val="none" w:sz="0" w:space="0" w:color="auto"/>
        <w:right w:val="none" w:sz="0" w:space="0" w:color="auto"/>
      </w:divBdr>
      <w:divsChild>
        <w:div w:id="750197655">
          <w:marLeft w:val="547"/>
          <w:marRight w:val="0"/>
          <w:marTop w:val="0"/>
          <w:marBottom w:val="360"/>
          <w:divBdr>
            <w:top w:val="none" w:sz="0" w:space="0" w:color="auto"/>
            <w:left w:val="none" w:sz="0" w:space="0" w:color="auto"/>
            <w:bottom w:val="none" w:sz="0" w:space="0" w:color="auto"/>
            <w:right w:val="none" w:sz="0" w:space="0" w:color="auto"/>
          </w:divBdr>
        </w:div>
        <w:div w:id="1104305917">
          <w:marLeft w:val="547"/>
          <w:marRight w:val="0"/>
          <w:marTop w:val="0"/>
          <w:marBottom w:val="360"/>
          <w:divBdr>
            <w:top w:val="none" w:sz="0" w:space="0" w:color="auto"/>
            <w:left w:val="none" w:sz="0" w:space="0" w:color="auto"/>
            <w:bottom w:val="none" w:sz="0" w:space="0" w:color="auto"/>
            <w:right w:val="none" w:sz="0" w:space="0" w:color="auto"/>
          </w:divBdr>
        </w:div>
        <w:div w:id="154613765">
          <w:marLeft w:val="547"/>
          <w:marRight w:val="0"/>
          <w:marTop w:val="0"/>
          <w:marBottom w:val="360"/>
          <w:divBdr>
            <w:top w:val="none" w:sz="0" w:space="0" w:color="auto"/>
            <w:left w:val="none" w:sz="0" w:space="0" w:color="auto"/>
            <w:bottom w:val="none" w:sz="0" w:space="0" w:color="auto"/>
            <w:right w:val="none" w:sz="0" w:space="0" w:color="auto"/>
          </w:divBdr>
        </w:div>
        <w:div w:id="908225492">
          <w:marLeft w:val="547"/>
          <w:marRight w:val="0"/>
          <w:marTop w:val="0"/>
          <w:marBottom w:val="360"/>
          <w:divBdr>
            <w:top w:val="none" w:sz="0" w:space="0" w:color="auto"/>
            <w:left w:val="none" w:sz="0" w:space="0" w:color="auto"/>
            <w:bottom w:val="none" w:sz="0" w:space="0" w:color="auto"/>
            <w:right w:val="none" w:sz="0" w:space="0" w:color="auto"/>
          </w:divBdr>
        </w:div>
        <w:div w:id="2037585220">
          <w:marLeft w:val="547"/>
          <w:marRight w:val="0"/>
          <w:marTop w:val="0"/>
          <w:marBottom w:val="360"/>
          <w:divBdr>
            <w:top w:val="none" w:sz="0" w:space="0" w:color="auto"/>
            <w:left w:val="none" w:sz="0" w:space="0" w:color="auto"/>
            <w:bottom w:val="none" w:sz="0" w:space="0" w:color="auto"/>
            <w:right w:val="none" w:sz="0" w:space="0" w:color="auto"/>
          </w:divBdr>
        </w:div>
        <w:div w:id="526648016">
          <w:marLeft w:val="547"/>
          <w:marRight w:val="0"/>
          <w:marTop w:val="0"/>
          <w:marBottom w:val="360"/>
          <w:divBdr>
            <w:top w:val="none" w:sz="0" w:space="0" w:color="auto"/>
            <w:left w:val="none" w:sz="0" w:space="0" w:color="auto"/>
            <w:bottom w:val="none" w:sz="0" w:space="0" w:color="auto"/>
            <w:right w:val="none" w:sz="0" w:space="0" w:color="auto"/>
          </w:divBdr>
        </w:div>
        <w:div w:id="1735349875">
          <w:marLeft w:val="547"/>
          <w:marRight w:val="0"/>
          <w:marTop w:val="0"/>
          <w:marBottom w:val="360"/>
          <w:divBdr>
            <w:top w:val="none" w:sz="0" w:space="0" w:color="auto"/>
            <w:left w:val="none" w:sz="0" w:space="0" w:color="auto"/>
            <w:bottom w:val="none" w:sz="0" w:space="0" w:color="auto"/>
            <w:right w:val="none" w:sz="0" w:space="0" w:color="auto"/>
          </w:divBdr>
        </w:div>
      </w:divsChild>
    </w:div>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si_support@umassme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2024-11-18T13:28:00Z</dcterms:created>
  <dcterms:modified xsi:type="dcterms:W3CDTF">2024-11-18T13:28:00Z</dcterms:modified>
</cp:coreProperties>
</file>