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61FE" w:rsidRPr="00846032" w:rsidRDefault="00374EFA" w:rsidP="00B761FE">
      <w:pPr>
        <w:pStyle w:val="PlainText"/>
        <w:jc w:val="center"/>
        <w:rPr>
          <w:rFonts w:ascii="Cambria" w:hAnsi="Cambria" w:cs="Calibri"/>
          <w:sz w:val="24"/>
          <w:szCs w:val="24"/>
        </w:rPr>
      </w:pPr>
      <w:r>
        <w:rPr>
          <w:rFonts w:ascii="Cambria" w:hAnsi="Cambria" w:cs="Calibri"/>
          <w:noProof/>
          <w:sz w:val="24"/>
          <w:szCs w:val="24"/>
        </w:rPr>
        <w:drawing>
          <wp:inline distT="0" distB="0" distL="0" distR="0">
            <wp:extent cx="4115435" cy="408305"/>
            <wp:effectExtent l="19050" t="0" r="0" b="0"/>
            <wp:docPr id="3" name="Picture 3" descr="Fitchburg State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115435" cy="408305"/>
                    </a:xfrm>
                    <a:prstGeom prst="rect">
                      <a:avLst/>
                    </a:prstGeom>
                    <a:noFill/>
                  </pic:spPr>
                </pic:pic>
              </a:graphicData>
            </a:graphic>
          </wp:inline>
        </w:drawing>
      </w:r>
    </w:p>
    <w:p w:rsidR="005B34AB" w:rsidRPr="00C145DD" w:rsidRDefault="005B34AB" w:rsidP="00B761FE">
      <w:pPr>
        <w:rPr>
          <w:rFonts w:ascii="Cambria" w:hAnsi="Cambria"/>
          <w:b/>
        </w:rPr>
      </w:pPr>
    </w:p>
    <w:p w:rsidR="005B34AB" w:rsidRPr="008C5388" w:rsidRDefault="00D64153" w:rsidP="005B34AB">
      <w:pPr>
        <w:jc w:val="center"/>
        <w:rPr>
          <w:rFonts w:asciiTheme="majorHAnsi" w:hAnsiTheme="majorHAnsi"/>
          <w:b/>
        </w:rPr>
      </w:pPr>
      <w:r w:rsidRPr="008C5388">
        <w:rPr>
          <w:rFonts w:asciiTheme="majorHAnsi" w:hAnsiTheme="majorHAnsi"/>
          <w:b/>
        </w:rPr>
        <w:t>MTED</w:t>
      </w:r>
      <w:r w:rsidR="00494BF8" w:rsidRPr="008C5388">
        <w:rPr>
          <w:rFonts w:asciiTheme="majorHAnsi" w:hAnsiTheme="majorHAnsi"/>
          <w:b/>
        </w:rPr>
        <w:t xml:space="preserve"> </w:t>
      </w:r>
      <w:r w:rsidR="00FE6ADF">
        <w:rPr>
          <w:rFonts w:asciiTheme="majorHAnsi" w:hAnsiTheme="majorHAnsi"/>
          <w:b/>
        </w:rPr>
        <w:t>7???</w:t>
      </w:r>
    </w:p>
    <w:p w:rsidR="005B34AB" w:rsidRPr="008C5388" w:rsidRDefault="000514C1" w:rsidP="005B34AB">
      <w:pPr>
        <w:jc w:val="center"/>
        <w:rPr>
          <w:rFonts w:asciiTheme="majorHAnsi" w:hAnsiTheme="majorHAnsi"/>
          <w:b/>
        </w:rPr>
      </w:pPr>
      <w:r>
        <w:rPr>
          <w:rFonts w:asciiTheme="majorHAnsi" w:hAnsiTheme="majorHAnsi"/>
          <w:b/>
        </w:rPr>
        <w:t xml:space="preserve">Topics: </w:t>
      </w:r>
      <w:bookmarkStart w:id="0" w:name="_GoBack"/>
      <w:bookmarkEnd w:id="0"/>
      <w:r w:rsidR="005B34AB" w:rsidRPr="008C5388">
        <w:rPr>
          <w:rFonts w:asciiTheme="majorHAnsi" w:hAnsiTheme="majorHAnsi"/>
          <w:b/>
        </w:rPr>
        <w:t>Math</w:t>
      </w:r>
      <w:r w:rsidR="008E5780" w:rsidRPr="008C5388">
        <w:rPr>
          <w:rFonts w:asciiTheme="majorHAnsi" w:hAnsiTheme="majorHAnsi"/>
          <w:b/>
        </w:rPr>
        <w:t xml:space="preserve">ematics </w:t>
      </w:r>
      <w:r w:rsidR="00D64153" w:rsidRPr="008C5388">
        <w:rPr>
          <w:rFonts w:asciiTheme="majorHAnsi" w:hAnsiTheme="majorHAnsi"/>
          <w:b/>
        </w:rPr>
        <w:t>for Special Education Teachers</w:t>
      </w:r>
      <w:r w:rsidR="00FE3063" w:rsidRPr="008C5388">
        <w:rPr>
          <w:rFonts w:asciiTheme="majorHAnsi" w:hAnsiTheme="majorHAnsi"/>
          <w:b/>
        </w:rPr>
        <w:t xml:space="preserve"> – Content and Pedagogy</w:t>
      </w:r>
      <w:r w:rsidR="00D64153" w:rsidRPr="008C5388">
        <w:rPr>
          <w:rFonts w:asciiTheme="majorHAnsi" w:hAnsiTheme="majorHAnsi"/>
          <w:b/>
        </w:rPr>
        <w:t xml:space="preserve"> </w:t>
      </w:r>
    </w:p>
    <w:p w:rsidR="00FE3063" w:rsidRPr="00EE1407" w:rsidRDefault="006D3461" w:rsidP="00FE3063">
      <w:pPr>
        <w:pStyle w:val="PlainText"/>
        <w:jc w:val="center"/>
        <w:rPr>
          <w:rFonts w:asciiTheme="majorHAnsi" w:hAnsiTheme="majorHAnsi" w:cs="Calibri"/>
          <w:b/>
          <w:bCs/>
          <w:sz w:val="24"/>
          <w:szCs w:val="24"/>
        </w:rPr>
      </w:pPr>
      <w:r>
        <w:rPr>
          <w:rFonts w:asciiTheme="majorHAnsi" w:hAnsiTheme="majorHAnsi" w:cs="Calibri"/>
          <w:b/>
          <w:bCs/>
          <w:sz w:val="24"/>
          <w:szCs w:val="24"/>
        </w:rPr>
        <w:t>Spring 2014 (1/18</w:t>
      </w:r>
      <w:r w:rsidR="00C04418">
        <w:rPr>
          <w:rFonts w:asciiTheme="majorHAnsi" w:hAnsiTheme="majorHAnsi" w:cs="Calibri"/>
          <w:b/>
          <w:bCs/>
          <w:sz w:val="24"/>
          <w:szCs w:val="24"/>
        </w:rPr>
        <w:t>/14 – 5/18</w:t>
      </w:r>
      <w:r w:rsidR="00EE1407">
        <w:rPr>
          <w:rFonts w:asciiTheme="majorHAnsi" w:hAnsiTheme="majorHAnsi" w:cs="Calibri"/>
          <w:b/>
          <w:bCs/>
          <w:sz w:val="24"/>
          <w:szCs w:val="24"/>
        </w:rPr>
        <w:t>/14)</w:t>
      </w:r>
    </w:p>
    <w:p w:rsidR="005B34AB" w:rsidRPr="008C5388" w:rsidRDefault="00AC650F" w:rsidP="005B34AB">
      <w:pPr>
        <w:jc w:val="center"/>
        <w:rPr>
          <w:rFonts w:asciiTheme="majorHAnsi" w:hAnsiTheme="majorHAnsi"/>
          <w:b/>
        </w:rPr>
      </w:pPr>
      <w:r w:rsidRPr="008C5388">
        <w:rPr>
          <w:rFonts w:asciiTheme="majorHAnsi" w:hAnsiTheme="majorHAnsi"/>
          <w:b/>
        </w:rPr>
        <w:t>Online</w:t>
      </w:r>
      <w:r w:rsidR="006D3461">
        <w:rPr>
          <w:rFonts w:asciiTheme="majorHAnsi" w:hAnsiTheme="majorHAnsi"/>
          <w:b/>
        </w:rPr>
        <w:t xml:space="preserve"> with two face-to-face meetings</w:t>
      </w:r>
    </w:p>
    <w:p w:rsidR="005B34AB" w:rsidRPr="008C5388" w:rsidRDefault="005B34AB" w:rsidP="005B34AB">
      <w:pPr>
        <w:rPr>
          <w:rFonts w:asciiTheme="majorHAnsi" w:hAnsiTheme="majorHAnsi"/>
          <w:b/>
        </w:rPr>
      </w:pPr>
    </w:p>
    <w:p w:rsidR="00FE3063" w:rsidRPr="008C5388" w:rsidRDefault="00EC617A" w:rsidP="005B34AB">
      <w:pPr>
        <w:rPr>
          <w:rFonts w:asciiTheme="majorHAnsi" w:hAnsiTheme="majorHAnsi"/>
        </w:rPr>
      </w:pPr>
      <w:r w:rsidRPr="008C5388">
        <w:rPr>
          <w:rFonts w:asciiTheme="majorHAnsi" w:hAnsiTheme="majorHAnsi"/>
          <w:b/>
          <w:u w:val="single"/>
        </w:rPr>
        <w:t>INSTRUCTORS</w:t>
      </w:r>
      <w:r w:rsidR="00FE3063" w:rsidRPr="008C5388">
        <w:rPr>
          <w:rFonts w:asciiTheme="majorHAnsi" w:hAnsiTheme="majorHAnsi"/>
        </w:rPr>
        <w:t xml:space="preserve"> </w:t>
      </w:r>
      <w:r w:rsidR="00FE3063" w:rsidRPr="008C5388">
        <w:rPr>
          <w:rFonts w:asciiTheme="majorHAnsi" w:hAnsiTheme="majorHAnsi"/>
        </w:rPr>
        <w:tab/>
      </w:r>
    </w:p>
    <w:p w:rsidR="007E328C" w:rsidRPr="008C5388" w:rsidRDefault="007E328C" w:rsidP="005B34AB">
      <w:pPr>
        <w:rPr>
          <w:rFonts w:asciiTheme="majorHAnsi" w:hAnsiTheme="majorHAnsi"/>
        </w:rPr>
      </w:pPr>
    </w:p>
    <w:p w:rsidR="00FE3063" w:rsidRPr="008C5388" w:rsidRDefault="00FE3063" w:rsidP="005B34AB">
      <w:pPr>
        <w:rPr>
          <w:rFonts w:asciiTheme="majorHAnsi" w:hAnsiTheme="majorHAnsi"/>
        </w:rPr>
      </w:pPr>
      <w:r w:rsidRPr="008C5388">
        <w:rPr>
          <w:rFonts w:asciiTheme="majorHAnsi" w:hAnsiTheme="majorHAnsi"/>
        </w:rPr>
        <w:t>Mark Snyder (</w:t>
      </w:r>
      <w:r w:rsidR="00014ECE">
        <w:rPr>
          <w:rFonts w:asciiTheme="majorHAnsi" w:hAnsiTheme="majorHAnsi"/>
        </w:rPr>
        <w:t xml:space="preserve">Module 1, </w:t>
      </w:r>
      <w:r w:rsidRPr="008C5388">
        <w:rPr>
          <w:rFonts w:asciiTheme="majorHAnsi" w:hAnsiTheme="majorHAnsi"/>
        </w:rPr>
        <w:t>Numbers and Operations)</w:t>
      </w:r>
    </w:p>
    <w:p w:rsidR="00FE3063" w:rsidRPr="008C5388" w:rsidRDefault="00FA71AD" w:rsidP="005B34AB">
      <w:pPr>
        <w:rPr>
          <w:rFonts w:asciiTheme="majorHAnsi" w:hAnsiTheme="majorHAnsi"/>
        </w:rPr>
      </w:pPr>
      <w:hyperlink r:id="rId9" w:history="1">
        <w:r w:rsidR="00FE3063" w:rsidRPr="008C5388">
          <w:rPr>
            <w:rStyle w:val="Hyperlink"/>
            <w:rFonts w:asciiTheme="majorHAnsi" w:hAnsiTheme="majorHAnsi"/>
          </w:rPr>
          <w:t>msnyder@fitchburgstate.edu</w:t>
        </w:r>
      </w:hyperlink>
      <w:r w:rsidR="00FE3063" w:rsidRPr="008C5388">
        <w:rPr>
          <w:rFonts w:asciiTheme="majorHAnsi" w:hAnsiTheme="majorHAnsi"/>
        </w:rPr>
        <w:t xml:space="preserve"> , (978)665-3076</w:t>
      </w:r>
    </w:p>
    <w:p w:rsidR="00FE3063" w:rsidRPr="008C5388" w:rsidRDefault="00FE3063" w:rsidP="005B34AB">
      <w:pPr>
        <w:rPr>
          <w:rFonts w:asciiTheme="majorHAnsi" w:hAnsiTheme="majorHAnsi"/>
        </w:rPr>
      </w:pPr>
    </w:p>
    <w:p w:rsidR="00FE3063" w:rsidRPr="008C5388" w:rsidRDefault="00FE3063" w:rsidP="005B34AB">
      <w:pPr>
        <w:rPr>
          <w:rFonts w:asciiTheme="majorHAnsi" w:hAnsiTheme="majorHAnsi"/>
        </w:rPr>
      </w:pPr>
      <w:r w:rsidRPr="008C5388">
        <w:rPr>
          <w:rFonts w:asciiTheme="majorHAnsi" w:hAnsiTheme="majorHAnsi"/>
        </w:rPr>
        <w:t>Amy Wehe (</w:t>
      </w:r>
      <w:r w:rsidR="00014ECE">
        <w:rPr>
          <w:rFonts w:asciiTheme="majorHAnsi" w:hAnsiTheme="majorHAnsi"/>
        </w:rPr>
        <w:t xml:space="preserve">Module 2, </w:t>
      </w:r>
      <w:r w:rsidRPr="008C5388">
        <w:rPr>
          <w:rFonts w:asciiTheme="majorHAnsi" w:hAnsiTheme="majorHAnsi"/>
        </w:rPr>
        <w:t>Geometry and Measurement, Probability and Statistics)</w:t>
      </w:r>
    </w:p>
    <w:p w:rsidR="00FE3063" w:rsidRPr="008C5388" w:rsidRDefault="00FA71AD" w:rsidP="005B34AB">
      <w:pPr>
        <w:rPr>
          <w:rFonts w:asciiTheme="majorHAnsi" w:hAnsiTheme="majorHAnsi"/>
        </w:rPr>
      </w:pPr>
      <w:hyperlink r:id="rId10" w:history="1">
        <w:r w:rsidR="00FE3063" w:rsidRPr="008C5388">
          <w:rPr>
            <w:rStyle w:val="Hyperlink"/>
            <w:rFonts w:asciiTheme="majorHAnsi" w:hAnsiTheme="majorHAnsi"/>
          </w:rPr>
          <w:t>awehe@fitchburgstate.edu</w:t>
        </w:r>
      </w:hyperlink>
      <w:r w:rsidR="00FE3063" w:rsidRPr="008C5388">
        <w:rPr>
          <w:rFonts w:asciiTheme="majorHAnsi" w:hAnsiTheme="majorHAnsi"/>
        </w:rPr>
        <w:t>, (978)665-3253</w:t>
      </w:r>
    </w:p>
    <w:p w:rsidR="00FE3063" w:rsidRPr="008C5388" w:rsidRDefault="00FE3063" w:rsidP="005B34AB">
      <w:pPr>
        <w:rPr>
          <w:rFonts w:asciiTheme="majorHAnsi" w:hAnsiTheme="majorHAnsi"/>
        </w:rPr>
      </w:pPr>
    </w:p>
    <w:p w:rsidR="00FE3063" w:rsidRPr="008C5388" w:rsidRDefault="00FE3063" w:rsidP="005B34AB">
      <w:pPr>
        <w:rPr>
          <w:rFonts w:asciiTheme="majorHAnsi" w:hAnsiTheme="majorHAnsi"/>
        </w:rPr>
      </w:pPr>
      <w:r w:rsidRPr="008C5388">
        <w:rPr>
          <w:rFonts w:asciiTheme="majorHAnsi" w:hAnsiTheme="majorHAnsi"/>
        </w:rPr>
        <w:t>Mary Ann Barbato (</w:t>
      </w:r>
      <w:r w:rsidR="00014ECE">
        <w:rPr>
          <w:rFonts w:asciiTheme="majorHAnsi" w:hAnsiTheme="majorHAnsi"/>
        </w:rPr>
        <w:t xml:space="preserve">Module 3, </w:t>
      </w:r>
      <w:r w:rsidRPr="008C5388">
        <w:rPr>
          <w:rFonts w:asciiTheme="majorHAnsi" w:hAnsiTheme="majorHAnsi"/>
        </w:rPr>
        <w:t>Functions and Algebra)</w:t>
      </w:r>
    </w:p>
    <w:p w:rsidR="00FE3063" w:rsidRPr="008C5388" w:rsidRDefault="00FA71AD" w:rsidP="005B34AB">
      <w:pPr>
        <w:rPr>
          <w:rFonts w:asciiTheme="majorHAnsi" w:hAnsiTheme="majorHAnsi"/>
        </w:rPr>
      </w:pPr>
      <w:hyperlink r:id="rId11" w:history="1">
        <w:r w:rsidR="00FE3063" w:rsidRPr="008C5388">
          <w:rPr>
            <w:rStyle w:val="Hyperlink"/>
            <w:rFonts w:asciiTheme="majorHAnsi" w:hAnsiTheme="majorHAnsi"/>
          </w:rPr>
          <w:t>msaadi@fitchburgstate.edu</w:t>
        </w:r>
      </w:hyperlink>
      <w:r w:rsidR="007E328C" w:rsidRPr="008C5388">
        <w:rPr>
          <w:rFonts w:asciiTheme="majorHAnsi" w:hAnsiTheme="majorHAnsi"/>
        </w:rPr>
        <w:t>, (978)665-3211</w:t>
      </w:r>
    </w:p>
    <w:p w:rsidR="007E328C" w:rsidRPr="008C5388" w:rsidRDefault="007E328C" w:rsidP="005B34AB">
      <w:pPr>
        <w:rPr>
          <w:rFonts w:asciiTheme="majorHAnsi" w:hAnsiTheme="majorHAnsi"/>
        </w:rPr>
      </w:pPr>
    </w:p>
    <w:p w:rsidR="00FE3063" w:rsidRPr="008C5388" w:rsidRDefault="00FE3063" w:rsidP="005B34AB">
      <w:pPr>
        <w:rPr>
          <w:rFonts w:asciiTheme="majorHAnsi" w:hAnsiTheme="majorHAnsi"/>
        </w:rPr>
      </w:pPr>
      <w:r w:rsidRPr="008C5388">
        <w:rPr>
          <w:rFonts w:asciiTheme="majorHAnsi" w:hAnsiTheme="majorHAnsi"/>
        </w:rPr>
        <w:t>Denise LaFrance (</w:t>
      </w:r>
      <w:r w:rsidR="00014ECE">
        <w:rPr>
          <w:rFonts w:asciiTheme="majorHAnsi" w:hAnsiTheme="majorHAnsi"/>
        </w:rPr>
        <w:t xml:space="preserve">Module 4, </w:t>
      </w:r>
      <w:r w:rsidRPr="008C5388">
        <w:rPr>
          <w:rFonts w:asciiTheme="majorHAnsi" w:hAnsiTheme="majorHAnsi"/>
        </w:rPr>
        <w:t>Pedagogy)</w:t>
      </w:r>
    </w:p>
    <w:p w:rsidR="005B34AB" w:rsidRPr="008C5388" w:rsidRDefault="00FA71AD" w:rsidP="005B34AB">
      <w:pPr>
        <w:rPr>
          <w:rFonts w:asciiTheme="majorHAnsi" w:hAnsiTheme="majorHAnsi"/>
          <w:b/>
        </w:rPr>
      </w:pPr>
      <w:hyperlink r:id="rId12" w:history="1">
        <w:r w:rsidR="007E328C" w:rsidRPr="008C5388">
          <w:rPr>
            <w:rStyle w:val="Hyperlink"/>
            <w:rFonts w:asciiTheme="majorHAnsi" w:hAnsiTheme="majorHAnsi"/>
          </w:rPr>
          <w:t>dlafranc@fitchburgstate.edu</w:t>
        </w:r>
      </w:hyperlink>
      <w:r w:rsidR="007E328C" w:rsidRPr="008C5388">
        <w:rPr>
          <w:rFonts w:asciiTheme="majorHAnsi" w:hAnsiTheme="majorHAnsi"/>
        </w:rPr>
        <w:t>, (978) 665-3995</w:t>
      </w:r>
      <w:r w:rsidR="00910682" w:rsidRPr="008C5388">
        <w:rPr>
          <w:rFonts w:asciiTheme="majorHAnsi" w:hAnsiTheme="majorHAnsi"/>
          <w:b/>
        </w:rPr>
        <w:tab/>
      </w:r>
    </w:p>
    <w:p w:rsidR="000E64A2" w:rsidRDefault="000E64A2" w:rsidP="000E64A2">
      <w:pPr>
        <w:ind w:left="2160" w:hanging="2160"/>
        <w:rPr>
          <w:rFonts w:asciiTheme="majorHAnsi" w:hAnsiTheme="majorHAnsi"/>
          <w:b/>
        </w:rPr>
      </w:pPr>
    </w:p>
    <w:p w:rsidR="00EE1407" w:rsidRPr="008C5388" w:rsidRDefault="00EE1407" w:rsidP="00EE1407">
      <w:pPr>
        <w:rPr>
          <w:rFonts w:asciiTheme="majorHAnsi" w:hAnsiTheme="majorHAnsi"/>
          <w:b/>
          <w:u w:val="single"/>
        </w:rPr>
      </w:pPr>
      <w:r>
        <w:rPr>
          <w:rFonts w:asciiTheme="majorHAnsi" w:hAnsiTheme="majorHAnsi"/>
          <w:b/>
          <w:u w:val="single"/>
        </w:rPr>
        <w:t xml:space="preserve">REQUIRED </w:t>
      </w:r>
      <w:r w:rsidRPr="008C5388">
        <w:rPr>
          <w:rFonts w:asciiTheme="majorHAnsi" w:hAnsiTheme="majorHAnsi"/>
          <w:b/>
          <w:u w:val="single"/>
        </w:rPr>
        <w:t>TEXTS</w:t>
      </w:r>
    </w:p>
    <w:p w:rsidR="00EE1407" w:rsidRDefault="00EE1407" w:rsidP="00EE1407">
      <w:pPr>
        <w:rPr>
          <w:rFonts w:asciiTheme="majorHAnsi" w:hAnsiTheme="majorHAnsi"/>
        </w:rPr>
      </w:pPr>
    </w:p>
    <w:p w:rsidR="00EE1407" w:rsidRPr="007862D0" w:rsidRDefault="00E91D25" w:rsidP="00EE1407">
      <w:pPr>
        <w:rPr>
          <w:rFonts w:asciiTheme="majorHAnsi" w:hAnsiTheme="majorHAnsi"/>
          <w:i/>
        </w:rPr>
      </w:pPr>
      <w:r>
        <w:rPr>
          <w:rFonts w:asciiTheme="majorHAnsi" w:hAnsiTheme="majorHAnsi"/>
        </w:rPr>
        <w:t>*</w:t>
      </w:r>
      <w:r w:rsidR="00EE1407" w:rsidRPr="007862D0">
        <w:rPr>
          <w:rFonts w:asciiTheme="majorHAnsi" w:hAnsiTheme="majorHAnsi"/>
        </w:rPr>
        <w:t xml:space="preserve">Van de </w:t>
      </w:r>
      <w:proofErr w:type="spellStart"/>
      <w:r w:rsidR="00EE1407" w:rsidRPr="007862D0">
        <w:rPr>
          <w:rFonts w:asciiTheme="majorHAnsi" w:hAnsiTheme="majorHAnsi"/>
        </w:rPr>
        <w:t>Walle</w:t>
      </w:r>
      <w:proofErr w:type="spellEnd"/>
      <w:r w:rsidR="00EE1407" w:rsidRPr="007862D0">
        <w:rPr>
          <w:rFonts w:asciiTheme="majorHAnsi" w:hAnsiTheme="majorHAnsi"/>
        </w:rPr>
        <w:t xml:space="preserve">, J. A., Karp, K. S., &amp; Bay-Williams, J. M. (2013). </w:t>
      </w:r>
      <w:r w:rsidR="00EE1407" w:rsidRPr="007862D0">
        <w:rPr>
          <w:rFonts w:asciiTheme="majorHAnsi" w:hAnsiTheme="majorHAnsi"/>
          <w:i/>
        </w:rPr>
        <w:t>Elementary and Middle School</w:t>
      </w:r>
    </w:p>
    <w:p w:rsidR="00EE1407" w:rsidRPr="007862D0" w:rsidRDefault="00EE1407" w:rsidP="00EE1407">
      <w:pPr>
        <w:ind w:firstLine="720"/>
        <w:rPr>
          <w:rFonts w:asciiTheme="majorHAnsi" w:hAnsiTheme="majorHAnsi"/>
        </w:rPr>
      </w:pPr>
      <w:r w:rsidRPr="007862D0">
        <w:rPr>
          <w:rFonts w:asciiTheme="majorHAnsi" w:hAnsiTheme="majorHAnsi"/>
          <w:i/>
        </w:rPr>
        <w:t xml:space="preserve"> Mathematics: Teaching Developmentally</w:t>
      </w:r>
      <w:r w:rsidRPr="007862D0">
        <w:rPr>
          <w:rFonts w:asciiTheme="majorHAnsi" w:hAnsiTheme="majorHAnsi"/>
        </w:rPr>
        <w:t xml:space="preserve"> (8</w:t>
      </w:r>
      <w:r w:rsidRPr="007862D0">
        <w:rPr>
          <w:rFonts w:asciiTheme="majorHAnsi" w:hAnsiTheme="majorHAnsi"/>
          <w:vertAlign w:val="superscript"/>
        </w:rPr>
        <w:t>th</w:t>
      </w:r>
      <w:r w:rsidRPr="007862D0">
        <w:rPr>
          <w:rFonts w:asciiTheme="majorHAnsi" w:hAnsiTheme="majorHAnsi"/>
        </w:rPr>
        <w:t xml:space="preserve"> </w:t>
      </w:r>
      <w:proofErr w:type="gramStart"/>
      <w:r w:rsidRPr="007862D0">
        <w:rPr>
          <w:rFonts w:asciiTheme="majorHAnsi" w:hAnsiTheme="majorHAnsi"/>
        </w:rPr>
        <w:t>ed</w:t>
      </w:r>
      <w:proofErr w:type="gramEnd"/>
      <w:r w:rsidRPr="007862D0">
        <w:rPr>
          <w:rFonts w:asciiTheme="majorHAnsi" w:hAnsiTheme="majorHAnsi"/>
        </w:rPr>
        <w:t>.). Boston, MA: Allyn and Bacon.</w:t>
      </w:r>
    </w:p>
    <w:p w:rsidR="00EE1407" w:rsidRPr="007862D0" w:rsidRDefault="00EE1407" w:rsidP="00EE1407">
      <w:pPr>
        <w:rPr>
          <w:rFonts w:asciiTheme="majorHAnsi" w:hAnsiTheme="majorHAnsi"/>
          <w:i/>
        </w:rPr>
      </w:pPr>
    </w:p>
    <w:p w:rsidR="00795E5A" w:rsidRPr="007862D0" w:rsidRDefault="00795E5A" w:rsidP="00795E5A">
      <w:pPr>
        <w:rPr>
          <w:rFonts w:asciiTheme="majorHAnsi" w:hAnsiTheme="majorHAnsi"/>
          <w:i/>
        </w:rPr>
      </w:pPr>
      <w:r w:rsidRPr="007862D0">
        <w:rPr>
          <w:rFonts w:asciiTheme="majorHAnsi" w:hAnsiTheme="majorHAnsi"/>
        </w:rPr>
        <w:t xml:space="preserve">Massachusetts Department of Education. (2011). </w:t>
      </w:r>
      <w:r w:rsidRPr="007862D0">
        <w:rPr>
          <w:rFonts w:asciiTheme="majorHAnsi" w:hAnsiTheme="majorHAnsi"/>
          <w:i/>
        </w:rPr>
        <w:t>Massachusetts mathematics curriculum</w:t>
      </w:r>
    </w:p>
    <w:p w:rsidR="00795E5A" w:rsidRPr="007862D0" w:rsidRDefault="00795E5A" w:rsidP="00795E5A">
      <w:pPr>
        <w:ind w:firstLine="720"/>
        <w:rPr>
          <w:rFonts w:asciiTheme="majorHAnsi" w:hAnsiTheme="majorHAnsi"/>
        </w:rPr>
      </w:pPr>
      <w:r w:rsidRPr="007862D0">
        <w:rPr>
          <w:rFonts w:asciiTheme="majorHAnsi" w:hAnsiTheme="majorHAnsi"/>
          <w:i/>
        </w:rPr>
        <w:t xml:space="preserve"> </w:t>
      </w:r>
      <w:proofErr w:type="gramStart"/>
      <w:r w:rsidRPr="007862D0">
        <w:rPr>
          <w:rFonts w:asciiTheme="majorHAnsi" w:hAnsiTheme="majorHAnsi"/>
          <w:i/>
        </w:rPr>
        <w:t>framework</w:t>
      </w:r>
      <w:proofErr w:type="gramEnd"/>
      <w:r w:rsidRPr="007862D0">
        <w:rPr>
          <w:rFonts w:asciiTheme="majorHAnsi" w:hAnsiTheme="majorHAnsi"/>
        </w:rPr>
        <w:t>. Malden, MA: Author.</w:t>
      </w:r>
    </w:p>
    <w:p w:rsidR="00795E5A" w:rsidRPr="007862D0" w:rsidRDefault="00795E5A" w:rsidP="00795E5A">
      <w:pPr>
        <w:ind w:firstLine="720"/>
        <w:rPr>
          <w:rFonts w:asciiTheme="majorHAnsi" w:hAnsiTheme="majorHAnsi" w:cs="Arial"/>
        </w:rPr>
      </w:pPr>
      <w:r w:rsidRPr="007862D0">
        <w:rPr>
          <w:rFonts w:asciiTheme="majorHAnsi" w:hAnsiTheme="majorHAnsi" w:cs="Arial"/>
        </w:rPr>
        <w:t>www.doe.</w:t>
      </w:r>
      <w:r w:rsidRPr="007862D0">
        <w:rPr>
          <w:rFonts w:asciiTheme="majorHAnsi" w:hAnsiTheme="majorHAnsi" w:cs="Arial"/>
          <w:bCs/>
        </w:rPr>
        <w:t>mass</w:t>
      </w:r>
      <w:r w:rsidRPr="007862D0">
        <w:rPr>
          <w:rFonts w:asciiTheme="majorHAnsi" w:hAnsiTheme="majorHAnsi" w:cs="Arial"/>
        </w:rPr>
        <w:t>.edu/</w:t>
      </w:r>
      <w:r w:rsidRPr="007862D0">
        <w:rPr>
          <w:rFonts w:asciiTheme="majorHAnsi" w:hAnsiTheme="majorHAnsi" w:cs="Arial"/>
          <w:bCs/>
        </w:rPr>
        <w:t>frameworks</w:t>
      </w:r>
      <w:r w:rsidRPr="007862D0">
        <w:rPr>
          <w:rFonts w:asciiTheme="majorHAnsi" w:hAnsiTheme="majorHAnsi" w:cs="Arial"/>
        </w:rPr>
        <w:t>/</w:t>
      </w:r>
      <w:r w:rsidRPr="007862D0">
        <w:rPr>
          <w:rFonts w:asciiTheme="majorHAnsi" w:hAnsiTheme="majorHAnsi" w:cs="Arial"/>
          <w:bCs/>
        </w:rPr>
        <w:t>math</w:t>
      </w:r>
      <w:r w:rsidRPr="007862D0">
        <w:rPr>
          <w:rFonts w:asciiTheme="majorHAnsi" w:hAnsiTheme="majorHAnsi" w:cs="Arial"/>
        </w:rPr>
        <w:t>/0111.pdf</w:t>
      </w:r>
      <w:r w:rsidRPr="007862D0">
        <w:rPr>
          <w:rFonts w:asciiTheme="majorHAnsi" w:hAnsiTheme="majorHAnsi" w:cs="Cambria"/>
          <w:cs/>
        </w:rPr>
        <w:t>‎</w:t>
      </w:r>
    </w:p>
    <w:p w:rsidR="007862D0" w:rsidRPr="007862D0" w:rsidRDefault="007862D0" w:rsidP="00795E5A">
      <w:pPr>
        <w:rPr>
          <w:rFonts w:asciiTheme="majorHAnsi" w:hAnsiTheme="majorHAnsi" w:cs="Tahoma"/>
          <w:bCs/>
        </w:rPr>
      </w:pPr>
    </w:p>
    <w:p w:rsidR="00795E5A" w:rsidRPr="007862D0" w:rsidRDefault="00795E5A" w:rsidP="00795E5A">
      <w:pPr>
        <w:ind w:left="720" w:hanging="720"/>
        <w:rPr>
          <w:rFonts w:asciiTheme="majorHAnsi" w:hAnsiTheme="majorHAnsi" w:cs="Arial"/>
        </w:rPr>
      </w:pPr>
      <w:r w:rsidRPr="007862D0">
        <w:rPr>
          <w:rFonts w:asciiTheme="majorHAnsi" w:hAnsiTheme="majorHAnsi" w:cs="Tahoma"/>
          <w:bCs/>
        </w:rPr>
        <w:t xml:space="preserve">Massachusetts Department of Education. (2011). </w:t>
      </w:r>
      <w:r w:rsidRPr="007862D0">
        <w:rPr>
          <w:rFonts w:asciiTheme="majorHAnsi" w:hAnsiTheme="majorHAnsi" w:cs="Tahoma"/>
          <w:bCs/>
          <w:i/>
        </w:rPr>
        <w:t xml:space="preserve">Resource Guide to the 2011 Massachusetts Curriculum Frameworks </w:t>
      </w:r>
      <w:r w:rsidRPr="007862D0">
        <w:rPr>
          <w:rFonts w:asciiTheme="majorHAnsi" w:hAnsiTheme="majorHAnsi" w:cs="Tahoma"/>
          <w:i/>
        </w:rPr>
        <w:t>for Students with Disabilities.</w:t>
      </w:r>
      <w:r w:rsidRPr="007862D0">
        <w:rPr>
          <w:rFonts w:asciiTheme="majorHAnsi" w:hAnsiTheme="majorHAnsi" w:cs="Tahoma"/>
        </w:rPr>
        <w:t xml:space="preserve"> Malden, MA. </w:t>
      </w:r>
      <w:r w:rsidRPr="007862D0">
        <w:rPr>
          <w:rFonts w:asciiTheme="majorHAnsi" w:hAnsiTheme="majorHAnsi" w:cs="Arial"/>
        </w:rPr>
        <w:t>www.doe.</w:t>
      </w:r>
      <w:r w:rsidRPr="007862D0">
        <w:rPr>
          <w:rFonts w:asciiTheme="majorHAnsi" w:hAnsiTheme="majorHAnsi" w:cs="Arial"/>
          <w:bCs/>
        </w:rPr>
        <w:t>mass</w:t>
      </w:r>
      <w:r w:rsidRPr="007862D0">
        <w:rPr>
          <w:rFonts w:asciiTheme="majorHAnsi" w:hAnsiTheme="majorHAnsi" w:cs="Arial"/>
        </w:rPr>
        <w:t>.edu/mcas/alt/rg/2013Math.pdf</w:t>
      </w:r>
      <w:r w:rsidRPr="007862D0">
        <w:rPr>
          <w:rFonts w:asciiTheme="majorHAnsi" w:hAnsiTheme="majorHAnsi" w:cs="Cambria"/>
          <w:cs/>
        </w:rPr>
        <w:t>‎</w:t>
      </w:r>
    </w:p>
    <w:p w:rsidR="00795E5A" w:rsidRPr="007862D0" w:rsidRDefault="00795E5A" w:rsidP="00795E5A">
      <w:pPr>
        <w:ind w:left="720" w:hanging="720"/>
        <w:rPr>
          <w:rFonts w:asciiTheme="majorHAnsi" w:hAnsiTheme="majorHAnsi" w:cs="Tahoma"/>
        </w:rPr>
      </w:pPr>
    </w:p>
    <w:p w:rsidR="00EE1407" w:rsidRPr="007862D0" w:rsidRDefault="00E91D25" w:rsidP="00EE1407">
      <w:pPr>
        <w:rPr>
          <w:rFonts w:asciiTheme="majorHAnsi" w:hAnsiTheme="majorHAnsi"/>
          <w:i/>
        </w:rPr>
      </w:pPr>
      <w:r>
        <w:rPr>
          <w:rFonts w:asciiTheme="majorHAnsi" w:hAnsiTheme="majorHAnsi"/>
        </w:rPr>
        <w:t>*</w:t>
      </w:r>
      <w:r w:rsidR="00EE1407" w:rsidRPr="007862D0">
        <w:rPr>
          <w:rFonts w:asciiTheme="majorHAnsi" w:hAnsiTheme="majorHAnsi"/>
        </w:rPr>
        <w:t xml:space="preserve">S. Stump, K. Roebuck, J. Bishop, </w:t>
      </w:r>
      <w:proofErr w:type="gramStart"/>
      <w:r w:rsidR="00EE1407" w:rsidRPr="007862D0">
        <w:rPr>
          <w:rFonts w:asciiTheme="majorHAnsi" w:hAnsiTheme="majorHAnsi"/>
          <w:i/>
        </w:rPr>
        <w:t>Algebra</w:t>
      </w:r>
      <w:proofErr w:type="gramEnd"/>
      <w:r w:rsidR="00EE1407" w:rsidRPr="007862D0">
        <w:rPr>
          <w:rFonts w:asciiTheme="majorHAnsi" w:hAnsiTheme="majorHAnsi"/>
          <w:i/>
        </w:rPr>
        <w:t xml:space="preserve"> for Elementary and Middle School Teachers: An </w:t>
      </w:r>
    </w:p>
    <w:p w:rsidR="00EE1407" w:rsidRPr="007862D0" w:rsidRDefault="00EE1407" w:rsidP="00EE1407">
      <w:pPr>
        <w:ind w:firstLine="720"/>
        <w:rPr>
          <w:rFonts w:asciiTheme="majorHAnsi" w:hAnsiTheme="majorHAnsi"/>
        </w:rPr>
      </w:pPr>
      <w:r w:rsidRPr="007862D0">
        <w:rPr>
          <w:rFonts w:asciiTheme="majorHAnsi" w:hAnsiTheme="majorHAnsi"/>
          <w:i/>
        </w:rPr>
        <w:t>Inquiry Approach</w:t>
      </w:r>
      <w:r w:rsidRPr="007862D0">
        <w:rPr>
          <w:rFonts w:asciiTheme="majorHAnsi" w:hAnsiTheme="majorHAnsi"/>
        </w:rPr>
        <w:t>, 2</w:t>
      </w:r>
      <w:r w:rsidRPr="007862D0">
        <w:rPr>
          <w:rFonts w:asciiTheme="majorHAnsi" w:hAnsiTheme="majorHAnsi"/>
          <w:vertAlign w:val="superscript"/>
        </w:rPr>
        <w:t>nd</w:t>
      </w:r>
      <w:r w:rsidRPr="007862D0">
        <w:rPr>
          <w:rFonts w:asciiTheme="majorHAnsi" w:hAnsiTheme="majorHAnsi"/>
        </w:rPr>
        <w:t xml:space="preserve"> ed., Pearson Custom Publishing.</w:t>
      </w:r>
    </w:p>
    <w:p w:rsidR="00EE1407" w:rsidRPr="007862D0" w:rsidRDefault="00EE1407" w:rsidP="00EE1407">
      <w:pPr>
        <w:rPr>
          <w:rFonts w:asciiTheme="majorHAnsi" w:hAnsiTheme="majorHAnsi"/>
          <w:i/>
        </w:rPr>
      </w:pPr>
    </w:p>
    <w:p w:rsidR="003D06B2" w:rsidRPr="007862D0" w:rsidRDefault="003D06B2" w:rsidP="003D06B2">
      <w:pPr>
        <w:rPr>
          <w:rFonts w:asciiTheme="majorHAnsi" w:hAnsiTheme="majorHAnsi"/>
        </w:rPr>
      </w:pPr>
      <w:r w:rsidRPr="007862D0">
        <w:rPr>
          <w:rFonts w:asciiTheme="majorHAnsi" w:hAnsiTheme="majorHAnsi"/>
        </w:rPr>
        <w:t xml:space="preserve">Wehe, Amy (2013). </w:t>
      </w:r>
      <w:r w:rsidRPr="007862D0">
        <w:rPr>
          <w:rFonts w:asciiTheme="majorHAnsi" w:hAnsiTheme="majorHAnsi"/>
          <w:i/>
        </w:rPr>
        <w:t>Informal Geometry</w:t>
      </w:r>
      <w:r w:rsidRPr="007862D0">
        <w:rPr>
          <w:rFonts w:asciiTheme="majorHAnsi" w:hAnsiTheme="majorHAnsi"/>
        </w:rPr>
        <w:t>. Fitchburg State University Print Services.</w:t>
      </w:r>
    </w:p>
    <w:p w:rsidR="00EE1407" w:rsidRPr="007862D0" w:rsidRDefault="00EE1407" w:rsidP="00EE1407">
      <w:pPr>
        <w:rPr>
          <w:rFonts w:asciiTheme="majorHAnsi" w:hAnsiTheme="majorHAnsi"/>
          <w:i/>
        </w:rPr>
      </w:pPr>
    </w:p>
    <w:p w:rsidR="007A519D" w:rsidRPr="003920E3" w:rsidRDefault="00C37587" w:rsidP="005B34AB">
      <w:pPr>
        <w:rPr>
          <w:rFonts w:asciiTheme="majorHAnsi" w:hAnsiTheme="majorHAnsi"/>
          <w:i/>
        </w:rPr>
      </w:pPr>
      <w:r>
        <w:rPr>
          <w:rFonts w:asciiTheme="majorHAnsi" w:hAnsiTheme="majorHAnsi"/>
          <w:i/>
        </w:rPr>
        <w:t>*T</w:t>
      </w:r>
      <w:r w:rsidR="00E91D25" w:rsidRPr="003920E3">
        <w:rPr>
          <w:rFonts w:asciiTheme="majorHAnsi" w:hAnsiTheme="majorHAnsi"/>
          <w:i/>
        </w:rPr>
        <w:t xml:space="preserve">he necessary chapters from the </w:t>
      </w:r>
      <w:proofErr w:type="spellStart"/>
      <w:r w:rsidR="007862D0" w:rsidRPr="003920E3">
        <w:rPr>
          <w:rFonts w:asciiTheme="majorHAnsi" w:hAnsiTheme="majorHAnsi"/>
          <w:i/>
        </w:rPr>
        <w:t>Walle</w:t>
      </w:r>
      <w:proofErr w:type="spellEnd"/>
      <w:r w:rsidR="007862D0" w:rsidRPr="003920E3">
        <w:rPr>
          <w:rFonts w:asciiTheme="majorHAnsi" w:hAnsiTheme="majorHAnsi"/>
          <w:i/>
        </w:rPr>
        <w:t xml:space="preserve"> and Stump texts</w:t>
      </w:r>
      <w:r w:rsidR="00E91D25" w:rsidRPr="003920E3">
        <w:rPr>
          <w:rFonts w:asciiTheme="majorHAnsi" w:hAnsiTheme="majorHAnsi"/>
          <w:i/>
        </w:rPr>
        <w:t xml:space="preserve"> will be combined</w:t>
      </w:r>
      <w:r w:rsidR="007862D0" w:rsidRPr="003920E3">
        <w:rPr>
          <w:rFonts w:asciiTheme="majorHAnsi" w:hAnsiTheme="majorHAnsi"/>
          <w:i/>
        </w:rPr>
        <w:t xml:space="preserve"> into a single custo</w:t>
      </w:r>
      <w:r w:rsidR="00E91D25" w:rsidRPr="003920E3">
        <w:rPr>
          <w:rFonts w:asciiTheme="majorHAnsi" w:hAnsiTheme="majorHAnsi"/>
          <w:i/>
        </w:rPr>
        <w:t>mized text</w:t>
      </w:r>
    </w:p>
    <w:p w:rsidR="007A519D" w:rsidRPr="007862D0" w:rsidRDefault="007A519D" w:rsidP="005B34AB">
      <w:pPr>
        <w:rPr>
          <w:rFonts w:asciiTheme="majorHAnsi" w:hAnsiTheme="majorHAnsi"/>
          <w:b/>
          <w:u w:val="single"/>
        </w:rPr>
      </w:pPr>
    </w:p>
    <w:p w:rsidR="0044489A" w:rsidRDefault="0044489A" w:rsidP="005B34AB">
      <w:pPr>
        <w:rPr>
          <w:rFonts w:asciiTheme="majorHAnsi" w:hAnsiTheme="majorHAnsi"/>
          <w:b/>
          <w:u w:val="single"/>
        </w:rPr>
      </w:pPr>
    </w:p>
    <w:p w:rsidR="007A519D" w:rsidRDefault="007A519D" w:rsidP="005B34AB">
      <w:pPr>
        <w:rPr>
          <w:rFonts w:asciiTheme="majorHAnsi" w:hAnsiTheme="majorHAnsi"/>
          <w:b/>
          <w:u w:val="single"/>
        </w:rPr>
      </w:pPr>
      <w:r>
        <w:rPr>
          <w:rFonts w:asciiTheme="majorHAnsi" w:hAnsiTheme="majorHAnsi"/>
          <w:b/>
          <w:u w:val="single"/>
        </w:rPr>
        <w:t>TECHNOLOGY</w:t>
      </w:r>
    </w:p>
    <w:p w:rsidR="007A519D" w:rsidRDefault="007A519D" w:rsidP="005B34AB">
      <w:pPr>
        <w:rPr>
          <w:rFonts w:asciiTheme="majorHAnsi" w:hAnsiTheme="majorHAnsi"/>
          <w:b/>
          <w:u w:val="single"/>
        </w:rPr>
      </w:pPr>
    </w:p>
    <w:p w:rsidR="00FE6ADF" w:rsidRDefault="00FE6ADF" w:rsidP="00FE6ADF">
      <w:pPr>
        <w:pStyle w:val="BodyText3"/>
        <w:rPr>
          <w:b w:val="0"/>
          <w:i w:val="0"/>
        </w:rPr>
      </w:pPr>
      <w:r>
        <w:rPr>
          <w:b w:val="0"/>
          <w:i w:val="0"/>
        </w:rPr>
        <w:t>Users of the Fitchburg State University technology systems are subject to all applicable federal, state, and international technology laws.  Questions regarding regulations may be directed to the Office of Information Technology.</w:t>
      </w:r>
    </w:p>
    <w:p w:rsidR="00FE6ADF" w:rsidRDefault="00FE6ADF" w:rsidP="00FE6ADF">
      <w:pPr>
        <w:rPr>
          <w:rFonts w:eastAsia="Times"/>
          <w:color w:val="000000"/>
          <w:u w:val="single"/>
        </w:rPr>
      </w:pPr>
    </w:p>
    <w:p w:rsidR="00C1689C" w:rsidRPr="00C1689C" w:rsidRDefault="00C1689C" w:rsidP="00C1689C">
      <w:pPr>
        <w:rPr>
          <w:rFonts w:asciiTheme="majorHAnsi" w:hAnsiTheme="majorHAnsi"/>
        </w:rPr>
      </w:pPr>
      <w:r w:rsidRPr="00C1689C">
        <w:t xml:space="preserve">Students </w:t>
      </w:r>
      <w:r w:rsidR="00FE6ADF" w:rsidRPr="00C1689C">
        <w:t>will utilize technology to access lessons online, submit assignments and communicate</w:t>
      </w:r>
      <w:r w:rsidRPr="00C1689C">
        <w:t xml:space="preserve"> with the instructors and other students.  This will be done through </w:t>
      </w:r>
      <w:r w:rsidRPr="00C1689C">
        <w:rPr>
          <w:rFonts w:asciiTheme="majorHAnsi" w:hAnsiTheme="majorHAnsi"/>
          <w:i/>
        </w:rPr>
        <w:t>Moodle</w:t>
      </w:r>
      <w:r w:rsidRPr="00C1689C">
        <w:rPr>
          <w:rFonts w:asciiTheme="majorHAnsi" w:hAnsiTheme="majorHAnsi"/>
        </w:rPr>
        <w:t xml:space="preserve">, an open source online learning management system used by the Massachusetts Department of Elementary and Secondary Education.  All students will be set up with a </w:t>
      </w:r>
      <w:r w:rsidRPr="00C1689C">
        <w:rPr>
          <w:rFonts w:asciiTheme="majorHAnsi" w:hAnsiTheme="majorHAnsi"/>
          <w:i/>
        </w:rPr>
        <w:t>Moodle</w:t>
      </w:r>
      <w:r w:rsidRPr="00C1689C">
        <w:rPr>
          <w:rFonts w:asciiTheme="majorHAnsi" w:hAnsiTheme="majorHAnsi"/>
        </w:rPr>
        <w:t xml:space="preserve"> account.  </w:t>
      </w:r>
    </w:p>
    <w:p w:rsidR="00FE6ADF" w:rsidRPr="00C1689C" w:rsidRDefault="00C1689C" w:rsidP="00C1689C">
      <w:r w:rsidRPr="00C1689C">
        <w:t>Students will also need access to a scanner and a high-speed internet connection.  In addition appropriate technology will be used to enhance the</w:t>
      </w:r>
      <w:r w:rsidR="00FE6ADF" w:rsidRPr="00C1689C">
        <w:t xml:space="preserve"> desig</w:t>
      </w:r>
      <w:r w:rsidRPr="00C1689C">
        <w:t xml:space="preserve">n of lessons plan presentations. </w:t>
      </w:r>
    </w:p>
    <w:p w:rsidR="007A519D" w:rsidRPr="007A519D" w:rsidRDefault="007A519D" w:rsidP="005B34AB">
      <w:pPr>
        <w:rPr>
          <w:rFonts w:asciiTheme="majorHAnsi" w:hAnsiTheme="majorHAnsi"/>
        </w:rPr>
      </w:pPr>
    </w:p>
    <w:p w:rsidR="005B34AB" w:rsidRPr="008C5388" w:rsidRDefault="00EC617A" w:rsidP="005B34AB">
      <w:pPr>
        <w:rPr>
          <w:rFonts w:asciiTheme="majorHAnsi" w:hAnsiTheme="majorHAnsi"/>
          <w:b/>
          <w:u w:val="single"/>
        </w:rPr>
      </w:pPr>
      <w:r w:rsidRPr="008C5388">
        <w:rPr>
          <w:rFonts w:asciiTheme="majorHAnsi" w:hAnsiTheme="majorHAnsi"/>
          <w:b/>
          <w:u w:val="single"/>
        </w:rPr>
        <w:t>COURSE DESCRIPTION</w:t>
      </w:r>
    </w:p>
    <w:p w:rsidR="005B34AB" w:rsidRPr="008C5388" w:rsidRDefault="005B34AB" w:rsidP="005B34AB">
      <w:pPr>
        <w:rPr>
          <w:rFonts w:asciiTheme="majorHAnsi" w:hAnsiTheme="majorHAnsi"/>
          <w:b/>
        </w:rPr>
      </w:pPr>
    </w:p>
    <w:p w:rsidR="001E0FC1" w:rsidRPr="00EE1407" w:rsidRDefault="00AC650F" w:rsidP="001E0FC1">
      <w:pPr>
        <w:rPr>
          <w:rFonts w:ascii="Cambria" w:hAnsi="Cambria"/>
        </w:rPr>
      </w:pPr>
      <w:r w:rsidRPr="008C5388">
        <w:rPr>
          <w:rFonts w:asciiTheme="majorHAnsi" w:hAnsiTheme="majorHAnsi"/>
        </w:rPr>
        <w:t xml:space="preserve">This </w:t>
      </w:r>
      <w:r w:rsidR="00795E5A">
        <w:rPr>
          <w:rFonts w:asciiTheme="majorHAnsi" w:hAnsiTheme="majorHAnsi"/>
        </w:rPr>
        <w:t xml:space="preserve">is an online course for </w:t>
      </w:r>
      <w:r w:rsidRPr="008C5388">
        <w:rPr>
          <w:rFonts w:asciiTheme="majorHAnsi" w:hAnsiTheme="majorHAnsi"/>
        </w:rPr>
        <w:t xml:space="preserve">educators and will address </w:t>
      </w:r>
      <w:r w:rsidR="001E0FC1" w:rsidRPr="008C5388">
        <w:rPr>
          <w:rFonts w:asciiTheme="majorHAnsi" w:hAnsiTheme="majorHAnsi"/>
          <w:color w:val="000000"/>
        </w:rPr>
        <w:t xml:space="preserve">the basic principles and concepts important for teaching elementary school mathematics </w:t>
      </w:r>
      <w:r w:rsidR="00795E5A">
        <w:rPr>
          <w:rFonts w:asciiTheme="majorHAnsi" w:hAnsiTheme="majorHAnsi"/>
          <w:color w:val="000000"/>
        </w:rPr>
        <w:t xml:space="preserve">to students with disabilities </w:t>
      </w:r>
      <w:r w:rsidR="001E0FC1" w:rsidRPr="008C5388">
        <w:rPr>
          <w:rFonts w:asciiTheme="majorHAnsi" w:hAnsiTheme="majorHAnsi"/>
          <w:color w:val="000000"/>
        </w:rPr>
        <w:t xml:space="preserve">including numbers and operations, functions and algebra, geometry and measurement, statistics and probability, and the Standards for Mathematic Practice as outlined in the Massachusetts Mathematics Curriculum Framework.  Explanations and depth of understanding will be stressed and multiple methods of teaching and learning these concepts will be addressed.  </w:t>
      </w:r>
      <w:r w:rsidR="00EE1407">
        <w:rPr>
          <w:rFonts w:ascii="Cambria" w:hAnsi="Cambria"/>
        </w:rPr>
        <w:t xml:space="preserve">Students will also </w:t>
      </w:r>
      <w:r w:rsidR="00EE1407" w:rsidRPr="00C145DD">
        <w:rPr>
          <w:rFonts w:ascii="Cambria" w:hAnsi="Cambria"/>
        </w:rPr>
        <w:t xml:space="preserve">explore </w:t>
      </w:r>
      <w:r w:rsidR="00795E5A">
        <w:rPr>
          <w:rFonts w:ascii="Cambria" w:hAnsi="Cambria"/>
        </w:rPr>
        <w:t xml:space="preserve">instructional pedagogy </w:t>
      </w:r>
      <w:r w:rsidR="00EE1407" w:rsidRPr="00C145DD">
        <w:rPr>
          <w:rFonts w:ascii="Cambria" w:hAnsi="Cambria"/>
        </w:rPr>
        <w:t>designed to teach mathemat</w:t>
      </w:r>
      <w:r w:rsidR="00EE1407">
        <w:rPr>
          <w:rFonts w:ascii="Cambria" w:hAnsi="Cambria"/>
        </w:rPr>
        <w:t xml:space="preserve">ics to students with </w:t>
      </w:r>
      <w:r w:rsidR="00EE1407" w:rsidRPr="00C145DD">
        <w:rPr>
          <w:rFonts w:ascii="Cambria" w:hAnsi="Cambria"/>
        </w:rPr>
        <w:t xml:space="preserve">disabilities and develop the knowledge and skills to plan and modify mathematics curriculum based on current research. </w:t>
      </w:r>
      <w:r w:rsidR="00EE1407">
        <w:rPr>
          <w:rFonts w:ascii="Cambria" w:hAnsi="Cambria"/>
        </w:rPr>
        <w:t xml:space="preserve"> </w:t>
      </w:r>
      <w:r w:rsidR="001E0FC1" w:rsidRPr="008C5388">
        <w:rPr>
          <w:rFonts w:asciiTheme="majorHAnsi" w:hAnsiTheme="majorHAnsi"/>
          <w:color w:val="000000"/>
        </w:rPr>
        <w:t xml:space="preserve">In addition, the mathematics content of this course covers the concepts addressed in the Mathematics Subtest of the General Curriculum Massachusetts Test for Educator Licensure (MTEL).  </w:t>
      </w:r>
    </w:p>
    <w:p w:rsidR="001E0FC1" w:rsidRPr="008C5388" w:rsidRDefault="001E0FC1" w:rsidP="001E0FC1">
      <w:pPr>
        <w:rPr>
          <w:rFonts w:asciiTheme="majorHAnsi" w:hAnsiTheme="majorHAnsi"/>
          <w:color w:val="000000"/>
        </w:rPr>
      </w:pPr>
    </w:p>
    <w:p w:rsidR="008C5388" w:rsidRDefault="008C5388" w:rsidP="00AC650F">
      <w:pPr>
        <w:rPr>
          <w:rFonts w:asciiTheme="majorHAnsi" w:hAnsiTheme="majorHAnsi"/>
          <w:b/>
          <w:u w:val="single"/>
        </w:rPr>
      </w:pPr>
      <w:r w:rsidRPr="008C5388">
        <w:rPr>
          <w:rFonts w:asciiTheme="majorHAnsi" w:hAnsiTheme="majorHAnsi"/>
          <w:b/>
          <w:u w:val="single"/>
        </w:rPr>
        <w:t>CLASS STRUCTURE</w:t>
      </w:r>
    </w:p>
    <w:p w:rsidR="008C5388" w:rsidRPr="008C5388" w:rsidRDefault="008C5388" w:rsidP="00AC650F">
      <w:pPr>
        <w:rPr>
          <w:rFonts w:asciiTheme="majorHAnsi" w:hAnsiTheme="majorHAnsi"/>
          <w:b/>
        </w:rPr>
      </w:pPr>
    </w:p>
    <w:p w:rsidR="007E240A" w:rsidRPr="00E07075" w:rsidRDefault="0063204B" w:rsidP="007E240A">
      <w:pPr>
        <w:rPr>
          <w:rFonts w:asciiTheme="majorHAnsi" w:hAnsiTheme="majorHAnsi"/>
          <w:b/>
          <w:color w:val="000000"/>
        </w:rPr>
      </w:pPr>
      <w:r>
        <w:rPr>
          <w:rFonts w:asciiTheme="majorHAnsi" w:hAnsiTheme="majorHAnsi"/>
        </w:rPr>
        <w:t>All course materials</w:t>
      </w:r>
      <w:r w:rsidR="00E60DBC">
        <w:rPr>
          <w:rFonts w:asciiTheme="majorHAnsi" w:hAnsiTheme="majorHAnsi"/>
        </w:rPr>
        <w:t xml:space="preserve"> </w:t>
      </w:r>
      <w:r w:rsidR="004C64F1">
        <w:rPr>
          <w:rFonts w:asciiTheme="majorHAnsi" w:hAnsiTheme="majorHAnsi"/>
        </w:rPr>
        <w:t xml:space="preserve">will be </w:t>
      </w:r>
      <w:r w:rsidR="008C5388" w:rsidRPr="008C5388">
        <w:rPr>
          <w:rFonts w:asciiTheme="majorHAnsi" w:hAnsiTheme="majorHAnsi"/>
        </w:rPr>
        <w:t xml:space="preserve">posted in </w:t>
      </w:r>
      <w:r w:rsidR="008C5388" w:rsidRPr="007E240A">
        <w:rPr>
          <w:rFonts w:asciiTheme="majorHAnsi" w:hAnsiTheme="majorHAnsi"/>
          <w:i/>
        </w:rPr>
        <w:t>Moodle</w:t>
      </w:r>
      <w:r w:rsidR="007862D0">
        <w:rPr>
          <w:rFonts w:asciiTheme="majorHAnsi" w:hAnsiTheme="majorHAnsi"/>
        </w:rPr>
        <w:t>.</w:t>
      </w:r>
      <w:r w:rsidR="008C5388" w:rsidRPr="008C5388">
        <w:rPr>
          <w:rFonts w:asciiTheme="majorHAnsi" w:hAnsiTheme="majorHAnsi"/>
          <w:color w:val="000000"/>
        </w:rPr>
        <w:t xml:space="preserve"> </w:t>
      </w:r>
      <w:r>
        <w:rPr>
          <w:rFonts w:asciiTheme="majorHAnsi" w:hAnsiTheme="majorHAnsi"/>
          <w:color w:val="000000"/>
        </w:rPr>
        <w:t xml:space="preserve"> </w:t>
      </w:r>
      <w:r w:rsidR="004C64F1">
        <w:rPr>
          <w:rFonts w:asciiTheme="majorHAnsi" w:hAnsiTheme="majorHAnsi"/>
        </w:rPr>
        <w:t>Materials include notes, a</w:t>
      </w:r>
      <w:r w:rsidR="00E60DBC">
        <w:rPr>
          <w:rFonts w:asciiTheme="majorHAnsi" w:hAnsiTheme="majorHAnsi"/>
        </w:rPr>
        <w:t xml:space="preserve">ssignments with due dates, </w:t>
      </w:r>
      <w:r w:rsidR="004C64F1">
        <w:rPr>
          <w:rFonts w:asciiTheme="majorHAnsi" w:hAnsiTheme="majorHAnsi"/>
        </w:rPr>
        <w:t>handouts and supplementary resources</w:t>
      </w:r>
      <w:r w:rsidR="00795E5A">
        <w:rPr>
          <w:rFonts w:asciiTheme="majorHAnsi" w:hAnsiTheme="majorHAnsi"/>
        </w:rPr>
        <w:t xml:space="preserve"> and readings</w:t>
      </w:r>
      <w:r w:rsidR="004C64F1">
        <w:rPr>
          <w:rFonts w:asciiTheme="majorHAnsi" w:hAnsiTheme="majorHAnsi"/>
          <w:color w:val="000000"/>
        </w:rPr>
        <w:t>.  O</w:t>
      </w:r>
      <w:r w:rsidR="007E240A">
        <w:rPr>
          <w:rFonts w:asciiTheme="majorHAnsi" w:hAnsiTheme="majorHAnsi"/>
          <w:color w:val="000000"/>
        </w:rPr>
        <w:t xml:space="preserve">nline discussions </w:t>
      </w:r>
      <w:r w:rsidR="00E60DBC">
        <w:rPr>
          <w:rFonts w:asciiTheme="majorHAnsi" w:hAnsiTheme="majorHAnsi"/>
          <w:color w:val="000000"/>
        </w:rPr>
        <w:t xml:space="preserve">will </w:t>
      </w:r>
      <w:r w:rsidR="004C64F1">
        <w:rPr>
          <w:rFonts w:asciiTheme="majorHAnsi" w:hAnsiTheme="majorHAnsi"/>
          <w:color w:val="000000"/>
        </w:rPr>
        <w:t>also be a significant component of this course</w:t>
      </w:r>
      <w:r w:rsidR="004C64F1" w:rsidRPr="007862D0">
        <w:rPr>
          <w:rFonts w:asciiTheme="majorHAnsi" w:hAnsiTheme="majorHAnsi"/>
          <w:color w:val="000000"/>
        </w:rPr>
        <w:t>.</w:t>
      </w:r>
      <w:r w:rsidR="00E07075" w:rsidRPr="007862D0">
        <w:rPr>
          <w:rFonts w:asciiTheme="majorHAnsi" w:hAnsiTheme="majorHAnsi"/>
          <w:color w:val="000000"/>
        </w:rPr>
        <w:t xml:space="preserve">  </w:t>
      </w:r>
    </w:p>
    <w:p w:rsidR="007E240A" w:rsidRDefault="007E240A" w:rsidP="007E240A">
      <w:pPr>
        <w:rPr>
          <w:rFonts w:asciiTheme="majorHAnsi" w:hAnsiTheme="majorHAnsi"/>
          <w:color w:val="000000"/>
        </w:rPr>
      </w:pPr>
    </w:p>
    <w:p w:rsidR="007E240A" w:rsidRDefault="0069226F" w:rsidP="007E240A">
      <w:pPr>
        <w:rPr>
          <w:rFonts w:asciiTheme="majorHAnsi" w:hAnsiTheme="majorHAnsi"/>
          <w:b/>
        </w:rPr>
      </w:pPr>
      <w:r>
        <w:rPr>
          <w:rFonts w:asciiTheme="majorHAnsi" w:hAnsiTheme="majorHAnsi"/>
          <w:b/>
        </w:rPr>
        <w:t xml:space="preserve">This course will have a </w:t>
      </w:r>
      <w:r w:rsidR="00B84DD6">
        <w:rPr>
          <w:rFonts w:asciiTheme="majorHAnsi" w:hAnsiTheme="majorHAnsi"/>
          <w:b/>
        </w:rPr>
        <w:t>face-to-</w:t>
      </w:r>
      <w:r w:rsidR="007E240A" w:rsidRPr="008C5388">
        <w:rPr>
          <w:rFonts w:asciiTheme="majorHAnsi" w:hAnsiTheme="majorHAnsi"/>
          <w:b/>
        </w:rPr>
        <w:t>face m</w:t>
      </w:r>
      <w:r w:rsidR="007E240A">
        <w:rPr>
          <w:rFonts w:asciiTheme="majorHAnsi" w:hAnsiTheme="majorHAnsi"/>
          <w:b/>
        </w:rPr>
        <w:t xml:space="preserve">eeting at the </w:t>
      </w:r>
      <w:r w:rsidR="007862D0">
        <w:rPr>
          <w:rFonts w:asciiTheme="majorHAnsi" w:hAnsiTheme="majorHAnsi"/>
          <w:b/>
        </w:rPr>
        <w:t>start of the course w</w:t>
      </w:r>
      <w:r w:rsidR="007E240A">
        <w:rPr>
          <w:rFonts w:asciiTheme="majorHAnsi" w:hAnsiTheme="majorHAnsi"/>
          <w:b/>
        </w:rPr>
        <w:t xml:space="preserve">here students will </w:t>
      </w:r>
      <w:r w:rsidR="007862D0">
        <w:rPr>
          <w:rFonts w:asciiTheme="majorHAnsi" w:hAnsiTheme="majorHAnsi"/>
          <w:b/>
        </w:rPr>
        <w:t>get their materials and be introduced to the course.  Training on Moodle will also</w:t>
      </w:r>
      <w:r w:rsidR="00B84DD6">
        <w:rPr>
          <w:rFonts w:asciiTheme="majorHAnsi" w:hAnsiTheme="majorHAnsi"/>
          <w:b/>
        </w:rPr>
        <w:t xml:space="preserve"> be incorporated into this face-to-</w:t>
      </w:r>
      <w:r w:rsidR="007862D0">
        <w:rPr>
          <w:rFonts w:asciiTheme="majorHAnsi" w:hAnsiTheme="majorHAnsi"/>
          <w:b/>
        </w:rPr>
        <w:t>face meeting.</w:t>
      </w:r>
    </w:p>
    <w:p w:rsidR="007862D0" w:rsidRDefault="007862D0" w:rsidP="007E240A">
      <w:pPr>
        <w:rPr>
          <w:rFonts w:asciiTheme="majorHAnsi" w:hAnsiTheme="majorHAnsi"/>
          <w:b/>
        </w:rPr>
      </w:pPr>
    </w:p>
    <w:p w:rsidR="00CF3E00" w:rsidRDefault="0069226F" w:rsidP="007E240A">
      <w:pPr>
        <w:rPr>
          <w:rFonts w:asciiTheme="majorHAnsi" w:hAnsiTheme="majorHAnsi"/>
          <w:b/>
        </w:rPr>
      </w:pPr>
      <w:r>
        <w:rPr>
          <w:rFonts w:asciiTheme="majorHAnsi" w:hAnsiTheme="majorHAnsi"/>
          <w:b/>
        </w:rPr>
        <w:t>There will be another face-to-</w:t>
      </w:r>
      <w:r w:rsidR="007862D0">
        <w:rPr>
          <w:rFonts w:asciiTheme="majorHAnsi" w:hAnsiTheme="majorHAnsi"/>
          <w:b/>
        </w:rPr>
        <w:t xml:space="preserve">face meeting at the end of the course for a final exam and wrap up activities.  </w:t>
      </w:r>
    </w:p>
    <w:p w:rsidR="007862D0" w:rsidRPr="008C5388" w:rsidRDefault="007862D0" w:rsidP="007E240A">
      <w:pPr>
        <w:rPr>
          <w:rFonts w:asciiTheme="majorHAnsi" w:hAnsiTheme="majorHAnsi"/>
          <w:b/>
        </w:rPr>
      </w:pPr>
    </w:p>
    <w:p w:rsidR="00EC617A" w:rsidRPr="008C5388" w:rsidRDefault="00EC617A" w:rsidP="00EC617A">
      <w:pPr>
        <w:rPr>
          <w:rFonts w:asciiTheme="majorHAnsi" w:hAnsiTheme="majorHAnsi"/>
          <w:b/>
          <w:u w:val="single"/>
        </w:rPr>
      </w:pPr>
      <w:r w:rsidRPr="008C5388">
        <w:rPr>
          <w:rFonts w:asciiTheme="majorHAnsi" w:hAnsiTheme="majorHAnsi"/>
          <w:b/>
          <w:u w:val="single"/>
        </w:rPr>
        <w:t>COURSE OBJECTIVES</w:t>
      </w:r>
    </w:p>
    <w:p w:rsidR="00EC617A" w:rsidRPr="008C5388" w:rsidRDefault="00EC617A" w:rsidP="00EC617A">
      <w:pPr>
        <w:rPr>
          <w:rFonts w:asciiTheme="majorHAnsi" w:hAnsiTheme="majorHAnsi"/>
          <w:b/>
          <w:u w:val="single"/>
        </w:rPr>
      </w:pPr>
    </w:p>
    <w:p w:rsidR="00AC650F" w:rsidRDefault="00AC650F" w:rsidP="000711CC">
      <w:pPr>
        <w:pStyle w:val="ListParagraph"/>
        <w:numPr>
          <w:ilvl w:val="0"/>
          <w:numId w:val="20"/>
        </w:numPr>
        <w:rPr>
          <w:rFonts w:asciiTheme="majorHAnsi" w:hAnsiTheme="majorHAnsi"/>
          <w:color w:val="000000"/>
        </w:rPr>
      </w:pPr>
      <w:r w:rsidRPr="000711CC">
        <w:rPr>
          <w:rFonts w:asciiTheme="majorHAnsi" w:hAnsiTheme="majorHAnsi"/>
          <w:color w:val="000000"/>
        </w:rPr>
        <w:t>Conceptual understanding of numbers and operations, including the number system and concept of place value; integer</w:t>
      </w:r>
      <w:r w:rsidR="007862D0">
        <w:rPr>
          <w:rFonts w:asciiTheme="majorHAnsi" w:hAnsiTheme="majorHAnsi"/>
          <w:color w:val="000000"/>
        </w:rPr>
        <w:t xml:space="preserve">s, fractions, decimals, </w:t>
      </w:r>
      <w:r w:rsidR="00CB2F9D">
        <w:rPr>
          <w:rFonts w:asciiTheme="majorHAnsi" w:hAnsiTheme="majorHAnsi"/>
          <w:color w:val="000000"/>
        </w:rPr>
        <w:t>percent’s</w:t>
      </w:r>
      <w:r w:rsidRPr="000711CC">
        <w:rPr>
          <w:rFonts w:asciiTheme="majorHAnsi" w:hAnsiTheme="majorHAnsi"/>
          <w:color w:val="000000"/>
        </w:rPr>
        <w:t xml:space="preserve"> and mixed numbers; operations on numbers; and, the application of princ</w:t>
      </w:r>
      <w:r w:rsidR="000711CC">
        <w:rPr>
          <w:rFonts w:asciiTheme="majorHAnsi" w:hAnsiTheme="majorHAnsi"/>
          <w:color w:val="000000"/>
        </w:rPr>
        <w:t>iples of number theory</w:t>
      </w:r>
    </w:p>
    <w:p w:rsidR="00AC650F" w:rsidRDefault="00AC650F" w:rsidP="000711CC">
      <w:pPr>
        <w:pStyle w:val="ListParagraph"/>
        <w:numPr>
          <w:ilvl w:val="0"/>
          <w:numId w:val="20"/>
        </w:numPr>
        <w:rPr>
          <w:rFonts w:asciiTheme="majorHAnsi" w:hAnsiTheme="majorHAnsi"/>
          <w:color w:val="000000"/>
        </w:rPr>
      </w:pPr>
      <w:r w:rsidRPr="000711CC">
        <w:rPr>
          <w:rFonts w:asciiTheme="majorHAnsi" w:hAnsiTheme="majorHAnsi"/>
          <w:color w:val="000000"/>
        </w:rPr>
        <w:lastRenderedPageBreak/>
        <w:t>Understanding of functions and algebra including linear functions and linear equations, the concept of function, and recognition of alg</w:t>
      </w:r>
      <w:r w:rsidR="000711CC">
        <w:rPr>
          <w:rFonts w:asciiTheme="majorHAnsi" w:hAnsiTheme="majorHAnsi"/>
          <w:color w:val="000000"/>
        </w:rPr>
        <w:t>ebra as generalized arithmetic</w:t>
      </w:r>
    </w:p>
    <w:p w:rsidR="000711CC" w:rsidRDefault="00AC650F" w:rsidP="000711CC">
      <w:pPr>
        <w:pStyle w:val="ListParagraph"/>
        <w:numPr>
          <w:ilvl w:val="0"/>
          <w:numId w:val="20"/>
        </w:numPr>
        <w:rPr>
          <w:rFonts w:asciiTheme="majorHAnsi" w:hAnsiTheme="majorHAnsi"/>
          <w:color w:val="000000"/>
        </w:rPr>
      </w:pPr>
      <w:r w:rsidRPr="000711CC">
        <w:rPr>
          <w:rFonts w:asciiTheme="majorHAnsi" w:hAnsiTheme="majorHAnsi"/>
          <w:color w:val="000000"/>
        </w:rPr>
        <w:t>Understanding and application of the concept</w:t>
      </w:r>
      <w:r w:rsidR="000711CC">
        <w:rPr>
          <w:rFonts w:asciiTheme="majorHAnsi" w:hAnsiTheme="majorHAnsi"/>
          <w:color w:val="000000"/>
        </w:rPr>
        <w:t>s of measurement and geometry</w:t>
      </w:r>
    </w:p>
    <w:p w:rsidR="000711CC" w:rsidRDefault="00AC650F" w:rsidP="000711CC">
      <w:pPr>
        <w:pStyle w:val="ListParagraph"/>
        <w:numPr>
          <w:ilvl w:val="0"/>
          <w:numId w:val="20"/>
        </w:numPr>
        <w:rPr>
          <w:rFonts w:asciiTheme="majorHAnsi" w:hAnsiTheme="majorHAnsi"/>
          <w:color w:val="000000"/>
        </w:rPr>
      </w:pPr>
      <w:r w:rsidRPr="000711CC">
        <w:rPr>
          <w:rFonts w:asciiTheme="majorHAnsi" w:hAnsiTheme="majorHAnsi"/>
          <w:color w:val="000000"/>
        </w:rPr>
        <w:t>Understanding of statistics, including descriptive statistics and the application of</w:t>
      </w:r>
      <w:r w:rsidR="000711CC">
        <w:rPr>
          <w:rFonts w:asciiTheme="majorHAnsi" w:hAnsiTheme="majorHAnsi"/>
          <w:color w:val="000000"/>
        </w:rPr>
        <w:t xml:space="preserve"> basic concepts of probability</w:t>
      </w:r>
    </w:p>
    <w:p w:rsidR="000711CC" w:rsidRDefault="00AC650F" w:rsidP="000711CC">
      <w:pPr>
        <w:pStyle w:val="ListParagraph"/>
        <w:numPr>
          <w:ilvl w:val="0"/>
          <w:numId w:val="20"/>
        </w:numPr>
        <w:rPr>
          <w:rFonts w:asciiTheme="majorHAnsi" w:hAnsiTheme="majorHAnsi"/>
          <w:color w:val="000000"/>
        </w:rPr>
      </w:pPr>
      <w:r w:rsidRPr="000711CC">
        <w:rPr>
          <w:rFonts w:asciiTheme="majorHAnsi" w:hAnsiTheme="majorHAnsi"/>
          <w:color w:val="000000"/>
        </w:rPr>
        <w:t>Ability to use place value knowledge to successfully perform computational skills and ele</w:t>
      </w:r>
      <w:r w:rsidR="000711CC">
        <w:rPr>
          <w:rFonts w:asciiTheme="majorHAnsi" w:hAnsiTheme="majorHAnsi"/>
          <w:color w:val="000000"/>
        </w:rPr>
        <w:t>mentary mathematical concepts</w:t>
      </w:r>
    </w:p>
    <w:p w:rsidR="00AC650F" w:rsidRPr="000711CC" w:rsidRDefault="00AC650F" w:rsidP="000711CC">
      <w:pPr>
        <w:pStyle w:val="ListParagraph"/>
        <w:numPr>
          <w:ilvl w:val="0"/>
          <w:numId w:val="20"/>
        </w:numPr>
        <w:rPr>
          <w:rFonts w:asciiTheme="majorHAnsi" w:hAnsiTheme="majorHAnsi"/>
          <w:color w:val="000000"/>
        </w:rPr>
      </w:pPr>
      <w:r w:rsidRPr="000711CC">
        <w:rPr>
          <w:rFonts w:asciiTheme="majorHAnsi" w:hAnsiTheme="majorHAnsi"/>
          <w:color w:val="000000"/>
        </w:rPr>
        <w:t>Ability to use multiple representations to teach and improve students’ un</w:t>
      </w:r>
      <w:r w:rsidR="00EC617A" w:rsidRPr="000711CC">
        <w:rPr>
          <w:rFonts w:asciiTheme="majorHAnsi" w:hAnsiTheme="majorHAnsi"/>
          <w:color w:val="000000"/>
        </w:rPr>
        <w:t>derstanding of elementary math.</w:t>
      </w:r>
    </w:p>
    <w:p w:rsidR="00564340" w:rsidRPr="008C5388" w:rsidRDefault="00564340" w:rsidP="00CE1F98">
      <w:pPr>
        <w:autoSpaceDE w:val="0"/>
        <w:autoSpaceDN w:val="0"/>
        <w:adjustRightInd w:val="0"/>
        <w:rPr>
          <w:rFonts w:asciiTheme="majorHAnsi" w:hAnsiTheme="majorHAnsi"/>
          <w:b/>
          <w:bCs/>
          <w:u w:val="words"/>
        </w:rPr>
      </w:pPr>
    </w:p>
    <w:p w:rsidR="00CE1F98" w:rsidRPr="008C5388" w:rsidRDefault="00CE1F98" w:rsidP="00CE1F98">
      <w:pPr>
        <w:autoSpaceDE w:val="0"/>
        <w:autoSpaceDN w:val="0"/>
        <w:adjustRightInd w:val="0"/>
        <w:rPr>
          <w:rFonts w:asciiTheme="majorHAnsi" w:hAnsiTheme="majorHAnsi"/>
          <w:bCs/>
        </w:rPr>
      </w:pPr>
      <w:r w:rsidRPr="008C5388">
        <w:rPr>
          <w:rFonts w:asciiTheme="majorHAnsi" w:hAnsiTheme="majorHAnsi"/>
          <w:b/>
          <w:bCs/>
          <w:u w:val="words"/>
        </w:rPr>
        <w:t>COURSE</w:t>
      </w:r>
      <w:r w:rsidRPr="008C5388">
        <w:rPr>
          <w:rFonts w:asciiTheme="majorHAnsi" w:hAnsiTheme="majorHAnsi"/>
          <w:b/>
          <w:bCs/>
          <w:u w:val="single"/>
        </w:rPr>
        <w:t xml:space="preserve"> </w:t>
      </w:r>
      <w:r w:rsidR="004C64F1">
        <w:rPr>
          <w:rFonts w:asciiTheme="majorHAnsi" w:hAnsiTheme="majorHAnsi"/>
          <w:b/>
          <w:bCs/>
          <w:u w:val="single"/>
        </w:rPr>
        <w:t>EXPECTATIONS</w:t>
      </w:r>
    </w:p>
    <w:p w:rsidR="00CE1F98" w:rsidRPr="005427E7" w:rsidRDefault="00CE1F98" w:rsidP="00C145DD">
      <w:pPr>
        <w:pStyle w:val="PlainText"/>
        <w:rPr>
          <w:rFonts w:asciiTheme="majorHAnsi" w:hAnsiTheme="majorHAnsi"/>
          <w:b/>
          <w:sz w:val="24"/>
          <w:szCs w:val="24"/>
        </w:rPr>
      </w:pPr>
    </w:p>
    <w:p w:rsidR="004C64F1" w:rsidRPr="005427E7" w:rsidRDefault="004C64F1" w:rsidP="004C64F1">
      <w:pPr>
        <w:pStyle w:val="ListParagraph"/>
        <w:numPr>
          <w:ilvl w:val="0"/>
          <w:numId w:val="21"/>
        </w:numPr>
        <w:rPr>
          <w:rFonts w:asciiTheme="majorHAnsi" w:hAnsiTheme="majorHAnsi"/>
        </w:rPr>
      </w:pPr>
      <w:r w:rsidRPr="005427E7">
        <w:rPr>
          <w:rFonts w:asciiTheme="majorHAnsi" w:hAnsiTheme="majorHAnsi"/>
        </w:rPr>
        <w:t>Review arithmetic and algebra skills as needed and be able to use them properly.</w:t>
      </w:r>
    </w:p>
    <w:p w:rsidR="004C64F1" w:rsidRPr="005427E7" w:rsidRDefault="004C64F1" w:rsidP="004C64F1">
      <w:pPr>
        <w:pStyle w:val="ListParagraph"/>
        <w:numPr>
          <w:ilvl w:val="0"/>
          <w:numId w:val="21"/>
        </w:numPr>
        <w:rPr>
          <w:rFonts w:asciiTheme="majorHAnsi" w:hAnsiTheme="majorHAnsi"/>
        </w:rPr>
      </w:pPr>
      <w:r w:rsidRPr="005427E7">
        <w:rPr>
          <w:rFonts w:asciiTheme="majorHAnsi" w:hAnsiTheme="majorHAnsi"/>
        </w:rPr>
        <w:t>Complete all assignments on time.</w:t>
      </w:r>
    </w:p>
    <w:p w:rsidR="004C64F1" w:rsidRPr="005427E7" w:rsidRDefault="004C64F1" w:rsidP="004C64F1">
      <w:pPr>
        <w:numPr>
          <w:ilvl w:val="0"/>
          <w:numId w:val="21"/>
        </w:numPr>
        <w:rPr>
          <w:rFonts w:asciiTheme="majorHAnsi" w:hAnsiTheme="majorHAnsi"/>
          <w:b/>
        </w:rPr>
      </w:pPr>
      <w:r w:rsidRPr="005427E7">
        <w:rPr>
          <w:rFonts w:asciiTheme="majorHAnsi" w:hAnsiTheme="majorHAnsi"/>
        </w:rPr>
        <w:t xml:space="preserve">Be prepared for and actively participate in online discussions.  </w:t>
      </w:r>
    </w:p>
    <w:p w:rsidR="004C64F1" w:rsidRPr="005427E7" w:rsidRDefault="004C64F1" w:rsidP="004C64F1">
      <w:pPr>
        <w:numPr>
          <w:ilvl w:val="0"/>
          <w:numId w:val="21"/>
        </w:numPr>
        <w:rPr>
          <w:rFonts w:asciiTheme="majorHAnsi" w:hAnsiTheme="majorHAnsi"/>
        </w:rPr>
      </w:pPr>
      <w:r w:rsidRPr="005427E7">
        <w:rPr>
          <w:rFonts w:asciiTheme="majorHAnsi" w:hAnsiTheme="majorHAnsi"/>
        </w:rPr>
        <w:t xml:space="preserve">Use precise mathematical language in assignments and discussions. </w:t>
      </w:r>
    </w:p>
    <w:p w:rsidR="004C64F1" w:rsidRPr="00F206E0" w:rsidRDefault="004C64F1" w:rsidP="004C64F1">
      <w:pPr>
        <w:numPr>
          <w:ilvl w:val="0"/>
          <w:numId w:val="21"/>
        </w:numPr>
        <w:rPr>
          <w:rFonts w:asciiTheme="majorHAnsi" w:hAnsiTheme="majorHAnsi"/>
        </w:rPr>
      </w:pPr>
      <w:r w:rsidRPr="00F206E0">
        <w:rPr>
          <w:rFonts w:asciiTheme="majorHAnsi" w:hAnsiTheme="majorHAnsi"/>
        </w:rPr>
        <w:t>Show all your work and justify your steps when solving a problem.</w:t>
      </w:r>
    </w:p>
    <w:p w:rsidR="004C64F1" w:rsidRPr="00F206E0" w:rsidRDefault="004C64F1" w:rsidP="004C64F1">
      <w:pPr>
        <w:numPr>
          <w:ilvl w:val="0"/>
          <w:numId w:val="21"/>
        </w:numPr>
        <w:rPr>
          <w:rFonts w:asciiTheme="majorHAnsi" w:hAnsiTheme="majorHAnsi"/>
        </w:rPr>
      </w:pPr>
      <w:r w:rsidRPr="00F206E0">
        <w:rPr>
          <w:rFonts w:asciiTheme="majorHAnsi" w:hAnsiTheme="majorHAnsi"/>
        </w:rPr>
        <w:t>Solve problems in multiple ways.</w:t>
      </w:r>
    </w:p>
    <w:p w:rsidR="005427E7" w:rsidRPr="00F206E0" w:rsidRDefault="005427E7" w:rsidP="00AB620D">
      <w:pPr>
        <w:numPr>
          <w:ilvl w:val="0"/>
          <w:numId w:val="21"/>
        </w:numPr>
        <w:rPr>
          <w:rFonts w:asciiTheme="majorHAnsi" w:hAnsiTheme="majorHAnsi"/>
        </w:rPr>
      </w:pPr>
      <w:r w:rsidRPr="00F206E0">
        <w:rPr>
          <w:rFonts w:asciiTheme="majorHAnsi" w:hAnsiTheme="majorHAnsi"/>
        </w:rPr>
        <w:t xml:space="preserve">Be able to explain why certain methods, formulas and/or algorithms work.  </w:t>
      </w:r>
    </w:p>
    <w:p w:rsidR="00F206E0" w:rsidRPr="00F206E0" w:rsidRDefault="00F206E0" w:rsidP="00F206E0">
      <w:pPr>
        <w:numPr>
          <w:ilvl w:val="0"/>
          <w:numId w:val="21"/>
        </w:numPr>
        <w:rPr>
          <w:rFonts w:asciiTheme="majorHAnsi" w:hAnsiTheme="majorHAnsi"/>
        </w:rPr>
      </w:pPr>
      <w:r w:rsidRPr="00F206E0">
        <w:rPr>
          <w:rFonts w:asciiTheme="majorHAnsi" w:hAnsiTheme="majorHAnsi"/>
        </w:rPr>
        <w:t>Ask LOTS of questions and seek help as needed from the instructor and/or classmates.</w:t>
      </w:r>
    </w:p>
    <w:p w:rsidR="00F206E0" w:rsidRPr="00F206E0" w:rsidRDefault="00F206E0" w:rsidP="00F206E0">
      <w:pPr>
        <w:numPr>
          <w:ilvl w:val="0"/>
          <w:numId w:val="21"/>
        </w:numPr>
        <w:rPr>
          <w:rFonts w:asciiTheme="majorHAnsi" w:hAnsiTheme="majorHAnsi"/>
        </w:rPr>
      </w:pPr>
      <w:r w:rsidRPr="00F206E0">
        <w:rPr>
          <w:rFonts w:asciiTheme="majorHAnsi" w:hAnsiTheme="majorHAnsi"/>
        </w:rPr>
        <w:t>Never settle for rules or formulas unless you fully understand them.</w:t>
      </w:r>
    </w:p>
    <w:p w:rsidR="00F206E0" w:rsidRPr="00F206E0" w:rsidRDefault="00F206E0" w:rsidP="00F206E0">
      <w:pPr>
        <w:numPr>
          <w:ilvl w:val="0"/>
          <w:numId w:val="21"/>
        </w:numPr>
        <w:rPr>
          <w:rFonts w:asciiTheme="majorHAnsi" w:hAnsiTheme="majorHAnsi"/>
        </w:rPr>
      </w:pPr>
      <w:r w:rsidRPr="00F206E0">
        <w:rPr>
          <w:rFonts w:asciiTheme="majorHAnsi" w:hAnsiTheme="majorHAnsi"/>
        </w:rPr>
        <w:t xml:space="preserve">Struggle with a problem even after you get stuck (you may be surprised at how much you can do if you just keep at it!) </w:t>
      </w:r>
    </w:p>
    <w:p w:rsidR="00FE6ADF" w:rsidRDefault="00FE6ADF" w:rsidP="00FE6ADF">
      <w:pPr>
        <w:rPr>
          <w:b/>
          <w:u w:val="single"/>
        </w:rPr>
      </w:pPr>
    </w:p>
    <w:p w:rsidR="00FE6ADF" w:rsidRPr="00FE6ADF" w:rsidRDefault="00FE6ADF" w:rsidP="00FE6ADF">
      <w:pPr>
        <w:rPr>
          <w:rFonts w:asciiTheme="majorHAnsi" w:hAnsiTheme="majorHAnsi"/>
          <w:b/>
          <w:bCs/>
          <w:color w:val="808080"/>
        </w:rPr>
      </w:pPr>
      <w:r w:rsidRPr="00FE6ADF">
        <w:rPr>
          <w:rFonts w:asciiTheme="majorHAnsi" w:hAnsiTheme="majorHAnsi"/>
          <w:b/>
          <w:u w:val="single"/>
        </w:rPr>
        <w:t xml:space="preserve">INSTRUCTIONAL STRATEGIES </w:t>
      </w:r>
      <w:r w:rsidRPr="00FE6ADF">
        <w:rPr>
          <w:rFonts w:asciiTheme="majorHAnsi" w:hAnsiTheme="majorHAnsi"/>
          <w:b/>
        </w:rPr>
        <w:t xml:space="preserve"> </w:t>
      </w:r>
    </w:p>
    <w:p w:rsidR="00FE6ADF" w:rsidRPr="00FE6ADF" w:rsidRDefault="00FE6ADF" w:rsidP="00FE6ADF">
      <w:pPr>
        <w:pStyle w:val="PlainText"/>
        <w:rPr>
          <w:rFonts w:asciiTheme="majorHAnsi" w:hAnsiTheme="majorHAnsi"/>
          <w:b/>
          <w:bCs/>
          <w:color w:val="808080"/>
          <w:sz w:val="24"/>
        </w:rPr>
      </w:pPr>
    </w:p>
    <w:p w:rsidR="00FE6ADF" w:rsidRPr="00FE6ADF" w:rsidRDefault="00FE6ADF" w:rsidP="00FE6ADF">
      <w:pPr>
        <w:pStyle w:val="PlainText"/>
        <w:rPr>
          <w:rFonts w:asciiTheme="majorHAnsi" w:hAnsiTheme="majorHAnsi"/>
          <w:sz w:val="24"/>
        </w:rPr>
      </w:pPr>
      <w:r w:rsidRPr="00FE6ADF">
        <w:rPr>
          <w:rFonts w:asciiTheme="majorHAnsi" w:hAnsiTheme="majorHAnsi"/>
          <w:sz w:val="24"/>
          <w:u w:val="single"/>
        </w:rPr>
        <w:t xml:space="preserve">  </w:t>
      </w:r>
      <w:r>
        <w:rPr>
          <w:rFonts w:asciiTheme="majorHAnsi" w:hAnsiTheme="majorHAnsi"/>
          <w:sz w:val="24"/>
          <w:u w:val="single"/>
        </w:rPr>
        <w:t>X</w:t>
      </w:r>
      <w:r w:rsidRPr="00FE6ADF">
        <w:rPr>
          <w:rFonts w:asciiTheme="majorHAnsi" w:hAnsiTheme="majorHAnsi"/>
          <w:sz w:val="24"/>
          <w:u w:val="single"/>
        </w:rPr>
        <w:t xml:space="preserve">   </w:t>
      </w:r>
      <w:r w:rsidRPr="00FE6ADF">
        <w:rPr>
          <w:rFonts w:asciiTheme="majorHAnsi" w:hAnsiTheme="majorHAnsi"/>
          <w:sz w:val="24"/>
        </w:rPr>
        <w:t xml:space="preserve"> </w:t>
      </w:r>
      <w:r w:rsidRPr="00FE6ADF">
        <w:rPr>
          <w:rFonts w:asciiTheme="majorHAnsi" w:hAnsiTheme="majorHAnsi"/>
          <w:sz w:val="24"/>
        </w:rPr>
        <w:tab/>
        <w:t>Lecture</w:t>
      </w:r>
      <w:r w:rsidRPr="00FE6ADF">
        <w:rPr>
          <w:rFonts w:asciiTheme="majorHAnsi" w:hAnsiTheme="majorHAnsi"/>
          <w:sz w:val="24"/>
        </w:rPr>
        <w:tab/>
      </w:r>
      <w:r w:rsidRPr="00FE6ADF">
        <w:rPr>
          <w:rFonts w:asciiTheme="majorHAnsi" w:hAnsiTheme="majorHAnsi"/>
          <w:sz w:val="24"/>
        </w:rPr>
        <w:tab/>
      </w:r>
      <w:r w:rsidRPr="00FE6ADF">
        <w:rPr>
          <w:rFonts w:asciiTheme="majorHAnsi" w:hAnsiTheme="majorHAnsi"/>
          <w:sz w:val="24"/>
        </w:rPr>
        <w:tab/>
      </w:r>
      <w:r w:rsidRPr="00FE6ADF">
        <w:rPr>
          <w:rFonts w:asciiTheme="majorHAnsi" w:hAnsiTheme="majorHAnsi"/>
          <w:sz w:val="24"/>
        </w:rPr>
        <w:tab/>
      </w:r>
      <w:r w:rsidRPr="00FE6ADF">
        <w:rPr>
          <w:rFonts w:asciiTheme="majorHAnsi" w:hAnsiTheme="majorHAnsi"/>
          <w:sz w:val="24"/>
        </w:rPr>
        <w:tab/>
      </w:r>
      <w:r w:rsidRPr="00FE6ADF">
        <w:rPr>
          <w:rFonts w:asciiTheme="majorHAnsi" w:hAnsiTheme="majorHAnsi"/>
          <w:sz w:val="24"/>
          <w:u w:val="single"/>
        </w:rPr>
        <w:t xml:space="preserve">     </w:t>
      </w:r>
      <w:r>
        <w:rPr>
          <w:rFonts w:asciiTheme="majorHAnsi" w:hAnsiTheme="majorHAnsi"/>
          <w:sz w:val="24"/>
        </w:rPr>
        <w:tab/>
      </w:r>
      <w:r w:rsidRPr="00FE6ADF">
        <w:rPr>
          <w:rFonts w:asciiTheme="majorHAnsi" w:hAnsiTheme="majorHAnsi"/>
          <w:sz w:val="24"/>
        </w:rPr>
        <w:t>Data Collection and Analysis</w:t>
      </w:r>
      <w:r w:rsidRPr="00FE6ADF">
        <w:rPr>
          <w:rFonts w:asciiTheme="majorHAnsi" w:hAnsiTheme="majorHAnsi"/>
          <w:sz w:val="24"/>
        </w:rPr>
        <w:tab/>
      </w:r>
    </w:p>
    <w:p w:rsidR="00FE6ADF" w:rsidRPr="00FE6ADF" w:rsidRDefault="00FE6ADF" w:rsidP="00FE6ADF">
      <w:pPr>
        <w:pStyle w:val="PlainText"/>
        <w:rPr>
          <w:rFonts w:asciiTheme="majorHAnsi" w:hAnsiTheme="majorHAnsi"/>
          <w:sz w:val="24"/>
        </w:rPr>
      </w:pPr>
      <w:r w:rsidRPr="00FE6ADF">
        <w:rPr>
          <w:rFonts w:asciiTheme="majorHAnsi" w:hAnsiTheme="majorHAnsi"/>
          <w:sz w:val="24"/>
          <w:u w:val="single"/>
        </w:rPr>
        <w:t xml:space="preserve">  </w:t>
      </w:r>
      <w:r>
        <w:rPr>
          <w:rFonts w:asciiTheme="majorHAnsi" w:hAnsiTheme="majorHAnsi"/>
          <w:sz w:val="24"/>
          <w:u w:val="single"/>
        </w:rPr>
        <w:t>X</w:t>
      </w:r>
      <w:r w:rsidRPr="00FE6ADF">
        <w:rPr>
          <w:rFonts w:asciiTheme="majorHAnsi" w:hAnsiTheme="majorHAnsi"/>
          <w:sz w:val="24"/>
          <w:u w:val="single"/>
        </w:rPr>
        <w:t xml:space="preserve">   </w:t>
      </w:r>
      <w:r w:rsidRPr="00FE6ADF">
        <w:rPr>
          <w:rFonts w:asciiTheme="majorHAnsi" w:hAnsiTheme="majorHAnsi"/>
          <w:sz w:val="24"/>
        </w:rPr>
        <w:tab/>
        <w:t>Discussion/Questioning</w:t>
      </w:r>
      <w:r w:rsidRPr="00FE6ADF">
        <w:rPr>
          <w:rFonts w:asciiTheme="majorHAnsi" w:hAnsiTheme="majorHAnsi"/>
          <w:sz w:val="24"/>
        </w:rPr>
        <w:tab/>
      </w:r>
      <w:r w:rsidRPr="00FE6ADF">
        <w:rPr>
          <w:rFonts w:asciiTheme="majorHAnsi" w:hAnsiTheme="majorHAnsi"/>
          <w:sz w:val="24"/>
        </w:rPr>
        <w:tab/>
      </w:r>
      <w:r w:rsidRPr="00FE6ADF">
        <w:rPr>
          <w:rFonts w:asciiTheme="majorHAnsi" w:hAnsiTheme="majorHAnsi"/>
          <w:sz w:val="24"/>
        </w:rPr>
        <w:tab/>
      </w:r>
      <w:r w:rsidRPr="00FE6ADF">
        <w:rPr>
          <w:rFonts w:asciiTheme="majorHAnsi" w:hAnsiTheme="majorHAnsi"/>
          <w:sz w:val="24"/>
          <w:u w:val="single"/>
        </w:rPr>
        <w:t xml:space="preserve">     </w:t>
      </w:r>
      <w:r w:rsidRPr="00FE6ADF">
        <w:rPr>
          <w:rFonts w:asciiTheme="majorHAnsi" w:hAnsiTheme="majorHAnsi"/>
          <w:sz w:val="24"/>
        </w:rPr>
        <w:tab/>
        <w:t>Pre-Practicum</w:t>
      </w:r>
    </w:p>
    <w:p w:rsidR="00FE6ADF" w:rsidRPr="00FE6ADF" w:rsidRDefault="00FE6ADF" w:rsidP="00FE6ADF">
      <w:pPr>
        <w:pStyle w:val="PlainText"/>
        <w:rPr>
          <w:rFonts w:asciiTheme="majorHAnsi" w:hAnsiTheme="majorHAnsi"/>
          <w:sz w:val="24"/>
        </w:rPr>
      </w:pPr>
      <w:r w:rsidRPr="00FE6ADF">
        <w:rPr>
          <w:rFonts w:asciiTheme="majorHAnsi" w:hAnsiTheme="majorHAnsi"/>
          <w:sz w:val="24"/>
          <w:u w:val="single"/>
        </w:rPr>
        <w:t xml:space="preserve">     </w:t>
      </w:r>
      <w:r w:rsidRPr="00FE6ADF">
        <w:rPr>
          <w:rFonts w:asciiTheme="majorHAnsi" w:hAnsiTheme="majorHAnsi"/>
          <w:sz w:val="24"/>
        </w:rPr>
        <w:tab/>
        <w:t>Laboratory</w:t>
      </w:r>
      <w:r w:rsidRPr="00FE6ADF">
        <w:rPr>
          <w:rFonts w:asciiTheme="majorHAnsi" w:hAnsiTheme="majorHAnsi"/>
          <w:sz w:val="24"/>
        </w:rPr>
        <w:tab/>
      </w:r>
      <w:r w:rsidRPr="00FE6ADF">
        <w:rPr>
          <w:rFonts w:asciiTheme="majorHAnsi" w:hAnsiTheme="majorHAnsi"/>
          <w:sz w:val="24"/>
        </w:rPr>
        <w:tab/>
      </w:r>
      <w:r w:rsidRPr="00FE6ADF">
        <w:rPr>
          <w:rFonts w:asciiTheme="majorHAnsi" w:hAnsiTheme="majorHAnsi"/>
          <w:sz w:val="24"/>
        </w:rPr>
        <w:tab/>
      </w:r>
      <w:r w:rsidRPr="00FE6ADF">
        <w:rPr>
          <w:rFonts w:asciiTheme="majorHAnsi" w:hAnsiTheme="majorHAnsi"/>
          <w:sz w:val="24"/>
        </w:rPr>
        <w:tab/>
      </w:r>
      <w:r w:rsidRPr="00FE6ADF">
        <w:rPr>
          <w:rFonts w:asciiTheme="majorHAnsi" w:hAnsiTheme="majorHAnsi"/>
          <w:sz w:val="24"/>
        </w:rPr>
        <w:tab/>
      </w:r>
      <w:r w:rsidRPr="00FE6ADF">
        <w:rPr>
          <w:rFonts w:asciiTheme="majorHAnsi" w:hAnsiTheme="majorHAnsi"/>
          <w:sz w:val="24"/>
          <w:u w:val="single"/>
        </w:rPr>
        <w:t xml:space="preserve">     </w:t>
      </w:r>
      <w:r w:rsidRPr="00FE6ADF">
        <w:rPr>
          <w:rFonts w:asciiTheme="majorHAnsi" w:hAnsiTheme="majorHAnsi"/>
          <w:sz w:val="24"/>
        </w:rPr>
        <w:tab/>
        <w:t>Role Playing/Simulation</w:t>
      </w:r>
      <w:r w:rsidRPr="00FE6ADF">
        <w:rPr>
          <w:rFonts w:asciiTheme="majorHAnsi" w:hAnsiTheme="majorHAnsi"/>
          <w:sz w:val="24"/>
        </w:rPr>
        <w:tab/>
      </w:r>
    </w:p>
    <w:p w:rsidR="00FE6ADF" w:rsidRPr="00FE6ADF" w:rsidRDefault="00FE6ADF" w:rsidP="00FE6ADF">
      <w:pPr>
        <w:pStyle w:val="PlainText"/>
        <w:rPr>
          <w:rFonts w:asciiTheme="majorHAnsi" w:hAnsiTheme="majorHAnsi"/>
          <w:sz w:val="24"/>
        </w:rPr>
      </w:pPr>
      <w:r w:rsidRPr="00FE6ADF">
        <w:rPr>
          <w:rFonts w:asciiTheme="majorHAnsi" w:hAnsiTheme="majorHAnsi"/>
          <w:sz w:val="24"/>
          <w:u w:val="single"/>
        </w:rPr>
        <w:t xml:space="preserve">  </w:t>
      </w:r>
      <w:r>
        <w:rPr>
          <w:rFonts w:asciiTheme="majorHAnsi" w:hAnsiTheme="majorHAnsi"/>
          <w:sz w:val="24"/>
          <w:u w:val="single"/>
        </w:rPr>
        <w:t>X</w:t>
      </w:r>
      <w:r w:rsidRPr="00FE6ADF">
        <w:rPr>
          <w:rFonts w:asciiTheme="majorHAnsi" w:hAnsiTheme="majorHAnsi"/>
          <w:sz w:val="24"/>
          <w:u w:val="single"/>
        </w:rPr>
        <w:t xml:space="preserve">   </w:t>
      </w:r>
      <w:r w:rsidRPr="00FE6ADF">
        <w:rPr>
          <w:rFonts w:asciiTheme="majorHAnsi" w:hAnsiTheme="majorHAnsi"/>
          <w:sz w:val="24"/>
        </w:rPr>
        <w:tab/>
        <w:t>Problem Finding/Solving</w:t>
      </w:r>
      <w:r w:rsidRPr="00FE6ADF">
        <w:rPr>
          <w:rFonts w:asciiTheme="majorHAnsi" w:hAnsiTheme="majorHAnsi"/>
          <w:sz w:val="24"/>
        </w:rPr>
        <w:tab/>
      </w:r>
      <w:r w:rsidRPr="00FE6ADF">
        <w:rPr>
          <w:rFonts w:asciiTheme="majorHAnsi" w:hAnsiTheme="majorHAnsi"/>
          <w:sz w:val="24"/>
        </w:rPr>
        <w:tab/>
      </w:r>
      <w:r w:rsidRPr="00FE6ADF">
        <w:rPr>
          <w:rFonts w:asciiTheme="majorHAnsi" w:hAnsiTheme="majorHAnsi"/>
          <w:sz w:val="24"/>
        </w:rPr>
        <w:tab/>
      </w:r>
      <w:r w:rsidRPr="00FE6ADF">
        <w:rPr>
          <w:rFonts w:asciiTheme="majorHAnsi" w:hAnsiTheme="majorHAnsi"/>
          <w:sz w:val="24"/>
          <w:u w:val="single"/>
        </w:rPr>
        <w:t xml:space="preserve">  </w:t>
      </w:r>
      <w:r>
        <w:rPr>
          <w:rFonts w:asciiTheme="majorHAnsi" w:hAnsiTheme="majorHAnsi"/>
          <w:sz w:val="24"/>
          <w:u w:val="single"/>
        </w:rPr>
        <w:t>X</w:t>
      </w:r>
      <w:r w:rsidRPr="00FE6ADF">
        <w:rPr>
          <w:rFonts w:asciiTheme="majorHAnsi" w:hAnsiTheme="majorHAnsi"/>
          <w:sz w:val="24"/>
          <w:u w:val="single"/>
        </w:rPr>
        <w:t xml:space="preserve">   </w:t>
      </w:r>
      <w:r w:rsidRPr="00FE6ADF">
        <w:rPr>
          <w:rFonts w:asciiTheme="majorHAnsi" w:hAnsiTheme="majorHAnsi"/>
          <w:sz w:val="24"/>
        </w:rPr>
        <w:tab/>
        <w:t>Independent Learning</w:t>
      </w:r>
    </w:p>
    <w:p w:rsidR="00FE6ADF" w:rsidRPr="00FE6ADF" w:rsidRDefault="0044489A" w:rsidP="00FE6ADF">
      <w:pPr>
        <w:pStyle w:val="PlainText"/>
        <w:rPr>
          <w:rFonts w:asciiTheme="majorHAnsi" w:hAnsiTheme="majorHAnsi"/>
          <w:sz w:val="24"/>
        </w:rPr>
      </w:pPr>
      <w:r>
        <w:rPr>
          <w:rFonts w:asciiTheme="majorHAnsi" w:hAnsiTheme="majorHAnsi"/>
          <w:sz w:val="24"/>
          <w:u w:val="single"/>
        </w:rPr>
        <w:t xml:space="preserve">  X</w:t>
      </w:r>
      <w:r w:rsidR="00FE6ADF" w:rsidRPr="00FE6ADF">
        <w:rPr>
          <w:rFonts w:asciiTheme="majorHAnsi" w:hAnsiTheme="majorHAnsi"/>
          <w:sz w:val="24"/>
          <w:u w:val="single"/>
        </w:rPr>
        <w:t xml:space="preserve">  </w:t>
      </w:r>
      <w:r w:rsidR="00FE6ADF" w:rsidRPr="00FE6ADF">
        <w:rPr>
          <w:rFonts w:asciiTheme="majorHAnsi" w:hAnsiTheme="majorHAnsi"/>
          <w:sz w:val="24"/>
        </w:rPr>
        <w:tab/>
        <w:t>Discovery</w:t>
      </w:r>
      <w:r w:rsidR="00FE6ADF" w:rsidRPr="00FE6ADF">
        <w:rPr>
          <w:rFonts w:asciiTheme="majorHAnsi" w:hAnsiTheme="majorHAnsi"/>
          <w:sz w:val="24"/>
        </w:rPr>
        <w:tab/>
      </w:r>
      <w:r w:rsidR="00FE6ADF" w:rsidRPr="00FE6ADF">
        <w:rPr>
          <w:rFonts w:asciiTheme="majorHAnsi" w:hAnsiTheme="majorHAnsi"/>
          <w:sz w:val="24"/>
        </w:rPr>
        <w:tab/>
      </w:r>
      <w:r w:rsidR="00FE6ADF" w:rsidRPr="00FE6ADF">
        <w:rPr>
          <w:rFonts w:asciiTheme="majorHAnsi" w:hAnsiTheme="majorHAnsi"/>
          <w:sz w:val="24"/>
        </w:rPr>
        <w:tab/>
      </w:r>
      <w:r w:rsidR="00FE6ADF" w:rsidRPr="00FE6ADF">
        <w:rPr>
          <w:rFonts w:asciiTheme="majorHAnsi" w:hAnsiTheme="majorHAnsi"/>
          <w:sz w:val="24"/>
        </w:rPr>
        <w:tab/>
        <w:t xml:space="preserve"> </w:t>
      </w:r>
      <w:r w:rsidR="00FE6ADF" w:rsidRPr="00FE6ADF">
        <w:rPr>
          <w:rFonts w:asciiTheme="majorHAnsi" w:hAnsiTheme="majorHAnsi"/>
          <w:sz w:val="24"/>
        </w:rPr>
        <w:tab/>
      </w:r>
      <w:r w:rsidR="00FE6ADF" w:rsidRPr="00FE6ADF">
        <w:rPr>
          <w:rFonts w:asciiTheme="majorHAnsi" w:hAnsiTheme="majorHAnsi"/>
          <w:sz w:val="24"/>
          <w:u w:val="single"/>
        </w:rPr>
        <w:t xml:space="preserve">     </w:t>
      </w:r>
      <w:r w:rsidR="00FE6ADF" w:rsidRPr="00FE6ADF">
        <w:rPr>
          <w:rFonts w:asciiTheme="majorHAnsi" w:hAnsiTheme="majorHAnsi"/>
          <w:sz w:val="24"/>
        </w:rPr>
        <w:tab/>
        <w:t>Field Trips</w:t>
      </w:r>
    </w:p>
    <w:p w:rsidR="00FE6ADF" w:rsidRPr="00FE6ADF" w:rsidRDefault="00FE6ADF" w:rsidP="00FE6ADF">
      <w:pPr>
        <w:pStyle w:val="PlainText"/>
        <w:rPr>
          <w:rFonts w:asciiTheme="majorHAnsi" w:hAnsiTheme="majorHAnsi"/>
          <w:sz w:val="24"/>
        </w:rPr>
      </w:pPr>
      <w:r w:rsidRPr="00FE6ADF">
        <w:rPr>
          <w:rFonts w:asciiTheme="majorHAnsi" w:hAnsiTheme="majorHAnsi"/>
          <w:sz w:val="24"/>
          <w:u w:val="single"/>
        </w:rPr>
        <w:t xml:space="preserve">     </w:t>
      </w:r>
      <w:r w:rsidRPr="00FE6ADF">
        <w:rPr>
          <w:rFonts w:asciiTheme="majorHAnsi" w:hAnsiTheme="majorHAnsi"/>
          <w:sz w:val="24"/>
        </w:rPr>
        <w:tab/>
        <w:t>Interviewing</w:t>
      </w:r>
      <w:r w:rsidRPr="00FE6ADF">
        <w:rPr>
          <w:rFonts w:asciiTheme="majorHAnsi" w:hAnsiTheme="majorHAnsi"/>
          <w:sz w:val="24"/>
        </w:rPr>
        <w:tab/>
      </w:r>
      <w:r w:rsidRPr="00FE6ADF">
        <w:rPr>
          <w:rFonts w:asciiTheme="majorHAnsi" w:hAnsiTheme="majorHAnsi"/>
          <w:sz w:val="24"/>
        </w:rPr>
        <w:tab/>
      </w:r>
      <w:r w:rsidRPr="00FE6ADF">
        <w:rPr>
          <w:rFonts w:asciiTheme="majorHAnsi" w:hAnsiTheme="majorHAnsi"/>
          <w:sz w:val="24"/>
        </w:rPr>
        <w:tab/>
      </w:r>
      <w:r w:rsidRPr="00FE6ADF">
        <w:rPr>
          <w:rFonts w:asciiTheme="majorHAnsi" w:hAnsiTheme="majorHAnsi"/>
          <w:sz w:val="24"/>
        </w:rPr>
        <w:tab/>
      </w:r>
      <w:r w:rsidRPr="00FE6ADF">
        <w:rPr>
          <w:rFonts w:asciiTheme="majorHAnsi" w:hAnsiTheme="majorHAnsi"/>
          <w:sz w:val="24"/>
        </w:rPr>
        <w:tab/>
      </w:r>
      <w:r w:rsidRPr="00FE6ADF">
        <w:rPr>
          <w:rFonts w:asciiTheme="majorHAnsi" w:hAnsiTheme="majorHAnsi"/>
          <w:sz w:val="24"/>
          <w:u w:val="single"/>
        </w:rPr>
        <w:t xml:space="preserve">  </w:t>
      </w:r>
      <w:r>
        <w:rPr>
          <w:rFonts w:asciiTheme="majorHAnsi" w:hAnsiTheme="majorHAnsi"/>
          <w:sz w:val="24"/>
          <w:u w:val="single"/>
        </w:rPr>
        <w:t>X</w:t>
      </w:r>
      <w:r w:rsidRPr="00FE6ADF">
        <w:rPr>
          <w:rFonts w:asciiTheme="majorHAnsi" w:hAnsiTheme="majorHAnsi"/>
          <w:sz w:val="24"/>
          <w:u w:val="single"/>
        </w:rPr>
        <w:t xml:space="preserve">   </w:t>
      </w:r>
      <w:r w:rsidRPr="00FE6ADF">
        <w:rPr>
          <w:rFonts w:asciiTheme="majorHAnsi" w:hAnsiTheme="majorHAnsi"/>
          <w:sz w:val="24"/>
        </w:rPr>
        <w:tab/>
      </w:r>
      <w:r>
        <w:rPr>
          <w:rFonts w:asciiTheme="majorHAnsi" w:hAnsiTheme="majorHAnsi"/>
          <w:sz w:val="24"/>
        </w:rPr>
        <w:t xml:space="preserve"> </w:t>
      </w:r>
      <w:r w:rsidRPr="00FE6ADF">
        <w:rPr>
          <w:rFonts w:asciiTheme="majorHAnsi" w:hAnsiTheme="majorHAnsi"/>
          <w:sz w:val="24"/>
        </w:rPr>
        <w:t>Computer Applications</w:t>
      </w:r>
    </w:p>
    <w:p w:rsidR="00FE6ADF" w:rsidRPr="00FE6ADF" w:rsidRDefault="00FE6ADF" w:rsidP="00FE6ADF">
      <w:pPr>
        <w:pStyle w:val="PlainText"/>
        <w:rPr>
          <w:rFonts w:asciiTheme="majorHAnsi" w:hAnsiTheme="majorHAnsi"/>
          <w:sz w:val="24"/>
        </w:rPr>
      </w:pPr>
      <w:r w:rsidRPr="00FE6ADF">
        <w:rPr>
          <w:rFonts w:asciiTheme="majorHAnsi" w:hAnsiTheme="majorHAnsi"/>
          <w:sz w:val="24"/>
          <w:u w:val="single"/>
        </w:rPr>
        <w:t xml:space="preserve">     </w:t>
      </w:r>
      <w:r w:rsidRPr="00FE6ADF">
        <w:rPr>
          <w:rFonts w:asciiTheme="majorHAnsi" w:hAnsiTheme="majorHAnsi"/>
          <w:sz w:val="24"/>
        </w:rPr>
        <w:tab/>
        <w:t>Collaborative Learning Groups</w:t>
      </w:r>
      <w:r w:rsidRPr="00FE6ADF">
        <w:rPr>
          <w:rFonts w:asciiTheme="majorHAnsi" w:hAnsiTheme="majorHAnsi"/>
          <w:sz w:val="24"/>
        </w:rPr>
        <w:tab/>
      </w:r>
      <w:r w:rsidRPr="00FE6ADF">
        <w:rPr>
          <w:rFonts w:asciiTheme="majorHAnsi" w:hAnsiTheme="majorHAnsi"/>
          <w:sz w:val="24"/>
        </w:rPr>
        <w:tab/>
      </w:r>
      <w:r w:rsidRPr="00FE6ADF">
        <w:rPr>
          <w:rFonts w:asciiTheme="majorHAnsi" w:hAnsiTheme="majorHAnsi"/>
          <w:sz w:val="24"/>
          <w:u w:val="single"/>
        </w:rPr>
        <w:t xml:space="preserve">  </w:t>
      </w:r>
      <w:r>
        <w:rPr>
          <w:rFonts w:asciiTheme="majorHAnsi" w:hAnsiTheme="majorHAnsi"/>
          <w:sz w:val="24"/>
          <w:u w:val="single"/>
        </w:rPr>
        <w:t>X</w:t>
      </w:r>
      <w:r w:rsidRPr="00FE6ADF">
        <w:rPr>
          <w:rFonts w:asciiTheme="majorHAnsi" w:hAnsiTheme="majorHAnsi"/>
          <w:sz w:val="24"/>
          <w:u w:val="single"/>
        </w:rPr>
        <w:t xml:space="preserve">   </w:t>
      </w:r>
      <w:r>
        <w:rPr>
          <w:rFonts w:asciiTheme="majorHAnsi" w:hAnsiTheme="majorHAnsi"/>
          <w:sz w:val="24"/>
        </w:rPr>
        <w:t xml:space="preserve">   </w:t>
      </w:r>
      <w:r w:rsidRPr="00FE6ADF">
        <w:rPr>
          <w:rFonts w:asciiTheme="majorHAnsi" w:hAnsiTheme="majorHAnsi"/>
          <w:sz w:val="24"/>
        </w:rPr>
        <w:t xml:space="preserve">Viewing or Listening to Followed by </w:t>
      </w:r>
    </w:p>
    <w:p w:rsidR="00FE6ADF" w:rsidRPr="00FE6ADF" w:rsidRDefault="00FE6ADF" w:rsidP="00FE6ADF">
      <w:pPr>
        <w:pStyle w:val="PlainText"/>
        <w:rPr>
          <w:rFonts w:asciiTheme="majorHAnsi" w:hAnsiTheme="majorHAnsi"/>
          <w:sz w:val="24"/>
        </w:rPr>
      </w:pPr>
      <w:r w:rsidRPr="00FE6ADF">
        <w:rPr>
          <w:rFonts w:asciiTheme="majorHAnsi" w:hAnsiTheme="majorHAnsi"/>
          <w:sz w:val="24"/>
          <w:u w:val="single"/>
        </w:rPr>
        <w:t xml:space="preserve">  </w:t>
      </w:r>
      <w:r>
        <w:rPr>
          <w:rFonts w:asciiTheme="majorHAnsi" w:hAnsiTheme="majorHAnsi"/>
          <w:sz w:val="24"/>
          <w:u w:val="single"/>
        </w:rPr>
        <w:t>X</w:t>
      </w:r>
      <w:r w:rsidRPr="00FE6ADF">
        <w:rPr>
          <w:rFonts w:asciiTheme="majorHAnsi" w:hAnsiTheme="majorHAnsi"/>
          <w:sz w:val="24"/>
          <w:u w:val="single"/>
        </w:rPr>
        <w:t xml:space="preserve">   </w:t>
      </w:r>
      <w:r>
        <w:rPr>
          <w:rFonts w:asciiTheme="majorHAnsi" w:hAnsiTheme="majorHAnsi"/>
          <w:sz w:val="24"/>
        </w:rPr>
        <w:tab/>
        <w:t>Reflective Responses</w:t>
      </w:r>
      <w:r>
        <w:rPr>
          <w:rFonts w:asciiTheme="majorHAnsi" w:hAnsiTheme="majorHAnsi"/>
          <w:sz w:val="24"/>
        </w:rPr>
        <w:tab/>
      </w:r>
      <w:r>
        <w:rPr>
          <w:rFonts w:asciiTheme="majorHAnsi" w:hAnsiTheme="majorHAnsi"/>
          <w:sz w:val="24"/>
        </w:rPr>
        <w:tab/>
      </w:r>
      <w:r>
        <w:rPr>
          <w:rFonts w:asciiTheme="majorHAnsi" w:hAnsiTheme="majorHAnsi"/>
          <w:sz w:val="24"/>
        </w:rPr>
        <w:tab/>
      </w:r>
      <w:r>
        <w:rPr>
          <w:rFonts w:asciiTheme="majorHAnsi" w:hAnsiTheme="majorHAnsi"/>
          <w:sz w:val="24"/>
        </w:rPr>
        <w:tab/>
      </w:r>
      <w:r>
        <w:rPr>
          <w:rFonts w:asciiTheme="majorHAnsi" w:hAnsiTheme="majorHAnsi"/>
          <w:sz w:val="24"/>
        </w:rPr>
        <w:tab/>
      </w:r>
      <w:r w:rsidRPr="00FE6ADF">
        <w:rPr>
          <w:rFonts w:asciiTheme="majorHAnsi" w:hAnsiTheme="majorHAnsi"/>
          <w:sz w:val="24"/>
        </w:rPr>
        <w:t>Discussing</w:t>
      </w:r>
    </w:p>
    <w:p w:rsidR="00FE6ADF" w:rsidRPr="00FE6ADF" w:rsidRDefault="00FE6ADF" w:rsidP="00FE6ADF">
      <w:pPr>
        <w:pStyle w:val="PlainText"/>
        <w:rPr>
          <w:rFonts w:asciiTheme="majorHAnsi" w:hAnsiTheme="majorHAnsi"/>
          <w:sz w:val="24"/>
        </w:rPr>
      </w:pPr>
      <w:r w:rsidRPr="00FE6ADF">
        <w:rPr>
          <w:rFonts w:asciiTheme="majorHAnsi" w:hAnsiTheme="majorHAnsi"/>
          <w:sz w:val="24"/>
          <w:u w:val="single"/>
        </w:rPr>
        <w:t xml:space="preserve">   </w:t>
      </w:r>
      <w:r>
        <w:rPr>
          <w:rFonts w:asciiTheme="majorHAnsi" w:hAnsiTheme="majorHAnsi"/>
          <w:sz w:val="24"/>
          <w:u w:val="single"/>
        </w:rPr>
        <w:t>X</w:t>
      </w:r>
      <w:r w:rsidRPr="00FE6ADF">
        <w:rPr>
          <w:rFonts w:asciiTheme="majorHAnsi" w:hAnsiTheme="majorHAnsi"/>
          <w:sz w:val="24"/>
          <w:u w:val="single"/>
        </w:rPr>
        <w:t xml:space="preserve">  </w:t>
      </w:r>
      <w:r w:rsidRPr="00FE6ADF">
        <w:rPr>
          <w:rFonts w:asciiTheme="majorHAnsi" w:hAnsiTheme="majorHAnsi"/>
          <w:sz w:val="24"/>
        </w:rPr>
        <w:tab/>
        <w:t>Creating Visual Illustrations of Concepts</w:t>
      </w:r>
      <w:r w:rsidRPr="00FE6ADF">
        <w:rPr>
          <w:rFonts w:asciiTheme="majorHAnsi" w:hAnsiTheme="majorHAnsi"/>
          <w:sz w:val="24"/>
        </w:rPr>
        <w:tab/>
      </w:r>
      <w:r w:rsidRPr="00FE6ADF">
        <w:rPr>
          <w:rFonts w:asciiTheme="majorHAnsi" w:hAnsiTheme="majorHAnsi"/>
          <w:sz w:val="24"/>
          <w:u w:val="single"/>
        </w:rPr>
        <w:t xml:space="preserve">     </w:t>
      </w:r>
      <w:r>
        <w:rPr>
          <w:rFonts w:asciiTheme="majorHAnsi" w:hAnsiTheme="majorHAnsi"/>
          <w:sz w:val="24"/>
        </w:rPr>
        <w:tab/>
      </w:r>
      <w:r w:rsidRPr="00FE6ADF">
        <w:rPr>
          <w:rFonts w:asciiTheme="majorHAnsi" w:hAnsiTheme="majorHAnsi"/>
          <w:sz w:val="24"/>
        </w:rPr>
        <w:t>Other______________</w:t>
      </w:r>
    </w:p>
    <w:p w:rsidR="00CC39E0" w:rsidRPr="00FE6ADF" w:rsidRDefault="00CC39E0" w:rsidP="00B13EF4">
      <w:pPr>
        <w:pStyle w:val="PlainText"/>
        <w:rPr>
          <w:rFonts w:asciiTheme="majorHAnsi" w:hAnsiTheme="majorHAnsi"/>
          <w:b/>
          <w:sz w:val="24"/>
          <w:szCs w:val="24"/>
          <w:u w:val="single"/>
        </w:rPr>
      </w:pPr>
    </w:p>
    <w:p w:rsidR="00EE1407" w:rsidRDefault="00EE1407" w:rsidP="00EE1407">
      <w:pPr>
        <w:rPr>
          <w:rFonts w:asciiTheme="majorHAnsi" w:hAnsiTheme="majorHAnsi"/>
          <w:b/>
          <w:u w:val="single"/>
        </w:rPr>
      </w:pPr>
      <w:r w:rsidRPr="00557AC3">
        <w:rPr>
          <w:rFonts w:asciiTheme="majorHAnsi" w:hAnsiTheme="majorHAnsi"/>
          <w:b/>
          <w:u w:val="single"/>
        </w:rPr>
        <w:t xml:space="preserve">ASSESSMENTS </w:t>
      </w:r>
    </w:p>
    <w:p w:rsidR="00557AC3" w:rsidRPr="00557AC3" w:rsidRDefault="00557AC3" w:rsidP="00EE1407">
      <w:pPr>
        <w:rPr>
          <w:rFonts w:asciiTheme="majorHAnsi" w:hAnsiTheme="majorHAnsi"/>
          <w:b/>
          <w:u w:val="single"/>
        </w:rPr>
      </w:pPr>
    </w:p>
    <w:p w:rsidR="005A758C" w:rsidRPr="00557AC3" w:rsidRDefault="004641C0" w:rsidP="005A758C">
      <w:pPr>
        <w:pStyle w:val="PlainText"/>
        <w:rPr>
          <w:rFonts w:asciiTheme="majorHAnsi" w:hAnsiTheme="majorHAnsi"/>
          <w:sz w:val="24"/>
          <w:szCs w:val="24"/>
        </w:rPr>
      </w:pPr>
      <w:r w:rsidRPr="00557AC3">
        <w:rPr>
          <w:rFonts w:asciiTheme="majorHAnsi" w:hAnsiTheme="majorHAnsi"/>
          <w:b/>
          <w:bCs/>
          <w:sz w:val="24"/>
          <w:szCs w:val="24"/>
        </w:rPr>
        <w:t>Formative Assessment</w:t>
      </w:r>
      <w:r w:rsidR="007D1425">
        <w:rPr>
          <w:rFonts w:asciiTheme="majorHAnsi" w:hAnsiTheme="majorHAnsi"/>
          <w:b/>
          <w:bCs/>
          <w:sz w:val="24"/>
          <w:szCs w:val="24"/>
        </w:rPr>
        <w:t>s</w:t>
      </w:r>
      <w:r w:rsidR="00557AC3">
        <w:rPr>
          <w:rFonts w:asciiTheme="majorHAnsi" w:hAnsiTheme="majorHAnsi"/>
          <w:sz w:val="24"/>
          <w:szCs w:val="24"/>
        </w:rPr>
        <w:t xml:space="preserve">:  Students </w:t>
      </w:r>
      <w:r w:rsidRPr="00557AC3">
        <w:rPr>
          <w:rFonts w:asciiTheme="majorHAnsi" w:hAnsiTheme="majorHAnsi"/>
          <w:sz w:val="24"/>
          <w:szCs w:val="24"/>
        </w:rPr>
        <w:t>will be assessed for their understanding of the course content and their ability to apply this knowled</w:t>
      </w:r>
      <w:r w:rsidR="00557AC3">
        <w:rPr>
          <w:rFonts w:asciiTheme="majorHAnsi" w:hAnsiTheme="majorHAnsi"/>
          <w:sz w:val="24"/>
          <w:szCs w:val="24"/>
        </w:rPr>
        <w:t xml:space="preserve">ge to their classroom practice.  </w:t>
      </w:r>
      <w:r w:rsidR="005A758C" w:rsidRPr="00557AC3">
        <w:rPr>
          <w:rFonts w:asciiTheme="majorHAnsi" w:hAnsiTheme="majorHAnsi"/>
          <w:sz w:val="24"/>
          <w:szCs w:val="24"/>
        </w:rPr>
        <w:t xml:space="preserve">Online assessments will include reading assignments, quizzes, problems sets, exams, </w:t>
      </w:r>
      <w:r w:rsidR="00557AC3">
        <w:rPr>
          <w:rFonts w:asciiTheme="majorHAnsi" w:hAnsiTheme="majorHAnsi"/>
          <w:sz w:val="24"/>
          <w:szCs w:val="24"/>
        </w:rPr>
        <w:t xml:space="preserve">discussion posts, </w:t>
      </w:r>
      <w:r w:rsidR="005A758C" w:rsidRPr="00557AC3">
        <w:rPr>
          <w:rFonts w:asciiTheme="majorHAnsi" w:hAnsiTheme="majorHAnsi"/>
          <w:sz w:val="24"/>
          <w:szCs w:val="24"/>
        </w:rPr>
        <w:t>problems solving report</w:t>
      </w:r>
      <w:r w:rsidR="00557AC3">
        <w:rPr>
          <w:rFonts w:asciiTheme="majorHAnsi" w:hAnsiTheme="majorHAnsi"/>
          <w:sz w:val="24"/>
          <w:szCs w:val="24"/>
        </w:rPr>
        <w:t xml:space="preserve">s and lesson plans. </w:t>
      </w:r>
      <w:r w:rsidR="00B84DD6">
        <w:rPr>
          <w:rFonts w:asciiTheme="majorHAnsi" w:hAnsiTheme="majorHAnsi"/>
          <w:sz w:val="24"/>
          <w:szCs w:val="24"/>
        </w:rPr>
        <w:t xml:space="preserve"> For discussion posts, students</w:t>
      </w:r>
      <w:r w:rsidR="00557AC3">
        <w:rPr>
          <w:rFonts w:asciiTheme="majorHAnsi" w:hAnsiTheme="majorHAnsi"/>
          <w:sz w:val="24"/>
          <w:szCs w:val="24"/>
        </w:rPr>
        <w:t xml:space="preserve"> will be </w:t>
      </w:r>
      <w:r w:rsidR="005A758C" w:rsidRPr="00557AC3">
        <w:rPr>
          <w:rFonts w:asciiTheme="majorHAnsi" w:hAnsiTheme="majorHAnsi"/>
          <w:sz w:val="24"/>
          <w:szCs w:val="24"/>
        </w:rPr>
        <w:t>evalu</w:t>
      </w:r>
      <w:r w:rsidR="00557AC3">
        <w:rPr>
          <w:rFonts w:asciiTheme="majorHAnsi" w:hAnsiTheme="majorHAnsi"/>
          <w:sz w:val="24"/>
          <w:szCs w:val="24"/>
        </w:rPr>
        <w:t>ated on the degree to which their</w:t>
      </w:r>
      <w:r w:rsidR="005A758C" w:rsidRPr="00557AC3">
        <w:rPr>
          <w:rFonts w:asciiTheme="majorHAnsi" w:hAnsiTheme="majorHAnsi"/>
          <w:sz w:val="24"/>
          <w:szCs w:val="24"/>
        </w:rPr>
        <w:t xml:space="preserve"> contribution</w:t>
      </w:r>
      <w:r w:rsidR="00557AC3">
        <w:rPr>
          <w:rFonts w:asciiTheme="majorHAnsi" w:hAnsiTheme="majorHAnsi"/>
          <w:sz w:val="24"/>
          <w:szCs w:val="24"/>
        </w:rPr>
        <w:t xml:space="preserve"> provides evidence that they have</w:t>
      </w:r>
      <w:r w:rsidR="005A758C" w:rsidRPr="00557AC3">
        <w:rPr>
          <w:rFonts w:asciiTheme="majorHAnsi" w:hAnsiTheme="majorHAnsi"/>
          <w:sz w:val="24"/>
          <w:szCs w:val="24"/>
        </w:rPr>
        <w:t xml:space="preserve"> read the material and integrated it with the</w:t>
      </w:r>
      <w:r w:rsidR="00557AC3">
        <w:rPr>
          <w:rFonts w:asciiTheme="majorHAnsi" w:hAnsiTheme="majorHAnsi"/>
          <w:sz w:val="24"/>
          <w:szCs w:val="24"/>
        </w:rPr>
        <w:t xml:space="preserve"> information from class notes.  </w:t>
      </w:r>
      <w:r w:rsidR="005A758C" w:rsidRPr="00557AC3">
        <w:rPr>
          <w:rFonts w:asciiTheme="majorHAnsi" w:hAnsiTheme="majorHAnsi"/>
          <w:sz w:val="24"/>
          <w:szCs w:val="24"/>
        </w:rPr>
        <w:t xml:space="preserve">For other course </w:t>
      </w:r>
      <w:r w:rsidR="005A758C" w:rsidRPr="00557AC3">
        <w:rPr>
          <w:rFonts w:asciiTheme="majorHAnsi" w:hAnsiTheme="majorHAnsi"/>
          <w:sz w:val="24"/>
          <w:szCs w:val="24"/>
        </w:rPr>
        <w:lastRenderedPageBreak/>
        <w:t>requirements specific methods of eval</w:t>
      </w:r>
      <w:r w:rsidR="00557AC3">
        <w:rPr>
          <w:rFonts w:asciiTheme="majorHAnsi" w:hAnsiTheme="majorHAnsi"/>
          <w:sz w:val="24"/>
          <w:szCs w:val="24"/>
        </w:rPr>
        <w:t xml:space="preserve">uation (including rubrics) will be detailed in </w:t>
      </w:r>
      <w:r w:rsidR="00B84DD6">
        <w:rPr>
          <w:rFonts w:asciiTheme="majorHAnsi" w:hAnsiTheme="majorHAnsi"/>
          <w:sz w:val="24"/>
          <w:szCs w:val="24"/>
        </w:rPr>
        <w:t xml:space="preserve">Moodle and in the syllabus appendices. </w:t>
      </w:r>
    </w:p>
    <w:p w:rsidR="004641C0" w:rsidRPr="00557AC3" w:rsidRDefault="00557AC3" w:rsidP="004641C0">
      <w:pPr>
        <w:pStyle w:val="NoSpacing"/>
        <w:jc w:val="both"/>
        <w:rPr>
          <w:rFonts w:asciiTheme="majorHAnsi" w:hAnsiTheme="majorHAnsi"/>
        </w:rPr>
      </w:pPr>
      <w:r>
        <w:rPr>
          <w:rFonts w:asciiTheme="majorHAnsi" w:hAnsiTheme="majorHAnsi"/>
          <w:b/>
          <w:bCs/>
        </w:rPr>
        <w:t>S</w:t>
      </w:r>
      <w:r w:rsidR="004641C0" w:rsidRPr="00557AC3">
        <w:rPr>
          <w:rFonts w:asciiTheme="majorHAnsi" w:hAnsiTheme="majorHAnsi"/>
          <w:b/>
          <w:bCs/>
        </w:rPr>
        <w:t>ummative Assessment</w:t>
      </w:r>
      <w:r w:rsidR="007D1425">
        <w:rPr>
          <w:rFonts w:asciiTheme="majorHAnsi" w:hAnsiTheme="majorHAnsi"/>
          <w:b/>
          <w:bCs/>
        </w:rPr>
        <w:t>s</w:t>
      </w:r>
      <w:r w:rsidR="002A4FCC" w:rsidRPr="00557AC3">
        <w:rPr>
          <w:rFonts w:asciiTheme="majorHAnsi" w:hAnsiTheme="majorHAnsi"/>
        </w:rPr>
        <w:t xml:space="preserve">:  Participants will participate in a face to face class at the end of the course which will include presentations and a final exam.  The final exam will include problems addressing mathematical content as well as </w:t>
      </w:r>
      <w:r w:rsidR="004641C0" w:rsidRPr="00557AC3">
        <w:rPr>
          <w:rFonts w:asciiTheme="majorHAnsi" w:hAnsiTheme="majorHAnsi"/>
        </w:rPr>
        <w:t xml:space="preserve">a series of case studies designed to assess participants’ ability to integrate and apply key knowledge and skills.  </w:t>
      </w:r>
    </w:p>
    <w:p w:rsidR="00F206E0" w:rsidRPr="00557AC3" w:rsidRDefault="004641C0" w:rsidP="00557AC3">
      <w:pPr>
        <w:spacing w:before="100" w:beforeAutospacing="1" w:after="100" w:afterAutospacing="1"/>
        <w:rPr>
          <w:rFonts w:asciiTheme="majorHAnsi" w:hAnsiTheme="majorHAnsi"/>
        </w:rPr>
      </w:pPr>
      <w:r w:rsidRPr="00557AC3">
        <w:rPr>
          <w:rFonts w:asciiTheme="majorHAnsi" w:hAnsiTheme="majorHAnsi"/>
        </w:rPr>
        <w:t> </w:t>
      </w:r>
      <w:r w:rsidR="00F206E0" w:rsidRPr="00557AC3">
        <w:rPr>
          <w:rFonts w:asciiTheme="majorHAnsi" w:hAnsiTheme="majorHAnsi"/>
          <w:b/>
          <w:bCs/>
          <w:u w:val="single"/>
        </w:rPr>
        <w:t>TESTING &amp; GRADING</w:t>
      </w:r>
      <w:r w:rsidR="00F206E0" w:rsidRPr="00557AC3">
        <w:rPr>
          <w:rFonts w:asciiTheme="majorHAnsi" w:hAnsiTheme="majorHAnsi"/>
        </w:rPr>
        <w:t xml:space="preserve">   </w:t>
      </w:r>
    </w:p>
    <w:p w:rsidR="00F206E0" w:rsidRPr="00557AC3" w:rsidRDefault="00F206E0" w:rsidP="00F206E0">
      <w:pPr>
        <w:rPr>
          <w:rFonts w:asciiTheme="majorHAnsi" w:hAnsiTheme="majorHAnsi"/>
        </w:rPr>
      </w:pPr>
      <w:r w:rsidRPr="00557AC3">
        <w:rPr>
          <w:rFonts w:asciiTheme="majorHAnsi" w:hAnsiTheme="majorHAnsi"/>
        </w:rPr>
        <w:t xml:space="preserve">  The points for this class will be distributed as follows as percentage of the final grade:</w:t>
      </w:r>
    </w:p>
    <w:p w:rsidR="00F206E0" w:rsidRPr="00557AC3" w:rsidRDefault="00F206E0" w:rsidP="00F206E0">
      <w:pPr>
        <w:ind w:left="360" w:firstLine="360"/>
        <w:rPr>
          <w:rFonts w:asciiTheme="majorHAnsi" w:hAnsiTheme="majorHAnsi"/>
        </w:rPr>
      </w:pPr>
      <w:r w:rsidRPr="00557AC3">
        <w:rPr>
          <w:rFonts w:asciiTheme="majorHAnsi" w:hAnsiTheme="majorHAnsi"/>
        </w:rPr>
        <w:t>Numbers and Operations</w:t>
      </w:r>
      <w:r w:rsidRPr="00557AC3">
        <w:rPr>
          <w:rFonts w:asciiTheme="majorHAnsi" w:hAnsiTheme="majorHAnsi"/>
        </w:rPr>
        <w:tab/>
      </w:r>
      <w:r w:rsidRPr="00557AC3">
        <w:rPr>
          <w:rFonts w:asciiTheme="majorHAnsi" w:hAnsiTheme="majorHAnsi"/>
        </w:rPr>
        <w:tab/>
      </w:r>
      <w:r w:rsidRPr="00557AC3">
        <w:rPr>
          <w:rFonts w:asciiTheme="majorHAnsi" w:hAnsiTheme="majorHAnsi"/>
        </w:rPr>
        <w:tab/>
      </w:r>
      <w:r w:rsidRPr="00557AC3">
        <w:rPr>
          <w:rFonts w:asciiTheme="majorHAnsi" w:hAnsiTheme="majorHAnsi"/>
        </w:rPr>
        <w:tab/>
      </w:r>
      <w:r w:rsidR="003E2FD0" w:rsidRPr="00557AC3">
        <w:rPr>
          <w:rFonts w:asciiTheme="majorHAnsi" w:hAnsiTheme="majorHAnsi"/>
        </w:rPr>
        <w:tab/>
      </w:r>
      <w:r w:rsidR="007D1425">
        <w:rPr>
          <w:rFonts w:asciiTheme="majorHAnsi" w:hAnsiTheme="majorHAnsi"/>
        </w:rPr>
        <w:tab/>
      </w:r>
      <w:r w:rsidR="003E2FD0" w:rsidRPr="00557AC3">
        <w:rPr>
          <w:rFonts w:asciiTheme="majorHAnsi" w:hAnsiTheme="majorHAnsi"/>
        </w:rPr>
        <w:t>20</w:t>
      </w:r>
      <w:r w:rsidRPr="00557AC3">
        <w:rPr>
          <w:rFonts w:asciiTheme="majorHAnsi" w:hAnsiTheme="majorHAnsi"/>
        </w:rPr>
        <w:t>%</w:t>
      </w:r>
    </w:p>
    <w:p w:rsidR="00F206E0" w:rsidRPr="00557AC3" w:rsidRDefault="00F206E0" w:rsidP="00F206E0">
      <w:pPr>
        <w:ind w:left="360" w:firstLine="360"/>
        <w:rPr>
          <w:rFonts w:asciiTheme="majorHAnsi" w:hAnsiTheme="majorHAnsi"/>
        </w:rPr>
      </w:pPr>
      <w:r w:rsidRPr="00557AC3">
        <w:rPr>
          <w:rFonts w:asciiTheme="majorHAnsi" w:hAnsiTheme="majorHAnsi"/>
        </w:rPr>
        <w:t>Geometry and Measurement, Probability and Statistics</w:t>
      </w:r>
      <w:r w:rsidR="003E2FD0" w:rsidRPr="00557AC3">
        <w:rPr>
          <w:rFonts w:asciiTheme="majorHAnsi" w:hAnsiTheme="majorHAnsi"/>
        </w:rPr>
        <w:tab/>
      </w:r>
      <w:r w:rsidR="007D1425">
        <w:rPr>
          <w:rFonts w:asciiTheme="majorHAnsi" w:hAnsiTheme="majorHAnsi"/>
        </w:rPr>
        <w:tab/>
      </w:r>
      <w:r w:rsidR="003E2FD0" w:rsidRPr="00557AC3">
        <w:rPr>
          <w:rFonts w:asciiTheme="majorHAnsi" w:hAnsiTheme="majorHAnsi"/>
        </w:rPr>
        <w:t xml:space="preserve">20% </w:t>
      </w:r>
    </w:p>
    <w:p w:rsidR="00F206E0" w:rsidRPr="00557AC3" w:rsidRDefault="003E2FD0" w:rsidP="00F206E0">
      <w:pPr>
        <w:ind w:left="360" w:firstLine="360"/>
        <w:rPr>
          <w:rFonts w:asciiTheme="majorHAnsi" w:hAnsiTheme="majorHAnsi"/>
        </w:rPr>
      </w:pPr>
      <w:r w:rsidRPr="00557AC3">
        <w:rPr>
          <w:rFonts w:asciiTheme="majorHAnsi" w:hAnsiTheme="majorHAnsi"/>
        </w:rPr>
        <w:t>Functions and Algebra</w:t>
      </w:r>
      <w:r w:rsidR="00F206E0" w:rsidRPr="00557AC3">
        <w:rPr>
          <w:rFonts w:asciiTheme="majorHAnsi" w:hAnsiTheme="majorHAnsi"/>
        </w:rPr>
        <w:tab/>
        <w:t xml:space="preserve">  </w:t>
      </w:r>
      <w:r w:rsidR="00F206E0" w:rsidRPr="00557AC3">
        <w:rPr>
          <w:rFonts w:asciiTheme="majorHAnsi" w:hAnsiTheme="majorHAnsi"/>
        </w:rPr>
        <w:tab/>
      </w:r>
      <w:r w:rsidR="00F206E0" w:rsidRPr="00557AC3">
        <w:rPr>
          <w:rFonts w:asciiTheme="majorHAnsi" w:hAnsiTheme="majorHAnsi"/>
        </w:rPr>
        <w:tab/>
      </w:r>
      <w:r w:rsidR="00F206E0" w:rsidRPr="00557AC3">
        <w:rPr>
          <w:rFonts w:asciiTheme="majorHAnsi" w:hAnsiTheme="majorHAnsi"/>
        </w:rPr>
        <w:tab/>
      </w:r>
      <w:r w:rsidR="00F206E0" w:rsidRPr="00557AC3">
        <w:rPr>
          <w:rFonts w:asciiTheme="majorHAnsi" w:hAnsiTheme="majorHAnsi"/>
        </w:rPr>
        <w:tab/>
      </w:r>
      <w:r w:rsidR="007D1425">
        <w:rPr>
          <w:rFonts w:asciiTheme="majorHAnsi" w:hAnsiTheme="majorHAnsi"/>
        </w:rPr>
        <w:tab/>
      </w:r>
      <w:r w:rsidR="00F206E0" w:rsidRPr="00557AC3">
        <w:rPr>
          <w:rFonts w:asciiTheme="majorHAnsi" w:hAnsiTheme="majorHAnsi"/>
        </w:rPr>
        <w:t>20%</w:t>
      </w:r>
    </w:p>
    <w:p w:rsidR="00F206E0" w:rsidRPr="00557AC3" w:rsidRDefault="003E2FD0" w:rsidP="00F206E0">
      <w:pPr>
        <w:ind w:left="360" w:firstLine="360"/>
        <w:rPr>
          <w:rFonts w:asciiTheme="majorHAnsi" w:hAnsiTheme="majorHAnsi"/>
        </w:rPr>
      </w:pPr>
      <w:r w:rsidRPr="00557AC3">
        <w:rPr>
          <w:rFonts w:asciiTheme="majorHAnsi" w:hAnsiTheme="majorHAnsi"/>
        </w:rPr>
        <w:t>Pedagogical Component</w:t>
      </w:r>
      <w:r w:rsidR="00EB3E27">
        <w:rPr>
          <w:rFonts w:asciiTheme="majorHAnsi" w:hAnsiTheme="majorHAnsi"/>
        </w:rPr>
        <w:tab/>
      </w:r>
      <w:r w:rsidR="00EB3E27">
        <w:rPr>
          <w:rFonts w:asciiTheme="majorHAnsi" w:hAnsiTheme="majorHAnsi"/>
        </w:rPr>
        <w:tab/>
      </w:r>
      <w:r w:rsidR="00EB3E27">
        <w:rPr>
          <w:rFonts w:asciiTheme="majorHAnsi" w:hAnsiTheme="majorHAnsi"/>
        </w:rPr>
        <w:tab/>
      </w:r>
      <w:r w:rsidR="00EB3E27">
        <w:rPr>
          <w:rFonts w:asciiTheme="majorHAnsi" w:hAnsiTheme="majorHAnsi"/>
        </w:rPr>
        <w:tab/>
      </w:r>
      <w:r w:rsidR="00EB3E27">
        <w:rPr>
          <w:rFonts w:asciiTheme="majorHAnsi" w:hAnsiTheme="majorHAnsi"/>
        </w:rPr>
        <w:tab/>
      </w:r>
      <w:r w:rsidRPr="00557AC3">
        <w:rPr>
          <w:rFonts w:asciiTheme="majorHAnsi" w:hAnsiTheme="majorHAnsi"/>
        </w:rPr>
        <w:tab/>
        <w:t>20</w:t>
      </w:r>
      <w:r w:rsidR="00F206E0" w:rsidRPr="00557AC3">
        <w:rPr>
          <w:rFonts w:asciiTheme="majorHAnsi" w:hAnsiTheme="majorHAnsi"/>
        </w:rPr>
        <w:t>%</w:t>
      </w:r>
    </w:p>
    <w:p w:rsidR="003E2FD0" w:rsidRPr="00557AC3" w:rsidRDefault="003E2FD0" w:rsidP="00F206E0">
      <w:pPr>
        <w:ind w:left="360" w:firstLine="360"/>
        <w:rPr>
          <w:rFonts w:asciiTheme="majorHAnsi" w:hAnsiTheme="majorHAnsi"/>
        </w:rPr>
      </w:pPr>
      <w:r w:rsidRPr="00557AC3">
        <w:rPr>
          <w:rFonts w:asciiTheme="majorHAnsi" w:hAnsiTheme="majorHAnsi"/>
        </w:rPr>
        <w:t>Final Exam</w:t>
      </w:r>
      <w:r w:rsidR="00640A69">
        <w:rPr>
          <w:rFonts w:asciiTheme="majorHAnsi" w:hAnsiTheme="majorHAnsi"/>
        </w:rPr>
        <w:t>/Final Project</w:t>
      </w:r>
      <w:r w:rsidRPr="00557AC3">
        <w:rPr>
          <w:rFonts w:asciiTheme="majorHAnsi" w:hAnsiTheme="majorHAnsi"/>
        </w:rPr>
        <w:tab/>
      </w:r>
      <w:r w:rsidRPr="00557AC3">
        <w:rPr>
          <w:rFonts w:asciiTheme="majorHAnsi" w:hAnsiTheme="majorHAnsi"/>
        </w:rPr>
        <w:tab/>
      </w:r>
      <w:r w:rsidRPr="00557AC3">
        <w:rPr>
          <w:rFonts w:asciiTheme="majorHAnsi" w:hAnsiTheme="majorHAnsi"/>
        </w:rPr>
        <w:tab/>
      </w:r>
      <w:r w:rsidRPr="00557AC3">
        <w:rPr>
          <w:rFonts w:asciiTheme="majorHAnsi" w:hAnsiTheme="majorHAnsi"/>
        </w:rPr>
        <w:tab/>
      </w:r>
      <w:r w:rsidRPr="00557AC3">
        <w:rPr>
          <w:rFonts w:asciiTheme="majorHAnsi" w:hAnsiTheme="majorHAnsi"/>
        </w:rPr>
        <w:tab/>
      </w:r>
      <w:r w:rsidRPr="00557AC3">
        <w:rPr>
          <w:rFonts w:asciiTheme="majorHAnsi" w:hAnsiTheme="majorHAnsi"/>
        </w:rPr>
        <w:tab/>
        <w:t>20%</w:t>
      </w:r>
    </w:p>
    <w:p w:rsidR="003E2FD0" w:rsidRPr="00557AC3" w:rsidRDefault="003E2FD0" w:rsidP="003E2FD0">
      <w:pPr>
        <w:rPr>
          <w:rFonts w:asciiTheme="majorHAnsi" w:hAnsiTheme="majorHAnsi"/>
        </w:rPr>
      </w:pPr>
    </w:p>
    <w:p w:rsidR="00C1689C" w:rsidRDefault="00CB2F9D" w:rsidP="003E2FD0">
      <w:pPr>
        <w:rPr>
          <w:rFonts w:asciiTheme="majorHAnsi" w:hAnsiTheme="majorHAnsi"/>
        </w:rPr>
      </w:pPr>
      <w:r>
        <w:rPr>
          <w:rFonts w:asciiTheme="majorHAnsi" w:hAnsiTheme="majorHAnsi"/>
        </w:rPr>
        <w:t xml:space="preserve">Module 1, 2 and 3 will have a comprehensive final exam.  Module 4 will have a final project. </w:t>
      </w:r>
      <w:r w:rsidR="003D08D1">
        <w:rPr>
          <w:rFonts w:asciiTheme="majorHAnsi" w:hAnsiTheme="majorHAnsi"/>
        </w:rPr>
        <w:t>The grading</w:t>
      </w:r>
      <w:r w:rsidR="003E2FD0" w:rsidRPr="00557AC3">
        <w:rPr>
          <w:rFonts w:asciiTheme="majorHAnsi" w:hAnsiTheme="majorHAnsi"/>
        </w:rPr>
        <w:t xml:space="preserve"> </w:t>
      </w:r>
      <w:r w:rsidR="00C1689C">
        <w:rPr>
          <w:rFonts w:asciiTheme="majorHAnsi" w:hAnsiTheme="majorHAnsi"/>
        </w:rPr>
        <w:t>scheme</w:t>
      </w:r>
      <w:r w:rsidR="00310DD9">
        <w:rPr>
          <w:rFonts w:asciiTheme="majorHAnsi" w:hAnsiTheme="majorHAnsi"/>
        </w:rPr>
        <w:t xml:space="preserve"> for each module </w:t>
      </w:r>
      <w:r w:rsidR="00C1689C">
        <w:rPr>
          <w:rFonts w:asciiTheme="majorHAnsi" w:hAnsiTheme="majorHAnsi"/>
        </w:rPr>
        <w:t>is sho</w:t>
      </w:r>
      <w:r w:rsidR="00310DD9">
        <w:rPr>
          <w:rFonts w:asciiTheme="majorHAnsi" w:hAnsiTheme="majorHAnsi"/>
        </w:rPr>
        <w:t xml:space="preserve">wn below.  </w:t>
      </w:r>
    </w:p>
    <w:p w:rsidR="00C1689C" w:rsidRDefault="00C1689C" w:rsidP="003E2FD0">
      <w:pPr>
        <w:rPr>
          <w:rFonts w:asciiTheme="majorHAnsi" w:hAnsiTheme="majorHAnsi"/>
        </w:rPr>
      </w:pPr>
    </w:p>
    <w:p w:rsidR="00490AD8" w:rsidRPr="00490AD8" w:rsidRDefault="00490AD8" w:rsidP="00C1689C">
      <w:pPr>
        <w:ind w:left="360" w:firstLine="360"/>
        <w:rPr>
          <w:rFonts w:asciiTheme="majorHAnsi" w:hAnsiTheme="majorHAnsi"/>
          <w:b/>
        </w:rPr>
      </w:pPr>
      <w:r w:rsidRPr="00490AD8">
        <w:rPr>
          <w:rFonts w:asciiTheme="majorHAnsi" w:hAnsiTheme="majorHAnsi"/>
          <w:b/>
        </w:rPr>
        <w:t>Module 1</w:t>
      </w:r>
    </w:p>
    <w:p w:rsidR="00C1689C" w:rsidRDefault="00C1689C" w:rsidP="00C1689C">
      <w:pPr>
        <w:ind w:left="360" w:firstLine="360"/>
        <w:rPr>
          <w:rFonts w:asciiTheme="majorHAnsi" w:hAnsiTheme="majorHAnsi"/>
        </w:rPr>
      </w:pPr>
      <w:r w:rsidRPr="00557AC3">
        <w:rPr>
          <w:rFonts w:asciiTheme="majorHAnsi" w:hAnsiTheme="majorHAnsi"/>
        </w:rPr>
        <w:t>Numbers and Operations</w:t>
      </w:r>
      <w:r w:rsidRPr="00557AC3">
        <w:rPr>
          <w:rFonts w:asciiTheme="majorHAnsi" w:hAnsiTheme="majorHAnsi"/>
        </w:rPr>
        <w:tab/>
      </w:r>
      <w:r w:rsidRPr="00557AC3">
        <w:rPr>
          <w:rFonts w:asciiTheme="majorHAnsi" w:hAnsiTheme="majorHAnsi"/>
        </w:rPr>
        <w:tab/>
      </w:r>
    </w:p>
    <w:p w:rsidR="005B28D5" w:rsidRPr="005B28D5" w:rsidRDefault="005B28D5" w:rsidP="005B28D5">
      <w:pPr>
        <w:ind w:left="720" w:firstLine="720"/>
        <w:rPr>
          <w:rFonts w:asciiTheme="majorHAnsi" w:hAnsiTheme="majorHAnsi"/>
        </w:rPr>
      </w:pPr>
      <w:r>
        <w:rPr>
          <w:rFonts w:asciiTheme="majorHAnsi" w:hAnsiTheme="majorHAnsi"/>
        </w:rPr>
        <w:t>Q</w:t>
      </w:r>
      <w:r w:rsidRPr="005B28D5">
        <w:rPr>
          <w:rFonts w:asciiTheme="majorHAnsi" w:hAnsiTheme="majorHAnsi"/>
        </w:rPr>
        <w:t>uizzes  </w:t>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sidRPr="005B28D5">
        <w:rPr>
          <w:rFonts w:asciiTheme="majorHAnsi" w:hAnsiTheme="majorHAnsi"/>
        </w:rPr>
        <w:t>50%</w:t>
      </w:r>
    </w:p>
    <w:p w:rsidR="005B28D5" w:rsidRPr="005B28D5" w:rsidRDefault="005B28D5" w:rsidP="005B28D5">
      <w:pPr>
        <w:ind w:left="720" w:firstLine="720"/>
        <w:rPr>
          <w:rFonts w:asciiTheme="majorHAnsi" w:hAnsiTheme="majorHAnsi"/>
        </w:rPr>
      </w:pPr>
      <w:r>
        <w:rPr>
          <w:rFonts w:asciiTheme="majorHAnsi" w:hAnsiTheme="majorHAnsi"/>
        </w:rPr>
        <w:t>D</w:t>
      </w:r>
      <w:r w:rsidRPr="005B28D5">
        <w:rPr>
          <w:rFonts w:asciiTheme="majorHAnsi" w:hAnsiTheme="majorHAnsi"/>
        </w:rPr>
        <w:t xml:space="preserve">iscussion </w:t>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sidRPr="005B28D5">
        <w:rPr>
          <w:rFonts w:asciiTheme="majorHAnsi" w:hAnsiTheme="majorHAnsi"/>
        </w:rPr>
        <w:t>25%</w:t>
      </w:r>
    </w:p>
    <w:p w:rsidR="005B28D5" w:rsidRPr="005B28D5" w:rsidRDefault="006D3461" w:rsidP="005B28D5">
      <w:pPr>
        <w:ind w:left="720" w:firstLine="720"/>
        <w:rPr>
          <w:rFonts w:asciiTheme="majorHAnsi" w:hAnsiTheme="majorHAnsi"/>
        </w:rPr>
      </w:pPr>
      <w:r>
        <w:rPr>
          <w:rFonts w:asciiTheme="majorHAnsi" w:hAnsiTheme="majorHAnsi"/>
        </w:rPr>
        <w:t>Module Exam</w:t>
      </w:r>
      <w:r w:rsidR="005B28D5" w:rsidRPr="005B28D5">
        <w:rPr>
          <w:rFonts w:asciiTheme="majorHAnsi" w:hAnsiTheme="majorHAnsi"/>
        </w:rPr>
        <w:t xml:space="preserve"> </w:t>
      </w:r>
      <w:r>
        <w:rPr>
          <w:rFonts w:asciiTheme="majorHAnsi" w:hAnsiTheme="majorHAnsi"/>
        </w:rPr>
        <w:tab/>
      </w:r>
      <w:r>
        <w:rPr>
          <w:rFonts w:asciiTheme="majorHAnsi" w:hAnsiTheme="majorHAnsi"/>
        </w:rPr>
        <w:tab/>
      </w:r>
      <w:r>
        <w:rPr>
          <w:rFonts w:asciiTheme="majorHAnsi" w:hAnsiTheme="majorHAnsi"/>
        </w:rPr>
        <w:tab/>
      </w:r>
      <w:r w:rsidR="005B28D5" w:rsidRPr="005B28D5">
        <w:rPr>
          <w:rFonts w:asciiTheme="majorHAnsi" w:hAnsiTheme="majorHAnsi"/>
        </w:rPr>
        <w:t>25%</w:t>
      </w:r>
    </w:p>
    <w:p w:rsidR="00C1689C" w:rsidRPr="00557AC3" w:rsidRDefault="00C1689C" w:rsidP="00C1689C">
      <w:pPr>
        <w:ind w:left="360" w:firstLine="360"/>
        <w:rPr>
          <w:rFonts w:asciiTheme="majorHAnsi" w:hAnsiTheme="majorHAnsi"/>
        </w:rPr>
      </w:pPr>
    </w:p>
    <w:p w:rsidR="00490AD8" w:rsidRPr="00490AD8" w:rsidRDefault="00490AD8" w:rsidP="00C1689C">
      <w:pPr>
        <w:ind w:left="360" w:firstLine="360"/>
        <w:rPr>
          <w:rFonts w:asciiTheme="majorHAnsi" w:hAnsiTheme="majorHAnsi"/>
          <w:b/>
        </w:rPr>
      </w:pPr>
      <w:r w:rsidRPr="00490AD8">
        <w:rPr>
          <w:rFonts w:asciiTheme="majorHAnsi" w:hAnsiTheme="majorHAnsi"/>
          <w:b/>
        </w:rPr>
        <w:t>Module 2</w:t>
      </w:r>
    </w:p>
    <w:p w:rsidR="00C1689C" w:rsidRDefault="00C1689C" w:rsidP="00C1689C">
      <w:pPr>
        <w:ind w:left="360" w:firstLine="360"/>
        <w:rPr>
          <w:rFonts w:asciiTheme="majorHAnsi" w:hAnsiTheme="majorHAnsi"/>
        </w:rPr>
      </w:pPr>
      <w:r w:rsidRPr="00557AC3">
        <w:rPr>
          <w:rFonts w:asciiTheme="majorHAnsi" w:hAnsiTheme="majorHAnsi"/>
        </w:rPr>
        <w:t>Geometry and Measurement, Probability and Statistics</w:t>
      </w:r>
      <w:r w:rsidRPr="00557AC3">
        <w:rPr>
          <w:rFonts w:asciiTheme="majorHAnsi" w:hAnsiTheme="majorHAnsi"/>
        </w:rPr>
        <w:tab/>
      </w:r>
      <w:r>
        <w:rPr>
          <w:rFonts w:asciiTheme="majorHAnsi" w:hAnsiTheme="majorHAnsi"/>
        </w:rPr>
        <w:tab/>
      </w:r>
    </w:p>
    <w:p w:rsidR="00032E79" w:rsidRDefault="001912D5" w:rsidP="00032E79">
      <w:pPr>
        <w:ind w:left="1080" w:firstLine="360"/>
        <w:rPr>
          <w:rFonts w:asciiTheme="majorHAnsi" w:hAnsiTheme="majorHAnsi"/>
        </w:rPr>
      </w:pPr>
      <w:r>
        <w:rPr>
          <w:rFonts w:asciiTheme="majorHAnsi" w:hAnsiTheme="majorHAnsi"/>
        </w:rPr>
        <w:t>Quizzes/Ass</w:t>
      </w:r>
      <w:r w:rsidR="00310DD9">
        <w:rPr>
          <w:rFonts w:asciiTheme="majorHAnsi" w:hAnsiTheme="majorHAnsi"/>
        </w:rPr>
        <w:t>ignments</w:t>
      </w:r>
      <w:r w:rsidR="00310DD9">
        <w:rPr>
          <w:rFonts w:asciiTheme="majorHAnsi" w:hAnsiTheme="majorHAnsi"/>
        </w:rPr>
        <w:tab/>
      </w:r>
      <w:r w:rsidR="00893C62">
        <w:rPr>
          <w:rFonts w:asciiTheme="majorHAnsi" w:hAnsiTheme="majorHAnsi"/>
        </w:rPr>
        <w:tab/>
      </w:r>
      <w:r>
        <w:rPr>
          <w:rFonts w:asciiTheme="majorHAnsi" w:hAnsiTheme="majorHAnsi"/>
        </w:rPr>
        <w:t>50</w:t>
      </w:r>
      <w:r w:rsidR="00032E79">
        <w:rPr>
          <w:rFonts w:asciiTheme="majorHAnsi" w:hAnsiTheme="majorHAnsi"/>
        </w:rPr>
        <w:t>%</w:t>
      </w:r>
    </w:p>
    <w:p w:rsidR="00032E79" w:rsidRDefault="00032E79" w:rsidP="00032E79">
      <w:pPr>
        <w:ind w:left="1080" w:firstLine="360"/>
        <w:rPr>
          <w:rFonts w:asciiTheme="majorHAnsi" w:hAnsiTheme="majorHAnsi"/>
        </w:rPr>
      </w:pPr>
      <w:r>
        <w:rPr>
          <w:rFonts w:asciiTheme="majorHAnsi" w:hAnsiTheme="majorHAnsi"/>
        </w:rPr>
        <w:t xml:space="preserve">Discussion </w:t>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t>25%</w:t>
      </w:r>
    </w:p>
    <w:p w:rsidR="00032E79" w:rsidRDefault="006D3461" w:rsidP="00032E79">
      <w:pPr>
        <w:ind w:left="360" w:firstLine="360"/>
        <w:rPr>
          <w:rFonts w:asciiTheme="majorHAnsi" w:hAnsiTheme="majorHAnsi"/>
        </w:rPr>
      </w:pPr>
      <w:r>
        <w:rPr>
          <w:rFonts w:asciiTheme="majorHAnsi" w:hAnsiTheme="majorHAnsi"/>
        </w:rPr>
        <w:tab/>
        <w:t xml:space="preserve">Module </w:t>
      </w:r>
      <w:r w:rsidR="00032E79">
        <w:rPr>
          <w:rFonts w:asciiTheme="majorHAnsi" w:hAnsiTheme="majorHAnsi"/>
        </w:rPr>
        <w:t>Exam</w:t>
      </w:r>
      <w:r w:rsidR="00032E79">
        <w:rPr>
          <w:rFonts w:asciiTheme="majorHAnsi" w:hAnsiTheme="majorHAnsi"/>
        </w:rPr>
        <w:tab/>
      </w:r>
      <w:r w:rsidR="00032E79">
        <w:rPr>
          <w:rFonts w:asciiTheme="majorHAnsi" w:hAnsiTheme="majorHAnsi"/>
        </w:rPr>
        <w:tab/>
      </w:r>
      <w:r w:rsidR="00032E79">
        <w:rPr>
          <w:rFonts w:asciiTheme="majorHAnsi" w:hAnsiTheme="majorHAnsi"/>
        </w:rPr>
        <w:tab/>
      </w:r>
      <w:r w:rsidR="00032E79">
        <w:rPr>
          <w:rFonts w:asciiTheme="majorHAnsi" w:hAnsiTheme="majorHAnsi"/>
        </w:rPr>
        <w:tab/>
        <w:t>25%</w:t>
      </w:r>
    </w:p>
    <w:p w:rsidR="00C1689C" w:rsidRPr="00557AC3" w:rsidRDefault="00C1689C" w:rsidP="00C1689C">
      <w:pPr>
        <w:ind w:left="360" w:firstLine="360"/>
        <w:rPr>
          <w:rFonts w:asciiTheme="majorHAnsi" w:hAnsiTheme="majorHAnsi"/>
        </w:rPr>
      </w:pPr>
    </w:p>
    <w:p w:rsidR="00490AD8" w:rsidRPr="00490AD8" w:rsidRDefault="00490AD8" w:rsidP="00C1689C">
      <w:pPr>
        <w:ind w:left="360" w:firstLine="360"/>
        <w:rPr>
          <w:rFonts w:asciiTheme="majorHAnsi" w:hAnsiTheme="majorHAnsi"/>
          <w:b/>
        </w:rPr>
      </w:pPr>
      <w:r w:rsidRPr="00490AD8">
        <w:rPr>
          <w:rFonts w:asciiTheme="majorHAnsi" w:hAnsiTheme="majorHAnsi"/>
          <w:b/>
        </w:rPr>
        <w:t>Module 3</w:t>
      </w:r>
    </w:p>
    <w:p w:rsidR="00C1689C" w:rsidRDefault="00C1689C" w:rsidP="00C1689C">
      <w:pPr>
        <w:ind w:left="360" w:firstLine="360"/>
        <w:rPr>
          <w:rFonts w:asciiTheme="majorHAnsi" w:hAnsiTheme="majorHAnsi"/>
        </w:rPr>
      </w:pPr>
      <w:r w:rsidRPr="00557AC3">
        <w:rPr>
          <w:rFonts w:asciiTheme="majorHAnsi" w:hAnsiTheme="majorHAnsi"/>
        </w:rPr>
        <w:t>Functions and Algebra</w:t>
      </w:r>
    </w:p>
    <w:p w:rsidR="00C1689C" w:rsidRDefault="001912D5" w:rsidP="00C1689C">
      <w:pPr>
        <w:ind w:left="1080" w:firstLine="360"/>
        <w:rPr>
          <w:rFonts w:asciiTheme="majorHAnsi" w:hAnsiTheme="majorHAnsi"/>
        </w:rPr>
      </w:pPr>
      <w:r>
        <w:rPr>
          <w:rFonts w:asciiTheme="majorHAnsi" w:hAnsiTheme="majorHAnsi"/>
        </w:rPr>
        <w:t>Quizzes/</w:t>
      </w:r>
      <w:r w:rsidR="00310DD9">
        <w:rPr>
          <w:rFonts w:asciiTheme="majorHAnsi" w:hAnsiTheme="majorHAnsi"/>
        </w:rPr>
        <w:t>Assignments</w:t>
      </w:r>
      <w:r w:rsidR="00310DD9">
        <w:rPr>
          <w:rFonts w:asciiTheme="majorHAnsi" w:hAnsiTheme="majorHAnsi"/>
        </w:rPr>
        <w:tab/>
      </w:r>
      <w:r w:rsidR="00310DD9">
        <w:rPr>
          <w:rFonts w:asciiTheme="majorHAnsi" w:hAnsiTheme="majorHAnsi"/>
        </w:rPr>
        <w:tab/>
      </w:r>
      <w:r w:rsidR="005B28D5">
        <w:rPr>
          <w:rFonts w:asciiTheme="majorHAnsi" w:hAnsiTheme="majorHAnsi"/>
        </w:rPr>
        <w:t>50</w:t>
      </w:r>
      <w:r w:rsidR="00C1689C">
        <w:rPr>
          <w:rFonts w:asciiTheme="majorHAnsi" w:hAnsiTheme="majorHAnsi"/>
        </w:rPr>
        <w:t>%</w:t>
      </w:r>
    </w:p>
    <w:p w:rsidR="003D08D1" w:rsidRDefault="003D08D1" w:rsidP="00C1689C">
      <w:pPr>
        <w:ind w:left="1080" w:firstLine="360"/>
        <w:rPr>
          <w:rFonts w:asciiTheme="majorHAnsi" w:hAnsiTheme="majorHAnsi"/>
        </w:rPr>
      </w:pPr>
      <w:r>
        <w:rPr>
          <w:rFonts w:asciiTheme="majorHAnsi" w:hAnsiTheme="majorHAnsi"/>
        </w:rPr>
        <w:t xml:space="preserve">Discussion </w:t>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t>25%</w:t>
      </w:r>
    </w:p>
    <w:p w:rsidR="003D08D1" w:rsidRDefault="00C1689C" w:rsidP="00C1689C">
      <w:pPr>
        <w:ind w:left="360" w:firstLine="360"/>
        <w:rPr>
          <w:rFonts w:asciiTheme="majorHAnsi" w:hAnsiTheme="majorHAnsi"/>
        </w:rPr>
      </w:pPr>
      <w:r>
        <w:rPr>
          <w:rFonts w:asciiTheme="majorHAnsi" w:hAnsiTheme="majorHAnsi"/>
        </w:rPr>
        <w:tab/>
      </w:r>
      <w:r w:rsidR="006D3461">
        <w:rPr>
          <w:rFonts w:asciiTheme="majorHAnsi" w:hAnsiTheme="majorHAnsi"/>
        </w:rPr>
        <w:t xml:space="preserve">Module </w:t>
      </w:r>
      <w:r w:rsidR="003D08D1">
        <w:rPr>
          <w:rFonts w:asciiTheme="majorHAnsi" w:hAnsiTheme="majorHAnsi"/>
        </w:rPr>
        <w:t>Exam</w:t>
      </w:r>
      <w:r w:rsidR="003D08D1">
        <w:rPr>
          <w:rFonts w:asciiTheme="majorHAnsi" w:hAnsiTheme="majorHAnsi"/>
        </w:rPr>
        <w:tab/>
      </w:r>
      <w:r w:rsidR="003D08D1">
        <w:rPr>
          <w:rFonts w:asciiTheme="majorHAnsi" w:hAnsiTheme="majorHAnsi"/>
        </w:rPr>
        <w:tab/>
      </w:r>
      <w:r w:rsidR="003D08D1">
        <w:rPr>
          <w:rFonts w:asciiTheme="majorHAnsi" w:hAnsiTheme="majorHAnsi"/>
        </w:rPr>
        <w:tab/>
      </w:r>
      <w:r w:rsidR="003D08D1">
        <w:rPr>
          <w:rFonts w:asciiTheme="majorHAnsi" w:hAnsiTheme="majorHAnsi"/>
        </w:rPr>
        <w:tab/>
        <w:t>25%</w:t>
      </w:r>
    </w:p>
    <w:p w:rsidR="00C1689C" w:rsidRPr="00557AC3" w:rsidRDefault="00C1689C" w:rsidP="00C1689C">
      <w:pPr>
        <w:ind w:left="360" w:firstLine="360"/>
        <w:rPr>
          <w:rFonts w:asciiTheme="majorHAnsi" w:hAnsiTheme="majorHAnsi"/>
        </w:rPr>
      </w:pPr>
      <w:r w:rsidRPr="00557AC3">
        <w:rPr>
          <w:rFonts w:asciiTheme="majorHAnsi" w:hAnsiTheme="majorHAnsi"/>
        </w:rPr>
        <w:tab/>
      </w:r>
      <w:r w:rsidRPr="00557AC3">
        <w:rPr>
          <w:rFonts w:asciiTheme="majorHAnsi" w:hAnsiTheme="majorHAnsi"/>
        </w:rPr>
        <w:tab/>
      </w:r>
    </w:p>
    <w:p w:rsidR="00490AD8" w:rsidRPr="00490AD8" w:rsidRDefault="00490AD8" w:rsidP="00C1689C">
      <w:pPr>
        <w:ind w:left="360" w:firstLine="360"/>
        <w:rPr>
          <w:rFonts w:asciiTheme="majorHAnsi" w:hAnsiTheme="majorHAnsi"/>
          <w:b/>
        </w:rPr>
      </w:pPr>
      <w:r w:rsidRPr="00490AD8">
        <w:rPr>
          <w:rFonts w:asciiTheme="majorHAnsi" w:hAnsiTheme="majorHAnsi"/>
          <w:b/>
        </w:rPr>
        <w:t>Module 4</w:t>
      </w:r>
    </w:p>
    <w:p w:rsidR="00C1689C" w:rsidRDefault="00C1689C" w:rsidP="00C1689C">
      <w:pPr>
        <w:ind w:left="360" w:firstLine="360"/>
        <w:rPr>
          <w:rFonts w:asciiTheme="majorHAnsi" w:hAnsiTheme="majorHAnsi"/>
        </w:rPr>
      </w:pPr>
      <w:r w:rsidRPr="00557AC3">
        <w:rPr>
          <w:rFonts w:asciiTheme="majorHAnsi" w:hAnsiTheme="majorHAnsi"/>
        </w:rPr>
        <w:t>Pedagogical Component</w:t>
      </w:r>
      <w:r>
        <w:rPr>
          <w:rFonts w:asciiTheme="majorHAnsi" w:hAnsiTheme="majorHAnsi"/>
        </w:rPr>
        <w:tab/>
      </w:r>
    </w:p>
    <w:p w:rsidR="003D08D1" w:rsidRDefault="00CF76B1" w:rsidP="00C1689C">
      <w:pPr>
        <w:ind w:left="360" w:firstLine="360"/>
        <w:rPr>
          <w:rFonts w:asciiTheme="majorHAnsi" w:hAnsiTheme="majorHAnsi"/>
        </w:rPr>
      </w:pPr>
      <w:r>
        <w:rPr>
          <w:rFonts w:asciiTheme="majorHAnsi" w:hAnsiTheme="majorHAnsi"/>
        </w:rPr>
        <w:tab/>
        <w:t>Reading Responses</w:t>
      </w:r>
      <w:r>
        <w:rPr>
          <w:rFonts w:asciiTheme="majorHAnsi" w:hAnsiTheme="majorHAnsi"/>
        </w:rPr>
        <w:tab/>
      </w:r>
      <w:r>
        <w:rPr>
          <w:rFonts w:asciiTheme="majorHAnsi" w:hAnsiTheme="majorHAnsi"/>
        </w:rPr>
        <w:tab/>
      </w:r>
      <w:r>
        <w:rPr>
          <w:rFonts w:asciiTheme="majorHAnsi" w:hAnsiTheme="majorHAnsi"/>
        </w:rPr>
        <w:tab/>
        <w:t>25</w:t>
      </w:r>
      <w:r w:rsidR="003D08D1">
        <w:rPr>
          <w:rFonts w:asciiTheme="majorHAnsi" w:hAnsiTheme="majorHAnsi"/>
        </w:rPr>
        <w:t>%</w:t>
      </w:r>
    </w:p>
    <w:p w:rsidR="003D08D1" w:rsidRDefault="00CF76B1" w:rsidP="00C1689C">
      <w:pPr>
        <w:ind w:left="360" w:firstLine="360"/>
        <w:rPr>
          <w:rFonts w:asciiTheme="majorHAnsi" w:hAnsiTheme="majorHAnsi"/>
        </w:rPr>
      </w:pPr>
      <w:r>
        <w:rPr>
          <w:rFonts w:asciiTheme="majorHAnsi" w:hAnsiTheme="majorHAnsi"/>
        </w:rPr>
        <w:tab/>
        <w:t>Discussion</w:t>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t>25</w:t>
      </w:r>
      <w:r w:rsidR="003D08D1">
        <w:rPr>
          <w:rFonts w:asciiTheme="majorHAnsi" w:hAnsiTheme="majorHAnsi"/>
        </w:rPr>
        <w:t>%</w:t>
      </w:r>
    </w:p>
    <w:p w:rsidR="00B30443" w:rsidRDefault="00B30443" w:rsidP="00C1689C">
      <w:pPr>
        <w:ind w:left="360" w:firstLine="360"/>
        <w:rPr>
          <w:rFonts w:asciiTheme="majorHAnsi" w:hAnsiTheme="majorHAnsi"/>
        </w:rPr>
      </w:pPr>
      <w:r>
        <w:rPr>
          <w:rFonts w:asciiTheme="majorHAnsi" w:hAnsiTheme="majorHAnsi"/>
        </w:rPr>
        <w:tab/>
        <w:t>Student Assessment</w:t>
      </w:r>
    </w:p>
    <w:p w:rsidR="003D08D1" w:rsidRDefault="00B30443" w:rsidP="00C1689C">
      <w:pPr>
        <w:ind w:left="360" w:firstLine="360"/>
        <w:rPr>
          <w:rFonts w:asciiTheme="majorHAnsi" w:hAnsiTheme="majorHAnsi"/>
        </w:rPr>
      </w:pPr>
      <w:r>
        <w:rPr>
          <w:rFonts w:asciiTheme="majorHAnsi" w:hAnsiTheme="majorHAnsi"/>
        </w:rPr>
        <w:tab/>
      </w:r>
      <w:proofErr w:type="gramStart"/>
      <w:r>
        <w:rPr>
          <w:rFonts w:asciiTheme="majorHAnsi" w:hAnsiTheme="majorHAnsi"/>
        </w:rPr>
        <w:t>and</w:t>
      </w:r>
      <w:proofErr w:type="gramEnd"/>
      <w:r>
        <w:rPr>
          <w:rFonts w:asciiTheme="majorHAnsi" w:hAnsiTheme="majorHAnsi"/>
        </w:rPr>
        <w:t xml:space="preserve"> Instructional Plan</w:t>
      </w:r>
      <w:r>
        <w:rPr>
          <w:rFonts w:asciiTheme="majorHAnsi" w:hAnsiTheme="majorHAnsi"/>
        </w:rPr>
        <w:tab/>
      </w:r>
      <w:r>
        <w:rPr>
          <w:rFonts w:asciiTheme="majorHAnsi" w:hAnsiTheme="majorHAnsi"/>
        </w:rPr>
        <w:tab/>
        <w:t>50</w:t>
      </w:r>
      <w:r w:rsidR="003D08D1">
        <w:rPr>
          <w:rFonts w:asciiTheme="majorHAnsi" w:hAnsiTheme="majorHAnsi"/>
        </w:rPr>
        <w:t>%</w:t>
      </w:r>
    </w:p>
    <w:p w:rsidR="008E109C" w:rsidRDefault="00CB2F9D" w:rsidP="00332812">
      <w:pPr>
        <w:ind w:left="360" w:firstLine="360"/>
        <w:rPr>
          <w:rFonts w:asciiTheme="majorHAnsi" w:hAnsiTheme="majorHAnsi"/>
        </w:rPr>
      </w:pPr>
      <w:r>
        <w:rPr>
          <w:rFonts w:asciiTheme="majorHAnsi" w:hAnsiTheme="majorHAnsi"/>
        </w:rPr>
        <w:tab/>
      </w:r>
      <w:r w:rsidR="00332812">
        <w:rPr>
          <w:rFonts w:asciiTheme="majorHAnsi" w:hAnsiTheme="majorHAnsi"/>
        </w:rPr>
        <w:tab/>
      </w:r>
      <w:r w:rsidR="00332812">
        <w:rPr>
          <w:rFonts w:asciiTheme="majorHAnsi" w:hAnsiTheme="majorHAnsi"/>
        </w:rPr>
        <w:tab/>
      </w:r>
    </w:p>
    <w:p w:rsidR="0069226F" w:rsidRDefault="0069226F" w:rsidP="00332812">
      <w:pPr>
        <w:pStyle w:val="PlainText"/>
        <w:rPr>
          <w:rFonts w:asciiTheme="majorHAnsi" w:hAnsiTheme="majorHAnsi"/>
          <w:b/>
          <w:sz w:val="24"/>
          <w:szCs w:val="24"/>
        </w:rPr>
      </w:pPr>
    </w:p>
    <w:p w:rsidR="00664ADC" w:rsidRPr="00332812" w:rsidRDefault="00332812" w:rsidP="00332812">
      <w:pPr>
        <w:pStyle w:val="PlainText"/>
        <w:rPr>
          <w:rFonts w:asciiTheme="majorHAnsi" w:hAnsiTheme="majorHAnsi"/>
          <w:b/>
          <w:sz w:val="24"/>
          <w:szCs w:val="24"/>
        </w:rPr>
      </w:pPr>
      <w:r w:rsidRPr="007D18C3">
        <w:rPr>
          <w:rFonts w:asciiTheme="majorHAnsi" w:hAnsiTheme="majorHAnsi"/>
          <w:b/>
          <w:sz w:val="24"/>
          <w:szCs w:val="24"/>
        </w:rPr>
        <w:lastRenderedPageBreak/>
        <w:t>Graduate</w:t>
      </w:r>
      <w:r w:rsidRPr="00332812">
        <w:rPr>
          <w:rFonts w:asciiTheme="majorHAnsi" w:hAnsiTheme="majorHAnsi"/>
          <w:b/>
          <w:sz w:val="24"/>
          <w:szCs w:val="24"/>
        </w:rPr>
        <w:t xml:space="preserve"> </w:t>
      </w:r>
      <w:r w:rsidR="00AA659F" w:rsidRPr="00332812">
        <w:rPr>
          <w:rFonts w:asciiTheme="majorHAnsi" w:hAnsiTheme="majorHAnsi"/>
          <w:b/>
          <w:sz w:val="24"/>
          <w:szCs w:val="24"/>
        </w:rPr>
        <w:t>Grading</w:t>
      </w:r>
      <w:r w:rsidR="005B2536" w:rsidRPr="00332812">
        <w:rPr>
          <w:rFonts w:asciiTheme="majorHAnsi" w:hAnsiTheme="majorHAnsi"/>
          <w:b/>
          <w:sz w:val="24"/>
          <w:szCs w:val="24"/>
        </w:rPr>
        <w:t xml:space="preserve"> </w:t>
      </w:r>
      <w:r w:rsidR="00870E78" w:rsidRPr="00332812">
        <w:rPr>
          <w:rFonts w:asciiTheme="majorHAnsi" w:hAnsiTheme="majorHAnsi"/>
          <w:b/>
          <w:sz w:val="24"/>
          <w:szCs w:val="24"/>
        </w:rPr>
        <w:t>Policy</w:t>
      </w:r>
    </w:p>
    <w:p w:rsidR="00332812" w:rsidRPr="00332812" w:rsidRDefault="00332812" w:rsidP="00332812">
      <w:pPr>
        <w:pStyle w:val="PlainText"/>
        <w:ind w:left="1440" w:hanging="1440"/>
        <w:rPr>
          <w:rFonts w:asciiTheme="majorHAnsi" w:hAnsiTheme="majorHAnsi"/>
          <w:b/>
          <w:bCs/>
        </w:rPr>
      </w:pPr>
    </w:p>
    <w:tbl>
      <w:tblPr>
        <w:tblW w:w="5000" w:type="pct"/>
        <w:tblCellSpacing w:w="0" w:type="dxa"/>
        <w:tblCellMar>
          <w:left w:w="0" w:type="dxa"/>
          <w:right w:w="0" w:type="dxa"/>
        </w:tblCellMar>
        <w:tblLook w:val="04A0"/>
      </w:tblPr>
      <w:tblGrid>
        <w:gridCol w:w="1703"/>
        <w:gridCol w:w="2416"/>
        <w:gridCol w:w="5241"/>
      </w:tblGrid>
      <w:tr w:rsidR="00332812" w:rsidRPr="00332812" w:rsidTr="00332812">
        <w:trPr>
          <w:tblCellSpacing w:w="0" w:type="dxa"/>
        </w:trPr>
        <w:tc>
          <w:tcPr>
            <w:tcW w:w="400" w:type="pct"/>
            <w:hideMark/>
          </w:tcPr>
          <w:p w:rsidR="00332812" w:rsidRPr="00332812" w:rsidRDefault="00332812" w:rsidP="00332812">
            <w:pPr>
              <w:pStyle w:val="PlainText"/>
              <w:ind w:left="1440"/>
              <w:rPr>
                <w:rFonts w:asciiTheme="majorHAnsi" w:hAnsiTheme="majorHAnsi"/>
              </w:rPr>
            </w:pPr>
            <w:r w:rsidRPr="00332812">
              <w:rPr>
                <w:rFonts w:asciiTheme="majorHAnsi" w:hAnsiTheme="majorHAnsi"/>
              </w:rPr>
              <w:t>4.0</w:t>
            </w:r>
          </w:p>
        </w:tc>
        <w:tc>
          <w:tcPr>
            <w:tcW w:w="550" w:type="pct"/>
            <w:hideMark/>
          </w:tcPr>
          <w:p w:rsidR="00332812" w:rsidRPr="00332812" w:rsidRDefault="00332812" w:rsidP="00332812">
            <w:pPr>
              <w:pStyle w:val="PlainText"/>
              <w:ind w:left="1440"/>
              <w:rPr>
                <w:rFonts w:asciiTheme="majorHAnsi" w:hAnsiTheme="majorHAnsi"/>
              </w:rPr>
            </w:pPr>
            <w:r w:rsidRPr="00332812">
              <w:rPr>
                <w:rFonts w:asciiTheme="majorHAnsi" w:hAnsiTheme="majorHAnsi"/>
              </w:rPr>
              <w:t>95-100</w:t>
            </w:r>
          </w:p>
        </w:tc>
        <w:tc>
          <w:tcPr>
            <w:tcW w:w="3950" w:type="pct"/>
            <w:hideMark/>
          </w:tcPr>
          <w:p w:rsidR="00332812" w:rsidRPr="00332812" w:rsidRDefault="00332812" w:rsidP="00332812">
            <w:pPr>
              <w:pStyle w:val="PlainText"/>
              <w:ind w:left="1440"/>
              <w:rPr>
                <w:rFonts w:asciiTheme="majorHAnsi" w:hAnsiTheme="majorHAnsi"/>
              </w:rPr>
            </w:pPr>
            <w:r w:rsidRPr="00332812">
              <w:rPr>
                <w:rFonts w:asciiTheme="majorHAnsi" w:hAnsiTheme="majorHAnsi"/>
              </w:rPr>
              <w:t>A</w:t>
            </w:r>
          </w:p>
        </w:tc>
      </w:tr>
      <w:tr w:rsidR="00332812" w:rsidRPr="00332812" w:rsidTr="00332812">
        <w:trPr>
          <w:tblCellSpacing w:w="0" w:type="dxa"/>
        </w:trPr>
        <w:tc>
          <w:tcPr>
            <w:tcW w:w="400" w:type="pct"/>
            <w:hideMark/>
          </w:tcPr>
          <w:p w:rsidR="00332812" w:rsidRPr="00332812" w:rsidRDefault="00332812" w:rsidP="00332812">
            <w:pPr>
              <w:pStyle w:val="PlainText"/>
              <w:ind w:left="1440"/>
              <w:rPr>
                <w:rFonts w:asciiTheme="majorHAnsi" w:hAnsiTheme="majorHAnsi"/>
              </w:rPr>
            </w:pPr>
            <w:r w:rsidRPr="00332812">
              <w:rPr>
                <w:rFonts w:asciiTheme="majorHAnsi" w:hAnsiTheme="majorHAnsi"/>
              </w:rPr>
              <w:t>3.7</w:t>
            </w:r>
          </w:p>
        </w:tc>
        <w:tc>
          <w:tcPr>
            <w:tcW w:w="550" w:type="pct"/>
            <w:hideMark/>
          </w:tcPr>
          <w:p w:rsidR="00332812" w:rsidRPr="00332812" w:rsidRDefault="00332812" w:rsidP="00332812">
            <w:pPr>
              <w:pStyle w:val="PlainText"/>
              <w:ind w:left="1440"/>
              <w:rPr>
                <w:rFonts w:asciiTheme="majorHAnsi" w:hAnsiTheme="majorHAnsi"/>
              </w:rPr>
            </w:pPr>
            <w:r w:rsidRPr="00332812">
              <w:rPr>
                <w:rFonts w:asciiTheme="majorHAnsi" w:hAnsiTheme="majorHAnsi"/>
              </w:rPr>
              <w:t>92-94</w:t>
            </w:r>
          </w:p>
        </w:tc>
        <w:tc>
          <w:tcPr>
            <w:tcW w:w="3950" w:type="pct"/>
            <w:hideMark/>
          </w:tcPr>
          <w:p w:rsidR="00332812" w:rsidRPr="00332812" w:rsidRDefault="00332812" w:rsidP="00332812">
            <w:pPr>
              <w:pStyle w:val="PlainText"/>
              <w:ind w:left="1440"/>
              <w:rPr>
                <w:rFonts w:asciiTheme="majorHAnsi" w:hAnsiTheme="majorHAnsi"/>
              </w:rPr>
            </w:pPr>
            <w:r w:rsidRPr="00332812">
              <w:rPr>
                <w:rFonts w:asciiTheme="majorHAnsi" w:hAnsiTheme="majorHAnsi"/>
              </w:rPr>
              <w:t>A-</w:t>
            </w:r>
          </w:p>
        </w:tc>
      </w:tr>
      <w:tr w:rsidR="00332812" w:rsidRPr="00332812" w:rsidTr="00332812">
        <w:trPr>
          <w:tblCellSpacing w:w="0" w:type="dxa"/>
        </w:trPr>
        <w:tc>
          <w:tcPr>
            <w:tcW w:w="400" w:type="pct"/>
            <w:hideMark/>
          </w:tcPr>
          <w:p w:rsidR="00332812" w:rsidRPr="00332812" w:rsidRDefault="00332812" w:rsidP="00332812">
            <w:pPr>
              <w:pStyle w:val="PlainText"/>
              <w:ind w:left="1440"/>
              <w:rPr>
                <w:rFonts w:asciiTheme="majorHAnsi" w:hAnsiTheme="majorHAnsi"/>
              </w:rPr>
            </w:pPr>
            <w:r w:rsidRPr="00332812">
              <w:rPr>
                <w:rFonts w:asciiTheme="majorHAnsi" w:hAnsiTheme="majorHAnsi"/>
              </w:rPr>
              <w:t>3.5</w:t>
            </w:r>
          </w:p>
        </w:tc>
        <w:tc>
          <w:tcPr>
            <w:tcW w:w="550" w:type="pct"/>
            <w:hideMark/>
          </w:tcPr>
          <w:p w:rsidR="00332812" w:rsidRPr="00332812" w:rsidRDefault="00332812" w:rsidP="00332812">
            <w:pPr>
              <w:pStyle w:val="PlainText"/>
              <w:ind w:left="1440"/>
              <w:rPr>
                <w:rFonts w:asciiTheme="majorHAnsi" w:hAnsiTheme="majorHAnsi"/>
              </w:rPr>
            </w:pPr>
            <w:r w:rsidRPr="00332812">
              <w:rPr>
                <w:rFonts w:asciiTheme="majorHAnsi" w:hAnsiTheme="majorHAnsi"/>
              </w:rPr>
              <w:t>89-91</w:t>
            </w:r>
          </w:p>
        </w:tc>
        <w:tc>
          <w:tcPr>
            <w:tcW w:w="3950" w:type="pct"/>
            <w:hideMark/>
          </w:tcPr>
          <w:p w:rsidR="00332812" w:rsidRPr="00332812" w:rsidRDefault="00332812" w:rsidP="00332812">
            <w:pPr>
              <w:pStyle w:val="PlainText"/>
              <w:ind w:left="1440"/>
              <w:rPr>
                <w:rFonts w:asciiTheme="majorHAnsi" w:hAnsiTheme="majorHAnsi"/>
              </w:rPr>
            </w:pPr>
            <w:r w:rsidRPr="00332812">
              <w:rPr>
                <w:rFonts w:asciiTheme="majorHAnsi" w:hAnsiTheme="majorHAnsi"/>
              </w:rPr>
              <w:t>A-/B+</w:t>
            </w:r>
          </w:p>
        </w:tc>
      </w:tr>
      <w:tr w:rsidR="00332812" w:rsidRPr="00332812" w:rsidTr="00332812">
        <w:trPr>
          <w:tblCellSpacing w:w="0" w:type="dxa"/>
        </w:trPr>
        <w:tc>
          <w:tcPr>
            <w:tcW w:w="400" w:type="pct"/>
            <w:hideMark/>
          </w:tcPr>
          <w:p w:rsidR="00332812" w:rsidRPr="00332812" w:rsidRDefault="00332812" w:rsidP="00332812">
            <w:pPr>
              <w:pStyle w:val="PlainText"/>
              <w:ind w:left="1440"/>
              <w:rPr>
                <w:rFonts w:asciiTheme="majorHAnsi" w:hAnsiTheme="majorHAnsi"/>
              </w:rPr>
            </w:pPr>
            <w:r w:rsidRPr="00332812">
              <w:rPr>
                <w:rFonts w:asciiTheme="majorHAnsi" w:hAnsiTheme="majorHAnsi"/>
              </w:rPr>
              <w:t>3.3</w:t>
            </w:r>
          </w:p>
        </w:tc>
        <w:tc>
          <w:tcPr>
            <w:tcW w:w="550" w:type="pct"/>
            <w:hideMark/>
          </w:tcPr>
          <w:p w:rsidR="00332812" w:rsidRPr="00332812" w:rsidRDefault="00332812" w:rsidP="00332812">
            <w:pPr>
              <w:pStyle w:val="PlainText"/>
              <w:ind w:left="1440"/>
              <w:rPr>
                <w:rFonts w:asciiTheme="majorHAnsi" w:hAnsiTheme="majorHAnsi"/>
              </w:rPr>
            </w:pPr>
            <w:r w:rsidRPr="00332812">
              <w:rPr>
                <w:rFonts w:asciiTheme="majorHAnsi" w:hAnsiTheme="majorHAnsi"/>
              </w:rPr>
              <w:t>86-88</w:t>
            </w:r>
          </w:p>
        </w:tc>
        <w:tc>
          <w:tcPr>
            <w:tcW w:w="3950" w:type="pct"/>
            <w:hideMark/>
          </w:tcPr>
          <w:p w:rsidR="00332812" w:rsidRPr="00332812" w:rsidRDefault="00332812" w:rsidP="00332812">
            <w:pPr>
              <w:pStyle w:val="PlainText"/>
              <w:ind w:left="1440"/>
              <w:rPr>
                <w:rFonts w:asciiTheme="majorHAnsi" w:hAnsiTheme="majorHAnsi"/>
              </w:rPr>
            </w:pPr>
            <w:r w:rsidRPr="00332812">
              <w:rPr>
                <w:rFonts w:asciiTheme="majorHAnsi" w:hAnsiTheme="majorHAnsi"/>
              </w:rPr>
              <w:t>B+</w:t>
            </w:r>
          </w:p>
        </w:tc>
      </w:tr>
      <w:tr w:rsidR="00332812" w:rsidRPr="00332812" w:rsidTr="00332812">
        <w:trPr>
          <w:tblCellSpacing w:w="0" w:type="dxa"/>
        </w:trPr>
        <w:tc>
          <w:tcPr>
            <w:tcW w:w="400" w:type="pct"/>
            <w:hideMark/>
          </w:tcPr>
          <w:p w:rsidR="00332812" w:rsidRPr="00332812" w:rsidRDefault="00332812" w:rsidP="00332812">
            <w:pPr>
              <w:pStyle w:val="PlainText"/>
              <w:ind w:left="1440"/>
              <w:rPr>
                <w:rFonts w:asciiTheme="majorHAnsi" w:hAnsiTheme="majorHAnsi"/>
              </w:rPr>
            </w:pPr>
            <w:r w:rsidRPr="00332812">
              <w:rPr>
                <w:rFonts w:asciiTheme="majorHAnsi" w:hAnsiTheme="majorHAnsi"/>
              </w:rPr>
              <w:t>3.0</w:t>
            </w:r>
          </w:p>
        </w:tc>
        <w:tc>
          <w:tcPr>
            <w:tcW w:w="550" w:type="pct"/>
            <w:hideMark/>
          </w:tcPr>
          <w:p w:rsidR="00332812" w:rsidRPr="00332812" w:rsidRDefault="00332812" w:rsidP="00332812">
            <w:pPr>
              <w:pStyle w:val="PlainText"/>
              <w:ind w:left="1440"/>
              <w:rPr>
                <w:rFonts w:asciiTheme="majorHAnsi" w:hAnsiTheme="majorHAnsi"/>
              </w:rPr>
            </w:pPr>
            <w:r w:rsidRPr="00332812">
              <w:rPr>
                <w:rFonts w:asciiTheme="majorHAnsi" w:hAnsiTheme="majorHAnsi"/>
              </w:rPr>
              <w:t>83-85</w:t>
            </w:r>
          </w:p>
        </w:tc>
        <w:tc>
          <w:tcPr>
            <w:tcW w:w="3950" w:type="pct"/>
            <w:hideMark/>
          </w:tcPr>
          <w:p w:rsidR="00332812" w:rsidRPr="00332812" w:rsidRDefault="00332812" w:rsidP="00332812">
            <w:pPr>
              <w:pStyle w:val="PlainText"/>
              <w:ind w:left="1440"/>
              <w:rPr>
                <w:rFonts w:asciiTheme="majorHAnsi" w:hAnsiTheme="majorHAnsi"/>
              </w:rPr>
            </w:pPr>
            <w:r w:rsidRPr="00332812">
              <w:rPr>
                <w:rFonts w:asciiTheme="majorHAnsi" w:hAnsiTheme="majorHAnsi"/>
              </w:rPr>
              <w:t>B</w:t>
            </w:r>
          </w:p>
        </w:tc>
      </w:tr>
      <w:tr w:rsidR="00332812" w:rsidRPr="00332812" w:rsidTr="00332812">
        <w:trPr>
          <w:tblCellSpacing w:w="0" w:type="dxa"/>
        </w:trPr>
        <w:tc>
          <w:tcPr>
            <w:tcW w:w="400" w:type="pct"/>
            <w:hideMark/>
          </w:tcPr>
          <w:p w:rsidR="00332812" w:rsidRPr="00332812" w:rsidRDefault="00332812" w:rsidP="00332812">
            <w:pPr>
              <w:pStyle w:val="PlainText"/>
              <w:ind w:left="1440"/>
              <w:rPr>
                <w:rFonts w:asciiTheme="majorHAnsi" w:hAnsiTheme="majorHAnsi"/>
              </w:rPr>
            </w:pPr>
            <w:r w:rsidRPr="00332812">
              <w:rPr>
                <w:rFonts w:asciiTheme="majorHAnsi" w:hAnsiTheme="majorHAnsi"/>
              </w:rPr>
              <w:t>2.7</w:t>
            </w:r>
          </w:p>
        </w:tc>
        <w:tc>
          <w:tcPr>
            <w:tcW w:w="550" w:type="pct"/>
            <w:hideMark/>
          </w:tcPr>
          <w:p w:rsidR="00332812" w:rsidRPr="00332812" w:rsidRDefault="00332812" w:rsidP="00332812">
            <w:pPr>
              <w:pStyle w:val="PlainText"/>
              <w:ind w:left="1440"/>
              <w:rPr>
                <w:rFonts w:asciiTheme="majorHAnsi" w:hAnsiTheme="majorHAnsi"/>
              </w:rPr>
            </w:pPr>
            <w:r w:rsidRPr="00332812">
              <w:rPr>
                <w:rFonts w:asciiTheme="majorHAnsi" w:hAnsiTheme="majorHAnsi"/>
              </w:rPr>
              <w:t>80-82</w:t>
            </w:r>
          </w:p>
        </w:tc>
        <w:tc>
          <w:tcPr>
            <w:tcW w:w="3950" w:type="pct"/>
            <w:hideMark/>
          </w:tcPr>
          <w:p w:rsidR="00332812" w:rsidRPr="00332812" w:rsidRDefault="00332812" w:rsidP="00332812">
            <w:pPr>
              <w:pStyle w:val="PlainText"/>
              <w:ind w:left="1440"/>
              <w:rPr>
                <w:rFonts w:asciiTheme="majorHAnsi" w:hAnsiTheme="majorHAnsi"/>
              </w:rPr>
            </w:pPr>
            <w:r w:rsidRPr="00332812">
              <w:rPr>
                <w:rFonts w:asciiTheme="majorHAnsi" w:hAnsiTheme="majorHAnsi"/>
              </w:rPr>
              <w:t>B-</w:t>
            </w:r>
          </w:p>
        </w:tc>
      </w:tr>
      <w:tr w:rsidR="00332812" w:rsidRPr="00332812" w:rsidTr="00332812">
        <w:trPr>
          <w:tblCellSpacing w:w="0" w:type="dxa"/>
        </w:trPr>
        <w:tc>
          <w:tcPr>
            <w:tcW w:w="400" w:type="pct"/>
            <w:hideMark/>
          </w:tcPr>
          <w:p w:rsidR="00332812" w:rsidRPr="00332812" w:rsidRDefault="00332812" w:rsidP="00332812">
            <w:pPr>
              <w:pStyle w:val="PlainText"/>
              <w:ind w:left="1440"/>
              <w:rPr>
                <w:rFonts w:asciiTheme="majorHAnsi" w:hAnsiTheme="majorHAnsi"/>
              </w:rPr>
            </w:pPr>
            <w:r w:rsidRPr="00332812">
              <w:rPr>
                <w:rFonts w:asciiTheme="majorHAnsi" w:hAnsiTheme="majorHAnsi"/>
              </w:rPr>
              <w:t>2.5</w:t>
            </w:r>
          </w:p>
        </w:tc>
        <w:tc>
          <w:tcPr>
            <w:tcW w:w="550" w:type="pct"/>
            <w:hideMark/>
          </w:tcPr>
          <w:p w:rsidR="00332812" w:rsidRPr="00332812" w:rsidRDefault="00332812" w:rsidP="00332812">
            <w:pPr>
              <w:pStyle w:val="PlainText"/>
              <w:ind w:left="1440"/>
              <w:rPr>
                <w:rFonts w:asciiTheme="majorHAnsi" w:hAnsiTheme="majorHAnsi"/>
              </w:rPr>
            </w:pPr>
            <w:r w:rsidRPr="00332812">
              <w:rPr>
                <w:rFonts w:asciiTheme="majorHAnsi" w:hAnsiTheme="majorHAnsi"/>
              </w:rPr>
              <w:t>77-79</w:t>
            </w:r>
          </w:p>
        </w:tc>
        <w:tc>
          <w:tcPr>
            <w:tcW w:w="3950" w:type="pct"/>
            <w:hideMark/>
          </w:tcPr>
          <w:p w:rsidR="00332812" w:rsidRPr="00332812" w:rsidRDefault="00332812" w:rsidP="00332812">
            <w:pPr>
              <w:pStyle w:val="PlainText"/>
              <w:ind w:left="1440"/>
              <w:rPr>
                <w:rFonts w:asciiTheme="majorHAnsi" w:hAnsiTheme="majorHAnsi"/>
              </w:rPr>
            </w:pPr>
            <w:r w:rsidRPr="00332812">
              <w:rPr>
                <w:rFonts w:asciiTheme="majorHAnsi" w:hAnsiTheme="majorHAnsi"/>
              </w:rPr>
              <w:t>B-/C+</w:t>
            </w:r>
          </w:p>
        </w:tc>
      </w:tr>
      <w:tr w:rsidR="00332812" w:rsidRPr="00332812" w:rsidTr="00332812">
        <w:trPr>
          <w:tblCellSpacing w:w="0" w:type="dxa"/>
        </w:trPr>
        <w:tc>
          <w:tcPr>
            <w:tcW w:w="400" w:type="pct"/>
            <w:hideMark/>
          </w:tcPr>
          <w:p w:rsidR="00332812" w:rsidRPr="00332812" w:rsidRDefault="00332812" w:rsidP="00332812">
            <w:pPr>
              <w:pStyle w:val="PlainText"/>
              <w:ind w:left="1440"/>
              <w:rPr>
                <w:rFonts w:asciiTheme="majorHAnsi" w:hAnsiTheme="majorHAnsi"/>
              </w:rPr>
            </w:pPr>
            <w:r w:rsidRPr="00332812">
              <w:rPr>
                <w:rFonts w:asciiTheme="majorHAnsi" w:hAnsiTheme="majorHAnsi"/>
              </w:rPr>
              <w:t>2.3</w:t>
            </w:r>
          </w:p>
        </w:tc>
        <w:tc>
          <w:tcPr>
            <w:tcW w:w="550" w:type="pct"/>
            <w:hideMark/>
          </w:tcPr>
          <w:p w:rsidR="00332812" w:rsidRPr="00332812" w:rsidRDefault="00332812" w:rsidP="00332812">
            <w:pPr>
              <w:pStyle w:val="PlainText"/>
              <w:ind w:left="1440"/>
              <w:rPr>
                <w:rFonts w:asciiTheme="majorHAnsi" w:hAnsiTheme="majorHAnsi"/>
              </w:rPr>
            </w:pPr>
            <w:r w:rsidRPr="00332812">
              <w:rPr>
                <w:rFonts w:asciiTheme="majorHAnsi" w:hAnsiTheme="majorHAnsi"/>
              </w:rPr>
              <w:t>74-76</w:t>
            </w:r>
          </w:p>
        </w:tc>
        <w:tc>
          <w:tcPr>
            <w:tcW w:w="3950" w:type="pct"/>
            <w:hideMark/>
          </w:tcPr>
          <w:p w:rsidR="00332812" w:rsidRPr="00332812" w:rsidRDefault="00332812" w:rsidP="00332812">
            <w:pPr>
              <w:pStyle w:val="PlainText"/>
              <w:ind w:left="1440"/>
              <w:rPr>
                <w:rFonts w:asciiTheme="majorHAnsi" w:hAnsiTheme="majorHAnsi"/>
              </w:rPr>
            </w:pPr>
            <w:r w:rsidRPr="00332812">
              <w:rPr>
                <w:rFonts w:asciiTheme="majorHAnsi" w:hAnsiTheme="majorHAnsi"/>
              </w:rPr>
              <w:t>C+</w:t>
            </w:r>
          </w:p>
        </w:tc>
      </w:tr>
      <w:tr w:rsidR="00332812" w:rsidRPr="00332812" w:rsidTr="00332812">
        <w:trPr>
          <w:tblCellSpacing w:w="0" w:type="dxa"/>
        </w:trPr>
        <w:tc>
          <w:tcPr>
            <w:tcW w:w="400" w:type="pct"/>
            <w:hideMark/>
          </w:tcPr>
          <w:p w:rsidR="00332812" w:rsidRPr="00332812" w:rsidRDefault="00332812" w:rsidP="00332812">
            <w:pPr>
              <w:pStyle w:val="PlainText"/>
              <w:ind w:left="1440"/>
              <w:rPr>
                <w:rFonts w:asciiTheme="majorHAnsi" w:hAnsiTheme="majorHAnsi"/>
              </w:rPr>
            </w:pPr>
            <w:r w:rsidRPr="00332812">
              <w:rPr>
                <w:rFonts w:asciiTheme="majorHAnsi" w:hAnsiTheme="majorHAnsi"/>
              </w:rPr>
              <w:t>2.0</w:t>
            </w:r>
          </w:p>
        </w:tc>
        <w:tc>
          <w:tcPr>
            <w:tcW w:w="550" w:type="pct"/>
            <w:hideMark/>
          </w:tcPr>
          <w:p w:rsidR="00332812" w:rsidRPr="00332812" w:rsidRDefault="00332812" w:rsidP="00332812">
            <w:pPr>
              <w:pStyle w:val="PlainText"/>
              <w:ind w:left="1440"/>
              <w:rPr>
                <w:rFonts w:asciiTheme="majorHAnsi" w:hAnsiTheme="majorHAnsi"/>
              </w:rPr>
            </w:pPr>
            <w:r w:rsidRPr="00332812">
              <w:rPr>
                <w:rFonts w:asciiTheme="majorHAnsi" w:hAnsiTheme="majorHAnsi"/>
              </w:rPr>
              <w:t>71-73</w:t>
            </w:r>
          </w:p>
        </w:tc>
        <w:tc>
          <w:tcPr>
            <w:tcW w:w="3950" w:type="pct"/>
            <w:hideMark/>
          </w:tcPr>
          <w:p w:rsidR="00332812" w:rsidRPr="00332812" w:rsidRDefault="00332812" w:rsidP="00332812">
            <w:pPr>
              <w:pStyle w:val="PlainText"/>
              <w:ind w:left="1440"/>
              <w:rPr>
                <w:rFonts w:asciiTheme="majorHAnsi" w:hAnsiTheme="majorHAnsi"/>
              </w:rPr>
            </w:pPr>
            <w:r w:rsidRPr="00332812">
              <w:rPr>
                <w:rFonts w:asciiTheme="majorHAnsi" w:hAnsiTheme="majorHAnsi"/>
              </w:rPr>
              <w:t>C</w:t>
            </w:r>
          </w:p>
        </w:tc>
      </w:tr>
      <w:tr w:rsidR="00332812" w:rsidRPr="00332812" w:rsidTr="00332812">
        <w:trPr>
          <w:tblCellSpacing w:w="0" w:type="dxa"/>
        </w:trPr>
        <w:tc>
          <w:tcPr>
            <w:tcW w:w="400" w:type="pct"/>
            <w:hideMark/>
          </w:tcPr>
          <w:p w:rsidR="00332812" w:rsidRPr="00332812" w:rsidRDefault="00332812" w:rsidP="00332812">
            <w:pPr>
              <w:pStyle w:val="PlainText"/>
              <w:ind w:left="1440"/>
              <w:rPr>
                <w:rFonts w:asciiTheme="majorHAnsi" w:hAnsiTheme="majorHAnsi"/>
              </w:rPr>
            </w:pPr>
            <w:r w:rsidRPr="00332812">
              <w:rPr>
                <w:rFonts w:asciiTheme="majorHAnsi" w:hAnsiTheme="majorHAnsi"/>
              </w:rPr>
              <w:t>0.0</w:t>
            </w:r>
          </w:p>
        </w:tc>
        <w:tc>
          <w:tcPr>
            <w:tcW w:w="550" w:type="pct"/>
            <w:hideMark/>
          </w:tcPr>
          <w:p w:rsidR="00332812" w:rsidRPr="00332812" w:rsidRDefault="00332812" w:rsidP="00332812">
            <w:pPr>
              <w:pStyle w:val="PlainText"/>
              <w:ind w:left="1440"/>
              <w:rPr>
                <w:rFonts w:asciiTheme="majorHAnsi" w:hAnsiTheme="majorHAnsi"/>
              </w:rPr>
            </w:pPr>
            <w:r w:rsidRPr="00332812">
              <w:rPr>
                <w:rFonts w:asciiTheme="majorHAnsi" w:hAnsiTheme="majorHAnsi"/>
              </w:rPr>
              <w:t>0-70</w:t>
            </w:r>
          </w:p>
        </w:tc>
        <w:tc>
          <w:tcPr>
            <w:tcW w:w="3950" w:type="pct"/>
            <w:hideMark/>
          </w:tcPr>
          <w:p w:rsidR="00332812" w:rsidRPr="00332812" w:rsidRDefault="00332812" w:rsidP="00332812">
            <w:pPr>
              <w:pStyle w:val="PlainText"/>
              <w:ind w:left="1440"/>
              <w:rPr>
                <w:rFonts w:asciiTheme="majorHAnsi" w:hAnsiTheme="majorHAnsi"/>
              </w:rPr>
            </w:pPr>
            <w:r w:rsidRPr="00332812">
              <w:rPr>
                <w:rFonts w:asciiTheme="majorHAnsi" w:hAnsiTheme="majorHAnsi"/>
              </w:rPr>
              <w:t>F</w:t>
            </w:r>
          </w:p>
        </w:tc>
      </w:tr>
      <w:tr w:rsidR="00332812" w:rsidRPr="00332812" w:rsidTr="00332812">
        <w:trPr>
          <w:tblCellSpacing w:w="0" w:type="dxa"/>
        </w:trPr>
        <w:tc>
          <w:tcPr>
            <w:tcW w:w="400" w:type="pct"/>
            <w:hideMark/>
          </w:tcPr>
          <w:p w:rsidR="00332812" w:rsidRPr="00332812" w:rsidRDefault="00332812" w:rsidP="00332812">
            <w:pPr>
              <w:pStyle w:val="PlainText"/>
              <w:ind w:left="1440"/>
              <w:rPr>
                <w:rFonts w:asciiTheme="majorHAnsi" w:hAnsiTheme="majorHAnsi"/>
              </w:rPr>
            </w:pPr>
            <w:r w:rsidRPr="00332812">
              <w:rPr>
                <w:rFonts w:asciiTheme="majorHAnsi" w:hAnsiTheme="majorHAnsi"/>
              </w:rPr>
              <w:t>W</w:t>
            </w:r>
          </w:p>
        </w:tc>
        <w:tc>
          <w:tcPr>
            <w:tcW w:w="550" w:type="pct"/>
            <w:hideMark/>
          </w:tcPr>
          <w:p w:rsidR="00332812" w:rsidRPr="00332812" w:rsidRDefault="00332812" w:rsidP="00332812">
            <w:pPr>
              <w:pStyle w:val="PlainText"/>
              <w:ind w:left="1440"/>
              <w:rPr>
                <w:rFonts w:asciiTheme="majorHAnsi" w:hAnsiTheme="majorHAnsi"/>
              </w:rPr>
            </w:pPr>
            <w:r w:rsidRPr="00332812">
              <w:rPr>
                <w:rFonts w:asciiTheme="majorHAnsi" w:hAnsiTheme="majorHAnsi"/>
              </w:rPr>
              <w:t>Withdrawn</w:t>
            </w:r>
          </w:p>
        </w:tc>
        <w:tc>
          <w:tcPr>
            <w:tcW w:w="3950" w:type="pct"/>
            <w:hideMark/>
          </w:tcPr>
          <w:p w:rsidR="00332812" w:rsidRPr="00332812" w:rsidRDefault="00332812" w:rsidP="00332812">
            <w:pPr>
              <w:pStyle w:val="PlainText"/>
              <w:ind w:left="1440"/>
              <w:rPr>
                <w:rFonts w:asciiTheme="majorHAnsi" w:hAnsiTheme="majorHAnsi"/>
              </w:rPr>
            </w:pPr>
            <w:r w:rsidRPr="00332812">
              <w:rPr>
                <w:rFonts w:asciiTheme="majorHAnsi" w:hAnsiTheme="majorHAnsi"/>
              </w:rPr>
              <w:t> </w:t>
            </w:r>
          </w:p>
        </w:tc>
      </w:tr>
      <w:tr w:rsidR="00332812" w:rsidRPr="00332812" w:rsidTr="00332812">
        <w:trPr>
          <w:tblCellSpacing w:w="0" w:type="dxa"/>
        </w:trPr>
        <w:tc>
          <w:tcPr>
            <w:tcW w:w="400" w:type="pct"/>
            <w:hideMark/>
          </w:tcPr>
          <w:p w:rsidR="00332812" w:rsidRPr="00332812" w:rsidRDefault="00332812" w:rsidP="00332812">
            <w:pPr>
              <w:pStyle w:val="PlainText"/>
              <w:ind w:left="1440"/>
              <w:rPr>
                <w:rFonts w:asciiTheme="majorHAnsi" w:hAnsiTheme="majorHAnsi"/>
              </w:rPr>
            </w:pPr>
            <w:r w:rsidRPr="00332812">
              <w:rPr>
                <w:rFonts w:asciiTheme="majorHAnsi" w:hAnsiTheme="majorHAnsi"/>
              </w:rPr>
              <w:t>IN</w:t>
            </w:r>
          </w:p>
        </w:tc>
        <w:tc>
          <w:tcPr>
            <w:tcW w:w="550" w:type="pct"/>
            <w:hideMark/>
          </w:tcPr>
          <w:p w:rsidR="00332812" w:rsidRPr="00332812" w:rsidRDefault="00332812" w:rsidP="00332812">
            <w:pPr>
              <w:pStyle w:val="PlainText"/>
              <w:ind w:left="1440"/>
              <w:rPr>
                <w:rFonts w:asciiTheme="majorHAnsi" w:hAnsiTheme="majorHAnsi"/>
              </w:rPr>
            </w:pPr>
            <w:r w:rsidRPr="00332812">
              <w:rPr>
                <w:rFonts w:asciiTheme="majorHAnsi" w:hAnsiTheme="majorHAnsi"/>
              </w:rPr>
              <w:t>Incomplete</w:t>
            </w:r>
          </w:p>
        </w:tc>
        <w:tc>
          <w:tcPr>
            <w:tcW w:w="3950" w:type="pct"/>
            <w:hideMark/>
          </w:tcPr>
          <w:p w:rsidR="001D49BB" w:rsidRDefault="001D49BB" w:rsidP="00332812">
            <w:pPr>
              <w:pStyle w:val="PlainText"/>
              <w:ind w:left="1440"/>
              <w:rPr>
                <w:rFonts w:asciiTheme="majorHAnsi" w:hAnsiTheme="majorHAnsi"/>
              </w:rPr>
            </w:pPr>
          </w:p>
          <w:p w:rsidR="001D49BB" w:rsidRDefault="001D49BB" w:rsidP="00332812">
            <w:pPr>
              <w:pStyle w:val="PlainText"/>
              <w:ind w:left="1440"/>
              <w:rPr>
                <w:rFonts w:asciiTheme="majorHAnsi" w:hAnsiTheme="majorHAnsi"/>
              </w:rPr>
            </w:pPr>
          </w:p>
          <w:p w:rsidR="00332812" w:rsidRPr="00332812" w:rsidRDefault="00332812" w:rsidP="00332812">
            <w:pPr>
              <w:pStyle w:val="PlainText"/>
              <w:ind w:left="1440"/>
              <w:rPr>
                <w:rFonts w:asciiTheme="majorHAnsi" w:hAnsiTheme="majorHAnsi"/>
              </w:rPr>
            </w:pPr>
            <w:r w:rsidRPr="00332812">
              <w:rPr>
                <w:rFonts w:asciiTheme="majorHAnsi" w:hAnsiTheme="majorHAnsi"/>
              </w:rPr>
              <w:t> </w:t>
            </w:r>
          </w:p>
        </w:tc>
      </w:tr>
    </w:tbl>
    <w:p w:rsidR="00364739" w:rsidRPr="00557AC3" w:rsidRDefault="00364739" w:rsidP="00B13EF4">
      <w:pPr>
        <w:pStyle w:val="PlainText"/>
        <w:rPr>
          <w:rFonts w:asciiTheme="majorHAnsi" w:hAnsiTheme="majorHAnsi"/>
          <w:b/>
          <w:sz w:val="24"/>
          <w:szCs w:val="24"/>
          <w:u w:val="single"/>
        </w:rPr>
      </w:pPr>
    </w:p>
    <w:p w:rsidR="007D1425" w:rsidRPr="007D18C3" w:rsidRDefault="001D49BB" w:rsidP="007D18C3">
      <w:pPr>
        <w:rPr>
          <w:rFonts w:asciiTheme="majorHAnsi" w:hAnsiTheme="majorHAnsi"/>
          <w:b/>
        </w:rPr>
      </w:pPr>
      <w:r w:rsidRPr="007D18C3">
        <w:rPr>
          <w:rFonts w:asciiTheme="majorHAnsi" w:hAnsiTheme="majorHAnsi"/>
          <w:b/>
        </w:rPr>
        <w:t xml:space="preserve">Late Assignment Policy </w:t>
      </w:r>
    </w:p>
    <w:p w:rsidR="007D18C3" w:rsidRPr="007D18C3" w:rsidRDefault="007D18C3" w:rsidP="007D18C3">
      <w:pPr>
        <w:rPr>
          <w:rFonts w:asciiTheme="majorHAnsi" w:hAnsiTheme="majorHAnsi"/>
          <w:color w:val="000000"/>
        </w:rPr>
      </w:pPr>
      <w:r w:rsidRPr="007D18C3">
        <w:rPr>
          <w:rFonts w:asciiTheme="majorHAnsi" w:hAnsiTheme="majorHAnsi"/>
          <w:iCs/>
          <w:color w:val="000000"/>
        </w:rPr>
        <w:t xml:space="preserve">There will be no acceptance of late assignments, quizzes or exams. </w:t>
      </w:r>
    </w:p>
    <w:p w:rsidR="001D49BB" w:rsidRDefault="001D49BB" w:rsidP="00777C13">
      <w:pPr>
        <w:ind w:right="-540"/>
        <w:rPr>
          <w:rFonts w:asciiTheme="majorHAnsi" w:hAnsiTheme="majorHAnsi"/>
          <w:b/>
        </w:rPr>
      </w:pPr>
    </w:p>
    <w:p w:rsidR="001D49BB" w:rsidRPr="001D49BB" w:rsidRDefault="001D49BB" w:rsidP="00777C13">
      <w:pPr>
        <w:ind w:right="-540"/>
        <w:rPr>
          <w:rFonts w:asciiTheme="majorHAnsi" w:hAnsiTheme="majorHAnsi"/>
          <w:b/>
        </w:rPr>
      </w:pPr>
    </w:p>
    <w:p w:rsidR="00777C13" w:rsidRPr="00557AC3" w:rsidRDefault="00777C13" w:rsidP="00777C13">
      <w:pPr>
        <w:ind w:right="-540"/>
        <w:rPr>
          <w:rFonts w:asciiTheme="majorHAnsi" w:hAnsiTheme="majorHAnsi"/>
          <w:snapToGrid w:val="0"/>
        </w:rPr>
      </w:pPr>
      <w:r w:rsidRPr="00557AC3">
        <w:rPr>
          <w:rFonts w:asciiTheme="majorHAnsi" w:hAnsiTheme="majorHAnsi"/>
          <w:b/>
          <w:u w:val="single"/>
        </w:rPr>
        <w:t>COURSE</w:t>
      </w:r>
      <w:r w:rsidR="00EC15AA">
        <w:rPr>
          <w:rFonts w:asciiTheme="majorHAnsi" w:hAnsiTheme="majorHAnsi"/>
          <w:b/>
          <w:u w:val="single"/>
        </w:rPr>
        <w:t xml:space="preserve"> TOPICS/OUTLINE</w:t>
      </w:r>
    </w:p>
    <w:p w:rsidR="00CF3E00" w:rsidRPr="00557AC3" w:rsidRDefault="00CF3E00" w:rsidP="00CF3E00">
      <w:pPr>
        <w:autoSpaceDE w:val="0"/>
        <w:autoSpaceDN w:val="0"/>
        <w:adjustRightInd w:val="0"/>
        <w:rPr>
          <w:rFonts w:asciiTheme="majorHAnsi" w:hAnsiTheme="majorHAnsi"/>
        </w:rPr>
      </w:pPr>
    </w:p>
    <w:p w:rsidR="00777C13" w:rsidRPr="00557AC3" w:rsidRDefault="00777C13" w:rsidP="00CF3E00">
      <w:pPr>
        <w:autoSpaceDE w:val="0"/>
        <w:autoSpaceDN w:val="0"/>
        <w:adjustRightInd w:val="0"/>
        <w:rPr>
          <w:rFonts w:asciiTheme="majorHAnsi" w:hAnsiTheme="majorHAnsi"/>
        </w:rPr>
      </w:pPr>
      <w:r w:rsidRPr="00557AC3">
        <w:rPr>
          <w:rFonts w:asciiTheme="majorHAnsi" w:hAnsiTheme="majorHAnsi"/>
        </w:rPr>
        <w:t>The following outline</w:t>
      </w:r>
      <w:r w:rsidR="007B6DAF" w:rsidRPr="00557AC3">
        <w:rPr>
          <w:rFonts w:asciiTheme="majorHAnsi" w:hAnsiTheme="majorHAnsi"/>
        </w:rPr>
        <w:t xml:space="preserve">s are approximate and </w:t>
      </w:r>
      <w:r w:rsidRPr="00557AC3">
        <w:rPr>
          <w:rFonts w:asciiTheme="majorHAnsi" w:hAnsiTheme="majorHAnsi"/>
        </w:rPr>
        <w:t xml:space="preserve">subject to change with appropriate notice.  </w:t>
      </w:r>
      <w:r w:rsidR="004641C0" w:rsidRPr="00557AC3">
        <w:rPr>
          <w:rFonts w:asciiTheme="majorHAnsi" w:hAnsiTheme="majorHAnsi"/>
        </w:rPr>
        <w:t xml:space="preserve"> More details on each component will be posted in </w:t>
      </w:r>
      <w:r w:rsidR="004641C0" w:rsidRPr="00557AC3">
        <w:rPr>
          <w:rFonts w:asciiTheme="majorHAnsi" w:hAnsiTheme="majorHAnsi"/>
          <w:i/>
        </w:rPr>
        <w:t>Moodle</w:t>
      </w:r>
      <w:r w:rsidR="004641C0" w:rsidRPr="00557AC3">
        <w:rPr>
          <w:rFonts w:asciiTheme="majorHAnsi" w:hAnsiTheme="majorHAnsi"/>
        </w:rPr>
        <w:t>.</w:t>
      </w:r>
    </w:p>
    <w:p w:rsidR="00805770" w:rsidRPr="00557AC3" w:rsidRDefault="00805770" w:rsidP="00805770">
      <w:pPr>
        <w:autoSpaceDE w:val="0"/>
        <w:autoSpaceDN w:val="0"/>
        <w:adjustRightInd w:val="0"/>
        <w:ind w:left="720"/>
        <w:rPr>
          <w:rFonts w:asciiTheme="majorHAnsi" w:hAnsiTheme="majorHAnsi"/>
        </w:rPr>
      </w:pPr>
    </w:p>
    <w:p w:rsidR="00CF3E00" w:rsidRPr="007862D0" w:rsidRDefault="00CF3E00" w:rsidP="00CF3E00">
      <w:pPr>
        <w:rPr>
          <w:rFonts w:asciiTheme="majorHAnsi" w:hAnsiTheme="majorHAnsi"/>
        </w:rPr>
      </w:pPr>
      <w:r w:rsidRPr="00557AC3">
        <w:rPr>
          <w:rFonts w:asciiTheme="majorHAnsi" w:hAnsiTheme="majorHAnsi"/>
          <w:b/>
        </w:rPr>
        <w:t>Numbers and Operations</w:t>
      </w:r>
      <w:r w:rsidRPr="00557AC3">
        <w:rPr>
          <w:rFonts w:asciiTheme="majorHAnsi" w:hAnsiTheme="majorHAnsi"/>
        </w:rPr>
        <w:t xml:space="preserve">: </w:t>
      </w:r>
      <w:r w:rsidR="005D7F70" w:rsidRPr="00557AC3">
        <w:rPr>
          <w:rFonts w:asciiTheme="majorHAnsi" w:hAnsiTheme="majorHAnsi"/>
        </w:rPr>
        <w:t>This porti</w:t>
      </w:r>
      <w:r w:rsidR="00086212" w:rsidRPr="00557AC3">
        <w:rPr>
          <w:rFonts w:asciiTheme="majorHAnsi" w:hAnsiTheme="majorHAnsi"/>
        </w:rPr>
        <w:t>on of the course will cover number systems, real number properties, operations on real numbers</w:t>
      </w:r>
      <w:r w:rsidR="0023737C" w:rsidRPr="00557AC3">
        <w:rPr>
          <w:rFonts w:asciiTheme="majorHAnsi" w:hAnsiTheme="majorHAnsi"/>
        </w:rPr>
        <w:t xml:space="preserve"> including fractions base </w:t>
      </w:r>
      <w:r w:rsidR="0023737C" w:rsidRPr="007862D0">
        <w:rPr>
          <w:rFonts w:asciiTheme="majorHAnsi" w:hAnsiTheme="majorHAnsi"/>
        </w:rPr>
        <w:t xml:space="preserve">10, GCF, LCM, prime numbers and </w:t>
      </w:r>
      <w:r w:rsidR="00086212" w:rsidRPr="007862D0">
        <w:rPr>
          <w:rFonts w:asciiTheme="majorHAnsi" w:hAnsiTheme="majorHAnsi"/>
        </w:rPr>
        <w:t>common algorithms</w:t>
      </w:r>
      <w:r w:rsidR="0023737C" w:rsidRPr="007862D0">
        <w:rPr>
          <w:rFonts w:asciiTheme="majorHAnsi" w:hAnsiTheme="majorHAnsi"/>
        </w:rPr>
        <w:t xml:space="preserve"> with a focus on why they work.  </w:t>
      </w:r>
    </w:p>
    <w:p w:rsidR="00CF3E00" w:rsidRPr="007862D0" w:rsidRDefault="00CF3E00" w:rsidP="00CF3E00">
      <w:pPr>
        <w:rPr>
          <w:rFonts w:asciiTheme="majorHAnsi" w:hAnsiTheme="majorHAnsi"/>
        </w:rPr>
      </w:pPr>
    </w:p>
    <w:p w:rsidR="003D06B2" w:rsidRPr="007862D0" w:rsidRDefault="00CF3E00" w:rsidP="003D06B2">
      <w:pPr>
        <w:rPr>
          <w:rFonts w:asciiTheme="majorHAnsi" w:hAnsiTheme="majorHAnsi"/>
        </w:rPr>
      </w:pPr>
      <w:r w:rsidRPr="007862D0">
        <w:rPr>
          <w:rFonts w:asciiTheme="majorHAnsi" w:hAnsiTheme="majorHAnsi"/>
          <w:b/>
        </w:rPr>
        <w:t>Geometry and Measurement, Probability and Statistics</w:t>
      </w:r>
      <w:r w:rsidRPr="007862D0">
        <w:rPr>
          <w:rFonts w:asciiTheme="majorHAnsi" w:hAnsiTheme="majorHAnsi"/>
        </w:rPr>
        <w:t xml:space="preserve">: </w:t>
      </w:r>
      <w:r w:rsidR="000022E2" w:rsidRPr="007862D0">
        <w:rPr>
          <w:rFonts w:asciiTheme="majorHAnsi" w:hAnsiTheme="majorHAnsi"/>
        </w:rPr>
        <w:t xml:space="preserve"> </w:t>
      </w:r>
      <w:r w:rsidR="003D06B2" w:rsidRPr="007862D0">
        <w:rPr>
          <w:rFonts w:asciiTheme="majorHAnsi" w:hAnsiTheme="majorHAnsi"/>
        </w:rPr>
        <w:t xml:space="preserve">This portion of the course will cover measurement, including length, area, volume and surface area, scaling, unit conversion, probability, 2-dimensional symmetry and some basic statistics as time permits. </w:t>
      </w:r>
    </w:p>
    <w:p w:rsidR="003D06B2" w:rsidRPr="007862D0" w:rsidRDefault="003D06B2" w:rsidP="003D06B2">
      <w:pPr>
        <w:rPr>
          <w:rFonts w:asciiTheme="majorHAnsi" w:hAnsiTheme="majorHAnsi"/>
        </w:rPr>
      </w:pPr>
    </w:p>
    <w:p w:rsidR="00CF3E00" w:rsidRPr="00557AC3" w:rsidRDefault="00CF3E00" w:rsidP="00CF3E00">
      <w:pPr>
        <w:rPr>
          <w:rFonts w:asciiTheme="majorHAnsi" w:hAnsiTheme="majorHAnsi"/>
        </w:rPr>
      </w:pPr>
      <w:r w:rsidRPr="00557AC3">
        <w:rPr>
          <w:rFonts w:asciiTheme="majorHAnsi" w:hAnsiTheme="majorHAnsi"/>
          <w:b/>
        </w:rPr>
        <w:t>Functions and Algebra</w:t>
      </w:r>
      <w:r w:rsidR="00093AB0" w:rsidRPr="00557AC3">
        <w:rPr>
          <w:rFonts w:asciiTheme="majorHAnsi" w:hAnsiTheme="majorHAnsi"/>
        </w:rPr>
        <w:t xml:space="preserve">: </w:t>
      </w:r>
      <w:r w:rsidR="005D7F70" w:rsidRPr="00557AC3">
        <w:rPr>
          <w:rFonts w:asciiTheme="majorHAnsi" w:hAnsiTheme="majorHAnsi"/>
        </w:rPr>
        <w:t>This portion of the course will cover a</w:t>
      </w:r>
      <w:r w:rsidR="000022E2" w:rsidRPr="00557AC3">
        <w:rPr>
          <w:rFonts w:asciiTheme="majorHAnsi" w:hAnsiTheme="majorHAnsi"/>
        </w:rPr>
        <w:t xml:space="preserve">lgebra and mathematical modeling in the context of explorations that appropriately relate to mathematics in the elementary classroom.   </w:t>
      </w:r>
      <w:r w:rsidR="005D7F70" w:rsidRPr="00557AC3">
        <w:rPr>
          <w:rFonts w:asciiTheme="majorHAnsi" w:hAnsiTheme="majorHAnsi"/>
        </w:rPr>
        <w:t>Topics include linear equations and functions, patterns/sequences and</w:t>
      </w:r>
      <w:r w:rsidR="000022E2" w:rsidRPr="00557AC3">
        <w:rPr>
          <w:rFonts w:asciiTheme="majorHAnsi" w:hAnsiTheme="majorHAnsi"/>
        </w:rPr>
        <w:t xml:space="preserve"> multipl</w:t>
      </w:r>
      <w:r w:rsidR="005D7F70" w:rsidRPr="00557AC3">
        <w:rPr>
          <w:rFonts w:asciiTheme="majorHAnsi" w:hAnsiTheme="majorHAnsi"/>
        </w:rPr>
        <w:t>e representations of functions.</w:t>
      </w:r>
    </w:p>
    <w:p w:rsidR="007D1425" w:rsidRDefault="007D1425" w:rsidP="005D7F70">
      <w:pPr>
        <w:rPr>
          <w:rFonts w:asciiTheme="majorHAnsi" w:hAnsiTheme="majorHAnsi"/>
          <w:b/>
        </w:rPr>
      </w:pPr>
    </w:p>
    <w:p w:rsidR="00D204F1" w:rsidRPr="00AC2FC8" w:rsidRDefault="00CF3E00" w:rsidP="00A30813">
      <w:pPr>
        <w:rPr>
          <w:rFonts w:asciiTheme="majorHAnsi" w:hAnsiTheme="majorHAnsi"/>
          <w:color w:val="000000"/>
        </w:rPr>
      </w:pPr>
      <w:r w:rsidRPr="00557AC3">
        <w:rPr>
          <w:rFonts w:asciiTheme="majorHAnsi" w:hAnsiTheme="majorHAnsi"/>
          <w:b/>
        </w:rPr>
        <w:t>Pedagogy</w:t>
      </w:r>
      <w:r w:rsidR="00093AB0" w:rsidRPr="00557AC3">
        <w:rPr>
          <w:rFonts w:asciiTheme="majorHAnsi" w:hAnsiTheme="majorHAnsi"/>
        </w:rPr>
        <w:t xml:space="preserve">: </w:t>
      </w:r>
      <w:r w:rsidR="000022E2" w:rsidRPr="00557AC3">
        <w:rPr>
          <w:rFonts w:asciiTheme="majorHAnsi" w:hAnsiTheme="majorHAnsi"/>
        </w:rPr>
        <w:t xml:space="preserve"> </w:t>
      </w:r>
      <w:r w:rsidR="00A30813">
        <w:rPr>
          <w:rFonts w:asciiTheme="majorHAnsi" w:hAnsiTheme="majorHAnsi"/>
        </w:rPr>
        <w:t xml:space="preserve">This portion of the course will address instructional and assessment strategies to teach various mathematical concepts to students with disabilities.  Moreover, it will include strategies to assess, plan, and implement individualized and whole group instruction to build conceptual understanding and procedural knowledge through the use of concrete, representational and abstract forms.  In addition, differentiated instruction strategies and concepts of Universal Design for Learning will be addressed. </w:t>
      </w:r>
    </w:p>
    <w:p w:rsidR="00332812" w:rsidRDefault="00332812" w:rsidP="005C1A25">
      <w:pPr>
        <w:rPr>
          <w:rFonts w:asciiTheme="majorHAnsi" w:hAnsiTheme="majorHAnsi"/>
          <w:b/>
        </w:rPr>
      </w:pPr>
    </w:p>
    <w:p w:rsidR="00A30813" w:rsidRDefault="00A30813" w:rsidP="005C1A25">
      <w:pPr>
        <w:rPr>
          <w:rFonts w:asciiTheme="majorHAnsi" w:hAnsiTheme="majorHAnsi"/>
          <w:b/>
        </w:rPr>
      </w:pPr>
    </w:p>
    <w:p w:rsidR="0069226F" w:rsidRDefault="0069226F" w:rsidP="005C1A25">
      <w:pPr>
        <w:rPr>
          <w:rFonts w:asciiTheme="majorHAnsi" w:hAnsiTheme="majorHAnsi"/>
          <w:b/>
        </w:rPr>
      </w:pPr>
    </w:p>
    <w:p w:rsidR="00D204F1" w:rsidRDefault="005C1A25" w:rsidP="005C1A25">
      <w:pPr>
        <w:rPr>
          <w:rFonts w:asciiTheme="majorHAnsi" w:hAnsiTheme="majorHAnsi"/>
          <w:b/>
        </w:rPr>
      </w:pPr>
      <w:r w:rsidRPr="00557AC3">
        <w:rPr>
          <w:rFonts w:asciiTheme="majorHAnsi" w:hAnsiTheme="majorHAnsi"/>
          <w:b/>
        </w:rPr>
        <w:lastRenderedPageBreak/>
        <w:t>F</w:t>
      </w:r>
      <w:r>
        <w:rPr>
          <w:rFonts w:asciiTheme="majorHAnsi" w:hAnsiTheme="majorHAnsi"/>
          <w:b/>
        </w:rPr>
        <w:t>irst class (face to face) Saturday, Jan. 18</w:t>
      </w:r>
      <w:r w:rsidRPr="00893C62">
        <w:rPr>
          <w:rFonts w:asciiTheme="majorHAnsi" w:hAnsiTheme="majorHAnsi"/>
          <w:b/>
          <w:vertAlign w:val="superscript"/>
        </w:rPr>
        <w:t>th</w:t>
      </w:r>
      <w:r w:rsidR="00D204F1">
        <w:rPr>
          <w:rFonts w:asciiTheme="majorHAnsi" w:hAnsiTheme="majorHAnsi"/>
          <w:b/>
        </w:rPr>
        <w:t>, 2014, 9am – 3pm</w:t>
      </w:r>
    </w:p>
    <w:p w:rsidR="005C1A25" w:rsidRPr="00557AC3" w:rsidRDefault="00D204F1" w:rsidP="005C1A25">
      <w:pPr>
        <w:rPr>
          <w:rFonts w:asciiTheme="majorHAnsi" w:hAnsiTheme="majorHAnsi"/>
          <w:b/>
        </w:rPr>
      </w:pPr>
      <w:r>
        <w:rPr>
          <w:rFonts w:asciiTheme="majorHAnsi" w:hAnsiTheme="majorHAnsi"/>
          <w:b/>
        </w:rPr>
        <w:t>Fitchburg State University, Center for Professional Studies</w:t>
      </w:r>
    </w:p>
    <w:p w:rsidR="000022E2" w:rsidRPr="00557AC3" w:rsidRDefault="000022E2" w:rsidP="000022E2">
      <w:pPr>
        <w:rPr>
          <w:rFonts w:asciiTheme="majorHAnsi" w:hAnsiTheme="majorHAnsi"/>
        </w:rPr>
      </w:pPr>
    </w:p>
    <w:tbl>
      <w:tblPr>
        <w:tblW w:w="6260" w:type="dxa"/>
        <w:tblInd w:w="-15" w:type="dxa"/>
        <w:tblCellMar>
          <w:left w:w="0" w:type="dxa"/>
          <w:right w:w="0" w:type="dxa"/>
        </w:tblCellMar>
        <w:tblLook w:val="04A0"/>
      </w:tblPr>
      <w:tblGrid>
        <w:gridCol w:w="1280"/>
        <w:gridCol w:w="2140"/>
        <w:gridCol w:w="2840"/>
      </w:tblGrid>
      <w:tr w:rsidR="00EC15AA" w:rsidTr="00EC15AA">
        <w:trPr>
          <w:trHeight w:val="360"/>
        </w:trPr>
        <w:tc>
          <w:tcPr>
            <w:tcW w:w="1280" w:type="dxa"/>
            <w:tcBorders>
              <w:top w:val="nil"/>
              <w:left w:val="nil"/>
              <w:bottom w:val="single" w:sz="8" w:space="0" w:color="auto"/>
              <w:right w:val="nil"/>
            </w:tcBorders>
            <w:noWrap/>
            <w:tcMar>
              <w:top w:w="0" w:type="dxa"/>
              <w:left w:w="108" w:type="dxa"/>
              <w:bottom w:w="0" w:type="dxa"/>
              <w:right w:w="108" w:type="dxa"/>
            </w:tcMar>
            <w:vAlign w:val="bottom"/>
            <w:hideMark/>
          </w:tcPr>
          <w:p w:rsidR="00EC15AA" w:rsidRDefault="00EC15AA">
            <w:pPr>
              <w:rPr>
                <w:color w:val="000000"/>
                <w:sz w:val="22"/>
                <w:szCs w:val="22"/>
              </w:rPr>
            </w:pPr>
            <w:r>
              <w:rPr>
                <w:color w:val="000000"/>
              </w:rPr>
              <w:t>Week 1</w:t>
            </w:r>
          </w:p>
        </w:tc>
        <w:tc>
          <w:tcPr>
            <w:tcW w:w="2140" w:type="dxa"/>
            <w:tcBorders>
              <w:top w:val="nil"/>
              <w:left w:val="nil"/>
              <w:bottom w:val="single" w:sz="8" w:space="0" w:color="auto"/>
              <w:right w:val="nil"/>
            </w:tcBorders>
            <w:noWrap/>
            <w:tcMar>
              <w:top w:w="0" w:type="dxa"/>
              <w:left w:w="108" w:type="dxa"/>
              <w:bottom w:w="0" w:type="dxa"/>
              <w:right w:w="108" w:type="dxa"/>
            </w:tcMar>
            <w:vAlign w:val="bottom"/>
            <w:hideMark/>
          </w:tcPr>
          <w:p w:rsidR="00EC15AA" w:rsidRDefault="00EC15AA">
            <w:pPr>
              <w:rPr>
                <w:color w:val="000000"/>
              </w:rPr>
            </w:pPr>
            <w:r>
              <w:rPr>
                <w:color w:val="000000"/>
              </w:rPr>
              <w:t>1/18 - 1/19</w:t>
            </w:r>
          </w:p>
        </w:tc>
        <w:tc>
          <w:tcPr>
            <w:tcW w:w="2840" w:type="dxa"/>
            <w:tcBorders>
              <w:top w:val="nil"/>
              <w:left w:val="nil"/>
              <w:bottom w:val="single" w:sz="8" w:space="0" w:color="auto"/>
              <w:right w:val="nil"/>
            </w:tcBorders>
            <w:tcMar>
              <w:top w:w="0" w:type="dxa"/>
              <w:left w:w="108" w:type="dxa"/>
              <w:bottom w:w="0" w:type="dxa"/>
              <w:right w:w="108" w:type="dxa"/>
            </w:tcMar>
            <w:vAlign w:val="bottom"/>
            <w:hideMark/>
          </w:tcPr>
          <w:p w:rsidR="00EC15AA" w:rsidRDefault="00B84DD6" w:rsidP="005C1A25">
            <w:pPr>
              <w:rPr>
                <w:color w:val="000000"/>
              </w:rPr>
            </w:pPr>
            <w:r>
              <w:rPr>
                <w:color w:val="000000"/>
              </w:rPr>
              <w:t xml:space="preserve">Introduction, </w:t>
            </w:r>
            <w:r w:rsidR="005C1A25">
              <w:rPr>
                <w:color w:val="000000"/>
              </w:rPr>
              <w:t>materials</w:t>
            </w:r>
            <w:r>
              <w:rPr>
                <w:color w:val="000000"/>
              </w:rPr>
              <w:t xml:space="preserve"> &amp; Moodle training</w:t>
            </w:r>
          </w:p>
        </w:tc>
      </w:tr>
      <w:tr w:rsidR="00EC15AA" w:rsidTr="00EC15AA">
        <w:trPr>
          <w:trHeight w:val="360"/>
        </w:trPr>
        <w:tc>
          <w:tcPr>
            <w:tcW w:w="1280" w:type="dxa"/>
            <w:noWrap/>
            <w:tcMar>
              <w:top w:w="0" w:type="dxa"/>
              <w:left w:w="108" w:type="dxa"/>
              <w:bottom w:w="0" w:type="dxa"/>
              <w:right w:w="108" w:type="dxa"/>
            </w:tcMar>
            <w:vAlign w:val="bottom"/>
            <w:hideMark/>
          </w:tcPr>
          <w:p w:rsidR="00D204F1" w:rsidRPr="00D204F1" w:rsidRDefault="00D204F1">
            <w:pPr>
              <w:rPr>
                <w:b/>
                <w:color w:val="000000"/>
              </w:rPr>
            </w:pPr>
            <w:r w:rsidRPr="00D204F1">
              <w:rPr>
                <w:b/>
                <w:color w:val="000000"/>
              </w:rPr>
              <w:t>Module 1</w:t>
            </w:r>
          </w:p>
          <w:p w:rsidR="00EC15AA" w:rsidRDefault="00EC15AA">
            <w:pPr>
              <w:rPr>
                <w:color w:val="000000"/>
              </w:rPr>
            </w:pPr>
            <w:r>
              <w:rPr>
                <w:color w:val="000000"/>
              </w:rPr>
              <w:t>Week 2</w:t>
            </w:r>
          </w:p>
        </w:tc>
        <w:tc>
          <w:tcPr>
            <w:tcW w:w="2140" w:type="dxa"/>
            <w:noWrap/>
            <w:tcMar>
              <w:top w:w="0" w:type="dxa"/>
              <w:left w:w="108" w:type="dxa"/>
              <w:bottom w:w="0" w:type="dxa"/>
              <w:right w:w="108" w:type="dxa"/>
            </w:tcMar>
            <w:vAlign w:val="bottom"/>
            <w:hideMark/>
          </w:tcPr>
          <w:p w:rsidR="00EC15AA" w:rsidRDefault="00EF508A">
            <w:pPr>
              <w:rPr>
                <w:color w:val="000000"/>
              </w:rPr>
            </w:pPr>
            <w:r>
              <w:rPr>
                <w:color w:val="000000"/>
              </w:rPr>
              <w:t>1/20</w:t>
            </w:r>
            <w:r w:rsidR="00EC15AA">
              <w:rPr>
                <w:color w:val="000000"/>
              </w:rPr>
              <w:t xml:space="preserve"> - 1/26</w:t>
            </w:r>
          </w:p>
        </w:tc>
        <w:tc>
          <w:tcPr>
            <w:tcW w:w="2840" w:type="dxa"/>
            <w:tcMar>
              <w:top w:w="0" w:type="dxa"/>
              <w:left w:w="108" w:type="dxa"/>
              <w:bottom w:w="0" w:type="dxa"/>
              <w:right w:w="108" w:type="dxa"/>
            </w:tcMar>
            <w:vAlign w:val="bottom"/>
            <w:hideMark/>
          </w:tcPr>
          <w:p w:rsidR="00EC15AA" w:rsidRDefault="00EC15AA">
            <w:pPr>
              <w:rPr>
                <w:color w:val="000000"/>
              </w:rPr>
            </w:pPr>
            <w:r>
              <w:rPr>
                <w:color w:val="000000"/>
              </w:rPr>
              <w:t>Numbers &amp; Operations</w:t>
            </w:r>
          </w:p>
        </w:tc>
      </w:tr>
      <w:tr w:rsidR="00EC15AA" w:rsidTr="00EC15AA">
        <w:trPr>
          <w:trHeight w:val="360"/>
        </w:trPr>
        <w:tc>
          <w:tcPr>
            <w:tcW w:w="1280" w:type="dxa"/>
            <w:noWrap/>
            <w:tcMar>
              <w:top w:w="0" w:type="dxa"/>
              <w:left w:w="108" w:type="dxa"/>
              <w:bottom w:w="0" w:type="dxa"/>
              <w:right w:w="108" w:type="dxa"/>
            </w:tcMar>
            <w:vAlign w:val="bottom"/>
            <w:hideMark/>
          </w:tcPr>
          <w:p w:rsidR="00EC15AA" w:rsidRDefault="00EC15AA">
            <w:pPr>
              <w:rPr>
                <w:color w:val="000000"/>
              </w:rPr>
            </w:pPr>
            <w:r>
              <w:rPr>
                <w:color w:val="000000"/>
              </w:rPr>
              <w:t>Week 3</w:t>
            </w:r>
          </w:p>
        </w:tc>
        <w:tc>
          <w:tcPr>
            <w:tcW w:w="2140" w:type="dxa"/>
            <w:noWrap/>
            <w:tcMar>
              <w:top w:w="0" w:type="dxa"/>
              <w:left w:w="108" w:type="dxa"/>
              <w:bottom w:w="0" w:type="dxa"/>
              <w:right w:w="108" w:type="dxa"/>
            </w:tcMar>
            <w:vAlign w:val="bottom"/>
            <w:hideMark/>
          </w:tcPr>
          <w:p w:rsidR="00EC15AA" w:rsidRDefault="00EC15AA">
            <w:pPr>
              <w:rPr>
                <w:color w:val="000000"/>
              </w:rPr>
            </w:pPr>
            <w:r>
              <w:rPr>
                <w:color w:val="000000"/>
              </w:rPr>
              <w:t>1/27 - 2/2</w:t>
            </w:r>
          </w:p>
        </w:tc>
        <w:tc>
          <w:tcPr>
            <w:tcW w:w="2840" w:type="dxa"/>
            <w:tcMar>
              <w:top w:w="0" w:type="dxa"/>
              <w:left w:w="108" w:type="dxa"/>
              <w:bottom w:w="0" w:type="dxa"/>
              <w:right w:w="108" w:type="dxa"/>
            </w:tcMar>
            <w:vAlign w:val="bottom"/>
            <w:hideMark/>
          </w:tcPr>
          <w:p w:rsidR="00EC15AA" w:rsidRDefault="00EC15AA">
            <w:pPr>
              <w:rPr>
                <w:color w:val="000000"/>
              </w:rPr>
            </w:pPr>
            <w:r>
              <w:rPr>
                <w:color w:val="000000"/>
              </w:rPr>
              <w:t>Numbers &amp; Operations</w:t>
            </w:r>
          </w:p>
        </w:tc>
      </w:tr>
      <w:tr w:rsidR="00EC15AA" w:rsidTr="00EC15AA">
        <w:trPr>
          <w:trHeight w:val="360"/>
        </w:trPr>
        <w:tc>
          <w:tcPr>
            <w:tcW w:w="1280" w:type="dxa"/>
            <w:noWrap/>
            <w:tcMar>
              <w:top w:w="0" w:type="dxa"/>
              <w:left w:w="108" w:type="dxa"/>
              <w:bottom w:w="0" w:type="dxa"/>
              <w:right w:w="108" w:type="dxa"/>
            </w:tcMar>
            <w:vAlign w:val="bottom"/>
            <w:hideMark/>
          </w:tcPr>
          <w:p w:rsidR="00EC15AA" w:rsidRDefault="00EC15AA">
            <w:pPr>
              <w:rPr>
                <w:color w:val="000000"/>
              </w:rPr>
            </w:pPr>
            <w:r>
              <w:rPr>
                <w:color w:val="000000"/>
              </w:rPr>
              <w:t>Week 4</w:t>
            </w:r>
          </w:p>
        </w:tc>
        <w:tc>
          <w:tcPr>
            <w:tcW w:w="2140" w:type="dxa"/>
            <w:noWrap/>
            <w:tcMar>
              <w:top w:w="0" w:type="dxa"/>
              <w:left w:w="108" w:type="dxa"/>
              <w:bottom w:w="0" w:type="dxa"/>
              <w:right w:w="108" w:type="dxa"/>
            </w:tcMar>
            <w:vAlign w:val="bottom"/>
            <w:hideMark/>
          </w:tcPr>
          <w:p w:rsidR="00EC15AA" w:rsidRDefault="00EC15AA">
            <w:pPr>
              <w:rPr>
                <w:color w:val="000000"/>
              </w:rPr>
            </w:pPr>
            <w:r>
              <w:rPr>
                <w:color w:val="000000"/>
              </w:rPr>
              <w:t>2/3 - 2/9</w:t>
            </w:r>
          </w:p>
        </w:tc>
        <w:tc>
          <w:tcPr>
            <w:tcW w:w="2840" w:type="dxa"/>
            <w:tcMar>
              <w:top w:w="0" w:type="dxa"/>
              <w:left w:w="108" w:type="dxa"/>
              <w:bottom w:w="0" w:type="dxa"/>
              <w:right w:w="108" w:type="dxa"/>
            </w:tcMar>
            <w:vAlign w:val="bottom"/>
            <w:hideMark/>
          </w:tcPr>
          <w:p w:rsidR="00EC15AA" w:rsidRDefault="00EC15AA">
            <w:pPr>
              <w:rPr>
                <w:color w:val="000000"/>
              </w:rPr>
            </w:pPr>
            <w:r>
              <w:rPr>
                <w:color w:val="000000"/>
              </w:rPr>
              <w:t>Numbers &amp; Operations</w:t>
            </w:r>
          </w:p>
        </w:tc>
      </w:tr>
      <w:tr w:rsidR="00EC15AA" w:rsidTr="00EC15AA">
        <w:trPr>
          <w:trHeight w:val="360"/>
        </w:trPr>
        <w:tc>
          <w:tcPr>
            <w:tcW w:w="1280" w:type="dxa"/>
            <w:tcBorders>
              <w:top w:val="nil"/>
              <w:left w:val="nil"/>
              <w:bottom w:val="single" w:sz="8" w:space="0" w:color="auto"/>
              <w:right w:val="nil"/>
            </w:tcBorders>
            <w:noWrap/>
            <w:tcMar>
              <w:top w:w="0" w:type="dxa"/>
              <w:left w:w="108" w:type="dxa"/>
              <w:bottom w:w="0" w:type="dxa"/>
              <w:right w:w="108" w:type="dxa"/>
            </w:tcMar>
            <w:vAlign w:val="bottom"/>
            <w:hideMark/>
          </w:tcPr>
          <w:p w:rsidR="00EC15AA" w:rsidRDefault="00EC15AA">
            <w:pPr>
              <w:rPr>
                <w:color w:val="000000"/>
              </w:rPr>
            </w:pPr>
            <w:r>
              <w:rPr>
                <w:color w:val="000000"/>
              </w:rPr>
              <w:t>Week 5</w:t>
            </w:r>
          </w:p>
        </w:tc>
        <w:tc>
          <w:tcPr>
            <w:tcW w:w="2140" w:type="dxa"/>
            <w:tcBorders>
              <w:top w:val="nil"/>
              <w:left w:val="nil"/>
              <w:bottom w:val="single" w:sz="8" w:space="0" w:color="auto"/>
              <w:right w:val="nil"/>
            </w:tcBorders>
            <w:noWrap/>
            <w:tcMar>
              <w:top w:w="0" w:type="dxa"/>
              <w:left w:w="108" w:type="dxa"/>
              <w:bottom w:w="0" w:type="dxa"/>
              <w:right w:w="108" w:type="dxa"/>
            </w:tcMar>
            <w:vAlign w:val="bottom"/>
            <w:hideMark/>
          </w:tcPr>
          <w:p w:rsidR="00EC15AA" w:rsidRDefault="00EC15AA">
            <w:pPr>
              <w:rPr>
                <w:color w:val="000000"/>
              </w:rPr>
            </w:pPr>
            <w:r>
              <w:rPr>
                <w:color w:val="000000"/>
              </w:rPr>
              <w:t>2/10 - 2/16</w:t>
            </w:r>
          </w:p>
        </w:tc>
        <w:tc>
          <w:tcPr>
            <w:tcW w:w="2840" w:type="dxa"/>
            <w:tcBorders>
              <w:top w:val="nil"/>
              <w:left w:val="nil"/>
              <w:bottom w:val="single" w:sz="8" w:space="0" w:color="auto"/>
              <w:right w:val="nil"/>
            </w:tcBorders>
            <w:tcMar>
              <w:top w:w="0" w:type="dxa"/>
              <w:left w:w="108" w:type="dxa"/>
              <w:bottom w:w="0" w:type="dxa"/>
              <w:right w:w="108" w:type="dxa"/>
            </w:tcMar>
            <w:vAlign w:val="bottom"/>
            <w:hideMark/>
          </w:tcPr>
          <w:p w:rsidR="00B84DD6" w:rsidRDefault="00B84DD6">
            <w:pPr>
              <w:rPr>
                <w:color w:val="000000"/>
              </w:rPr>
            </w:pPr>
            <w:r>
              <w:rPr>
                <w:color w:val="000000"/>
              </w:rPr>
              <w:t xml:space="preserve">Numbers, Operations &amp; </w:t>
            </w:r>
            <w:r w:rsidRPr="00014ECE">
              <w:rPr>
                <w:i/>
                <w:color w:val="000000"/>
              </w:rPr>
              <w:t>Module Exam</w:t>
            </w:r>
          </w:p>
        </w:tc>
      </w:tr>
      <w:tr w:rsidR="00EC15AA" w:rsidTr="00EC15AA">
        <w:trPr>
          <w:trHeight w:val="360"/>
        </w:trPr>
        <w:tc>
          <w:tcPr>
            <w:tcW w:w="1280" w:type="dxa"/>
            <w:noWrap/>
            <w:tcMar>
              <w:top w:w="0" w:type="dxa"/>
              <w:left w:w="108" w:type="dxa"/>
              <w:bottom w:w="0" w:type="dxa"/>
              <w:right w:w="108" w:type="dxa"/>
            </w:tcMar>
            <w:vAlign w:val="bottom"/>
            <w:hideMark/>
          </w:tcPr>
          <w:p w:rsidR="00D204F1" w:rsidRPr="00D204F1" w:rsidRDefault="00D204F1">
            <w:pPr>
              <w:rPr>
                <w:b/>
                <w:color w:val="000000"/>
              </w:rPr>
            </w:pPr>
            <w:r w:rsidRPr="00D204F1">
              <w:rPr>
                <w:b/>
                <w:color w:val="000000"/>
              </w:rPr>
              <w:t>Module 2</w:t>
            </w:r>
          </w:p>
          <w:p w:rsidR="00EC15AA" w:rsidRDefault="00EC15AA">
            <w:pPr>
              <w:rPr>
                <w:color w:val="000000"/>
              </w:rPr>
            </w:pPr>
            <w:r>
              <w:rPr>
                <w:color w:val="000000"/>
              </w:rPr>
              <w:t>Week 6</w:t>
            </w:r>
          </w:p>
        </w:tc>
        <w:tc>
          <w:tcPr>
            <w:tcW w:w="2140" w:type="dxa"/>
            <w:noWrap/>
            <w:tcMar>
              <w:top w:w="0" w:type="dxa"/>
              <w:left w:w="108" w:type="dxa"/>
              <w:bottom w:w="0" w:type="dxa"/>
              <w:right w:w="108" w:type="dxa"/>
            </w:tcMar>
            <w:vAlign w:val="bottom"/>
            <w:hideMark/>
          </w:tcPr>
          <w:p w:rsidR="00EC15AA" w:rsidRDefault="00EF508A">
            <w:pPr>
              <w:rPr>
                <w:color w:val="000000"/>
              </w:rPr>
            </w:pPr>
            <w:r>
              <w:rPr>
                <w:color w:val="000000"/>
              </w:rPr>
              <w:t>2/17</w:t>
            </w:r>
            <w:r w:rsidR="00EC15AA">
              <w:rPr>
                <w:color w:val="000000"/>
              </w:rPr>
              <w:t xml:space="preserve"> - 2/23</w:t>
            </w:r>
          </w:p>
        </w:tc>
        <w:tc>
          <w:tcPr>
            <w:tcW w:w="2840" w:type="dxa"/>
            <w:tcMar>
              <w:top w:w="0" w:type="dxa"/>
              <w:left w:w="108" w:type="dxa"/>
              <w:bottom w:w="0" w:type="dxa"/>
              <w:right w:w="108" w:type="dxa"/>
            </w:tcMar>
            <w:vAlign w:val="bottom"/>
            <w:hideMark/>
          </w:tcPr>
          <w:p w:rsidR="00EC15AA" w:rsidRDefault="00EC15AA">
            <w:pPr>
              <w:rPr>
                <w:color w:val="000000"/>
              </w:rPr>
            </w:pPr>
            <w:proofErr w:type="spellStart"/>
            <w:r>
              <w:rPr>
                <w:color w:val="000000"/>
              </w:rPr>
              <w:t>Geom</w:t>
            </w:r>
            <w:proofErr w:type="spellEnd"/>
            <w:r>
              <w:rPr>
                <w:color w:val="000000"/>
              </w:rPr>
              <w:t xml:space="preserve">, Measure, </w:t>
            </w:r>
            <w:proofErr w:type="spellStart"/>
            <w:r>
              <w:rPr>
                <w:color w:val="000000"/>
              </w:rPr>
              <w:t>Prob</w:t>
            </w:r>
            <w:proofErr w:type="spellEnd"/>
            <w:r>
              <w:rPr>
                <w:color w:val="000000"/>
              </w:rPr>
              <w:t xml:space="preserve"> &amp; Stats</w:t>
            </w:r>
          </w:p>
        </w:tc>
      </w:tr>
      <w:tr w:rsidR="00EC15AA" w:rsidTr="00EC15AA">
        <w:trPr>
          <w:trHeight w:val="360"/>
        </w:trPr>
        <w:tc>
          <w:tcPr>
            <w:tcW w:w="1280" w:type="dxa"/>
            <w:noWrap/>
            <w:tcMar>
              <w:top w:w="0" w:type="dxa"/>
              <w:left w:w="108" w:type="dxa"/>
              <w:bottom w:w="0" w:type="dxa"/>
              <w:right w:w="108" w:type="dxa"/>
            </w:tcMar>
            <w:vAlign w:val="bottom"/>
            <w:hideMark/>
          </w:tcPr>
          <w:p w:rsidR="00EC15AA" w:rsidRDefault="00EC15AA">
            <w:pPr>
              <w:rPr>
                <w:color w:val="000000"/>
              </w:rPr>
            </w:pPr>
            <w:r>
              <w:rPr>
                <w:color w:val="000000"/>
              </w:rPr>
              <w:t>Week 7</w:t>
            </w:r>
          </w:p>
        </w:tc>
        <w:tc>
          <w:tcPr>
            <w:tcW w:w="2140" w:type="dxa"/>
            <w:noWrap/>
            <w:tcMar>
              <w:top w:w="0" w:type="dxa"/>
              <w:left w:w="108" w:type="dxa"/>
              <w:bottom w:w="0" w:type="dxa"/>
              <w:right w:w="108" w:type="dxa"/>
            </w:tcMar>
            <w:vAlign w:val="bottom"/>
            <w:hideMark/>
          </w:tcPr>
          <w:p w:rsidR="00EC15AA" w:rsidRDefault="00EC15AA">
            <w:pPr>
              <w:rPr>
                <w:color w:val="000000"/>
              </w:rPr>
            </w:pPr>
            <w:r>
              <w:rPr>
                <w:color w:val="000000"/>
              </w:rPr>
              <w:t>2/24 - 3/2</w:t>
            </w:r>
          </w:p>
        </w:tc>
        <w:tc>
          <w:tcPr>
            <w:tcW w:w="2840" w:type="dxa"/>
            <w:tcMar>
              <w:top w:w="0" w:type="dxa"/>
              <w:left w:w="108" w:type="dxa"/>
              <w:bottom w:w="0" w:type="dxa"/>
              <w:right w:w="108" w:type="dxa"/>
            </w:tcMar>
            <w:vAlign w:val="bottom"/>
            <w:hideMark/>
          </w:tcPr>
          <w:p w:rsidR="00EC15AA" w:rsidRDefault="00EC15AA">
            <w:pPr>
              <w:rPr>
                <w:color w:val="000000"/>
              </w:rPr>
            </w:pPr>
            <w:proofErr w:type="spellStart"/>
            <w:r>
              <w:rPr>
                <w:color w:val="000000"/>
              </w:rPr>
              <w:t>Geom</w:t>
            </w:r>
            <w:proofErr w:type="spellEnd"/>
            <w:r>
              <w:rPr>
                <w:color w:val="000000"/>
              </w:rPr>
              <w:t xml:space="preserve">, Measure, </w:t>
            </w:r>
            <w:proofErr w:type="spellStart"/>
            <w:r>
              <w:rPr>
                <w:color w:val="000000"/>
              </w:rPr>
              <w:t>Prob</w:t>
            </w:r>
            <w:proofErr w:type="spellEnd"/>
            <w:r>
              <w:rPr>
                <w:color w:val="000000"/>
              </w:rPr>
              <w:t xml:space="preserve"> &amp; Stats</w:t>
            </w:r>
          </w:p>
        </w:tc>
      </w:tr>
      <w:tr w:rsidR="00EC15AA" w:rsidTr="00EC15AA">
        <w:trPr>
          <w:trHeight w:val="360"/>
        </w:trPr>
        <w:tc>
          <w:tcPr>
            <w:tcW w:w="1280" w:type="dxa"/>
            <w:noWrap/>
            <w:tcMar>
              <w:top w:w="0" w:type="dxa"/>
              <w:left w:w="108" w:type="dxa"/>
              <w:bottom w:w="0" w:type="dxa"/>
              <w:right w:w="108" w:type="dxa"/>
            </w:tcMar>
            <w:vAlign w:val="bottom"/>
            <w:hideMark/>
          </w:tcPr>
          <w:p w:rsidR="00EC15AA" w:rsidRDefault="00EC15AA">
            <w:pPr>
              <w:rPr>
                <w:color w:val="000000"/>
              </w:rPr>
            </w:pPr>
            <w:r>
              <w:rPr>
                <w:color w:val="000000"/>
              </w:rPr>
              <w:t>Week 8</w:t>
            </w:r>
          </w:p>
        </w:tc>
        <w:tc>
          <w:tcPr>
            <w:tcW w:w="2140" w:type="dxa"/>
            <w:noWrap/>
            <w:tcMar>
              <w:top w:w="0" w:type="dxa"/>
              <w:left w:w="108" w:type="dxa"/>
              <w:bottom w:w="0" w:type="dxa"/>
              <w:right w:w="108" w:type="dxa"/>
            </w:tcMar>
            <w:vAlign w:val="bottom"/>
            <w:hideMark/>
          </w:tcPr>
          <w:p w:rsidR="00EC15AA" w:rsidRDefault="00EC15AA">
            <w:pPr>
              <w:rPr>
                <w:color w:val="000000"/>
              </w:rPr>
            </w:pPr>
            <w:r>
              <w:rPr>
                <w:color w:val="000000"/>
              </w:rPr>
              <w:t>3/3 - 3/9</w:t>
            </w:r>
          </w:p>
        </w:tc>
        <w:tc>
          <w:tcPr>
            <w:tcW w:w="2840" w:type="dxa"/>
            <w:tcMar>
              <w:top w:w="0" w:type="dxa"/>
              <w:left w:w="108" w:type="dxa"/>
              <w:bottom w:w="0" w:type="dxa"/>
              <w:right w:w="108" w:type="dxa"/>
            </w:tcMar>
            <w:vAlign w:val="bottom"/>
            <w:hideMark/>
          </w:tcPr>
          <w:p w:rsidR="00EC15AA" w:rsidRDefault="00EC15AA">
            <w:pPr>
              <w:rPr>
                <w:color w:val="000000"/>
              </w:rPr>
            </w:pPr>
            <w:proofErr w:type="spellStart"/>
            <w:r>
              <w:rPr>
                <w:color w:val="000000"/>
              </w:rPr>
              <w:t>Geom</w:t>
            </w:r>
            <w:proofErr w:type="spellEnd"/>
            <w:r>
              <w:rPr>
                <w:color w:val="000000"/>
              </w:rPr>
              <w:t xml:space="preserve">, Measure, </w:t>
            </w:r>
            <w:proofErr w:type="spellStart"/>
            <w:r>
              <w:rPr>
                <w:color w:val="000000"/>
              </w:rPr>
              <w:t>Prob</w:t>
            </w:r>
            <w:proofErr w:type="spellEnd"/>
            <w:r>
              <w:rPr>
                <w:color w:val="000000"/>
              </w:rPr>
              <w:t xml:space="preserve"> &amp; Stats</w:t>
            </w:r>
          </w:p>
        </w:tc>
      </w:tr>
      <w:tr w:rsidR="00EC15AA" w:rsidTr="00EC15AA">
        <w:trPr>
          <w:trHeight w:val="360"/>
        </w:trPr>
        <w:tc>
          <w:tcPr>
            <w:tcW w:w="1280" w:type="dxa"/>
            <w:noWrap/>
            <w:tcMar>
              <w:top w:w="0" w:type="dxa"/>
              <w:left w:w="108" w:type="dxa"/>
              <w:bottom w:w="0" w:type="dxa"/>
              <w:right w:w="108" w:type="dxa"/>
            </w:tcMar>
            <w:vAlign w:val="bottom"/>
            <w:hideMark/>
          </w:tcPr>
          <w:p w:rsidR="00EC15AA" w:rsidRPr="005C1A25" w:rsidRDefault="00EC15AA">
            <w:pPr>
              <w:rPr>
                <w:b/>
                <w:color w:val="000000"/>
              </w:rPr>
            </w:pPr>
            <w:r w:rsidRPr="005C1A25">
              <w:rPr>
                <w:b/>
                <w:color w:val="000000"/>
              </w:rPr>
              <w:t>Week 9</w:t>
            </w:r>
          </w:p>
        </w:tc>
        <w:tc>
          <w:tcPr>
            <w:tcW w:w="2140" w:type="dxa"/>
            <w:noWrap/>
            <w:tcMar>
              <w:top w:w="0" w:type="dxa"/>
              <w:left w:w="108" w:type="dxa"/>
              <w:bottom w:w="0" w:type="dxa"/>
              <w:right w:w="108" w:type="dxa"/>
            </w:tcMar>
            <w:vAlign w:val="bottom"/>
            <w:hideMark/>
          </w:tcPr>
          <w:p w:rsidR="00EC15AA" w:rsidRPr="005C1A25" w:rsidRDefault="00EC15AA">
            <w:pPr>
              <w:rPr>
                <w:b/>
                <w:color w:val="000000"/>
              </w:rPr>
            </w:pPr>
            <w:r w:rsidRPr="005C1A25">
              <w:rPr>
                <w:b/>
                <w:color w:val="000000"/>
              </w:rPr>
              <w:t>3/10 - 3/16</w:t>
            </w:r>
          </w:p>
        </w:tc>
        <w:tc>
          <w:tcPr>
            <w:tcW w:w="2840" w:type="dxa"/>
            <w:tcMar>
              <w:top w:w="0" w:type="dxa"/>
              <w:left w:w="108" w:type="dxa"/>
              <w:bottom w:w="0" w:type="dxa"/>
              <w:right w:w="108" w:type="dxa"/>
            </w:tcMar>
            <w:vAlign w:val="bottom"/>
            <w:hideMark/>
          </w:tcPr>
          <w:p w:rsidR="00EC15AA" w:rsidRPr="005C1A25" w:rsidRDefault="00EC15AA">
            <w:pPr>
              <w:rPr>
                <w:b/>
                <w:color w:val="000000"/>
              </w:rPr>
            </w:pPr>
            <w:r w:rsidRPr="005C1A25">
              <w:rPr>
                <w:b/>
                <w:color w:val="000000"/>
              </w:rPr>
              <w:t>Spring Break</w:t>
            </w:r>
            <w:r w:rsidR="007E3812">
              <w:rPr>
                <w:b/>
                <w:color w:val="000000"/>
              </w:rPr>
              <w:t xml:space="preserve"> </w:t>
            </w:r>
          </w:p>
        </w:tc>
      </w:tr>
      <w:tr w:rsidR="00EC15AA" w:rsidTr="00EC15AA">
        <w:trPr>
          <w:trHeight w:val="360"/>
        </w:trPr>
        <w:tc>
          <w:tcPr>
            <w:tcW w:w="1280" w:type="dxa"/>
            <w:tcBorders>
              <w:top w:val="nil"/>
              <w:left w:val="nil"/>
              <w:bottom w:val="single" w:sz="8" w:space="0" w:color="auto"/>
              <w:right w:val="nil"/>
            </w:tcBorders>
            <w:noWrap/>
            <w:tcMar>
              <w:top w:w="0" w:type="dxa"/>
              <w:left w:w="108" w:type="dxa"/>
              <w:bottom w:w="0" w:type="dxa"/>
              <w:right w:w="108" w:type="dxa"/>
            </w:tcMar>
            <w:vAlign w:val="bottom"/>
            <w:hideMark/>
          </w:tcPr>
          <w:p w:rsidR="00EC15AA" w:rsidRDefault="00EC15AA">
            <w:pPr>
              <w:rPr>
                <w:color w:val="000000"/>
              </w:rPr>
            </w:pPr>
            <w:r>
              <w:rPr>
                <w:color w:val="000000"/>
              </w:rPr>
              <w:t>Week 10</w:t>
            </w:r>
          </w:p>
        </w:tc>
        <w:tc>
          <w:tcPr>
            <w:tcW w:w="2140" w:type="dxa"/>
            <w:tcBorders>
              <w:top w:val="nil"/>
              <w:left w:val="nil"/>
              <w:bottom w:val="single" w:sz="8" w:space="0" w:color="auto"/>
              <w:right w:val="nil"/>
            </w:tcBorders>
            <w:noWrap/>
            <w:tcMar>
              <w:top w:w="0" w:type="dxa"/>
              <w:left w:w="108" w:type="dxa"/>
              <w:bottom w:w="0" w:type="dxa"/>
              <w:right w:w="108" w:type="dxa"/>
            </w:tcMar>
            <w:vAlign w:val="bottom"/>
            <w:hideMark/>
          </w:tcPr>
          <w:p w:rsidR="00EC15AA" w:rsidRDefault="00EC15AA">
            <w:pPr>
              <w:rPr>
                <w:color w:val="000000"/>
              </w:rPr>
            </w:pPr>
            <w:r>
              <w:rPr>
                <w:color w:val="000000"/>
              </w:rPr>
              <w:t>3/17 - 3/23</w:t>
            </w:r>
          </w:p>
        </w:tc>
        <w:tc>
          <w:tcPr>
            <w:tcW w:w="2840" w:type="dxa"/>
            <w:tcBorders>
              <w:top w:val="nil"/>
              <w:left w:val="nil"/>
              <w:bottom w:val="single" w:sz="8" w:space="0" w:color="auto"/>
              <w:right w:val="nil"/>
            </w:tcBorders>
            <w:tcMar>
              <w:top w:w="0" w:type="dxa"/>
              <w:left w:w="108" w:type="dxa"/>
              <w:bottom w:w="0" w:type="dxa"/>
              <w:right w:w="108" w:type="dxa"/>
            </w:tcMar>
            <w:vAlign w:val="bottom"/>
            <w:hideMark/>
          </w:tcPr>
          <w:p w:rsidR="00EC15AA" w:rsidRDefault="00EC15AA">
            <w:pPr>
              <w:rPr>
                <w:color w:val="000000"/>
              </w:rPr>
            </w:pPr>
            <w:proofErr w:type="spellStart"/>
            <w:r>
              <w:rPr>
                <w:color w:val="000000"/>
              </w:rPr>
              <w:t>Geom</w:t>
            </w:r>
            <w:proofErr w:type="spellEnd"/>
            <w:r>
              <w:rPr>
                <w:color w:val="000000"/>
              </w:rPr>
              <w:t xml:space="preserve">, Measure, </w:t>
            </w:r>
            <w:proofErr w:type="spellStart"/>
            <w:r>
              <w:rPr>
                <w:color w:val="000000"/>
              </w:rPr>
              <w:t>Prob</w:t>
            </w:r>
            <w:proofErr w:type="spellEnd"/>
            <w:r>
              <w:rPr>
                <w:color w:val="000000"/>
              </w:rPr>
              <w:t xml:space="preserve"> &amp; Stats</w:t>
            </w:r>
            <w:r w:rsidR="00B84DD6">
              <w:rPr>
                <w:color w:val="000000"/>
              </w:rPr>
              <w:t xml:space="preserve"> and </w:t>
            </w:r>
            <w:r w:rsidR="00B84DD6" w:rsidRPr="00014ECE">
              <w:rPr>
                <w:i/>
                <w:color w:val="000000"/>
              </w:rPr>
              <w:t>Module Exam</w:t>
            </w:r>
          </w:p>
        </w:tc>
      </w:tr>
      <w:tr w:rsidR="00EC15AA" w:rsidTr="00EC15AA">
        <w:trPr>
          <w:trHeight w:val="360"/>
        </w:trPr>
        <w:tc>
          <w:tcPr>
            <w:tcW w:w="1280" w:type="dxa"/>
            <w:noWrap/>
            <w:tcMar>
              <w:top w:w="0" w:type="dxa"/>
              <w:left w:w="108" w:type="dxa"/>
              <w:bottom w:w="0" w:type="dxa"/>
              <w:right w:w="108" w:type="dxa"/>
            </w:tcMar>
            <w:vAlign w:val="bottom"/>
            <w:hideMark/>
          </w:tcPr>
          <w:p w:rsidR="00D204F1" w:rsidRPr="00D204F1" w:rsidRDefault="00D204F1">
            <w:pPr>
              <w:rPr>
                <w:b/>
                <w:color w:val="000000"/>
              </w:rPr>
            </w:pPr>
            <w:r w:rsidRPr="00D204F1">
              <w:rPr>
                <w:b/>
                <w:color w:val="000000"/>
              </w:rPr>
              <w:t>Module 3</w:t>
            </w:r>
          </w:p>
          <w:p w:rsidR="00EC15AA" w:rsidRDefault="00EC15AA">
            <w:pPr>
              <w:rPr>
                <w:color w:val="000000"/>
              </w:rPr>
            </w:pPr>
            <w:r>
              <w:rPr>
                <w:color w:val="000000"/>
              </w:rPr>
              <w:t>Week 11</w:t>
            </w:r>
          </w:p>
        </w:tc>
        <w:tc>
          <w:tcPr>
            <w:tcW w:w="2140" w:type="dxa"/>
            <w:noWrap/>
            <w:tcMar>
              <w:top w:w="0" w:type="dxa"/>
              <w:left w:w="108" w:type="dxa"/>
              <w:bottom w:w="0" w:type="dxa"/>
              <w:right w:w="108" w:type="dxa"/>
            </w:tcMar>
            <w:vAlign w:val="bottom"/>
            <w:hideMark/>
          </w:tcPr>
          <w:p w:rsidR="00EC15AA" w:rsidRDefault="00EC15AA">
            <w:pPr>
              <w:rPr>
                <w:color w:val="000000"/>
              </w:rPr>
            </w:pPr>
            <w:r>
              <w:rPr>
                <w:color w:val="000000"/>
              </w:rPr>
              <w:t>3/24 - 3/30</w:t>
            </w:r>
          </w:p>
        </w:tc>
        <w:tc>
          <w:tcPr>
            <w:tcW w:w="2840" w:type="dxa"/>
            <w:tcMar>
              <w:top w:w="0" w:type="dxa"/>
              <w:left w:w="108" w:type="dxa"/>
              <w:bottom w:w="0" w:type="dxa"/>
              <w:right w:w="108" w:type="dxa"/>
            </w:tcMar>
            <w:vAlign w:val="bottom"/>
            <w:hideMark/>
          </w:tcPr>
          <w:p w:rsidR="00EC15AA" w:rsidRDefault="00EC15AA">
            <w:pPr>
              <w:rPr>
                <w:color w:val="000000"/>
              </w:rPr>
            </w:pPr>
            <w:r>
              <w:rPr>
                <w:color w:val="000000"/>
              </w:rPr>
              <w:t>Functions &amp; Algebra</w:t>
            </w:r>
          </w:p>
        </w:tc>
      </w:tr>
      <w:tr w:rsidR="00EC15AA" w:rsidTr="00EC15AA">
        <w:trPr>
          <w:trHeight w:val="360"/>
        </w:trPr>
        <w:tc>
          <w:tcPr>
            <w:tcW w:w="1280" w:type="dxa"/>
            <w:noWrap/>
            <w:tcMar>
              <w:top w:w="0" w:type="dxa"/>
              <w:left w:w="108" w:type="dxa"/>
              <w:bottom w:w="0" w:type="dxa"/>
              <w:right w:w="108" w:type="dxa"/>
            </w:tcMar>
            <w:vAlign w:val="bottom"/>
            <w:hideMark/>
          </w:tcPr>
          <w:p w:rsidR="00EC15AA" w:rsidRDefault="00EC15AA">
            <w:pPr>
              <w:rPr>
                <w:color w:val="000000"/>
              </w:rPr>
            </w:pPr>
            <w:r>
              <w:rPr>
                <w:color w:val="000000"/>
              </w:rPr>
              <w:t>Week 12</w:t>
            </w:r>
          </w:p>
        </w:tc>
        <w:tc>
          <w:tcPr>
            <w:tcW w:w="2140" w:type="dxa"/>
            <w:noWrap/>
            <w:tcMar>
              <w:top w:w="0" w:type="dxa"/>
              <w:left w:w="108" w:type="dxa"/>
              <w:bottom w:w="0" w:type="dxa"/>
              <w:right w:w="108" w:type="dxa"/>
            </w:tcMar>
            <w:vAlign w:val="bottom"/>
            <w:hideMark/>
          </w:tcPr>
          <w:p w:rsidR="00EC15AA" w:rsidRDefault="00EC15AA">
            <w:pPr>
              <w:rPr>
                <w:color w:val="000000"/>
              </w:rPr>
            </w:pPr>
            <w:r>
              <w:rPr>
                <w:color w:val="000000"/>
              </w:rPr>
              <w:t>3/31 - 4/6</w:t>
            </w:r>
          </w:p>
        </w:tc>
        <w:tc>
          <w:tcPr>
            <w:tcW w:w="2840" w:type="dxa"/>
            <w:tcMar>
              <w:top w:w="0" w:type="dxa"/>
              <w:left w:w="108" w:type="dxa"/>
              <w:bottom w:w="0" w:type="dxa"/>
              <w:right w:w="108" w:type="dxa"/>
            </w:tcMar>
            <w:vAlign w:val="bottom"/>
            <w:hideMark/>
          </w:tcPr>
          <w:p w:rsidR="00EC15AA" w:rsidRDefault="00EC15AA">
            <w:pPr>
              <w:rPr>
                <w:color w:val="000000"/>
              </w:rPr>
            </w:pPr>
            <w:r>
              <w:rPr>
                <w:color w:val="000000"/>
              </w:rPr>
              <w:t>Functions &amp; Algebra</w:t>
            </w:r>
          </w:p>
        </w:tc>
      </w:tr>
      <w:tr w:rsidR="00EC15AA" w:rsidTr="00EC15AA">
        <w:trPr>
          <w:trHeight w:val="360"/>
        </w:trPr>
        <w:tc>
          <w:tcPr>
            <w:tcW w:w="1280" w:type="dxa"/>
            <w:noWrap/>
            <w:tcMar>
              <w:top w:w="0" w:type="dxa"/>
              <w:left w:w="108" w:type="dxa"/>
              <w:bottom w:w="0" w:type="dxa"/>
              <w:right w:w="108" w:type="dxa"/>
            </w:tcMar>
            <w:vAlign w:val="bottom"/>
            <w:hideMark/>
          </w:tcPr>
          <w:p w:rsidR="00EC15AA" w:rsidRDefault="00EC15AA">
            <w:pPr>
              <w:rPr>
                <w:color w:val="000000"/>
              </w:rPr>
            </w:pPr>
            <w:r>
              <w:rPr>
                <w:color w:val="000000"/>
              </w:rPr>
              <w:t>Week 13</w:t>
            </w:r>
          </w:p>
        </w:tc>
        <w:tc>
          <w:tcPr>
            <w:tcW w:w="2140" w:type="dxa"/>
            <w:noWrap/>
            <w:tcMar>
              <w:top w:w="0" w:type="dxa"/>
              <w:left w:w="108" w:type="dxa"/>
              <w:bottom w:w="0" w:type="dxa"/>
              <w:right w:w="108" w:type="dxa"/>
            </w:tcMar>
            <w:vAlign w:val="bottom"/>
            <w:hideMark/>
          </w:tcPr>
          <w:p w:rsidR="00EC15AA" w:rsidRDefault="00EC15AA">
            <w:pPr>
              <w:rPr>
                <w:color w:val="000000"/>
              </w:rPr>
            </w:pPr>
            <w:r>
              <w:rPr>
                <w:color w:val="000000"/>
              </w:rPr>
              <w:t>4/7 - 4/13</w:t>
            </w:r>
          </w:p>
        </w:tc>
        <w:tc>
          <w:tcPr>
            <w:tcW w:w="2840" w:type="dxa"/>
            <w:tcMar>
              <w:top w:w="0" w:type="dxa"/>
              <w:left w:w="108" w:type="dxa"/>
              <w:bottom w:w="0" w:type="dxa"/>
              <w:right w:w="108" w:type="dxa"/>
            </w:tcMar>
            <w:vAlign w:val="bottom"/>
            <w:hideMark/>
          </w:tcPr>
          <w:p w:rsidR="00EC15AA" w:rsidRDefault="00EC15AA">
            <w:pPr>
              <w:rPr>
                <w:color w:val="000000"/>
              </w:rPr>
            </w:pPr>
            <w:r>
              <w:rPr>
                <w:color w:val="000000"/>
              </w:rPr>
              <w:t>Functions &amp; Algebra</w:t>
            </w:r>
          </w:p>
        </w:tc>
      </w:tr>
      <w:tr w:rsidR="00EC15AA" w:rsidTr="00EC15AA">
        <w:trPr>
          <w:trHeight w:val="360"/>
        </w:trPr>
        <w:tc>
          <w:tcPr>
            <w:tcW w:w="1280" w:type="dxa"/>
            <w:tcBorders>
              <w:top w:val="nil"/>
              <w:left w:val="nil"/>
              <w:bottom w:val="single" w:sz="8" w:space="0" w:color="auto"/>
              <w:right w:val="nil"/>
            </w:tcBorders>
            <w:noWrap/>
            <w:tcMar>
              <w:top w:w="0" w:type="dxa"/>
              <w:left w:w="108" w:type="dxa"/>
              <w:bottom w:w="0" w:type="dxa"/>
              <w:right w:w="108" w:type="dxa"/>
            </w:tcMar>
            <w:vAlign w:val="bottom"/>
            <w:hideMark/>
          </w:tcPr>
          <w:p w:rsidR="00EC15AA" w:rsidRDefault="00EC15AA">
            <w:pPr>
              <w:rPr>
                <w:color w:val="000000"/>
              </w:rPr>
            </w:pPr>
            <w:r>
              <w:rPr>
                <w:color w:val="000000"/>
              </w:rPr>
              <w:t>Week 14</w:t>
            </w:r>
          </w:p>
        </w:tc>
        <w:tc>
          <w:tcPr>
            <w:tcW w:w="2140" w:type="dxa"/>
            <w:tcBorders>
              <w:top w:val="nil"/>
              <w:left w:val="nil"/>
              <w:bottom w:val="single" w:sz="8" w:space="0" w:color="auto"/>
              <w:right w:val="nil"/>
            </w:tcBorders>
            <w:noWrap/>
            <w:tcMar>
              <w:top w:w="0" w:type="dxa"/>
              <w:left w:w="108" w:type="dxa"/>
              <w:bottom w:w="0" w:type="dxa"/>
              <w:right w:w="108" w:type="dxa"/>
            </w:tcMar>
            <w:vAlign w:val="bottom"/>
            <w:hideMark/>
          </w:tcPr>
          <w:p w:rsidR="00EC15AA" w:rsidRDefault="00EC15AA">
            <w:pPr>
              <w:rPr>
                <w:color w:val="000000"/>
              </w:rPr>
            </w:pPr>
            <w:r>
              <w:rPr>
                <w:color w:val="000000"/>
              </w:rPr>
              <w:t>4/14 - -4/20</w:t>
            </w:r>
          </w:p>
        </w:tc>
        <w:tc>
          <w:tcPr>
            <w:tcW w:w="2840" w:type="dxa"/>
            <w:tcBorders>
              <w:top w:val="nil"/>
              <w:left w:val="nil"/>
              <w:bottom w:val="single" w:sz="8" w:space="0" w:color="auto"/>
              <w:right w:val="nil"/>
            </w:tcBorders>
            <w:tcMar>
              <w:top w:w="0" w:type="dxa"/>
              <w:left w:w="108" w:type="dxa"/>
              <w:bottom w:w="0" w:type="dxa"/>
              <w:right w:w="108" w:type="dxa"/>
            </w:tcMar>
            <w:vAlign w:val="bottom"/>
            <w:hideMark/>
          </w:tcPr>
          <w:p w:rsidR="00EC15AA" w:rsidRDefault="00B84DD6">
            <w:pPr>
              <w:rPr>
                <w:color w:val="000000"/>
              </w:rPr>
            </w:pPr>
            <w:r>
              <w:rPr>
                <w:color w:val="000000"/>
              </w:rPr>
              <w:t xml:space="preserve">Functions, Algebra and </w:t>
            </w:r>
            <w:r w:rsidRPr="00014ECE">
              <w:rPr>
                <w:i/>
                <w:color w:val="000000"/>
              </w:rPr>
              <w:t>Module Exam</w:t>
            </w:r>
          </w:p>
        </w:tc>
      </w:tr>
      <w:tr w:rsidR="00EC15AA" w:rsidTr="00EC15AA">
        <w:trPr>
          <w:trHeight w:val="360"/>
        </w:trPr>
        <w:tc>
          <w:tcPr>
            <w:tcW w:w="1280" w:type="dxa"/>
            <w:noWrap/>
            <w:tcMar>
              <w:top w:w="0" w:type="dxa"/>
              <w:left w:w="108" w:type="dxa"/>
              <w:bottom w:w="0" w:type="dxa"/>
              <w:right w:w="108" w:type="dxa"/>
            </w:tcMar>
            <w:vAlign w:val="bottom"/>
            <w:hideMark/>
          </w:tcPr>
          <w:p w:rsidR="00D204F1" w:rsidRPr="00D204F1" w:rsidRDefault="00D204F1">
            <w:pPr>
              <w:rPr>
                <w:b/>
                <w:color w:val="000000"/>
              </w:rPr>
            </w:pPr>
            <w:r w:rsidRPr="00D204F1">
              <w:rPr>
                <w:b/>
                <w:color w:val="000000"/>
              </w:rPr>
              <w:t>Module 4</w:t>
            </w:r>
          </w:p>
          <w:p w:rsidR="00EC15AA" w:rsidRDefault="00EC15AA">
            <w:pPr>
              <w:rPr>
                <w:color w:val="000000"/>
              </w:rPr>
            </w:pPr>
            <w:r>
              <w:rPr>
                <w:color w:val="000000"/>
              </w:rPr>
              <w:t>Week 15</w:t>
            </w:r>
          </w:p>
        </w:tc>
        <w:tc>
          <w:tcPr>
            <w:tcW w:w="2140" w:type="dxa"/>
            <w:noWrap/>
            <w:tcMar>
              <w:top w:w="0" w:type="dxa"/>
              <w:left w:w="108" w:type="dxa"/>
              <w:bottom w:w="0" w:type="dxa"/>
              <w:right w:w="108" w:type="dxa"/>
            </w:tcMar>
            <w:vAlign w:val="bottom"/>
            <w:hideMark/>
          </w:tcPr>
          <w:p w:rsidR="00EC15AA" w:rsidRDefault="00EC15AA">
            <w:pPr>
              <w:rPr>
                <w:color w:val="000000"/>
              </w:rPr>
            </w:pPr>
            <w:r>
              <w:rPr>
                <w:color w:val="000000"/>
              </w:rPr>
              <w:t>4/21 - 4/27</w:t>
            </w:r>
          </w:p>
        </w:tc>
        <w:tc>
          <w:tcPr>
            <w:tcW w:w="2840" w:type="dxa"/>
            <w:tcMar>
              <w:top w:w="0" w:type="dxa"/>
              <w:left w:w="108" w:type="dxa"/>
              <w:bottom w:w="0" w:type="dxa"/>
              <w:right w:w="108" w:type="dxa"/>
            </w:tcMar>
            <w:vAlign w:val="bottom"/>
            <w:hideMark/>
          </w:tcPr>
          <w:p w:rsidR="00EC15AA" w:rsidRDefault="00EC15AA">
            <w:pPr>
              <w:rPr>
                <w:color w:val="000000"/>
              </w:rPr>
            </w:pPr>
            <w:r>
              <w:rPr>
                <w:color w:val="000000"/>
              </w:rPr>
              <w:t>Pedagogy</w:t>
            </w:r>
          </w:p>
        </w:tc>
      </w:tr>
      <w:tr w:rsidR="00EC15AA" w:rsidTr="00EC15AA">
        <w:trPr>
          <w:trHeight w:val="360"/>
        </w:trPr>
        <w:tc>
          <w:tcPr>
            <w:tcW w:w="1280" w:type="dxa"/>
            <w:noWrap/>
            <w:tcMar>
              <w:top w:w="0" w:type="dxa"/>
              <w:left w:w="108" w:type="dxa"/>
              <w:bottom w:w="0" w:type="dxa"/>
              <w:right w:w="108" w:type="dxa"/>
            </w:tcMar>
            <w:vAlign w:val="bottom"/>
            <w:hideMark/>
          </w:tcPr>
          <w:p w:rsidR="00EC15AA" w:rsidRDefault="00EC15AA">
            <w:pPr>
              <w:rPr>
                <w:color w:val="000000"/>
              </w:rPr>
            </w:pPr>
            <w:r>
              <w:rPr>
                <w:color w:val="000000"/>
              </w:rPr>
              <w:t>Week 16</w:t>
            </w:r>
          </w:p>
        </w:tc>
        <w:tc>
          <w:tcPr>
            <w:tcW w:w="2140" w:type="dxa"/>
            <w:noWrap/>
            <w:tcMar>
              <w:top w:w="0" w:type="dxa"/>
              <w:left w:w="108" w:type="dxa"/>
              <w:bottom w:w="0" w:type="dxa"/>
              <w:right w:w="108" w:type="dxa"/>
            </w:tcMar>
            <w:vAlign w:val="bottom"/>
            <w:hideMark/>
          </w:tcPr>
          <w:p w:rsidR="00EC15AA" w:rsidRDefault="00EC15AA">
            <w:pPr>
              <w:rPr>
                <w:color w:val="000000"/>
              </w:rPr>
            </w:pPr>
            <w:r>
              <w:rPr>
                <w:color w:val="000000"/>
              </w:rPr>
              <w:t>4/28 - 5/4</w:t>
            </w:r>
          </w:p>
        </w:tc>
        <w:tc>
          <w:tcPr>
            <w:tcW w:w="2840" w:type="dxa"/>
            <w:tcMar>
              <w:top w:w="0" w:type="dxa"/>
              <w:left w:w="108" w:type="dxa"/>
              <w:bottom w:w="0" w:type="dxa"/>
              <w:right w:w="108" w:type="dxa"/>
            </w:tcMar>
            <w:vAlign w:val="bottom"/>
            <w:hideMark/>
          </w:tcPr>
          <w:p w:rsidR="00EC15AA" w:rsidRDefault="00EC15AA">
            <w:pPr>
              <w:rPr>
                <w:color w:val="000000"/>
              </w:rPr>
            </w:pPr>
            <w:r>
              <w:rPr>
                <w:color w:val="000000"/>
              </w:rPr>
              <w:t>Pedagogy</w:t>
            </w:r>
          </w:p>
        </w:tc>
      </w:tr>
      <w:tr w:rsidR="00EC15AA" w:rsidTr="00EC15AA">
        <w:trPr>
          <w:trHeight w:val="360"/>
        </w:trPr>
        <w:tc>
          <w:tcPr>
            <w:tcW w:w="1280" w:type="dxa"/>
            <w:noWrap/>
            <w:tcMar>
              <w:top w:w="0" w:type="dxa"/>
              <w:left w:w="108" w:type="dxa"/>
              <w:bottom w:w="0" w:type="dxa"/>
              <w:right w:w="108" w:type="dxa"/>
            </w:tcMar>
            <w:vAlign w:val="bottom"/>
            <w:hideMark/>
          </w:tcPr>
          <w:p w:rsidR="00EC15AA" w:rsidRDefault="00EC15AA">
            <w:pPr>
              <w:rPr>
                <w:color w:val="000000"/>
              </w:rPr>
            </w:pPr>
            <w:r>
              <w:rPr>
                <w:color w:val="000000"/>
              </w:rPr>
              <w:t>Week 17</w:t>
            </w:r>
          </w:p>
        </w:tc>
        <w:tc>
          <w:tcPr>
            <w:tcW w:w="2140" w:type="dxa"/>
            <w:noWrap/>
            <w:tcMar>
              <w:top w:w="0" w:type="dxa"/>
              <w:left w:w="108" w:type="dxa"/>
              <w:bottom w:w="0" w:type="dxa"/>
              <w:right w:w="108" w:type="dxa"/>
            </w:tcMar>
            <w:vAlign w:val="bottom"/>
            <w:hideMark/>
          </w:tcPr>
          <w:p w:rsidR="00EC15AA" w:rsidRDefault="00EC15AA">
            <w:pPr>
              <w:rPr>
                <w:color w:val="000000"/>
              </w:rPr>
            </w:pPr>
            <w:r>
              <w:rPr>
                <w:color w:val="000000"/>
              </w:rPr>
              <w:t>5/5 - 5/11</w:t>
            </w:r>
          </w:p>
        </w:tc>
        <w:tc>
          <w:tcPr>
            <w:tcW w:w="2840" w:type="dxa"/>
            <w:tcMar>
              <w:top w:w="0" w:type="dxa"/>
              <w:left w:w="108" w:type="dxa"/>
              <w:bottom w:w="0" w:type="dxa"/>
              <w:right w:w="108" w:type="dxa"/>
            </w:tcMar>
            <w:vAlign w:val="bottom"/>
            <w:hideMark/>
          </w:tcPr>
          <w:p w:rsidR="00EC15AA" w:rsidRDefault="00EC15AA">
            <w:pPr>
              <w:rPr>
                <w:color w:val="000000"/>
              </w:rPr>
            </w:pPr>
            <w:r>
              <w:rPr>
                <w:color w:val="000000"/>
              </w:rPr>
              <w:t>Pedagogy</w:t>
            </w:r>
          </w:p>
        </w:tc>
      </w:tr>
      <w:tr w:rsidR="00EC15AA" w:rsidTr="00EC15AA">
        <w:trPr>
          <w:trHeight w:val="360"/>
        </w:trPr>
        <w:tc>
          <w:tcPr>
            <w:tcW w:w="1280" w:type="dxa"/>
            <w:tcBorders>
              <w:top w:val="nil"/>
              <w:left w:val="nil"/>
              <w:bottom w:val="single" w:sz="8" w:space="0" w:color="auto"/>
              <w:right w:val="nil"/>
            </w:tcBorders>
            <w:noWrap/>
            <w:tcMar>
              <w:top w:w="0" w:type="dxa"/>
              <w:left w:w="108" w:type="dxa"/>
              <w:bottom w:w="0" w:type="dxa"/>
              <w:right w:w="108" w:type="dxa"/>
            </w:tcMar>
            <w:vAlign w:val="bottom"/>
            <w:hideMark/>
          </w:tcPr>
          <w:p w:rsidR="00EC15AA" w:rsidRDefault="00EC15AA">
            <w:pPr>
              <w:rPr>
                <w:color w:val="000000"/>
              </w:rPr>
            </w:pPr>
            <w:r>
              <w:rPr>
                <w:color w:val="000000"/>
              </w:rPr>
              <w:t>Week 18</w:t>
            </w:r>
          </w:p>
        </w:tc>
        <w:tc>
          <w:tcPr>
            <w:tcW w:w="2140" w:type="dxa"/>
            <w:tcBorders>
              <w:top w:val="nil"/>
              <w:left w:val="nil"/>
              <w:bottom w:val="single" w:sz="8" w:space="0" w:color="auto"/>
              <w:right w:val="nil"/>
            </w:tcBorders>
            <w:noWrap/>
            <w:tcMar>
              <w:top w:w="0" w:type="dxa"/>
              <w:left w:w="108" w:type="dxa"/>
              <w:bottom w:w="0" w:type="dxa"/>
              <w:right w:w="108" w:type="dxa"/>
            </w:tcMar>
            <w:vAlign w:val="bottom"/>
            <w:hideMark/>
          </w:tcPr>
          <w:p w:rsidR="00EC15AA" w:rsidRDefault="005C1A25">
            <w:pPr>
              <w:rPr>
                <w:color w:val="000000"/>
              </w:rPr>
            </w:pPr>
            <w:r>
              <w:rPr>
                <w:color w:val="000000"/>
              </w:rPr>
              <w:t>5/12 - 5/16</w:t>
            </w:r>
          </w:p>
        </w:tc>
        <w:tc>
          <w:tcPr>
            <w:tcW w:w="2840" w:type="dxa"/>
            <w:tcBorders>
              <w:top w:val="nil"/>
              <w:left w:val="nil"/>
              <w:bottom w:val="single" w:sz="8" w:space="0" w:color="auto"/>
              <w:right w:val="nil"/>
            </w:tcBorders>
            <w:tcMar>
              <w:top w:w="0" w:type="dxa"/>
              <w:left w:w="108" w:type="dxa"/>
              <w:bottom w:w="0" w:type="dxa"/>
              <w:right w:w="108" w:type="dxa"/>
            </w:tcMar>
            <w:vAlign w:val="bottom"/>
            <w:hideMark/>
          </w:tcPr>
          <w:p w:rsidR="00EC15AA" w:rsidRDefault="00EC15AA">
            <w:pPr>
              <w:rPr>
                <w:color w:val="000000"/>
              </w:rPr>
            </w:pPr>
            <w:r>
              <w:rPr>
                <w:color w:val="000000"/>
              </w:rPr>
              <w:t>Pedagogy</w:t>
            </w:r>
            <w:r w:rsidR="00B84DD6">
              <w:rPr>
                <w:color w:val="000000"/>
              </w:rPr>
              <w:t xml:space="preserve"> and Final Project</w:t>
            </w:r>
          </w:p>
        </w:tc>
      </w:tr>
    </w:tbl>
    <w:p w:rsidR="008E345C" w:rsidRDefault="008E345C" w:rsidP="005C1A25">
      <w:r w:rsidRPr="008E345C">
        <w:t xml:space="preserve">Week 19: </w:t>
      </w:r>
      <w:r>
        <w:t xml:space="preserve">Sunday, May 18, 2014. </w:t>
      </w:r>
      <w:r w:rsidRPr="008E345C">
        <w:t xml:space="preserve">Final Exam </w:t>
      </w:r>
      <w:r>
        <w:t>(face to face)</w:t>
      </w:r>
    </w:p>
    <w:p w:rsidR="00D204F1" w:rsidRPr="008E345C" w:rsidRDefault="00D204F1" w:rsidP="005C1A25">
      <w:r w:rsidRPr="008E345C">
        <w:t>Fitchburg State University, Center for Professional Studies</w:t>
      </w:r>
    </w:p>
    <w:p w:rsidR="007862D0" w:rsidRDefault="007862D0" w:rsidP="00CF3E00">
      <w:pPr>
        <w:rPr>
          <w:rFonts w:asciiTheme="majorHAnsi" w:hAnsiTheme="majorHAnsi"/>
          <w:b/>
        </w:rPr>
      </w:pPr>
    </w:p>
    <w:p w:rsidR="00EF508A" w:rsidRDefault="00EF508A" w:rsidP="00CF3E00">
      <w:pPr>
        <w:rPr>
          <w:rFonts w:asciiTheme="majorHAnsi" w:hAnsiTheme="majorHAnsi"/>
          <w:b/>
        </w:rPr>
      </w:pPr>
      <w:r>
        <w:rPr>
          <w:rFonts w:asciiTheme="majorHAnsi" w:hAnsiTheme="majorHAnsi"/>
          <w:b/>
        </w:rPr>
        <w:t>Note that Jan. 20, Feb.17 and April 21</w:t>
      </w:r>
      <w:r w:rsidRPr="00EF508A">
        <w:rPr>
          <w:rFonts w:asciiTheme="majorHAnsi" w:hAnsiTheme="majorHAnsi"/>
          <w:b/>
          <w:vertAlign w:val="superscript"/>
        </w:rPr>
        <w:t>st</w:t>
      </w:r>
      <w:r>
        <w:rPr>
          <w:rFonts w:asciiTheme="majorHAnsi" w:hAnsiTheme="majorHAnsi"/>
          <w:b/>
        </w:rPr>
        <w:t xml:space="preserve"> are holidays.  </w:t>
      </w:r>
    </w:p>
    <w:p w:rsidR="00EF508A" w:rsidRPr="00557AC3" w:rsidRDefault="00EF508A" w:rsidP="00CF3E00">
      <w:pPr>
        <w:rPr>
          <w:rFonts w:asciiTheme="majorHAnsi" w:hAnsiTheme="majorHAnsi"/>
          <w:b/>
        </w:rPr>
      </w:pPr>
    </w:p>
    <w:p w:rsidR="00B84DD6" w:rsidRDefault="00B84DD6" w:rsidP="0060276F">
      <w:pPr>
        <w:pStyle w:val="PlainText"/>
        <w:rPr>
          <w:rFonts w:asciiTheme="majorHAnsi" w:hAnsiTheme="majorHAnsi"/>
          <w:b/>
          <w:sz w:val="24"/>
          <w:szCs w:val="24"/>
          <w:u w:val="single"/>
        </w:rPr>
      </w:pPr>
    </w:p>
    <w:p w:rsidR="00B84DD6" w:rsidRDefault="00B84DD6" w:rsidP="0060276F">
      <w:pPr>
        <w:pStyle w:val="PlainText"/>
        <w:rPr>
          <w:rFonts w:asciiTheme="majorHAnsi" w:hAnsiTheme="majorHAnsi"/>
          <w:b/>
          <w:sz w:val="24"/>
          <w:szCs w:val="24"/>
          <w:u w:val="single"/>
        </w:rPr>
      </w:pPr>
    </w:p>
    <w:p w:rsidR="00B84DD6" w:rsidRDefault="00B84DD6" w:rsidP="0060276F">
      <w:pPr>
        <w:pStyle w:val="PlainText"/>
        <w:rPr>
          <w:rFonts w:asciiTheme="majorHAnsi" w:hAnsiTheme="majorHAnsi"/>
          <w:b/>
          <w:sz w:val="24"/>
          <w:szCs w:val="24"/>
          <w:u w:val="single"/>
        </w:rPr>
      </w:pPr>
    </w:p>
    <w:p w:rsidR="00D75364" w:rsidRDefault="00D75364" w:rsidP="0060276F">
      <w:pPr>
        <w:pStyle w:val="PlainText"/>
        <w:rPr>
          <w:rFonts w:asciiTheme="majorHAnsi" w:hAnsiTheme="majorHAnsi"/>
          <w:b/>
          <w:sz w:val="24"/>
          <w:szCs w:val="24"/>
          <w:u w:val="single"/>
        </w:rPr>
      </w:pPr>
    </w:p>
    <w:p w:rsidR="00D75364" w:rsidRDefault="00D75364" w:rsidP="0060276F">
      <w:pPr>
        <w:pStyle w:val="PlainText"/>
        <w:rPr>
          <w:rFonts w:asciiTheme="majorHAnsi" w:hAnsiTheme="majorHAnsi"/>
          <w:b/>
          <w:sz w:val="24"/>
          <w:szCs w:val="24"/>
          <w:u w:val="single"/>
        </w:rPr>
      </w:pPr>
    </w:p>
    <w:p w:rsidR="00D75364" w:rsidRDefault="00D75364" w:rsidP="0060276F">
      <w:pPr>
        <w:pStyle w:val="PlainText"/>
        <w:rPr>
          <w:rFonts w:asciiTheme="majorHAnsi" w:hAnsiTheme="majorHAnsi"/>
          <w:b/>
          <w:sz w:val="24"/>
          <w:szCs w:val="24"/>
          <w:u w:val="single"/>
        </w:rPr>
      </w:pPr>
    </w:p>
    <w:p w:rsidR="00B84DD6" w:rsidRDefault="00B84DD6" w:rsidP="0060276F">
      <w:pPr>
        <w:pStyle w:val="PlainText"/>
        <w:rPr>
          <w:rFonts w:asciiTheme="majorHAnsi" w:hAnsiTheme="majorHAnsi"/>
          <w:b/>
          <w:sz w:val="24"/>
          <w:szCs w:val="24"/>
          <w:u w:val="single"/>
        </w:rPr>
      </w:pPr>
    </w:p>
    <w:p w:rsidR="0060276F" w:rsidRPr="00557AC3" w:rsidRDefault="0060276F" w:rsidP="0060276F">
      <w:pPr>
        <w:pStyle w:val="PlainText"/>
        <w:rPr>
          <w:rFonts w:asciiTheme="majorHAnsi" w:hAnsiTheme="majorHAnsi"/>
          <w:b/>
          <w:sz w:val="24"/>
          <w:szCs w:val="24"/>
          <w:u w:val="single"/>
        </w:rPr>
      </w:pPr>
      <w:r w:rsidRPr="00557AC3">
        <w:rPr>
          <w:rFonts w:asciiTheme="majorHAnsi" w:hAnsiTheme="majorHAnsi"/>
          <w:b/>
          <w:sz w:val="24"/>
          <w:szCs w:val="24"/>
          <w:u w:val="single"/>
        </w:rPr>
        <w:lastRenderedPageBreak/>
        <w:t>COURSE POLICIES</w:t>
      </w:r>
    </w:p>
    <w:p w:rsidR="0060276F" w:rsidRPr="00557AC3" w:rsidRDefault="0060276F" w:rsidP="0060276F">
      <w:pPr>
        <w:pStyle w:val="PlainText"/>
        <w:rPr>
          <w:rFonts w:asciiTheme="majorHAnsi" w:hAnsiTheme="majorHAnsi"/>
          <w:sz w:val="24"/>
          <w:szCs w:val="24"/>
          <w:u w:val="single"/>
        </w:rPr>
      </w:pPr>
    </w:p>
    <w:p w:rsidR="0060276F" w:rsidRPr="00557AC3" w:rsidRDefault="0060276F" w:rsidP="0060276F">
      <w:pPr>
        <w:numPr>
          <w:ilvl w:val="12"/>
          <w:numId w:val="0"/>
        </w:numPr>
        <w:rPr>
          <w:rFonts w:asciiTheme="majorHAnsi" w:hAnsiTheme="majorHAnsi"/>
          <w:b/>
        </w:rPr>
      </w:pPr>
      <w:r w:rsidRPr="00557AC3">
        <w:rPr>
          <w:rFonts w:asciiTheme="majorHAnsi" w:hAnsiTheme="majorHAnsi"/>
          <w:b/>
        </w:rPr>
        <w:t>Policy on Disability</w:t>
      </w:r>
    </w:p>
    <w:p w:rsidR="0060276F" w:rsidRPr="00557AC3" w:rsidRDefault="0060276F" w:rsidP="0060276F">
      <w:pPr>
        <w:numPr>
          <w:ilvl w:val="12"/>
          <w:numId w:val="0"/>
        </w:numPr>
        <w:rPr>
          <w:rFonts w:asciiTheme="majorHAnsi" w:hAnsiTheme="majorHAnsi"/>
          <w:bCs/>
        </w:rPr>
      </w:pPr>
      <w:r w:rsidRPr="00557AC3">
        <w:rPr>
          <w:rFonts w:asciiTheme="majorHAnsi" w:hAnsiTheme="majorHAnsi"/>
          <w:bCs/>
        </w:rPr>
        <w:t>Disability Services is the primary support system for students with disabilities taking classes in the day and evening divisions. The office is located on the third floor of the Hammond Building and can be reached at (978) 665-3427 or (978) 665-3575 TTY. If you need course adaptations or accommodations because of a disability, if you have emergency medication information, or if you need special arrangements in case the building must be evacuated, please make an appointment with the staff of Disability Services as soon as possible. It is important that the issues relating to disabilities be discussed with faculty early in the course in order to provide you with appropriate accommodations.</w:t>
      </w:r>
    </w:p>
    <w:p w:rsidR="0060276F" w:rsidRPr="00557AC3" w:rsidRDefault="0060276F" w:rsidP="0060276F">
      <w:pPr>
        <w:rPr>
          <w:rFonts w:asciiTheme="majorHAnsi" w:hAnsiTheme="majorHAnsi"/>
          <w:b/>
        </w:rPr>
      </w:pPr>
    </w:p>
    <w:p w:rsidR="0060276F" w:rsidRPr="00557AC3" w:rsidRDefault="00FE6ADF" w:rsidP="0060276F">
      <w:pPr>
        <w:rPr>
          <w:rFonts w:asciiTheme="majorHAnsi" w:hAnsiTheme="majorHAnsi"/>
          <w:b/>
        </w:rPr>
      </w:pPr>
      <w:r>
        <w:rPr>
          <w:rFonts w:asciiTheme="majorHAnsi" w:hAnsiTheme="majorHAnsi"/>
          <w:b/>
        </w:rPr>
        <w:t>Academic Integrity</w:t>
      </w:r>
    </w:p>
    <w:p w:rsidR="0060276F" w:rsidRPr="00557AC3" w:rsidRDefault="0060276F" w:rsidP="0060276F">
      <w:pPr>
        <w:rPr>
          <w:rFonts w:asciiTheme="majorHAnsi" w:hAnsiTheme="majorHAnsi"/>
        </w:rPr>
      </w:pPr>
      <w:r w:rsidRPr="00557AC3">
        <w:rPr>
          <w:rFonts w:asciiTheme="majorHAnsi" w:hAnsiTheme="majorHAnsi"/>
        </w:rPr>
        <w:t xml:space="preserve">If some form of academic dishonesty (i.e. cheating) is suspected to have taken place, the procedures in the Fitchburg State policy for Academic Integrity will be followed.  See the following link for details: </w:t>
      </w:r>
      <w:hyperlink r:id="rId13" w:history="1">
        <w:r w:rsidRPr="00557AC3">
          <w:rPr>
            <w:rStyle w:val="Hyperlink"/>
            <w:rFonts w:asciiTheme="majorHAnsi" w:hAnsiTheme="majorHAnsi"/>
          </w:rPr>
          <w:t>http://www.fitchburgstate.edu/campus-life/student-services/office-of-student-conduct-mediation-education/academic-integrity/</w:t>
        </w:r>
      </w:hyperlink>
    </w:p>
    <w:p w:rsidR="0060276F" w:rsidRPr="00745370" w:rsidRDefault="0060276F" w:rsidP="0060276F">
      <w:pPr>
        <w:rPr>
          <w:rFonts w:asciiTheme="majorHAnsi" w:hAnsiTheme="majorHAnsi"/>
        </w:rPr>
      </w:pPr>
    </w:p>
    <w:p w:rsidR="003D06B2" w:rsidRPr="00745370" w:rsidRDefault="00745370" w:rsidP="0060276F">
      <w:pPr>
        <w:rPr>
          <w:rFonts w:asciiTheme="majorHAnsi" w:hAnsiTheme="majorHAnsi"/>
        </w:rPr>
      </w:pPr>
      <w:r w:rsidRPr="00745370">
        <w:rPr>
          <w:rFonts w:asciiTheme="majorHAnsi" w:hAnsiTheme="majorHAnsi"/>
        </w:rPr>
        <w:t xml:space="preserve">If the instructor determines that academic dishonesty has taken place, then the student will, at the very least, receive a zero on the corresponding </w:t>
      </w:r>
      <w:r w:rsidR="007862D0" w:rsidRPr="00745370">
        <w:rPr>
          <w:rFonts w:asciiTheme="majorHAnsi" w:hAnsiTheme="majorHAnsi"/>
        </w:rPr>
        <w:t>assignment</w:t>
      </w:r>
      <w:r w:rsidRPr="00745370">
        <w:rPr>
          <w:rFonts w:asciiTheme="majorHAnsi" w:hAnsiTheme="majorHAnsi"/>
        </w:rPr>
        <w:t xml:space="preserve"> and may also receive a zero in the class.  </w:t>
      </w:r>
    </w:p>
    <w:p w:rsidR="00745370" w:rsidRPr="00745370" w:rsidRDefault="00745370" w:rsidP="0060276F">
      <w:pPr>
        <w:rPr>
          <w:rFonts w:asciiTheme="majorHAnsi" w:hAnsiTheme="majorHAnsi"/>
        </w:rPr>
      </w:pPr>
    </w:p>
    <w:p w:rsidR="0060276F" w:rsidRPr="00557AC3" w:rsidRDefault="0060276F" w:rsidP="0060276F">
      <w:pPr>
        <w:pStyle w:val="Heading1"/>
        <w:spacing w:before="0" w:after="0"/>
        <w:ind w:left="0"/>
        <w:rPr>
          <w:rFonts w:asciiTheme="majorHAnsi" w:hAnsiTheme="majorHAnsi"/>
        </w:rPr>
      </w:pPr>
      <w:r w:rsidRPr="00557AC3">
        <w:rPr>
          <w:rFonts w:asciiTheme="majorHAnsi" w:hAnsiTheme="majorHAnsi"/>
          <w:b/>
        </w:rPr>
        <w:t>Copyright Policy</w:t>
      </w:r>
      <w:r w:rsidRPr="00557AC3">
        <w:rPr>
          <w:rFonts w:asciiTheme="majorHAnsi" w:hAnsiTheme="majorHAnsi"/>
        </w:rPr>
        <w:t xml:space="preserve"> </w:t>
      </w:r>
    </w:p>
    <w:p w:rsidR="0060276F" w:rsidRDefault="0060276F" w:rsidP="0060276F">
      <w:pPr>
        <w:pStyle w:val="Heading1"/>
        <w:spacing w:before="0" w:after="0"/>
        <w:ind w:left="0"/>
        <w:rPr>
          <w:rFonts w:asciiTheme="majorHAnsi" w:hAnsiTheme="majorHAnsi"/>
        </w:rPr>
      </w:pPr>
      <w:r w:rsidRPr="00557AC3">
        <w:rPr>
          <w:rFonts w:asciiTheme="majorHAnsi" w:hAnsiTheme="majorHAnsi"/>
        </w:rPr>
        <w:t>You are reminded that in preparing handouts for peers or the instructor, reproduction of copyrighted material without permission of the copyright owner is illegal. Such unauthorized copying may violate the rights of the author or the publisher. Fitchburg State University adheres to federal laws regarding use of copyrighted materials. See your Student Handbook for more details.</w:t>
      </w:r>
    </w:p>
    <w:p w:rsidR="008D1FD7" w:rsidRDefault="008D1FD7" w:rsidP="008D1FD7"/>
    <w:p w:rsidR="008D1FD7" w:rsidRPr="00BD6EA7" w:rsidRDefault="008D1FD7" w:rsidP="008D1FD7">
      <w:r w:rsidRPr="00BD6EA7">
        <w:rPr>
          <w:b/>
          <w:bCs/>
        </w:rPr>
        <w:t xml:space="preserve">Fitchburg State </w:t>
      </w:r>
      <w:r>
        <w:rPr>
          <w:b/>
          <w:bCs/>
        </w:rPr>
        <w:t>University</w:t>
      </w:r>
      <w:r w:rsidRPr="00BD6EA7">
        <w:t xml:space="preserve"> encourages all Extended Campus students to take advantage of our online student services.  We have created a “virtual student center” just for you.  Here you will find access to Counseling Services, Career Services, Th</w:t>
      </w:r>
      <w:r>
        <w:t>e Student Activity Center, the university</w:t>
      </w:r>
      <w:r w:rsidRPr="00BD6EA7">
        <w:t xml:space="preserve"> bookstore and many other helpful links.  You can access our student center by going to the </w:t>
      </w:r>
      <w:r>
        <w:t>university</w:t>
      </w:r>
      <w:r w:rsidRPr="00BD6EA7">
        <w:t xml:space="preserve"> homepage at </w:t>
      </w:r>
      <w:hyperlink r:id="rId14" w:history="1">
        <w:r w:rsidRPr="0051310B">
          <w:rPr>
            <w:rStyle w:val="Hyperlink"/>
          </w:rPr>
          <w:t>http://www.fitchburgstate.edu</w:t>
        </w:r>
      </w:hyperlink>
      <w:r w:rsidRPr="00BD6EA7">
        <w:t xml:space="preserve"> and clicking on Offices and Services.  Scroll down and click on Extended Campus Center.  You will find links to Library Services, our Virtual Student Center and other important information.</w:t>
      </w:r>
    </w:p>
    <w:p w:rsidR="008D1FD7" w:rsidRPr="00C04155" w:rsidRDefault="008D1FD7" w:rsidP="008D1FD7">
      <w:pPr>
        <w:widowControl w:val="0"/>
        <w:suppressAutoHyphens/>
        <w:autoSpaceDE w:val="0"/>
        <w:autoSpaceDN w:val="0"/>
        <w:adjustRightInd w:val="0"/>
        <w:spacing w:line="288" w:lineRule="auto"/>
        <w:jc w:val="center"/>
        <w:textAlignment w:val="center"/>
        <w:rPr>
          <w:b/>
          <w:bCs/>
          <w:color w:val="000000"/>
          <w:sz w:val="20"/>
          <w:szCs w:val="20"/>
          <w:lang w:bidi="en-US"/>
        </w:rPr>
      </w:pPr>
    </w:p>
    <w:p w:rsidR="008D1FD7" w:rsidRPr="008D1FD7" w:rsidRDefault="008D1FD7" w:rsidP="008D1FD7">
      <w:pPr>
        <w:widowControl w:val="0"/>
        <w:suppressAutoHyphens/>
        <w:autoSpaceDE w:val="0"/>
        <w:autoSpaceDN w:val="0"/>
        <w:adjustRightInd w:val="0"/>
        <w:spacing w:line="288" w:lineRule="auto"/>
        <w:textAlignment w:val="center"/>
        <w:rPr>
          <w:b/>
          <w:bCs/>
          <w:color w:val="000000"/>
          <w:u w:val="single"/>
          <w:lang w:bidi="en-US"/>
        </w:rPr>
      </w:pPr>
      <w:r w:rsidRPr="008D1FD7">
        <w:rPr>
          <w:b/>
          <w:bCs/>
          <w:color w:val="000000"/>
          <w:u w:val="single"/>
          <w:lang w:bidi="en-US"/>
        </w:rPr>
        <w:t xml:space="preserve">FITCHBURG STATE UNIVERSITY </w:t>
      </w:r>
    </w:p>
    <w:p w:rsidR="008D1FD7" w:rsidRPr="008D1FD7" w:rsidRDefault="008D1FD7" w:rsidP="008D1FD7">
      <w:pPr>
        <w:widowControl w:val="0"/>
        <w:suppressAutoHyphens/>
        <w:autoSpaceDE w:val="0"/>
        <w:autoSpaceDN w:val="0"/>
        <w:adjustRightInd w:val="0"/>
        <w:spacing w:line="288" w:lineRule="auto"/>
        <w:textAlignment w:val="center"/>
        <w:rPr>
          <w:u w:val="single"/>
        </w:rPr>
      </w:pPr>
      <w:r w:rsidRPr="008D1FD7">
        <w:rPr>
          <w:b/>
          <w:bCs/>
          <w:color w:val="000000"/>
          <w:u w:val="single"/>
          <w:lang w:bidi="en-US"/>
        </w:rPr>
        <w:t>DISTANCE LEARNING &amp; EXTENDED CAMPUS LIBRARY SERVICES</w:t>
      </w:r>
    </w:p>
    <w:p w:rsidR="008D1FD7" w:rsidRPr="003417AF" w:rsidRDefault="008D1FD7" w:rsidP="008D1FD7"/>
    <w:p w:rsidR="008D1FD7" w:rsidRPr="003417AF" w:rsidRDefault="008D1FD7" w:rsidP="008D1FD7">
      <w:r w:rsidRPr="003417AF">
        <w:t xml:space="preserve">The Gallucci-Cirio Library at Fitchburg State </w:t>
      </w:r>
      <w:r>
        <w:t>University</w:t>
      </w:r>
      <w:r w:rsidRPr="003417AF">
        <w:t xml:space="preserve"> provides a full range of library services including borrowing privileges</w:t>
      </w:r>
      <w:r>
        <w:t>;</w:t>
      </w:r>
      <w:r w:rsidRPr="003417AF">
        <w:t xml:space="preserve"> document delivery (books and articles mailed to your home)</w:t>
      </w:r>
      <w:r>
        <w:t>;</w:t>
      </w:r>
      <w:r w:rsidRPr="003417AF">
        <w:t xml:space="preserve"> Interlibrary Loan</w:t>
      </w:r>
      <w:r>
        <w:t>;</w:t>
      </w:r>
      <w:r w:rsidRPr="003417AF">
        <w:t xml:space="preserve"> reference assistance</w:t>
      </w:r>
      <w:r>
        <w:t xml:space="preserve"> via: phone, email, IM, Blackboard’s Collaboration and Elluminate tools</w:t>
      </w:r>
      <w:r w:rsidRPr="003417AF">
        <w:t xml:space="preserve">, </w:t>
      </w:r>
      <w:r>
        <w:t>Skype</w:t>
      </w:r>
      <w:r w:rsidRPr="003417AF">
        <w:t xml:space="preserve"> </w:t>
      </w:r>
      <w:r>
        <w:t>and in-person;</w:t>
      </w:r>
      <w:r w:rsidRPr="003417AF">
        <w:t xml:space="preserve"> library instruction</w:t>
      </w:r>
      <w:r>
        <w:t>; research help</w:t>
      </w:r>
      <w:r w:rsidRPr="003417AF">
        <w:t xml:space="preserve"> and more. Any questions relating to library services should be directed to the </w:t>
      </w:r>
      <w:r>
        <w:t xml:space="preserve">Linda LeBlanc, </w:t>
      </w:r>
      <w:r w:rsidRPr="003417AF">
        <w:t>Access Services Librarian</w:t>
      </w:r>
      <w:r>
        <w:t>,</w:t>
      </w:r>
      <w:r w:rsidRPr="003417AF">
        <w:t xml:space="preserve"> at 978-665-3062 or </w:t>
      </w:r>
      <w:hyperlink r:id="rId15" w:history="1">
        <w:r w:rsidRPr="0051310B">
          <w:rPr>
            <w:rStyle w:val="Hyperlink"/>
          </w:rPr>
          <w:t>dllibrary@fitchburgstate.edu</w:t>
        </w:r>
      </w:hyperlink>
      <w:r>
        <w:t xml:space="preserve">. </w:t>
      </w:r>
      <w:r w:rsidRPr="003417AF">
        <w:t xml:space="preserve">There is also a special section for </w:t>
      </w:r>
      <w:r w:rsidRPr="003417AF">
        <w:lastRenderedPageBreak/>
        <w:t>Dis</w:t>
      </w:r>
      <w:r>
        <w:t>tance</w:t>
      </w:r>
      <w:r w:rsidRPr="003417AF">
        <w:t xml:space="preserve"> Learning</w:t>
      </w:r>
      <w:r>
        <w:t xml:space="preserve"> and Extended Campus</w:t>
      </w:r>
      <w:r w:rsidRPr="003417AF">
        <w:t xml:space="preserve"> Services at </w:t>
      </w:r>
      <w:hyperlink r:id="rId16" w:history="1">
        <w:r w:rsidRPr="0051310B">
          <w:rPr>
            <w:rStyle w:val="Hyperlink"/>
          </w:rPr>
          <w:t>http://fitchburgstate.libguides.com/dlservices</w:t>
        </w:r>
      </w:hyperlink>
      <w:r w:rsidRPr="003417AF">
        <w:t xml:space="preserve"> outlining the wide range of services available to you and how to access them.</w:t>
      </w:r>
    </w:p>
    <w:p w:rsidR="008D1FD7" w:rsidRPr="003417AF" w:rsidRDefault="008D1FD7" w:rsidP="008D1FD7"/>
    <w:p w:rsidR="008D1FD7" w:rsidRDefault="008D1FD7" w:rsidP="008D1FD7">
      <w:r w:rsidRPr="003417AF">
        <w:t xml:space="preserve">Students who are currently registered with the </w:t>
      </w:r>
      <w:r>
        <w:t>university</w:t>
      </w:r>
      <w:r w:rsidRPr="003417AF">
        <w:t xml:space="preserve"> may access any of the library’s subscription databases, including an increasing number with full-text, by visiting the Gallucci-Cirio Library’s homepage at </w:t>
      </w:r>
      <w:hyperlink r:id="rId17" w:history="1">
        <w:r w:rsidRPr="00FB7A14">
          <w:rPr>
            <w:rStyle w:val="Hyperlink"/>
          </w:rPr>
          <w:t>http://www.fitchburgstate.edu/academics/library</w:t>
        </w:r>
      </w:hyperlink>
      <w:r>
        <w:t xml:space="preserve"> </w:t>
      </w:r>
      <w:r w:rsidRPr="003417AF">
        <w:t xml:space="preserve">and clicking on the Research Databases </w:t>
      </w:r>
      <w:r>
        <w:t>button in the center of the page</w:t>
      </w:r>
      <w:r w:rsidRPr="003417AF">
        <w:t xml:space="preserve">. Select the resource you want to access from the alphabetical or subject listing. Once you click on the database title you will be prompted for your Falcon Key logon information; this is the same logon you will use for your Fitchburg State email account and if you have any online Blackboard courses. If you do not know your Falcon Key username and password or if you have any problems logging in, contact the </w:t>
      </w:r>
      <w:r>
        <w:t>university’s</w:t>
      </w:r>
      <w:r w:rsidRPr="003417AF">
        <w:t xml:space="preserve"> Technology Help Desk at 978-665-4500</w:t>
      </w:r>
      <w:r>
        <w:t xml:space="preserve"> or </w:t>
      </w:r>
      <w:hyperlink r:id="rId18" w:history="1">
        <w:r w:rsidRPr="00FB7A14">
          <w:rPr>
            <w:rStyle w:val="Hyperlink"/>
          </w:rPr>
          <w:t>helpdesk@fitchburgstate.edu</w:t>
        </w:r>
      </w:hyperlink>
      <w:r>
        <w:t xml:space="preserve">. </w:t>
      </w:r>
      <w:r w:rsidRPr="003417AF">
        <w:t xml:space="preserve">The Library can issue you a temporary guest Falcon Key to use while the Technology Department is setting up your account: contact us at 978-665-3062 or </w:t>
      </w:r>
      <w:hyperlink r:id="rId19" w:history="1">
        <w:r w:rsidRPr="0051310B">
          <w:rPr>
            <w:rStyle w:val="Hyperlink"/>
          </w:rPr>
          <w:t>dllibrary@fitchburgstate.edu</w:t>
        </w:r>
      </w:hyperlink>
    </w:p>
    <w:p w:rsidR="008D1FD7" w:rsidRPr="003417AF" w:rsidRDefault="008D1FD7" w:rsidP="008D1FD7"/>
    <w:p w:rsidR="008D1FD7" w:rsidRPr="008A5E0B" w:rsidRDefault="008D1FD7" w:rsidP="008D1FD7">
      <w:r w:rsidRPr="003417AF">
        <w:t xml:space="preserve">All registered Fitchburg State </w:t>
      </w:r>
      <w:r>
        <w:t>University</w:t>
      </w:r>
      <w:r w:rsidRPr="003417AF">
        <w:t xml:space="preserve"> students are eligible for a Fitchburg State </w:t>
      </w:r>
      <w:r>
        <w:t>University</w:t>
      </w:r>
      <w:r w:rsidRPr="003417AF">
        <w:t xml:space="preserve"> OneCard ID which also serves as his/her library card. If you have not received your OneCard yet, you can still access all of our online services as long as you have activated your library account. Activate your library account online at </w:t>
      </w:r>
      <w:hyperlink r:id="rId20" w:history="1">
        <w:r w:rsidRPr="0051310B">
          <w:rPr>
            <w:rStyle w:val="Hyperlink"/>
          </w:rPr>
          <w:t>http://www.fitchburgstate.edu/librarycf/cardrequest.cfm</w:t>
        </w:r>
      </w:hyperlink>
      <w:r w:rsidRPr="003417AF">
        <w:t xml:space="preserve"> or in person at the Circulation Desk. After activation by the Gallucci-Cirio Library and receipt of your OneCard, students may also use any Massachusetts State College</w:t>
      </w:r>
      <w:r>
        <w:t>/</w:t>
      </w:r>
      <w:r w:rsidRPr="003417AF">
        <w:t xml:space="preserve">University Library </w:t>
      </w:r>
      <w:r>
        <w:t xml:space="preserve">as well as </w:t>
      </w:r>
      <w:r w:rsidRPr="003417AF">
        <w:t xml:space="preserve">participating libraries in the Academic and Research Collaborative (ARC) during the current semester.  </w:t>
      </w:r>
      <w:r>
        <w:t>OneCard</w:t>
      </w:r>
      <w:r w:rsidRPr="003417AF">
        <w:t>s are available on campus al</w:t>
      </w:r>
      <w:r>
        <w:t xml:space="preserve">l year round.  Students wanting </w:t>
      </w:r>
      <w:proofErr w:type="gramStart"/>
      <w:r>
        <w:t>a</w:t>
      </w:r>
      <w:proofErr w:type="gramEnd"/>
      <w:r>
        <w:t xml:space="preserve"> OneC</w:t>
      </w:r>
      <w:r w:rsidRPr="003417AF">
        <w:t xml:space="preserve">ard must either complete the online </w:t>
      </w:r>
      <w:r>
        <w:t>Extended Campus</w:t>
      </w:r>
      <w:r w:rsidRPr="003417AF">
        <w:t xml:space="preserve"> OneCard request form </w:t>
      </w:r>
      <w:hyperlink r:id="rId21" w:history="1">
        <w:r w:rsidRPr="00FB7A14">
          <w:rPr>
            <w:rStyle w:val="Hyperlink"/>
          </w:rPr>
          <w:t>http://web.fitchburgstate.edu/technology/onecard/photoless/index.cfm</w:t>
        </w:r>
      </w:hyperlink>
      <w:r>
        <w:t xml:space="preserve"> </w:t>
      </w:r>
      <w:r w:rsidRPr="003417AF">
        <w:t xml:space="preserve">or present a course registration confirmation at </w:t>
      </w:r>
      <w:r>
        <w:t xml:space="preserve">the </w:t>
      </w:r>
      <w:r w:rsidRPr="003417AF">
        <w:t xml:space="preserve">OneCard Office in the </w:t>
      </w:r>
      <w:r>
        <w:t xml:space="preserve">Anthony Building, </w:t>
      </w:r>
      <w:r w:rsidRPr="003417AF">
        <w:t xml:space="preserve">main campus.  Please call 978-665-3039 for available times or if you have any questions about your OneCard.  </w:t>
      </w:r>
    </w:p>
    <w:p w:rsidR="008D1FD7" w:rsidRPr="008D1FD7" w:rsidRDefault="008D1FD7" w:rsidP="008D1FD7">
      <w:pPr>
        <w:rPr>
          <w:b/>
          <w:u w:val="single"/>
        </w:rPr>
      </w:pPr>
      <w:r w:rsidRPr="003417AF">
        <w:t xml:space="preserve"> </w:t>
      </w:r>
    </w:p>
    <w:p w:rsidR="0060276F" w:rsidRPr="00557AC3" w:rsidRDefault="0060276F" w:rsidP="00CF3E00">
      <w:pPr>
        <w:rPr>
          <w:rFonts w:asciiTheme="majorHAnsi" w:hAnsiTheme="majorHAnsi"/>
          <w:b/>
        </w:rPr>
      </w:pPr>
    </w:p>
    <w:p w:rsidR="00CF3E00" w:rsidRPr="00557AC3" w:rsidRDefault="0060276F" w:rsidP="00CF3E00">
      <w:pPr>
        <w:rPr>
          <w:rFonts w:asciiTheme="majorHAnsi" w:hAnsiTheme="majorHAnsi"/>
        </w:rPr>
      </w:pPr>
      <w:r w:rsidRPr="00557AC3">
        <w:rPr>
          <w:rFonts w:asciiTheme="majorHAnsi" w:hAnsiTheme="majorHAnsi"/>
          <w:b/>
          <w:u w:val="single"/>
        </w:rPr>
        <w:t>ADDITIONAL RESOURCES</w:t>
      </w:r>
    </w:p>
    <w:p w:rsidR="00CF3E00" w:rsidRPr="00557AC3" w:rsidRDefault="00CF3E00" w:rsidP="00CF3E00">
      <w:pPr>
        <w:rPr>
          <w:rFonts w:asciiTheme="majorHAnsi" w:hAnsiTheme="majorHAnsi"/>
          <w:i/>
        </w:rPr>
      </w:pPr>
    </w:p>
    <w:p w:rsidR="00CF3E00" w:rsidRPr="00557AC3" w:rsidRDefault="00CF3E00" w:rsidP="00CF3E00">
      <w:pPr>
        <w:rPr>
          <w:rFonts w:asciiTheme="majorHAnsi" w:hAnsiTheme="majorHAnsi"/>
          <w:i/>
        </w:rPr>
      </w:pPr>
      <w:r w:rsidRPr="00557AC3">
        <w:rPr>
          <w:rFonts w:asciiTheme="majorHAnsi" w:hAnsiTheme="majorHAnsi"/>
        </w:rPr>
        <w:t xml:space="preserve">Association for Childhood Education International. (2007). </w:t>
      </w:r>
      <w:r w:rsidRPr="00557AC3">
        <w:rPr>
          <w:rFonts w:asciiTheme="majorHAnsi" w:hAnsiTheme="majorHAnsi"/>
          <w:i/>
        </w:rPr>
        <w:t>2007 ACEI/NCATE</w:t>
      </w:r>
    </w:p>
    <w:p w:rsidR="00CF3E00" w:rsidRPr="00557AC3" w:rsidRDefault="00CF3E00" w:rsidP="00CF3E00">
      <w:pPr>
        <w:ind w:firstLine="720"/>
        <w:rPr>
          <w:rFonts w:asciiTheme="majorHAnsi" w:hAnsiTheme="majorHAnsi"/>
        </w:rPr>
      </w:pPr>
      <w:proofErr w:type="gramStart"/>
      <w:r w:rsidRPr="00557AC3">
        <w:rPr>
          <w:rFonts w:asciiTheme="majorHAnsi" w:hAnsiTheme="majorHAnsi"/>
          <w:i/>
        </w:rPr>
        <w:t>elementary</w:t>
      </w:r>
      <w:proofErr w:type="gramEnd"/>
      <w:r w:rsidRPr="00557AC3">
        <w:rPr>
          <w:rFonts w:asciiTheme="majorHAnsi" w:hAnsiTheme="majorHAnsi"/>
          <w:i/>
        </w:rPr>
        <w:t xml:space="preserve"> education standards and supporting explanation</w:t>
      </w:r>
      <w:r w:rsidRPr="00557AC3">
        <w:rPr>
          <w:rFonts w:asciiTheme="majorHAnsi" w:hAnsiTheme="majorHAnsi"/>
        </w:rPr>
        <w:t xml:space="preserve">. Olney, MD: </w:t>
      </w:r>
    </w:p>
    <w:p w:rsidR="00CF3E00" w:rsidRPr="00557AC3" w:rsidRDefault="00CF3E00" w:rsidP="00CF3E00">
      <w:pPr>
        <w:ind w:firstLine="720"/>
        <w:rPr>
          <w:rFonts w:asciiTheme="majorHAnsi" w:hAnsiTheme="majorHAnsi"/>
        </w:rPr>
      </w:pPr>
      <w:r w:rsidRPr="00557AC3">
        <w:rPr>
          <w:rFonts w:asciiTheme="majorHAnsi" w:hAnsiTheme="majorHAnsi"/>
        </w:rPr>
        <w:t>Author.</w:t>
      </w:r>
    </w:p>
    <w:p w:rsidR="00CF3E00" w:rsidRPr="00557AC3" w:rsidRDefault="00CF3E00" w:rsidP="00CF3E00">
      <w:pPr>
        <w:ind w:firstLine="720"/>
        <w:rPr>
          <w:rFonts w:asciiTheme="majorHAnsi" w:hAnsiTheme="majorHAnsi"/>
        </w:rPr>
      </w:pPr>
    </w:p>
    <w:p w:rsidR="00CF3E00" w:rsidRPr="00557AC3" w:rsidRDefault="00CF3E00" w:rsidP="00CF3E00">
      <w:pPr>
        <w:rPr>
          <w:rFonts w:asciiTheme="majorHAnsi" w:hAnsiTheme="majorHAnsi"/>
        </w:rPr>
      </w:pPr>
      <w:r w:rsidRPr="00557AC3">
        <w:rPr>
          <w:rFonts w:asciiTheme="majorHAnsi" w:hAnsiTheme="majorHAnsi"/>
        </w:rPr>
        <w:t xml:space="preserve">Fitchburg State University Teacher Preparation Programs. (2003). </w:t>
      </w:r>
      <w:r w:rsidRPr="00557AC3">
        <w:rPr>
          <w:rFonts w:asciiTheme="majorHAnsi" w:hAnsiTheme="majorHAnsi"/>
          <w:i/>
        </w:rPr>
        <w:t>Conceptual framework</w:t>
      </w:r>
      <w:r w:rsidRPr="00557AC3">
        <w:rPr>
          <w:rFonts w:asciiTheme="majorHAnsi" w:hAnsiTheme="majorHAnsi"/>
        </w:rPr>
        <w:t>.</w:t>
      </w:r>
    </w:p>
    <w:p w:rsidR="00CF3E00" w:rsidRPr="00557AC3" w:rsidRDefault="00CF3E00" w:rsidP="00CF3E00">
      <w:pPr>
        <w:ind w:firstLine="720"/>
        <w:rPr>
          <w:rFonts w:asciiTheme="majorHAnsi" w:hAnsiTheme="majorHAnsi"/>
        </w:rPr>
      </w:pPr>
      <w:r w:rsidRPr="00557AC3">
        <w:rPr>
          <w:rFonts w:asciiTheme="majorHAnsi" w:hAnsiTheme="majorHAnsi"/>
        </w:rPr>
        <w:t xml:space="preserve">Fitchburg, MA: Author. </w:t>
      </w:r>
    </w:p>
    <w:p w:rsidR="00CF3E00" w:rsidRPr="00557AC3" w:rsidRDefault="00CF3E00" w:rsidP="00EB3E27">
      <w:pPr>
        <w:rPr>
          <w:rFonts w:asciiTheme="majorHAnsi" w:hAnsiTheme="majorHAnsi"/>
        </w:rPr>
      </w:pPr>
    </w:p>
    <w:p w:rsidR="00CF3E00" w:rsidRPr="00557AC3" w:rsidRDefault="00CF3E00" w:rsidP="00CF3E00">
      <w:pPr>
        <w:rPr>
          <w:rFonts w:asciiTheme="majorHAnsi" w:hAnsiTheme="majorHAnsi"/>
          <w:i/>
        </w:rPr>
      </w:pPr>
      <w:r w:rsidRPr="00557AC3">
        <w:rPr>
          <w:rFonts w:asciiTheme="majorHAnsi" w:hAnsiTheme="majorHAnsi"/>
        </w:rPr>
        <w:t xml:space="preserve">Massachusetts Department of Education. (2007). </w:t>
      </w:r>
      <w:r w:rsidRPr="00557AC3">
        <w:rPr>
          <w:rFonts w:asciiTheme="majorHAnsi" w:hAnsiTheme="majorHAnsi"/>
          <w:i/>
        </w:rPr>
        <w:t>Guidelines for the mathematical preparation of</w:t>
      </w:r>
    </w:p>
    <w:p w:rsidR="00CF3E00" w:rsidRDefault="00CF3E00" w:rsidP="00CF3E00">
      <w:pPr>
        <w:ind w:firstLine="720"/>
        <w:rPr>
          <w:rFonts w:asciiTheme="majorHAnsi" w:hAnsiTheme="majorHAnsi"/>
        </w:rPr>
      </w:pPr>
      <w:proofErr w:type="gramStart"/>
      <w:r w:rsidRPr="00557AC3">
        <w:rPr>
          <w:rFonts w:asciiTheme="majorHAnsi" w:hAnsiTheme="majorHAnsi"/>
          <w:i/>
        </w:rPr>
        <w:t>elementary</w:t>
      </w:r>
      <w:proofErr w:type="gramEnd"/>
      <w:r w:rsidRPr="00557AC3">
        <w:rPr>
          <w:rFonts w:asciiTheme="majorHAnsi" w:hAnsiTheme="majorHAnsi"/>
          <w:i/>
        </w:rPr>
        <w:t xml:space="preserve"> teachers.</w:t>
      </w:r>
      <w:r w:rsidRPr="00557AC3">
        <w:rPr>
          <w:rFonts w:asciiTheme="majorHAnsi" w:hAnsiTheme="majorHAnsi"/>
        </w:rPr>
        <w:t xml:space="preserve"> Malden, MA: Author.</w:t>
      </w:r>
    </w:p>
    <w:p w:rsidR="00EC15AA" w:rsidRPr="00557AC3" w:rsidRDefault="00EC15AA" w:rsidP="00CF3E00">
      <w:pPr>
        <w:ind w:firstLine="720"/>
        <w:rPr>
          <w:rFonts w:asciiTheme="majorHAnsi" w:hAnsiTheme="majorHAnsi"/>
        </w:rPr>
      </w:pPr>
    </w:p>
    <w:p w:rsidR="00CF3E00" w:rsidRPr="00557AC3" w:rsidRDefault="00CF3E00" w:rsidP="00CF3E00">
      <w:pPr>
        <w:autoSpaceDE w:val="0"/>
        <w:autoSpaceDN w:val="0"/>
        <w:adjustRightInd w:val="0"/>
        <w:rPr>
          <w:rFonts w:asciiTheme="majorHAnsi" w:hAnsiTheme="majorHAnsi" w:cs="Arial"/>
          <w:i/>
        </w:rPr>
      </w:pPr>
      <w:r w:rsidRPr="00557AC3">
        <w:rPr>
          <w:rFonts w:asciiTheme="majorHAnsi" w:hAnsiTheme="majorHAnsi" w:cs="Arial"/>
        </w:rPr>
        <w:t xml:space="preserve">National Middle School Association. (2005). </w:t>
      </w:r>
      <w:r w:rsidRPr="00557AC3">
        <w:rPr>
          <w:rFonts w:asciiTheme="majorHAnsi" w:hAnsiTheme="majorHAnsi" w:cs="Arial"/>
          <w:i/>
        </w:rPr>
        <w:t xml:space="preserve">National Middle School Association initial </w:t>
      </w:r>
    </w:p>
    <w:p w:rsidR="00CF3E00" w:rsidRPr="00557AC3" w:rsidRDefault="00CF3E00" w:rsidP="00CF3E00">
      <w:pPr>
        <w:autoSpaceDE w:val="0"/>
        <w:autoSpaceDN w:val="0"/>
        <w:adjustRightInd w:val="0"/>
        <w:ind w:left="720"/>
        <w:rPr>
          <w:rFonts w:asciiTheme="majorHAnsi" w:hAnsiTheme="majorHAnsi" w:cs="Arial"/>
        </w:rPr>
      </w:pPr>
      <w:proofErr w:type="gramStart"/>
      <w:r w:rsidRPr="00557AC3">
        <w:rPr>
          <w:rFonts w:asciiTheme="majorHAnsi" w:hAnsiTheme="majorHAnsi" w:cs="Arial"/>
          <w:i/>
        </w:rPr>
        <w:lastRenderedPageBreak/>
        <w:t>level</w:t>
      </w:r>
      <w:proofErr w:type="gramEnd"/>
      <w:r w:rsidRPr="00557AC3">
        <w:rPr>
          <w:rFonts w:asciiTheme="majorHAnsi" w:hAnsiTheme="majorHAnsi" w:cs="Arial"/>
          <w:i/>
        </w:rPr>
        <w:t xml:space="preserve"> teacher preparation standards</w:t>
      </w:r>
      <w:r w:rsidRPr="00557AC3">
        <w:rPr>
          <w:rFonts w:asciiTheme="majorHAnsi" w:hAnsiTheme="majorHAnsi" w:cs="Arial"/>
        </w:rPr>
        <w:t xml:space="preserve">. Westerville, OH: Author. Available at </w:t>
      </w:r>
      <w:hyperlink r:id="rId22" w:history="1">
        <w:r w:rsidRPr="00557AC3">
          <w:rPr>
            <w:rStyle w:val="Hyperlink"/>
            <w:rFonts w:asciiTheme="majorHAnsi" w:hAnsiTheme="majorHAnsi" w:cs="Arial"/>
          </w:rPr>
          <w:t>http://www.nmsa.org/portals/0/doc/preparation/standards/NMSA_Initial_Standards_July_2005.doc</w:t>
        </w:r>
      </w:hyperlink>
    </w:p>
    <w:p w:rsidR="00CF3E00" w:rsidRPr="00557AC3" w:rsidRDefault="00CF3E00" w:rsidP="00CF3E00">
      <w:pPr>
        <w:rPr>
          <w:rFonts w:asciiTheme="majorHAnsi" w:hAnsiTheme="majorHAnsi"/>
        </w:rPr>
      </w:pPr>
    </w:p>
    <w:p w:rsidR="00CF3E00" w:rsidRPr="00557AC3" w:rsidRDefault="00CF3E00" w:rsidP="00CF3E00">
      <w:pPr>
        <w:pStyle w:val="BodyTextIndent"/>
        <w:spacing w:after="0"/>
        <w:ind w:left="0"/>
        <w:rPr>
          <w:rFonts w:asciiTheme="majorHAnsi" w:hAnsiTheme="majorHAnsi"/>
          <w:i/>
          <w:iCs/>
        </w:rPr>
      </w:pPr>
      <w:r w:rsidRPr="00557AC3">
        <w:rPr>
          <w:rFonts w:asciiTheme="majorHAnsi" w:hAnsiTheme="majorHAnsi"/>
        </w:rPr>
        <w:t xml:space="preserve">National Council of Teachers of Mathematics. (2000). </w:t>
      </w:r>
      <w:r w:rsidRPr="00557AC3">
        <w:rPr>
          <w:rFonts w:asciiTheme="majorHAnsi" w:hAnsiTheme="majorHAnsi"/>
          <w:i/>
          <w:iCs/>
        </w:rPr>
        <w:t>Principles and standards for</w:t>
      </w:r>
    </w:p>
    <w:p w:rsidR="00CF3E00" w:rsidRPr="00557AC3" w:rsidRDefault="00CF3E00" w:rsidP="00CF3E00">
      <w:pPr>
        <w:pStyle w:val="BodyTextIndent"/>
        <w:spacing w:after="0"/>
        <w:ind w:left="0"/>
        <w:rPr>
          <w:rFonts w:asciiTheme="majorHAnsi" w:hAnsiTheme="majorHAnsi"/>
        </w:rPr>
      </w:pPr>
      <w:r w:rsidRPr="00557AC3">
        <w:rPr>
          <w:rFonts w:asciiTheme="majorHAnsi" w:hAnsiTheme="majorHAnsi"/>
          <w:i/>
          <w:iCs/>
        </w:rPr>
        <w:tab/>
      </w:r>
      <w:proofErr w:type="gramStart"/>
      <w:r w:rsidRPr="00557AC3">
        <w:rPr>
          <w:rFonts w:asciiTheme="majorHAnsi" w:hAnsiTheme="majorHAnsi"/>
          <w:i/>
          <w:iCs/>
        </w:rPr>
        <w:t>school</w:t>
      </w:r>
      <w:proofErr w:type="gramEnd"/>
      <w:r w:rsidRPr="00557AC3">
        <w:rPr>
          <w:rFonts w:asciiTheme="majorHAnsi" w:hAnsiTheme="majorHAnsi"/>
          <w:i/>
          <w:iCs/>
        </w:rPr>
        <w:t xml:space="preserve"> mathematics, </w:t>
      </w:r>
      <w:proofErr w:type="spellStart"/>
      <w:r w:rsidRPr="00557AC3">
        <w:rPr>
          <w:rFonts w:asciiTheme="majorHAnsi" w:hAnsiTheme="majorHAnsi"/>
        </w:rPr>
        <w:t>Reston,VA</w:t>
      </w:r>
      <w:proofErr w:type="spellEnd"/>
      <w:r w:rsidRPr="00557AC3">
        <w:rPr>
          <w:rFonts w:asciiTheme="majorHAnsi" w:hAnsiTheme="majorHAnsi"/>
        </w:rPr>
        <w:t>: Author.</w:t>
      </w:r>
    </w:p>
    <w:p w:rsidR="00CF3E00" w:rsidRPr="00557AC3" w:rsidRDefault="00CF3E00" w:rsidP="00CF3E00">
      <w:pPr>
        <w:rPr>
          <w:rFonts w:asciiTheme="majorHAnsi" w:hAnsiTheme="majorHAnsi"/>
        </w:rPr>
      </w:pPr>
    </w:p>
    <w:p w:rsidR="00CF3E00" w:rsidRPr="00557AC3" w:rsidRDefault="00CF3E00" w:rsidP="00CF3E00">
      <w:pPr>
        <w:rPr>
          <w:rFonts w:asciiTheme="majorHAnsi" w:hAnsiTheme="majorHAnsi"/>
          <w:i/>
        </w:rPr>
      </w:pPr>
      <w:r w:rsidRPr="00557AC3">
        <w:rPr>
          <w:rFonts w:asciiTheme="majorHAnsi" w:hAnsiTheme="majorHAnsi"/>
        </w:rPr>
        <w:t xml:space="preserve">National Council of Teachers of Mathematics. (2003). </w:t>
      </w:r>
      <w:r w:rsidRPr="00557AC3">
        <w:rPr>
          <w:rFonts w:asciiTheme="majorHAnsi" w:hAnsiTheme="majorHAnsi"/>
          <w:i/>
        </w:rPr>
        <w:t xml:space="preserve">NCATE/NCTM program </w:t>
      </w:r>
    </w:p>
    <w:p w:rsidR="00CF3E00" w:rsidRPr="00557AC3" w:rsidRDefault="00CF3E00" w:rsidP="00CF3E00">
      <w:pPr>
        <w:ind w:firstLine="720"/>
        <w:rPr>
          <w:rFonts w:asciiTheme="majorHAnsi" w:hAnsiTheme="majorHAnsi"/>
          <w:i/>
        </w:rPr>
      </w:pPr>
      <w:proofErr w:type="gramStart"/>
      <w:r w:rsidRPr="00557AC3">
        <w:rPr>
          <w:rFonts w:asciiTheme="majorHAnsi" w:hAnsiTheme="majorHAnsi"/>
          <w:i/>
        </w:rPr>
        <w:t>standards</w:t>
      </w:r>
      <w:proofErr w:type="gramEnd"/>
      <w:r w:rsidRPr="00557AC3">
        <w:rPr>
          <w:rFonts w:asciiTheme="majorHAnsi" w:hAnsiTheme="majorHAnsi"/>
          <w:i/>
        </w:rPr>
        <w:t xml:space="preserve"> (2003): Programs for initial preparation of mathematics teachers</w:t>
      </w:r>
    </w:p>
    <w:p w:rsidR="00CF3E00" w:rsidRDefault="00CF3E00" w:rsidP="00CF3E00">
      <w:pPr>
        <w:ind w:firstLine="720"/>
        <w:rPr>
          <w:rFonts w:asciiTheme="majorHAnsi" w:hAnsiTheme="majorHAnsi"/>
        </w:rPr>
      </w:pPr>
      <w:r w:rsidRPr="00557AC3">
        <w:rPr>
          <w:rFonts w:asciiTheme="majorHAnsi" w:hAnsiTheme="majorHAnsi"/>
        </w:rPr>
        <w:t>[NCATE approved through 2012</w:t>
      </w:r>
      <w:r w:rsidRPr="008C5388">
        <w:rPr>
          <w:rFonts w:asciiTheme="majorHAnsi" w:hAnsiTheme="majorHAnsi"/>
        </w:rPr>
        <w:t>]. Arlington, VA: Author.</w:t>
      </w:r>
    </w:p>
    <w:p w:rsidR="00795E5A" w:rsidRDefault="00795E5A" w:rsidP="00795E5A">
      <w:pPr>
        <w:rPr>
          <w:rFonts w:asciiTheme="majorHAnsi" w:hAnsiTheme="majorHAnsi"/>
        </w:rPr>
      </w:pPr>
    </w:p>
    <w:p w:rsidR="00795E5A" w:rsidRDefault="00795E5A" w:rsidP="00795E5A">
      <w:pPr>
        <w:rPr>
          <w:rFonts w:asciiTheme="majorHAnsi" w:hAnsiTheme="majorHAnsi"/>
        </w:rPr>
      </w:pPr>
    </w:p>
    <w:p w:rsidR="00795E5A" w:rsidRPr="00C145DD" w:rsidRDefault="00795E5A" w:rsidP="00795E5A">
      <w:pPr>
        <w:jc w:val="center"/>
        <w:rPr>
          <w:rFonts w:ascii="Cambria" w:hAnsi="Cambria"/>
          <w:b/>
          <w:u w:val="single"/>
        </w:rPr>
      </w:pPr>
      <w:r w:rsidRPr="00C145DD">
        <w:rPr>
          <w:rFonts w:ascii="Cambria" w:hAnsi="Cambria"/>
          <w:b/>
          <w:u w:val="single"/>
        </w:rPr>
        <w:t>Fitchburg State University Teacher Education Conceptual Framework</w:t>
      </w:r>
    </w:p>
    <w:p w:rsidR="00795E5A" w:rsidRPr="00C145DD" w:rsidRDefault="00795E5A" w:rsidP="00795E5A">
      <w:pPr>
        <w:jc w:val="center"/>
        <w:rPr>
          <w:rFonts w:ascii="Cambria" w:hAnsi="Cambria"/>
          <w:u w:val="single"/>
        </w:rPr>
      </w:pPr>
    </w:p>
    <w:p w:rsidR="00795E5A" w:rsidRPr="005877B1" w:rsidRDefault="00795E5A" w:rsidP="00795E5A">
      <w:pPr>
        <w:jc w:val="center"/>
        <w:rPr>
          <w:rFonts w:ascii="Cambria" w:hAnsi="Cambria"/>
          <w:color w:val="4F81BD" w:themeColor="accent1"/>
        </w:rPr>
      </w:pPr>
      <w:r w:rsidRPr="005877B1">
        <w:rPr>
          <w:rFonts w:ascii="Cambria" w:hAnsi="Cambria"/>
          <w:noProof/>
          <w:color w:val="4F81BD" w:themeColor="accent1"/>
        </w:rPr>
        <w:drawing>
          <wp:inline distT="0" distB="0" distL="0" distR="0">
            <wp:extent cx="3028315" cy="1888490"/>
            <wp:effectExtent l="19050" t="0" r="635" b="0"/>
            <wp:docPr id="2" name="Picture 2" descr="Fitchburg State University Teacher Education Conceptual Framewo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028315" cy="1888490"/>
                    </a:xfrm>
                    <a:prstGeom prst="rect">
                      <a:avLst/>
                    </a:prstGeom>
                    <a:noFill/>
                    <a:ln>
                      <a:noFill/>
                    </a:ln>
                  </pic:spPr>
                </pic:pic>
              </a:graphicData>
            </a:graphic>
          </wp:inline>
        </w:drawing>
      </w:r>
    </w:p>
    <w:p w:rsidR="00795E5A" w:rsidRPr="0012375C" w:rsidRDefault="00795E5A" w:rsidP="00795E5A">
      <w:pPr>
        <w:rPr>
          <w:rFonts w:ascii="Cambria" w:hAnsi="Cambria"/>
          <w:b/>
        </w:rPr>
      </w:pPr>
      <w:r w:rsidRPr="0012375C">
        <w:rPr>
          <w:rFonts w:ascii="Cambria" w:hAnsi="Cambria"/>
          <w:b/>
        </w:rPr>
        <w:t xml:space="preserve">This course will address the dispositions of the Conceptual Framework as well as the standards of the Association for Childhood Education International (ACEI). In addition, the NCATE (National Council for Accreditation of Teacher Education)/NCTM (National Council of Teachers of Mathematics) Program Standards (2003) for Initial Preparation of Mathematics Teachers and the Massachusetts Department of Elementary and Secondary Education </w:t>
      </w:r>
      <w:r w:rsidRPr="0012375C">
        <w:rPr>
          <w:rFonts w:ascii="Cambria" w:hAnsi="Cambria"/>
          <w:b/>
          <w:i/>
        </w:rPr>
        <w:t>Guidelines for the Mathematical Preparation of Elementary Teachers</w:t>
      </w:r>
      <w:r w:rsidRPr="0012375C">
        <w:rPr>
          <w:rFonts w:ascii="Cambria" w:hAnsi="Cambria"/>
          <w:b/>
        </w:rPr>
        <w:t xml:space="preserve"> will be addressed.</w:t>
      </w:r>
    </w:p>
    <w:p w:rsidR="00795E5A" w:rsidRPr="0012375C" w:rsidRDefault="00795E5A" w:rsidP="00795E5A">
      <w:pPr>
        <w:rPr>
          <w:rFonts w:ascii="Cambria" w:hAnsi="Cambria"/>
          <w:b/>
        </w:rPr>
      </w:pPr>
    </w:p>
    <w:p w:rsidR="00795E5A" w:rsidRPr="0012375C" w:rsidRDefault="00795E5A" w:rsidP="00795E5A">
      <w:pPr>
        <w:rPr>
          <w:rFonts w:ascii="Cambria" w:hAnsi="Cambria"/>
          <w:b/>
        </w:rPr>
      </w:pPr>
    </w:p>
    <w:p w:rsidR="00795E5A" w:rsidRPr="0012375C" w:rsidRDefault="00795E5A" w:rsidP="00795E5A">
      <w:pPr>
        <w:rPr>
          <w:rFonts w:ascii="Cambria" w:hAnsi="Cambria"/>
          <w:b/>
        </w:rPr>
      </w:pPr>
      <w:r w:rsidRPr="0012375C">
        <w:rPr>
          <w:rFonts w:ascii="Cambria" w:hAnsi="Cambria"/>
          <w:b/>
        </w:rPr>
        <w:t>The course objectives are as follows:</w:t>
      </w:r>
    </w:p>
    <w:p w:rsidR="00795E5A" w:rsidRPr="0012375C" w:rsidRDefault="00795E5A" w:rsidP="00795E5A">
      <w:pPr>
        <w:rPr>
          <w:rFonts w:ascii="Cambria" w:hAnsi="Cambria"/>
        </w:rPr>
      </w:pPr>
    </w:p>
    <w:p w:rsidR="00795E5A" w:rsidRPr="0012375C" w:rsidRDefault="00795E5A" w:rsidP="00795E5A">
      <w:pPr>
        <w:rPr>
          <w:rFonts w:ascii="Cambria" w:hAnsi="Cambria"/>
          <w:b/>
        </w:rPr>
      </w:pPr>
      <w:r w:rsidRPr="0012375C">
        <w:rPr>
          <w:rFonts w:ascii="Cambria" w:hAnsi="Cambria"/>
          <w:b/>
        </w:rPr>
        <w:t>Knowledgeable - As a result of the learning experiences in the course, you will become more cognizant of the following:</w:t>
      </w:r>
    </w:p>
    <w:p w:rsidR="00795E5A" w:rsidRPr="0012375C" w:rsidRDefault="00795E5A" w:rsidP="00795E5A">
      <w:pPr>
        <w:rPr>
          <w:rFonts w:ascii="Cambria" w:hAnsi="Cambria"/>
          <w:b/>
        </w:rPr>
      </w:pPr>
    </w:p>
    <w:p w:rsidR="00795E5A" w:rsidRPr="0012375C" w:rsidRDefault="00795E5A" w:rsidP="00795E5A">
      <w:pPr>
        <w:numPr>
          <w:ilvl w:val="0"/>
          <w:numId w:val="4"/>
        </w:numPr>
        <w:rPr>
          <w:rFonts w:ascii="Cambria" w:hAnsi="Cambria"/>
        </w:rPr>
      </w:pPr>
      <w:r w:rsidRPr="0012375C">
        <w:rPr>
          <w:rFonts w:ascii="Cambria" w:hAnsi="Cambria"/>
        </w:rPr>
        <w:t>The fundamental concepts of numbers, integers, and computational operations (ACEI 2.3, NCATE/NCTM 9).</w:t>
      </w:r>
    </w:p>
    <w:p w:rsidR="00795E5A" w:rsidRPr="0012375C" w:rsidRDefault="00795E5A" w:rsidP="00795E5A">
      <w:pPr>
        <w:numPr>
          <w:ilvl w:val="0"/>
          <w:numId w:val="4"/>
        </w:numPr>
        <w:rPr>
          <w:rFonts w:ascii="Cambria" w:hAnsi="Cambria"/>
        </w:rPr>
      </w:pPr>
      <w:r w:rsidRPr="0012375C">
        <w:rPr>
          <w:rFonts w:ascii="Cambria" w:hAnsi="Cambria"/>
        </w:rPr>
        <w:t>Algebraic principles (ACEI 2.3, NCATE/NCTM 10).</w:t>
      </w:r>
    </w:p>
    <w:p w:rsidR="00795E5A" w:rsidRPr="0012375C" w:rsidRDefault="00795E5A" w:rsidP="00795E5A">
      <w:pPr>
        <w:numPr>
          <w:ilvl w:val="0"/>
          <w:numId w:val="4"/>
        </w:numPr>
        <w:rPr>
          <w:rFonts w:ascii="Cambria" w:hAnsi="Cambria"/>
        </w:rPr>
      </w:pPr>
      <w:r w:rsidRPr="0012375C">
        <w:rPr>
          <w:rFonts w:ascii="Cambria" w:hAnsi="Cambria"/>
        </w:rPr>
        <w:t>Multi-dimensional shapes and transformational principles (ACEI 2.3, NCATE/NCTM 11).</w:t>
      </w:r>
    </w:p>
    <w:p w:rsidR="00795E5A" w:rsidRPr="0012375C" w:rsidRDefault="00795E5A" w:rsidP="00795E5A">
      <w:pPr>
        <w:numPr>
          <w:ilvl w:val="0"/>
          <w:numId w:val="4"/>
        </w:numPr>
        <w:rPr>
          <w:rFonts w:ascii="Cambria" w:hAnsi="Cambria"/>
        </w:rPr>
      </w:pPr>
      <w:r w:rsidRPr="0012375C">
        <w:rPr>
          <w:rFonts w:ascii="Cambria" w:hAnsi="Cambria"/>
        </w:rPr>
        <w:t>Measurement units and tools (ACEI 2.3, NCATE/NCTM 13).</w:t>
      </w:r>
    </w:p>
    <w:p w:rsidR="00795E5A" w:rsidRPr="0012375C" w:rsidRDefault="00795E5A" w:rsidP="00795E5A">
      <w:pPr>
        <w:numPr>
          <w:ilvl w:val="0"/>
          <w:numId w:val="4"/>
        </w:numPr>
        <w:rPr>
          <w:rFonts w:ascii="Cambria" w:hAnsi="Cambria"/>
        </w:rPr>
      </w:pPr>
      <w:r w:rsidRPr="0012375C">
        <w:rPr>
          <w:rFonts w:ascii="Cambria" w:hAnsi="Cambria"/>
        </w:rPr>
        <w:t>Data analysis and probability concepts (ACEI 2.3, NCATE/NCTM 12).</w:t>
      </w:r>
    </w:p>
    <w:p w:rsidR="00795E5A" w:rsidRPr="0012375C" w:rsidRDefault="00795E5A" w:rsidP="00795E5A">
      <w:pPr>
        <w:numPr>
          <w:ilvl w:val="0"/>
          <w:numId w:val="4"/>
        </w:numPr>
        <w:rPr>
          <w:rFonts w:ascii="Cambria" w:hAnsi="Cambria"/>
        </w:rPr>
      </w:pPr>
      <w:r w:rsidRPr="0012375C">
        <w:rPr>
          <w:rFonts w:ascii="Cambria" w:hAnsi="Cambria"/>
        </w:rPr>
        <w:lastRenderedPageBreak/>
        <w:t>The process of problem solving (ACEI 2.3, NCATE/NCTM 1).</w:t>
      </w:r>
    </w:p>
    <w:p w:rsidR="00795E5A" w:rsidRPr="0012375C" w:rsidRDefault="00795E5A" w:rsidP="00795E5A">
      <w:pPr>
        <w:numPr>
          <w:ilvl w:val="0"/>
          <w:numId w:val="4"/>
        </w:numPr>
        <w:rPr>
          <w:rFonts w:ascii="Cambria" w:hAnsi="Cambria"/>
        </w:rPr>
      </w:pPr>
      <w:r w:rsidRPr="0012375C">
        <w:rPr>
          <w:rFonts w:ascii="Cambria" w:hAnsi="Cambria"/>
        </w:rPr>
        <w:t>Mathematical arguments, mathematical rigor, and mathematical inquiry (ACEI 2.3, NCTE/NCTM 2).</w:t>
      </w:r>
    </w:p>
    <w:p w:rsidR="00795E5A" w:rsidRPr="0012375C" w:rsidRDefault="00795E5A" w:rsidP="00795E5A">
      <w:pPr>
        <w:numPr>
          <w:ilvl w:val="0"/>
          <w:numId w:val="4"/>
        </w:numPr>
        <w:rPr>
          <w:rFonts w:ascii="Cambria" w:hAnsi="Cambria"/>
        </w:rPr>
      </w:pPr>
      <w:r w:rsidRPr="0012375C">
        <w:rPr>
          <w:rFonts w:ascii="Cambria" w:hAnsi="Cambria"/>
        </w:rPr>
        <w:t>Ways to communicate mathematical thinking – orally and in writing (ACEI 2.3, NCATE/NCTM 3).</w:t>
      </w:r>
    </w:p>
    <w:p w:rsidR="00795E5A" w:rsidRPr="0012375C" w:rsidRDefault="00795E5A" w:rsidP="00795E5A">
      <w:pPr>
        <w:numPr>
          <w:ilvl w:val="0"/>
          <w:numId w:val="4"/>
        </w:numPr>
        <w:rPr>
          <w:rFonts w:ascii="Cambria" w:hAnsi="Cambria"/>
        </w:rPr>
      </w:pPr>
      <w:r w:rsidRPr="0012375C">
        <w:rPr>
          <w:rFonts w:ascii="Cambria" w:hAnsi="Cambria"/>
        </w:rPr>
        <w:t>Connections between and among mathematical ideas and in contexts outside of mathematics (ACEI 2.3, NCATE/NCTM 4).</w:t>
      </w:r>
    </w:p>
    <w:p w:rsidR="00795E5A" w:rsidRPr="0012375C" w:rsidRDefault="00795E5A" w:rsidP="00795E5A">
      <w:pPr>
        <w:numPr>
          <w:ilvl w:val="0"/>
          <w:numId w:val="4"/>
        </w:numPr>
        <w:rPr>
          <w:rFonts w:ascii="Cambria" w:hAnsi="Cambria"/>
        </w:rPr>
      </w:pPr>
      <w:r w:rsidRPr="0012375C">
        <w:rPr>
          <w:rFonts w:ascii="Cambria" w:hAnsi="Cambria"/>
        </w:rPr>
        <w:t>The role of technology in mathematics (ACEI 2.3, NCATE/NCTM 6).</w:t>
      </w:r>
      <w:r w:rsidRPr="0012375C">
        <w:rPr>
          <w:rFonts w:ascii="Cambria" w:hAnsi="Cambria"/>
        </w:rPr>
        <w:tab/>
      </w:r>
    </w:p>
    <w:p w:rsidR="00795E5A" w:rsidRPr="0012375C" w:rsidRDefault="00795E5A" w:rsidP="00795E5A">
      <w:pPr>
        <w:rPr>
          <w:rFonts w:ascii="Cambria" w:hAnsi="Cambria"/>
          <w:b/>
        </w:rPr>
      </w:pPr>
    </w:p>
    <w:p w:rsidR="00795E5A" w:rsidRPr="0012375C" w:rsidRDefault="00795E5A" w:rsidP="00795E5A">
      <w:pPr>
        <w:rPr>
          <w:rFonts w:ascii="Cambria" w:hAnsi="Cambria"/>
          <w:b/>
        </w:rPr>
      </w:pPr>
      <w:r w:rsidRPr="0012375C">
        <w:rPr>
          <w:rFonts w:ascii="Cambria" w:hAnsi="Cambria"/>
          <w:b/>
        </w:rPr>
        <w:t>Skillful - As a result of the learning experiences in the course, you will become more prepared to do the following:</w:t>
      </w:r>
    </w:p>
    <w:p w:rsidR="00795E5A" w:rsidRPr="0012375C" w:rsidRDefault="00795E5A" w:rsidP="00795E5A">
      <w:pPr>
        <w:rPr>
          <w:rFonts w:ascii="Cambria" w:hAnsi="Cambria"/>
          <w:b/>
        </w:rPr>
      </w:pPr>
    </w:p>
    <w:p w:rsidR="00795E5A" w:rsidRPr="0012375C" w:rsidRDefault="00795E5A" w:rsidP="00795E5A">
      <w:pPr>
        <w:numPr>
          <w:ilvl w:val="0"/>
          <w:numId w:val="5"/>
        </w:numPr>
        <w:rPr>
          <w:rFonts w:ascii="Cambria" w:hAnsi="Cambria"/>
        </w:rPr>
      </w:pPr>
      <w:r w:rsidRPr="0012375C">
        <w:rPr>
          <w:rFonts w:ascii="Cambria" w:hAnsi="Cambria"/>
        </w:rPr>
        <w:t>Demonstrate a number of ways to present number concepts involving whole numbers, negative integers, and rationale numbers (ACEI 2.3, NCATE/NCTM 5).</w:t>
      </w:r>
    </w:p>
    <w:p w:rsidR="00795E5A" w:rsidRPr="0012375C" w:rsidRDefault="00795E5A" w:rsidP="00795E5A">
      <w:pPr>
        <w:numPr>
          <w:ilvl w:val="0"/>
          <w:numId w:val="5"/>
        </w:numPr>
        <w:rPr>
          <w:rFonts w:ascii="Cambria" w:hAnsi="Cambria"/>
        </w:rPr>
      </w:pPr>
      <w:r w:rsidRPr="0012375C">
        <w:rPr>
          <w:rFonts w:ascii="Cambria" w:hAnsi="Cambria"/>
        </w:rPr>
        <w:t>Balance and link conceptual understanding and computational proficiency within whole numbers, integers, and rational numbers (ACEI 2.3, NCATE/NCTM 9).</w:t>
      </w:r>
    </w:p>
    <w:p w:rsidR="00795E5A" w:rsidRPr="0012375C" w:rsidRDefault="00795E5A" w:rsidP="00795E5A">
      <w:pPr>
        <w:numPr>
          <w:ilvl w:val="0"/>
          <w:numId w:val="5"/>
        </w:numPr>
        <w:rPr>
          <w:rFonts w:ascii="Cambria" w:hAnsi="Cambria"/>
        </w:rPr>
      </w:pPr>
      <w:r w:rsidRPr="0012375C">
        <w:rPr>
          <w:rFonts w:ascii="Cambria" w:hAnsi="Cambria"/>
        </w:rPr>
        <w:t>Develop computational fluency and a well-developed sense of number (ACEI 2.3, NCATE/NCTM 9).</w:t>
      </w:r>
    </w:p>
    <w:p w:rsidR="00795E5A" w:rsidRPr="0012375C" w:rsidRDefault="00795E5A" w:rsidP="00795E5A">
      <w:pPr>
        <w:numPr>
          <w:ilvl w:val="0"/>
          <w:numId w:val="5"/>
        </w:numPr>
        <w:rPr>
          <w:rFonts w:ascii="Cambria" w:hAnsi="Cambria"/>
        </w:rPr>
      </w:pPr>
      <w:r w:rsidRPr="0012375C">
        <w:rPr>
          <w:rFonts w:ascii="Cambria" w:hAnsi="Cambria"/>
        </w:rPr>
        <w:t>Explore and analyze patterns, relations, and functions (ACEI 2.3, NCAT/NCTM 10).</w:t>
      </w:r>
    </w:p>
    <w:p w:rsidR="00795E5A" w:rsidRPr="0012375C" w:rsidRDefault="00795E5A" w:rsidP="00795E5A">
      <w:pPr>
        <w:numPr>
          <w:ilvl w:val="0"/>
          <w:numId w:val="5"/>
        </w:numPr>
        <w:rPr>
          <w:rFonts w:ascii="Cambria" w:hAnsi="Cambria"/>
        </w:rPr>
      </w:pPr>
      <w:r w:rsidRPr="0012375C">
        <w:rPr>
          <w:rFonts w:ascii="Cambria" w:hAnsi="Cambria"/>
        </w:rPr>
        <w:t>Demonstrate an understanding of the role of mathematical structures and in the use of equality, equations, and inequalities (ACEI 2.3, NCATE/NCTM 10).</w:t>
      </w:r>
    </w:p>
    <w:p w:rsidR="00795E5A" w:rsidRPr="0012375C" w:rsidRDefault="00795E5A" w:rsidP="00795E5A">
      <w:pPr>
        <w:numPr>
          <w:ilvl w:val="0"/>
          <w:numId w:val="5"/>
        </w:numPr>
        <w:rPr>
          <w:rFonts w:ascii="Cambria" w:hAnsi="Cambria"/>
        </w:rPr>
      </w:pPr>
      <w:r w:rsidRPr="0012375C">
        <w:rPr>
          <w:rFonts w:ascii="Cambria" w:hAnsi="Cambria"/>
        </w:rPr>
        <w:t>Model two- and three-dimensional shapes; apply transformations; and use symmetry, congruence, similarity, and coordinate geometry (ACEI 2.3, NCATE/NCTM 11).</w:t>
      </w:r>
    </w:p>
    <w:p w:rsidR="00795E5A" w:rsidRPr="0012375C" w:rsidRDefault="00795E5A" w:rsidP="00795E5A">
      <w:pPr>
        <w:numPr>
          <w:ilvl w:val="0"/>
          <w:numId w:val="5"/>
        </w:numPr>
        <w:rPr>
          <w:rFonts w:ascii="Cambria" w:hAnsi="Cambria"/>
        </w:rPr>
      </w:pPr>
      <w:r w:rsidRPr="0012375C">
        <w:rPr>
          <w:rFonts w:ascii="Cambria" w:hAnsi="Cambria"/>
        </w:rPr>
        <w:t>Use measurement units and tools (ACEI 2.3, NCATE/NCTM 13).</w:t>
      </w:r>
    </w:p>
    <w:p w:rsidR="00795E5A" w:rsidRPr="0012375C" w:rsidRDefault="00795E5A" w:rsidP="00795E5A">
      <w:pPr>
        <w:numPr>
          <w:ilvl w:val="0"/>
          <w:numId w:val="5"/>
        </w:numPr>
        <w:rPr>
          <w:rFonts w:ascii="Cambria" w:hAnsi="Cambria"/>
        </w:rPr>
      </w:pPr>
      <w:r w:rsidRPr="0012375C">
        <w:rPr>
          <w:rFonts w:ascii="Cambria" w:hAnsi="Cambria"/>
        </w:rPr>
        <w:t>Use estimation as a way to understand measurement (ACEI 2.3, NCATE/NCTM 13).</w:t>
      </w:r>
    </w:p>
    <w:p w:rsidR="00795E5A" w:rsidRPr="0012375C" w:rsidRDefault="00795E5A" w:rsidP="00795E5A">
      <w:pPr>
        <w:numPr>
          <w:ilvl w:val="0"/>
          <w:numId w:val="5"/>
        </w:numPr>
        <w:rPr>
          <w:rFonts w:ascii="Cambria" w:hAnsi="Cambria"/>
        </w:rPr>
      </w:pPr>
      <w:r w:rsidRPr="0012375C">
        <w:rPr>
          <w:rFonts w:ascii="Cambria" w:hAnsi="Cambria"/>
        </w:rPr>
        <w:t>Design investigations that engage students in creating data sets and in collecting, organizing, and displaying data (ACEI 2.3, NCATE/NCTM 12).</w:t>
      </w:r>
    </w:p>
    <w:p w:rsidR="00795E5A" w:rsidRPr="0012375C" w:rsidRDefault="00795E5A" w:rsidP="00795E5A">
      <w:pPr>
        <w:numPr>
          <w:ilvl w:val="0"/>
          <w:numId w:val="5"/>
        </w:numPr>
        <w:rPr>
          <w:rFonts w:ascii="Cambria" w:hAnsi="Cambria"/>
        </w:rPr>
      </w:pPr>
      <w:r w:rsidRPr="0012375C">
        <w:rPr>
          <w:rFonts w:ascii="Cambria" w:hAnsi="Cambria"/>
        </w:rPr>
        <w:t>Apply a variety of strategies to solve problems (ACEI 2.3, NCATE/NCTM 1).</w:t>
      </w:r>
    </w:p>
    <w:p w:rsidR="00795E5A" w:rsidRPr="0012375C" w:rsidRDefault="00795E5A" w:rsidP="00795E5A">
      <w:pPr>
        <w:numPr>
          <w:ilvl w:val="0"/>
          <w:numId w:val="5"/>
        </w:numPr>
        <w:rPr>
          <w:rFonts w:ascii="Cambria" w:hAnsi="Cambria"/>
        </w:rPr>
      </w:pPr>
      <w:r w:rsidRPr="0012375C">
        <w:rPr>
          <w:rFonts w:ascii="Cambria" w:hAnsi="Cambria"/>
        </w:rPr>
        <w:t>Communicate your mathematical thinking – orally and in writing (ACEI 2.3, NCATE/NCTM 3).</w:t>
      </w:r>
    </w:p>
    <w:p w:rsidR="00795E5A" w:rsidRPr="0012375C" w:rsidRDefault="00795E5A" w:rsidP="00795E5A">
      <w:pPr>
        <w:numPr>
          <w:ilvl w:val="0"/>
          <w:numId w:val="5"/>
        </w:numPr>
        <w:rPr>
          <w:rFonts w:ascii="Cambria" w:hAnsi="Cambria"/>
        </w:rPr>
      </w:pPr>
      <w:r w:rsidRPr="0012375C">
        <w:rPr>
          <w:rFonts w:ascii="Cambria" w:hAnsi="Cambria"/>
        </w:rPr>
        <w:t>Make connections among mathematical ideas and to contexts outside of mathematics (ACEI 2.3, NCATE/NCTM 4).</w:t>
      </w:r>
    </w:p>
    <w:p w:rsidR="00795E5A" w:rsidRPr="0012375C" w:rsidRDefault="00795E5A" w:rsidP="00795E5A">
      <w:pPr>
        <w:numPr>
          <w:ilvl w:val="0"/>
          <w:numId w:val="5"/>
        </w:numPr>
        <w:rPr>
          <w:rFonts w:ascii="Cambria" w:hAnsi="Cambria"/>
        </w:rPr>
      </w:pPr>
      <w:r w:rsidRPr="0012375C">
        <w:rPr>
          <w:rFonts w:ascii="Cambria" w:hAnsi="Cambria"/>
        </w:rPr>
        <w:t>Use a variety of representations of mathematical ideas to support and deepen students’ mathematical understanding (ACEI 2.3, NCATE/NCTM 5).</w:t>
      </w:r>
    </w:p>
    <w:p w:rsidR="00795E5A" w:rsidRPr="0012375C" w:rsidRDefault="00795E5A" w:rsidP="00795E5A">
      <w:pPr>
        <w:numPr>
          <w:ilvl w:val="0"/>
          <w:numId w:val="5"/>
        </w:numPr>
        <w:rPr>
          <w:rFonts w:ascii="Cambria" w:hAnsi="Cambria"/>
        </w:rPr>
      </w:pPr>
      <w:r w:rsidRPr="0012375C">
        <w:rPr>
          <w:rFonts w:ascii="Cambria" w:hAnsi="Cambria"/>
        </w:rPr>
        <w:t>Use technology as an important role in the teaching and learning of mathematics (ACEI 2.3, NCATE/NCTM 6).</w:t>
      </w:r>
    </w:p>
    <w:p w:rsidR="00795E5A" w:rsidRPr="0012375C" w:rsidRDefault="00795E5A" w:rsidP="00795E5A">
      <w:pPr>
        <w:rPr>
          <w:rFonts w:ascii="Cambria" w:hAnsi="Cambria"/>
        </w:rPr>
      </w:pPr>
    </w:p>
    <w:p w:rsidR="00795E5A" w:rsidRPr="0012375C" w:rsidRDefault="00795E5A" w:rsidP="00795E5A">
      <w:pPr>
        <w:rPr>
          <w:rFonts w:ascii="Cambria" w:hAnsi="Cambria"/>
          <w:b/>
        </w:rPr>
      </w:pPr>
      <w:r w:rsidRPr="0012375C">
        <w:rPr>
          <w:rFonts w:ascii="Cambria" w:hAnsi="Cambria"/>
          <w:b/>
        </w:rPr>
        <w:t>Caring - As a result of the learning experiences in the course, you will become more prepared to do the following:</w:t>
      </w:r>
    </w:p>
    <w:p w:rsidR="00795E5A" w:rsidRPr="0012375C" w:rsidRDefault="00795E5A" w:rsidP="00795E5A">
      <w:pPr>
        <w:rPr>
          <w:rFonts w:ascii="Cambria" w:hAnsi="Cambria"/>
          <w:b/>
        </w:rPr>
      </w:pPr>
    </w:p>
    <w:p w:rsidR="00795E5A" w:rsidRPr="0012375C" w:rsidRDefault="00795E5A" w:rsidP="00795E5A">
      <w:pPr>
        <w:numPr>
          <w:ilvl w:val="0"/>
          <w:numId w:val="3"/>
        </w:numPr>
        <w:rPr>
          <w:rFonts w:ascii="Cambria" w:hAnsi="Cambria"/>
        </w:rPr>
      </w:pPr>
      <w:r w:rsidRPr="0012375C">
        <w:rPr>
          <w:rFonts w:ascii="Cambria" w:hAnsi="Cambria"/>
        </w:rPr>
        <w:t>Relate major concepts, principles, and theories of mathematics to the development of children and young adolescents to construct learning opportunities that support individual students’ development, acquisition of knowledge, and motivation (ACEI 1.0, NCATE/NCTM 7 and 8).</w:t>
      </w:r>
    </w:p>
    <w:p w:rsidR="00795E5A" w:rsidRPr="0012375C" w:rsidRDefault="00795E5A" w:rsidP="00795E5A">
      <w:pPr>
        <w:numPr>
          <w:ilvl w:val="0"/>
          <w:numId w:val="3"/>
        </w:numPr>
        <w:rPr>
          <w:rFonts w:ascii="Cambria" w:hAnsi="Cambria"/>
        </w:rPr>
      </w:pPr>
      <w:r w:rsidRPr="0012375C">
        <w:rPr>
          <w:rFonts w:ascii="Cambria" w:hAnsi="Cambria"/>
        </w:rPr>
        <w:lastRenderedPageBreak/>
        <w:t>Create instructional opportunities that are adapted to diverse students (ACEI 3.2, NCATE/NCTM 7 and 8).</w:t>
      </w:r>
    </w:p>
    <w:p w:rsidR="00795E5A" w:rsidRPr="0012375C" w:rsidRDefault="00795E5A" w:rsidP="00795E5A">
      <w:pPr>
        <w:numPr>
          <w:ilvl w:val="0"/>
          <w:numId w:val="3"/>
        </w:numPr>
        <w:rPr>
          <w:rFonts w:ascii="Cambria" w:hAnsi="Cambria"/>
        </w:rPr>
      </w:pPr>
      <w:r w:rsidRPr="0012375C">
        <w:rPr>
          <w:rFonts w:ascii="Cambria" w:hAnsi="Cambria"/>
        </w:rPr>
        <w:t>Use a variety of teaching strategies that encourage students’ development of critical thinking and problem solving (ACEI 3.3, NCATE/NCTM 7 and 8).</w:t>
      </w:r>
    </w:p>
    <w:p w:rsidR="00795E5A" w:rsidRPr="0012375C" w:rsidRDefault="00795E5A" w:rsidP="00795E5A">
      <w:pPr>
        <w:numPr>
          <w:ilvl w:val="0"/>
          <w:numId w:val="3"/>
        </w:numPr>
        <w:rPr>
          <w:rFonts w:ascii="Cambria" w:hAnsi="Cambria"/>
        </w:rPr>
      </w:pPr>
      <w:r w:rsidRPr="0012375C">
        <w:rPr>
          <w:rFonts w:ascii="Cambria" w:hAnsi="Cambria"/>
        </w:rPr>
        <w:t xml:space="preserve">Foster active engagement in learning, </w:t>
      </w:r>
      <w:r w:rsidR="005536C5" w:rsidRPr="0012375C">
        <w:rPr>
          <w:rFonts w:ascii="Cambria" w:hAnsi="Cambria"/>
        </w:rPr>
        <w:t>self-motivation</w:t>
      </w:r>
      <w:r w:rsidRPr="0012375C">
        <w:rPr>
          <w:rFonts w:ascii="Cambria" w:hAnsi="Cambria"/>
        </w:rPr>
        <w:t>, and positive social interaction and to create a supportive learning environment (ACEI 3.4, NCATE/NCTM 7 and 8).</w:t>
      </w:r>
    </w:p>
    <w:p w:rsidR="00795E5A" w:rsidRPr="0012375C" w:rsidRDefault="00795E5A" w:rsidP="00795E5A">
      <w:pPr>
        <w:numPr>
          <w:ilvl w:val="0"/>
          <w:numId w:val="3"/>
        </w:numPr>
        <w:rPr>
          <w:rFonts w:ascii="Cambria" w:hAnsi="Cambria"/>
        </w:rPr>
      </w:pPr>
      <w:r w:rsidRPr="0012375C">
        <w:rPr>
          <w:rFonts w:ascii="Cambria" w:hAnsi="Cambria"/>
        </w:rPr>
        <w:t>Foster active inquiry, collaboration, and supportive interaction in the classroom (ACEI 3.5, NCATE/NCTM 7 and 8).</w:t>
      </w:r>
    </w:p>
    <w:p w:rsidR="00795E5A" w:rsidRPr="0012375C" w:rsidRDefault="00795E5A" w:rsidP="00795E5A">
      <w:pPr>
        <w:numPr>
          <w:ilvl w:val="0"/>
          <w:numId w:val="3"/>
        </w:numPr>
        <w:rPr>
          <w:rFonts w:ascii="Cambria" w:hAnsi="Cambria"/>
        </w:rPr>
      </w:pPr>
      <w:r w:rsidRPr="0012375C">
        <w:rPr>
          <w:rFonts w:ascii="Cambria" w:hAnsi="Cambria"/>
        </w:rPr>
        <w:t>Establish and maintain a positive collaborative relationship with families, colleagues, and agencies in the larger community to promote intellectual, social, emotional, physical growth, and well-being of students (ACEI 5.2, NCATE/NCTM 7 and 8).</w:t>
      </w:r>
    </w:p>
    <w:p w:rsidR="00795E5A" w:rsidRPr="0012375C" w:rsidRDefault="00795E5A" w:rsidP="00795E5A">
      <w:pPr>
        <w:rPr>
          <w:rFonts w:ascii="Cambria" w:hAnsi="Cambria"/>
          <w:b/>
        </w:rPr>
      </w:pPr>
    </w:p>
    <w:p w:rsidR="00795E5A" w:rsidRPr="0012375C" w:rsidRDefault="00795E5A" w:rsidP="00795E5A">
      <w:pPr>
        <w:rPr>
          <w:rFonts w:ascii="Cambria" w:hAnsi="Cambria"/>
          <w:b/>
        </w:rPr>
      </w:pPr>
      <w:r w:rsidRPr="0012375C">
        <w:rPr>
          <w:rFonts w:ascii="Cambria" w:hAnsi="Cambria"/>
          <w:b/>
        </w:rPr>
        <w:t>Ethical - As a result of the learning experiences in the course, you will become more prepared to do the following:</w:t>
      </w:r>
    </w:p>
    <w:p w:rsidR="00795E5A" w:rsidRPr="0012375C" w:rsidRDefault="00795E5A" w:rsidP="00795E5A">
      <w:pPr>
        <w:rPr>
          <w:rFonts w:ascii="Cambria" w:hAnsi="Cambria"/>
          <w:b/>
        </w:rPr>
      </w:pPr>
    </w:p>
    <w:p w:rsidR="00795E5A" w:rsidRPr="0012375C" w:rsidRDefault="00795E5A" w:rsidP="00795E5A">
      <w:pPr>
        <w:numPr>
          <w:ilvl w:val="0"/>
          <w:numId w:val="2"/>
        </w:numPr>
        <w:rPr>
          <w:rFonts w:ascii="Cambria" w:hAnsi="Cambria"/>
        </w:rPr>
      </w:pPr>
      <w:r w:rsidRPr="0012375C">
        <w:rPr>
          <w:rFonts w:ascii="Cambria" w:hAnsi="Cambria"/>
        </w:rPr>
        <w:t xml:space="preserve">Use formal and informal assessment strategies to plan, evaluate, and strengthen instruction that will promote continuous intellectual, social, emotional, and physical development of </w:t>
      </w:r>
      <w:r w:rsidRPr="0012375C">
        <w:rPr>
          <w:rFonts w:ascii="Cambria" w:hAnsi="Cambria"/>
          <w:i/>
        </w:rPr>
        <w:t xml:space="preserve">each </w:t>
      </w:r>
      <w:r w:rsidRPr="0012375C">
        <w:rPr>
          <w:rFonts w:ascii="Cambria" w:hAnsi="Cambria"/>
        </w:rPr>
        <w:t>student (ACEI 4.0).</w:t>
      </w:r>
    </w:p>
    <w:p w:rsidR="00795E5A" w:rsidRPr="0012375C" w:rsidRDefault="00795E5A" w:rsidP="00795E5A">
      <w:pPr>
        <w:numPr>
          <w:ilvl w:val="0"/>
          <w:numId w:val="2"/>
        </w:numPr>
        <w:rPr>
          <w:rFonts w:ascii="Cambria" w:hAnsi="Cambria"/>
        </w:rPr>
      </w:pPr>
      <w:r w:rsidRPr="0012375C">
        <w:rPr>
          <w:rFonts w:ascii="Cambria" w:hAnsi="Cambria"/>
        </w:rPr>
        <w:t>Evaluate the effects of your professional decisions and actions on students, families, and other professionals in the learning community and actively seek out opportunities to grow professionally (ACEI 5.1).</w:t>
      </w:r>
    </w:p>
    <w:p w:rsidR="00795E5A" w:rsidRPr="0012375C" w:rsidRDefault="00795E5A" w:rsidP="00795E5A">
      <w:pPr>
        <w:rPr>
          <w:rFonts w:ascii="Cambria" w:hAnsi="Cambria"/>
          <w:b/>
        </w:rPr>
      </w:pPr>
    </w:p>
    <w:p w:rsidR="00795E5A" w:rsidRPr="0012375C" w:rsidRDefault="00795E5A" w:rsidP="00795E5A">
      <w:pPr>
        <w:rPr>
          <w:rFonts w:ascii="Cambria" w:hAnsi="Cambria"/>
          <w:b/>
        </w:rPr>
      </w:pPr>
      <w:r w:rsidRPr="0012375C">
        <w:rPr>
          <w:rFonts w:ascii="Cambria" w:hAnsi="Cambria"/>
          <w:b/>
        </w:rPr>
        <w:t>Reflective Leader – As a result of the learning experiences in the course, you will become a more reflective leader by doing the following:</w:t>
      </w:r>
    </w:p>
    <w:p w:rsidR="00795E5A" w:rsidRPr="0012375C" w:rsidRDefault="00795E5A" w:rsidP="00795E5A">
      <w:pPr>
        <w:rPr>
          <w:rFonts w:ascii="Cambria" w:hAnsi="Cambria"/>
          <w:b/>
        </w:rPr>
      </w:pPr>
    </w:p>
    <w:p w:rsidR="00795E5A" w:rsidRPr="0012375C" w:rsidRDefault="00795E5A" w:rsidP="00795E5A">
      <w:pPr>
        <w:numPr>
          <w:ilvl w:val="0"/>
          <w:numId w:val="2"/>
        </w:numPr>
        <w:rPr>
          <w:rFonts w:ascii="Cambria" w:hAnsi="Cambria"/>
        </w:rPr>
      </w:pPr>
      <w:r w:rsidRPr="0012375C">
        <w:rPr>
          <w:rFonts w:ascii="Cambria" w:hAnsi="Cambria"/>
        </w:rPr>
        <w:t>Thinking about and responding to readings and research-based practices in a reading response journal and during class discussions.</w:t>
      </w:r>
    </w:p>
    <w:p w:rsidR="00795E5A" w:rsidRPr="0012375C" w:rsidRDefault="00795E5A" w:rsidP="00795E5A">
      <w:pPr>
        <w:numPr>
          <w:ilvl w:val="0"/>
          <w:numId w:val="2"/>
        </w:numPr>
        <w:rPr>
          <w:rFonts w:ascii="Cambria" w:hAnsi="Cambria"/>
        </w:rPr>
      </w:pPr>
      <w:r w:rsidRPr="0012375C">
        <w:rPr>
          <w:rFonts w:ascii="Cambria" w:hAnsi="Cambria"/>
        </w:rPr>
        <w:t>Thinking about your field-based experiences and recording your observations and reflections in a journal as well as discussing them in class.</w:t>
      </w:r>
    </w:p>
    <w:p w:rsidR="00795E5A" w:rsidRPr="0012375C" w:rsidRDefault="00795E5A" w:rsidP="00795E5A">
      <w:pPr>
        <w:numPr>
          <w:ilvl w:val="0"/>
          <w:numId w:val="2"/>
        </w:numPr>
        <w:rPr>
          <w:rFonts w:ascii="Cambria" w:hAnsi="Cambria"/>
        </w:rPr>
      </w:pPr>
      <w:r w:rsidRPr="0012375C">
        <w:rPr>
          <w:rFonts w:ascii="Cambria" w:hAnsi="Cambria"/>
        </w:rPr>
        <w:t>Working with peers and teachers to analyze, prepare, and model best teaching practices in the classroom.</w:t>
      </w:r>
    </w:p>
    <w:p w:rsidR="00795E5A" w:rsidRPr="0012375C" w:rsidRDefault="00795E5A" w:rsidP="00795E5A">
      <w:pPr>
        <w:rPr>
          <w:rFonts w:ascii="Cambria" w:hAnsi="Cambria"/>
          <w:b/>
        </w:rPr>
      </w:pPr>
    </w:p>
    <w:p w:rsidR="002C67BE" w:rsidRDefault="002C67BE" w:rsidP="00795E5A">
      <w:pPr>
        <w:rPr>
          <w:rFonts w:asciiTheme="majorHAnsi" w:hAnsiTheme="majorHAnsi"/>
        </w:rPr>
      </w:pPr>
    </w:p>
    <w:p w:rsidR="002C67BE" w:rsidRPr="002C67BE" w:rsidRDefault="002C67BE" w:rsidP="00795E5A">
      <w:pPr>
        <w:rPr>
          <w:rFonts w:asciiTheme="majorHAnsi" w:hAnsiTheme="majorHAnsi"/>
          <w:b/>
          <w:u w:val="single"/>
        </w:rPr>
      </w:pPr>
      <w:r w:rsidRPr="002C67BE">
        <w:rPr>
          <w:rFonts w:asciiTheme="majorHAnsi" w:hAnsiTheme="majorHAnsi"/>
          <w:b/>
          <w:u w:val="single"/>
        </w:rPr>
        <w:t>APPENDICES</w:t>
      </w:r>
    </w:p>
    <w:p w:rsidR="002C67BE" w:rsidRDefault="002C67BE" w:rsidP="00795E5A">
      <w:pPr>
        <w:rPr>
          <w:rFonts w:asciiTheme="majorHAnsi" w:hAnsiTheme="majorHAnsi"/>
        </w:rPr>
      </w:pPr>
    </w:p>
    <w:p w:rsidR="002C67BE" w:rsidRDefault="0037667D" w:rsidP="00795E5A">
      <w:pPr>
        <w:rPr>
          <w:rFonts w:asciiTheme="majorHAnsi" w:hAnsiTheme="majorHAnsi"/>
        </w:rPr>
      </w:pPr>
      <w:r>
        <w:rPr>
          <w:rFonts w:asciiTheme="majorHAnsi" w:hAnsiTheme="majorHAnsi"/>
        </w:rPr>
        <w:t xml:space="preserve">Appendix 1: Lab Rubric for </w:t>
      </w:r>
      <w:r w:rsidRPr="00557AC3">
        <w:rPr>
          <w:rFonts w:asciiTheme="majorHAnsi" w:hAnsiTheme="majorHAnsi"/>
        </w:rPr>
        <w:t>G</w:t>
      </w:r>
      <w:r w:rsidR="004F5286">
        <w:rPr>
          <w:rFonts w:asciiTheme="majorHAnsi" w:hAnsiTheme="majorHAnsi"/>
        </w:rPr>
        <w:t>eometry and Measurement</w:t>
      </w:r>
      <w:r w:rsidRPr="00557AC3">
        <w:rPr>
          <w:rFonts w:asciiTheme="majorHAnsi" w:hAnsiTheme="majorHAnsi"/>
        </w:rPr>
        <w:tab/>
      </w:r>
    </w:p>
    <w:p w:rsidR="002C67BE" w:rsidRDefault="002C67BE" w:rsidP="00795E5A">
      <w:pPr>
        <w:rPr>
          <w:rFonts w:asciiTheme="majorHAnsi" w:hAnsiTheme="majorHAnsi"/>
        </w:rPr>
      </w:pPr>
    </w:p>
    <w:p w:rsidR="002C67BE" w:rsidRDefault="0037667D" w:rsidP="00795E5A">
      <w:pPr>
        <w:rPr>
          <w:rFonts w:asciiTheme="majorHAnsi" w:hAnsiTheme="majorHAnsi"/>
        </w:rPr>
      </w:pPr>
      <w:r>
        <w:rPr>
          <w:rFonts w:asciiTheme="majorHAnsi" w:hAnsiTheme="majorHAnsi"/>
        </w:rPr>
        <w:t xml:space="preserve">Appendix 2: Problem Solving Report Rubric for </w:t>
      </w:r>
      <w:r w:rsidRPr="00557AC3">
        <w:rPr>
          <w:rFonts w:asciiTheme="majorHAnsi" w:hAnsiTheme="majorHAnsi"/>
        </w:rPr>
        <w:t>Functions and Algebra</w:t>
      </w:r>
    </w:p>
    <w:p w:rsidR="0037667D" w:rsidRDefault="0037667D" w:rsidP="00795E5A">
      <w:pPr>
        <w:rPr>
          <w:rFonts w:asciiTheme="majorHAnsi" w:hAnsiTheme="majorHAnsi"/>
        </w:rPr>
      </w:pPr>
    </w:p>
    <w:p w:rsidR="0037667D" w:rsidRDefault="004802FD" w:rsidP="00795E5A">
      <w:pPr>
        <w:rPr>
          <w:rFonts w:asciiTheme="majorHAnsi" w:hAnsiTheme="majorHAnsi"/>
        </w:rPr>
      </w:pPr>
      <w:r>
        <w:rPr>
          <w:rFonts w:asciiTheme="majorHAnsi" w:hAnsiTheme="majorHAnsi"/>
        </w:rPr>
        <w:t xml:space="preserve">Appendix 3: Individual Student Assessment Report Plan and Rubric </w:t>
      </w:r>
      <w:r w:rsidR="0037667D">
        <w:rPr>
          <w:rFonts w:asciiTheme="majorHAnsi" w:hAnsiTheme="majorHAnsi"/>
        </w:rPr>
        <w:t xml:space="preserve">for </w:t>
      </w:r>
      <w:r>
        <w:rPr>
          <w:rFonts w:asciiTheme="majorHAnsi" w:hAnsiTheme="majorHAnsi"/>
        </w:rPr>
        <w:t>Pedagogical Module</w:t>
      </w:r>
    </w:p>
    <w:p w:rsidR="002C67BE" w:rsidRDefault="002C67BE" w:rsidP="00795E5A">
      <w:pPr>
        <w:rPr>
          <w:rFonts w:asciiTheme="majorHAnsi" w:hAnsiTheme="majorHAnsi"/>
        </w:rPr>
      </w:pPr>
    </w:p>
    <w:p w:rsidR="002C67BE" w:rsidRDefault="002C67BE" w:rsidP="00795E5A">
      <w:pPr>
        <w:rPr>
          <w:rFonts w:asciiTheme="majorHAnsi" w:hAnsiTheme="majorHAnsi"/>
        </w:rPr>
      </w:pPr>
    </w:p>
    <w:p w:rsidR="002C67BE" w:rsidRDefault="002C67BE" w:rsidP="00795E5A">
      <w:pPr>
        <w:rPr>
          <w:rFonts w:asciiTheme="majorHAnsi" w:hAnsiTheme="majorHAnsi"/>
        </w:rPr>
      </w:pPr>
    </w:p>
    <w:p w:rsidR="002C67BE" w:rsidRDefault="002C67BE" w:rsidP="00795E5A">
      <w:pPr>
        <w:rPr>
          <w:rFonts w:asciiTheme="majorHAnsi" w:hAnsiTheme="majorHAnsi"/>
        </w:rPr>
      </w:pPr>
    </w:p>
    <w:p w:rsidR="002C67BE" w:rsidRDefault="002C67BE" w:rsidP="00795E5A">
      <w:pPr>
        <w:rPr>
          <w:rFonts w:asciiTheme="majorHAnsi" w:hAnsiTheme="majorHAnsi"/>
        </w:rPr>
      </w:pPr>
    </w:p>
    <w:p w:rsidR="00014ECE" w:rsidRDefault="00014ECE" w:rsidP="00014ECE">
      <w:pPr>
        <w:autoSpaceDE w:val="0"/>
        <w:autoSpaceDN w:val="0"/>
        <w:adjustRightInd w:val="0"/>
        <w:rPr>
          <w:rFonts w:ascii="CMR10" w:hAnsi="CMR10" w:cs="CMR10"/>
          <w:sz w:val="20"/>
          <w:szCs w:val="20"/>
        </w:rPr>
      </w:pPr>
      <w:r w:rsidRPr="00766579">
        <w:rPr>
          <w:rFonts w:ascii="CMR10" w:hAnsi="CMR10" w:cs="CMR10"/>
          <w:b/>
          <w:sz w:val="20"/>
          <w:szCs w:val="20"/>
        </w:rPr>
        <w:lastRenderedPageBreak/>
        <w:t>Appendix 1</w:t>
      </w:r>
      <w:r>
        <w:rPr>
          <w:rFonts w:ascii="CMR10" w:hAnsi="CMR10" w:cs="CMR10"/>
          <w:sz w:val="20"/>
          <w:szCs w:val="20"/>
        </w:rPr>
        <w:t xml:space="preserve">  </w:t>
      </w:r>
    </w:p>
    <w:p w:rsidR="00014ECE" w:rsidRDefault="00014ECE" w:rsidP="00014ECE">
      <w:pPr>
        <w:autoSpaceDE w:val="0"/>
        <w:autoSpaceDN w:val="0"/>
        <w:adjustRightInd w:val="0"/>
        <w:rPr>
          <w:rFonts w:ascii="CMR10" w:hAnsi="CMR10" w:cs="CMR10"/>
          <w:sz w:val="20"/>
          <w:szCs w:val="20"/>
        </w:rPr>
      </w:pPr>
      <w:r>
        <w:rPr>
          <w:rFonts w:ascii="CMR10" w:hAnsi="CMR10" w:cs="CMR10"/>
          <w:sz w:val="20"/>
          <w:szCs w:val="20"/>
        </w:rPr>
        <w:t xml:space="preserve">Lab Rubric for Geometry and Measurement </w:t>
      </w:r>
    </w:p>
    <w:p w:rsidR="00014ECE" w:rsidRDefault="00014ECE" w:rsidP="00014ECE">
      <w:pPr>
        <w:autoSpaceDE w:val="0"/>
        <w:autoSpaceDN w:val="0"/>
        <w:adjustRightInd w:val="0"/>
        <w:rPr>
          <w:rFonts w:ascii="CMR10" w:hAnsi="CMR10" w:cs="CMR10"/>
          <w:sz w:val="20"/>
          <w:szCs w:val="20"/>
        </w:rPr>
      </w:pPr>
    </w:p>
    <w:p w:rsidR="00014ECE" w:rsidRDefault="00014ECE" w:rsidP="00014ECE">
      <w:pPr>
        <w:autoSpaceDE w:val="0"/>
        <w:autoSpaceDN w:val="0"/>
        <w:adjustRightInd w:val="0"/>
        <w:ind w:firstLine="720"/>
        <w:rPr>
          <w:rFonts w:ascii="CMR10" w:hAnsi="CMR10" w:cs="CMR10"/>
          <w:sz w:val="20"/>
          <w:szCs w:val="20"/>
        </w:rPr>
      </w:pPr>
      <w:r>
        <w:rPr>
          <w:rFonts w:ascii="CMR10" w:hAnsi="CMR10" w:cs="CMR10"/>
          <w:sz w:val="20"/>
          <w:szCs w:val="20"/>
        </w:rPr>
        <w:t>Geometry and Measurement labs will be graded on the following scale:</w:t>
      </w:r>
    </w:p>
    <w:p w:rsidR="00014ECE" w:rsidRDefault="00014ECE" w:rsidP="00014ECE">
      <w:pPr>
        <w:autoSpaceDE w:val="0"/>
        <w:autoSpaceDN w:val="0"/>
        <w:adjustRightInd w:val="0"/>
        <w:rPr>
          <w:rFonts w:ascii="CMR10" w:hAnsi="CMR10" w:cs="CMR10"/>
          <w:sz w:val="20"/>
          <w:szCs w:val="20"/>
        </w:rPr>
      </w:pPr>
    </w:p>
    <w:p w:rsidR="00014ECE" w:rsidRDefault="00014ECE" w:rsidP="00014ECE">
      <w:pPr>
        <w:autoSpaceDE w:val="0"/>
        <w:autoSpaceDN w:val="0"/>
        <w:adjustRightInd w:val="0"/>
        <w:ind w:firstLine="720"/>
        <w:rPr>
          <w:rFonts w:ascii="CMR10" w:hAnsi="CMR10" w:cs="CMR10"/>
          <w:sz w:val="20"/>
          <w:szCs w:val="20"/>
        </w:rPr>
      </w:pPr>
      <w:r>
        <w:rPr>
          <w:rFonts w:ascii="CMR10" w:hAnsi="CMR10" w:cs="CMR10"/>
          <w:sz w:val="20"/>
          <w:szCs w:val="20"/>
        </w:rPr>
        <w:t xml:space="preserve">10 </w:t>
      </w:r>
      <w:r w:rsidR="004802FD">
        <w:rPr>
          <w:rFonts w:ascii="CMR10" w:hAnsi="CMR10" w:cs="CMR10"/>
          <w:sz w:val="20"/>
          <w:szCs w:val="20"/>
        </w:rPr>
        <w:t>pts.</w:t>
      </w:r>
      <w:r>
        <w:rPr>
          <w:rFonts w:ascii="CMR10" w:hAnsi="CMR10" w:cs="CMR10"/>
          <w:sz w:val="20"/>
          <w:szCs w:val="20"/>
        </w:rPr>
        <w:t xml:space="preserve"> </w:t>
      </w:r>
    </w:p>
    <w:p w:rsidR="00014ECE" w:rsidRDefault="00014ECE" w:rsidP="00014ECE">
      <w:pPr>
        <w:autoSpaceDE w:val="0"/>
        <w:autoSpaceDN w:val="0"/>
        <w:adjustRightInd w:val="0"/>
        <w:ind w:firstLine="720"/>
        <w:rPr>
          <w:rFonts w:ascii="CMR10" w:hAnsi="CMR10" w:cs="CMR10"/>
          <w:sz w:val="20"/>
          <w:szCs w:val="20"/>
        </w:rPr>
      </w:pPr>
      <w:r>
        <w:rPr>
          <w:rFonts w:ascii="CMR10" w:hAnsi="CMR10" w:cs="CMR10"/>
          <w:sz w:val="20"/>
          <w:szCs w:val="20"/>
        </w:rPr>
        <w:t>The lab is completely perfect except for 2 inconsequential mistakes, and all questions</w:t>
      </w:r>
    </w:p>
    <w:p w:rsidR="00014ECE" w:rsidRDefault="00014ECE" w:rsidP="00014ECE">
      <w:pPr>
        <w:autoSpaceDE w:val="0"/>
        <w:autoSpaceDN w:val="0"/>
        <w:adjustRightInd w:val="0"/>
        <w:ind w:firstLine="720"/>
        <w:rPr>
          <w:rFonts w:ascii="CMR10" w:hAnsi="CMR10" w:cs="CMR10"/>
          <w:sz w:val="20"/>
          <w:szCs w:val="20"/>
        </w:rPr>
      </w:pPr>
      <w:proofErr w:type="gramStart"/>
      <w:r>
        <w:rPr>
          <w:rFonts w:ascii="CMR10" w:hAnsi="CMR10" w:cs="CMR10"/>
          <w:sz w:val="20"/>
          <w:szCs w:val="20"/>
        </w:rPr>
        <w:t>are</w:t>
      </w:r>
      <w:proofErr w:type="gramEnd"/>
      <w:r>
        <w:rPr>
          <w:rFonts w:ascii="CMR10" w:hAnsi="CMR10" w:cs="CMR10"/>
          <w:sz w:val="20"/>
          <w:szCs w:val="20"/>
        </w:rPr>
        <w:t xml:space="preserve"> answered with well thought out and executed explanations. All explanations</w:t>
      </w:r>
    </w:p>
    <w:p w:rsidR="00014ECE" w:rsidRDefault="00014ECE" w:rsidP="00014ECE">
      <w:pPr>
        <w:autoSpaceDE w:val="0"/>
        <w:autoSpaceDN w:val="0"/>
        <w:adjustRightInd w:val="0"/>
        <w:ind w:firstLine="720"/>
        <w:rPr>
          <w:rFonts w:ascii="CMR10" w:hAnsi="CMR10" w:cs="CMR10"/>
          <w:sz w:val="20"/>
          <w:szCs w:val="20"/>
        </w:rPr>
      </w:pPr>
      <w:proofErr w:type="gramStart"/>
      <w:r>
        <w:rPr>
          <w:rFonts w:ascii="CMR10" w:hAnsi="CMR10" w:cs="CMR10"/>
          <w:sz w:val="20"/>
          <w:szCs w:val="20"/>
        </w:rPr>
        <w:t>are</w:t>
      </w:r>
      <w:proofErr w:type="gramEnd"/>
      <w:r>
        <w:rPr>
          <w:rFonts w:ascii="CMR10" w:hAnsi="CMR10" w:cs="CMR10"/>
          <w:sz w:val="20"/>
          <w:szCs w:val="20"/>
        </w:rPr>
        <w:t xml:space="preserve"> given in clearly written, complete sentences.</w:t>
      </w:r>
    </w:p>
    <w:p w:rsidR="00014ECE" w:rsidRDefault="00014ECE" w:rsidP="00014ECE">
      <w:pPr>
        <w:autoSpaceDE w:val="0"/>
        <w:autoSpaceDN w:val="0"/>
        <w:adjustRightInd w:val="0"/>
        <w:rPr>
          <w:rFonts w:ascii="CMR10" w:hAnsi="CMR10" w:cs="CMR10"/>
          <w:sz w:val="20"/>
          <w:szCs w:val="20"/>
        </w:rPr>
      </w:pPr>
    </w:p>
    <w:p w:rsidR="00014ECE" w:rsidRDefault="00014ECE" w:rsidP="00014ECE">
      <w:pPr>
        <w:autoSpaceDE w:val="0"/>
        <w:autoSpaceDN w:val="0"/>
        <w:adjustRightInd w:val="0"/>
        <w:ind w:firstLine="720"/>
        <w:rPr>
          <w:rFonts w:ascii="CMR10" w:hAnsi="CMR10" w:cs="CMR10"/>
          <w:sz w:val="20"/>
          <w:szCs w:val="20"/>
        </w:rPr>
      </w:pPr>
      <w:r>
        <w:rPr>
          <w:rFonts w:ascii="CMR10" w:hAnsi="CMR10" w:cs="CMR10"/>
          <w:sz w:val="20"/>
          <w:szCs w:val="20"/>
        </w:rPr>
        <w:t xml:space="preserve">9 </w:t>
      </w:r>
      <w:r w:rsidR="004802FD">
        <w:rPr>
          <w:rFonts w:ascii="CMR10" w:hAnsi="CMR10" w:cs="CMR10"/>
          <w:sz w:val="20"/>
          <w:szCs w:val="20"/>
        </w:rPr>
        <w:t>pts.</w:t>
      </w:r>
      <w:r>
        <w:rPr>
          <w:rFonts w:ascii="CMR10" w:hAnsi="CMR10" w:cs="CMR10"/>
          <w:sz w:val="20"/>
          <w:szCs w:val="20"/>
        </w:rPr>
        <w:t xml:space="preserve"> </w:t>
      </w:r>
    </w:p>
    <w:p w:rsidR="00014ECE" w:rsidRDefault="00014ECE" w:rsidP="00014ECE">
      <w:pPr>
        <w:autoSpaceDE w:val="0"/>
        <w:autoSpaceDN w:val="0"/>
        <w:adjustRightInd w:val="0"/>
        <w:ind w:firstLine="720"/>
        <w:rPr>
          <w:rFonts w:ascii="CMR10" w:hAnsi="CMR10" w:cs="CMR10"/>
          <w:sz w:val="20"/>
          <w:szCs w:val="20"/>
        </w:rPr>
      </w:pPr>
      <w:r>
        <w:rPr>
          <w:rFonts w:ascii="CMR10" w:hAnsi="CMR10" w:cs="CMR10"/>
          <w:sz w:val="20"/>
          <w:szCs w:val="20"/>
        </w:rPr>
        <w:t>The lab is complete, has fewer than 7 errors, and all questions are answered with</w:t>
      </w:r>
    </w:p>
    <w:p w:rsidR="00014ECE" w:rsidRDefault="00014ECE" w:rsidP="00014ECE">
      <w:pPr>
        <w:autoSpaceDE w:val="0"/>
        <w:autoSpaceDN w:val="0"/>
        <w:adjustRightInd w:val="0"/>
        <w:ind w:firstLine="720"/>
        <w:rPr>
          <w:rFonts w:ascii="CMR10" w:hAnsi="CMR10" w:cs="CMR10"/>
          <w:sz w:val="20"/>
          <w:szCs w:val="20"/>
        </w:rPr>
      </w:pPr>
      <w:proofErr w:type="gramStart"/>
      <w:r>
        <w:rPr>
          <w:rFonts w:ascii="CMR10" w:hAnsi="CMR10" w:cs="CMR10"/>
          <w:sz w:val="20"/>
          <w:szCs w:val="20"/>
        </w:rPr>
        <w:t>well</w:t>
      </w:r>
      <w:proofErr w:type="gramEnd"/>
      <w:r>
        <w:rPr>
          <w:rFonts w:ascii="CMR10" w:hAnsi="CMR10" w:cs="CMR10"/>
          <w:sz w:val="20"/>
          <w:szCs w:val="20"/>
        </w:rPr>
        <w:t xml:space="preserve"> thought out and executed explanations. All explanations are given in clearly</w:t>
      </w:r>
    </w:p>
    <w:p w:rsidR="00014ECE" w:rsidRDefault="00014ECE" w:rsidP="00014ECE">
      <w:pPr>
        <w:autoSpaceDE w:val="0"/>
        <w:autoSpaceDN w:val="0"/>
        <w:adjustRightInd w:val="0"/>
        <w:ind w:firstLine="720"/>
        <w:rPr>
          <w:rFonts w:ascii="CMR10" w:hAnsi="CMR10" w:cs="CMR10"/>
          <w:sz w:val="20"/>
          <w:szCs w:val="20"/>
        </w:rPr>
      </w:pPr>
      <w:proofErr w:type="gramStart"/>
      <w:r>
        <w:rPr>
          <w:rFonts w:ascii="CMR10" w:hAnsi="CMR10" w:cs="CMR10"/>
          <w:sz w:val="20"/>
          <w:szCs w:val="20"/>
        </w:rPr>
        <w:t>written</w:t>
      </w:r>
      <w:proofErr w:type="gramEnd"/>
      <w:r>
        <w:rPr>
          <w:rFonts w:ascii="CMR10" w:hAnsi="CMR10" w:cs="CMR10"/>
          <w:sz w:val="20"/>
          <w:szCs w:val="20"/>
        </w:rPr>
        <w:t>, complete sentences. Each error will be counted, so there may be more than</w:t>
      </w:r>
    </w:p>
    <w:p w:rsidR="00014ECE" w:rsidRDefault="00014ECE" w:rsidP="00014ECE">
      <w:pPr>
        <w:autoSpaceDE w:val="0"/>
        <w:autoSpaceDN w:val="0"/>
        <w:adjustRightInd w:val="0"/>
        <w:ind w:firstLine="720"/>
        <w:rPr>
          <w:rFonts w:ascii="CMR10" w:hAnsi="CMR10" w:cs="CMR10"/>
          <w:sz w:val="20"/>
          <w:szCs w:val="20"/>
        </w:rPr>
      </w:pPr>
      <w:proofErr w:type="gramStart"/>
      <w:r>
        <w:rPr>
          <w:rFonts w:ascii="CMR10" w:hAnsi="CMR10" w:cs="CMR10"/>
          <w:sz w:val="20"/>
          <w:szCs w:val="20"/>
        </w:rPr>
        <w:t>one</w:t>
      </w:r>
      <w:proofErr w:type="gramEnd"/>
      <w:r>
        <w:rPr>
          <w:rFonts w:ascii="CMR10" w:hAnsi="CMR10" w:cs="CMR10"/>
          <w:sz w:val="20"/>
          <w:szCs w:val="20"/>
        </w:rPr>
        <w:t xml:space="preserve"> error in each problem.</w:t>
      </w:r>
    </w:p>
    <w:p w:rsidR="00014ECE" w:rsidRDefault="00014ECE" w:rsidP="00014ECE">
      <w:pPr>
        <w:autoSpaceDE w:val="0"/>
        <w:autoSpaceDN w:val="0"/>
        <w:adjustRightInd w:val="0"/>
        <w:rPr>
          <w:rFonts w:ascii="CMR10" w:hAnsi="CMR10" w:cs="CMR10"/>
          <w:sz w:val="20"/>
          <w:szCs w:val="20"/>
        </w:rPr>
      </w:pPr>
    </w:p>
    <w:p w:rsidR="00014ECE" w:rsidRDefault="00014ECE" w:rsidP="00014ECE">
      <w:pPr>
        <w:autoSpaceDE w:val="0"/>
        <w:autoSpaceDN w:val="0"/>
        <w:adjustRightInd w:val="0"/>
        <w:ind w:left="720"/>
        <w:rPr>
          <w:rFonts w:ascii="CMR10" w:hAnsi="CMR10" w:cs="CMR10"/>
          <w:sz w:val="20"/>
          <w:szCs w:val="20"/>
        </w:rPr>
      </w:pPr>
      <w:r>
        <w:rPr>
          <w:rFonts w:ascii="CMR10" w:hAnsi="CMR10" w:cs="CMR10"/>
          <w:sz w:val="20"/>
          <w:szCs w:val="20"/>
        </w:rPr>
        <w:t>8 pts</w:t>
      </w:r>
      <w:r w:rsidR="004802FD">
        <w:rPr>
          <w:rFonts w:ascii="CMR10" w:hAnsi="CMR10" w:cs="CMR10"/>
          <w:sz w:val="20"/>
          <w:szCs w:val="20"/>
        </w:rPr>
        <w:t>.</w:t>
      </w:r>
      <w:r>
        <w:rPr>
          <w:rFonts w:ascii="CMR10" w:hAnsi="CMR10" w:cs="CMR10"/>
          <w:sz w:val="20"/>
          <w:szCs w:val="20"/>
        </w:rPr>
        <w:t xml:space="preserve"> </w:t>
      </w:r>
    </w:p>
    <w:p w:rsidR="00014ECE" w:rsidRDefault="00014ECE" w:rsidP="00014ECE">
      <w:pPr>
        <w:autoSpaceDE w:val="0"/>
        <w:autoSpaceDN w:val="0"/>
        <w:adjustRightInd w:val="0"/>
        <w:ind w:left="720"/>
        <w:rPr>
          <w:rFonts w:ascii="CMR10" w:hAnsi="CMR10" w:cs="CMR10"/>
          <w:sz w:val="20"/>
          <w:szCs w:val="20"/>
        </w:rPr>
      </w:pPr>
      <w:r>
        <w:rPr>
          <w:rFonts w:ascii="CMR10" w:hAnsi="CMR10" w:cs="CMR10"/>
          <w:sz w:val="20"/>
          <w:szCs w:val="20"/>
        </w:rPr>
        <w:t>The lab is complete and has fewer than 12 errors. The answers given show that the</w:t>
      </w:r>
    </w:p>
    <w:p w:rsidR="00014ECE" w:rsidRDefault="00014ECE" w:rsidP="00014ECE">
      <w:pPr>
        <w:autoSpaceDE w:val="0"/>
        <w:autoSpaceDN w:val="0"/>
        <w:adjustRightInd w:val="0"/>
        <w:ind w:left="720"/>
        <w:rPr>
          <w:rFonts w:ascii="CMR10" w:hAnsi="CMR10" w:cs="CMR10"/>
          <w:sz w:val="20"/>
          <w:szCs w:val="20"/>
        </w:rPr>
      </w:pPr>
      <w:proofErr w:type="gramStart"/>
      <w:r>
        <w:rPr>
          <w:rFonts w:ascii="CMR10" w:hAnsi="CMR10" w:cs="CMR10"/>
          <w:sz w:val="20"/>
          <w:szCs w:val="20"/>
        </w:rPr>
        <w:t>student</w:t>
      </w:r>
      <w:proofErr w:type="gramEnd"/>
      <w:r>
        <w:rPr>
          <w:rFonts w:ascii="CMR10" w:hAnsi="CMR10" w:cs="CMR10"/>
          <w:sz w:val="20"/>
          <w:szCs w:val="20"/>
        </w:rPr>
        <w:t xml:space="preserve"> read and attempted to answer each question. All explanations are given in</w:t>
      </w:r>
    </w:p>
    <w:p w:rsidR="00014ECE" w:rsidRDefault="00014ECE" w:rsidP="00014ECE">
      <w:pPr>
        <w:autoSpaceDE w:val="0"/>
        <w:autoSpaceDN w:val="0"/>
        <w:adjustRightInd w:val="0"/>
        <w:ind w:left="720"/>
        <w:rPr>
          <w:rFonts w:ascii="CMR10" w:hAnsi="CMR10" w:cs="CMR10"/>
          <w:sz w:val="20"/>
          <w:szCs w:val="20"/>
        </w:rPr>
      </w:pPr>
      <w:proofErr w:type="gramStart"/>
      <w:r>
        <w:rPr>
          <w:rFonts w:ascii="CMR10" w:hAnsi="CMR10" w:cs="CMR10"/>
          <w:sz w:val="20"/>
          <w:szCs w:val="20"/>
        </w:rPr>
        <w:t>clearly</w:t>
      </w:r>
      <w:proofErr w:type="gramEnd"/>
      <w:r>
        <w:rPr>
          <w:rFonts w:ascii="CMR10" w:hAnsi="CMR10" w:cs="CMR10"/>
          <w:sz w:val="20"/>
          <w:szCs w:val="20"/>
        </w:rPr>
        <w:t xml:space="preserve"> written, complete sentences. Each error will be counted, so there may be</w:t>
      </w:r>
    </w:p>
    <w:p w:rsidR="00014ECE" w:rsidRDefault="00014ECE" w:rsidP="00014ECE">
      <w:pPr>
        <w:autoSpaceDE w:val="0"/>
        <w:autoSpaceDN w:val="0"/>
        <w:adjustRightInd w:val="0"/>
        <w:ind w:left="720"/>
        <w:rPr>
          <w:rFonts w:ascii="CMR10" w:hAnsi="CMR10" w:cs="CMR10"/>
          <w:sz w:val="20"/>
          <w:szCs w:val="20"/>
        </w:rPr>
      </w:pPr>
      <w:proofErr w:type="gramStart"/>
      <w:r>
        <w:rPr>
          <w:rFonts w:ascii="CMR10" w:hAnsi="CMR10" w:cs="CMR10"/>
          <w:sz w:val="20"/>
          <w:szCs w:val="20"/>
        </w:rPr>
        <w:t>more</w:t>
      </w:r>
      <w:proofErr w:type="gramEnd"/>
      <w:r>
        <w:rPr>
          <w:rFonts w:ascii="CMR10" w:hAnsi="CMR10" w:cs="CMR10"/>
          <w:sz w:val="20"/>
          <w:szCs w:val="20"/>
        </w:rPr>
        <w:t xml:space="preserve"> than one error in each problem.</w:t>
      </w:r>
    </w:p>
    <w:p w:rsidR="00014ECE" w:rsidRDefault="00014ECE" w:rsidP="00014ECE">
      <w:pPr>
        <w:autoSpaceDE w:val="0"/>
        <w:autoSpaceDN w:val="0"/>
        <w:adjustRightInd w:val="0"/>
        <w:ind w:left="720"/>
        <w:rPr>
          <w:rFonts w:ascii="CMR10" w:hAnsi="CMR10" w:cs="CMR10"/>
          <w:sz w:val="20"/>
          <w:szCs w:val="20"/>
        </w:rPr>
      </w:pPr>
    </w:p>
    <w:p w:rsidR="00014ECE" w:rsidRDefault="00014ECE" w:rsidP="00014ECE">
      <w:pPr>
        <w:autoSpaceDE w:val="0"/>
        <w:autoSpaceDN w:val="0"/>
        <w:adjustRightInd w:val="0"/>
        <w:ind w:left="720"/>
        <w:rPr>
          <w:rFonts w:ascii="CMR10" w:hAnsi="CMR10" w:cs="CMR10"/>
          <w:sz w:val="20"/>
          <w:szCs w:val="20"/>
        </w:rPr>
      </w:pPr>
      <w:r>
        <w:rPr>
          <w:rFonts w:ascii="CMR10" w:hAnsi="CMR10" w:cs="CMR10"/>
          <w:sz w:val="20"/>
          <w:szCs w:val="20"/>
        </w:rPr>
        <w:t xml:space="preserve">7 </w:t>
      </w:r>
      <w:r w:rsidR="004802FD">
        <w:rPr>
          <w:rFonts w:ascii="CMR10" w:hAnsi="CMR10" w:cs="CMR10"/>
          <w:sz w:val="20"/>
          <w:szCs w:val="20"/>
        </w:rPr>
        <w:t>pts.</w:t>
      </w:r>
      <w:r>
        <w:rPr>
          <w:rFonts w:ascii="CMR10" w:hAnsi="CMR10" w:cs="CMR10"/>
          <w:sz w:val="20"/>
          <w:szCs w:val="20"/>
        </w:rPr>
        <w:t xml:space="preserve"> </w:t>
      </w:r>
    </w:p>
    <w:p w:rsidR="00014ECE" w:rsidRDefault="00014ECE" w:rsidP="00014ECE">
      <w:pPr>
        <w:autoSpaceDE w:val="0"/>
        <w:autoSpaceDN w:val="0"/>
        <w:adjustRightInd w:val="0"/>
        <w:ind w:left="720"/>
        <w:rPr>
          <w:rFonts w:ascii="CMR10" w:hAnsi="CMR10" w:cs="CMR10"/>
          <w:sz w:val="20"/>
          <w:szCs w:val="20"/>
        </w:rPr>
      </w:pPr>
      <w:r>
        <w:rPr>
          <w:rFonts w:ascii="CMR10" w:hAnsi="CMR10" w:cs="CMR10"/>
          <w:sz w:val="20"/>
          <w:szCs w:val="20"/>
        </w:rPr>
        <w:t>The lab is complete, and has fewer than 20 errors. The answers given show that the</w:t>
      </w:r>
    </w:p>
    <w:p w:rsidR="00014ECE" w:rsidRDefault="00014ECE" w:rsidP="00014ECE">
      <w:pPr>
        <w:autoSpaceDE w:val="0"/>
        <w:autoSpaceDN w:val="0"/>
        <w:adjustRightInd w:val="0"/>
        <w:ind w:left="720"/>
        <w:rPr>
          <w:rFonts w:ascii="CMR10" w:hAnsi="CMR10" w:cs="CMR10"/>
          <w:sz w:val="20"/>
          <w:szCs w:val="20"/>
        </w:rPr>
      </w:pPr>
      <w:proofErr w:type="gramStart"/>
      <w:r>
        <w:rPr>
          <w:rFonts w:ascii="CMR10" w:hAnsi="CMR10" w:cs="CMR10"/>
          <w:sz w:val="20"/>
          <w:szCs w:val="20"/>
        </w:rPr>
        <w:t>student</w:t>
      </w:r>
      <w:proofErr w:type="gramEnd"/>
      <w:r>
        <w:rPr>
          <w:rFonts w:ascii="CMR10" w:hAnsi="CMR10" w:cs="CMR10"/>
          <w:sz w:val="20"/>
          <w:szCs w:val="20"/>
        </w:rPr>
        <w:t xml:space="preserve"> read and attempted to answer each question. Most explanations are given</w:t>
      </w:r>
    </w:p>
    <w:p w:rsidR="00014ECE" w:rsidRDefault="00014ECE" w:rsidP="00014ECE">
      <w:pPr>
        <w:autoSpaceDE w:val="0"/>
        <w:autoSpaceDN w:val="0"/>
        <w:adjustRightInd w:val="0"/>
        <w:ind w:left="720"/>
        <w:rPr>
          <w:rFonts w:ascii="CMR10" w:hAnsi="CMR10" w:cs="CMR10"/>
          <w:sz w:val="20"/>
          <w:szCs w:val="20"/>
        </w:rPr>
      </w:pPr>
      <w:proofErr w:type="gramStart"/>
      <w:r>
        <w:rPr>
          <w:rFonts w:ascii="CMR10" w:hAnsi="CMR10" w:cs="CMR10"/>
          <w:sz w:val="20"/>
          <w:szCs w:val="20"/>
        </w:rPr>
        <w:t>in</w:t>
      </w:r>
      <w:proofErr w:type="gramEnd"/>
      <w:r>
        <w:rPr>
          <w:rFonts w:ascii="CMR10" w:hAnsi="CMR10" w:cs="CMR10"/>
          <w:sz w:val="20"/>
          <w:szCs w:val="20"/>
        </w:rPr>
        <w:t xml:space="preserve"> clearly written, complete sentences. Each error will be counted, so there may be</w:t>
      </w:r>
    </w:p>
    <w:p w:rsidR="00014ECE" w:rsidRDefault="00014ECE" w:rsidP="00014ECE">
      <w:pPr>
        <w:autoSpaceDE w:val="0"/>
        <w:autoSpaceDN w:val="0"/>
        <w:adjustRightInd w:val="0"/>
        <w:ind w:left="720"/>
        <w:rPr>
          <w:rFonts w:ascii="CMR10" w:hAnsi="CMR10" w:cs="CMR10"/>
          <w:sz w:val="20"/>
          <w:szCs w:val="20"/>
        </w:rPr>
      </w:pPr>
      <w:proofErr w:type="gramStart"/>
      <w:r>
        <w:rPr>
          <w:rFonts w:ascii="CMR10" w:hAnsi="CMR10" w:cs="CMR10"/>
          <w:sz w:val="20"/>
          <w:szCs w:val="20"/>
        </w:rPr>
        <w:t>more</w:t>
      </w:r>
      <w:proofErr w:type="gramEnd"/>
      <w:r>
        <w:rPr>
          <w:rFonts w:ascii="CMR10" w:hAnsi="CMR10" w:cs="CMR10"/>
          <w:sz w:val="20"/>
          <w:szCs w:val="20"/>
        </w:rPr>
        <w:t xml:space="preserve"> than one error in each problem.</w:t>
      </w:r>
    </w:p>
    <w:p w:rsidR="00014ECE" w:rsidRDefault="00014ECE" w:rsidP="00014ECE">
      <w:pPr>
        <w:autoSpaceDE w:val="0"/>
        <w:autoSpaceDN w:val="0"/>
        <w:adjustRightInd w:val="0"/>
        <w:ind w:left="720"/>
        <w:rPr>
          <w:rFonts w:ascii="CMR10" w:hAnsi="CMR10" w:cs="CMR10"/>
          <w:sz w:val="20"/>
          <w:szCs w:val="20"/>
        </w:rPr>
      </w:pPr>
    </w:p>
    <w:p w:rsidR="00014ECE" w:rsidRDefault="00014ECE" w:rsidP="00014ECE">
      <w:pPr>
        <w:autoSpaceDE w:val="0"/>
        <w:autoSpaceDN w:val="0"/>
        <w:adjustRightInd w:val="0"/>
        <w:ind w:left="720"/>
        <w:rPr>
          <w:rFonts w:ascii="CMR10" w:hAnsi="CMR10" w:cs="CMR10"/>
          <w:sz w:val="20"/>
          <w:szCs w:val="20"/>
        </w:rPr>
      </w:pPr>
      <w:r>
        <w:rPr>
          <w:rFonts w:ascii="CMR10" w:hAnsi="CMR10" w:cs="CMR10"/>
          <w:sz w:val="20"/>
          <w:szCs w:val="20"/>
        </w:rPr>
        <w:t xml:space="preserve">6 </w:t>
      </w:r>
      <w:r w:rsidR="004802FD">
        <w:rPr>
          <w:rFonts w:ascii="CMR10" w:hAnsi="CMR10" w:cs="CMR10"/>
          <w:sz w:val="20"/>
          <w:szCs w:val="20"/>
        </w:rPr>
        <w:t>pts.</w:t>
      </w:r>
      <w:r>
        <w:rPr>
          <w:rFonts w:ascii="CMR10" w:hAnsi="CMR10" w:cs="CMR10"/>
          <w:sz w:val="20"/>
          <w:szCs w:val="20"/>
        </w:rPr>
        <w:t xml:space="preserve"> </w:t>
      </w:r>
    </w:p>
    <w:p w:rsidR="00014ECE" w:rsidRDefault="00014ECE" w:rsidP="00014ECE">
      <w:pPr>
        <w:autoSpaceDE w:val="0"/>
        <w:autoSpaceDN w:val="0"/>
        <w:adjustRightInd w:val="0"/>
        <w:ind w:left="720"/>
        <w:rPr>
          <w:rFonts w:ascii="CMR10" w:hAnsi="CMR10" w:cs="CMR10"/>
          <w:sz w:val="20"/>
          <w:szCs w:val="20"/>
        </w:rPr>
      </w:pPr>
      <w:r>
        <w:rPr>
          <w:rFonts w:ascii="CMR10" w:hAnsi="CMR10" w:cs="CMR10"/>
          <w:sz w:val="20"/>
          <w:szCs w:val="20"/>
        </w:rPr>
        <w:t>The lab is incomplete but at least 3/4 of the questions are answered. All answers are</w:t>
      </w:r>
    </w:p>
    <w:p w:rsidR="00014ECE" w:rsidRDefault="00014ECE" w:rsidP="00014ECE">
      <w:pPr>
        <w:autoSpaceDE w:val="0"/>
        <w:autoSpaceDN w:val="0"/>
        <w:adjustRightInd w:val="0"/>
        <w:ind w:left="720"/>
        <w:rPr>
          <w:rFonts w:ascii="CMR10" w:hAnsi="CMR10" w:cs="CMR10"/>
          <w:sz w:val="20"/>
          <w:szCs w:val="20"/>
        </w:rPr>
      </w:pPr>
      <w:proofErr w:type="gramStart"/>
      <w:r>
        <w:rPr>
          <w:rFonts w:ascii="CMR10" w:hAnsi="CMR10" w:cs="CMR10"/>
          <w:sz w:val="20"/>
          <w:szCs w:val="20"/>
        </w:rPr>
        <w:t>given</w:t>
      </w:r>
      <w:proofErr w:type="gramEnd"/>
      <w:r>
        <w:rPr>
          <w:rFonts w:ascii="CMR10" w:hAnsi="CMR10" w:cs="CMR10"/>
          <w:sz w:val="20"/>
          <w:szCs w:val="20"/>
        </w:rPr>
        <w:t xml:space="preserve"> in compete sentences, and it is clear that the student attempted to complete</w:t>
      </w:r>
    </w:p>
    <w:p w:rsidR="00014ECE" w:rsidRDefault="00014ECE" w:rsidP="00014ECE">
      <w:pPr>
        <w:autoSpaceDE w:val="0"/>
        <w:autoSpaceDN w:val="0"/>
        <w:adjustRightInd w:val="0"/>
        <w:ind w:left="720"/>
        <w:rPr>
          <w:rFonts w:ascii="CMR10" w:hAnsi="CMR10" w:cs="CMR10"/>
          <w:sz w:val="20"/>
          <w:szCs w:val="20"/>
        </w:rPr>
      </w:pPr>
      <w:proofErr w:type="gramStart"/>
      <w:r>
        <w:rPr>
          <w:rFonts w:ascii="CMR10" w:hAnsi="CMR10" w:cs="CMR10"/>
          <w:sz w:val="20"/>
          <w:szCs w:val="20"/>
        </w:rPr>
        <w:t>the</w:t>
      </w:r>
      <w:proofErr w:type="gramEnd"/>
      <w:r>
        <w:rPr>
          <w:rFonts w:ascii="CMR10" w:hAnsi="CMR10" w:cs="CMR10"/>
          <w:sz w:val="20"/>
          <w:szCs w:val="20"/>
        </w:rPr>
        <w:t xml:space="preserve"> lab.</w:t>
      </w:r>
    </w:p>
    <w:p w:rsidR="00014ECE" w:rsidRDefault="00014ECE" w:rsidP="00014ECE">
      <w:pPr>
        <w:autoSpaceDE w:val="0"/>
        <w:autoSpaceDN w:val="0"/>
        <w:adjustRightInd w:val="0"/>
        <w:ind w:left="720"/>
        <w:rPr>
          <w:rFonts w:ascii="CMR10" w:hAnsi="CMR10" w:cs="CMR10"/>
          <w:sz w:val="20"/>
          <w:szCs w:val="20"/>
        </w:rPr>
      </w:pPr>
    </w:p>
    <w:p w:rsidR="00014ECE" w:rsidRDefault="00014ECE" w:rsidP="00014ECE">
      <w:pPr>
        <w:autoSpaceDE w:val="0"/>
        <w:autoSpaceDN w:val="0"/>
        <w:adjustRightInd w:val="0"/>
        <w:ind w:left="720"/>
        <w:rPr>
          <w:rFonts w:ascii="CMR10" w:hAnsi="CMR10" w:cs="CMR10"/>
          <w:sz w:val="20"/>
          <w:szCs w:val="20"/>
        </w:rPr>
      </w:pPr>
      <w:r>
        <w:rPr>
          <w:rFonts w:ascii="CMR10" w:hAnsi="CMR10" w:cs="CMR10"/>
          <w:sz w:val="20"/>
          <w:szCs w:val="20"/>
        </w:rPr>
        <w:t xml:space="preserve">5 </w:t>
      </w:r>
      <w:r w:rsidR="004802FD">
        <w:rPr>
          <w:rFonts w:ascii="CMR10" w:hAnsi="CMR10" w:cs="CMR10"/>
          <w:sz w:val="20"/>
          <w:szCs w:val="20"/>
        </w:rPr>
        <w:t>pts.</w:t>
      </w:r>
      <w:r>
        <w:rPr>
          <w:rFonts w:ascii="CMR10" w:hAnsi="CMR10" w:cs="CMR10"/>
          <w:sz w:val="20"/>
          <w:szCs w:val="20"/>
        </w:rPr>
        <w:t xml:space="preserve"> </w:t>
      </w:r>
    </w:p>
    <w:p w:rsidR="00014ECE" w:rsidRDefault="00014ECE" w:rsidP="00014ECE">
      <w:pPr>
        <w:autoSpaceDE w:val="0"/>
        <w:autoSpaceDN w:val="0"/>
        <w:adjustRightInd w:val="0"/>
        <w:ind w:left="720"/>
        <w:rPr>
          <w:rFonts w:ascii="CMR10" w:hAnsi="CMR10" w:cs="CMR10"/>
          <w:sz w:val="20"/>
          <w:szCs w:val="20"/>
        </w:rPr>
      </w:pPr>
      <w:r>
        <w:rPr>
          <w:rFonts w:ascii="CMR10" w:hAnsi="CMR10" w:cs="CMR10"/>
          <w:sz w:val="20"/>
          <w:szCs w:val="20"/>
        </w:rPr>
        <w:t>The lab is incomplete, but at least 1/2 of the questions are answered and it is clear</w:t>
      </w:r>
    </w:p>
    <w:p w:rsidR="00014ECE" w:rsidRDefault="00014ECE" w:rsidP="00014ECE">
      <w:pPr>
        <w:autoSpaceDE w:val="0"/>
        <w:autoSpaceDN w:val="0"/>
        <w:adjustRightInd w:val="0"/>
        <w:ind w:left="720"/>
        <w:rPr>
          <w:rFonts w:ascii="CMR10" w:hAnsi="CMR10" w:cs="CMR10"/>
          <w:sz w:val="20"/>
          <w:szCs w:val="20"/>
        </w:rPr>
      </w:pPr>
      <w:proofErr w:type="gramStart"/>
      <w:r>
        <w:rPr>
          <w:rFonts w:ascii="CMR10" w:hAnsi="CMR10" w:cs="CMR10"/>
          <w:sz w:val="20"/>
          <w:szCs w:val="20"/>
        </w:rPr>
        <w:t>that</w:t>
      </w:r>
      <w:proofErr w:type="gramEnd"/>
      <w:r>
        <w:rPr>
          <w:rFonts w:ascii="CMR10" w:hAnsi="CMR10" w:cs="CMR10"/>
          <w:sz w:val="20"/>
          <w:szCs w:val="20"/>
        </w:rPr>
        <w:t xml:space="preserve"> the student attempted to complete the lab.</w:t>
      </w:r>
    </w:p>
    <w:p w:rsidR="00014ECE" w:rsidRDefault="00014ECE" w:rsidP="00014ECE">
      <w:pPr>
        <w:autoSpaceDE w:val="0"/>
        <w:autoSpaceDN w:val="0"/>
        <w:adjustRightInd w:val="0"/>
        <w:ind w:left="720"/>
        <w:rPr>
          <w:rFonts w:ascii="CMR10" w:hAnsi="CMR10" w:cs="CMR10"/>
          <w:sz w:val="20"/>
          <w:szCs w:val="20"/>
        </w:rPr>
      </w:pPr>
    </w:p>
    <w:p w:rsidR="00014ECE" w:rsidRDefault="00014ECE" w:rsidP="00014ECE">
      <w:pPr>
        <w:autoSpaceDE w:val="0"/>
        <w:autoSpaceDN w:val="0"/>
        <w:adjustRightInd w:val="0"/>
        <w:ind w:left="720"/>
        <w:rPr>
          <w:rFonts w:ascii="CMR10" w:hAnsi="CMR10" w:cs="CMR10"/>
          <w:sz w:val="20"/>
          <w:szCs w:val="20"/>
        </w:rPr>
      </w:pPr>
      <w:r>
        <w:rPr>
          <w:rFonts w:ascii="CMR10" w:hAnsi="CMR10" w:cs="CMR10"/>
          <w:sz w:val="20"/>
          <w:szCs w:val="20"/>
        </w:rPr>
        <w:t xml:space="preserve">4 </w:t>
      </w:r>
      <w:r w:rsidR="004802FD">
        <w:rPr>
          <w:rFonts w:ascii="CMR10" w:hAnsi="CMR10" w:cs="CMR10"/>
          <w:sz w:val="20"/>
          <w:szCs w:val="20"/>
        </w:rPr>
        <w:t>pts.</w:t>
      </w:r>
      <w:r>
        <w:rPr>
          <w:rFonts w:ascii="CMR10" w:hAnsi="CMR10" w:cs="CMR10"/>
          <w:sz w:val="20"/>
          <w:szCs w:val="20"/>
        </w:rPr>
        <w:t xml:space="preserve"> </w:t>
      </w:r>
    </w:p>
    <w:p w:rsidR="00014ECE" w:rsidRDefault="00014ECE" w:rsidP="00014ECE">
      <w:pPr>
        <w:autoSpaceDE w:val="0"/>
        <w:autoSpaceDN w:val="0"/>
        <w:adjustRightInd w:val="0"/>
        <w:ind w:left="720"/>
        <w:rPr>
          <w:rFonts w:ascii="CMR10" w:hAnsi="CMR10" w:cs="CMR10"/>
          <w:sz w:val="20"/>
          <w:szCs w:val="20"/>
        </w:rPr>
      </w:pPr>
      <w:r>
        <w:rPr>
          <w:rFonts w:ascii="CMR10" w:hAnsi="CMR10" w:cs="CMR10"/>
          <w:sz w:val="20"/>
          <w:szCs w:val="20"/>
        </w:rPr>
        <w:t>The lab is incomplete, but at least 1/4 of the questions are answered and it is clear</w:t>
      </w:r>
    </w:p>
    <w:p w:rsidR="00014ECE" w:rsidRDefault="00014ECE" w:rsidP="00014ECE">
      <w:pPr>
        <w:autoSpaceDE w:val="0"/>
        <w:autoSpaceDN w:val="0"/>
        <w:adjustRightInd w:val="0"/>
        <w:ind w:left="720"/>
        <w:rPr>
          <w:rFonts w:ascii="CMR10" w:hAnsi="CMR10" w:cs="CMR10"/>
          <w:sz w:val="20"/>
          <w:szCs w:val="20"/>
        </w:rPr>
      </w:pPr>
      <w:proofErr w:type="gramStart"/>
      <w:r>
        <w:rPr>
          <w:rFonts w:ascii="CMR10" w:hAnsi="CMR10" w:cs="CMR10"/>
          <w:sz w:val="20"/>
          <w:szCs w:val="20"/>
        </w:rPr>
        <w:t>that</w:t>
      </w:r>
      <w:proofErr w:type="gramEnd"/>
      <w:r>
        <w:rPr>
          <w:rFonts w:ascii="CMR10" w:hAnsi="CMR10" w:cs="CMR10"/>
          <w:sz w:val="20"/>
          <w:szCs w:val="20"/>
        </w:rPr>
        <w:t xml:space="preserve"> the student attempted to complete the lab.</w:t>
      </w:r>
    </w:p>
    <w:p w:rsidR="00014ECE" w:rsidRDefault="00014ECE" w:rsidP="00014ECE">
      <w:pPr>
        <w:autoSpaceDE w:val="0"/>
        <w:autoSpaceDN w:val="0"/>
        <w:adjustRightInd w:val="0"/>
        <w:ind w:left="720"/>
        <w:rPr>
          <w:rFonts w:ascii="CMR10" w:hAnsi="CMR10" w:cs="CMR10"/>
          <w:sz w:val="20"/>
          <w:szCs w:val="20"/>
        </w:rPr>
      </w:pPr>
    </w:p>
    <w:p w:rsidR="00014ECE" w:rsidRDefault="00014ECE" w:rsidP="00014ECE">
      <w:pPr>
        <w:ind w:left="720"/>
      </w:pPr>
      <w:r>
        <w:rPr>
          <w:rFonts w:ascii="CMR10" w:hAnsi="CMR10" w:cs="CMR10"/>
          <w:sz w:val="20"/>
          <w:szCs w:val="20"/>
        </w:rPr>
        <w:t xml:space="preserve">0 </w:t>
      </w:r>
      <w:r w:rsidR="004802FD">
        <w:rPr>
          <w:rFonts w:ascii="CMR10" w:hAnsi="CMR10" w:cs="CMR10"/>
          <w:sz w:val="20"/>
          <w:szCs w:val="20"/>
        </w:rPr>
        <w:t>pts.</w:t>
      </w:r>
      <w:r>
        <w:rPr>
          <w:rFonts w:ascii="CMR10" w:hAnsi="CMR10" w:cs="CMR10"/>
          <w:sz w:val="20"/>
          <w:szCs w:val="20"/>
        </w:rPr>
        <w:t xml:space="preserve"> Otherwise.</w:t>
      </w:r>
    </w:p>
    <w:p w:rsidR="00014ECE" w:rsidRDefault="00014ECE" w:rsidP="00014ECE">
      <w:pPr>
        <w:ind w:left="540" w:hanging="540"/>
        <w:rPr>
          <w:rFonts w:eastAsia="Times"/>
          <w:b/>
          <w:sz w:val="22"/>
          <w:szCs w:val="22"/>
        </w:rPr>
      </w:pPr>
    </w:p>
    <w:p w:rsidR="00014ECE" w:rsidRDefault="00014ECE" w:rsidP="00014ECE">
      <w:pPr>
        <w:ind w:left="540" w:hanging="540"/>
        <w:rPr>
          <w:rFonts w:eastAsia="Times"/>
          <w:b/>
          <w:sz w:val="22"/>
          <w:szCs w:val="22"/>
        </w:rPr>
      </w:pPr>
    </w:p>
    <w:p w:rsidR="00014ECE" w:rsidRDefault="00014ECE" w:rsidP="00014ECE">
      <w:pPr>
        <w:ind w:left="540" w:hanging="540"/>
        <w:rPr>
          <w:rFonts w:eastAsia="Times"/>
          <w:b/>
          <w:sz w:val="22"/>
          <w:szCs w:val="22"/>
        </w:rPr>
      </w:pPr>
    </w:p>
    <w:p w:rsidR="00014ECE" w:rsidRDefault="00014ECE" w:rsidP="00014ECE">
      <w:pPr>
        <w:ind w:left="540" w:hanging="540"/>
        <w:rPr>
          <w:rFonts w:eastAsia="Times"/>
          <w:b/>
          <w:sz w:val="22"/>
          <w:szCs w:val="22"/>
        </w:rPr>
      </w:pPr>
    </w:p>
    <w:p w:rsidR="00014ECE" w:rsidRDefault="00014ECE" w:rsidP="00014ECE">
      <w:pPr>
        <w:ind w:left="540" w:hanging="540"/>
        <w:rPr>
          <w:rFonts w:eastAsia="Times"/>
          <w:b/>
          <w:sz w:val="22"/>
          <w:szCs w:val="22"/>
        </w:rPr>
      </w:pPr>
    </w:p>
    <w:p w:rsidR="00014ECE" w:rsidRDefault="00014ECE" w:rsidP="00014ECE">
      <w:pPr>
        <w:ind w:left="540" w:hanging="540"/>
        <w:rPr>
          <w:rFonts w:eastAsia="Times"/>
          <w:b/>
          <w:sz w:val="22"/>
          <w:szCs w:val="22"/>
        </w:rPr>
      </w:pPr>
    </w:p>
    <w:p w:rsidR="00014ECE" w:rsidRDefault="00014ECE" w:rsidP="00014ECE">
      <w:pPr>
        <w:ind w:left="540" w:hanging="540"/>
        <w:rPr>
          <w:rFonts w:eastAsia="Times"/>
          <w:b/>
          <w:sz w:val="22"/>
          <w:szCs w:val="22"/>
        </w:rPr>
      </w:pPr>
    </w:p>
    <w:p w:rsidR="00014ECE" w:rsidRDefault="00014ECE" w:rsidP="00014ECE">
      <w:pPr>
        <w:ind w:left="540" w:hanging="540"/>
        <w:rPr>
          <w:rFonts w:eastAsia="Times"/>
          <w:b/>
          <w:sz w:val="22"/>
          <w:szCs w:val="22"/>
        </w:rPr>
      </w:pPr>
    </w:p>
    <w:p w:rsidR="00014ECE" w:rsidRDefault="00014ECE" w:rsidP="00014ECE">
      <w:pPr>
        <w:ind w:left="540" w:hanging="540"/>
        <w:rPr>
          <w:rFonts w:eastAsia="Times"/>
          <w:b/>
          <w:sz w:val="22"/>
          <w:szCs w:val="22"/>
        </w:rPr>
      </w:pPr>
    </w:p>
    <w:p w:rsidR="00014ECE" w:rsidRDefault="00014ECE" w:rsidP="00014ECE">
      <w:pPr>
        <w:ind w:left="540" w:hanging="540"/>
        <w:rPr>
          <w:rFonts w:eastAsia="Times"/>
          <w:b/>
          <w:sz w:val="22"/>
          <w:szCs w:val="22"/>
        </w:rPr>
      </w:pPr>
    </w:p>
    <w:p w:rsidR="00014ECE" w:rsidRDefault="00014ECE" w:rsidP="00014ECE">
      <w:pPr>
        <w:ind w:left="540" w:hanging="540"/>
        <w:rPr>
          <w:rFonts w:eastAsia="Times"/>
          <w:b/>
          <w:sz w:val="22"/>
          <w:szCs w:val="22"/>
        </w:rPr>
      </w:pPr>
    </w:p>
    <w:p w:rsidR="00014ECE" w:rsidRDefault="00014ECE" w:rsidP="004802FD">
      <w:pPr>
        <w:rPr>
          <w:rFonts w:eastAsia="Times"/>
          <w:b/>
          <w:sz w:val="22"/>
          <w:szCs w:val="22"/>
        </w:rPr>
      </w:pPr>
    </w:p>
    <w:p w:rsidR="004802FD" w:rsidRDefault="004802FD" w:rsidP="004802FD">
      <w:pPr>
        <w:rPr>
          <w:rFonts w:eastAsia="Times"/>
          <w:b/>
          <w:sz w:val="22"/>
          <w:szCs w:val="22"/>
        </w:rPr>
      </w:pPr>
    </w:p>
    <w:p w:rsidR="00014ECE" w:rsidRDefault="00014ECE" w:rsidP="00014ECE">
      <w:pPr>
        <w:ind w:left="540" w:hanging="540"/>
        <w:rPr>
          <w:rFonts w:eastAsia="Times"/>
          <w:sz w:val="22"/>
          <w:szCs w:val="22"/>
        </w:rPr>
      </w:pPr>
      <w:r w:rsidRPr="00014ECE">
        <w:rPr>
          <w:rFonts w:eastAsia="Times"/>
          <w:b/>
          <w:sz w:val="22"/>
          <w:szCs w:val="22"/>
        </w:rPr>
        <w:lastRenderedPageBreak/>
        <w:t>Appendix 2</w:t>
      </w:r>
      <w:r w:rsidRPr="00014ECE">
        <w:rPr>
          <w:rFonts w:eastAsia="Times"/>
          <w:sz w:val="22"/>
          <w:szCs w:val="22"/>
        </w:rPr>
        <w:t xml:space="preserve"> </w:t>
      </w:r>
    </w:p>
    <w:p w:rsidR="00014ECE" w:rsidRPr="00014ECE" w:rsidRDefault="00014ECE" w:rsidP="00014ECE">
      <w:pPr>
        <w:ind w:left="540" w:hanging="540"/>
        <w:rPr>
          <w:rFonts w:eastAsia="Times"/>
          <w:b/>
          <w:sz w:val="22"/>
          <w:szCs w:val="22"/>
        </w:rPr>
      </w:pPr>
      <w:r w:rsidRPr="00014ECE">
        <w:rPr>
          <w:rFonts w:eastAsia="Times"/>
          <w:sz w:val="22"/>
          <w:szCs w:val="22"/>
        </w:rPr>
        <w:t>Problem Solving Rubric for Functions and Algebra</w:t>
      </w:r>
      <w:r w:rsidRPr="00014ECE">
        <w:rPr>
          <w:rFonts w:eastAsia="Times"/>
          <w:b/>
          <w:sz w:val="22"/>
          <w:szCs w:val="22"/>
        </w:rPr>
        <w:t xml:space="preserve"> </w:t>
      </w:r>
    </w:p>
    <w:p w:rsidR="00014ECE" w:rsidRPr="00014ECE" w:rsidRDefault="00014ECE" w:rsidP="00014ECE">
      <w:pPr>
        <w:rPr>
          <w:rFonts w:eastAsia="Times"/>
          <w:sz w:val="22"/>
          <w:szCs w:val="22"/>
        </w:rPr>
      </w:pPr>
    </w:p>
    <w:p w:rsidR="00014ECE" w:rsidRPr="00014ECE" w:rsidRDefault="00014ECE" w:rsidP="00014ECE">
      <w:pPr>
        <w:ind w:left="540" w:hanging="540"/>
        <w:rPr>
          <w:rFonts w:eastAsia="Times"/>
          <w:b/>
          <w:sz w:val="22"/>
          <w:szCs w:val="22"/>
        </w:rPr>
      </w:pPr>
      <w:r w:rsidRPr="00014ECE">
        <w:rPr>
          <w:rFonts w:eastAsia="Times"/>
          <w:b/>
          <w:sz w:val="22"/>
          <w:szCs w:val="22"/>
        </w:rPr>
        <w:t>I.</w:t>
      </w:r>
      <w:r w:rsidRPr="00014ECE">
        <w:rPr>
          <w:rFonts w:eastAsia="Times"/>
          <w:b/>
          <w:sz w:val="22"/>
          <w:szCs w:val="22"/>
        </w:rPr>
        <w:tab/>
        <w:t>Problem Statement (in your own words)</w:t>
      </w:r>
    </w:p>
    <w:p w:rsidR="00014ECE" w:rsidRPr="00014ECE" w:rsidRDefault="00014ECE" w:rsidP="00014ECE">
      <w:pPr>
        <w:ind w:left="1080" w:hanging="540"/>
        <w:rPr>
          <w:rFonts w:eastAsia="Times"/>
          <w:sz w:val="22"/>
          <w:szCs w:val="22"/>
        </w:rPr>
      </w:pPr>
      <w:r w:rsidRPr="00014ECE">
        <w:rPr>
          <w:rFonts w:eastAsia="Times"/>
          <w:sz w:val="22"/>
          <w:szCs w:val="22"/>
        </w:rPr>
        <w:t>0:</w:t>
      </w:r>
      <w:r w:rsidRPr="00014ECE">
        <w:rPr>
          <w:rFonts w:eastAsia="Times"/>
          <w:sz w:val="22"/>
          <w:szCs w:val="22"/>
        </w:rPr>
        <w:tab/>
        <w:t>No problem statement</w:t>
      </w:r>
    </w:p>
    <w:p w:rsidR="00014ECE" w:rsidRPr="00014ECE" w:rsidRDefault="00014ECE" w:rsidP="00014ECE">
      <w:pPr>
        <w:ind w:left="1080" w:hanging="540"/>
        <w:rPr>
          <w:rFonts w:eastAsia="Times"/>
          <w:sz w:val="22"/>
          <w:szCs w:val="22"/>
        </w:rPr>
      </w:pPr>
      <w:r w:rsidRPr="00014ECE">
        <w:rPr>
          <w:rFonts w:eastAsia="Times"/>
          <w:sz w:val="22"/>
          <w:szCs w:val="22"/>
        </w:rPr>
        <w:t>1:</w:t>
      </w:r>
      <w:r w:rsidRPr="00014ECE">
        <w:rPr>
          <w:rFonts w:eastAsia="Times"/>
          <w:sz w:val="22"/>
          <w:szCs w:val="22"/>
        </w:rPr>
        <w:tab/>
        <w:t>Unclear or partial problem statement</w:t>
      </w:r>
    </w:p>
    <w:p w:rsidR="00014ECE" w:rsidRPr="00014ECE" w:rsidRDefault="00014ECE" w:rsidP="00014ECE">
      <w:pPr>
        <w:ind w:left="1080" w:hanging="540"/>
        <w:rPr>
          <w:rFonts w:eastAsia="Times"/>
          <w:b/>
          <w:sz w:val="22"/>
          <w:szCs w:val="22"/>
        </w:rPr>
      </w:pPr>
      <w:r w:rsidRPr="00014ECE">
        <w:rPr>
          <w:rFonts w:eastAsia="Times"/>
          <w:sz w:val="22"/>
          <w:szCs w:val="22"/>
        </w:rPr>
        <w:t>2:</w:t>
      </w:r>
      <w:r w:rsidRPr="00014ECE">
        <w:rPr>
          <w:rFonts w:eastAsia="Times"/>
          <w:sz w:val="22"/>
          <w:szCs w:val="22"/>
        </w:rPr>
        <w:tab/>
        <w:t>Clear, complete problem statement</w:t>
      </w:r>
    </w:p>
    <w:p w:rsidR="00014ECE" w:rsidRPr="00014ECE" w:rsidRDefault="00014ECE" w:rsidP="00014ECE">
      <w:pPr>
        <w:jc w:val="center"/>
        <w:rPr>
          <w:rFonts w:eastAsia="Times"/>
          <w:sz w:val="22"/>
          <w:szCs w:val="22"/>
        </w:rPr>
      </w:pPr>
    </w:p>
    <w:p w:rsidR="00014ECE" w:rsidRPr="00014ECE" w:rsidRDefault="00014ECE" w:rsidP="00014ECE">
      <w:pPr>
        <w:jc w:val="center"/>
        <w:rPr>
          <w:rFonts w:eastAsia="Times"/>
          <w:sz w:val="22"/>
          <w:szCs w:val="22"/>
        </w:rPr>
      </w:pPr>
    </w:p>
    <w:p w:rsidR="00014ECE" w:rsidRPr="00014ECE" w:rsidRDefault="00014ECE" w:rsidP="00014ECE">
      <w:pPr>
        <w:ind w:left="540" w:hanging="540"/>
        <w:rPr>
          <w:rFonts w:eastAsia="Times"/>
          <w:b/>
          <w:sz w:val="22"/>
          <w:szCs w:val="22"/>
        </w:rPr>
      </w:pPr>
      <w:r w:rsidRPr="00014ECE">
        <w:rPr>
          <w:rFonts w:eastAsia="Times"/>
          <w:b/>
          <w:sz w:val="22"/>
          <w:szCs w:val="22"/>
        </w:rPr>
        <w:t>II.</w:t>
      </w:r>
      <w:r w:rsidRPr="00014ECE">
        <w:rPr>
          <w:rFonts w:eastAsia="Times"/>
          <w:b/>
          <w:sz w:val="22"/>
          <w:szCs w:val="22"/>
        </w:rPr>
        <w:tab/>
        <w:t>Solution Strategies and Answer(s)</w:t>
      </w:r>
    </w:p>
    <w:p w:rsidR="00014ECE" w:rsidRPr="00014ECE" w:rsidRDefault="00014ECE" w:rsidP="00014ECE">
      <w:pPr>
        <w:jc w:val="center"/>
        <w:rPr>
          <w:rFonts w:eastAsia="Times"/>
          <w:sz w:val="22"/>
          <w:szCs w:val="22"/>
        </w:rPr>
      </w:pPr>
    </w:p>
    <w:p w:rsidR="00014ECE" w:rsidRPr="00014ECE" w:rsidRDefault="00014ECE" w:rsidP="00014ECE">
      <w:pPr>
        <w:ind w:left="540"/>
        <w:rPr>
          <w:rFonts w:eastAsia="Times"/>
          <w:b/>
          <w:sz w:val="22"/>
          <w:szCs w:val="22"/>
        </w:rPr>
      </w:pPr>
      <w:r w:rsidRPr="00014ECE">
        <w:rPr>
          <w:rFonts w:eastAsia="Times"/>
          <w:b/>
          <w:sz w:val="22"/>
          <w:szCs w:val="22"/>
        </w:rPr>
        <w:t>Process</w:t>
      </w:r>
    </w:p>
    <w:p w:rsidR="00014ECE" w:rsidRPr="00014ECE" w:rsidRDefault="00014ECE" w:rsidP="00014ECE">
      <w:pPr>
        <w:ind w:left="1080" w:hanging="540"/>
        <w:rPr>
          <w:rFonts w:eastAsia="Times"/>
          <w:sz w:val="22"/>
          <w:szCs w:val="22"/>
        </w:rPr>
      </w:pPr>
      <w:r w:rsidRPr="00014ECE">
        <w:rPr>
          <w:rFonts w:eastAsia="Times"/>
          <w:sz w:val="22"/>
          <w:szCs w:val="22"/>
        </w:rPr>
        <w:t>0:</w:t>
      </w:r>
      <w:r w:rsidRPr="00014ECE">
        <w:rPr>
          <w:rFonts w:eastAsia="Times"/>
          <w:sz w:val="22"/>
          <w:szCs w:val="22"/>
        </w:rPr>
        <w:tab/>
        <w:t>Unclear method, or method that would not lead to correct solution</w:t>
      </w:r>
    </w:p>
    <w:p w:rsidR="00014ECE" w:rsidRPr="00014ECE" w:rsidRDefault="00014ECE" w:rsidP="00014ECE">
      <w:pPr>
        <w:ind w:left="1080" w:hanging="540"/>
        <w:rPr>
          <w:rFonts w:eastAsia="Times"/>
          <w:sz w:val="22"/>
          <w:szCs w:val="22"/>
        </w:rPr>
      </w:pPr>
      <w:r w:rsidRPr="00014ECE">
        <w:rPr>
          <w:rFonts w:eastAsia="Times"/>
          <w:sz w:val="22"/>
          <w:szCs w:val="22"/>
        </w:rPr>
        <w:t>1:</w:t>
      </w:r>
      <w:r w:rsidRPr="00014ECE">
        <w:rPr>
          <w:rFonts w:eastAsia="Times"/>
          <w:sz w:val="22"/>
          <w:szCs w:val="22"/>
        </w:rPr>
        <w:tab/>
        <w:t>Incomplete solution</w:t>
      </w:r>
    </w:p>
    <w:p w:rsidR="00014ECE" w:rsidRPr="00014ECE" w:rsidRDefault="00014ECE" w:rsidP="00014ECE">
      <w:pPr>
        <w:ind w:left="1080" w:hanging="540"/>
        <w:rPr>
          <w:rFonts w:eastAsia="Times"/>
          <w:sz w:val="22"/>
          <w:szCs w:val="22"/>
        </w:rPr>
      </w:pPr>
      <w:r w:rsidRPr="00014ECE">
        <w:rPr>
          <w:rFonts w:eastAsia="Times"/>
          <w:sz w:val="22"/>
          <w:szCs w:val="22"/>
        </w:rPr>
        <w:t>2:</w:t>
      </w:r>
      <w:r w:rsidRPr="00014ECE">
        <w:rPr>
          <w:rFonts w:eastAsia="Times"/>
          <w:sz w:val="22"/>
          <w:szCs w:val="22"/>
        </w:rPr>
        <w:tab/>
        <w:t>Clear, thoughtful method leading to complete solution</w:t>
      </w:r>
    </w:p>
    <w:p w:rsidR="00014ECE" w:rsidRPr="00014ECE" w:rsidRDefault="00014ECE" w:rsidP="00014ECE">
      <w:pPr>
        <w:jc w:val="center"/>
        <w:rPr>
          <w:rFonts w:eastAsia="Times"/>
          <w:sz w:val="22"/>
          <w:szCs w:val="22"/>
        </w:rPr>
      </w:pPr>
    </w:p>
    <w:p w:rsidR="00014ECE" w:rsidRPr="00014ECE" w:rsidRDefault="00014ECE" w:rsidP="00014ECE">
      <w:pPr>
        <w:ind w:left="540"/>
        <w:rPr>
          <w:rFonts w:eastAsia="Times"/>
          <w:b/>
          <w:sz w:val="22"/>
          <w:szCs w:val="22"/>
        </w:rPr>
      </w:pPr>
      <w:r w:rsidRPr="00014ECE">
        <w:rPr>
          <w:rFonts w:eastAsia="Times"/>
          <w:b/>
          <w:sz w:val="22"/>
          <w:szCs w:val="22"/>
        </w:rPr>
        <w:t>Presentation</w:t>
      </w:r>
    </w:p>
    <w:p w:rsidR="00014ECE" w:rsidRPr="00014ECE" w:rsidRDefault="00014ECE" w:rsidP="00014ECE">
      <w:pPr>
        <w:ind w:left="1080" w:hanging="540"/>
        <w:rPr>
          <w:rFonts w:eastAsia="Times"/>
          <w:sz w:val="22"/>
          <w:szCs w:val="22"/>
        </w:rPr>
      </w:pPr>
      <w:r w:rsidRPr="00014ECE">
        <w:rPr>
          <w:rFonts w:eastAsia="Times"/>
          <w:sz w:val="22"/>
          <w:szCs w:val="22"/>
        </w:rPr>
        <w:t>0:</w:t>
      </w:r>
      <w:r w:rsidRPr="00014ECE">
        <w:rPr>
          <w:rFonts w:eastAsia="Times"/>
          <w:sz w:val="22"/>
          <w:szCs w:val="22"/>
        </w:rPr>
        <w:tab/>
        <w:t>Unclear work</w:t>
      </w:r>
    </w:p>
    <w:p w:rsidR="00014ECE" w:rsidRPr="00014ECE" w:rsidRDefault="00014ECE" w:rsidP="00014ECE">
      <w:pPr>
        <w:ind w:left="1080" w:hanging="540"/>
        <w:rPr>
          <w:rFonts w:eastAsia="Times"/>
          <w:sz w:val="22"/>
          <w:szCs w:val="22"/>
        </w:rPr>
      </w:pPr>
      <w:r w:rsidRPr="00014ECE">
        <w:rPr>
          <w:rFonts w:eastAsia="Times"/>
          <w:sz w:val="22"/>
          <w:szCs w:val="22"/>
        </w:rPr>
        <w:t>1:</w:t>
      </w:r>
      <w:r w:rsidRPr="00014ECE">
        <w:rPr>
          <w:rFonts w:eastAsia="Times"/>
          <w:sz w:val="22"/>
          <w:szCs w:val="22"/>
        </w:rPr>
        <w:tab/>
        <w:t>Clear description of work in some places but not in others</w:t>
      </w:r>
    </w:p>
    <w:p w:rsidR="00014ECE" w:rsidRPr="00014ECE" w:rsidRDefault="00014ECE" w:rsidP="00014ECE">
      <w:pPr>
        <w:ind w:left="1080" w:hanging="540"/>
        <w:rPr>
          <w:rFonts w:eastAsia="Times"/>
          <w:sz w:val="22"/>
          <w:szCs w:val="22"/>
        </w:rPr>
      </w:pPr>
      <w:r w:rsidRPr="00014ECE">
        <w:rPr>
          <w:rFonts w:eastAsia="Times"/>
          <w:sz w:val="22"/>
          <w:szCs w:val="22"/>
        </w:rPr>
        <w:t>2:</w:t>
      </w:r>
      <w:r w:rsidRPr="00014ECE">
        <w:rPr>
          <w:rFonts w:eastAsia="Times"/>
          <w:sz w:val="22"/>
          <w:szCs w:val="22"/>
        </w:rPr>
        <w:tab/>
        <w:t>Easily understood, neat, well-organized work</w:t>
      </w:r>
    </w:p>
    <w:p w:rsidR="00014ECE" w:rsidRPr="00014ECE" w:rsidRDefault="00014ECE" w:rsidP="00014ECE">
      <w:pPr>
        <w:jc w:val="center"/>
        <w:rPr>
          <w:rFonts w:eastAsia="Times"/>
          <w:sz w:val="22"/>
          <w:szCs w:val="22"/>
        </w:rPr>
      </w:pPr>
    </w:p>
    <w:p w:rsidR="00014ECE" w:rsidRPr="00014ECE" w:rsidRDefault="00014ECE" w:rsidP="00014ECE">
      <w:pPr>
        <w:ind w:left="540"/>
        <w:rPr>
          <w:rFonts w:eastAsia="Times"/>
          <w:b/>
          <w:sz w:val="22"/>
          <w:szCs w:val="22"/>
        </w:rPr>
      </w:pPr>
      <w:r w:rsidRPr="00014ECE">
        <w:rPr>
          <w:rFonts w:eastAsia="Times"/>
          <w:b/>
          <w:sz w:val="22"/>
          <w:szCs w:val="22"/>
        </w:rPr>
        <w:t>Identification and description of patterns and/or quantities represented by variables</w:t>
      </w:r>
    </w:p>
    <w:p w:rsidR="00014ECE" w:rsidRPr="00014ECE" w:rsidRDefault="00014ECE" w:rsidP="00014ECE">
      <w:pPr>
        <w:ind w:left="1080" w:hanging="540"/>
        <w:rPr>
          <w:rFonts w:eastAsia="Times"/>
          <w:sz w:val="22"/>
          <w:szCs w:val="22"/>
        </w:rPr>
      </w:pPr>
      <w:r w:rsidRPr="00014ECE">
        <w:rPr>
          <w:rFonts w:eastAsia="Times"/>
          <w:sz w:val="22"/>
          <w:szCs w:val="22"/>
        </w:rPr>
        <w:t>0:</w:t>
      </w:r>
      <w:r w:rsidRPr="00014ECE">
        <w:rPr>
          <w:rFonts w:eastAsia="Times"/>
          <w:sz w:val="22"/>
          <w:szCs w:val="22"/>
        </w:rPr>
        <w:tab/>
        <w:t>None</w:t>
      </w:r>
    </w:p>
    <w:p w:rsidR="00014ECE" w:rsidRPr="00014ECE" w:rsidRDefault="00014ECE" w:rsidP="00014ECE">
      <w:pPr>
        <w:ind w:left="1080" w:hanging="540"/>
        <w:rPr>
          <w:rFonts w:eastAsia="Times"/>
          <w:sz w:val="22"/>
          <w:szCs w:val="22"/>
        </w:rPr>
      </w:pPr>
      <w:r w:rsidRPr="00014ECE">
        <w:rPr>
          <w:rFonts w:eastAsia="Times"/>
          <w:sz w:val="22"/>
          <w:szCs w:val="22"/>
        </w:rPr>
        <w:t>1:</w:t>
      </w:r>
      <w:r w:rsidRPr="00014ECE">
        <w:rPr>
          <w:rFonts w:eastAsia="Times"/>
          <w:sz w:val="22"/>
          <w:szCs w:val="22"/>
        </w:rPr>
        <w:tab/>
        <w:t>Partial</w:t>
      </w:r>
    </w:p>
    <w:p w:rsidR="00014ECE" w:rsidRPr="00014ECE" w:rsidRDefault="00014ECE" w:rsidP="00014ECE">
      <w:pPr>
        <w:ind w:left="1080" w:hanging="540"/>
        <w:rPr>
          <w:rFonts w:eastAsia="Times"/>
          <w:sz w:val="22"/>
          <w:szCs w:val="22"/>
        </w:rPr>
      </w:pPr>
      <w:r w:rsidRPr="00014ECE">
        <w:rPr>
          <w:rFonts w:eastAsia="Times"/>
          <w:sz w:val="22"/>
          <w:szCs w:val="22"/>
        </w:rPr>
        <w:t>2:</w:t>
      </w:r>
      <w:r w:rsidRPr="00014ECE">
        <w:rPr>
          <w:rFonts w:eastAsia="Times"/>
          <w:sz w:val="22"/>
          <w:szCs w:val="22"/>
        </w:rPr>
        <w:tab/>
        <w:t>Complete</w:t>
      </w:r>
    </w:p>
    <w:p w:rsidR="00014ECE" w:rsidRPr="00014ECE" w:rsidRDefault="00014ECE" w:rsidP="00014ECE">
      <w:pPr>
        <w:rPr>
          <w:rFonts w:eastAsia="Times"/>
          <w:sz w:val="22"/>
          <w:szCs w:val="22"/>
        </w:rPr>
      </w:pPr>
    </w:p>
    <w:p w:rsidR="00014ECE" w:rsidRPr="00014ECE" w:rsidRDefault="00014ECE" w:rsidP="00014ECE">
      <w:pPr>
        <w:ind w:left="540"/>
        <w:rPr>
          <w:rFonts w:eastAsia="Times"/>
          <w:b/>
          <w:sz w:val="22"/>
          <w:szCs w:val="22"/>
        </w:rPr>
      </w:pPr>
      <w:r w:rsidRPr="00014ECE">
        <w:rPr>
          <w:rFonts w:eastAsia="Times"/>
          <w:b/>
          <w:sz w:val="22"/>
          <w:szCs w:val="22"/>
        </w:rPr>
        <w:t>Explanation of relationships represented by expressions and equations</w:t>
      </w:r>
    </w:p>
    <w:p w:rsidR="00014ECE" w:rsidRPr="00014ECE" w:rsidRDefault="00014ECE" w:rsidP="00014ECE">
      <w:pPr>
        <w:ind w:left="1080" w:hanging="540"/>
        <w:rPr>
          <w:rFonts w:eastAsia="Times"/>
          <w:sz w:val="22"/>
          <w:szCs w:val="22"/>
        </w:rPr>
      </w:pPr>
      <w:r w:rsidRPr="00014ECE">
        <w:rPr>
          <w:rFonts w:eastAsia="Times"/>
          <w:sz w:val="22"/>
          <w:szCs w:val="22"/>
        </w:rPr>
        <w:t>0:</w:t>
      </w:r>
      <w:r w:rsidRPr="00014ECE">
        <w:rPr>
          <w:rFonts w:eastAsia="Times"/>
          <w:sz w:val="22"/>
          <w:szCs w:val="22"/>
        </w:rPr>
        <w:tab/>
        <w:t>None</w:t>
      </w:r>
    </w:p>
    <w:p w:rsidR="00014ECE" w:rsidRPr="00014ECE" w:rsidRDefault="00014ECE" w:rsidP="00014ECE">
      <w:pPr>
        <w:ind w:left="1080" w:hanging="540"/>
        <w:rPr>
          <w:rFonts w:eastAsia="Times"/>
          <w:sz w:val="22"/>
          <w:szCs w:val="22"/>
        </w:rPr>
      </w:pPr>
      <w:r w:rsidRPr="00014ECE">
        <w:rPr>
          <w:rFonts w:eastAsia="Times"/>
          <w:sz w:val="22"/>
          <w:szCs w:val="22"/>
        </w:rPr>
        <w:t>1:</w:t>
      </w:r>
      <w:r w:rsidRPr="00014ECE">
        <w:rPr>
          <w:rFonts w:eastAsia="Times"/>
          <w:sz w:val="22"/>
          <w:szCs w:val="22"/>
        </w:rPr>
        <w:tab/>
        <w:t>Partial</w:t>
      </w:r>
    </w:p>
    <w:p w:rsidR="00014ECE" w:rsidRPr="00014ECE" w:rsidRDefault="00014ECE" w:rsidP="00014ECE">
      <w:pPr>
        <w:ind w:left="1080" w:hanging="540"/>
        <w:rPr>
          <w:rFonts w:eastAsia="Times"/>
          <w:sz w:val="22"/>
          <w:szCs w:val="22"/>
        </w:rPr>
      </w:pPr>
      <w:r w:rsidRPr="00014ECE">
        <w:rPr>
          <w:rFonts w:eastAsia="Times"/>
          <w:sz w:val="22"/>
          <w:szCs w:val="22"/>
        </w:rPr>
        <w:t>2:</w:t>
      </w:r>
      <w:r w:rsidRPr="00014ECE">
        <w:rPr>
          <w:rFonts w:eastAsia="Times"/>
          <w:sz w:val="22"/>
          <w:szCs w:val="22"/>
        </w:rPr>
        <w:tab/>
        <w:t>Complete</w:t>
      </w:r>
    </w:p>
    <w:p w:rsidR="00014ECE" w:rsidRPr="00014ECE" w:rsidRDefault="00014ECE" w:rsidP="00014ECE">
      <w:pPr>
        <w:jc w:val="center"/>
        <w:rPr>
          <w:rFonts w:eastAsia="Times"/>
          <w:sz w:val="22"/>
          <w:szCs w:val="22"/>
        </w:rPr>
      </w:pPr>
    </w:p>
    <w:p w:rsidR="00014ECE" w:rsidRPr="00014ECE" w:rsidRDefault="00014ECE" w:rsidP="00014ECE">
      <w:pPr>
        <w:ind w:left="540"/>
        <w:rPr>
          <w:rFonts w:eastAsia="Times"/>
          <w:b/>
          <w:sz w:val="22"/>
          <w:szCs w:val="22"/>
        </w:rPr>
      </w:pPr>
      <w:r w:rsidRPr="00014ECE">
        <w:rPr>
          <w:rFonts w:eastAsia="Times"/>
          <w:b/>
          <w:sz w:val="22"/>
          <w:szCs w:val="22"/>
        </w:rPr>
        <w:t>Inclusion of representations—graphs, tables, expressions, equations, etc.</w:t>
      </w:r>
    </w:p>
    <w:p w:rsidR="00014ECE" w:rsidRPr="00014ECE" w:rsidRDefault="00014ECE" w:rsidP="00014ECE">
      <w:pPr>
        <w:ind w:left="1080" w:hanging="540"/>
        <w:rPr>
          <w:rFonts w:eastAsia="Times"/>
          <w:sz w:val="22"/>
          <w:szCs w:val="22"/>
        </w:rPr>
      </w:pPr>
      <w:r w:rsidRPr="00014ECE">
        <w:rPr>
          <w:rFonts w:eastAsia="Times"/>
          <w:sz w:val="22"/>
          <w:szCs w:val="22"/>
        </w:rPr>
        <w:t>0:</w:t>
      </w:r>
      <w:r w:rsidRPr="00014ECE">
        <w:rPr>
          <w:rFonts w:eastAsia="Times"/>
          <w:sz w:val="22"/>
          <w:szCs w:val="22"/>
        </w:rPr>
        <w:tab/>
        <w:t>None</w:t>
      </w:r>
    </w:p>
    <w:p w:rsidR="00014ECE" w:rsidRPr="00014ECE" w:rsidRDefault="00014ECE" w:rsidP="00014ECE">
      <w:pPr>
        <w:ind w:left="1080" w:hanging="540"/>
        <w:rPr>
          <w:rFonts w:eastAsia="Times"/>
          <w:sz w:val="22"/>
          <w:szCs w:val="22"/>
        </w:rPr>
      </w:pPr>
      <w:r w:rsidRPr="00014ECE">
        <w:rPr>
          <w:rFonts w:eastAsia="Times"/>
          <w:sz w:val="22"/>
          <w:szCs w:val="22"/>
        </w:rPr>
        <w:t>1:</w:t>
      </w:r>
      <w:r w:rsidRPr="00014ECE">
        <w:rPr>
          <w:rFonts w:eastAsia="Times"/>
          <w:sz w:val="22"/>
          <w:szCs w:val="22"/>
        </w:rPr>
        <w:tab/>
        <w:t>Partial</w:t>
      </w:r>
    </w:p>
    <w:p w:rsidR="00014ECE" w:rsidRPr="00014ECE" w:rsidRDefault="00014ECE" w:rsidP="00014ECE">
      <w:pPr>
        <w:ind w:left="1080" w:hanging="540"/>
        <w:rPr>
          <w:rFonts w:eastAsia="Times"/>
          <w:sz w:val="22"/>
          <w:szCs w:val="22"/>
        </w:rPr>
      </w:pPr>
      <w:r w:rsidRPr="00014ECE">
        <w:rPr>
          <w:rFonts w:eastAsia="Times"/>
          <w:sz w:val="22"/>
          <w:szCs w:val="22"/>
        </w:rPr>
        <w:t>2:</w:t>
      </w:r>
      <w:r w:rsidRPr="00014ECE">
        <w:rPr>
          <w:rFonts w:eastAsia="Times"/>
          <w:sz w:val="22"/>
          <w:szCs w:val="22"/>
        </w:rPr>
        <w:tab/>
        <w:t>Complete</w:t>
      </w:r>
    </w:p>
    <w:p w:rsidR="00014ECE" w:rsidRPr="00014ECE" w:rsidRDefault="00014ECE" w:rsidP="00014ECE">
      <w:pPr>
        <w:rPr>
          <w:rFonts w:eastAsia="Times"/>
          <w:sz w:val="22"/>
          <w:szCs w:val="22"/>
        </w:rPr>
      </w:pPr>
    </w:p>
    <w:p w:rsidR="00014ECE" w:rsidRPr="00014ECE" w:rsidRDefault="00014ECE" w:rsidP="00014ECE">
      <w:pPr>
        <w:ind w:left="540"/>
        <w:rPr>
          <w:rFonts w:eastAsia="Times"/>
          <w:b/>
          <w:sz w:val="22"/>
          <w:szCs w:val="22"/>
        </w:rPr>
      </w:pPr>
      <w:r w:rsidRPr="00014ECE">
        <w:rPr>
          <w:rFonts w:eastAsia="Times"/>
          <w:b/>
          <w:sz w:val="22"/>
          <w:szCs w:val="22"/>
        </w:rPr>
        <w:t>Correct use of mathematical terminology and symbols</w:t>
      </w:r>
    </w:p>
    <w:p w:rsidR="00014ECE" w:rsidRPr="00014ECE" w:rsidRDefault="00014ECE" w:rsidP="00014ECE">
      <w:pPr>
        <w:ind w:left="1080" w:hanging="540"/>
        <w:rPr>
          <w:rFonts w:eastAsia="Times"/>
          <w:sz w:val="22"/>
          <w:szCs w:val="22"/>
        </w:rPr>
      </w:pPr>
      <w:r w:rsidRPr="00014ECE">
        <w:rPr>
          <w:rFonts w:eastAsia="Times"/>
          <w:sz w:val="22"/>
          <w:szCs w:val="22"/>
        </w:rPr>
        <w:t>0:</w:t>
      </w:r>
      <w:r w:rsidRPr="00014ECE">
        <w:rPr>
          <w:rFonts w:eastAsia="Times"/>
          <w:sz w:val="22"/>
          <w:szCs w:val="22"/>
        </w:rPr>
        <w:tab/>
        <w:t>None</w:t>
      </w:r>
    </w:p>
    <w:p w:rsidR="00014ECE" w:rsidRPr="00014ECE" w:rsidRDefault="00014ECE" w:rsidP="00014ECE">
      <w:pPr>
        <w:ind w:left="1080" w:hanging="540"/>
        <w:rPr>
          <w:rFonts w:eastAsia="Times"/>
          <w:sz w:val="22"/>
          <w:szCs w:val="22"/>
        </w:rPr>
      </w:pPr>
      <w:r w:rsidRPr="00014ECE">
        <w:rPr>
          <w:rFonts w:eastAsia="Times"/>
          <w:sz w:val="22"/>
          <w:szCs w:val="22"/>
        </w:rPr>
        <w:t>1:</w:t>
      </w:r>
      <w:r w:rsidRPr="00014ECE">
        <w:rPr>
          <w:rFonts w:eastAsia="Times"/>
          <w:sz w:val="22"/>
          <w:szCs w:val="22"/>
        </w:rPr>
        <w:tab/>
        <w:t>Partial</w:t>
      </w:r>
    </w:p>
    <w:p w:rsidR="00014ECE" w:rsidRPr="00014ECE" w:rsidRDefault="00014ECE" w:rsidP="00014ECE">
      <w:pPr>
        <w:ind w:left="1080" w:hanging="540"/>
        <w:rPr>
          <w:rFonts w:eastAsia="Times"/>
          <w:sz w:val="22"/>
          <w:szCs w:val="22"/>
        </w:rPr>
      </w:pPr>
      <w:r w:rsidRPr="00014ECE">
        <w:rPr>
          <w:rFonts w:eastAsia="Times"/>
          <w:sz w:val="22"/>
          <w:szCs w:val="22"/>
        </w:rPr>
        <w:t>2:</w:t>
      </w:r>
      <w:r w:rsidRPr="00014ECE">
        <w:rPr>
          <w:rFonts w:eastAsia="Times"/>
          <w:sz w:val="22"/>
          <w:szCs w:val="22"/>
        </w:rPr>
        <w:tab/>
        <w:t>Complete</w:t>
      </w:r>
    </w:p>
    <w:p w:rsidR="00014ECE" w:rsidRPr="00014ECE" w:rsidRDefault="00014ECE" w:rsidP="00014ECE">
      <w:pPr>
        <w:ind w:left="1080" w:hanging="540"/>
        <w:rPr>
          <w:rFonts w:eastAsia="Times"/>
          <w:sz w:val="22"/>
          <w:szCs w:val="22"/>
        </w:rPr>
      </w:pPr>
    </w:p>
    <w:p w:rsidR="00014ECE" w:rsidRPr="00014ECE" w:rsidRDefault="00014ECE" w:rsidP="00014ECE">
      <w:pPr>
        <w:ind w:left="1080" w:hanging="540"/>
        <w:rPr>
          <w:rFonts w:eastAsia="Times"/>
          <w:b/>
          <w:sz w:val="22"/>
          <w:szCs w:val="22"/>
        </w:rPr>
      </w:pPr>
      <w:r w:rsidRPr="00014ECE">
        <w:rPr>
          <w:rFonts w:eastAsia="Times"/>
          <w:b/>
          <w:sz w:val="22"/>
          <w:szCs w:val="22"/>
        </w:rPr>
        <w:t>Solution justification/check</w:t>
      </w:r>
    </w:p>
    <w:p w:rsidR="00014ECE" w:rsidRPr="00014ECE" w:rsidRDefault="00014ECE" w:rsidP="00014ECE">
      <w:pPr>
        <w:ind w:left="1080" w:hanging="540"/>
        <w:rPr>
          <w:rFonts w:eastAsia="Times"/>
          <w:sz w:val="22"/>
          <w:szCs w:val="22"/>
        </w:rPr>
      </w:pPr>
      <w:r w:rsidRPr="00014ECE">
        <w:rPr>
          <w:rFonts w:eastAsia="Times"/>
          <w:sz w:val="22"/>
          <w:szCs w:val="22"/>
        </w:rPr>
        <w:t>0:</w:t>
      </w:r>
      <w:r w:rsidRPr="00014ECE">
        <w:rPr>
          <w:rFonts w:eastAsia="Times"/>
          <w:sz w:val="22"/>
          <w:szCs w:val="22"/>
        </w:rPr>
        <w:tab/>
        <w:t>None</w:t>
      </w:r>
    </w:p>
    <w:p w:rsidR="00014ECE" w:rsidRPr="00014ECE" w:rsidRDefault="00014ECE" w:rsidP="00014ECE">
      <w:pPr>
        <w:ind w:left="1080" w:hanging="540"/>
        <w:rPr>
          <w:rFonts w:eastAsia="Times"/>
          <w:sz w:val="22"/>
          <w:szCs w:val="22"/>
        </w:rPr>
      </w:pPr>
      <w:r w:rsidRPr="00014ECE">
        <w:rPr>
          <w:rFonts w:eastAsia="Times"/>
          <w:sz w:val="22"/>
          <w:szCs w:val="22"/>
        </w:rPr>
        <w:t xml:space="preserve">1: </w:t>
      </w:r>
      <w:r w:rsidRPr="00014ECE">
        <w:rPr>
          <w:rFonts w:eastAsia="Times"/>
          <w:sz w:val="22"/>
          <w:szCs w:val="22"/>
        </w:rPr>
        <w:tab/>
        <w:t>Partial</w:t>
      </w:r>
    </w:p>
    <w:p w:rsidR="00014ECE" w:rsidRPr="00014ECE" w:rsidRDefault="00014ECE" w:rsidP="00014ECE">
      <w:pPr>
        <w:ind w:left="1080" w:hanging="540"/>
        <w:rPr>
          <w:rFonts w:eastAsia="Times"/>
          <w:sz w:val="22"/>
          <w:szCs w:val="22"/>
        </w:rPr>
      </w:pPr>
      <w:r w:rsidRPr="00014ECE">
        <w:rPr>
          <w:rFonts w:eastAsia="Times"/>
          <w:sz w:val="22"/>
          <w:szCs w:val="22"/>
        </w:rPr>
        <w:t xml:space="preserve">2: </w:t>
      </w:r>
      <w:r w:rsidRPr="00014ECE">
        <w:rPr>
          <w:rFonts w:eastAsia="Times"/>
          <w:sz w:val="22"/>
          <w:szCs w:val="22"/>
        </w:rPr>
        <w:tab/>
        <w:t>Complete</w:t>
      </w:r>
    </w:p>
    <w:p w:rsidR="00014ECE" w:rsidRPr="00014ECE" w:rsidRDefault="00014ECE" w:rsidP="00014ECE">
      <w:pPr>
        <w:jc w:val="center"/>
        <w:rPr>
          <w:rFonts w:eastAsia="Times"/>
          <w:sz w:val="22"/>
          <w:szCs w:val="22"/>
        </w:rPr>
      </w:pPr>
    </w:p>
    <w:p w:rsidR="00014ECE" w:rsidRPr="00014ECE" w:rsidRDefault="00014ECE" w:rsidP="00014ECE">
      <w:pPr>
        <w:jc w:val="center"/>
        <w:rPr>
          <w:rFonts w:eastAsia="Times"/>
          <w:sz w:val="22"/>
          <w:szCs w:val="22"/>
        </w:rPr>
      </w:pPr>
    </w:p>
    <w:p w:rsidR="00014ECE" w:rsidRPr="00014ECE" w:rsidRDefault="00014ECE" w:rsidP="00014ECE">
      <w:pPr>
        <w:ind w:left="540" w:hanging="540"/>
        <w:rPr>
          <w:rFonts w:eastAsia="Times"/>
          <w:b/>
          <w:sz w:val="22"/>
          <w:szCs w:val="22"/>
        </w:rPr>
      </w:pPr>
      <w:r w:rsidRPr="00014ECE">
        <w:rPr>
          <w:rFonts w:eastAsia="Times"/>
          <w:b/>
          <w:sz w:val="22"/>
          <w:szCs w:val="22"/>
        </w:rPr>
        <w:t>III.</w:t>
      </w:r>
      <w:r w:rsidRPr="00014ECE">
        <w:rPr>
          <w:rFonts w:eastAsia="Times"/>
          <w:b/>
          <w:sz w:val="22"/>
          <w:szCs w:val="22"/>
        </w:rPr>
        <w:tab/>
        <w:t>Reflection</w:t>
      </w:r>
    </w:p>
    <w:p w:rsidR="00014ECE" w:rsidRPr="00014ECE" w:rsidRDefault="00014ECE" w:rsidP="00014ECE">
      <w:pPr>
        <w:ind w:left="1080" w:hanging="540"/>
        <w:rPr>
          <w:rFonts w:eastAsia="Times"/>
          <w:sz w:val="22"/>
          <w:szCs w:val="22"/>
        </w:rPr>
      </w:pPr>
      <w:r w:rsidRPr="00014ECE">
        <w:rPr>
          <w:rFonts w:eastAsia="Times"/>
          <w:sz w:val="22"/>
          <w:szCs w:val="22"/>
        </w:rPr>
        <w:t>0:</w:t>
      </w:r>
      <w:r w:rsidRPr="00014ECE">
        <w:rPr>
          <w:rFonts w:eastAsia="Times"/>
          <w:sz w:val="22"/>
          <w:szCs w:val="22"/>
        </w:rPr>
        <w:tab/>
        <w:t>No reflection</w:t>
      </w:r>
    </w:p>
    <w:p w:rsidR="00014ECE" w:rsidRPr="00014ECE" w:rsidRDefault="00014ECE" w:rsidP="00014ECE">
      <w:pPr>
        <w:ind w:left="1080" w:hanging="540"/>
        <w:rPr>
          <w:rFonts w:eastAsia="Times"/>
          <w:sz w:val="22"/>
          <w:szCs w:val="22"/>
        </w:rPr>
      </w:pPr>
      <w:r w:rsidRPr="00014ECE">
        <w:rPr>
          <w:rFonts w:eastAsia="Times"/>
          <w:sz w:val="22"/>
          <w:szCs w:val="22"/>
        </w:rPr>
        <w:t>1:</w:t>
      </w:r>
      <w:r w:rsidRPr="00014ECE">
        <w:rPr>
          <w:rFonts w:eastAsia="Times"/>
          <w:sz w:val="22"/>
          <w:szCs w:val="22"/>
        </w:rPr>
        <w:tab/>
        <w:t>Partial reflection</w:t>
      </w:r>
    </w:p>
    <w:p w:rsidR="00014ECE" w:rsidRDefault="00014ECE" w:rsidP="00014ECE">
      <w:pPr>
        <w:ind w:firstLine="540"/>
        <w:rPr>
          <w:rFonts w:eastAsia="Times"/>
          <w:sz w:val="22"/>
          <w:szCs w:val="22"/>
        </w:rPr>
      </w:pPr>
      <w:r w:rsidRPr="00014ECE">
        <w:rPr>
          <w:rFonts w:eastAsia="Times"/>
          <w:sz w:val="22"/>
          <w:szCs w:val="22"/>
        </w:rPr>
        <w:t>2:</w:t>
      </w:r>
      <w:r w:rsidRPr="00014ECE">
        <w:rPr>
          <w:rFonts w:eastAsia="Times"/>
          <w:sz w:val="22"/>
          <w:szCs w:val="22"/>
        </w:rPr>
        <w:tab/>
        <w:t xml:space="preserve">      Complete </w:t>
      </w:r>
      <w:proofErr w:type="spellStart"/>
      <w:r w:rsidRPr="00014ECE">
        <w:rPr>
          <w:rFonts w:eastAsia="Times"/>
          <w:sz w:val="22"/>
          <w:szCs w:val="22"/>
        </w:rPr>
        <w:t>refle</w:t>
      </w:r>
      <w:proofErr w:type="spellEnd"/>
    </w:p>
    <w:p w:rsidR="0069226F" w:rsidRDefault="00F57203" w:rsidP="0069226F">
      <w:pPr>
        <w:ind w:firstLine="540"/>
        <w:rPr>
          <w:rFonts w:cs="Times"/>
          <w:b/>
        </w:rPr>
      </w:pPr>
      <w:r>
        <w:rPr>
          <w:rFonts w:cs="Times"/>
          <w:b/>
        </w:rPr>
        <w:lastRenderedPageBreak/>
        <w:t>Appendix 3</w:t>
      </w:r>
      <w:r w:rsidR="0069226F">
        <w:rPr>
          <w:rFonts w:cs="Times"/>
          <w:b/>
        </w:rPr>
        <w:t xml:space="preserve"> (Pedagogy)</w:t>
      </w:r>
    </w:p>
    <w:p w:rsidR="0069226F" w:rsidRPr="0069226F" w:rsidRDefault="0069226F" w:rsidP="0069226F">
      <w:pPr>
        <w:ind w:firstLine="540"/>
        <w:rPr>
          <w:rFonts w:cs="Times"/>
          <w:b/>
        </w:rPr>
      </w:pPr>
    </w:p>
    <w:p w:rsidR="00AB620D" w:rsidRPr="006D5CB7" w:rsidRDefault="00AB620D" w:rsidP="00AB620D">
      <w:pPr>
        <w:widowControl w:val="0"/>
        <w:autoSpaceDE w:val="0"/>
        <w:autoSpaceDN w:val="0"/>
        <w:adjustRightInd w:val="0"/>
        <w:spacing w:after="240"/>
        <w:contextualSpacing/>
        <w:jc w:val="center"/>
        <w:rPr>
          <w:rFonts w:cs="Times"/>
          <w:b/>
        </w:rPr>
      </w:pPr>
      <w:r w:rsidRPr="006D5CB7">
        <w:rPr>
          <w:rFonts w:cs="Times"/>
          <w:b/>
        </w:rPr>
        <w:t xml:space="preserve">Individual Student Assessment </w:t>
      </w:r>
      <w:r>
        <w:rPr>
          <w:rFonts w:cs="Times"/>
          <w:b/>
        </w:rPr>
        <w:t>Report</w:t>
      </w:r>
    </w:p>
    <w:p w:rsidR="00AB620D" w:rsidRDefault="00AB620D" w:rsidP="00AB620D">
      <w:pPr>
        <w:widowControl w:val="0"/>
        <w:autoSpaceDE w:val="0"/>
        <w:autoSpaceDN w:val="0"/>
        <w:adjustRightInd w:val="0"/>
        <w:spacing w:after="240"/>
        <w:contextualSpacing/>
        <w:jc w:val="center"/>
        <w:rPr>
          <w:rFonts w:cs="Times"/>
          <w:b/>
        </w:rPr>
      </w:pPr>
      <w:r w:rsidRPr="006D5CB7">
        <w:rPr>
          <w:rFonts w:cs="Times"/>
          <w:b/>
        </w:rPr>
        <w:t>Performance Based Assessment</w:t>
      </w:r>
    </w:p>
    <w:p w:rsidR="00AB620D" w:rsidRPr="006D5CB7" w:rsidRDefault="00AB620D" w:rsidP="00AB620D">
      <w:pPr>
        <w:widowControl w:val="0"/>
        <w:autoSpaceDE w:val="0"/>
        <w:autoSpaceDN w:val="0"/>
        <w:adjustRightInd w:val="0"/>
        <w:spacing w:after="240"/>
        <w:contextualSpacing/>
        <w:jc w:val="center"/>
        <w:rPr>
          <w:rFonts w:cs="Times"/>
          <w:b/>
        </w:rPr>
      </w:pPr>
    </w:p>
    <w:p w:rsidR="00AB620D" w:rsidRPr="003C332F" w:rsidRDefault="00AB620D" w:rsidP="00AB620D">
      <w:pPr>
        <w:widowControl w:val="0"/>
        <w:autoSpaceDE w:val="0"/>
        <w:autoSpaceDN w:val="0"/>
        <w:adjustRightInd w:val="0"/>
        <w:spacing w:after="240"/>
        <w:ind w:firstLine="720"/>
      </w:pPr>
      <w:r w:rsidRPr="004031E4">
        <w:t xml:space="preserve">In order to plan effective instruction, you need to know how to assess </w:t>
      </w:r>
      <w:r>
        <w:t>a child’s</w:t>
      </w:r>
      <w:r w:rsidRPr="004031E4">
        <w:t xml:space="preserve"> knowledge of mathematical concepts</w:t>
      </w:r>
      <w:r>
        <w:t>, conceptual understanding, and procedural knowledge</w:t>
      </w:r>
      <w:r w:rsidRPr="004031E4">
        <w:t xml:space="preserve">. </w:t>
      </w:r>
      <w:r>
        <w:t>For this assignment, you will choose one child and use a diagnostic assessment to evaluate one mathematical concept. First you will d</w:t>
      </w:r>
      <w:r w:rsidRPr="004031E4">
        <w:t>esign a plan for the assessment, assessing a specific mathematics topic using concrete, pictorial and</w:t>
      </w:r>
      <w:r>
        <w:t xml:space="preserve"> abstract representations.  Then you will c</w:t>
      </w:r>
      <w:r w:rsidRPr="004031E4">
        <w:t xml:space="preserve">onduct the assessment with a child and write a report describing the outcome of the assessment. </w:t>
      </w:r>
      <w:r>
        <w:t xml:space="preserve">  The report is broken down into 4 sections so that you will be able to submit each section at the end of the week on Friday (see Moodle for specific deadlines).  I will read and provide feedback to you for each section.  The completed report will be due on the date of the final exam for the course.  The report must include the information below.</w:t>
      </w:r>
    </w:p>
    <w:p w:rsidR="00AB620D" w:rsidRPr="004031E4" w:rsidRDefault="00AB620D" w:rsidP="00AB620D">
      <w:pPr>
        <w:widowControl w:val="0"/>
        <w:autoSpaceDE w:val="0"/>
        <w:autoSpaceDN w:val="0"/>
        <w:adjustRightInd w:val="0"/>
        <w:spacing w:after="240"/>
        <w:rPr>
          <w:rFonts w:cs="Times"/>
        </w:rPr>
      </w:pPr>
      <w:r>
        <w:rPr>
          <w:b/>
        </w:rPr>
        <w:t>Background Information</w:t>
      </w:r>
      <w:r w:rsidRPr="004031E4">
        <w:t>:</w:t>
      </w:r>
      <w:r>
        <w:t xml:space="preserve"> </w:t>
      </w:r>
      <w:r w:rsidRPr="004031E4">
        <w:t xml:space="preserve">Describe the child you plan to assess. </w:t>
      </w:r>
      <w:r>
        <w:t xml:space="preserve">Please maintain confidentiality by not including a last name and by changing the child’s first name.  </w:t>
      </w:r>
      <w:r w:rsidRPr="004031E4">
        <w:t xml:space="preserve">Include information you gathered about the child (grade level, age, gender, race, </w:t>
      </w:r>
      <w:r>
        <w:t xml:space="preserve">disability, </w:t>
      </w:r>
      <w:r w:rsidRPr="004031E4">
        <w:t xml:space="preserve">and academic ability level). What do you know about the child’s level of understanding about the </w:t>
      </w:r>
      <w:r>
        <w:t>mathematical concept</w:t>
      </w:r>
      <w:r w:rsidRPr="004031E4">
        <w:t xml:space="preserve"> </w:t>
      </w:r>
      <w:r w:rsidRPr="004031E4">
        <w:rPr>
          <w:rFonts w:cs="Times"/>
        </w:rPr>
        <w:t xml:space="preserve">before </w:t>
      </w:r>
      <w:r w:rsidRPr="004031E4">
        <w:t>the assessment?</w:t>
      </w:r>
      <w:r>
        <w:t xml:space="preserve">  What is the child’s disability and how does it impact his/her ability to understand and do math?</w:t>
      </w:r>
    </w:p>
    <w:p w:rsidR="00AB620D" w:rsidRPr="004031E4" w:rsidRDefault="00AB620D" w:rsidP="00AB620D">
      <w:pPr>
        <w:widowControl w:val="0"/>
        <w:autoSpaceDE w:val="0"/>
        <w:autoSpaceDN w:val="0"/>
        <w:adjustRightInd w:val="0"/>
        <w:spacing w:after="240"/>
        <w:rPr>
          <w:rFonts w:cs="Times"/>
        </w:rPr>
      </w:pPr>
      <w:r>
        <w:rPr>
          <w:b/>
        </w:rPr>
        <w:t>The Mathematics</w:t>
      </w:r>
      <w:r w:rsidRPr="00B03742">
        <w:rPr>
          <w:b/>
        </w:rPr>
        <w:t xml:space="preserve"> Concept:</w:t>
      </w:r>
      <w:r>
        <w:rPr>
          <w:b/>
        </w:rPr>
        <w:t xml:space="preserve"> </w:t>
      </w:r>
      <w:r w:rsidRPr="004031E4">
        <w:t xml:space="preserve">Select one specific mathematics concept to assess during the assessment. Examples of concepts might include patterns, </w:t>
      </w:r>
      <w:r>
        <w:t>counting, addition or subtraction</w:t>
      </w:r>
      <w:r w:rsidRPr="004031E4">
        <w:t xml:space="preserve">, </w:t>
      </w:r>
      <w:r>
        <w:t>multiplication or division</w:t>
      </w:r>
      <w:r w:rsidRPr="004031E4">
        <w:t xml:space="preserve">, </w:t>
      </w:r>
      <w:r>
        <w:t>place value</w:t>
      </w:r>
      <w:r w:rsidRPr="004031E4">
        <w:t xml:space="preserve">, </w:t>
      </w:r>
      <w:r>
        <w:t>algebraic functions</w:t>
      </w:r>
      <w:r w:rsidRPr="004031E4">
        <w:t xml:space="preserve">, geometric shapes, or measurement. </w:t>
      </w:r>
      <w:r>
        <w:t>Cite the appropriate MA Curriculum Framework standard and t</w:t>
      </w:r>
      <w:r w:rsidRPr="004031E4">
        <w:t xml:space="preserve">ell why this concept is appropriate </w:t>
      </w:r>
      <w:r>
        <w:t>and important for this child to understand</w:t>
      </w:r>
      <w:r w:rsidRPr="004031E4">
        <w:t>.</w:t>
      </w:r>
      <w:r>
        <w:t xml:space="preserve">  Read the corresponding chapter in the text for specific information.</w:t>
      </w:r>
    </w:p>
    <w:p w:rsidR="00AB620D" w:rsidRDefault="00AB620D" w:rsidP="00AB620D">
      <w:pPr>
        <w:widowControl w:val="0"/>
        <w:autoSpaceDE w:val="0"/>
        <w:autoSpaceDN w:val="0"/>
        <w:adjustRightInd w:val="0"/>
        <w:spacing w:after="240"/>
        <w:contextualSpacing/>
        <w:rPr>
          <w:b/>
        </w:rPr>
      </w:pPr>
      <w:r>
        <w:rPr>
          <w:b/>
        </w:rPr>
        <w:t>The Assessment Plan</w:t>
      </w:r>
      <w:r w:rsidRPr="00B03742">
        <w:rPr>
          <w:b/>
        </w:rPr>
        <w:t>:</w:t>
      </w:r>
      <w:r>
        <w:rPr>
          <w:rFonts w:ascii="MS Mincho" w:eastAsia="MS Mincho" w:hAnsi="MS Mincho" w:cs="MS Mincho" w:hint="eastAsia"/>
          <w:b/>
        </w:rPr>
        <w:t xml:space="preserve"> </w:t>
      </w:r>
      <w:r w:rsidRPr="00AC2DB5">
        <w:t>This section of the assessment</w:t>
      </w:r>
      <w:r>
        <w:t xml:space="preserve"> report includes the planning of the assessment.  Include the information below:</w:t>
      </w:r>
    </w:p>
    <w:p w:rsidR="00AB620D" w:rsidRDefault="00AB620D" w:rsidP="00AB620D">
      <w:pPr>
        <w:widowControl w:val="0"/>
        <w:autoSpaceDE w:val="0"/>
        <w:autoSpaceDN w:val="0"/>
        <w:adjustRightInd w:val="0"/>
        <w:spacing w:after="240"/>
        <w:contextualSpacing/>
        <w:rPr>
          <w:b/>
        </w:rPr>
      </w:pPr>
    </w:p>
    <w:p w:rsidR="00AB620D" w:rsidRDefault="00AB620D" w:rsidP="00AB620D">
      <w:pPr>
        <w:widowControl w:val="0"/>
        <w:autoSpaceDE w:val="0"/>
        <w:autoSpaceDN w:val="0"/>
        <w:adjustRightInd w:val="0"/>
        <w:spacing w:after="240"/>
        <w:contextualSpacing/>
      </w:pPr>
      <w:r w:rsidRPr="00AC2DB5">
        <w:t>1.  Different Forms of Representation:</w:t>
      </w:r>
      <w:r>
        <w:t xml:space="preserve"> </w:t>
      </w:r>
      <w:r w:rsidRPr="004031E4">
        <w:t xml:space="preserve">During the assessment, assess the child using three different forms of representation. Identify the three different forms of representation you will use during the assessment with at least one example in each form. </w:t>
      </w:r>
    </w:p>
    <w:p w:rsidR="00AB620D" w:rsidRPr="00B03742" w:rsidRDefault="00AB620D" w:rsidP="00AB620D">
      <w:pPr>
        <w:pStyle w:val="ListParagraph"/>
        <w:widowControl w:val="0"/>
        <w:numPr>
          <w:ilvl w:val="0"/>
          <w:numId w:val="25"/>
        </w:numPr>
        <w:autoSpaceDE w:val="0"/>
        <w:autoSpaceDN w:val="0"/>
        <w:adjustRightInd w:val="0"/>
        <w:spacing w:after="240"/>
        <w:rPr>
          <w:rFonts w:cs="Times"/>
        </w:rPr>
      </w:pPr>
      <w:r w:rsidRPr="00B03742">
        <w:rPr>
          <w:rFonts w:cs="Times"/>
        </w:rPr>
        <w:t xml:space="preserve">Concrete </w:t>
      </w:r>
      <w:r w:rsidRPr="00B03742">
        <w:t xml:space="preserve">representations are math models and include manipulatives, measuring tools, number lines, base ten blocks, or other objects the child can manipulate during the assessment. </w:t>
      </w:r>
    </w:p>
    <w:p w:rsidR="00AB620D" w:rsidRPr="00B03742" w:rsidRDefault="00AB620D" w:rsidP="00AB620D">
      <w:pPr>
        <w:pStyle w:val="ListParagraph"/>
        <w:widowControl w:val="0"/>
        <w:numPr>
          <w:ilvl w:val="0"/>
          <w:numId w:val="25"/>
        </w:numPr>
        <w:autoSpaceDE w:val="0"/>
        <w:autoSpaceDN w:val="0"/>
        <w:adjustRightInd w:val="0"/>
        <w:spacing w:after="240"/>
        <w:rPr>
          <w:rFonts w:cs="Times"/>
        </w:rPr>
      </w:pPr>
      <w:r w:rsidRPr="00B03742">
        <w:rPr>
          <w:rFonts w:cs="Times"/>
        </w:rPr>
        <w:t xml:space="preserve">Pictorial </w:t>
      </w:r>
      <w:r w:rsidRPr="00B03742">
        <w:t>representations include drawings, diagrams, charts, or graphs that are drawn by the child or are provided for t</w:t>
      </w:r>
      <w:r>
        <w:t>he child to read and interpret.</w:t>
      </w:r>
    </w:p>
    <w:p w:rsidR="00AB620D" w:rsidRPr="00B03742" w:rsidRDefault="00AB620D" w:rsidP="00AB620D">
      <w:pPr>
        <w:pStyle w:val="ListParagraph"/>
        <w:widowControl w:val="0"/>
        <w:numPr>
          <w:ilvl w:val="0"/>
          <w:numId w:val="25"/>
        </w:numPr>
        <w:autoSpaceDE w:val="0"/>
        <w:autoSpaceDN w:val="0"/>
        <w:adjustRightInd w:val="0"/>
        <w:spacing w:after="240"/>
        <w:rPr>
          <w:rFonts w:cs="Times"/>
        </w:rPr>
      </w:pPr>
      <w:r>
        <w:t xml:space="preserve">Abstract or </w:t>
      </w:r>
      <w:r w:rsidRPr="00B03742">
        <w:rPr>
          <w:rFonts w:cs="Times"/>
        </w:rPr>
        <w:t xml:space="preserve">Symbolic </w:t>
      </w:r>
      <w:r w:rsidRPr="00B03742">
        <w:t>representations include numbers or letters the child writes or interprets to demonstrate understanding of a task.</w:t>
      </w:r>
    </w:p>
    <w:p w:rsidR="00AB620D" w:rsidRDefault="00AB620D" w:rsidP="00AB620D">
      <w:pPr>
        <w:widowControl w:val="0"/>
        <w:autoSpaceDE w:val="0"/>
        <w:autoSpaceDN w:val="0"/>
        <w:adjustRightInd w:val="0"/>
        <w:spacing w:after="240"/>
      </w:pPr>
      <w:r w:rsidRPr="00AC2DB5">
        <w:t>2.  Tasks &amp; Questions:</w:t>
      </w:r>
      <w:r>
        <w:rPr>
          <w:rFonts w:ascii="MS Mincho" w:eastAsia="MS Mincho" w:hAnsi="MS Mincho" w:cs="MS Mincho" w:hint="eastAsia"/>
        </w:rPr>
        <w:t xml:space="preserve"> </w:t>
      </w:r>
      <w:r w:rsidRPr="004031E4">
        <w:t xml:space="preserve">Design tasks and questions that use three different forms of representation (concrete, pictorial, abstract symbols) to diagnose the child’s understanding of </w:t>
      </w:r>
      <w:r w:rsidRPr="004031E4">
        <w:lastRenderedPageBreak/>
        <w:t>ONE basic concept. Go beyond the basic level of determining the child’s factual knowledge of the concept by asking questions that determine how much the child understands about the concept. For example, suppose you are assessing the concept of ADDITION. (1) Create several tasks where the child uses concrete manipulatives to demonstrate her understanding of addition; ask questions about the child’s understanding of the addition tasks with manipulatives. (2) Create tasks where the child is asked to create or interpret drawings to demonstrate her understanding of addition; ask questions about the child’s understanding of these tasks with pictorial models; (3) Create tasks where the child uses abstract symbols (and letters) to demonstrate her understanding of addition; ask questions about the child’s understanding of these addition tasks using the symbols.</w:t>
      </w:r>
    </w:p>
    <w:p w:rsidR="00AB620D" w:rsidRPr="003972BA" w:rsidRDefault="00AB620D" w:rsidP="00AB620D">
      <w:pPr>
        <w:widowControl w:val="0"/>
        <w:autoSpaceDE w:val="0"/>
        <w:autoSpaceDN w:val="0"/>
        <w:adjustRightInd w:val="0"/>
        <w:spacing w:after="240"/>
        <w:rPr>
          <w:rFonts w:cs="Times"/>
        </w:rPr>
      </w:pPr>
      <w:r w:rsidRPr="00AC2DB5">
        <w:rPr>
          <w:b/>
        </w:rPr>
        <w:t>The Assessment</w:t>
      </w:r>
      <w:r>
        <w:rPr>
          <w:b/>
        </w:rPr>
        <w:t xml:space="preserve"> Procedure</w:t>
      </w:r>
      <w:r w:rsidRPr="00AC2DB5">
        <w:rPr>
          <w:b/>
        </w:rPr>
        <w:t>:</w:t>
      </w:r>
      <w:r>
        <w:rPr>
          <w:b/>
        </w:rPr>
        <w:t xml:space="preserve">  </w:t>
      </w:r>
      <w:r w:rsidRPr="003972BA">
        <w:t>This section</w:t>
      </w:r>
      <w:r>
        <w:t xml:space="preserve"> describes the details of the assessment implementation. Include</w:t>
      </w:r>
      <w:r w:rsidRPr="00903C0B">
        <w:t xml:space="preserve"> </w:t>
      </w:r>
      <w:r>
        <w:t xml:space="preserve">the steps you took and </w:t>
      </w:r>
      <w:r w:rsidRPr="00903C0B">
        <w:t>key excerpts from the assessment. Type only those questions and responses that pertain to mathematics. Be sure to include your questions and the child’s responses. Indicate what you said and what the child said by using T for you (the teacher) and C for the child.</w:t>
      </w:r>
      <w:r>
        <w:rPr>
          <w:rFonts w:cs="Times"/>
        </w:rPr>
        <w:t xml:space="preserve">  </w:t>
      </w:r>
      <w:r>
        <w:t>The information presented in this section should be a reporting of the procedure and how the events unfolded.  This will become your supporting evidence.  You should not include any diagnostic information or recommendations in this section.</w:t>
      </w:r>
    </w:p>
    <w:p w:rsidR="00AB620D" w:rsidRPr="00047906" w:rsidRDefault="00AB620D" w:rsidP="00AB620D">
      <w:pPr>
        <w:widowControl w:val="0"/>
        <w:autoSpaceDE w:val="0"/>
        <w:autoSpaceDN w:val="0"/>
        <w:adjustRightInd w:val="0"/>
        <w:spacing w:after="240"/>
        <w:rPr>
          <w:rFonts w:cs="Times"/>
        </w:rPr>
      </w:pPr>
      <w:r w:rsidRPr="008E0BAD">
        <w:rPr>
          <w:b/>
        </w:rPr>
        <w:t>Evaluation of Child’s Mathematical Knowledge:</w:t>
      </w:r>
      <w:r>
        <w:rPr>
          <w:rFonts w:ascii="MS Mincho" w:eastAsia="MS Mincho" w:hAnsi="MS Mincho" w:cs="MS Mincho" w:hint="eastAsia"/>
          <w:b/>
        </w:rPr>
        <w:t xml:space="preserve"> </w:t>
      </w:r>
      <w:r w:rsidRPr="00047906">
        <w:t xml:space="preserve">Write an evaluation of the child’s mathematical knowledge in the content area. Use evidence from the assessment </w:t>
      </w:r>
      <w:r>
        <w:t xml:space="preserve">procedure </w:t>
      </w:r>
      <w:r w:rsidRPr="00047906">
        <w:t xml:space="preserve">to support your conclusions. Use your textbook to help you describe the specific types of behaviors and verbalizations you observed using specific mathematical </w:t>
      </w:r>
      <w:r>
        <w:t>language</w:t>
      </w:r>
      <w:r w:rsidRPr="00047906">
        <w:t xml:space="preserve">. </w:t>
      </w:r>
      <w:r>
        <w:t xml:space="preserve">Describe how the child’s disability impacted either (positively or negatively) the performance of the tasks.  </w:t>
      </w:r>
      <w:r w:rsidRPr="00047906">
        <w:t xml:space="preserve">For example, if you conclude that the student has an understanding of addition of fractions with like denominators, you should base this on evidence that shows </w:t>
      </w:r>
      <w:r>
        <w:t>the child was able to represent</w:t>
      </w:r>
      <w:r w:rsidRPr="00047906">
        <w:t xml:space="preserve"> with fraction pieces (concrete), and/or the child used a drawing to find the sum (pictorial), and/or the child computed the answer with symbols (abstract). Give specific examples of the child’s responses to support your statements.</w:t>
      </w:r>
    </w:p>
    <w:p w:rsidR="00AB620D" w:rsidRPr="00047906" w:rsidRDefault="00AB620D" w:rsidP="00AB620D">
      <w:pPr>
        <w:widowControl w:val="0"/>
        <w:autoSpaceDE w:val="0"/>
        <w:autoSpaceDN w:val="0"/>
        <w:adjustRightInd w:val="0"/>
        <w:spacing w:after="240"/>
        <w:rPr>
          <w:rFonts w:cs="Times"/>
        </w:rPr>
      </w:pPr>
      <w:r w:rsidRPr="008E0BAD">
        <w:rPr>
          <w:b/>
        </w:rPr>
        <w:t>Instructional Plan:</w:t>
      </w:r>
      <w:r>
        <w:rPr>
          <w:rFonts w:ascii="MS Mincho" w:eastAsia="MS Mincho" w:hAnsi="MS Mincho" w:cs="MS Mincho" w:hint="eastAsia"/>
          <w:b/>
        </w:rPr>
        <w:t xml:space="preserve"> </w:t>
      </w:r>
      <w:r w:rsidRPr="00047906">
        <w:t xml:space="preserve">Develop a suggested instructional plan for the child. Your assessment of the child’s thinking </w:t>
      </w:r>
      <w:r>
        <w:t>will</w:t>
      </w:r>
      <w:r w:rsidRPr="00047906">
        <w:t xml:space="preserve"> give you some information for planning instruction. Your suggestions should be based on what you learned about the child during the assessment</w:t>
      </w:r>
      <w:r>
        <w:t xml:space="preserve"> and may include information previously gathered on the child’s disability</w:t>
      </w:r>
      <w:r w:rsidRPr="00047906">
        <w:t>. Many general suggestions</w:t>
      </w:r>
      <w:r>
        <w:t xml:space="preserve"> can be valuable for children; h</w:t>
      </w:r>
      <w:r w:rsidRPr="00047906">
        <w:t xml:space="preserve">owever, your recommendations should relate to specifics. For example, if you assessed basic division concepts and you suggest that the instructional plan for the child should include more manipulatives, that would be an important teaching strategy, but it would be too general. You should be more specific about why and how manipulatives might be used. Example: “The student had difficulty making 3 equal groups from a set of 21 chips; therefore, the student should be given more experiences with grouping and partitioning manipulatives in sets of 15 to 30 to develop both the measurement and </w:t>
      </w:r>
      <w:proofErr w:type="spellStart"/>
      <w:r w:rsidRPr="00047906">
        <w:t>partitive</w:t>
      </w:r>
      <w:proofErr w:type="spellEnd"/>
      <w:r w:rsidRPr="00047906">
        <w:t xml:space="preserve"> concepts of division.”</w:t>
      </w:r>
    </w:p>
    <w:p w:rsidR="00AB620D" w:rsidRPr="00047906" w:rsidRDefault="00AB620D" w:rsidP="00AB620D">
      <w:pPr>
        <w:widowControl w:val="0"/>
        <w:autoSpaceDE w:val="0"/>
        <w:autoSpaceDN w:val="0"/>
        <w:adjustRightInd w:val="0"/>
        <w:spacing w:after="240"/>
        <w:rPr>
          <w:rFonts w:cs="Times"/>
        </w:rPr>
      </w:pPr>
      <w:r w:rsidRPr="008E0BAD">
        <w:rPr>
          <w:b/>
        </w:rPr>
        <w:t>Reflection of the Assessment Process:</w:t>
      </w:r>
      <w:r>
        <w:rPr>
          <w:rFonts w:ascii="MS Mincho" w:eastAsia="MS Mincho" w:hAnsi="MS Mincho" w:cs="MS Mincho" w:hint="eastAsia"/>
          <w:b/>
        </w:rPr>
        <w:t xml:space="preserve"> </w:t>
      </w:r>
      <w:r w:rsidRPr="00047906">
        <w:t xml:space="preserve">Comment on the assessment process. How long did the assessment last? What did you learn about assessment techniques? What did you learn about your ability to create mathematics questions and tasks for this concept? If you were to conduct the assessment with another child, would there be any changes in your questions, either the order or the level of difficulty, or the materials you had available for the child to use? Why or why not? </w:t>
      </w:r>
      <w:r w:rsidRPr="00047906">
        <w:lastRenderedPageBreak/>
        <w:t>What have you learned about how children learn mathematics from this assessment? How might a classroom teacher use the diagnostic mathematics assessment to assess children?</w:t>
      </w:r>
    </w:p>
    <w:p w:rsidR="00AB620D" w:rsidRDefault="00AB620D" w:rsidP="00C25A01">
      <w:pPr>
        <w:widowControl w:val="0"/>
        <w:autoSpaceDE w:val="0"/>
        <w:autoSpaceDN w:val="0"/>
        <w:adjustRightInd w:val="0"/>
        <w:spacing w:after="240"/>
        <w:rPr>
          <w:rFonts w:asciiTheme="majorHAnsi" w:hAnsiTheme="majorHAnsi"/>
        </w:rPr>
      </w:pPr>
      <w:r w:rsidRPr="008E0BAD">
        <w:rPr>
          <w:b/>
        </w:rPr>
        <w:t>Professional Preparation:</w:t>
      </w:r>
      <w:r>
        <w:t xml:space="preserve">  The plan should be typed, double-spaced, size 12 font. Please use page numbers, report headings, concise language, and appropriate sentence structure, punctuation, and grammar.  </w:t>
      </w:r>
    </w:p>
    <w:p w:rsidR="00AB620D" w:rsidRDefault="00AB620D" w:rsidP="00795E5A">
      <w:pPr>
        <w:rPr>
          <w:rFonts w:asciiTheme="majorHAnsi" w:hAnsiTheme="majorHAnsi"/>
        </w:rPr>
      </w:pPr>
    </w:p>
    <w:p w:rsidR="00AB620D" w:rsidRDefault="00AB620D" w:rsidP="00795E5A">
      <w:pPr>
        <w:rPr>
          <w:rFonts w:asciiTheme="majorHAnsi" w:hAnsiTheme="majorHAnsi"/>
        </w:rPr>
      </w:pPr>
    </w:p>
    <w:p w:rsidR="00AB620D" w:rsidRDefault="00AB620D" w:rsidP="00795E5A">
      <w:pPr>
        <w:rPr>
          <w:rFonts w:asciiTheme="majorHAnsi" w:hAnsiTheme="majorHAnsi"/>
        </w:rPr>
      </w:pPr>
    </w:p>
    <w:p w:rsidR="00AB620D" w:rsidRDefault="00AB620D" w:rsidP="00795E5A">
      <w:pPr>
        <w:rPr>
          <w:rFonts w:asciiTheme="majorHAnsi" w:hAnsiTheme="majorHAnsi"/>
        </w:rPr>
      </w:pPr>
    </w:p>
    <w:p w:rsidR="00AB620D" w:rsidRDefault="00AB620D" w:rsidP="00795E5A">
      <w:pPr>
        <w:rPr>
          <w:rFonts w:asciiTheme="majorHAnsi" w:hAnsiTheme="majorHAnsi"/>
        </w:rPr>
      </w:pPr>
    </w:p>
    <w:p w:rsidR="00AB620D" w:rsidRDefault="00AB620D" w:rsidP="00795E5A">
      <w:pPr>
        <w:rPr>
          <w:rFonts w:asciiTheme="majorHAnsi" w:hAnsiTheme="majorHAnsi"/>
        </w:rPr>
      </w:pPr>
    </w:p>
    <w:p w:rsidR="00AB620D" w:rsidRDefault="00AB620D" w:rsidP="00795E5A">
      <w:pPr>
        <w:rPr>
          <w:rFonts w:asciiTheme="majorHAnsi" w:hAnsiTheme="majorHAnsi"/>
        </w:rPr>
      </w:pPr>
    </w:p>
    <w:p w:rsidR="00AB620D" w:rsidRDefault="00AB620D" w:rsidP="00795E5A">
      <w:pPr>
        <w:rPr>
          <w:rFonts w:asciiTheme="majorHAnsi" w:hAnsiTheme="majorHAnsi"/>
        </w:rPr>
      </w:pPr>
    </w:p>
    <w:p w:rsidR="00AB620D" w:rsidRDefault="00AB620D" w:rsidP="00795E5A">
      <w:pPr>
        <w:rPr>
          <w:rFonts w:asciiTheme="majorHAnsi" w:hAnsiTheme="majorHAnsi"/>
        </w:rPr>
      </w:pPr>
    </w:p>
    <w:p w:rsidR="00AB620D" w:rsidRDefault="00AB620D" w:rsidP="00795E5A">
      <w:pPr>
        <w:rPr>
          <w:rFonts w:asciiTheme="majorHAnsi" w:hAnsiTheme="majorHAnsi"/>
        </w:rPr>
      </w:pPr>
    </w:p>
    <w:p w:rsidR="00AB620D" w:rsidRDefault="00AB620D" w:rsidP="00795E5A">
      <w:pPr>
        <w:rPr>
          <w:rFonts w:asciiTheme="majorHAnsi" w:hAnsiTheme="majorHAnsi"/>
        </w:rPr>
      </w:pPr>
    </w:p>
    <w:p w:rsidR="00AB620D" w:rsidRDefault="00AB620D" w:rsidP="00795E5A">
      <w:pPr>
        <w:rPr>
          <w:rFonts w:asciiTheme="majorHAnsi" w:hAnsiTheme="majorHAnsi"/>
        </w:rPr>
      </w:pPr>
    </w:p>
    <w:p w:rsidR="00AB620D" w:rsidRDefault="00AB620D" w:rsidP="00795E5A">
      <w:pPr>
        <w:rPr>
          <w:rFonts w:asciiTheme="majorHAnsi" w:hAnsiTheme="majorHAnsi"/>
        </w:rPr>
      </w:pPr>
    </w:p>
    <w:p w:rsidR="00AB620D" w:rsidRDefault="00AB620D" w:rsidP="00795E5A">
      <w:pPr>
        <w:rPr>
          <w:rFonts w:asciiTheme="majorHAnsi" w:hAnsiTheme="majorHAnsi"/>
        </w:rPr>
      </w:pPr>
    </w:p>
    <w:p w:rsidR="00AB620D" w:rsidRDefault="00AB620D" w:rsidP="00795E5A">
      <w:pPr>
        <w:rPr>
          <w:rFonts w:asciiTheme="majorHAnsi" w:hAnsiTheme="majorHAnsi"/>
        </w:rPr>
      </w:pPr>
    </w:p>
    <w:p w:rsidR="00AB620D" w:rsidRDefault="00AB620D" w:rsidP="00795E5A">
      <w:pPr>
        <w:rPr>
          <w:rFonts w:asciiTheme="majorHAnsi" w:hAnsiTheme="majorHAnsi"/>
        </w:rPr>
      </w:pPr>
    </w:p>
    <w:p w:rsidR="00AB620D" w:rsidRDefault="00AB620D" w:rsidP="00795E5A">
      <w:pPr>
        <w:rPr>
          <w:rFonts w:asciiTheme="majorHAnsi" w:hAnsiTheme="majorHAnsi"/>
        </w:rPr>
      </w:pPr>
    </w:p>
    <w:p w:rsidR="00AB620D" w:rsidRDefault="00AB620D" w:rsidP="00795E5A">
      <w:pPr>
        <w:rPr>
          <w:rFonts w:asciiTheme="majorHAnsi" w:hAnsiTheme="majorHAnsi"/>
        </w:rPr>
      </w:pPr>
    </w:p>
    <w:p w:rsidR="00AB620D" w:rsidRDefault="00AB620D" w:rsidP="00795E5A">
      <w:pPr>
        <w:rPr>
          <w:rFonts w:asciiTheme="majorHAnsi" w:hAnsiTheme="majorHAnsi"/>
        </w:rPr>
      </w:pPr>
    </w:p>
    <w:p w:rsidR="00AB620D" w:rsidRDefault="00AB620D" w:rsidP="00795E5A">
      <w:pPr>
        <w:rPr>
          <w:rFonts w:asciiTheme="majorHAnsi" w:hAnsiTheme="majorHAnsi"/>
        </w:rPr>
      </w:pPr>
    </w:p>
    <w:p w:rsidR="00AB620D" w:rsidRDefault="00AB620D" w:rsidP="00795E5A">
      <w:pPr>
        <w:rPr>
          <w:rFonts w:asciiTheme="majorHAnsi" w:hAnsiTheme="majorHAnsi"/>
        </w:rPr>
      </w:pPr>
    </w:p>
    <w:p w:rsidR="00AB620D" w:rsidRDefault="00AB620D" w:rsidP="00795E5A">
      <w:pPr>
        <w:rPr>
          <w:rFonts w:asciiTheme="majorHAnsi" w:hAnsiTheme="majorHAnsi"/>
        </w:rPr>
      </w:pPr>
    </w:p>
    <w:p w:rsidR="00937B0C" w:rsidRDefault="00937B0C" w:rsidP="00AB620D">
      <w:pPr>
        <w:jc w:val="center"/>
        <w:rPr>
          <w:rFonts w:ascii="Cambria" w:eastAsia="MS Mincho" w:hAnsi="Cambria"/>
          <w:b/>
          <w:sz w:val="16"/>
          <w:szCs w:val="16"/>
        </w:rPr>
        <w:sectPr w:rsidR="00937B0C" w:rsidSect="00CC39E0">
          <w:headerReference w:type="even" r:id="rId24"/>
          <w:headerReference w:type="default" r:id="rId25"/>
          <w:footerReference w:type="even" r:id="rId26"/>
          <w:footerReference w:type="default" r:id="rId27"/>
          <w:pgSz w:w="12240" w:h="15840"/>
          <w:pgMar w:top="1440" w:right="1440" w:bottom="1440" w:left="1440" w:header="720" w:footer="720" w:gutter="0"/>
          <w:cols w:space="720"/>
          <w:titlePg/>
          <w:docGrid w:linePitch="360"/>
        </w:sectPr>
      </w:pPr>
    </w:p>
    <w:p w:rsidR="00AB620D" w:rsidRPr="004802FD" w:rsidRDefault="00AB620D" w:rsidP="00AB620D">
      <w:pPr>
        <w:jc w:val="center"/>
        <w:rPr>
          <w:rFonts w:ascii="Cambria" w:eastAsia="MS Mincho" w:hAnsi="Cambria"/>
          <w:b/>
          <w:sz w:val="22"/>
          <w:szCs w:val="22"/>
        </w:rPr>
      </w:pPr>
      <w:r w:rsidRPr="004802FD">
        <w:rPr>
          <w:rFonts w:ascii="Cambria" w:eastAsia="MS Mincho" w:hAnsi="Cambria"/>
          <w:b/>
          <w:sz w:val="22"/>
          <w:szCs w:val="22"/>
        </w:rPr>
        <w:lastRenderedPageBreak/>
        <w:t>Rubric for Individual Student Assessment Report</w:t>
      </w:r>
    </w:p>
    <w:p w:rsidR="00AB620D" w:rsidRPr="004802FD" w:rsidRDefault="00AB620D" w:rsidP="00AB620D">
      <w:pPr>
        <w:rPr>
          <w:rFonts w:ascii="Cambria" w:eastAsia="MS Mincho" w:hAnsi="Cambria"/>
          <w:sz w:val="22"/>
          <w:szCs w:val="22"/>
        </w:rPr>
      </w:pPr>
      <w:r w:rsidRPr="004802FD">
        <w:rPr>
          <w:rFonts w:ascii="Cambria" w:eastAsia="MS Mincho" w:hAnsi="Cambria"/>
          <w:b/>
          <w:sz w:val="22"/>
          <w:szCs w:val="22"/>
        </w:rPr>
        <w:t>Rating Scale:</w:t>
      </w:r>
      <w:r w:rsidRPr="004802FD">
        <w:rPr>
          <w:rFonts w:ascii="Cambria" w:eastAsia="MS Mincho" w:hAnsi="Cambria"/>
          <w:sz w:val="22"/>
          <w:szCs w:val="22"/>
        </w:rPr>
        <w:t xml:space="preserve"> 0- Does not meet the standard (information is missing), 1 - Approaching the Standard, 2- Acceptably Meets the Standard</w:t>
      </w:r>
    </w:p>
    <w:p w:rsidR="00AB620D" w:rsidRPr="004802FD" w:rsidRDefault="00AB620D" w:rsidP="00AB620D">
      <w:pPr>
        <w:rPr>
          <w:rFonts w:ascii="Cambria" w:eastAsia="MS Mincho" w:hAnsi="Cambria"/>
          <w:sz w:val="22"/>
          <w:szCs w:val="22"/>
        </w:rPr>
      </w:pPr>
      <w:r w:rsidRPr="004802FD">
        <w:rPr>
          <w:rFonts w:ascii="Cambria" w:eastAsia="MS Mincho" w:hAnsi="Cambria"/>
          <w:sz w:val="22"/>
          <w:szCs w:val="22"/>
        </w:rPr>
        <w:t>3-Comprehensively Meets the Standard</w:t>
      </w:r>
    </w:p>
    <w:tbl>
      <w:tblPr>
        <w:tblStyle w:val="TableGrid1"/>
        <w:tblW w:w="11088" w:type="dxa"/>
        <w:tblLayout w:type="fixed"/>
        <w:tblLook w:val="04A0"/>
      </w:tblPr>
      <w:tblGrid>
        <w:gridCol w:w="1900"/>
        <w:gridCol w:w="2708"/>
        <w:gridCol w:w="2790"/>
        <w:gridCol w:w="2970"/>
        <w:gridCol w:w="720"/>
      </w:tblGrid>
      <w:tr w:rsidR="00AB620D" w:rsidRPr="00AB620D" w:rsidTr="00AB620D">
        <w:tc>
          <w:tcPr>
            <w:tcW w:w="1900" w:type="dxa"/>
            <w:shd w:val="clear" w:color="auto" w:fill="E0E0E0"/>
            <w:vAlign w:val="center"/>
          </w:tcPr>
          <w:p w:rsidR="00AB620D" w:rsidRPr="004802FD" w:rsidRDefault="00AB620D" w:rsidP="00AB620D">
            <w:pPr>
              <w:jc w:val="center"/>
              <w:rPr>
                <w:b/>
                <w:sz w:val="16"/>
                <w:szCs w:val="16"/>
              </w:rPr>
            </w:pPr>
            <w:r w:rsidRPr="004802FD">
              <w:rPr>
                <w:b/>
                <w:sz w:val="16"/>
                <w:szCs w:val="16"/>
              </w:rPr>
              <w:t>Criteria</w:t>
            </w:r>
          </w:p>
        </w:tc>
        <w:tc>
          <w:tcPr>
            <w:tcW w:w="2708" w:type="dxa"/>
            <w:shd w:val="clear" w:color="auto" w:fill="E0E0E0"/>
            <w:vAlign w:val="center"/>
          </w:tcPr>
          <w:p w:rsidR="00AB620D" w:rsidRPr="004802FD" w:rsidRDefault="00AB620D" w:rsidP="00AB620D">
            <w:pPr>
              <w:jc w:val="center"/>
              <w:rPr>
                <w:b/>
                <w:sz w:val="16"/>
                <w:szCs w:val="16"/>
              </w:rPr>
            </w:pPr>
          </w:p>
          <w:p w:rsidR="00AB620D" w:rsidRPr="004802FD" w:rsidRDefault="00AB620D" w:rsidP="00AB620D">
            <w:pPr>
              <w:jc w:val="center"/>
              <w:rPr>
                <w:b/>
                <w:sz w:val="16"/>
                <w:szCs w:val="16"/>
              </w:rPr>
            </w:pPr>
            <w:r w:rsidRPr="004802FD">
              <w:rPr>
                <w:b/>
                <w:sz w:val="16"/>
                <w:szCs w:val="16"/>
              </w:rPr>
              <w:t>Approaching the Standard</w:t>
            </w:r>
          </w:p>
          <w:p w:rsidR="00AB620D" w:rsidRPr="004802FD" w:rsidRDefault="00AB620D" w:rsidP="00AB620D">
            <w:pPr>
              <w:jc w:val="center"/>
              <w:rPr>
                <w:b/>
                <w:sz w:val="16"/>
                <w:szCs w:val="16"/>
              </w:rPr>
            </w:pPr>
          </w:p>
        </w:tc>
        <w:tc>
          <w:tcPr>
            <w:tcW w:w="2790" w:type="dxa"/>
            <w:shd w:val="clear" w:color="auto" w:fill="E0E0E0"/>
            <w:vAlign w:val="center"/>
          </w:tcPr>
          <w:p w:rsidR="00AB620D" w:rsidRPr="004802FD" w:rsidRDefault="00AB620D" w:rsidP="00AB620D">
            <w:pPr>
              <w:jc w:val="center"/>
              <w:rPr>
                <w:b/>
                <w:sz w:val="16"/>
                <w:szCs w:val="16"/>
              </w:rPr>
            </w:pPr>
            <w:r w:rsidRPr="004802FD">
              <w:rPr>
                <w:b/>
                <w:sz w:val="16"/>
                <w:szCs w:val="16"/>
              </w:rPr>
              <w:t>Acceptably Meets the Standard</w:t>
            </w:r>
          </w:p>
        </w:tc>
        <w:tc>
          <w:tcPr>
            <w:tcW w:w="2970" w:type="dxa"/>
            <w:shd w:val="clear" w:color="auto" w:fill="E0E0E0"/>
            <w:vAlign w:val="center"/>
          </w:tcPr>
          <w:p w:rsidR="00AB620D" w:rsidRPr="004802FD" w:rsidRDefault="00AB620D" w:rsidP="00AB620D">
            <w:pPr>
              <w:jc w:val="center"/>
              <w:rPr>
                <w:b/>
                <w:sz w:val="16"/>
                <w:szCs w:val="16"/>
              </w:rPr>
            </w:pPr>
          </w:p>
          <w:p w:rsidR="00AB620D" w:rsidRPr="004802FD" w:rsidRDefault="00AB620D" w:rsidP="00AB620D">
            <w:pPr>
              <w:jc w:val="center"/>
              <w:rPr>
                <w:b/>
                <w:sz w:val="16"/>
                <w:szCs w:val="16"/>
              </w:rPr>
            </w:pPr>
            <w:r w:rsidRPr="004802FD">
              <w:rPr>
                <w:b/>
                <w:sz w:val="16"/>
                <w:szCs w:val="16"/>
              </w:rPr>
              <w:t>Comprehensively Meets the Standard</w:t>
            </w:r>
          </w:p>
          <w:p w:rsidR="00AB620D" w:rsidRPr="004802FD" w:rsidRDefault="00AB620D" w:rsidP="00AB620D">
            <w:pPr>
              <w:jc w:val="center"/>
              <w:rPr>
                <w:b/>
                <w:sz w:val="16"/>
                <w:szCs w:val="16"/>
              </w:rPr>
            </w:pPr>
          </w:p>
        </w:tc>
        <w:tc>
          <w:tcPr>
            <w:tcW w:w="720" w:type="dxa"/>
            <w:shd w:val="clear" w:color="auto" w:fill="E0E0E0"/>
            <w:vAlign w:val="center"/>
          </w:tcPr>
          <w:p w:rsidR="00AB620D" w:rsidRPr="004802FD" w:rsidRDefault="00AB620D" w:rsidP="00AB620D">
            <w:pPr>
              <w:jc w:val="center"/>
              <w:rPr>
                <w:b/>
                <w:sz w:val="16"/>
                <w:szCs w:val="16"/>
              </w:rPr>
            </w:pPr>
            <w:r w:rsidRPr="004802FD">
              <w:rPr>
                <w:b/>
                <w:sz w:val="16"/>
                <w:szCs w:val="16"/>
              </w:rPr>
              <w:t>Rating</w:t>
            </w:r>
          </w:p>
        </w:tc>
      </w:tr>
      <w:tr w:rsidR="00AB620D" w:rsidRPr="00AB620D" w:rsidTr="00AB620D">
        <w:tc>
          <w:tcPr>
            <w:tcW w:w="1900" w:type="dxa"/>
          </w:tcPr>
          <w:p w:rsidR="00AB620D" w:rsidRPr="00AB620D" w:rsidRDefault="00AB620D" w:rsidP="00AB620D">
            <w:pPr>
              <w:rPr>
                <w:sz w:val="16"/>
                <w:szCs w:val="16"/>
              </w:rPr>
            </w:pPr>
            <w:r w:rsidRPr="00AB620D">
              <w:rPr>
                <w:sz w:val="16"/>
                <w:szCs w:val="16"/>
              </w:rPr>
              <w:t>The required information about the child is included.</w:t>
            </w:r>
          </w:p>
        </w:tc>
        <w:tc>
          <w:tcPr>
            <w:tcW w:w="2708" w:type="dxa"/>
          </w:tcPr>
          <w:p w:rsidR="00AB620D" w:rsidRPr="00AB620D" w:rsidRDefault="00AB620D" w:rsidP="00AB620D">
            <w:pPr>
              <w:rPr>
                <w:sz w:val="16"/>
                <w:szCs w:val="16"/>
              </w:rPr>
            </w:pPr>
            <w:r w:rsidRPr="00AB620D">
              <w:rPr>
                <w:sz w:val="16"/>
                <w:szCs w:val="16"/>
              </w:rPr>
              <w:t>One or more of the required descriptive items about the child is missing.</w:t>
            </w:r>
          </w:p>
        </w:tc>
        <w:tc>
          <w:tcPr>
            <w:tcW w:w="2790" w:type="dxa"/>
          </w:tcPr>
          <w:p w:rsidR="00AB620D" w:rsidRPr="00AB620D" w:rsidRDefault="00AB620D" w:rsidP="00AB620D">
            <w:pPr>
              <w:rPr>
                <w:sz w:val="16"/>
                <w:szCs w:val="16"/>
              </w:rPr>
            </w:pPr>
            <w:r w:rsidRPr="00AB620D">
              <w:rPr>
                <w:sz w:val="16"/>
                <w:szCs w:val="16"/>
              </w:rPr>
              <w:t>The report includes the child’s grade level, age, gender, race, disability, academic ability level, and the child’s level of understanding about the math concept.</w:t>
            </w:r>
          </w:p>
        </w:tc>
        <w:tc>
          <w:tcPr>
            <w:tcW w:w="2970" w:type="dxa"/>
          </w:tcPr>
          <w:p w:rsidR="00AB620D" w:rsidRPr="00AB620D" w:rsidRDefault="00AB620D" w:rsidP="00AB620D">
            <w:pPr>
              <w:ind w:right="-59"/>
              <w:rPr>
                <w:sz w:val="16"/>
                <w:szCs w:val="16"/>
              </w:rPr>
            </w:pPr>
            <w:r w:rsidRPr="00AB620D">
              <w:rPr>
                <w:sz w:val="16"/>
                <w:szCs w:val="16"/>
              </w:rPr>
              <w:t>In addition to the required information, the report includes information about the child’s performances in other academic, social, or behavioral areas.</w:t>
            </w:r>
          </w:p>
        </w:tc>
        <w:tc>
          <w:tcPr>
            <w:tcW w:w="720" w:type="dxa"/>
          </w:tcPr>
          <w:p w:rsidR="00AB620D" w:rsidRPr="00AB620D" w:rsidRDefault="00AB620D" w:rsidP="00AB620D">
            <w:pPr>
              <w:rPr>
                <w:sz w:val="16"/>
                <w:szCs w:val="16"/>
              </w:rPr>
            </w:pPr>
          </w:p>
        </w:tc>
      </w:tr>
      <w:tr w:rsidR="00AB620D" w:rsidRPr="00AB620D" w:rsidTr="00AB620D">
        <w:tc>
          <w:tcPr>
            <w:tcW w:w="1900" w:type="dxa"/>
          </w:tcPr>
          <w:p w:rsidR="00AB620D" w:rsidRPr="00AB620D" w:rsidRDefault="00AB620D" w:rsidP="00AB620D">
            <w:pPr>
              <w:rPr>
                <w:sz w:val="16"/>
                <w:szCs w:val="16"/>
              </w:rPr>
            </w:pPr>
            <w:r w:rsidRPr="00AB620D">
              <w:rPr>
                <w:sz w:val="16"/>
                <w:szCs w:val="16"/>
              </w:rPr>
              <w:t xml:space="preserve">One specific math concept was chosen and assessed.  The appropriate MA Curriculum Framework Standard is included in the report. </w:t>
            </w:r>
          </w:p>
        </w:tc>
        <w:tc>
          <w:tcPr>
            <w:tcW w:w="2708" w:type="dxa"/>
          </w:tcPr>
          <w:p w:rsidR="00AB620D" w:rsidRPr="00AB620D" w:rsidRDefault="00AB620D" w:rsidP="00AB620D">
            <w:pPr>
              <w:rPr>
                <w:sz w:val="16"/>
                <w:szCs w:val="16"/>
              </w:rPr>
            </w:pPr>
            <w:r w:rsidRPr="00AB620D">
              <w:rPr>
                <w:sz w:val="16"/>
                <w:szCs w:val="16"/>
              </w:rPr>
              <w:t>One or more math concepts were chosen.  They were inappropriate or the report is missing the appropriate MA Curriculum Framework Standard.</w:t>
            </w:r>
          </w:p>
        </w:tc>
        <w:tc>
          <w:tcPr>
            <w:tcW w:w="2790" w:type="dxa"/>
          </w:tcPr>
          <w:p w:rsidR="00AB620D" w:rsidRPr="00AB620D" w:rsidRDefault="00AB620D" w:rsidP="00AB620D">
            <w:pPr>
              <w:rPr>
                <w:sz w:val="16"/>
                <w:szCs w:val="16"/>
              </w:rPr>
            </w:pPr>
            <w:r w:rsidRPr="00AB620D">
              <w:rPr>
                <w:sz w:val="16"/>
                <w:szCs w:val="16"/>
              </w:rPr>
              <w:t xml:space="preserve">One age-appropriate math concept is selected and clearly described. The appropriate MA Curriculum Framework Standard is included in the report.  </w:t>
            </w:r>
          </w:p>
        </w:tc>
        <w:tc>
          <w:tcPr>
            <w:tcW w:w="2970" w:type="dxa"/>
          </w:tcPr>
          <w:p w:rsidR="00AB620D" w:rsidRPr="00AB620D" w:rsidRDefault="00AB620D" w:rsidP="00AB620D">
            <w:pPr>
              <w:rPr>
                <w:sz w:val="16"/>
                <w:szCs w:val="16"/>
              </w:rPr>
            </w:pPr>
            <w:r w:rsidRPr="00AB620D">
              <w:rPr>
                <w:sz w:val="16"/>
                <w:szCs w:val="16"/>
              </w:rPr>
              <w:t xml:space="preserve">Information on age-appropriate variations of the math concepts was gathered in preparation for the assessment.  One math concept is clearly </w:t>
            </w:r>
            <w:r w:rsidR="004802FD" w:rsidRPr="00AB620D">
              <w:rPr>
                <w:sz w:val="16"/>
                <w:szCs w:val="16"/>
              </w:rPr>
              <w:t>described.</w:t>
            </w:r>
            <w:r w:rsidRPr="00AB620D">
              <w:rPr>
                <w:sz w:val="16"/>
                <w:szCs w:val="16"/>
              </w:rPr>
              <w:t xml:space="preserve">  </w:t>
            </w:r>
          </w:p>
        </w:tc>
        <w:tc>
          <w:tcPr>
            <w:tcW w:w="720" w:type="dxa"/>
          </w:tcPr>
          <w:p w:rsidR="00AB620D" w:rsidRPr="00AB620D" w:rsidRDefault="00AB620D" w:rsidP="00AB620D">
            <w:pPr>
              <w:rPr>
                <w:sz w:val="16"/>
                <w:szCs w:val="16"/>
              </w:rPr>
            </w:pPr>
          </w:p>
        </w:tc>
      </w:tr>
      <w:tr w:rsidR="00AB620D" w:rsidRPr="00AB620D" w:rsidTr="00AB620D">
        <w:tc>
          <w:tcPr>
            <w:tcW w:w="1900" w:type="dxa"/>
          </w:tcPr>
          <w:p w:rsidR="00AB620D" w:rsidRPr="00AB620D" w:rsidRDefault="00AB620D" w:rsidP="00AB620D">
            <w:pPr>
              <w:rPr>
                <w:sz w:val="16"/>
                <w:szCs w:val="16"/>
              </w:rPr>
            </w:pPr>
            <w:r w:rsidRPr="00AB620D">
              <w:rPr>
                <w:sz w:val="16"/>
                <w:szCs w:val="16"/>
              </w:rPr>
              <w:t>Three different forms of representation. (</w:t>
            </w:r>
            <w:proofErr w:type="gramStart"/>
            <w:r w:rsidRPr="00AB620D">
              <w:rPr>
                <w:sz w:val="16"/>
                <w:szCs w:val="16"/>
              </w:rPr>
              <w:t>concrete</w:t>
            </w:r>
            <w:proofErr w:type="gramEnd"/>
            <w:r w:rsidRPr="00AB620D">
              <w:rPr>
                <w:sz w:val="16"/>
                <w:szCs w:val="16"/>
              </w:rPr>
              <w:t>, pictorial, abstract) were used to assess the child with a clear description of an  example for each representation.</w:t>
            </w:r>
          </w:p>
        </w:tc>
        <w:tc>
          <w:tcPr>
            <w:tcW w:w="2708" w:type="dxa"/>
          </w:tcPr>
          <w:p w:rsidR="00AB620D" w:rsidRPr="00AB620D" w:rsidRDefault="00AB620D" w:rsidP="00AB620D">
            <w:pPr>
              <w:rPr>
                <w:sz w:val="16"/>
                <w:szCs w:val="16"/>
              </w:rPr>
            </w:pPr>
            <w:r w:rsidRPr="00AB620D">
              <w:rPr>
                <w:sz w:val="16"/>
                <w:szCs w:val="16"/>
              </w:rPr>
              <w:t>The report is missing one or more representations and/or examples.</w:t>
            </w:r>
          </w:p>
        </w:tc>
        <w:tc>
          <w:tcPr>
            <w:tcW w:w="2790" w:type="dxa"/>
          </w:tcPr>
          <w:p w:rsidR="00AB620D" w:rsidRPr="00AB620D" w:rsidRDefault="00AB620D" w:rsidP="00AB620D">
            <w:pPr>
              <w:rPr>
                <w:sz w:val="16"/>
                <w:szCs w:val="16"/>
              </w:rPr>
            </w:pPr>
            <w:r w:rsidRPr="00AB620D">
              <w:rPr>
                <w:sz w:val="16"/>
                <w:szCs w:val="16"/>
              </w:rPr>
              <w:t>Three forms of representations are described and used appropriately.  The example of each representation is clearly described.</w:t>
            </w:r>
          </w:p>
        </w:tc>
        <w:tc>
          <w:tcPr>
            <w:tcW w:w="2970" w:type="dxa"/>
          </w:tcPr>
          <w:p w:rsidR="00AB620D" w:rsidRPr="00AB620D" w:rsidRDefault="00AB620D" w:rsidP="00AB620D">
            <w:pPr>
              <w:rPr>
                <w:sz w:val="16"/>
                <w:szCs w:val="16"/>
              </w:rPr>
            </w:pPr>
            <w:r w:rsidRPr="00AB620D">
              <w:rPr>
                <w:sz w:val="16"/>
                <w:szCs w:val="16"/>
              </w:rPr>
              <w:t xml:space="preserve">Three different forms of representations, with multiple examples in each form, are designed for use in interesting and creative ways.  </w:t>
            </w:r>
          </w:p>
        </w:tc>
        <w:tc>
          <w:tcPr>
            <w:tcW w:w="720" w:type="dxa"/>
          </w:tcPr>
          <w:p w:rsidR="00AB620D" w:rsidRPr="00AB620D" w:rsidRDefault="00AB620D" w:rsidP="00AB620D">
            <w:pPr>
              <w:rPr>
                <w:sz w:val="16"/>
                <w:szCs w:val="16"/>
              </w:rPr>
            </w:pPr>
          </w:p>
        </w:tc>
      </w:tr>
      <w:tr w:rsidR="00AB620D" w:rsidRPr="00AB620D" w:rsidTr="00AB620D">
        <w:tc>
          <w:tcPr>
            <w:tcW w:w="1900" w:type="dxa"/>
          </w:tcPr>
          <w:p w:rsidR="00AB620D" w:rsidRPr="00AB620D" w:rsidRDefault="00AB620D" w:rsidP="00AB620D">
            <w:pPr>
              <w:rPr>
                <w:sz w:val="16"/>
                <w:szCs w:val="16"/>
              </w:rPr>
            </w:pPr>
            <w:r w:rsidRPr="00AB620D">
              <w:rPr>
                <w:sz w:val="16"/>
                <w:szCs w:val="16"/>
              </w:rPr>
              <w:t>Design tasks and questions to match the specific concept being addressed.  Use a variety of tasks and questions for each of the three forms of representation.</w:t>
            </w:r>
          </w:p>
        </w:tc>
        <w:tc>
          <w:tcPr>
            <w:tcW w:w="2708" w:type="dxa"/>
          </w:tcPr>
          <w:p w:rsidR="00AB620D" w:rsidRPr="00AB620D" w:rsidRDefault="00AB620D" w:rsidP="00AB620D">
            <w:pPr>
              <w:rPr>
                <w:sz w:val="16"/>
                <w:szCs w:val="16"/>
              </w:rPr>
            </w:pPr>
            <w:r w:rsidRPr="00AB620D">
              <w:rPr>
                <w:sz w:val="16"/>
                <w:szCs w:val="16"/>
              </w:rPr>
              <w:t>The tasks and questions designed are not clearly aligned with the math concept being addressed.  The report is missing tasks/questions for one or more of the forms of representation.</w:t>
            </w:r>
          </w:p>
        </w:tc>
        <w:tc>
          <w:tcPr>
            <w:tcW w:w="2790" w:type="dxa"/>
          </w:tcPr>
          <w:p w:rsidR="00AB620D" w:rsidRPr="00AB620D" w:rsidRDefault="00AB620D" w:rsidP="00AB620D">
            <w:pPr>
              <w:rPr>
                <w:sz w:val="16"/>
                <w:szCs w:val="16"/>
              </w:rPr>
            </w:pPr>
            <w:r w:rsidRPr="00AB620D">
              <w:rPr>
                <w:sz w:val="16"/>
                <w:szCs w:val="16"/>
              </w:rPr>
              <w:t>The tasks and questions align with the specific concept being addressed.  There are a variety of tasks and questions used for each of the three forms of representation.</w:t>
            </w:r>
          </w:p>
        </w:tc>
        <w:tc>
          <w:tcPr>
            <w:tcW w:w="2970" w:type="dxa"/>
          </w:tcPr>
          <w:p w:rsidR="00AB620D" w:rsidRPr="00AB620D" w:rsidRDefault="00AB620D" w:rsidP="00AB620D">
            <w:pPr>
              <w:rPr>
                <w:sz w:val="16"/>
                <w:szCs w:val="16"/>
              </w:rPr>
            </w:pPr>
            <w:r w:rsidRPr="00AB620D">
              <w:rPr>
                <w:sz w:val="16"/>
                <w:szCs w:val="16"/>
              </w:rPr>
              <w:t>In addition to the tasks being aligned to the math concept, there are questions that differentiate and provide extensions for different levels of student performance.  In addition to the variety of tasks and questions used for each of the three forms of representation, the tasks show creativity and are motivating to the child.</w:t>
            </w:r>
          </w:p>
        </w:tc>
        <w:tc>
          <w:tcPr>
            <w:tcW w:w="720" w:type="dxa"/>
          </w:tcPr>
          <w:p w:rsidR="00AB620D" w:rsidRPr="00AB620D" w:rsidRDefault="00AB620D" w:rsidP="00AB620D">
            <w:pPr>
              <w:rPr>
                <w:sz w:val="16"/>
                <w:szCs w:val="16"/>
              </w:rPr>
            </w:pPr>
          </w:p>
        </w:tc>
      </w:tr>
      <w:tr w:rsidR="00AB620D" w:rsidRPr="00AB620D" w:rsidTr="00AB620D">
        <w:tc>
          <w:tcPr>
            <w:tcW w:w="1900" w:type="dxa"/>
          </w:tcPr>
          <w:p w:rsidR="00AB620D" w:rsidRPr="00AB620D" w:rsidRDefault="00AB620D" w:rsidP="00AB620D">
            <w:pPr>
              <w:rPr>
                <w:sz w:val="16"/>
                <w:szCs w:val="16"/>
              </w:rPr>
            </w:pPr>
            <w:r w:rsidRPr="00AB620D">
              <w:rPr>
                <w:sz w:val="16"/>
                <w:szCs w:val="16"/>
              </w:rPr>
              <w:t>The Assessment procedure includes the steps taken during the implementation and key excerpts of questions and child responses.</w:t>
            </w:r>
          </w:p>
        </w:tc>
        <w:tc>
          <w:tcPr>
            <w:tcW w:w="2708" w:type="dxa"/>
          </w:tcPr>
          <w:p w:rsidR="00AB620D" w:rsidRPr="00AB620D" w:rsidRDefault="00AB620D" w:rsidP="00AB620D">
            <w:pPr>
              <w:rPr>
                <w:sz w:val="16"/>
                <w:szCs w:val="16"/>
              </w:rPr>
            </w:pPr>
            <w:r w:rsidRPr="00AB620D">
              <w:rPr>
                <w:sz w:val="16"/>
                <w:szCs w:val="16"/>
              </w:rPr>
              <w:t>The assessment procedure is vague and/or too broad.  The key excerpts are unorganized or missing.</w:t>
            </w:r>
          </w:p>
        </w:tc>
        <w:tc>
          <w:tcPr>
            <w:tcW w:w="2790" w:type="dxa"/>
          </w:tcPr>
          <w:p w:rsidR="00AB620D" w:rsidRPr="00AB620D" w:rsidRDefault="00AB620D" w:rsidP="00AB620D">
            <w:pPr>
              <w:rPr>
                <w:sz w:val="16"/>
                <w:szCs w:val="16"/>
              </w:rPr>
            </w:pPr>
            <w:r w:rsidRPr="00AB620D">
              <w:rPr>
                <w:sz w:val="16"/>
                <w:szCs w:val="16"/>
              </w:rPr>
              <w:t xml:space="preserve">The report includes the steps taken during the implementation with key excerpts of the </w:t>
            </w:r>
            <w:r w:rsidR="004802FD" w:rsidRPr="00AB620D">
              <w:rPr>
                <w:sz w:val="16"/>
                <w:szCs w:val="16"/>
              </w:rPr>
              <w:t>dialogue</w:t>
            </w:r>
            <w:r w:rsidR="004802FD">
              <w:rPr>
                <w:sz w:val="16"/>
                <w:szCs w:val="16"/>
              </w:rPr>
              <w:t>.</w:t>
            </w:r>
            <w:r w:rsidR="004802FD" w:rsidRPr="00AB620D">
              <w:rPr>
                <w:sz w:val="16"/>
                <w:szCs w:val="16"/>
              </w:rPr>
              <w:t xml:space="preserve"> The</w:t>
            </w:r>
            <w:r w:rsidRPr="00AB620D">
              <w:rPr>
                <w:sz w:val="16"/>
                <w:szCs w:val="16"/>
              </w:rPr>
              <w:t xml:space="preserve"> verbalizations are clearly written using T for teacher and C for child.</w:t>
            </w:r>
          </w:p>
        </w:tc>
        <w:tc>
          <w:tcPr>
            <w:tcW w:w="2970" w:type="dxa"/>
          </w:tcPr>
          <w:p w:rsidR="00AB620D" w:rsidRPr="00AB620D" w:rsidRDefault="00AB620D" w:rsidP="00AB620D">
            <w:pPr>
              <w:rPr>
                <w:sz w:val="16"/>
                <w:szCs w:val="16"/>
              </w:rPr>
            </w:pPr>
            <w:r w:rsidRPr="00AB620D">
              <w:rPr>
                <w:sz w:val="16"/>
                <w:szCs w:val="16"/>
              </w:rPr>
              <w:t>The report includes key excerpts that are clearly written and include descriptions of the behaviors and verbalizations that occurred during the implementation of the assessment.</w:t>
            </w:r>
          </w:p>
        </w:tc>
        <w:tc>
          <w:tcPr>
            <w:tcW w:w="720" w:type="dxa"/>
          </w:tcPr>
          <w:p w:rsidR="00AB620D" w:rsidRPr="00AB620D" w:rsidRDefault="00AB620D" w:rsidP="00AB620D">
            <w:pPr>
              <w:rPr>
                <w:sz w:val="16"/>
                <w:szCs w:val="16"/>
              </w:rPr>
            </w:pPr>
          </w:p>
        </w:tc>
      </w:tr>
      <w:tr w:rsidR="00AB620D" w:rsidRPr="00AB620D" w:rsidTr="00AB620D">
        <w:tc>
          <w:tcPr>
            <w:tcW w:w="1900" w:type="dxa"/>
          </w:tcPr>
          <w:p w:rsidR="00AB620D" w:rsidRPr="00AB620D" w:rsidRDefault="00AB620D" w:rsidP="00AB620D">
            <w:pPr>
              <w:rPr>
                <w:sz w:val="16"/>
                <w:szCs w:val="16"/>
              </w:rPr>
            </w:pPr>
            <w:r w:rsidRPr="00AB620D">
              <w:rPr>
                <w:sz w:val="16"/>
                <w:szCs w:val="16"/>
              </w:rPr>
              <w:t>The evaluation accurately represents the child’s current level of understanding on this concept.  Provide supporting evidence from the assessment.</w:t>
            </w:r>
          </w:p>
        </w:tc>
        <w:tc>
          <w:tcPr>
            <w:tcW w:w="2708" w:type="dxa"/>
          </w:tcPr>
          <w:p w:rsidR="00AB620D" w:rsidRPr="00AB620D" w:rsidRDefault="00AB620D" w:rsidP="00AB620D">
            <w:pPr>
              <w:rPr>
                <w:sz w:val="16"/>
                <w:szCs w:val="16"/>
              </w:rPr>
            </w:pPr>
            <w:r w:rsidRPr="00AB620D">
              <w:rPr>
                <w:sz w:val="16"/>
                <w:szCs w:val="16"/>
              </w:rPr>
              <w:t>The evaluation provides a minimal description of the child’s understanding of the math concept.  A few examples are given but there is not enough information to provide supporting evidence for the evaluation.</w:t>
            </w:r>
          </w:p>
        </w:tc>
        <w:tc>
          <w:tcPr>
            <w:tcW w:w="2790" w:type="dxa"/>
          </w:tcPr>
          <w:p w:rsidR="00AB620D" w:rsidRPr="00AB620D" w:rsidRDefault="00AB620D" w:rsidP="00AB620D">
            <w:pPr>
              <w:rPr>
                <w:sz w:val="16"/>
                <w:szCs w:val="16"/>
              </w:rPr>
            </w:pPr>
            <w:r w:rsidRPr="00AB620D">
              <w:rPr>
                <w:sz w:val="16"/>
                <w:szCs w:val="16"/>
              </w:rPr>
              <w:t>The evaluation provides an accurate description of the child’s current level of understanding of the math concept.  Different examples are given as evidence to support the evaluation.</w:t>
            </w:r>
          </w:p>
        </w:tc>
        <w:tc>
          <w:tcPr>
            <w:tcW w:w="2970" w:type="dxa"/>
          </w:tcPr>
          <w:p w:rsidR="00AB620D" w:rsidRPr="00AB620D" w:rsidRDefault="00AB620D" w:rsidP="00AB620D">
            <w:pPr>
              <w:rPr>
                <w:sz w:val="16"/>
                <w:szCs w:val="16"/>
              </w:rPr>
            </w:pPr>
            <w:r w:rsidRPr="00AB620D">
              <w:rPr>
                <w:sz w:val="16"/>
                <w:szCs w:val="16"/>
              </w:rPr>
              <w:t xml:space="preserve">The evaluation provides an accurate and detailed description of the child’s current level of understanding of the math concept.  Many examples are given to support the evaluation and include the child’s quotations, additional work samples, information on the child’s </w:t>
            </w:r>
            <w:r w:rsidRPr="00AB620D">
              <w:rPr>
                <w:sz w:val="16"/>
                <w:szCs w:val="16"/>
              </w:rPr>
              <w:lastRenderedPageBreak/>
              <w:t>disability, or other information gathered as evidence.</w:t>
            </w:r>
          </w:p>
        </w:tc>
        <w:tc>
          <w:tcPr>
            <w:tcW w:w="720" w:type="dxa"/>
          </w:tcPr>
          <w:p w:rsidR="00AB620D" w:rsidRPr="00AB620D" w:rsidRDefault="00AB620D" w:rsidP="00AB620D">
            <w:pPr>
              <w:rPr>
                <w:sz w:val="16"/>
                <w:szCs w:val="16"/>
              </w:rPr>
            </w:pPr>
          </w:p>
        </w:tc>
      </w:tr>
      <w:tr w:rsidR="00AB620D" w:rsidRPr="00AB620D" w:rsidTr="00AB620D">
        <w:tc>
          <w:tcPr>
            <w:tcW w:w="1900" w:type="dxa"/>
          </w:tcPr>
          <w:p w:rsidR="00AB620D" w:rsidRPr="00AB620D" w:rsidRDefault="00AB620D" w:rsidP="00AB620D">
            <w:pPr>
              <w:rPr>
                <w:sz w:val="16"/>
                <w:szCs w:val="16"/>
              </w:rPr>
            </w:pPr>
            <w:r w:rsidRPr="00AB620D">
              <w:rPr>
                <w:sz w:val="16"/>
                <w:szCs w:val="16"/>
              </w:rPr>
              <w:lastRenderedPageBreak/>
              <w:t xml:space="preserve">The instructional plan includes developmentally appropriate next steps for remediation and/or instruction.  </w:t>
            </w:r>
          </w:p>
        </w:tc>
        <w:tc>
          <w:tcPr>
            <w:tcW w:w="2708" w:type="dxa"/>
          </w:tcPr>
          <w:p w:rsidR="00AB620D" w:rsidRPr="00AB620D" w:rsidRDefault="00AB620D" w:rsidP="00AB620D">
            <w:pPr>
              <w:rPr>
                <w:sz w:val="16"/>
                <w:szCs w:val="16"/>
              </w:rPr>
            </w:pPr>
            <w:r w:rsidRPr="00AB620D">
              <w:rPr>
                <w:sz w:val="16"/>
                <w:szCs w:val="16"/>
              </w:rPr>
              <w:t>The plan describes some next steps for instruction that may not be developmentally appropriate.  The plan gives general examples of activities and tasks for the child.  The tasks may not be appropriate for the child or for the development of the math skill.</w:t>
            </w:r>
          </w:p>
        </w:tc>
        <w:tc>
          <w:tcPr>
            <w:tcW w:w="2790" w:type="dxa"/>
          </w:tcPr>
          <w:p w:rsidR="00AB620D" w:rsidRPr="00AB620D" w:rsidRDefault="00AB620D" w:rsidP="00AB620D">
            <w:pPr>
              <w:rPr>
                <w:sz w:val="16"/>
                <w:szCs w:val="16"/>
              </w:rPr>
            </w:pPr>
            <w:r w:rsidRPr="00AB620D">
              <w:rPr>
                <w:sz w:val="16"/>
                <w:szCs w:val="16"/>
              </w:rPr>
              <w:t>The instructional plan describes developmentally appropriate next steps for remediation and/or instruction.  The plan identifies several specific examples of tasks that would be appropriate to further enhance the child’s knowledge of this concept.  The plan describes these tasks in relation to the child’s current level of understanding.</w:t>
            </w:r>
          </w:p>
        </w:tc>
        <w:tc>
          <w:tcPr>
            <w:tcW w:w="2970" w:type="dxa"/>
          </w:tcPr>
          <w:p w:rsidR="00AB620D" w:rsidRPr="00AB620D" w:rsidRDefault="00AB620D" w:rsidP="00AB620D">
            <w:pPr>
              <w:rPr>
                <w:sz w:val="16"/>
                <w:szCs w:val="16"/>
              </w:rPr>
            </w:pPr>
            <w:r w:rsidRPr="00AB620D">
              <w:rPr>
                <w:sz w:val="16"/>
                <w:szCs w:val="16"/>
              </w:rPr>
              <w:t>The plan is a creative detailed description of developmentally appropriate next steps for remediation and/or instruction taking into account the child’s current level of understanding.  The plan identifies several specific examples of tasks that would be appropriate to further enhance the child’s knowledge of this concept.  Additional resources on math development and disability were used in the plan.  Cite references.</w:t>
            </w:r>
          </w:p>
        </w:tc>
        <w:tc>
          <w:tcPr>
            <w:tcW w:w="720" w:type="dxa"/>
          </w:tcPr>
          <w:p w:rsidR="00AB620D" w:rsidRPr="00AB620D" w:rsidRDefault="00AB620D" w:rsidP="00AB620D">
            <w:pPr>
              <w:rPr>
                <w:sz w:val="16"/>
                <w:szCs w:val="16"/>
              </w:rPr>
            </w:pPr>
          </w:p>
        </w:tc>
      </w:tr>
      <w:tr w:rsidR="00AB620D" w:rsidRPr="00AB620D" w:rsidTr="00AB620D">
        <w:tc>
          <w:tcPr>
            <w:tcW w:w="1900" w:type="dxa"/>
          </w:tcPr>
          <w:p w:rsidR="00AB620D" w:rsidRPr="00AB620D" w:rsidRDefault="00AB620D" w:rsidP="00AB620D">
            <w:pPr>
              <w:rPr>
                <w:sz w:val="16"/>
                <w:szCs w:val="16"/>
              </w:rPr>
            </w:pPr>
            <w:r w:rsidRPr="00AB620D">
              <w:rPr>
                <w:sz w:val="16"/>
                <w:szCs w:val="16"/>
              </w:rPr>
              <w:t>The report includes a conclusion that is an appropriate reflection of the assessment process.</w:t>
            </w:r>
          </w:p>
        </w:tc>
        <w:tc>
          <w:tcPr>
            <w:tcW w:w="2708" w:type="dxa"/>
          </w:tcPr>
          <w:p w:rsidR="00AB620D" w:rsidRPr="00AB620D" w:rsidRDefault="00AB620D" w:rsidP="00AB620D">
            <w:pPr>
              <w:rPr>
                <w:sz w:val="16"/>
                <w:szCs w:val="16"/>
              </w:rPr>
            </w:pPr>
            <w:r w:rsidRPr="00AB620D">
              <w:rPr>
                <w:sz w:val="16"/>
                <w:szCs w:val="16"/>
              </w:rPr>
              <w:t>The report does not include one or more of the required elements for the reflection.</w:t>
            </w:r>
          </w:p>
        </w:tc>
        <w:tc>
          <w:tcPr>
            <w:tcW w:w="2790" w:type="dxa"/>
          </w:tcPr>
          <w:p w:rsidR="00AB620D" w:rsidRPr="00AB620D" w:rsidRDefault="00AB620D" w:rsidP="00AB620D">
            <w:pPr>
              <w:rPr>
                <w:sz w:val="16"/>
                <w:szCs w:val="16"/>
              </w:rPr>
            </w:pPr>
            <w:r w:rsidRPr="00AB620D">
              <w:rPr>
                <w:sz w:val="16"/>
                <w:szCs w:val="16"/>
              </w:rPr>
              <w:t>The report includes a reflection and evaluation on the assessment process including the required elements.</w:t>
            </w:r>
          </w:p>
        </w:tc>
        <w:tc>
          <w:tcPr>
            <w:tcW w:w="2970" w:type="dxa"/>
          </w:tcPr>
          <w:p w:rsidR="00AB620D" w:rsidRPr="00AB620D" w:rsidRDefault="00AB620D" w:rsidP="00AB620D">
            <w:pPr>
              <w:rPr>
                <w:sz w:val="16"/>
                <w:szCs w:val="16"/>
              </w:rPr>
            </w:pPr>
            <w:r w:rsidRPr="00AB620D">
              <w:rPr>
                <w:sz w:val="16"/>
                <w:szCs w:val="16"/>
              </w:rPr>
              <w:t>In addition to the required information, the report includes detailed analysis, self-reflection, and self-evaluation of the assessment process.</w:t>
            </w:r>
          </w:p>
        </w:tc>
        <w:tc>
          <w:tcPr>
            <w:tcW w:w="720" w:type="dxa"/>
          </w:tcPr>
          <w:p w:rsidR="00AB620D" w:rsidRPr="00AB620D" w:rsidRDefault="00AB620D" w:rsidP="00AB620D">
            <w:pPr>
              <w:rPr>
                <w:sz w:val="16"/>
                <w:szCs w:val="16"/>
              </w:rPr>
            </w:pPr>
          </w:p>
        </w:tc>
      </w:tr>
      <w:tr w:rsidR="00AB620D" w:rsidRPr="00AB620D" w:rsidTr="00AB620D">
        <w:tc>
          <w:tcPr>
            <w:tcW w:w="1900" w:type="dxa"/>
          </w:tcPr>
          <w:p w:rsidR="00AB620D" w:rsidRPr="00AB620D" w:rsidRDefault="00AB620D" w:rsidP="00AB620D">
            <w:pPr>
              <w:rPr>
                <w:sz w:val="16"/>
                <w:szCs w:val="16"/>
              </w:rPr>
            </w:pPr>
            <w:r w:rsidRPr="00AB620D">
              <w:rPr>
                <w:sz w:val="16"/>
                <w:szCs w:val="16"/>
              </w:rPr>
              <w:t>Professional Preparation of the report</w:t>
            </w:r>
          </w:p>
        </w:tc>
        <w:tc>
          <w:tcPr>
            <w:tcW w:w="2708" w:type="dxa"/>
          </w:tcPr>
          <w:p w:rsidR="00AB620D" w:rsidRPr="00AB620D" w:rsidRDefault="00AB620D" w:rsidP="00AB620D">
            <w:pPr>
              <w:rPr>
                <w:sz w:val="16"/>
                <w:szCs w:val="16"/>
              </w:rPr>
            </w:pPr>
            <w:r w:rsidRPr="00AB620D">
              <w:rPr>
                <w:sz w:val="16"/>
                <w:szCs w:val="16"/>
              </w:rPr>
              <w:t>The report is single spaced, size 12 font.  The pages are not numbered and appropriate headings are not used or there is a lack of clear organization.  There are more than 3 errors in sentence structure, punctuation, and grammar.</w:t>
            </w:r>
          </w:p>
        </w:tc>
        <w:tc>
          <w:tcPr>
            <w:tcW w:w="2790" w:type="dxa"/>
          </w:tcPr>
          <w:p w:rsidR="00AB620D" w:rsidRPr="00AB620D" w:rsidRDefault="00AB620D" w:rsidP="00AB620D">
            <w:pPr>
              <w:rPr>
                <w:sz w:val="16"/>
                <w:szCs w:val="16"/>
              </w:rPr>
            </w:pPr>
            <w:r w:rsidRPr="00AB620D">
              <w:rPr>
                <w:sz w:val="16"/>
                <w:szCs w:val="16"/>
              </w:rPr>
              <w:t>The report is double spaced, size 12 font.  The pages are numbered and appropriate headings are used to organize the information.  There are less than 3 errors in sentence structure, punctuation, and grammar.</w:t>
            </w:r>
          </w:p>
        </w:tc>
        <w:tc>
          <w:tcPr>
            <w:tcW w:w="2970" w:type="dxa"/>
          </w:tcPr>
          <w:p w:rsidR="00AB620D" w:rsidRPr="00AB620D" w:rsidRDefault="00AB620D" w:rsidP="00AB620D">
            <w:pPr>
              <w:rPr>
                <w:sz w:val="16"/>
                <w:szCs w:val="16"/>
              </w:rPr>
            </w:pPr>
            <w:r w:rsidRPr="00AB620D">
              <w:rPr>
                <w:sz w:val="16"/>
                <w:szCs w:val="16"/>
              </w:rPr>
              <w:t>The report is double spaced, size 12 font.  The pages are numbered and appropriate headings are used to organize the information and the writing is clearly organized.  There is no more than one error in sentence structure, punctuation, and grammar.</w:t>
            </w:r>
          </w:p>
        </w:tc>
        <w:tc>
          <w:tcPr>
            <w:tcW w:w="720" w:type="dxa"/>
          </w:tcPr>
          <w:p w:rsidR="00AB620D" w:rsidRPr="00AB620D" w:rsidRDefault="00AB620D" w:rsidP="00AB620D">
            <w:pPr>
              <w:rPr>
                <w:sz w:val="16"/>
                <w:szCs w:val="16"/>
              </w:rPr>
            </w:pPr>
          </w:p>
        </w:tc>
      </w:tr>
      <w:tr w:rsidR="00AB620D" w:rsidRPr="00AB620D" w:rsidTr="00AB620D">
        <w:tc>
          <w:tcPr>
            <w:tcW w:w="1900" w:type="dxa"/>
          </w:tcPr>
          <w:p w:rsidR="00AB620D" w:rsidRPr="00AB620D" w:rsidRDefault="00AB620D" w:rsidP="00AB620D">
            <w:pPr>
              <w:rPr>
                <w:sz w:val="16"/>
                <w:szCs w:val="16"/>
              </w:rPr>
            </w:pPr>
            <w:r w:rsidRPr="00AB620D">
              <w:rPr>
                <w:sz w:val="16"/>
                <w:szCs w:val="16"/>
              </w:rPr>
              <w:t>All materials used in the assessment process are attached as appendices.</w:t>
            </w:r>
          </w:p>
        </w:tc>
        <w:tc>
          <w:tcPr>
            <w:tcW w:w="2708" w:type="dxa"/>
          </w:tcPr>
          <w:p w:rsidR="00AB620D" w:rsidRPr="00AB620D" w:rsidRDefault="00AB620D" w:rsidP="00AB620D">
            <w:pPr>
              <w:rPr>
                <w:sz w:val="16"/>
                <w:szCs w:val="16"/>
              </w:rPr>
            </w:pPr>
            <w:r w:rsidRPr="00AB620D">
              <w:rPr>
                <w:sz w:val="16"/>
                <w:szCs w:val="16"/>
              </w:rPr>
              <w:t>One or more of the materials is missing.</w:t>
            </w:r>
          </w:p>
        </w:tc>
        <w:tc>
          <w:tcPr>
            <w:tcW w:w="2790" w:type="dxa"/>
          </w:tcPr>
          <w:p w:rsidR="00AB620D" w:rsidRPr="00AB620D" w:rsidRDefault="00AB620D" w:rsidP="00AB620D">
            <w:pPr>
              <w:rPr>
                <w:sz w:val="16"/>
                <w:szCs w:val="16"/>
              </w:rPr>
            </w:pPr>
            <w:r w:rsidRPr="00AB620D">
              <w:rPr>
                <w:sz w:val="16"/>
                <w:szCs w:val="16"/>
              </w:rPr>
              <w:t>All materials are clearly labeled and submitted as appendices to the report.</w:t>
            </w:r>
          </w:p>
        </w:tc>
        <w:tc>
          <w:tcPr>
            <w:tcW w:w="2970" w:type="dxa"/>
          </w:tcPr>
          <w:p w:rsidR="00AB620D" w:rsidRPr="00AB620D" w:rsidRDefault="00AB620D" w:rsidP="00AB620D">
            <w:pPr>
              <w:rPr>
                <w:sz w:val="16"/>
                <w:szCs w:val="16"/>
              </w:rPr>
            </w:pPr>
            <w:r w:rsidRPr="00AB620D">
              <w:rPr>
                <w:sz w:val="16"/>
                <w:szCs w:val="16"/>
              </w:rPr>
              <w:t>All materials are clearly labeled with brief descriptions that indicate the form of representation.</w:t>
            </w:r>
          </w:p>
        </w:tc>
        <w:tc>
          <w:tcPr>
            <w:tcW w:w="720" w:type="dxa"/>
          </w:tcPr>
          <w:p w:rsidR="00AB620D" w:rsidRPr="00AB620D" w:rsidRDefault="00AB620D" w:rsidP="00AB620D">
            <w:pPr>
              <w:rPr>
                <w:sz w:val="16"/>
                <w:szCs w:val="16"/>
              </w:rPr>
            </w:pPr>
          </w:p>
        </w:tc>
      </w:tr>
      <w:tr w:rsidR="00937B0C" w:rsidRPr="00AB620D" w:rsidTr="00AB620D">
        <w:tc>
          <w:tcPr>
            <w:tcW w:w="1900" w:type="dxa"/>
          </w:tcPr>
          <w:p w:rsidR="00937B0C" w:rsidRPr="00AB620D" w:rsidRDefault="00937B0C" w:rsidP="00AB620D">
            <w:pPr>
              <w:rPr>
                <w:sz w:val="16"/>
                <w:szCs w:val="16"/>
              </w:rPr>
            </w:pPr>
          </w:p>
        </w:tc>
        <w:tc>
          <w:tcPr>
            <w:tcW w:w="2708" w:type="dxa"/>
          </w:tcPr>
          <w:p w:rsidR="00937B0C" w:rsidRPr="00AB620D" w:rsidRDefault="00937B0C" w:rsidP="00AB620D">
            <w:pPr>
              <w:rPr>
                <w:sz w:val="16"/>
                <w:szCs w:val="16"/>
              </w:rPr>
            </w:pPr>
          </w:p>
        </w:tc>
        <w:tc>
          <w:tcPr>
            <w:tcW w:w="2790" w:type="dxa"/>
          </w:tcPr>
          <w:p w:rsidR="00937B0C" w:rsidRPr="00AB620D" w:rsidRDefault="00937B0C" w:rsidP="00AB620D">
            <w:pPr>
              <w:rPr>
                <w:sz w:val="16"/>
                <w:szCs w:val="16"/>
              </w:rPr>
            </w:pPr>
          </w:p>
        </w:tc>
        <w:tc>
          <w:tcPr>
            <w:tcW w:w="2970" w:type="dxa"/>
          </w:tcPr>
          <w:p w:rsidR="00937B0C" w:rsidRPr="00AB620D" w:rsidRDefault="00937B0C" w:rsidP="00AB620D">
            <w:pPr>
              <w:rPr>
                <w:sz w:val="16"/>
                <w:szCs w:val="16"/>
              </w:rPr>
            </w:pPr>
          </w:p>
        </w:tc>
        <w:tc>
          <w:tcPr>
            <w:tcW w:w="720" w:type="dxa"/>
          </w:tcPr>
          <w:p w:rsidR="00937B0C" w:rsidRPr="00AB620D" w:rsidRDefault="00937B0C" w:rsidP="00AB620D">
            <w:pPr>
              <w:rPr>
                <w:sz w:val="16"/>
                <w:szCs w:val="16"/>
              </w:rPr>
            </w:pPr>
          </w:p>
        </w:tc>
      </w:tr>
    </w:tbl>
    <w:p w:rsidR="00AB620D" w:rsidRDefault="00AB620D" w:rsidP="00795E5A">
      <w:pPr>
        <w:rPr>
          <w:rFonts w:asciiTheme="majorHAnsi" w:hAnsiTheme="majorHAnsi"/>
        </w:rPr>
      </w:pPr>
    </w:p>
    <w:p w:rsidR="00937B0C" w:rsidRDefault="00937B0C" w:rsidP="00795E5A">
      <w:pPr>
        <w:rPr>
          <w:rFonts w:asciiTheme="majorHAnsi" w:hAnsiTheme="majorHAnsi"/>
        </w:rPr>
      </w:pPr>
    </w:p>
    <w:p w:rsidR="00937B0C" w:rsidRDefault="00937B0C" w:rsidP="00795E5A">
      <w:pPr>
        <w:rPr>
          <w:rFonts w:asciiTheme="majorHAnsi" w:hAnsiTheme="majorHAnsi"/>
        </w:rPr>
      </w:pPr>
    </w:p>
    <w:p w:rsidR="00937B0C" w:rsidRDefault="00937B0C" w:rsidP="00795E5A">
      <w:pPr>
        <w:rPr>
          <w:rFonts w:asciiTheme="majorHAnsi" w:hAnsiTheme="majorHAnsi"/>
        </w:rPr>
      </w:pPr>
    </w:p>
    <w:p w:rsidR="00937B0C" w:rsidRDefault="00937B0C" w:rsidP="00795E5A">
      <w:pPr>
        <w:rPr>
          <w:rFonts w:asciiTheme="majorHAnsi" w:hAnsiTheme="majorHAnsi"/>
        </w:rPr>
      </w:pPr>
    </w:p>
    <w:p w:rsidR="00937B0C" w:rsidRDefault="00937B0C" w:rsidP="00795E5A">
      <w:pPr>
        <w:rPr>
          <w:rFonts w:asciiTheme="majorHAnsi" w:hAnsiTheme="majorHAnsi"/>
        </w:rPr>
        <w:sectPr w:rsidR="00937B0C" w:rsidSect="00937B0C">
          <w:pgSz w:w="15840" w:h="12240" w:orient="landscape"/>
          <w:pgMar w:top="1440" w:right="1440" w:bottom="1440" w:left="1440" w:header="720" w:footer="720" w:gutter="0"/>
          <w:cols w:space="720"/>
          <w:titlePg/>
          <w:docGrid w:linePitch="360"/>
        </w:sectPr>
      </w:pPr>
    </w:p>
    <w:p w:rsidR="002C67BE" w:rsidRDefault="002C67BE" w:rsidP="00795E5A">
      <w:pPr>
        <w:rPr>
          <w:rFonts w:asciiTheme="majorHAnsi" w:hAnsiTheme="majorHAnsi"/>
        </w:rPr>
      </w:pPr>
    </w:p>
    <w:sectPr w:rsidR="002C67BE" w:rsidSect="00937B0C">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31CE8" w:rsidRDefault="00C31CE8">
      <w:r>
        <w:separator/>
      </w:r>
    </w:p>
  </w:endnote>
  <w:endnote w:type="continuationSeparator" w:id="0">
    <w:p w:rsidR="00C31CE8" w:rsidRDefault="00C31CE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00"/>
    <w:family w:val="swiss"/>
    <w:pitch w:val="variable"/>
    <w:sig w:usb0="E10002FF" w:usb1="4000ACFF" w:usb2="00000009" w:usb3="00000000" w:csb0="0000019F" w:csb1="00000000"/>
  </w:font>
  <w:font w:name="Times">
    <w:panose1 w:val="02020603050405020304"/>
    <w:charset w:val="00"/>
    <w:family w:val="roman"/>
    <w:pitch w:val="variable"/>
    <w:sig w:usb0="20002A87" w:usb1="80000000" w:usb2="00000008" w:usb3="00000000" w:csb0="000001FF" w:csb1="00000000"/>
  </w:font>
  <w:font w:name="CMR10">
    <w:panose1 w:val="00000000000000000000"/>
    <w:charset w:val="00"/>
    <w:family w:val="auto"/>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1CE8" w:rsidRDefault="00C31CE8" w:rsidP="001B3B8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C31CE8" w:rsidRDefault="00C31CE8" w:rsidP="00EE650C">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1CE8" w:rsidRDefault="00C31CE8" w:rsidP="00352E45">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31CE8" w:rsidRDefault="00C31CE8">
      <w:r>
        <w:separator/>
      </w:r>
    </w:p>
  </w:footnote>
  <w:footnote w:type="continuationSeparator" w:id="0">
    <w:p w:rsidR="00C31CE8" w:rsidRDefault="00C31CE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1CE8" w:rsidRDefault="00C31CE8" w:rsidP="001B3B84">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C31CE8" w:rsidRDefault="00C31CE8" w:rsidP="00352E45">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1CE8" w:rsidRDefault="00C31CE8" w:rsidP="001B3B84">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C31CE8" w:rsidRDefault="00C31CE8" w:rsidP="00352E45">
    <w:pPr>
      <w:pStyle w:val="Header"/>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023CE"/>
    <w:multiLevelType w:val="hybridMultilevel"/>
    <w:tmpl w:val="519AD6BA"/>
    <w:lvl w:ilvl="0" w:tplc="42288BF2">
      <w:start w:val="1"/>
      <w:numFmt w:val="upperLetter"/>
      <w:lvlText w:val="%1."/>
      <w:lvlJc w:val="left"/>
      <w:pPr>
        <w:ind w:left="810" w:hanging="360"/>
      </w:pPr>
      <w:rPr>
        <w:rFonts w:ascii="Times New Roman" w:hAnsi="Times New Roman" w:cs="Times New Roman" w:hint="default"/>
        <w:sz w:val="24"/>
        <w:szCs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3042DB"/>
    <w:multiLevelType w:val="hybridMultilevel"/>
    <w:tmpl w:val="669A89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88C0A2D"/>
    <w:multiLevelType w:val="hybridMultilevel"/>
    <w:tmpl w:val="2F7C1E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A533F8B"/>
    <w:multiLevelType w:val="hybridMultilevel"/>
    <w:tmpl w:val="0F0A7032"/>
    <w:lvl w:ilvl="0" w:tplc="04090003">
      <w:start w:val="1"/>
      <w:numFmt w:val="bullet"/>
      <w:lvlText w:val="o"/>
      <w:lvlJc w:val="left"/>
      <w:pPr>
        <w:tabs>
          <w:tab w:val="num" w:pos="1080"/>
        </w:tabs>
        <w:ind w:left="1080" w:hanging="360"/>
      </w:pPr>
      <w:rPr>
        <w:rFonts w:ascii="Courier New" w:hAnsi="Courier New" w:cs="Courier New"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nsid w:val="1CD26BB1"/>
    <w:multiLevelType w:val="hybridMultilevel"/>
    <w:tmpl w:val="7CB6EE10"/>
    <w:lvl w:ilvl="0" w:tplc="E592A3AA">
      <w:start w:val="1"/>
      <w:numFmt w:val="bullet"/>
      <w:lvlText w:val=""/>
      <w:lvlJc w:val="left"/>
      <w:pPr>
        <w:tabs>
          <w:tab w:val="num" w:pos="269"/>
        </w:tabs>
        <w:ind w:left="630" w:hanging="360"/>
      </w:pPr>
      <w:rPr>
        <w:rFonts w:ascii="Symbol" w:hAnsi="Symbol" w:hint="default"/>
        <w:color w:val="auto"/>
      </w:rPr>
    </w:lvl>
    <w:lvl w:ilvl="1" w:tplc="04090003">
      <w:start w:val="1"/>
      <w:numFmt w:val="bullet"/>
      <w:lvlText w:val="o"/>
      <w:lvlJc w:val="left"/>
      <w:pPr>
        <w:tabs>
          <w:tab w:val="num" w:pos="-1530"/>
        </w:tabs>
        <w:ind w:left="-1530" w:hanging="360"/>
      </w:pPr>
      <w:rPr>
        <w:rFonts w:ascii="Courier New" w:hAnsi="Courier New" w:cs="Courier New" w:hint="default"/>
      </w:rPr>
    </w:lvl>
    <w:lvl w:ilvl="2" w:tplc="04090005">
      <w:start w:val="1"/>
      <w:numFmt w:val="bullet"/>
      <w:lvlText w:val=""/>
      <w:lvlJc w:val="left"/>
      <w:pPr>
        <w:tabs>
          <w:tab w:val="num" w:pos="-810"/>
        </w:tabs>
        <w:ind w:left="-810" w:hanging="360"/>
      </w:pPr>
      <w:rPr>
        <w:rFonts w:ascii="Wingdings" w:hAnsi="Wingdings" w:hint="default"/>
      </w:rPr>
    </w:lvl>
    <w:lvl w:ilvl="3" w:tplc="04090001">
      <w:start w:val="1"/>
      <w:numFmt w:val="bullet"/>
      <w:lvlText w:val=""/>
      <w:lvlJc w:val="left"/>
      <w:pPr>
        <w:tabs>
          <w:tab w:val="num" w:pos="-90"/>
        </w:tabs>
        <w:ind w:left="-90" w:hanging="360"/>
      </w:pPr>
      <w:rPr>
        <w:rFonts w:ascii="Symbol" w:hAnsi="Symbol" w:hint="default"/>
      </w:rPr>
    </w:lvl>
    <w:lvl w:ilvl="4" w:tplc="04090003">
      <w:start w:val="1"/>
      <w:numFmt w:val="bullet"/>
      <w:lvlText w:val="o"/>
      <w:lvlJc w:val="left"/>
      <w:pPr>
        <w:tabs>
          <w:tab w:val="num" w:pos="630"/>
        </w:tabs>
        <w:ind w:left="630" w:hanging="360"/>
      </w:pPr>
      <w:rPr>
        <w:rFonts w:ascii="Courier New" w:hAnsi="Courier New" w:cs="Courier New" w:hint="default"/>
      </w:rPr>
    </w:lvl>
    <w:lvl w:ilvl="5" w:tplc="04090005">
      <w:start w:val="1"/>
      <w:numFmt w:val="bullet"/>
      <w:lvlText w:val=""/>
      <w:lvlJc w:val="left"/>
      <w:pPr>
        <w:tabs>
          <w:tab w:val="num" w:pos="1350"/>
        </w:tabs>
        <w:ind w:left="1350" w:hanging="360"/>
      </w:pPr>
      <w:rPr>
        <w:rFonts w:ascii="Wingdings" w:hAnsi="Wingdings" w:hint="default"/>
      </w:rPr>
    </w:lvl>
    <w:lvl w:ilvl="6" w:tplc="E592A3AA">
      <w:start w:val="1"/>
      <w:numFmt w:val="bullet"/>
      <w:lvlText w:val=""/>
      <w:lvlJc w:val="left"/>
      <w:pPr>
        <w:tabs>
          <w:tab w:val="num" w:pos="1709"/>
        </w:tabs>
        <w:ind w:left="2070" w:hanging="360"/>
      </w:pPr>
      <w:rPr>
        <w:rFonts w:ascii="Symbol" w:hAnsi="Symbol" w:hint="default"/>
        <w:color w:val="auto"/>
      </w:rPr>
    </w:lvl>
    <w:lvl w:ilvl="7" w:tplc="04090003" w:tentative="1">
      <w:start w:val="1"/>
      <w:numFmt w:val="bullet"/>
      <w:lvlText w:val="o"/>
      <w:lvlJc w:val="left"/>
      <w:pPr>
        <w:tabs>
          <w:tab w:val="num" w:pos="2790"/>
        </w:tabs>
        <w:ind w:left="2790" w:hanging="360"/>
      </w:pPr>
      <w:rPr>
        <w:rFonts w:ascii="Courier New" w:hAnsi="Courier New" w:cs="Courier New" w:hint="default"/>
      </w:rPr>
    </w:lvl>
    <w:lvl w:ilvl="8" w:tplc="04090005" w:tentative="1">
      <w:start w:val="1"/>
      <w:numFmt w:val="bullet"/>
      <w:lvlText w:val=""/>
      <w:lvlJc w:val="left"/>
      <w:pPr>
        <w:tabs>
          <w:tab w:val="num" w:pos="3510"/>
        </w:tabs>
        <w:ind w:left="3510" w:hanging="360"/>
      </w:pPr>
      <w:rPr>
        <w:rFonts w:ascii="Wingdings" w:hAnsi="Wingdings" w:hint="default"/>
      </w:rPr>
    </w:lvl>
  </w:abstractNum>
  <w:abstractNum w:abstractNumId="5">
    <w:nsid w:val="1F472473"/>
    <w:multiLevelType w:val="hybridMultilevel"/>
    <w:tmpl w:val="379A7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13B1351"/>
    <w:multiLevelType w:val="hybridMultilevel"/>
    <w:tmpl w:val="05EEBA7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C574408"/>
    <w:multiLevelType w:val="hybridMultilevel"/>
    <w:tmpl w:val="5AB2C03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CC95DBE"/>
    <w:multiLevelType w:val="hybridMultilevel"/>
    <w:tmpl w:val="0A5A6FA8"/>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E507A09"/>
    <w:multiLevelType w:val="hybridMultilevel"/>
    <w:tmpl w:val="B8D072BC"/>
    <w:lvl w:ilvl="0" w:tplc="04090009">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1DF0738"/>
    <w:multiLevelType w:val="hybridMultilevel"/>
    <w:tmpl w:val="73E0DD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2F06110"/>
    <w:multiLevelType w:val="hybridMultilevel"/>
    <w:tmpl w:val="FAA642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77C4620"/>
    <w:multiLevelType w:val="hybridMultilevel"/>
    <w:tmpl w:val="F20E9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9AE75E4"/>
    <w:multiLevelType w:val="hybridMultilevel"/>
    <w:tmpl w:val="EB2EF5AA"/>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D1E6BB8"/>
    <w:multiLevelType w:val="hybridMultilevel"/>
    <w:tmpl w:val="DCE4A80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nsid w:val="3E9E6F16"/>
    <w:multiLevelType w:val="hybridMultilevel"/>
    <w:tmpl w:val="EF507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06D4B58"/>
    <w:multiLevelType w:val="hybridMultilevel"/>
    <w:tmpl w:val="41FA8D3C"/>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40CE709C"/>
    <w:multiLevelType w:val="hybridMultilevel"/>
    <w:tmpl w:val="69B4A7F8"/>
    <w:lvl w:ilvl="0" w:tplc="04090009">
      <w:start w:val="1"/>
      <w:numFmt w:val="bullet"/>
      <w:lvlText w:val=""/>
      <w:lvlJc w:val="left"/>
      <w:pPr>
        <w:tabs>
          <w:tab w:val="num" w:pos="765"/>
        </w:tabs>
        <w:ind w:left="765" w:hanging="360"/>
      </w:pPr>
      <w:rPr>
        <w:rFonts w:ascii="Wingdings" w:hAnsi="Wingdings" w:hint="default"/>
      </w:rPr>
    </w:lvl>
    <w:lvl w:ilvl="1" w:tplc="04090003" w:tentative="1">
      <w:start w:val="1"/>
      <w:numFmt w:val="bullet"/>
      <w:lvlText w:val="o"/>
      <w:lvlJc w:val="left"/>
      <w:pPr>
        <w:tabs>
          <w:tab w:val="num" w:pos="1485"/>
        </w:tabs>
        <w:ind w:left="1485" w:hanging="360"/>
      </w:pPr>
      <w:rPr>
        <w:rFonts w:ascii="Courier New" w:hAnsi="Courier New" w:cs="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cs="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cs="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18">
    <w:nsid w:val="40E95C4B"/>
    <w:multiLevelType w:val="hybridMultilevel"/>
    <w:tmpl w:val="E7FEB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E1F3935"/>
    <w:multiLevelType w:val="hybridMultilevel"/>
    <w:tmpl w:val="95F2F896"/>
    <w:lvl w:ilvl="0" w:tplc="1C62404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8F53DCB"/>
    <w:multiLevelType w:val="hybridMultilevel"/>
    <w:tmpl w:val="AED6E3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C23456A"/>
    <w:multiLevelType w:val="hybridMultilevel"/>
    <w:tmpl w:val="05E21916"/>
    <w:lvl w:ilvl="0" w:tplc="B3DEEBA8">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706D56A4"/>
    <w:multiLevelType w:val="hybridMultilevel"/>
    <w:tmpl w:val="63C619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07E7480"/>
    <w:multiLevelType w:val="hybridMultilevel"/>
    <w:tmpl w:val="933AA760"/>
    <w:lvl w:ilvl="0" w:tplc="04090001">
      <w:start w:val="1"/>
      <w:numFmt w:val="bullet"/>
      <w:lvlText w:val=""/>
      <w:lvlJc w:val="left"/>
      <w:pPr>
        <w:ind w:left="962" w:hanging="360"/>
      </w:pPr>
      <w:rPr>
        <w:rFonts w:ascii="Symbol" w:hAnsi="Symbol" w:hint="default"/>
      </w:rPr>
    </w:lvl>
    <w:lvl w:ilvl="1" w:tplc="04090003" w:tentative="1">
      <w:start w:val="1"/>
      <w:numFmt w:val="bullet"/>
      <w:lvlText w:val="o"/>
      <w:lvlJc w:val="left"/>
      <w:pPr>
        <w:ind w:left="1682" w:hanging="360"/>
      </w:pPr>
      <w:rPr>
        <w:rFonts w:ascii="Courier New" w:hAnsi="Courier New" w:hint="default"/>
      </w:rPr>
    </w:lvl>
    <w:lvl w:ilvl="2" w:tplc="04090005" w:tentative="1">
      <w:start w:val="1"/>
      <w:numFmt w:val="bullet"/>
      <w:lvlText w:val=""/>
      <w:lvlJc w:val="left"/>
      <w:pPr>
        <w:ind w:left="2402" w:hanging="360"/>
      </w:pPr>
      <w:rPr>
        <w:rFonts w:ascii="Wingdings" w:hAnsi="Wingdings" w:hint="default"/>
      </w:rPr>
    </w:lvl>
    <w:lvl w:ilvl="3" w:tplc="04090001" w:tentative="1">
      <w:start w:val="1"/>
      <w:numFmt w:val="bullet"/>
      <w:lvlText w:val=""/>
      <w:lvlJc w:val="left"/>
      <w:pPr>
        <w:ind w:left="3122" w:hanging="360"/>
      </w:pPr>
      <w:rPr>
        <w:rFonts w:ascii="Symbol" w:hAnsi="Symbol" w:hint="default"/>
      </w:rPr>
    </w:lvl>
    <w:lvl w:ilvl="4" w:tplc="04090003" w:tentative="1">
      <w:start w:val="1"/>
      <w:numFmt w:val="bullet"/>
      <w:lvlText w:val="o"/>
      <w:lvlJc w:val="left"/>
      <w:pPr>
        <w:ind w:left="3842" w:hanging="360"/>
      </w:pPr>
      <w:rPr>
        <w:rFonts w:ascii="Courier New" w:hAnsi="Courier New" w:hint="default"/>
      </w:rPr>
    </w:lvl>
    <w:lvl w:ilvl="5" w:tplc="04090005" w:tentative="1">
      <w:start w:val="1"/>
      <w:numFmt w:val="bullet"/>
      <w:lvlText w:val=""/>
      <w:lvlJc w:val="left"/>
      <w:pPr>
        <w:ind w:left="4562" w:hanging="360"/>
      </w:pPr>
      <w:rPr>
        <w:rFonts w:ascii="Wingdings" w:hAnsi="Wingdings" w:hint="default"/>
      </w:rPr>
    </w:lvl>
    <w:lvl w:ilvl="6" w:tplc="04090001" w:tentative="1">
      <w:start w:val="1"/>
      <w:numFmt w:val="bullet"/>
      <w:lvlText w:val=""/>
      <w:lvlJc w:val="left"/>
      <w:pPr>
        <w:ind w:left="5282" w:hanging="360"/>
      </w:pPr>
      <w:rPr>
        <w:rFonts w:ascii="Symbol" w:hAnsi="Symbol" w:hint="default"/>
      </w:rPr>
    </w:lvl>
    <w:lvl w:ilvl="7" w:tplc="04090003" w:tentative="1">
      <w:start w:val="1"/>
      <w:numFmt w:val="bullet"/>
      <w:lvlText w:val="o"/>
      <w:lvlJc w:val="left"/>
      <w:pPr>
        <w:ind w:left="6002" w:hanging="360"/>
      </w:pPr>
      <w:rPr>
        <w:rFonts w:ascii="Courier New" w:hAnsi="Courier New" w:hint="default"/>
      </w:rPr>
    </w:lvl>
    <w:lvl w:ilvl="8" w:tplc="04090005" w:tentative="1">
      <w:start w:val="1"/>
      <w:numFmt w:val="bullet"/>
      <w:lvlText w:val=""/>
      <w:lvlJc w:val="left"/>
      <w:pPr>
        <w:ind w:left="6722" w:hanging="360"/>
      </w:pPr>
      <w:rPr>
        <w:rFonts w:ascii="Wingdings" w:hAnsi="Wingdings" w:hint="default"/>
      </w:rPr>
    </w:lvl>
  </w:abstractNum>
  <w:abstractNum w:abstractNumId="24">
    <w:nsid w:val="794E0788"/>
    <w:multiLevelType w:val="hybridMultilevel"/>
    <w:tmpl w:val="B5D42E56"/>
    <w:lvl w:ilvl="0" w:tplc="5C2C979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9"/>
  </w:num>
  <w:num w:numId="3">
    <w:abstractNumId w:val="16"/>
  </w:num>
  <w:num w:numId="4">
    <w:abstractNumId w:val="13"/>
  </w:num>
  <w:num w:numId="5">
    <w:abstractNumId w:val="8"/>
  </w:num>
  <w:num w:numId="6">
    <w:abstractNumId w:val="14"/>
  </w:num>
  <w:num w:numId="7">
    <w:abstractNumId w:val="1"/>
  </w:num>
  <w:num w:numId="8">
    <w:abstractNumId w:val="17"/>
  </w:num>
  <w:num w:numId="9">
    <w:abstractNumId w:val="22"/>
  </w:num>
  <w:num w:numId="10">
    <w:abstractNumId w:val="18"/>
  </w:num>
  <w:num w:numId="11">
    <w:abstractNumId w:val="20"/>
  </w:num>
  <w:num w:numId="12">
    <w:abstractNumId w:val="10"/>
  </w:num>
  <w:num w:numId="13">
    <w:abstractNumId w:val="3"/>
  </w:num>
  <w:num w:numId="14">
    <w:abstractNumId w:val="5"/>
  </w:num>
  <w:num w:numId="15">
    <w:abstractNumId w:val="4"/>
  </w:num>
  <w:num w:numId="16">
    <w:abstractNumId w:val="24"/>
  </w:num>
  <w:num w:numId="17">
    <w:abstractNumId w:val="23"/>
  </w:num>
  <w:num w:numId="18">
    <w:abstractNumId w:val="11"/>
  </w:num>
  <w:num w:numId="19">
    <w:abstractNumId w:val="15"/>
  </w:num>
  <w:num w:numId="20">
    <w:abstractNumId w:val="6"/>
  </w:num>
  <w:num w:numId="21">
    <w:abstractNumId w:val="19"/>
  </w:num>
  <w:num w:numId="22">
    <w:abstractNumId w:val="21"/>
  </w:num>
  <w:num w:numId="23">
    <w:abstractNumId w:val="7"/>
  </w:num>
  <w:num w:numId="24">
    <w:abstractNumId w:val="0"/>
  </w:num>
  <w:num w:numId="25">
    <w:abstractNumId w:val="12"/>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hdrShapeDefaults>
    <o:shapedefaults v:ext="edit" spidmax="4097"/>
  </w:hdrShapeDefaults>
  <w:footnotePr>
    <w:footnote w:id="-1"/>
    <w:footnote w:id="0"/>
  </w:footnotePr>
  <w:endnotePr>
    <w:endnote w:id="-1"/>
    <w:endnote w:id="0"/>
  </w:endnotePr>
  <w:compat/>
  <w:rsids>
    <w:rsidRoot w:val="005B34AB"/>
    <w:rsid w:val="00000358"/>
    <w:rsid w:val="000022E2"/>
    <w:rsid w:val="00013CB4"/>
    <w:rsid w:val="00014ECE"/>
    <w:rsid w:val="0002274B"/>
    <w:rsid w:val="0002531A"/>
    <w:rsid w:val="0003221E"/>
    <w:rsid w:val="00032E79"/>
    <w:rsid w:val="00037328"/>
    <w:rsid w:val="000514C1"/>
    <w:rsid w:val="00053640"/>
    <w:rsid w:val="0005435B"/>
    <w:rsid w:val="00060FF7"/>
    <w:rsid w:val="0006790E"/>
    <w:rsid w:val="000711CC"/>
    <w:rsid w:val="00075D7E"/>
    <w:rsid w:val="00077A1B"/>
    <w:rsid w:val="00080692"/>
    <w:rsid w:val="0008460D"/>
    <w:rsid w:val="000852D5"/>
    <w:rsid w:val="000860DB"/>
    <w:rsid w:val="00086212"/>
    <w:rsid w:val="00093AB0"/>
    <w:rsid w:val="000A0BD1"/>
    <w:rsid w:val="000B407E"/>
    <w:rsid w:val="000C05FB"/>
    <w:rsid w:val="000D05D3"/>
    <w:rsid w:val="000E48F6"/>
    <w:rsid w:val="000E5824"/>
    <w:rsid w:val="000E64A2"/>
    <w:rsid w:val="000F5C88"/>
    <w:rsid w:val="00100C4B"/>
    <w:rsid w:val="0010259D"/>
    <w:rsid w:val="00106DB3"/>
    <w:rsid w:val="00110AA7"/>
    <w:rsid w:val="0013068B"/>
    <w:rsid w:val="00174216"/>
    <w:rsid w:val="001850F8"/>
    <w:rsid w:val="00187E6E"/>
    <w:rsid w:val="001912D5"/>
    <w:rsid w:val="0019694B"/>
    <w:rsid w:val="001A2705"/>
    <w:rsid w:val="001A7FED"/>
    <w:rsid w:val="001B0190"/>
    <w:rsid w:val="001B3B84"/>
    <w:rsid w:val="001C4484"/>
    <w:rsid w:val="001D1FB2"/>
    <w:rsid w:val="001D49BB"/>
    <w:rsid w:val="001E03B2"/>
    <w:rsid w:val="001E0FC1"/>
    <w:rsid w:val="001E15F7"/>
    <w:rsid w:val="00200F10"/>
    <w:rsid w:val="00201041"/>
    <w:rsid w:val="002078CF"/>
    <w:rsid w:val="00212B17"/>
    <w:rsid w:val="00216807"/>
    <w:rsid w:val="00224613"/>
    <w:rsid w:val="00232913"/>
    <w:rsid w:val="0023737C"/>
    <w:rsid w:val="00242347"/>
    <w:rsid w:val="00246991"/>
    <w:rsid w:val="00256C1E"/>
    <w:rsid w:val="00287377"/>
    <w:rsid w:val="0028790B"/>
    <w:rsid w:val="00294CCE"/>
    <w:rsid w:val="00297716"/>
    <w:rsid w:val="002A08ED"/>
    <w:rsid w:val="002A2F6F"/>
    <w:rsid w:val="002A4FCC"/>
    <w:rsid w:val="002A5E25"/>
    <w:rsid w:val="002A79C1"/>
    <w:rsid w:val="002B12D2"/>
    <w:rsid w:val="002B2354"/>
    <w:rsid w:val="002B378B"/>
    <w:rsid w:val="002B5F7B"/>
    <w:rsid w:val="002C00EA"/>
    <w:rsid w:val="002C05C4"/>
    <w:rsid w:val="002C5D78"/>
    <w:rsid w:val="002C61D4"/>
    <w:rsid w:val="002C67BE"/>
    <w:rsid w:val="002F638F"/>
    <w:rsid w:val="00310DD9"/>
    <w:rsid w:val="00312D9A"/>
    <w:rsid w:val="00314FFC"/>
    <w:rsid w:val="00316868"/>
    <w:rsid w:val="0033263F"/>
    <w:rsid w:val="00332812"/>
    <w:rsid w:val="0033727A"/>
    <w:rsid w:val="00346948"/>
    <w:rsid w:val="00352E45"/>
    <w:rsid w:val="00354C30"/>
    <w:rsid w:val="00364739"/>
    <w:rsid w:val="003659D5"/>
    <w:rsid w:val="0037493A"/>
    <w:rsid w:val="00374EDA"/>
    <w:rsid w:val="00374EFA"/>
    <w:rsid w:val="003759BD"/>
    <w:rsid w:val="003760CE"/>
    <w:rsid w:val="0037667D"/>
    <w:rsid w:val="003768B5"/>
    <w:rsid w:val="00380D48"/>
    <w:rsid w:val="003860F1"/>
    <w:rsid w:val="003913E6"/>
    <w:rsid w:val="003920E3"/>
    <w:rsid w:val="0039326D"/>
    <w:rsid w:val="003A6C91"/>
    <w:rsid w:val="003B08C6"/>
    <w:rsid w:val="003B0E76"/>
    <w:rsid w:val="003B3F9E"/>
    <w:rsid w:val="003D06B2"/>
    <w:rsid w:val="003D08D1"/>
    <w:rsid w:val="003D4134"/>
    <w:rsid w:val="003E2740"/>
    <w:rsid w:val="003E2FD0"/>
    <w:rsid w:val="003F2B33"/>
    <w:rsid w:val="003F7D61"/>
    <w:rsid w:val="00401111"/>
    <w:rsid w:val="00414E16"/>
    <w:rsid w:val="0041502A"/>
    <w:rsid w:val="00417D13"/>
    <w:rsid w:val="004250BA"/>
    <w:rsid w:val="00437535"/>
    <w:rsid w:val="00440CCC"/>
    <w:rsid w:val="0044489A"/>
    <w:rsid w:val="00451E19"/>
    <w:rsid w:val="00452107"/>
    <w:rsid w:val="004641C0"/>
    <w:rsid w:val="00471797"/>
    <w:rsid w:val="004748E1"/>
    <w:rsid w:val="004802FD"/>
    <w:rsid w:val="00490AD8"/>
    <w:rsid w:val="004920C1"/>
    <w:rsid w:val="00494BF8"/>
    <w:rsid w:val="004B212B"/>
    <w:rsid w:val="004B2EAD"/>
    <w:rsid w:val="004B4A00"/>
    <w:rsid w:val="004B794E"/>
    <w:rsid w:val="004C244F"/>
    <w:rsid w:val="004C64F1"/>
    <w:rsid w:val="004E5CEB"/>
    <w:rsid w:val="004F18D6"/>
    <w:rsid w:val="004F5286"/>
    <w:rsid w:val="0051337A"/>
    <w:rsid w:val="00513E90"/>
    <w:rsid w:val="005164FD"/>
    <w:rsid w:val="005164FE"/>
    <w:rsid w:val="0052280A"/>
    <w:rsid w:val="005257EB"/>
    <w:rsid w:val="0053796A"/>
    <w:rsid w:val="005427E7"/>
    <w:rsid w:val="0054619F"/>
    <w:rsid w:val="005536C5"/>
    <w:rsid w:val="005577AC"/>
    <w:rsid w:val="00557AC3"/>
    <w:rsid w:val="00564340"/>
    <w:rsid w:val="0058129F"/>
    <w:rsid w:val="00585616"/>
    <w:rsid w:val="00595916"/>
    <w:rsid w:val="005A0AF2"/>
    <w:rsid w:val="005A5EEB"/>
    <w:rsid w:val="005A758C"/>
    <w:rsid w:val="005B2313"/>
    <w:rsid w:val="005B2536"/>
    <w:rsid w:val="005B28D5"/>
    <w:rsid w:val="005B34AB"/>
    <w:rsid w:val="005B7CE4"/>
    <w:rsid w:val="005C1A25"/>
    <w:rsid w:val="005C4596"/>
    <w:rsid w:val="005C70DE"/>
    <w:rsid w:val="005D6C35"/>
    <w:rsid w:val="005D7F70"/>
    <w:rsid w:val="005E2714"/>
    <w:rsid w:val="005E6DB2"/>
    <w:rsid w:val="0060276F"/>
    <w:rsid w:val="0061328E"/>
    <w:rsid w:val="00615E49"/>
    <w:rsid w:val="00620BF3"/>
    <w:rsid w:val="0063204B"/>
    <w:rsid w:val="0064073F"/>
    <w:rsid w:val="00640A69"/>
    <w:rsid w:val="00643103"/>
    <w:rsid w:val="00664ADC"/>
    <w:rsid w:val="006718F9"/>
    <w:rsid w:val="00674B89"/>
    <w:rsid w:val="0068583E"/>
    <w:rsid w:val="0069226F"/>
    <w:rsid w:val="00692C01"/>
    <w:rsid w:val="00695443"/>
    <w:rsid w:val="006A07C9"/>
    <w:rsid w:val="006A3E3E"/>
    <w:rsid w:val="006B4953"/>
    <w:rsid w:val="006B5082"/>
    <w:rsid w:val="006B685A"/>
    <w:rsid w:val="006C2D13"/>
    <w:rsid w:val="006D1261"/>
    <w:rsid w:val="006D215B"/>
    <w:rsid w:val="006D3461"/>
    <w:rsid w:val="00700A51"/>
    <w:rsid w:val="007032CF"/>
    <w:rsid w:val="00714583"/>
    <w:rsid w:val="00725C46"/>
    <w:rsid w:val="00727BDB"/>
    <w:rsid w:val="00732BB4"/>
    <w:rsid w:val="00733FCB"/>
    <w:rsid w:val="0074078A"/>
    <w:rsid w:val="007424CF"/>
    <w:rsid w:val="00745370"/>
    <w:rsid w:val="00746EF7"/>
    <w:rsid w:val="007672DD"/>
    <w:rsid w:val="00773061"/>
    <w:rsid w:val="00777C13"/>
    <w:rsid w:val="00781ADE"/>
    <w:rsid w:val="0078230F"/>
    <w:rsid w:val="007862D0"/>
    <w:rsid w:val="0079160C"/>
    <w:rsid w:val="00795E5A"/>
    <w:rsid w:val="007A08E3"/>
    <w:rsid w:val="007A29CD"/>
    <w:rsid w:val="007A519D"/>
    <w:rsid w:val="007B05EE"/>
    <w:rsid w:val="007B6DAF"/>
    <w:rsid w:val="007D1425"/>
    <w:rsid w:val="007D18C3"/>
    <w:rsid w:val="007E0EBD"/>
    <w:rsid w:val="007E240A"/>
    <w:rsid w:val="007E328C"/>
    <w:rsid w:val="007E3812"/>
    <w:rsid w:val="007E4725"/>
    <w:rsid w:val="007E4A6C"/>
    <w:rsid w:val="007F0F37"/>
    <w:rsid w:val="007F7099"/>
    <w:rsid w:val="008003BE"/>
    <w:rsid w:val="00802966"/>
    <w:rsid w:val="00805770"/>
    <w:rsid w:val="00820501"/>
    <w:rsid w:val="00822469"/>
    <w:rsid w:val="0083280C"/>
    <w:rsid w:val="00833E2F"/>
    <w:rsid w:val="00851D18"/>
    <w:rsid w:val="0085515B"/>
    <w:rsid w:val="00855C8D"/>
    <w:rsid w:val="00856A00"/>
    <w:rsid w:val="00870E78"/>
    <w:rsid w:val="00873F06"/>
    <w:rsid w:val="008841E5"/>
    <w:rsid w:val="00884BA8"/>
    <w:rsid w:val="00887F7C"/>
    <w:rsid w:val="00893C62"/>
    <w:rsid w:val="0089751F"/>
    <w:rsid w:val="008A0104"/>
    <w:rsid w:val="008A5D07"/>
    <w:rsid w:val="008C0E54"/>
    <w:rsid w:val="008C2E9B"/>
    <w:rsid w:val="008C5388"/>
    <w:rsid w:val="008D0EA6"/>
    <w:rsid w:val="008D1FD7"/>
    <w:rsid w:val="008D5394"/>
    <w:rsid w:val="008E109C"/>
    <w:rsid w:val="008E345C"/>
    <w:rsid w:val="008E5780"/>
    <w:rsid w:val="008F69C9"/>
    <w:rsid w:val="00910682"/>
    <w:rsid w:val="00913686"/>
    <w:rsid w:val="00913E4B"/>
    <w:rsid w:val="00914817"/>
    <w:rsid w:val="00920B71"/>
    <w:rsid w:val="00937B0C"/>
    <w:rsid w:val="00945366"/>
    <w:rsid w:val="00953729"/>
    <w:rsid w:val="00975E1A"/>
    <w:rsid w:val="009853E4"/>
    <w:rsid w:val="009903AD"/>
    <w:rsid w:val="00990D7D"/>
    <w:rsid w:val="00994394"/>
    <w:rsid w:val="00994E48"/>
    <w:rsid w:val="009C3210"/>
    <w:rsid w:val="009D294A"/>
    <w:rsid w:val="00A00DB6"/>
    <w:rsid w:val="00A01C8D"/>
    <w:rsid w:val="00A055E9"/>
    <w:rsid w:val="00A10633"/>
    <w:rsid w:val="00A22113"/>
    <w:rsid w:val="00A22E45"/>
    <w:rsid w:val="00A25EC3"/>
    <w:rsid w:val="00A30813"/>
    <w:rsid w:val="00A335F1"/>
    <w:rsid w:val="00A3422D"/>
    <w:rsid w:val="00A4071F"/>
    <w:rsid w:val="00A56B4D"/>
    <w:rsid w:val="00A6526D"/>
    <w:rsid w:val="00A74321"/>
    <w:rsid w:val="00A76144"/>
    <w:rsid w:val="00A83965"/>
    <w:rsid w:val="00A93E70"/>
    <w:rsid w:val="00A9415E"/>
    <w:rsid w:val="00A95D49"/>
    <w:rsid w:val="00AA659F"/>
    <w:rsid w:val="00AB3E25"/>
    <w:rsid w:val="00AB620D"/>
    <w:rsid w:val="00AB771C"/>
    <w:rsid w:val="00AC2FC8"/>
    <w:rsid w:val="00AC3B2A"/>
    <w:rsid w:val="00AC650F"/>
    <w:rsid w:val="00AD1BD4"/>
    <w:rsid w:val="00AD1C7E"/>
    <w:rsid w:val="00AD21CA"/>
    <w:rsid w:val="00AD3EF5"/>
    <w:rsid w:val="00AE2795"/>
    <w:rsid w:val="00AE2B7D"/>
    <w:rsid w:val="00AE3401"/>
    <w:rsid w:val="00AE60E5"/>
    <w:rsid w:val="00AF07E6"/>
    <w:rsid w:val="00AF66B8"/>
    <w:rsid w:val="00B05D60"/>
    <w:rsid w:val="00B1100C"/>
    <w:rsid w:val="00B13EF4"/>
    <w:rsid w:val="00B24273"/>
    <w:rsid w:val="00B250BC"/>
    <w:rsid w:val="00B30443"/>
    <w:rsid w:val="00B3500E"/>
    <w:rsid w:val="00B4092E"/>
    <w:rsid w:val="00B43659"/>
    <w:rsid w:val="00B51EF7"/>
    <w:rsid w:val="00B63D08"/>
    <w:rsid w:val="00B72671"/>
    <w:rsid w:val="00B761FE"/>
    <w:rsid w:val="00B77CE8"/>
    <w:rsid w:val="00B84096"/>
    <w:rsid w:val="00B84DD6"/>
    <w:rsid w:val="00B97A97"/>
    <w:rsid w:val="00BA226D"/>
    <w:rsid w:val="00BA4CEE"/>
    <w:rsid w:val="00BC6ABA"/>
    <w:rsid w:val="00BC7419"/>
    <w:rsid w:val="00BD146A"/>
    <w:rsid w:val="00BD49B7"/>
    <w:rsid w:val="00BF19F0"/>
    <w:rsid w:val="00C04418"/>
    <w:rsid w:val="00C11CC1"/>
    <w:rsid w:val="00C145DD"/>
    <w:rsid w:val="00C1689C"/>
    <w:rsid w:val="00C22FA7"/>
    <w:rsid w:val="00C25A01"/>
    <w:rsid w:val="00C31CE8"/>
    <w:rsid w:val="00C358A2"/>
    <w:rsid w:val="00C37587"/>
    <w:rsid w:val="00C40D27"/>
    <w:rsid w:val="00C45FF4"/>
    <w:rsid w:val="00C658E9"/>
    <w:rsid w:val="00C7025C"/>
    <w:rsid w:val="00C709DB"/>
    <w:rsid w:val="00C70E10"/>
    <w:rsid w:val="00C82809"/>
    <w:rsid w:val="00C83D22"/>
    <w:rsid w:val="00C86362"/>
    <w:rsid w:val="00C9222B"/>
    <w:rsid w:val="00CA559F"/>
    <w:rsid w:val="00CA721D"/>
    <w:rsid w:val="00CA7E4E"/>
    <w:rsid w:val="00CB2F9D"/>
    <w:rsid w:val="00CC0210"/>
    <w:rsid w:val="00CC0BDE"/>
    <w:rsid w:val="00CC39E0"/>
    <w:rsid w:val="00CC5867"/>
    <w:rsid w:val="00CD715F"/>
    <w:rsid w:val="00CE1F98"/>
    <w:rsid w:val="00CE41DF"/>
    <w:rsid w:val="00CF3E00"/>
    <w:rsid w:val="00CF59AB"/>
    <w:rsid w:val="00CF76B1"/>
    <w:rsid w:val="00D01D84"/>
    <w:rsid w:val="00D04779"/>
    <w:rsid w:val="00D1052C"/>
    <w:rsid w:val="00D200A5"/>
    <w:rsid w:val="00D204F1"/>
    <w:rsid w:val="00D25108"/>
    <w:rsid w:val="00D317F4"/>
    <w:rsid w:val="00D37E76"/>
    <w:rsid w:val="00D47050"/>
    <w:rsid w:val="00D64153"/>
    <w:rsid w:val="00D666C1"/>
    <w:rsid w:val="00D75364"/>
    <w:rsid w:val="00D77F8C"/>
    <w:rsid w:val="00D85485"/>
    <w:rsid w:val="00D944DC"/>
    <w:rsid w:val="00D9654A"/>
    <w:rsid w:val="00D97838"/>
    <w:rsid w:val="00DA3830"/>
    <w:rsid w:val="00DA5B30"/>
    <w:rsid w:val="00DB313B"/>
    <w:rsid w:val="00DB4F37"/>
    <w:rsid w:val="00DB68F7"/>
    <w:rsid w:val="00DC759C"/>
    <w:rsid w:val="00DC7E1C"/>
    <w:rsid w:val="00DD0A93"/>
    <w:rsid w:val="00DD7D51"/>
    <w:rsid w:val="00DE7F7D"/>
    <w:rsid w:val="00DF091A"/>
    <w:rsid w:val="00DF0FE2"/>
    <w:rsid w:val="00DF425E"/>
    <w:rsid w:val="00E01C35"/>
    <w:rsid w:val="00E044D8"/>
    <w:rsid w:val="00E05FC3"/>
    <w:rsid w:val="00E07075"/>
    <w:rsid w:val="00E07323"/>
    <w:rsid w:val="00E11E98"/>
    <w:rsid w:val="00E13961"/>
    <w:rsid w:val="00E15FB2"/>
    <w:rsid w:val="00E2616B"/>
    <w:rsid w:val="00E26680"/>
    <w:rsid w:val="00E30244"/>
    <w:rsid w:val="00E52A7F"/>
    <w:rsid w:val="00E53A68"/>
    <w:rsid w:val="00E5431D"/>
    <w:rsid w:val="00E54673"/>
    <w:rsid w:val="00E60DBC"/>
    <w:rsid w:val="00E7246C"/>
    <w:rsid w:val="00E75D55"/>
    <w:rsid w:val="00E769D1"/>
    <w:rsid w:val="00E827E0"/>
    <w:rsid w:val="00E91D25"/>
    <w:rsid w:val="00E96112"/>
    <w:rsid w:val="00EA0C6C"/>
    <w:rsid w:val="00EB3E27"/>
    <w:rsid w:val="00EC15AA"/>
    <w:rsid w:val="00EC36A3"/>
    <w:rsid w:val="00EC617A"/>
    <w:rsid w:val="00EC63FD"/>
    <w:rsid w:val="00ED16EB"/>
    <w:rsid w:val="00ED7D1A"/>
    <w:rsid w:val="00EE0AB6"/>
    <w:rsid w:val="00EE0E5D"/>
    <w:rsid w:val="00EE1407"/>
    <w:rsid w:val="00EE2E84"/>
    <w:rsid w:val="00EE51DD"/>
    <w:rsid w:val="00EE650C"/>
    <w:rsid w:val="00EE67A1"/>
    <w:rsid w:val="00EE7B52"/>
    <w:rsid w:val="00EF2CA9"/>
    <w:rsid w:val="00EF508A"/>
    <w:rsid w:val="00F020F9"/>
    <w:rsid w:val="00F0369F"/>
    <w:rsid w:val="00F104F0"/>
    <w:rsid w:val="00F10DD6"/>
    <w:rsid w:val="00F11E59"/>
    <w:rsid w:val="00F206E0"/>
    <w:rsid w:val="00F435E6"/>
    <w:rsid w:val="00F44FB4"/>
    <w:rsid w:val="00F4515C"/>
    <w:rsid w:val="00F47022"/>
    <w:rsid w:val="00F56BC3"/>
    <w:rsid w:val="00F57203"/>
    <w:rsid w:val="00F66C45"/>
    <w:rsid w:val="00F74E4A"/>
    <w:rsid w:val="00F76FE2"/>
    <w:rsid w:val="00F82B4A"/>
    <w:rsid w:val="00F90C1F"/>
    <w:rsid w:val="00F96551"/>
    <w:rsid w:val="00F9710A"/>
    <w:rsid w:val="00FA4C14"/>
    <w:rsid w:val="00FA71AD"/>
    <w:rsid w:val="00FA7D82"/>
    <w:rsid w:val="00FB1344"/>
    <w:rsid w:val="00FC4051"/>
    <w:rsid w:val="00FE157C"/>
    <w:rsid w:val="00FE3063"/>
    <w:rsid w:val="00FE6ADF"/>
    <w:rsid w:val="00FE6D38"/>
    <w:rsid w:val="00FF358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footer" w:uiPriority="99"/>
    <w:lsdException w:name="caption" w:qFormat="1"/>
    <w:lsdException w:name="List Number 2"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48F6"/>
    <w:rPr>
      <w:sz w:val="24"/>
      <w:szCs w:val="24"/>
    </w:rPr>
  </w:style>
  <w:style w:type="paragraph" w:styleId="Heading1">
    <w:name w:val="heading 1"/>
    <w:basedOn w:val="Normal"/>
    <w:next w:val="Normal"/>
    <w:autoRedefine/>
    <w:qFormat/>
    <w:rsid w:val="0041502A"/>
    <w:pPr>
      <w:keepNext/>
      <w:numPr>
        <w:ilvl w:val="12"/>
      </w:numPr>
      <w:spacing w:before="240" w:after="60"/>
      <w:ind w:left="720"/>
      <w:outlineLvl w:val="0"/>
    </w:pPr>
    <w:rPr>
      <w:rFonts w:cs="Arial"/>
      <w:bCs/>
      <w:kern w:val="32"/>
    </w:rPr>
  </w:style>
  <w:style w:type="paragraph" w:styleId="Heading2">
    <w:name w:val="heading 2"/>
    <w:basedOn w:val="Normal"/>
    <w:next w:val="Normal"/>
    <w:link w:val="Heading2Char"/>
    <w:semiHidden/>
    <w:unhideWhenUsed/>
    <w:qFormat/>
    <w:rsid w:val="0033281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qFormat/>
    <w:rsid w:val="00B13EF4"/>
    <w:pPr>
      <w:keepNext/>
      <w:autoSpaceDE w:val="0"/>
      <w:autoSpaceDN w:val="0"/>
      <w:adjustRightInd w:val="0"/>
      <w:outlineLvl w:val="2"/>
    </w:pPr>
    <w:rPr>
      <w:b/>
      <w:bCs/>
      <w:szCs w:val="22"/>
      <w:u w:val="word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060FF7"/>
    <w:rPr>
      <w:color w:val="0000FF"/>
      <w:u w:val="single"/>
    </w:rPr>
  </w:style>
  <w:style w:type="paragraph" w:styleId="Footer">
    <w:name w:val="footer"/>
    <w:basedOn w:val="Normal"/>
    <w:link w:val="FooterChar"/>
    <w:uiPriority w:val="99"/>
    <w:rsid w:val="00EE650C"/>
    <w:pPr>
      <w:tabs>
        <w:tab w:val="center" w:pos="4320"/>
        <w:tab w:val="right" w:pos="8640"/>
      </w:tabs>
    </w:pPr>
  </w:style>
  <w:style w:type="character" w:styleId="PageNumber">
    <w:name w:val="page number"/>
    <w:basedOn w:val="DefaultParagraphFont"/>
    <w:rsid w:val="00EE650C"/>
  </w:style>
  <w:style w:type="paragraph" w:styleId="PlainText">
    <w:name w:val="Plain Text"/>
    <w:basedOn w:val="Normal"/>
    <w:link w:val="PlainTextChar"/>
    <w:rsid w:val="00B13EF4"/>
    <w:rPr>
      <w:rFonts w:ascii="Courier New" w:hAnsi="Courier New"/>
      <w:sz w:val="20"/>
      <w:szCs w:val="20"/>
    </w:rPr>
  </w:style>
  <w:style w:type="paragraph" w:styleId="BodyText3">
    <w:name w:val="Body Text 3"/>
    <w:basedOn w:val="Normal"/>
    <w:rsid w:val="00B13EF4"/>
    <w:rPr>
      <w:b/>
      <w:i/>
    </w:rPr>
  </w:style>
  <w:style w:type="paragraph" w:styleId="Header">
    <w:name w:val="header"/>
    <w:basedOn w:val="Normal"/>
    <w:rsid w:val="00352E45"/>
    <w:pPr>
      <w:tabs>
        <w:tab w:val="center" w:pos="4320"/>
        <w:tab w:val="right" w:pos="8640"/>
      </w:tabs>
    </w:pPr>
  </w:style>
  <w:style w:type="table" w:styleId="TableGrid">
    <w:name w:val="Table Grid"/>
    <w:basedOn w:val="TableNormal"/>
    <w:rsid w:val="006A3E3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rsid w:val="00674B89"/>
    <w:pPr>
      <w:spacing w:after="120"/>
      <w:ind w:left="360"/>
    </w:pPr>
  </w:style>
  <w:style w:type="paragraph" w:styleId="Title">
    <w:name w:val="Title"/>
    <w:basedOn w:val="Normal"/>
    <w:qFormat/>
    <w:rsid w:val="006B4953"/>
    <w:pPr>
      <w:jc w:val="center"/>
    </w:pPr>
    <w:rPr>
      <w:b/>
      <w:bCs/>
    </w:rPr>
  </w:style>
  <w:style w:type="character" w:styleId="FollowedHyperlink">
    <w:name w:val="FollowedHyperlink"/>
    <w:basedOn w:val="DefaultParagraphFont"/>
    <w:rsid w:val="00620BF3"/>
    <w:rPr>
      <w:color w:val="800080"/>
      <w:u w:val="single"/>
    </w:rPr>
  </w:style>
  <w:style w:type="paragraph" w:styleId="DocumentMap">
    <w:name w:val="Document Map"/>
    <w:basedOn w:val="Normal"/>
    <w:semiHidden/>
    <w:rsid w:val="002B5F7B"/>
    <w:pPr>
      <w:shd w:val="clear" w:color="auto" w:fill="000080"/>
    </w:pPr>
    <w:rPr>
      <w:rFonts w:ascii="Tahoma" w:hAnsi="Tahoma" w:cs="Tahoma"/>
      <w:sz w:val="20"/>
      <w:szCs w:val="20"/>
    </w:rPr>
  </w:style>
  <w:style w:type="character" w:customStyle="1" w:styleId="PlainTextChar">
    <w:name w:val="Plain Text Char"/>
    <w:link w:val="PlainText"/>
    <w:rsid w:val="00C145DD"/>
    <w:rPr>
      <w:rFonts w:ascii="Courier New" w:hAnsi="Courier New"/>
    </w:rPr>
  </w:style>
  <w:style w:type="paragraph" w:styleId="BalloonText">
    <w:name w:val="Balloon Text"/>
    <w:basedOn w:val="Normal"/>
    <w:link w:val="BalloonTextChar"/>
    <w:rsid w:val="00374EFA"/>
    <w:rPr>
      <w:rFonts w:ascii="Tahoma" w:hAnsi="Tahoma" w:cs="Tahoma"/>
      <w:sz w:val="16"/>
      <w:szCs w:val="16"/>
    </w:rPr>
  </w:style>
  <w:style w:type="character" w:customStyle="1" w:styleId="BalloonTextChar">
    <w:name w:val="Balloon Text Char"/>
    <w:basedOn w:val="DefaultParagraphFont"/>
    <w:link w:val="BalloonText"/>
    <w:rsid w:val="00374EFA"/>
    <w:rPr>
      <w:rFonts w:ascii="Tahoma" w:hAnsi="Tahoma" w:cs="Tahoma"/>
      <w:sz w:val="16"/>
      <w:szCs w:val="16"/>
    </w:rPr>
  </w:style>
  <w:style w:type="paragraph" w:styleId="ListParagraph">
    <w:name w:val="List Paragraph"/>
    <w:basedOn w:val="Normal"/>
    <w:uiPriority w:val="34"/>
    <w:qFormat/>
    <w:rsid w:val="00BD146A"/>
    <w:pPr>
      <w:ind w:left="720"/>
      <w:contextualSpacing/>
    </w:pPr>
  </w:style>
  <w:style w:type="paragraph" w:styleId="BodyTextIndent3">
    <w:name w:val="Body Text Indent 3"/>
    <w:basedOn w:val="Normal"/>
    <w:link w:val="BodyTextIndent3Char"/>
    <w:rsid w:val="004641C0"/>
    <w:pPr>
      <w:spacing w:after="120"/>
      <w:ind w:left="360"/>
    </w:pPr>
    <w:rPr>
      <w:sz w:val="16"/>
      <w:szCs w:val="16"/>
    </w:rPr>
  </w:style>
  <w:style w:type="character" w:customStyle="1" w:styleId="BodyTextIndent3Char">
    <w:name w:val="Body Text Indent 3 Char"/>
    <w:basedOn w:val="DefaultParagraphFont"/>
    <w:link w:val="BodyTextIndent3"/>
    <w:rsid w:val="004641C0"/>
    <w:rPr>
      <w:sz w:val="16"/>
      <w:szCs w:val="16"/>
    </w:rPr>
  </w:style>
  <w:style w:type="paragraph" w:styleId="NoSpacing">
    <w:name w:val="No Spacing"/>
    <w:basedOn w:val="Normal"/>
    <w:uiPriority w:val="1"/>
    <w:qFormat/>
    <w:rsid w:val="004641C0"/>
    <w:pPr>
      <w:spacing w:before="100" w:beforeAutospacing="1" w:after="100" w:afterAutospacing="1"/>
    </w:pPr>
  </w:style>
  <w:style w:type="character" w:customStyle="1" w:styleId="Heading2Char">
    <w:name w:val="Heading 2 Char"/>
    <w:basedOn w:val="DefaultParagraphFont"/>
    <w:link w:val="Heading2"/>
    <w:semiHidden/>
    <w:rsid w:val="00332812"/>
    <w:rPr>
      <w:rFonts w:asciiTheme="majorHAnsi" w:eastAsiaTheme="majorEastAsia" w:hAnsiTheme="majorHAnsi" w:cstheme="majorBidi"/>
      <w:color w:val="365F91" w:themeColor="accent1" w:themeShade="BF"/>
      <w:sz w:val="26"/>
      <w:szCs w:val="26"/>
    </w:rPr>
  </w:style>
  <w:style w:type="table" w:customStyle="1" w:styleId="TableGrid1">
    <w:name w:val="Table Grid1"/>
    <w:basedOn w:val="TableNormal"/>
    <w:next w:val="TableGrid"/>
    <w:uiPriority w:val="59"/>
    <w:rsid w:val="00AB620D"/>
    <w:rPr>
      <w:rFonts w:ascii="Cambria" w:eastAsia="MS Mincho" w:hAnsi="Cambria"/>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erChar">
    <w:name w:val="Footer Char"/>
    <w:basedOn w:val="DefaultParagraphFont"/>
    <w:link w:val="Footer"/>
    <w:uiPriority w:val="99"/>
    <w:rsid w:val="003B08C6"/>
    <w:rPr>
      <w:sz w:val="24"/>
      <w:szCs w:val="24"/>
    </w:rPr>
  </w:style>
</w:styles>
</file>

<file path=word/webSettings.xml><?xml version="1.0" encoding="utf-8"?>
<w:webSettings xmlns:r="http://schemas.openxmlformats.org/officeDocument/2006/relationships" xmlns:w="http://schemas.openxmlformats.org/wordprocessingml/2006/main">
  <w:divs>
    <w:div w:id="32196785">
      <w:bodyDiv w:val="1"/>
      <w:marLeft w:val="0"/>
      <w:marRight w:val="0"/>
      <w:marTop w:val="0"/>
      <w:marBottom w:val="0"/>
      <w:divBdr>
        <w:top w:val="none" w:sz="0" w:space="0" w:color="auto"/>
        <w:left w:val="none" w:sz="0" w:space="0" w:color="auto"/>
        <w:bottom w:val="none" w:sz="0" w:space="0" w:color="auto"/>
        <w:right w:val="none" w:sz="0" w:space="0" w:color="auto"/>
      </w:divBdr>
    </w:div>
    <w:div w:id="330186524">
      <w:bodyDiv w:val="1"/>
      <w:marLeft w:val="0"/>
      <w:marRight w:val="0"/>
      <w:marTop w:val="0"/>
      <w:marBottom w:val="0"/>
      <w:divBdr>
        <w:top w:val="none" w:sz="0" w:space="0" w:color="auto"/>
        <w:left w:val="none" w:sz="0" w:space="0" w:color="auto"/>
        <w:bottom w:val="none" w:sz="0" w:space="0" w:color="auto"/>
        <w:right w:val="none" w:sz="0" w:space="0" w:color="auto"/>
      </w:divBdr>
    </w:div>
    <w:div w:id="349569492">
      <w:bodyDiv w:val="1"/>
      <w:marLeft w:val="0"/>
      <w:marRight w:val="0"/>
      <w:marTop w:val="0"/>
      <w:marBottom w:val="0"/>
      <w:divBdr>
        <w:top w:val="none" w:sz="0" w:space="0" w:color="auto"/>
        <w:left w:val="none" w:sz="0" w:space="0" w:color="auto"/>
        <w:bottom w:val="none" w:sz="0" w:space="0" w:color="auto"/>
        <w:right w:val="none" w:sz="0" w:space="0" w:color="auto"/>
      </w:divBdr>
      <w:divsChild>
        <w:div w:id="1811939710">
          <w:marLeft w:val="0"/>
          <w:marRight w:val="0"/>
          <w:marTop w:val="0"/>
          <w:marBottom w:val="0"/>
          <w:divBdr>
            <w:top w:val="none" w:sz="0" w:space="0" w:color="auto"/>
            <w:left w:val="none" w:sz="0" w:space="0" w:color="auto"/>
            <w:bottom w:val="none" w:sz="0" w:space="0" w:color="auto"/>
            <w:right w:val="none" w:sz="0" w:space="0" w:color="auto"/>
          </w:divBdr>
        </w:div>
        <w:div w:id="1112089009">
          <w:marLeft w:val="0"/>
          <w:marRight w:val="0"/>
          <w:marTop w:val="0"/>
          <w:marBottom w:val="0"/>
          <w:divBdr>
            <w:top w:val="none" w:sz="0" w:space="0" w:color="auto"/>
            <w:left w:val="none" w:sz="0" w:space="0" w:color="auto"/>
            <w:bottom w:val="none" w:sz="0" w:space="0" w:color="auto"/>
            <w:right w:val="none" w:sz="0" w:space="0" w:color="auto"/>
          </w:divBdr>
        </w:div>
        <w:div w:id="313222775">
          <w:marLeft w:val="0"/>
          <w:marRight w:val="0"/>
          <w:marTop w:val="0"/>
          <w:marBottom w:val="0"/>
          <w:divBdr>
            <w:top w:val="none" w:sz="0" w:space="0" w:color="auto"/>
            <w:left w:val="none" w:sz="0" w:space="0" w:color="auto"/>
            <w:bottom w:val="none" w:sz="0" w:space="0" w:color="auto"/>
            <w:right w:val="none" w:sz="0" w:space="0" w:color="auto"/>
          </w:divBdr>
        </w:div>
        <w:div w:id="416444956">
          <w:marLeft w:val="0"/>
          <w:marRight w:val="0"/>
          <w:marTop w:val="0"/>
          <w:marBottom w:val="0"/>
          <w:divBdr>
            <w:top w:val="none" w:sz="0" w:space="0" w:color="auto"/>
            <w:left w:val="none" w:sz="0" w:space="0" w:color="auto"/>
            <w:bottom w:val="none" w:sz="0" w:space="0" w:color="auto"/>
            <w:right w:val="none" w:sz="0" w:space="0" w:color="auto"/>
          </w:divBdr>
        </w:div>
        <w:div w:id="1139758974">
          <w:marLeft w:val="0"/>
          <w:marRight w:val="0"/>
          <w:marTop w:val="0"/>
          <w:marBottom w:val="0"/>
          <w:divBdr>
            <w:top w:val="none" w:sz="0" w:space="0" w:color="auto"/>
            <w:left w:val="none" w:sz="0" w:space="0" w:color="auto"/>
            <w:bottom w:val="none" w:sz="0" w:space="0" w:color="auto"/>
            <w:right w:val="none" w:sz="0" w:space="0" w:color="auto"/>
          </w:divBdr>
        </w:div>
      </w:divsChild>
    </w:div>
    <w:div w:id="627055629">
      <w:bodyDiv w:val="1"/>
      <w:marLeft w:val="0"/>
      <w:marRight w:val="0"/>
      <w:marTop w:val="0"/>
      <w:marBottom w:val="0"/>
      <w:divBdr>
        <w:top w:val="none" w:sz="0" w:space="0" w:color="auto"/>
        <w:left w:val="none" w:sz="0" w:space="0" w:color="auto"/>
        <w:bottom w:val="none" w:sz="0" w:space="0" w:color="auto"/>
        <w:right w:val="none" w:sz="0" w:space="0" w:color="auto"/>
      </w:divBdr>
    </w:div>
    <w:div w:id="679048047">
      <w:bodyDiv w:val="1"/>
      <w:marLeft w:val="0"/>
      <w:marRight w:val="0"/>
      <w:marTop w:val="0"/>
      <w:marBottom w:val="0"/>
      <w:divBdr>
        <w:top w:val="none" w:sz="0" w:space="0" w:color="auto"/>
        <w:left w:val="none" w:sz="0" w:space="0" w:color="auto"/>
        <w:bottom w:val="none" w:sz="0" w:space="0" w:color="auto"/>
        <w:right w:val="none" w:sz="0" w:space="0" w:color="auto"/>
      </w:divBdr>
    </w:div>
    <w:div w:id="749230688">
      <w:bodyDiv w:val="1"/>
      <w:marLeft w:val="0"/>
      <w:marRight w:val="0"/>
      <w:marTop w:val="0"/>
      <w:marBottom w:val="0"/>
      <w:divBdr>
        <w:top w:val="none" w:sz="0" w:space="0" w:color="auto"/>
        <w:left w:val="none" w:sz="0" w:space="0" w:color="auto"/>
        <w:bottom w:val="none" w:sz="0" w:space="0" w:color="auto"/>
        <w:right w:val="none" w:sz="0" w:space="0" w:color="auto"/>
      </w:divBdr>
    </w:div>
    <w:div w:id="893734679">
      <w:bodyDiv w:val="1"/>
      <w:marLeft w:val="0"/>
      <w:marRight w:val="0"/>
      <w:marTop w:val="0"/>
      <w:marBottom w:val="0"/>
      <w:divBdr>
        <w:top w:val="none" w:sz="0" w:space="0" w:color="auto"/>
        <w:left w:val="none" w:sz="0" w:space="0" w:color="auto"/>
        <w:bottom w:val="none" w:sz="0" w:space="0" w:color="auto"/>
        <w:right w:val="none" w:sz="0" w:space="0" w:color="auto"/>
      </w:divBdr>
    </w:div>
    <w:div w:id="1146629569">
      <w:bodyDiv w:val="1"/>
      <w:marLeft w:val="0"/>
      <w:marRight w:val="0"/>
      <w:marTop w:val="0"/>
      <w:marBottom w:val="0"/>
      <w:divBdr>
        <w:top w:val="none" w:sz="0" w:space="0" w:color="auto"/>
        <w:left w:val="none" w:sz="0" w:space="0" w:color="auto"/>
        <w:bottom w:val="none" w:sz="0" w:space="0" w:color="auto"/>
        <w:right w:val="none" w:sz="0" w:space="0" w:color="auto"/>
      </w:divBdr>
      <w:divsChild>
        <w:div w:id="862792839">
          <w:marLeft w:val="0"/>
          <w:marRight w:val="0"/>
          <w:marTop w:val="0"/>
          <w:marBottom w:val="0"/>
          <w:divBdr>
            <w:top w:val="none" w:sz="0" w:space="0" w:color="auto"/>
            <w:left w:val="none" w:sz="0" w:space="0" w:color="auto"/>
            <w:bottom w:val="none" w:sz="0" w:space="0" w:color="auto"/>
            <w:right w:val="none" w:sz="0" w:space="0" w:color="auto"/>
          </w:divBdr>
        </w:div>
        <w:div w:id="1592541147">
          <w:marLeft w:val="0"/>
          <w:marRight w:val="0"/>
          <w:marTop w:val="0"/>
          <w:marBottom w:val="0"/>
          <w:divBdr>
            <w:top w:val="none" w:sz="0" w:space="0" w:color="auto"/>
            <w:left w:val="none" w:sz="0" w:space="0" w:color="auto"/>
            <w:bottom w:val="none" w:sz="0" w:space="0" w:color="auto"/>
            <w:right w:val="none" w:sz="0" w:space="0" w:color="auto"/>
          </w:divBdr>
        </w:div>
      </w:divsChild>
    </w:div>
    <w:div w:id="1860777503">
      <w:bodyDiv w:val="1"/>
      <w:marLeft w:val="0"/>
      <w:marRight w:val="0"/>
      <w:marTop w:val="0"/>
      <w:marBottom w:val="0"/>
      <w:divBdr>
        <w:top w:val="none" w:sz="0" w:space="0" w:color="auto"/>
        <w:left w:val="none" w:sz="0" w:space="0" w:color="auto"/>
        <w:bottom w:val="none" w:sz="0" w:space="0" w:color="auto"/>
        <w:right w:val="none" w:sz="0" w:space="0" w:color="auto"/>
      </w:divBdr>
    </w:div>
    <w:div w:id="2028208709">
      <w:bodyDiv w:val="1"/>
      <w:marLeft w:val="0"/>
      <w:marRight w:val="0"/>
      <w:marTop w:val="0"/>
      <w:marBottom w:val="0"/>
      <w:divBdr>
        <w:top w:val="none" w:sz="0" w:space="0" w:color="auto"/>
        <w:left w:val="none" w:sz="0" w:space="0" w:color="auto"/>
        <w:bottom w:val="none" w:sz="0" w:space="0" w:color="auto"/>
        <w:right w:val="none" w:sz="0" w:space="0" w:color="auto"/>
      </w:divBdr>
    </w:div>
    <w:div w:id="2051765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hyperlink" TargetMode="External" Target="mailto:awehe@fitchburgstate.edu"/>
  <Relationship Id="rId11" Type="http://schemas.openxmlformats.org/officeDocument/2006/relationships/hyperlink" TargetMode="External" Target="mailto:msaadi@fitchburgstate.edu"/>
  <Relationship Id="rId12" Type="http://schemas.openxmlformats.org/officeDocument/2006/relationships/hyperlink" TargetMode="External" Target="mailto:dlafranc@fitchburgstate.edu"/>
  <Relationship Id="rId13" Type="http://schemas.openxmlformats.org/officeDocument/2006/relationships/hyperlink" TargetMode="External" Target="http://www.fitchburgstate.edu/campus-life/student-services/office-of-student-conduct-mediation-education/academic-integrity/"/>
  <Relationship Id="rId14" Type="http://schemas.openxmlformats.org/officeDocument/2006/relationships/hyperlink" TargetMode="External" Target="http://www.fitchburgstate.edu"/>
  <Relationship Id="rId15" Type="http://schemas.openxmlformats.org/officeDocument/2006/relationships/hyperlink" TargetMode="External" Target="mailto:dllibrary@fitchburgstate.edu"/>
  <Relationship Id="rId16" Type="http://schemas.openxmlformats.org/officeDocument/2006/relationships/hyperlink" TargetMode="External" Target="http://fitchburgstate.libguides.com/dlservices"/>
  <Relationship Id="rId17" Type="http://schemas.openxmlformats.org/officeDocument/2006/relationships/hyperlink" TargetMode="External" Target="http://www.fitchburgstate.edu/academics/library"/>
  <Relationship Id="rId18" Type="http://schemas.openxmlformats.org/officeDocument/2006/relationships/hyperlink" TargetMode="External" Target="mailto:helpdesk@fitchburgstate.edu"/>
  <Relationship Id="rId19" Type="http://schemas.openxmlformats.org/officeDocument/2006/relationships/hyperlink" TargetMode="External" Target="mailto:dllibrary@fitchburgstate.edu"/>
  <Relationship Id="rId2" Type="http://schemas.openxmlformats.org/officeDocument/2006/relationships/numbering" Target="numbering.xml"/>
  <Relationship Id="rId20" Type="http://schemas.openxmlformats.org/officeDocument/2006/relationships/hyperlink" TargetMode="External" Target="http://www.fitchburgstate.edu/librarycf/cardrequest.cfm"/>
  <Relationship Id="rId21" Type="http://schemas.openxmlformats.org/officeDocument/2006/relationships/hyperlink" TargetMode="External" Target="http://web.fitchburgstate.edu/technology/onecard/photoless/index.cfm"/>
  <Relationship Id="rId22" Type="http://schemas.openxmlformats.org/officeDocument/2006/relationships/hyperlink" TargetMode="External" Target="http://www.nmsa.org/portals/0/doc/preparation/standards/NMSA_Initial_Standards_July_2005.doc"/>
  <Relationship Id="rId23" Type="http://schemas.openxmlformats.org/officeDocument/2006/relationships/image" Target="media/image2.wmf"/>
  <Relationship Id="rId24" Type="http://schemas.openxmlformats.org/officeDocument/2006/relationships/header" Target="header1.xml"/>
  <Relationship Id="rId25" Type="http://schemas.openxmlformats.org/officeDocument/2006/relationships/header" Target="header2.xml"/>
  <Relationship Id="rId26" Type="http://schemas.openxmlformats.org/officeDocument/2006/relationships/footer" Target="footer1.xml"/>
  <Relationship Id="rId27" Type="http://schemas.openxmlformats.org/officeDocument/2006/relationships/footer" Target="footer2.xml"/>
  <Relationship Id="rId28" Type="http://schemas.openxmlformats.org/officeDocument/2006/relationships/fontTable" Target="fontTable.xml"/>
  <Relationship Id="rId29" Type="http://schemas.openxmlformats.org/officeDocument/2006/relationships/theme" Target="theme/theme1.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image" Target="media/image1.png"/>
  <Relationship Id="rId9" Type="http://schemas.openxmlformats.org/officeDocument/2006/relationships/hyperlink" TargetMode="External" Target="mailto:msnyder@fitchburgstate.edu"/>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B3531E-DEEB-4109-AA5B-76BE557902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19</Pages>
  <Words>5752</Words>
  <Characters>33209</Characters>
  <Application>Microsoft Office Word</Application>
  <DocSecurity>0</DocSecurity>
  <Lines>1016</Lines>
  <Paragraphs>413</Paragraphs>
  <ScaleCrop>false</ScaleCrop>
  <HeadingPairs>
    <vt:vector size="2" baseType="variant">
      <vt:variant>
        <vt:lpstr>Title</vt:lpstr>
      </vt:variant>
      <vt:variant>
        <vt:i4>1</vt:i4>
      </vt:variant>
    </vt:vector>
  </HeadingPairs>
  <TitlesOfParts>
    <vt:vector size="1" baseType="lpstr">
      <vt:lpstr>Mathematics for Special Education Teachers </vt:lpstr>
    </vt:vector>
  </TitlesOfParts>
  <Company/>
  <LinksUpToDate>false</LinksUpToDate>
  <CharactersWithSpaces>38927</CharactersWithSpaces>
  <SharedDoc>false</SharedDoc>
  <HLinks>
    <vt:vector size="24" baseType="variant">
      <vt:variant>
        <vt:i4>6815800</vt:i4>
      </vt:variant>
      <vt:variant>
        <vt:i4>12</vt:i4>
      </vt:variant>
      <vt:variant>
        <vt:i4>0</vt:i4>
      </vt:variant>
      <vt:variant>
        <vt:i4>5</vt:i4>
      </vt:variant>
      <vt:variant>
        <vt:lpwstr>http://www.fsc.edu/edunit/</vt:lpwstr>
      </vt:variant>
      <vt:variant>
        <vt:lpwstr/>
      </vt:variant>
      <vt:variant>
        <vt:i4>5177410</vt:i4>
      </vt:variant>
      <vt:variant>
        <vt:i4>9</vt:i4>
      </vt:variant>
      <vt:variant>
        <vt:i4>0</vt:i4>
      </vt:variant>
      <vt:variant>
        <vt:i4>5</vt:i4>
      </vt:variant>
      <vt:variant>
        <vt:lpwstr>http://www.fitchburgstate.edu/library</vt:lpwstr>
      </vt:variant>
      <vt:variant>
        <vt:lpwstr/>
      </vt:variant>
      <vt:variant>
        <vt:i4>3670074</vt:i4>
      </vt:variant>
      <vt:variant>
        <vt:i4>6</vt:i4>
      </vt:variant>
      <vt:variant>
        <vt:i4>0</vt:i4>
      </vt:variant>
      <vt:variant>
        <vt:i4>5</vt:i4>
      </vt:variant>
      <vt:variant>
        <vt:lpwstr>http://www.fitchburgstate.tk20.com/</vt:lpwstr>
      </vt:variant>
      <vt:variant>
        <vt:lpwstr/>
      </vt:variant>
      <vt:variant>
        <vt:i4>4587616</vt:i4>
      </vt:variant>
      <vt:variant>
        <vt:i4>3</vt:i4>
      </vt:variant>
      <vt:variant>
        <vt:i4>0</vt:i4>
      </vt:variant>
      <vt:variant>
        <vt:i4>5</vt:i4>
      </vt:variant>
      <vt:variant>
        <vt:lpwstr>mailto:dlafranc@fitchburgstate.edu</vt:lpwstr>
      </vt:variant>
      <vt:variant>
        <vt:lpwstr/>
      </vt:variant>
    </vt:vector>
  </HLinks>
  <HyperlinksChanged>false</HyperlinksChanged>
  <AppVersion>12.0000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2013-12-17T14:57:00Z</dcterms:created>
  <lastModifiedBy>ese</lastModifiedBy>
  <lastPrinted>2013-12-16T18:52:00Z</lastPrinted>
  <dcterms:modified xsi:type="dcterms:W3CDTF">2013-12-17T15:07:00Z</dcterms:modified>
  <revision>3</revision>
  <dc:title>Mathematics for Special Education Teachers - Content and Pedagogy</dc:title>
</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Dec 16 2013</vt:lpwstr>
  </property>
</Properties>
</file>