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8B031" w14:textId="77777777" w:rsidR="00374B83" w:rsidRPr="0008617D" w:rsidRDefault="00374B83" w:rsidP="00B277E8">
      <w:pPr>
        <w:jc w:val="center"/>
      </w:pPr>
      <w:r w:rsidRPr="0008617D">
        <w:t>COMMONWEALTH OF MASSACHUSETTS</w:t>
      </w:r>
    </w:p>
    <w:p w14:paraId="6EFC3605" w14:textId="77777777" w:rsidR="00374B83" w:rsidRPr="0008617D" w:rsidRDefault="00374B83" w:rsidP="00B277E8"/>
    <w:p w14:paraId="5CB13F26"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16D06CD9" w14:textId="77777777" w:rsidR="00374B83" w:rsidRPr="0008617D" w:rsidRDefault="00374B83" w:rsidP="00B277E8">
      <w:pPr>
        <w:ind w:left="5040" w:firstLine="720"/>
      </w:pPr>
      <w:r w:rsidRPr="0008617D">
        <w:t>IN PHARMACY</w:t>
      </w:r>
    </w:p>
    <w:p w14:paraId="54EC84B7" w14:textId="77777777" w:rsidR="00374B83" w:rsidRPr="0008617D" w:rsidRDefault="00374B83" w:rsidP="00B277E8"/>
    <w:p w14:paraId="10AC500D" w14:textId="77777777" w:rsidR="00374B83" w:rsidRPr="00FD596A" w:rsidRDefault="00374B83" w:rsidP="00B277E8">
      <w:r w:rsidRPr="0008617D">
        <w:t xml:space="preserve">In </w:t>
      </w:r>
      <w:r w:rsidR="00D17BB3">
        <w:t xml:space="preserve">the </w:t>
      </w:r>
      <w:r w:rsidR="00D17BB3" w:rsidRPr="00FD596A">
        <w:t xml:space="preserve">Matter of </w:t>
      </w:r>
      <w:r w:rsidR="00D17BB3" w:rsidRPr="00FD596A">
        <w:tab/>
      </w:r>
      <w:r w:rsidRPr="00FD596A">
        <w:tab/>
        <w:t>)</w:t>
      </w:r>
    </w:p>
    <w:p w14:paraId="3D87C7F5" w14:textId="77777777" w:rsidR="00374B83" w:rsidRPr="00FD596A" w:rsidRDefault="00FD596A" w:rsidP="00B277E8">
      <w:r w:rsidRPr="00FD596A">
        <w:t>Seaside Pharmacy</w:t>
      </w:r>
      <w:r w:rsidR="00D75553" w:rsidRPr="00FD596A">
        <w:tab/>
      </w:r>
      <w:r w:rsidR="00780FE8" w:rsidRPr="00FD596A">
        <w:tab/>
      </w:r>
      <w:r w:rsidR="00374B83" w:rsidRPr="00FD596A">
        <w:t>)</w:t>
      </w:r>
      <w:r w:rsidR="00374B83" w:rsidRPr="00FD596A">
        <w:tab/>
      </w:r>
      <w:r w:rsidR="00374B83" w:rsidRPr="00FD596A">
        <w:tab/>
      </w:r>
      <w:r w:rsidR="00374B83" w:rsidRPr="00FD596A">
        <w:tab/>
      </w:r>
      <w:r w:rsidR="003F494F" w:rsidRPr="00FD596A">
        <w:t>PHA</w:t>
      </w:r>
      <w:r w:rsidR="00D57A82" w:rsidRPr="00FD596A">
        <w:t>-</w:t>
      </w:r>
      <w:r w:rsidRPr="00FD596A">
        <w:t>2020-0056</w:t>
      </w:r>
    </w:p>
    <w:p w14:paraId="1D0ED58D" w14:textId="77777777" w:rsidR="00374B83" w:rsidRPr="0008617D" w:rsidRDefault="00B52315" w:rsidP="00B277E8">
      <w:r w:rsidRPr="00FD596A">
        <w:t>DS</w:t>
      </w:r>
      <w:r w:rsidR="00FD596A" w:rsidRPr="00FD596A">
        <w:t>89919</w:t>
      </w:r>
      <w:r w:rsidR="00374B83" w:rsidRPr="00C87A4E">
        <w:tab/>
      </w:r>
      <w:r w:rsidR="00780FE8" w:rsidRPr="00C87A4E">
        <w:tab/>
      </w:r>
      <w:r w:rsidR="0008617D" w:rsidRPr="00C87A4E">
        <w:tab/>
      </w:r>
      <w:r w:rsidR="00374B83" w:rsidRPr="00C87A4E">
        <w:t>)</w:t>
      </w:r>
    </w:p>
    <w:p w14:paraId="5D234A01" w14:textId="77777777" w:rsidR="00374B83" w:rsidRPr="0008617D" w:rsidRDefault="00374B83" w:rsidP="00B277E8"/>
    <w:p w14:paraId="2DDAE2A7" w14:textId="77777777" w:rsidR="00374B83" w:rsidRPr="0008617D" w:rsidRDefault="00374B83" w:rsidP="00B277E8">
      <w:pPr>
        <w:jc w:val="center"/>
      </w:pPr>
      <w:r w:rsidRPr="0008617D">
        <w:rPr>
          <w:b/>
        </w:rPr>
        <w:t>CONSENT AGREEMENT FOR REPRIMAND</w:t>
      </w:r>
    </w:p>
    <w:p w14:paraId="4135F5C9" w14:textId="77777777" w:rsidR="00374B83" w:rsidRPr="0008617D" w:rsidRDefault="00374B83" w:rsidP="00B277E8"/>
    <w:p w14:paraId="4E23070C" w14:textId="77777777" w:rsidR="00374B83" w:rsidRPr="0008617D" w:rsidRDefault="00374B83" w:rsidP="00651A44">
      <w:pPr>
        <w:jc w:val="both"/>
      </w:pPr>
      <w:r w:rsidRPr="0008617D">
        <w:t>The Massachusetts Board of Registration in Pharmacy (“Board”) and</w:t>
      </w:r>
      <w:r w:rsidR="00D57A82" w:rsidRPr="0008617D">
        <w:t xml:space="preserve"> </w:t>
      </w:r>
      <w:r w:rsidR="00FD596A">
        <w:t>Seaside Pharmacy</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FD596A">
        <w:t xml:space="preserve">, </w:t>
      </w:r>
      <w:r w:rsidR="00583676" w:rsidRPr="00FD596A">
        <w:t>DS</w:t>
      </w:r>
      <w:r w:rsidR="00FD596A" w:rsidRPr="00FD596A">
        <w:t>89919</w:t>
      </w:r>
      <w:r w:rsidRPr="0008617D">
        <w:t>, do hereby stipulate and agree that the following information shall be entered into and become a permanent part of the Pharmacy’s record maintained by the Board:</w:t>
      </w:r>
    </w:p>
    <w:p w14:paraId="30D227D5" w14:textId="77777777" w:rsidR="00374B83" w:rsidRPr="0008617D" w:rsidRDefault="00374B83" w:rsidP="00651A44">
      <w:pPr>
        <w:jc w:val="both"/>
      </w:pPr>
    </w:p>
    <w:p w14:paraId="094EF35E"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Pr="00FD596A">
        <w:t>PHA-</w:t>
      </w:r>
      <w:r w:rsidR="00FD596A" w:rsidRPr="00FD596A">
        <w:t>2020</w:t>
      </w:r>
      <w:r w:rsidR="00FD596A">
        <w:t>-0056</w:t>
      </w:r>
      <w:r w:rsidRPr="00C87A4E">
        <w:t xml:space="preserve"> (“Complaint”).</w:t>
      </w:r>
    </w:p>
    <w:p w14:paraId="34DB2096" w14:textId="77777777" w:rsidR="00374B83" w:rsidRPr="0008617D" w:rsidRDefault="00374B83" w:rsidP="00651A44">
      <w:pPr>
        <w:pStyle w:val="ListParagraph"/>
        <w:jc w:val="both"/>
      </w:pPr>
    </w:p>
    <w:p w14:paraId="557DE040"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5910D535" w14:textId="77777777" w:rsidR="00B52315" w:rsidRPr="00C87A4E" w:rsidRDefault="00B52315" w:rsidP="00B52315">
      <w:pPr>
        <w:pStyle w:val="ListParagraph"/>
      </w:pPr>
    </w:p>
    <w:p w14:paraId="75D049E9" w14:textId="77777777" w:rsidR="002763F6" w:rsidRPr="00BB6751" w:rsidRDefault="00FD596A" w:rsidP="00FD596A">
      <w:pPr>
        <w:pStyle w:val="ListParagraph"/>
        <w:numPr>
          <w:ilvl w:val="1"/>
          <w:numId w:val="5"/>
        </w:numPr>
        <w:tabs>
          <w:tab w:val="left" w:pos="720"/>
        </w:tabs>
        <w:jc w:val="both"/>
      </w:pPr>
      <w:r w:rsidRPr="00BB6751">
        <w:t xml:space="preserve">On or about December 4, 2018, Board Investigators inspected the Pharmacy and observed </w:t>
      </w:r>
      <w:r w:rsidR="002763F6" w:rsidRPr="00BB6751">
        <w:t xml:space="preserve">deficiencies related to dispensing controlled substances.  </w:t>
      </w:r>
    </w:p>
    <w:p w14:paraId="52B072EB" w14:textId="77777777" w:rsidR="00BB6751" w:rsidRPr="00BB6751" w:rsidRDefault="00BB6751" w:rsidP="00BB6751">
      <w:pPr>
        <w:pStyle w:val="ListParagraph"/>
        <w:tabs>
          <w:tab w:val="left" w:pos="720"/>
        </w:tabs>
        <w:ind w:left="1440"/>
        <w:jc w:val="both"/>
      </w:pPr>
    </w:p>
    <w:p w14:paraId="56358433" w14:textId="77777777" w:rsidR="00FD596A" w:rsidRPr="00BB6751" w:rsidRDefault="002763F6" w:rsidP="00FD596A">
      <w:pPr>
        <w:pStyle w:val="ListParagraph"/>
        <w:numPr>
          <w:ilvl w:val="1"/>
          <w:numId w:val="5"/>
        </w:numPr>
        <w:tabs>
          <w:tab w:val="left" w:pos="720"/>
        </w:tabs>
        <w:jc w:val="both"/>
      </w:pPr>
      <w:r w:rsidRPr="00BB6751">
        <w:t xml:space="preserve">Specifically, </w:t>
      </w:r>
      <w:r w:rsidR="00FD596A" w:rsidRPr="00BB6751">
        <w:t xml:space="preserve">the Pharmacy dispensed excessive doses and quantities of Schedule II and Schedule IV controlled substances, in violation of M.G.L. c. 94C, § 19.  For example, the Pharmacy dispensed:  </w:t>
      </w:r>
    </w:p>
    <w:p w14:paraId="5E1D88C5" w14:textId="77777777" w:rsidR="00BB6751" w:rsidRPr="00BB6751" w:rsidRDefault="00BB6751" w:rsidP="00BB6751">
      <w:pPr>
        <w:pStyle w:val="ListParagraph"/>
        <w:tabs>
          <w:tab w:val="left" w:pos="720"/>
        </w:tabs>
        <w:ind w:left="1440"/>
        <w:jc w:val="both"/>
      </w:pPr>
    </w:p>
    <w:p w14:paraId="2E14CB27" w14:textId="77777777" w:rsidR="00FD596A" w:rsidRPr="00BB6751" w:rsidRDefault="00FD596A" w:rsidP="00FD596A">
      <w:pPr>
        <w:pStyle w:val="ListParagraph"/>
        <w:numPr>
          <w:ilvl w:val="2"/>
          <w:numId w:val="5"/>
        </w:numPr>
        <w:tabs>
          <w:tab w:val="left" w:pos="720"/>
        </w:tabs>
        <w:jc w:val="both"/>
      </w:pPr>
      <w:r w:rsidRPr="00BB6751">
        <w:t>Oxycodone</w:t>
      </w:r>
      <w:r w:rsidR="00BB6751" w:rsidRPr="00BB6751">
        <w:t xml:space="preserve"> prescription</w:t>
      </w:r>
      <w:r w:rsidRPr="00BB6751">
        <w:t xml:space="preserve"> to Patient A </w:t>
      </w:r>
      <w:r w:rsidR="00BB6751" w:rsidRPr="00BB6751">
        <w:t>with</w:t>
      </w:r>
      <w:r w:rsidRPr="00BB6751">
        <w:t xml:space="preserve"> Morphine Milligram Equivalent Daily Dose (“MMEDD”</w:t>
      </w:r>
      <w:r w:rsidR="00BB6751" w:rsidRPr="00BB6751">
        <w:t>) greater than 1,000;</w:t>
      </w:r>
    </w:p>
    <w:p w14:paraId="6EC26BFC" w14:textId="77777777" w:rsidR="00FD596A" w:rsidRPr="00BB6751" w:rsidRDefault="00FD596A" w:rsidP="00FD596A">
      <w:pPr>
        <w:pStyle w:val="ListParagraph"/>
        <w:numPr>
          <w:ilvl w:val="2"/>
          <w:numId w:val="5"/>
        </w:numPr>
        <w:tabs>
          <w:tab w:val="left" w:pos="720"/>
        </w:tabs>
        <w:jc w:val="both"/>
      </w:pPr>
      <w:r w:rsidRPr="00BB6751">
        <w:t>Oxycodone</w:t>
      </w:r>
      <w:r w:rsidR="00BB6751" w:rsidRPr="00BB6751">
        <w:t xml:space="preserve"> prescription</w:t>
      </w:r>
      <w:r w:rsidRPr="00BB6751">
        <w:t xml:space="preserve"> to Patient B </w:t>
      </w:r>
      <w:r w:rsidR="00BB6751" w:rsidRPr="00BB6751">
        <w:t xml:space="preserve">with </w:t>
      </w:r>
      <w:r w:rsidRPr="00BB6751">
        <w:t>MMEDD greater than 450</w:t>
      </w:r>
      <w:r w:rsidR="00BB6751" w:rsidRPr="00BB6751">
        <w:t>;</w:t>
      </w:r>
    </w:p>
    <w:p w14:paraId="33B59410" w14:textId="77777777" w:rsidR="00FD596A" w:rsidRPr="00BB6751" w:rsidRDefault="00FD596A" w:rsidP="00FD596A">
      <w:pPr>
        <w:pStyle w:val="ListParagraph"/>
        <w:numPr>
          <w:ilvl w:val="2"/>
          <w:numId w:val="5"/>
        </w:numPr>
        <w:tabs>
          <w:tab w:val="left" w:pos="720"/>
        </w:tabs>
        <w:jc w:val="both"/>
      </w:pPr>
      <w:r w:rsidRPr="00BB6751">
        <w:t xml:space="preserve">Amphetamine mixed salts 20 and 30 mg </w:t>
      </w:r>
      <w:r w:rsidR="00BB6751" w:rsidRPr="00BB6751">
        <w:t xml:space="preserve">prescription to Patient B </w:t>
      </w:r>
      <w:r w:rsidRPr="00BB6751">
        <w:t>with total daily doses of 80 mg</w:t>
      </w:r>
      <w:r w:rsidR="00BB6751" w:rsidRPr="00BB6751">
        <w:t>;</w:t>
      </w:r>
    </w:p>
    <w:p w14:paraId="57FE0AD8" w14:textId="2673B25E" w:rsidR="00FD596A" w:rsidRPr="00BB6751" w:rsidRDefault="00FD596A" w:rsidP="00FD596A">
      <w:pPr>
        <w:pStyle w:val="ListParagraph"/>
        <w:numPr>
          <w:ilvl w:val="2"/>
          <w:numId w:val="5"/>
        </w:numPr>
        <w:tabs>
          <w:tab w:val="left" w:pos="720"/>
        </w:tabs>
        <w:jc w:val="both"/>
      </w:pPr>
      <w:proofErr w:type="spellStart"/>
      <w:r w:rsidRPr="00BB6751">
        <w:t>Amphatemine</w:t>
      </w:r>
      <w:proofErr w:type="spellEnd"/>
      <w:r w:rsidRPr="00BB6751">
        <w:t xml:space="preserve"> mixed salts 30 mg tablets </w:t>
      </w:r>
      <w:r w:rsidR="00742339" w:rsidRPr="00BB6751">
        <w:t>prescription to</w:t>
      </w:r>
      <w:r w:rsidR="00BB6751" w:rsidRPr="00BB6751">
        <w:t xml:space="preserve"> Patient C </w:t>
      </w:r>
      <w:r w:rsidRPr="00BB6751">
        <w:t>with total daily dose of 120 mg.</w:t>
      </w:r>
      <w:r w:rsidR="00BB6751" w:rsidRPr="00BB6751">
        <w:t xml:space="preserve"> </w:t>
      </w:r>
    </w:p>
    <w:p w14:paraId="47F2E2ED" w14:textId="77777777" w:rsidR="00FD596A" w:rsidRPr="00BB6751" w:rsidRDefault="00FD596A" w:rsidP="00FD596A">
      <w:pPr>
        <w:tabs>
          <w:tab w:val="left" w:pos="720"/>
        </w:tabs>
        <w:ind w:left="1980"/>
        <w:jc w:val="both"/>
      </w:pPr>
    </w:p>
    <w:p w14:paraId="4BF86B80" w14:textId="77777777" w:rsidR="00FD596A" w:rsidRPr="00BB6751" w:rsidRDefault="00FD596A" w:rsidP="00780FE8">
      <w:pPr>
        <w:pStyle w:val="ListParagraph"/>
        <w:numPr>
          <w:ilvl w:val="1"/>
          <w:numId w:val="5"/>
        </w:numPr>
        <w:tabs>
          <w:tab w:val="left" w:pos="720"/>
        </w:tabs>
        <w:jc w:val="both"/>
      </w:pPr>
      <w:r w:rsidRPr="00BB6751">
        <w:t xml:space="preserve">Additionally, patients traveled </w:t>
      </w:r>
      <w:r w:rsidR="00BB6751" w:rsidRPr="00BB6751">
        <w:t>unusually long</w:t>
      </w:r>
      <w:r w:rsidRPr="00BB6751">
        <w:t xml:space="preserve"> than usual distances to fill at Seaside.  </w:t>
      </w:r>
    </w:p>
    <w:p w14:paraId="1440D955" w14:textId="77777777" w:rsidR="00BB6751" w:rsidRPr="00BB6751" w:rsidRDefault="00BB6751" w:rsidP="00BB6751">
      <w:pPr>
        <w:pStyle w:val="ListParagraph"/>
        <w:tabs>
          <w:tab w:val="left" w:pos="720"/>
        </w:tabs>
        <w:ind w:left="1440"/>
        <w:jc w:val="both"/>
      </w:pPr>
    </w:p>
    <w:p w14:paraId="16DE3E77" w14:textId="77777777" w:rsidR="002763F6" w:rsidRPr="00BB6751" w:rsidRDefault="00BB6751" w:rsidP="00780FE8">
      <w:pPr>
        <w:pStyle w:val="ListParagraph"/>
        <w:numPr>
          <w:ilvl w:val="1"/>
          <w:numId w:val="5"/>
        </w:numPr>
        <w:tabs>
          <w:tab w:val="left" w:pos="720"/>
        </w:tabs>
        <w:jc w:val="both"/>
      </w:pPr>
      <w:r w:rsidRPr="00BB6751">
        <w:t xml:space="preserve">The Pharmacy failed to follow up and </w:t>
      </w:r>
      <w:r w:rsidR="002763F6" w:rsidRPr="00BB6751">
        <w:t xml:space="preserve">document steps taken to </w:t>
      </w:r>
      <w:r w:rsidRPr="00BB6751">
        <w:t xml:space="preserve">confirm the legitimacy </w:t>
      </w:r>
      <w:r w:rsidR="002763F6" w:rsidRPr="00BB6751">
        <w:t xml:space="preserve">the prescriptions, despite unusually high quantities and other red flags.  </w:t>
      </w:r>
    </w:p>
    <w:p w14:paraId="670F11A0" w14:textId="77777777" w:rsidR="00BB6751" w:rsidRPr="00BB6751" w:rsidRDefault="00BB6751" w:rsidP="00BB6751">
      <w:pPr>
        <w:pStyle w:val="ListParagraph"/>
        <w:tabs>
          <w:tab w:val="left" w:pos="720"/>
        </w:tabs>
        <w:ind w:left="1440"/>
        <w:jc w:val="both"/>
      </w:pPr>
    </w:p>
    <w:p w14:paraId="48242262" w14:textId="77777777" w:rsidR="002763F6" w:rsidRPr="00BB6751" w:rsidRDefault="00BB6751" w:rsidP="00780FE8">
      <w:pPr>
        <w:pStyle w:val="ListParagraph"/>
        <w:numPr>
          <w:ilvl w:val="1"/>
          <w:numId w:val="5"/>
        </w:numPr>
        <w:tabs>
          <w:tab w:val="left" w:pos="720"/>
        </w:tabs>
        <w:jc w:val="both"/>
      </w:pPr>
      <w:r w:rsidRPr="00BB6751">
        <w:t xml:space="preserve">The Pharmacy placed </w:t>
      </w:r>
      <w:r w:rsidR="002763F6" w:rsidRPr="00BB6751">
        <w:t>methadone 5 mg tablets that had been previously dispensed</w:t>
      </w:r>
      <w:r w:rsidRPr="00BB6751">
        <w:t xml:space="preserve"> into active inventory</w:t>
      </w:r>
      <w:r w:rsidR="002763F6" w:rsidRPr="00BB6751">
        <w:t>, in violation of 247 CMR 9.01(4)</w:t>
      </w:r>
      <w:r w:rsidRPr="00BB6751">
        <w:t>.</w:t>
      </w:r>
    </w:p>
    <w:p w14:paraId="2D47DBB9" w14:textId="77777777" w:rsidR="00634A70" w:rsidRPr="0008617D" w:rsidRDefault="00634A70" w:rsidP="004A1138">
      <w:pPr>
        <w:jc w:val="both"/>
      </w:pPr>
    </w:p>
    <w:p w14:paraId="38C5250B" w14:textId="77777777" w:rsidR="00374B83" w:rsidRPr="00C87A4E" w:rsidRDefault="00374B83" w:rsidP="004A1138">
      <w:pPr>
        <w:pStyle w:val="ListParagraph"/>
        <w:numPr>
          <w:ilvl w:val="0"/>
          <w:numId w:val="1"/>
        </w:numPr>
        <w:ind w:hanging="720"/>
        <w:jc w:val="both"/>
      </w:pPr>
      <w:r w:rsidRPr="00C87A4E">
        <w:lastRenderedPageBreak/>
        <w:t>The Pharmacy acknowledges that the</w:t>
      </w:r>
      <w:r w:rsidR="006061DD" w:rsidRPr="00C87A4E">
        <w:t xml:space="preserve"> facts described in Paragraph 2 </w:t>
      </w:r>
      <w:r w:rsidRPr="00C87A4E">
        <w:t xml:space="preserve">warrant disciplinary action by the </w:t>
      </w:r>
      <w:r w:rsidRPr="00BB6751">
        <w:t>Boar</w:t>
      </w:r>
      <w:r w:rsidR="007D27DC" w:rsidRPr="00BB6751">
        <w:t>d under M.G.L. c. 12, §§ 42A &amp;</w:t>
      </w:r>
      <w:r w:rsidRPr="00BB6751">
        <w:t xml:space="preserve"> 61 and 247 CMR 10.03</w:t>
      </w:r>
      <w:r w:rsidR="006061DD" w:rsidRPr="00BB6751">
        <w:t>(1)</w:t>
      </w:r>
      <w:r w:rsidR="00BB6751" w:rsidRPr="00BB6751">
        <w:t xml:space="preserve">(a) &amp; </w:t>
      </w:r>
      <w:r w:rsidR="006061DD" w:rsidRPr="00BB6751">
        <w:t>(</w:t>
      </w:r>
      <w:r w:rsidR="00780FE8" w:rsidRPr="00BB6751">
        <w:t>v</w:t>
      </w:r>
      <w:r w:rsidR="007D27DC" w:rsidRPr="00BB6751">
        <w:t>)</w:t>
      </w:r>
      <w:r w:rsidRPr="00BB6751">
        <w:t>.</w:t>
      </w:r>
    </w:p>
    <w:p w14:paraId="7E2AF2DB" w14:textId="77777777" w:rsidR="00374B83" w:rsidRPr="00C87A4E" w:rsidRDefault="00374B83" w:rsidP="00BF0F69">
      <w:pPr>
        <w:pStyle w:val="ListParagraph"/>
        <w:ind w:left="0"/>
      </w:pPr>
    </w:p>
    <w:p w14:paraId="50B3AFEC"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1870CE06" w14:textId="77777777" w:rsidR="00374B83" w:rsidRPr="0008617D" w:rsidRDefault="00374B83" w:rsidP="00651A44">
      <w:pPr>
        <w:pStyle w:val="ListParagraph"/>
      </w:pPr>
    </w:p>
    <w:p w14:paraId="3A9C7520"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1F462844" w14:textId="77777777" w:rsidR="00374B83" w:rsidRPr="0008617D" w:rsidRDefault="00374B83" w:rsidP="00651A44">
      <w:pPr>
        <w:pStyle w:val="ListParagraph"/>
      </w:pPr>
    </w:p>
    <w:p w14:paraId="618371CC"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knowingly and voluntarily waiving it’s right to a formal adjudication of the Complaint.</w:t>
      </w:r>
    </w:p>
    <w:p w14:paraId="0AB188B0" w14:textId="77777777" w:rsidR="00374B83" w:rsidRPr="0008617D" w:rsidRDefault="00374B83" w:rsidP="006C57D7">
      <w:pPr>
        <w:pStyle w:val="ListParagraph"/>
        <w:ind w:left="0"/>
        <w:jc w:val="both"/>
      </w:pPr>
    </w:p>
    <w:p w14:paraId="57D578CA"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3387C7B5" w14:textId="77777777" w:rsidR="00374B83" w:rsidRPr="0008617D" w:rsidRDefault="00374B83" w:rsidP="00651A44">
      <w:pPr>
        <w:pStyle w:val="ListParagraph"/>
      </w:pPr>
    </w:p>
    <w:p w14:paraId="7B053AED"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12B27D94" w14:textId="77777777" w:rsidR="00374B83" w:rsidRPr="0008617D" w:rsidRDefault="00374B83" w:rsidP="00152904">
      <w:pPr>
        <w:pStyle w:val="ListParagraph"/>
        <w:ind w:left="0"/>
      </w:pPr>
    </w:p>
    <w:p w14:paraId="6488446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5AB4C848" w14:textId="77777777" w:rsidR="00415301" w:rsidRDefault="00415301" w:rsidP="00B82BC5">
      <w:pPr>
        <w:jc w:val="both"/>
      </w:pPr>
    </w:p>
    <w:p w14:paraId="64745A14" w14:textId="77777777" w:rsidR="00BB6751" w:rsidRDefault="00BB6751" w:rsidP="00B82BC5">
      <w:pPr>
        <w:jc w:val="both"/>
      </w:pPr>
    </w:p>
    <w:p w14:paraId="5EB0AEFE" w14:textId="77777777" w:rsidR="00BB6751" w:rsidRDefault="00BB6751" w:rsidP="00B82BC5">
      <w:pPr>
        <w:jc w:val="both"/>
      </w:pPr>
    </w:p>
    <w:p w14:paraId="3B363E89" w14:textId="77777777" w:rsidR="00BB6751" w:rsidRDefault="00BB6751" w:rsidP="00B82BC5">
      <w:pPr>
        <w:jc w:val="both"/>
      </w:pPr>
    </w:p>
    <w:p w14:paraId="2B09D5B4" w14:textId="77777777" w:rsidR="00BB6751" w:rsidRDefault="00BB6751" w:rsidP="00B82BC5">
      <w:pPr>
        <w:jc w:val="both"/>
      </w:pPr>
    </w:p>
    <w:p w14:paraId="33581C41" w14:textId="77777777" w:rsidR="00BB6751" w:rsidRDefault="00BB6751" w:rsidP="00B82BC5">
      <w:pPr>
        <w:jc w:val="both"/>
      </w:pPr>
    </w:p>
    <w:p w14:paraId="5640B67D" w14:textId="77777777" w:rsidR="00BB6751" w:rsidRDefault="00BB6751" w:rsidP="00B82BC5">
      <w:pPr>
        <w:jc w:val="both"/>
      </w:pPr>
    </w:p>
    <w:p w14:paraId="0BA5C130" w14:textId="77777777" w:rsidR="00BB6751" w:rsidRDefault="00BB6751" w:rsidP="00B82BC5">
      <w:pPr>
        <w:jc w:val="both"/>
      </w:pPr>
    </w:p>
    <w:p w14:paraId="70F117DD" w14:textId="77777777" w:rsidR="00BB6751" w:rsidRDefault="00BB6751" w:rsidP="00B82BC5">
      <w:pPr>
        <w:jc w:val="both"/>
      </w:pPr>
    </w:p>
    <w:p w14:paraId="6C2D79C9" w14:textId="77777777" w:rsidR="00BB6751" w:rsidRDefault="00BB6751" w:rsidP="00B82BC5">
      <w:pPr>
        <w:jc w:val="both"/>
      </w:pPr>
    </w:p>
    <w:p w14:paraId="27A601A4" w14:textId="77777777" w:rsidR="00BB6751" w:rsidRDefault="00BB6751" w:rsidP="00B82BC5">
      <w:pPr>
        <w:jc w:val="both"/>
      </w:pPr>
    </w:p>
    <w:p w14:paraId="2699C087" w14:textId="77777777" w:rsidR="00BB6751" w:rsidRPr="0008617D" w:rsidRDefault="00BB6751" w:rsidP="00B82BC5">
      <w:pPr>
        <w:jc w:val="both"/>
      </w:pPr>
    </w:p>
    <w:p w14:paraId="737BCD9C"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6F8BE051" w14:textId="77777777" w:rsidR="00415301" w:rsidRDefault="00415301" w:rsidP="002D2947">
      <w:pPr>
        <w:jc w:val="both"/>
      </w:pPr>
    </w:p>
    <w:p w14:paraId="64296CFF" w14:textId="77777777" w:rsidR="00BB6751" w:rsidRDefault="00BB6751" w:rsidP="002D2947">
      <w:pPr>
        <w:jc w:val="both"/>
      </w:pPr>
    </w:p>
    <w:p w14:paraId="2447704B" w14:textId="77777777" w:rsidR="00BB6751" w:rsidRPr="0008617D" w:rsidRDefault="00BB6751" w:rsidP="002D2947">
      <w:pPr>
        <w:jc w:val="both"/>
      </w:pPr>
    </w:p>
    <w:p w14:paraId="63ABB82C"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4DC56266"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85CCAE8" w14:textId="77777777" w:rsidR="00374B83" w:rsidRPr="0008617D" w:rsidRDefault="00374B83" w:rsidP="00651A44">
      <w:pPr>
        <w:tabs>
          <w:tab w:val="left" w:pos="4320"/>
        </w:tabs>
        <w:ind w:left="360" w:hanging="360"/>
        <w:jc w:val="both"/>
      </w:pPr>
      <w:r w:rsidRPr="0008617D">
        <w:tab/>
      </w:r>
      <w:r w:rsidRPr="0008617D">
        <w:tab/>
      </w:r>
    </w:p>
    <w:p w14:paraId="0AE0F6AF" w14:textId="77777777" w:rsidR="00D06F49" w:rsidRPr="0008617D" w:rsidRDefault="00374B83" w:rsidP="00B82BC5">
      <w:pPr>
        <w:tabs>
          <w:tab w:val="left" w:pos="4320"/>
        </w:tabs>
        <w:ind w:left="360" w:hanging="360"/>
        <w:jc w:val="both"/>
      </w:pPr>
      <w:r w:rsidRPr="0008617D">
        <w:tab/>
      </w:r>
      <w:r w:rsidRPr="0008617D">
        <w:tab/>
      </w:r>
    </w:p>
    <w:p w14:paraId="7364473A" w14:textId="77777777" w:rsidR="00374B83" w:rsidRPr="0008617D" w:rsidRDefault="00374B83" w:rsidP="00152904">
      <w:pPr>
        <w:ind w:left="3600" w:firstLine="720"/>
        <w:jc w:val="both"/>
      </w:pPr>
      <w:r w:rsidRPr="0008617D">
        <w:t xml:space="preserve">____________________________ </w:t>
      </w:r>
    </w:p>
    <w:p w14:paraId="690D69FD" w14:textId="77777777" w:rsidR="00374B83" w:rsidRPr="0008617D" w:rsidRDefault="00374B83" w:rsidP="00152904">
      <w:pPr>
        <w:ind w:left="3600" w:firstLine="720"/>
        <w:jc w:val="both"/>
      </w:pPr>
      <w:r w:rsidRPr="0008617D">
        <w:t>(print name)</w:t>
      </w:r>
    </w:p>
    <w:p w14:paraId="42A7FABB" w14:textId="77777777" w:rsidR="00374B83" w:rsidRPr="0008617D" w:rsidRDefault="00374B83" w:rsidP="00B82BC5">
      <w:pPr>
        <w:jc w:val="both"/>
      </w:pPr>
    </w:p>
    <w:p w14:paraId="414AC062"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6BC35161"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3F15F80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48D87C02"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341A284D" w14:textId="77777777" w:rsidR="00374B83" w:rsidRPr="0008617D" w:rsidRDefault="00374B83" w:rsidP="00651A44">
      <w:pPr>
        <w:jc w:val="both"/>
        <w:rPr>
          <w:b/>
        </w:rPr>
      </w:pPr>
    </w:p>
    <w:p w14:paraId="6A88E810" w14:textId="77777777" w:rsidR="002B0B89" w:rsidRPr="0008617D" w:rsidRDefault="002B0B89" w:rsidP="00651A44">
      <w:pPr>
        <w:jc w:val="both"/>
        <w:rPr>
          <w:b/>
        </w:rPr>
      </w:pPr>
    </w:p>
    <w:p w14:paraId="213BA2B4" w14:textId="6910617D" w:rsidR="00374B83" w:rsidRPr="00742339" w:rsidRDefault="00374B83">
      <w:pPr>
        <w:rPr>
          <w:u w:val="single"/>
        </w:rPr>
      </w:pPr>
      <w:r w:rsidRPr="00742339">
        <w:rPr>
          <w:b/>
          <w:u w:val="single"/>
        </w:rPr>
        <w:t>___</w:t>
      </w:r>
      <w:r w:rsidR="00742339" w:rsidRPr="00742339">
        <w:rPr>
          <w:b/>
          <w:u w:val="single"/>
        </w:rPr>
        <w:t>1-15-21</w:t>
      </w:r>
      <w:r w:rsidRPr="00742339">
        <w:rPr>
          <w:u w:val="single"/>
        </w:rPr>
        <w:t>_________________________</w:t>
      </w:r>
    </w:p>
    <w:p w14:paraId="07DD94A8" w14:textId="77777777" w:rsidR="00374B83" w:rsidRPr="0008617D" w:rsidRDefault="00374B83" w:rsidP="00651A44">
      <w:pPr>
        <w:jc w:val="both"/>
      </w:pPr>
      <w:r w:rsidRPr="0008617D">
        <w:t>Effective Date of Reprimand Agreement</w:t>
      </w:r>
    </w:p>
    <w:p w14:paraId="5A9CAC86" w14:textId="77777777" w:rsidR="00374B83" w:rsidRPr="0008617D" w:rsidRDefault="00374B83" w:rsidP="00651A44">
      <w:pPr>
        <w:jc w:val="both"/>
        <w:rPr>
          <w:b/>
        </w:rPr>
      </w:pPr>
    </w:p>
    <w:p w14:paraId="4793730F" w14:textId="2FC764FB" w:rsidR="00374B83" w:rsidRPr="0008617D" w:rsidRDefault="00374B83" w:rsidP="00651A44">
      <w:pPr>
        <w:jc w:val="both"/>
      </w:pPr>
      <w:r w:rsidRPr="0008617D">
        <w:t xml:space="preserve">Fully Signed Agreement Sent to </w:t>
      </w:r>
      <w:r w:rsidR="00FD2897" w:rsidRPr="0008617D">
        <w:t>Licensee</w:t>
      </w:r>
      <w:r w:rsidRPr="0008617D">
        <w:t xml:space="preserve"> on </w:t>
      </w:r>
      <w:r w:rsidRPr="00742339">
        <w:rPr>
          <w:b/>
          <w:u w:val="single"/>
        </w:rPr>
        <w:t>__</w:t>
      </w:r>
      <w:r w:rsidR="00742339">
        <w:rPr>
          <w:b/>
          <w:u w:val="single"/>
        </w:rPr>
        <w:t>1-25-21</w:t>
      </w:r>
      <w:r w:rsidRPr="00742339">
        <w:rPr>
          <w:b/>
          <w:u w:val="single"/>
        </w:rPr>
        <w:t>_________________</w:t>
      </w:r>
      <w:r w:rsidRPr="0008617D">
        <w:t>_by Certified Mail No.</w:t>
      </w:r>
      <w:r w:rsidRPr="00742339">
        <w:rPr>
          <w:b/>
          <w:u w:val="single"/>
        </w:rPr>
        <w:t>__</w:t>
      </w:r>
      <w:r w:rsidR="00742339">
        <w:rPr>
          <w:b/>
          <w:u w:val="single"/>
        </w:rPr>
        <w:t>7020 1810 0002 3137 5778</w:t>
      </w:r>
      <w:r w:rsidRPr="00742339">
        <w:rPr>
          <w:b/>
          <w:u w:val="single"/>
        </w:rPr>
        <w:t>_________________</w:t>
      </w:r>
      <w:bookmarkStart w:id="0" w:name="_GoBack"/>
      <w:bookmarkEnd w:id="0"/>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5735C" w14:textId="77777777" w:rsidR="00FB6004" w:rsidRDefault="00FB6004" w:rsidP="003D4629">
      <w:r>
        <w:separator/>
      </w:r>
    </w:p>
  </w:endnote>
  <w:endnote w:type="continuationSeparator" w:id="0">
    <w:p w14:paraId="3A02CDEB"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51DF8" w14:textId="77777777" w:rsidR="00D17BB3" w:rsidRDefault="00BB6751" w:rsidP="003D4629">
    <w:pPr>
      <w:pStyle w:val="Footer"/>
      <w:rPr>
        <w:sz w:val="20"/>
        <w:szCs w:val="20"/>
      </w:rPr>
    </w:pPr>
    <w:r>
      <w:rPr>
        <w:sz w:val="20"/>
        <w:szCs w:val="20"/>
      </w:rPr>
      <w:t>Seaside Pharmacy</w:t>
    </w:r>
  </w:p>
  <w:p w14:paraId="381B8A03" w14:textId="77777777" w:rsidR="00BB6751" w:rsidRDefault="00BB6751" w:rsidP="003D4629">
    <w:pPr>
      <w:pStyle w:val="Footer"/>
      <w:rPr>
        <w:sz w:val="20"/>
        <w:szCs w:val="20"/>
      </w:rPr>
    </w:pPr>
    <w:r>
      <w:rPr>
        <w:sz w:val="20"/>
        <w:szCs w:val="20"/>
      </w:rPr>
      <w:t>DS89919</w:t>
    </w:r>
  </w:p>
  <w:p w14:paraId="138A638B" w14:textId="77777777" w:rsidR="00BB6751" w:rsidRPr="00D171E6" w:rsidRDefault="00BB6751" w:rsidP="003D4629">
    <w:pPr>
      <w:pStyle w:val="Footer"/>
      <w:rPr>
        <w:sz w:val="20"/>
        <w:szCs w:val="20"/>
      </w:rPr>
    </w:pPr>
    <w:r>
      <w:rPr>
        <w:sz w:val="20"/>
        <w:szCs w:val="20"/>
      </w:rPr>
      <w:t>PHA-2020-0056</w:t>
    </w:r>
  </w:p>
  <w:p w14:paraId="3F1985CA" w14:textId="77777777" w:rsidR="00374B83" w:rsidRPr="00D171E6" w:rsidRDefault="00374B83">
    <w:pPr>
      <w:pStyle w:val="Footer"/>
      <w:jc w:val="center"/>
      <w:rPr>
        <w:sz w:val="20"/>
        <w:szCs w:val="20"/>
      </w:rPr>
    </w:pPr>
  </w:p>
  <w:p w14:paraId="512E7C5C"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FB4286">
      <w:rPr>
        <w:bCs/>
        <w:noProof/>
        <w:sz w:val="20"/>
        <w:szCs w:val="20"/>
      </w:rPr>
      <w:t>3</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FB4286">
      <w:rPr>
        <w:bCs/>
        <w:noProof/>
        <w:sz w:val="20"/>
        <w:szCs w:val="20"/>
      </w:rPr>
      <w:t>3</w:t>
    </w:r>
    <w:r w:rsidRPr="00D171E6">
      <w:rPr>
        <w:bCs/>
        <w:sz w:val="20"/>
        <w:szCs w:val="20"/>
      </w:rPr>
      <w:fldChar w:fldCharType="end"/>
    </w:r>
  </w:p>
  <w:p w14:paraId="7F65B76D"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1F33E" w14:textId="77777777" w:rsidR="00FB6004" w:rsidRDefault="00FB6004" w:rsidP="003D4629">
      <w:r>
        <w:separator/>
      </w:r>
    </w:p>
  </w:footnote>
  <w:footnote w:type="continuationSeparator" w:id="0">
    <w:p w14:paraId="66E0EF63"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D7A1C"/>
    <w:rsid w:val="001F6838"/>
    <w:rsid w:val="002373AE"/>
    <w:rsid w:val="00250477"/>
    <w:rsid w:val="002763F6"/>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42339"/>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A1735"/>
    <w:rsid w:val="009C4635"/>
    <w:rsid w:val="009C4C30"/>
    <w:rsid w:val="009D5F55"/>
    <w:rsid w:val="009D638A"/>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B6751"/>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D63B5"/>
    <w:rsid w:val="00DF14EF"/>
    <w:rsid w:val="00E14FA0"/>
    <w:rsid w:val="00E60963"/>
    <w:rsid w:val="00E97A63"/>
    <w:rsid w:val="00EA2100"/>
    <w:rsid w:val="00EC716C"/>
    <w:rsid w:val="00F073D9"/>
    <w:rsid w:val="00F437A6"/>
    <w:rsid w:val="00F454F2"/>
    <w:rsid w:val="00F76162"/>
    <w:rsid w:val="00FB4286"/>
    <w:rsid w:val="00FB6004"/>
    <w:rsid w:val="00FB62DC"/>
    <w:rsid w:val="00FD2897"/>
    <w:rsid w:val="00FD596A"/>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15675"/>
  <w15:docId w15:val="{0C94DC66-3BF1-451E-AA23-4B619D73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2020-10-16T20:03:00Z</cp:lastPrinted>
  <dcterms:created xsi:type="dcterms:W3CDTF">2021-04-13T15:13:00Z</dcterms:created>
  <dcterms:modified xsi:type="dcterms:W3CDTF">2021-07-01T20:30:00Z</dcterms:modified>
</cp:coreProperties>
</file>