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44"/>
        </w:rPr>
      </w:pPr>
    </w:p>
    <w:p>
      <w:pPr>
        <w:pStyle w:val="BodyText"/>
        <w:spacing w:before="1"/>
        <w:ind w:left="2205"/>
      </w:pPr>
      <w:r>
        <w:rPr/>
        <w:t>Warfarin</w:t>
      </w:r>
      <w:r>
        <w:rPr>
          <w:spacing w:val="-7"/>
        </w:rPr>
        <w:t> </w:t>
      </w:r>
      <w:r>
        <w:rPr/>
        <w:t>Sodium</w:t>
      </w:r>
      <w:r>
        <w:rPr>
          <w:spacing w:val="-4"/>
        </w:rPr>
        <w:t> </w:t>
      </w:r>
      <w:r>
        <w:rPr/>
        <w:t>(Coumadin)</w:t>
      </w:r>
      <w:r>
        <w:rPr>
          <w:spacing w:val="-3"/>
        </w:rPr>
        <w:t> </w:t>
      </w:r>
      <w:r>
        <w:rPr/>
        <w:t>Therapy</w:t>
      </w:r>
      <w:r>
        <w:rPr>
          <w:spacing w:val="-4"/>
        </w:rPr>
        <w:t> </w:t>
      </w:r>
      <w:r>
        <w:rPr>
          <w:spacing w:val="-2"/>
        </w:rPr>
        <w:t>Protocol</w:t>
      </w:r>
    </w:p>
    <w:p>
      <w:pPr>
        <w:spacing w:line="240" w:lineRule="auto" w:before="0"/>
        <w:rPr>
          <w:b/>
          <w:sz w:val="31"/>
        </w:rPr>
      </w:pPr>
    </w:p>
    <w:p>
      <w:pPr>
        <w:spacing w:before="0"/>
        <w:ind w:left="107" w:right="0" w:firstLine="0"/>
        <w:jc w:val="left"/>
        <w:rPr>
          <w:b/>
          <w:i/>
          <w:sz w:val="19"/>
        </w:rPr>
      </w:pPr>
      <w:r>
        <w:rPr>
          <w:b/>
          <w:sz w:val="27"/>
        </w:rPr>
        <w:t>A.</w:t>
      </w:r>
      <w:r>
        <w:rPr>
          <w:b/>
          <w:spacing w:val="66"/>
          <w:sz w:val="27"/>
        </w:rPr>
        <w:t> </w:t>
      </w:r>
      <w:r>
        <w:rPr>
          <w:b/>
          <w:i/>
          <w:sz w:val="27"/>
          <w:u w:val="single"/>
        </w:rPr>
        <w:t>Health</w:t>
      </w:r>
      <w:r>
        <w:rPr>
          <w:b/>
          <w:i/>
          <w:spacing w:val="-4"/>
          <w:sz w:val="27"/>
          <w:u w:val="single"/>
        </w:rPr>
        <w:t> </w:t>
      </w:r>
      <w:r>
        <w:rPr>
          <w:b/>
          <w:i/>
          <w:sz w:val="27"/>
          <w:u w:val="single"/>
        </w:rPr>
        <w:t>Care</w:t>
      </w:r>
      <w:r>
        <w:rPr>
          <w:b/>
          <w:i/>
          <w:spacing w:val="-4"/>
          <w:sz w:val="27"/>
          <w:u w:val="single"/>
        </w:rPr>
        <w:t> </w:t>
      </w:r>
      <w:r>
        <w:rPr>
          <w:b/>
          <w:i/>
          <w:sz w:val="27"/>
          <w:u w:val="single"/>
        </w:rPr>
        <w:t>Provider</w:t>
      </w:r>
      <w:r>
        <w:rPr>
          <w:b/>
          <w:i/>
          <w:spacing w:val="-3"/>
          <w:sz w:val="27"/>
          <w:u w:val="single"/>
        </w:rPr>
        <w:t> </w:t>
      </w:r>
      <w:r>
        <w:rPr>
          <w:b/>
          <w:i/>
          <w:sz w:val="27"/>
          <w:u w:val="single"/>
        </w:rPr>
        <w:t>Section</w:t>
      </w:r>
      <w:r>
        <w:rPr>
          <w:b/>
          <w:i/>
          <w:spacing w:val="-3"/>
          <w:sz w:val="27"/>
          <w:u w:val="single"/>
        </w:rPr>
        <w:t> </w:t>
      </w:r>
      <w:r>
        <w:rPr>
          <w:b/>
          <w:i/>
          <w:sz w:val="19"/>
          <w:u w:val="single"/>
        </w:rPr>
        <w:t>(to</w:t>
      </w:r>
      <w:r>
        <w:rPr>
          <w:b/>
          <w:i/>
          <w:spacing w:val="-3"/>
          <w:sz w:val="19"/>
          <w:u w:val="single"/>
        </w:rPr>
        <w:t> </w:t>
      </w:r>
      <w:r>
        <w:rPr>
          <w:b/>
          <w:i/>
          <w:sz w:val="19"/>
          <w:u w:val="single"/>
        </w:rPr>
        <w:t>be</w:t>
      </w:r>
      <w:r>
        <w:rPr>
          <w:b/>
          <w:i/>
          <w:spacing w:val="-3"/>
          <w:sz w:val="19"/>
          <w:u w:val="single"/>
        </w:rPr>
        <w:t> </w:t>
      </w:r>
      <w:r>
        <w:rPr>
          <w:b/>
          <w:i/>
          <w:sz w:val="19"/>
          <w:u w:val="single"/>
        </w:rPr>
        <w:t>completed</w:t>
      </w:r>
      <w:r>
        <w:rPr>
          <w:b/>
          <w:i/>
          <w:spacing w:val="-3"/>
          <w:sz w:val="19"/>
          <w:u w:val="single"/>
        </w:rPr>
        <w:t> </w:t>
      </w:r>
      <w:r>
        <w:rPr>
          <w:b/>
          <w:i/>
          <w:sz w:val="19"/>
          <w:u w:val="single"/>
        </w:rPr>
        <w:t>by</w:t>
      </w:r>
      <w:r>
        <w:rPr>
          <w:b/>
          <w:i/>
          <w:spacing w:val="-3"/>
          <w:sz w:val="19"/>
          <w:u w:val="single"/>
        </w:rPr>
        <w:t> </w:t>
      </w:r>
      <w:r>
        <w:rPr>
          <w:b/>
          <w:i/>
          <w:sz w:val="19"/>
          <w:u w:val="single"/>
        </w:rPr>
        <w:t>the</w:t>
      </w:r>
      <w:r>
        <w:rPr>
          <w:b/>
          <w:i/>
          <w:spacing w:val="-3"/>
          <w:sz w:val="19"/>
          <w:u w:val="single"/>
        </w:rPr>
        <w:t> </w:t>
      </w:r>
      <w:r>
        <w:rPr>
          <w:b/>
          <w:i/>
          <w:spacing w:val="-2"/>
          <w:sz w:val="19"/>
          <w:u w:val="single"/>
        </w:rPr>
        <w:t>HCP):</w:t>
      </w:r>
    </w:p>
    <w:p>
      <w:pPr>
        <w:spacing w:before="80"/>
        <w:ind w:left="547" w:right="0" w:firstLine="0"/>
        <w:jc w:val="left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pacing w:val="-2"/>
          <w:sz w:val="23"/>
        </w:rPr>
        <w:t>SAMPLE</w:t>
      </w: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spacing w:before="3"/>
        <w:rPr>
          <w:rFonts w:ascii="Times New Roman"/>
          <w:b w:val="0"/>
          <w:sz w:val="35"/>
        </w:rPr>
      </w:pPr>
    </w:p>
    <w:p>
      <w:pPr>
        <w:spacing w:before="0"/>
        <w:ind w:left="107" w:right="0" w:firstLine="0"/>
        <w:jc w:val="left"/>
        <w:rPr>
          <w:rFonts w:ascii="Times New Roma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601980</wp:posOffset>
                </wp:positionH>
                <wp:positionV relativeFrom="paragraph">
                  <wp:posOffset>-7917394</wp:posOffset>
                </wp:positionV>
                <wp:extent cx="6568440" cy="78079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68440" cy="780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6"/>
                              <w:gridCol w:w="2921"/>
                              <w:gridCol w:w="2357"/>
                              <w:gridCol w:w="3131"/>
                            </w:tblGrid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Person’s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Allergies: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condition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diagnosis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indication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Warfarin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sodium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INR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target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range/goal: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Adverse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effects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watch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call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(HCP) and/or 911: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instructions/other: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Instructions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Warfarin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sodium dosage is not administered (omitted):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(Print)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HCP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Signature: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Posted: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806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Verified: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02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02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310" w:lineRule="exact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7"/>
                                      <w:u w:val="single"/>
                                    </w:rPr>
                                    <w:t>Service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7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7"/>
                                      <w:u w:val="single"/>
                                    </w:rPr>
                                    <w:t>Provider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7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7"/>
                                      <w:u w:val="single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7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(to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completed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  <w:u w:val="single"/>
                                    </w:rPr>
                                    <w:t>Service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  <w:u w:val="single"/>
                                    </w:rPr>
                                    <w:t>Provider):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4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right="112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PT/INR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lab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work is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obtained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name/address,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HCP office, VNA, etc.):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lab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reported to the prescribing HCP: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1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3. Describe how new, signed HCP Orders for Warfarin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sodium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dose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received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by the MAP Registered site: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pharmacy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notified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Warfarin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sodium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dose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right="1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5. Describe how the MAP Registered site obtains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Warfarin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sodium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pharmacy: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Consulting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pharmacy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information: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4" w:hRule="atLeast"/>
                              </w:trPr>
                              <w:tc>
                                <w:tcPr>
                                  <w:tcW w:w="4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Warfarin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sodium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changes are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communicated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staff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medication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progress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note,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narrative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note,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flow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sheet,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etc.):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400002pt;margin-top:-623.41687pt;width:517.2pt;height:614.8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6"/>
                        <w:gridCol w:w="2921"/>
                        <w:gridCol w:w="2357"/>
                        <w:gridCol w:w="3131"/>
                      </w:tblGrid>
                      <w:tr>
                        <w:trPr>
                          <w:trHeight w:val="367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Person’s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Allergies: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Specific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medical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condition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diagnosis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is</w:t>
                            </w:r>
                          </w:p>
                          <w:p>
                            <w:pPr>
                              <w:pStyle w:val="TableParagraph"/>
                              <w:spacing w:line="244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1"/>
                              </w:rPr>
                              <w:t>indication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target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range/goal: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Adverse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effects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watch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When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call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Care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(HCP) and/or 911: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Special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instructions/other: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Instructions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follow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when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 dosage is not administered (omitted):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(Print)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HCP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Signature: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Time: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line="221" w:lineRule="exact"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Posted: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57" w:type="dxa"/>
                          </w:tcPr>
                          <w:p>
                            <w:pPr>
                              <w:pStyle w:val="TableParagraph"/>
                              <w:spacing w:line="221" w:lineRule="exact" w:before="1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221" w:lineRule="exact" w:befor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Time: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806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Verified: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57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Time: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0215" w:type="dxa"/>
                            <w:gridSpan w:val="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02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310" w:lineRule="exact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6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7"/>
                                <w:u w:val="single"/>
                              </w:rPr>
                              <w:t>Service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7"/>
                                <w:u w:val="single"/>
                              </w:rPr>
                              <w:t>Provider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7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(to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completed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Service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  <w:u w:val="single"/>
                              </w:rPr>
                              <w:t>Provider):</w:t>
                            </w:r>
                          </w:p>
                        </w:tc>
                      </w:tr>
                      <w:tr>
                        <w:trPr>
                          <w:trHeight w:val="724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right="11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Describe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where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PT/INR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lab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work is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obtained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(e.g.,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laboratory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name/address,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HCP office, VNA, etc.):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Describe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INR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lab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results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reported to the prescribing HCP: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1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3. Describe how new, signed HCP Orders for Warfarin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dose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changes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received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by the MAP Registered site: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Describe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pharmacy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notified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244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dose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changes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right="1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5. Describe how the MAP Registered site obtains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pharmacy: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Consulting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pharmacy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information: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4" w:hRule="atLeast"/>
                        </w:trPr>
                        <w:tc>
                          <w:tcPr>
                            <w:tcW w:w="4727" w:type="dxa"/>
                            <w:gridSpan w:val="2"/>
                          </w:tcPr>
                          <w:p>
                            <w:pPr>
                              <w:pStyle w:val="TableParagraph"/>
                              <w:ind w:right="1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Describe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Warfarin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sodium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changes are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communicated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staff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(e.g.,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medication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progress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note,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narrative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note,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flow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sheet,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etc.):</w:t>
                            </w:r>
                          </w:p>
                        </w:tc>
                        <w:tc>
                          <w:tcPr>
                            <w:tcW w:w="548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pacing w:val="-2"/>
          <w:sz w:val="24"/>
        </w:rPr>
        <w:t>Rev-06-28-</w:t>
      </w:r>
      <w:r>
        <w:rPr>
          <w:rFonts w:ascii="Times New Roman"/>
          <w:spacing w:val="-5"/>
          <w:sz w:val="24"/>
        </w:rPr>
        <w:t>23</w:t>
      </w:r>
    </w:p>
    <w:sectPr>
      <w:type w:val="continuous"/>
      <w:pgSz w:w="12240" w:h="15840"/>
      <w:pgMar w:top="640" w:bottom="280" w:left="900" w:right="900"/>
      <w:cols w:num="2" w:equalWidth="0">
        <w:col w:w="8274" w:space="604"/>
        <w:col w:w="15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Rota;DPH DCP MAP</dc:creator>
  <dc:title>01  SITE REGISTRATION REQUIREMENTS</dc:title>
  <dcterms:created xsi:type="dcterms:W3CDTF">2023-07-07T18:21:28Z</dcterms:created>
  <dcterms:modified xsi:type="dcterms:W3CDTF">2023-07-07T18:21:28Z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