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4575" w14:textId="77777777" w:rsidR="00025F69" w:rsidRDefault="00793752" w:rsidP="00D9571F">
      <w:pPr>
        <w:rPr>
          <w:sz w:val="28"/>
          <w:szCs w:val="28"/>
          <w:u w:val="single"/>
        </w:rPr>
      </w:pPr>
      <w:r w:rsidRPr="00EB7C5F">
        <w:rPr>
          <w:b/>
          <w:bCs/>
          <w:sz w:val="28"/>
          <w:szCs w:val="28"/>
          <w:u w:val="single"/>
        </w:rPr>
        <w:t>Section 3 Reporting</w:t>
      </w:r>
      <w:r w:rsidR="00C803F3" w:rsidRPr="00EB7C5F">
        <w:rPr>
          <w:b/>
          <w:bCs/>
          <w:sz w:val="28"/>
          <w:szCs w:val="28"/>
          <w:u w:val="single"/>
        </w:rPr>
        <w:t xml:space="preserve"> Template</w:t>
      </w:r>
    </w:p>
    <w:p w14:paraId="7A9C01D2" w14:textId="3CFFE8C8" w:rsidR="00D9571F" w:rsidRDefault="00025F69" w:rsidP="009E560F">
      <w:pPr>
        <w:pStyle w:val="NoSpacing"/>
      </w:pPr>
      <w:r>
        <w:t>C</w:t>
      </w:r>
      <w:r w:rsidR="00D9571F">
        <w:t xml:space="preserve">omplete </w:t>
      </w:r>
      <w:r w:rsidR="002E21BD">
        <w:t xml:space="preserve">highlighted sections </w:t>
      </w:r>
      <w:r w:rsidR="00D9571F">
        <w:t xml:space="preserve">and upload </w:t>
      </w:r>
      <w:r>
        <w:t xml:space="preserve">in this template </w:t>
      </w:r>
      <w:r w:rsidR="00860FF9">
        <w:t xml:space="preserve">to </w:t>
      </w:r>
      <w:r w:rsidR="009E560F">
        <w:t>the miscellaneous</w:t>
      </w:r>
      <w:r>
        <w:t xml:space="preserve"> attachments section in </w:t>
      </w:r>
      <w:proofErr w:type="spellStart"/>
      <w:r>
        <w:t>Intelligrants</w:t>
      </w:r>
      <w:proofErr w:type="spellEnd"/>
      <w:r>
        <w:t xml:space="preserve">, </w:t>
      </w:r>
      <w:r w:rsidR="00D9571F">
        <w:t xml:space="preserve">for </w:t>
      </w:r>
      <w:r w:rsidR="00D9571F" w:rsidRPr="1978A3F3">
        <w:rPr>
          <w:i/>
          <w:iCs/>
          <w:color w:val="FF0000"/>
        </w:rPr>
        <w:t>each completed project</w:t>
      </w:r>
      <w:r w:rsidR="00175AD6" w:rsidRPr="1978A3F3">
        <w:rPr>
          <w:i/>
          <w:iCs/>
          <w:color w:val="FF0000"/>
        </w:rPr>
        <w:t xml:space="preserve"> </w:t>
      </w:r>
      <w:r w:rsidR="00175AD6" w:rsidRPr="1978A3F3">
        <w:rPr>
          <w:b/>
          <w:bCs/>
          <w:i/>
          <w:iCs/>
          <w:color w:val="FF0000"/>
        </w:rPr>
        <w:t>at time of completion</w:t>
      </w:r>
    </w:p>
    <w:p w14:paraId="09228C78" w14:textId="77777777" w:rsidR="009E560F" w:rsidRPr="00D9571F" w:rsidRDefault="009E560F" w:rsidP="009E560F">
      <w:pPr>
        <w:pStyle w:val="NoSpacing"/>
      </w:pPr>
    </w:p>
    <w:p w14:paraId="51FB96E0" w14:textId="384DC502" w:rsidR="00793752" w:rsidRPr="00793752" w:rsidRDefault="00D9571F">
      <w:pPr>
        <w:rPr>
          <w:sz w:val="32"/>
          <w:szCs w:val="32"/>
        </w:rPr>
      </w:pPr>
      <w:r w:rsidRPr="00860FF9">
        <w:rPr>
          <w:b/>
          <w:bCs/>
          <w:sz w:val="24"/>
          <w:szCs w:val="24"/>
        </w:rPr>
        <w:t xml:space="preserve">Community, </w:t>
      </w:r>
      <w:r w:rsidR="00793752" w:rsidRPr="00860FF9">
        <w:rPr>
          <w:b/>
          <w:bCs/>
          <w:sz w:val="24"/>
          <w:szCs w:val="24"/>
        </w:rPr>
        <w:t xml:space="preserve">Project </w:t>
      </w:r>
      <w:r w:rsidRPr="00860FF9">
        <w:rPr>
          <w:b/>
          <w:bCs/>
          <w:sz w:val="24"/>
          <w:szCs w:val="24"/>
        </w:rPr>
        <w:t>Name and Program Year:</w:t>
      </w:r>
      <w:r>
        <w:rPr>
          <w:sz w:val="32"/>
          <w:szCs w:val="32"/>
        </w:rPr>
        <w:t xml:space="preserve"> </w:t>
      </w:r>
      <w:r w:rsidRPr="00175AD6">
        <w:rPr>
          <w:sz w:val="32"/>
          <w:szCs w:val="32"/>
          <w:highlight w:val="yellow"/>
        </w:rPr>
        <w:t>______________________________________</w:t>
      </w:r>
    </w:p>
    <w:p w14:paraId="636B880D" w14:textId="172B2FC6" w:rsidR="00793752" w:rsidRPr="00175AD6" w:rsidRDefault="00793752">
      <w:pPr>
        <w:rPr>
          <w:rFonts w:cstheme="minorHAnsi"/>
          <w:sz w:val="24"/>
          <w:szCs w:val="24"/>
        </w:rPr>
      </w:pPr>
      <w:r w:rsidRPr="00860FF9">
        <w:rPr>
          <w:rFonts w:cstheme="minorHAnsi"/>
          <w:b/>
          <w:bCs/>
          <w:sz w:val="24"/>
          <w:szCs w:val="24"/>
        </w:rPr>
        <w:t>Project Type</w:t>
      </w:r>
      <w:r w:rsidR="00ED6E0F" w:rsidRPr="00175AD6">
        <w:rPr>
          <w:rFonts w:cstheme="minorHAnsi"/>
          <w:sz w:val="24"/>
          <w:szCs w:val="24"/>
        </w:rPr>
        <w:t xml:space="preserve"> (housing rehabilitation, housing construction, barrier removal, demolition, other public buildings, facilities, or infrastructure</w:t>
      </w:r>
      <w:r w:rsidR="00175AD6" w:rsidRPr="00175AD6">
        <w:rPr>
          <w:rFonts w:cstheme="minorHAnsi"/>
          <w:sz w:val="24"/>
          <w:szCs w:val="24"/>
        </w:rPr>
        <w:t xml:space="preserve">): </w:t>
      </w:r>
      <w:r w:rsidR="00175AD6" w:rsidRPr="00175AD6">
        <w:rPr>
          <w:rFonts w:cstheme="minorHAnsi"/>
          <w:b/>
          <w:bCs/>
          <w:sz w:val="24"/>
          <w:szCs w:val="24"/>
          <w:highlight w:val="yellow"/>
        </w:rPr>
        <w:t>_</w:t>
      </w:r>
      <w:r w:rsidR="00D9571F" w:rsidRPr="00175AD6">
        <w:rPr>
          <w:rFonts w:cstheme="minorHAnsi"/>
          <w:b/>
          <w:bCs/>
          <w:sz w:val="24"/>
          <w:szCs w:val="24"/>
          <w:highlight w:val="yellow"/>
        </w:rPr>
        <w:t>_________________________________________________________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93752" w14:paraId="50CFE773" w14:textId="77777777" w:rsidTr="1978A3F3">
        <w:trPr>
          <w:jc w:val="center"/>
        </w:trPr>
        <w:tc>
          <w:tcPr>
            <w:tcW w:w="2337" w:type="dxa"/>
            <w:vMerge w:val="restart"/>
          </w:tcPr>
          <w:p w14:paraId="2F4F3876" w14:textId="26173306" w:rsidR="00793752" w:rsidRPr="00793752" w:rsidRDefault="00793752">
            <w:pPr>
              <w:rPr>
                <w:sz w:val="24"/>
                <w:szCs w:val="24"/>
              </w:rPr>
            </w:pPr>
            <w:r w:rsidRPr="00793752">
              <w:rPr>
                <w:sz w:val="24"/>
                <w:szCs w:val="24"/>
              </w:rPr>
              <w:t xml:space="preserve">Total </w:t>
            </w:r>
            <w:r w:rsidR="009E560F">
              <w:rPr>
                <w:sz w:val="24"/>
                <w:szCs w:val="24"/>
              </w:rPr>
              <w:t xml:space="preserve">Labor </w:t>
            </w:r>
            <w:r w:rsidRPr="00793752">
              <w:rPr>
                <w:sz w:val="24"/>
                <w:szCs w:val="24"/>
              </w:rPr>
              <w:t>Hours</w:t>
            </w:r>
          </w:p>
        </w:tc>
        <w:tc>
          <w:tcPr>
            <w:tcW w:w="2337" w:type="dxa"/>
            <w:vMerge w:val="restart"/>
          </w:tcPr>
          <w:p w14:paraId="0D35C343" w14:textId="606CC15E" w:rsidR="00793752" w:rsidRPr="00793752" w:rsidRDefault="64259468">
            <w:pPr>
              <w:rPr>
                <w:sz w:val="24"/>
                <w:szCs w:val="24"/>
                <w:highlight w:val="yellow"/>
              </w:rPr>
            </w:pPr>
            <w:r w:rsidRPr="1978A3F3">
              <w:rPr>
                <w:sz w:val="24"/>
                <w:szCs w:val="24"/>
                <w:highlight w:val="yellow"/>
              </w:rPr>
              <w:t>Provide #</w:t>
            </w:r>
          </w:p>
        </w:tc>
        <w:tc>
          <w:tcPr>
            <w:tcW w:w="2338" w:type="dxa"/>
          </w:tcPr>
          <w:p w14:paraId="6290A440" w14:textId="77777777" w:rsidR="00793752" w:rsidRPr="00793752" w:rsidRDefault="00793752" w:rsidP="1978A3F3">
            <w:pPr>
              <w:rPr>
                <w:sz w:val="20"/>
                <w:szCs w:val="20"/>
              </w:rPr>
            </w:pPr>
            <w:r w:rsidRPr="1978A3F3">
              <w:rPr>
                <w:sz w:val="20"/>
                <w:szCs w:val="20"/>
              </w:rPr>
              <w:t>Calculated Percentage of Total</w:t>
            </w:r>
          </w:p>
        </w:tc>
        <w:tc>
          <w:tcPr>
            <w:tcW w:w="2338" w:type="dxa"/>
          </w:tcPr>
          <w:p w14:paraId="61FA0CF4" w14:textId="77777777" w:rsidR="00793752" w:rsidRPr="00793752" w:rsidRDefault="00793752">
            <w:pPr>
              <w:rPr>
                <w:sz w:val="24"/>
                <w:szCs w:val="24"/>
              </w:rPr>
            </w:pPr>
            <w:r w:rsidRPr="1978A3F3">
              <w:rPr>
                <w:sz w:val="20"/>
                <w:szCs w:val="20"/>
              </w:rPr>
              <w:t xml:space="preserve">Safe Harbor Benchmark Met </w:t>
            </w:r>
            <w:r w:rsidRPr="1978A3F3">
              <w:rPr>
                <w:sz w:val="24"/>
                <w:szCs w:val="24"/>
              </w:rPr>
              <w:t>(y/n)</w:t>
            </w:r>
          </w:p>
        </w:tc>
      </w:tr>
      <w:tr w:rsidR="1978A3F3" w14:paraId="1F8AD45F" w14:textId="77777777" w:rsidTr="1978A3F3">
        <w:trPr>
          <w:trHeight w:val="405"/>
          <w:jc w:val="center"/>
        </w:trPr>
        <w:tc>
          <w:tcPr>
            <w:tcW w:w="2337" w:type="dxa"/>
            <w:vMerge/>
          </w:tcPr>
          <w:p w14:paraId="29743363" w14:textId="77777777" w:rsidR="0009782E" w:rsidRDefault="0009782E"/>
        </w:tc>
        <w:tc>
          <w:tcPr>
            <w:tcW w:w="2337" w:type="dxa"/>
            <w:vMerge/>
          </w:tcPr>
          <w:p w14:paraId="58409486" w14:textId="77777777" w:rsidR="0009782E" w:rsidRDefault="0009782E"/>
        </w:tc>
        <w:tc>
          <w:tcPr>
            <w:tcW w:w="2338" w:type="dxa"/>
            <w:shd w:val="clear" w:color="auto" w:fill="BFBFBF" w:themeFill="background1" w:themeFillShade="BF"/>
          </w:tcPr>
          <w:p w14:paraId="6BF53F21" w14:textId="1E95AED6" w:rsidR="1978A3F3" w:rsidRDefault="1978A3F3" w:rsidP="1978A3F3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09E0A13D" w14:textId="7367B021" w:rsidR="5B8CFA89" w:rsidRDefault="5B8CFA89" w:rsidP="1978A3F3">
            <w:pPr>
              <w:rPr>
                <w:sz w:val="24"/>
                <w:szCs w:val="24"/>
              </w:rPr>
            </w:pPr>
            <w:r w:rsidRPr="1978A3F3">
              <w:rPr>
                <w:sz w:val="24"/>
                <w:szCs w:val="24"/>
                <w:highlight w:val="yellow"/>
              </w:rPr>
              <w:t>(y/n)</w:t>
            </w:r>
          </w:p>
        </w:tc>
      </w:tr>
      <w:tr w:rsidR="00793752" w14:paraId="618B6EFD" w14:textId="77777777" w:rsidTr="1978A3F3">
        <w:trPr>
          <w:jc w:val="center"/>
        </w:trPr>
        <w:tc>
          <w:tcPr>
            <w:tcW w:w="2337" w:type="dxa"/>
          </w:tcPr>
          <w:p w14:paraId="0EF29E39" w14:textId="77777777" w:rsidR="00793752" w:rsidRPr="00793752" w:rsidRDefault="00793752" w:rsidP="1978A3F3">
            <w:pPr>
              <w:rPr>
                <w:sz w:val="20"/>
                <w:szCs w:val="20"/>
              </w:rPr>
            </w:pPr>
            <w:r w:rsidRPr="1978A3F3">
              <w:rPr>
                <w:sz w:val="20"/>
                <w:szCs w:val="20"/>
              </w:rPr>
              <w:t>Section 3 Worker Hours</w:t>
            </w:r>
          </w:p>
        </w:tc>
        <w:tc>
          <w:tcPr>
            <w:tcW w:w="2337" w:type="dxa"/>
          </w:tcPr>
          <w:p w14:paraId="17B797D1" w14:textId="5C1350A1" w:rsidR="00793752" w:rsidRPr="00793752" w:rsidRDefault="6F39962E" w:rsidP="1978A3F3">
            <w:pPr>
              <w:rPr>
                <w:sz w:val="24"/>
                <w:szCs w:val="24"/>
                <w:highlight w:val="yellow"/>
              </w:rPr>
            </w:pPr>
            <w:r w:rsidRPr="1978A3F3">
              <w:rPr>
                <w:sz w:val="24"/>
                <w:szCs w:val="24"/>
                <w:highlight w:val="yellow"/>
              </w:rPr>
              <w:t xml:space="preserve">Provide # </w:t>
            </w:r>
          </w:p>
          <w:p w14:paraId="0CACA0AA" w14:textId="722A73DD" w:rsidR="00793752" w:rsidRPr="00793752" w:rsidRDefault="00793752" w:rsidP="1978A3F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338" w:type="dxa"/>
          </w:tcPr>
          <w:p w14:paraId="559C56D3" w14:textId="77777777" w:rsidR="00793752" w:rsidRPr="00793752" w:rsidRDefault="00793752" w:rsidP="1978A3F3">
            <w:pPr>
              <w:rPr>
                <w:sz w:val="20"/>
                <w:szCs w:val="20"/>
                <w:highlight w:val="yellow"/>
              </w:rPr>
            </w:pPr>
            <w:r w:rsidRPr="1978A3F3">
              <w:rPr>
                <w:sz w:val="20"/>
                <w:szCs w:val="20"/>
                <w:highlight w:val="yellow"/>
              </w:rPr>
              <w:t>Sect. 3 hours/total hours</w:t>
            </w:r>
          </w:p>
        </w:tc>
        <w:tc>
          <w:tcPr>
            <w:tcW w:w="2338" w:type="dxa"/>
          </w:tcPr>
          <w:p w14:paraId="69BBB7EA" w14:textId="77777777" w:rsidR="00793752" w:rsidRPr="00793752" w:rsidRDefault="00793752">
            <w:pPr>
              <w:rPr>
                <w:sz w:val="24"/>
                <w:szCs w:val="24"/>
              </w:rPr>
            </w:pPr>
            <w:r w:rsidRPr="00793752">
              <w:rPr>
                <w:sz w:val="24"/>
                <w:szCs w:val="24"/>
                <w:highlight w:val="yellow"/>
              </w:rPr>
              <w:t>(y/n)</w:t>
            </w:r>
          </w:p>
        </w:tc>
      </w:tr>
      <w:tr w:rsidR="00793752" w14:paraId="5D6E7D7C" w14:textId="77777777" w:rsidTr="1978A3F3">
        <w:trPr>
          <w:jc w:val="center"/>
        </w:trPr>
        <w:tc>
          <w:tcPr>
            <w:tcW w:w="2337" w:type="dxa"/>
          </w:tcPr>
          <w:p w14:paraId="3D2DB7BA" w14:textId="3427513E" w:rsidR="00793752" w:rsidRPr="00793752" w:rsidRDefault="4968A45D" w:rsidP="1978A3F3">
            <w:pPr>
              <w:rPr>
                <w:sz w:val="20"/>
                <w:szCs w:val="20"/>
              </w:rPr>
            </w:pPr>
            <w:r w:rsidRPr="1978A3F3">
              <w:rPr>
                <w:sz w:val="20"/>
                <w:szCs w:val="20"/>
              </w:rPr>
              <w:t xml:space="preserve">Targeted </w:t>
            </w:r>
            <w:r w:rsidR="4C10A0E0" w:rsidRPr="1978A3F3">
              <w:rPr>
                <w:sz w:val="20"/>
                <w:szCs w:val="20"/>
              </w:rPr>
              <w:t xml:space="preserve">Section 3 Woker Hours </w:t>
            </w:r>
          </w:p>
        </w:tc>
        <w:tc>
          <w:tcPr>
            <w:tcW w:w="2337" w:type="dxa"/>
          </w:tcPr>
          <w:p w14:paraId="1FF014FD" w14:textId="606CC15E" w:rsidR="00793752" w:rsidRPr="00793752" w:rsidRDefault="112F3DC6" w:rsidP="1978A3F3">
            <w:pPr>
              <w:rPr>
                <w:sz w:val="24"/>
                <w:szCs w:val="24"/>
                <w:highlight w:val="yellow"/>
              </w:rPr>
            </w:pPr>
            <w:r w:rsidRPr="1978A3F3">
              <w:rPr>
                <w:sz w:val="24"/>
                <w:szCs w:val="24"/>
                <w:highlight w:val="yellow"/>
              </w:rPr>
              <w:t>Provide #</w:t>
            </w:r>
          </w:p>
          <w:p w14:paraId="0547667C" w14:textId="4D442AC3" w:rsidR="00793752" w:rsidRPr="00793752" w:rsidRDefault="00793752" w:rsidP="1978A3F3">
            <w:pPr>
              <w:rPr>
                <w:sz w:val="24"/>
                <w:szCs w:val="24"/>
                <w:highlight w:val="yellow"/>
              </w:rPr>
            </w:pPr>
          </w:p>
          <w:p w14:paraId="1DEE2FEB" w14:textId="17F54A88" w:rsidR="00793752" w:rsidRPr="00793752" w:rsidRDefault="00793752" w:rsidP="1978A3F3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1F0C5726" w14:textId="77777777" w:rsidR="00793752" w:rsidRPr="00793752" w:rsidRDefault="0299EDF7" w:rsidP="1978A3F3">
            <w:pPr>
              <w:rPr>
                <w:sz w:val="20"/>
                <w:szCs w:val="20"/>
                <w:highlight w:val="yellow"/>
              </w:rPr>
            </w:pPr>
            <w:r w:rsidRPr="1978A3F3">
              <w:rPr>
                <w:sz w:val="20"/>
                <w:szCs w:val="20"/>
                <w:highlight w:val="yellow"/>
              </w:rPr>
              <w:t>Sect. 3 hours/total hours</w:t>
            </w:r>
          </w:p>
          <w:p w14:paraId="55B0F993" w14:textId="628C08DB" w:rsidR="00793752" w:rsidRPr="00793752" w:rsidRDefault="00793752" w:rsidP="1978A3F3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4BED1CC9" w14:textId="77777777" w:rsidR="00793752" w:rsidRPr="00793752" w:rsidRDefault="0299EDF7" w:rsidP="1978A3F3">
            <w:pPr>
              <w:rPr>
                <w:sz w:val="24"/>
                <w:szCs w:val="24"/>
              </w:rPr>
            </w:pPr>
            <w:r w:rsidRPr="1978A3F3">
              <w:rPr>
                <w:sz w:val="24"/>
                <w:szCs w:val="24"/>
                <w:highlight w:val="yellow"/>
              </w:rPr>
              <w:t>(y/n)</w:t>
            </w:r>
          </w:p>
          <w:p w14:paraId="016366E1" w14:textId="5B7793B8" w:rsidR="00793752" w:rsidRPr="00793752" w:rsidRDefault="00793752" w:rsidP="1978A3F3">
            <w:pPr>
              <w:rPr>
                <w:sz w:val="24"/>
                <w:szCs w:val="24"/>
              </w:rPr>
            </w:pPr>
          </w:p>
        </w:tc>
      </w:tr>
    </w:tbl>
    <w:p w14:paraId="5F42FA71" w14:textId="77777777" w:rsidR="005A5D88" w:rsidRDefault="005A5D88" w:rsidP="00175AD6">
      <w:pPr>
        <w:spacing w:after="0"/>
        <w:rPr>
          <w:sz w:val="24"/>
          <w:szCs w:val="24"/>
          <w:u w:val="single"/>
        </w:rPr>
      </w:pPr>
    </w:p>
    <w:p w14:paraId="7866AD07" w14:textId="0A183F59" w:rsidR="00793752" w:rsidRPr="005A5D88" w:rsidRDefault="00793752" w:rsidP="00175AD6">
      <w:pPr>
        <w:spacing w:after="0"/>
        <w:rPr>
          <w:b/>
          <w:bCs/>
          <w:sz w:val="24"/>
          <w:szCs w:val="24"/>
          <w:u w:val="single"/>
        </w:rPr>
      </w:pPr>
      <w:r w:rsidRPr="009E560F">
        <w:rPr>
          <w:b/>
          <w:bCs/>
          <w:sz w:val="24"/>
          <w:szCs w:val="24"/>
          <w:highlight w:val="yellow"/>
          <w:u w:val="single"/>
        </w:rPr>
        <w:t>Nature of Agency Efforts</w:t>
      </w:r>
    </w:p>
    <w:p w14:paraId="6AAE0CCF" w14:textId="29B59681" w:rsidR="00793752" w:rsidRPr="00175AD6" w:rsidRDefault="00793752" w:rsidP="00175AD6">
      <w:pPr>
        <w:spacing w:line="240" w:lineRule="auto"/>
        <w:rPr>
          <w:sz w:val="24"/>
          <w:szCs w:val="24"/>
        </w:rPr>
      </w:pPr>
      <w:r w:rsidRPr="00175AD6">
        <w:rPr>
          <w:sz w:val="24"/>
          <w:szCs w:val="24"/>
        </w:rPr>
        <w:t>This section is required if, based on the labor hours reporting above, the reporting agency did not meet the safe harbor benchmarks.</w:t>
      </w:r>
      <w:r w:rsidR="00175AD6">
        <w:rPr>
          <w:sz w:val="24"/>
          <w:szCs w:val="24"/>
        </w:rPr>
        <w:t xml:space="preserve"> </w:t>
      </w:r>
      <w:r w:rsidRPr="00175AD6">
        <w:rPr>
          <w:sz w:val="24"/>
          <w:szCs w:val="24"/>
        </w:rPr>
        <w:t>Check all that apply. Maintain records available for HUD review to document any efforts checked.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7920"/>
      </w:tblGrid>
      <w:tr w:rsidR="00C803F3" w14:paraId="295E6911" w14:textId="77777777" w:rsidTr="1978A3F3">
        <w:trPr>
          <w:jc w:val="center"/>
        </w:trPr>
        <w:tc>
          <w:tcPr>
            <w:tcW w:w="1345" w:type="dxa"/>
          </w:tcPr>
          <w:p w14:paraId="322E52CB" w14:textId="77777777" w:rsidR="00C803F3" w:rsidRDefault="00C803F3" w:rsidP="007937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362AF74F" w14:textId="77777777" w:rsidR="00C803F3" w:rsidRPr="00D9571F" w:rsidRDefault="00C803F3" w:rsidP="00793752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>Outreach efforts to generate job applicants who are Public Housing Targeted Workers</w:t>
            </w:r>
          </w:p>
        </w:tc>
      </w:tr>
      <w:tr w:rsidR="00C803F3" w14:paraId="16F0CE9B" w14:textId="77777777" w:rsidTr="1978A3F3">
        <w:trPr>
          <w:jc w:val="center"/>
        </w:trPr>
        <w:tc>
          <w:tcPr>
            <w:tcW w:w="1345" w:type="dxa"/>
          </w:tcPr>
          <w:p w14:paraId="25F18313" w14:textId="77777777" w:rsidR="00C803F3" w:rsidRDefault="00C803F3" w:rsidP="007937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3D3E37D6" w14:textId="77777777" w:rsidR="00C803F3" w:rsidRPr="00D9571F" w:rsidRDefault="00C803F3" w:rsidP="00793752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>Outreach efforts to generate job applicants who are Other Funding Targeted Workers.</w:t>
            </w:r>
          </w:p>
        </w:tc>
      </w:tr>
      <w:tr w:rsidR="00C803F3" w14:paraId="6670E39F" w14:textId="77777777" w:rsidTr="1978A3F3">
        <w:trPr>
          <w:jc w:val="center"/>
        </w:trPr>
        <w:tc>
          <w:tcPr>
            <w:tcW w:w="1345" w:type="dxa"/>
          </w:tcPr>
          <w:p w14:paraId="2F32DD30" w14:textId="77777777" w:rsidR="00C803F3" w:rsidRDefault="00C803F3" w:rsidP="007937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4D5C3BD9" w14:textId="77777777" w:rsidR="00C803F3" w:rsidRPr="00D9571F" w:rsidRDefault="00C803F3" w:rsidP="00793752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>Direct, on-the job training (including apprenticeships)</w:t>
            </w:r>
          </w:p>
        </w:tc>
      </w:tr>
      <w:tr w:rsidR="00C803F3" w14:paraId="66C2EB3C" w14:textId="77777777" w:rsidTr="1978A3F3">
        <w:trPr>
          <w:jc w:val="center"/>
        </w:trPr>
        <w:tc>
          <w:tcPr>
            <w:tcW w:w="1345" w:type="dxa"/>
          </w:tcPr>
          <w:p w14:paraId="13D94B44" w14:textId="77777777" w:rsidR="00C803F3" w:rsidRDefault="00C803F3" w:rsidP="007937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522B6B5F" w14:textId="53A07B72" w:rsidR="00C803F3" w:rsidRPr="00D9571F" w:rsidRDefault="00C803F3" w:rsidP="00793752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>Indirect training such as arranging for, contracting for, or paying tuition for, off</w:t>
            </w:r>
            <w:r w:rsidRPr="00D9571F">
              <w:rPr>
                <w:sz w:val="24"/>
                <w:szCs w:val="24"/>
              </w:rPr>
              <w:softHyphen/>
              <w:t xml:space="preserve"> site training.</w:t>
            </w:r>
          </w:p>
        </w:tc>
      </w:tr>
      <w:tr w:rsidR="00C803F3" w14:paraId="5B9A0AFC" w14:textId="77777777" w:rsidTr="1978A3F3">
        <w:trPr>
          <w:jc w:val="center"/>
        </w:trPr>
        <w:tc>
          <w:tcPr>
            <w:tcW w:w="1345" w:type="dxa"/>
          </w:tcPr>
          <w:p w14:paraId="5EC740D3" w14:textId="77777777" w:rsidR="00C803F3" w:rsidRDefault="00C803F3" w:rsidP="007937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1D0ECB4D" w14:textId="77777777" w:rsidR="00C803F3" w:rsidRPr="00D9571F" w:rsidRDefault="00C803F3" w:rsidP="00793752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>Technical assistance to help Section 3 workers compete for jobs (e.g., resume assistance, coaching).</w:t>
            </w:r>
          </w:p>
        </w:tc>
      </w:tr>
      <w:tr w:rsidR="00C803F3" w14:paraId="6406C92E" w14:textId="77777777" w:rsidTr="1978A3F3">
        <w:trPr>
          <w:jc w:val="center"/>
        </w:trPr>
        <w:tc>
          <w:tcPr>
            <w:tcW w:w="1345" w:type="dxa"/>
          </w:tcPr>
          <w:p w14:paraId="3FA4405C" w14:textId="77777777" w:rsidR="00C803F3" w:rsidRDefault="00C803F3" w:rsidP="007937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1B45E8F5" w14:textId="77777777" w:rsidR="00C803F3" w:rsidRPr="00D9571F" w:rsidRDefault="00C803F3" w:rsidP="00793752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>Outreach efforts to identify and secure bids from Section'3 business concerns</w:t>
            </w:r>
          </w:p>
        </w:tc>
      </w:tr>
      <w:tr w:rsidR="00C803F3" w14:paraId="4C72BD71" w14:textId="77777777" w:rsidTr="1978A3F3">
        <w:trPr>
          <w:jc w:val="center"/>
        </w:trPr>
        <w:tc>
          <w:tcPr>
            <w:tcW w:w="1345" w:type="dxa"/>
          </w:tcPr>
          <w:p w14:paraId="7360E32B" w14:textId="77777777" w:rsidR="00C803F3" w:rsidRDefault="00C803F3" w:rsidP="007937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66F7D351" w14:textId="77777777" w:rsidR="00C803F3" w:rsidRPr="00D9571F" w:rsidRDefault="00C803F3" w:rsidP="00793752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>Technical assistance to help Section 3 business concerns understand and bid on contracts.</w:t>
            </w:r>
          </w:p>
        </w:tc>
      </w:tr>
      <w:tr w:rsidR="00C803F3" w14:paraId="679E7232" w14:textId="77777777" w:rsidTr="1978A3F3">
        <w:trPr>
          <w:jc w:val="center"/>
        </w:trPr>
        <w:tc>
          <w:tcPr>
            <w:tcW w:w="1345" w:type="dxa"/>
          </w:tcPr>
          <w:p w14:paraId="68DA6AEB" w14:textId="77777777" w:rsidR="00C803F3" w:rsidRDefault="00C803F3" w:rsidP="007937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4CF4D50F" w14:textId="4A3D8770" w:rsidR="00C803F3" w:rsidRPr="00D9571F" w:rsidRDefault="00C803F3" w:rsidP="00793752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>Division of contracts into smaller jobs to facilitate participation by Section 3 business concerns.</w:t>
            </w:r>
          </w:p>
        </w:tc>
      </w:tr>
      <w:tr w:rsidR="00C803F3" w14:paraId="0E4F0F44" w14:textId="77777777" w:rsidTr="1978A3F3">
        <w:trPr>
          <w:jc w:val="center"/>
        </w:trPr>
        <w:tc>
          <w:tcPr>
            <w:tcW w:w="1345" w:type="dxa"/>
          </w:tcPr>
          <w:p w14:paraId="448FC886" w14:textId="77777777" w:rsidR="00C803F3" w:rsidRDefault="00C803F3" w:rsidP="002344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0A9B9926" w14:textId="3542BF77" w:rsidR="00C803F3" w:rsidRPr="00D9571F" w:rsidRDefault="00C803F3" w:rsidP="0023449A">
            <w:pPr>
              <w:rPr>
                <w:sz w:val="24"/>
                <w:szCs w:val="24"/>
              </w:rPr>
            </w:pPr>
            <w:r w:rsidRPr="1978A3F3">
              <w:rPr>
                <w:sz w:val="24"/>
                <w:szCs w:val="24"/>
              </w:rPr>
              <w:t xml:space="preserve">Provided or connected residents with assistance in seeking employment </w:t>
            </w:r>
            <w:r w:rsidR="4EAB5F58" w:rsidRPr="1978A3F3">
              <w:rPr>
                <w:sz w:val="24"/>
                <w:szCs w:val="24"/>
              </w:rPr>
              <w:t>including</w:t>
            </w:r>
            <w:r w:rsidRPr="1978A3F3">
              <w:rPr>
                <w:sz w:val="24"/>
                <w:szCs w:val="24"/>
              </w:rPr>
              <w:t xml:space="preserve"> drafting resumes, preparing for interviews, finding job opportunities, connecting residents to job placement services.</w:t>
            </w:r>
          </w:p>
        </w:tc>
      </w:tr>
      <w:tr w:rsidR="00C803F3" w14:paraId="161017C9" w14:textId="77777777" w:rsidTr="1978A3F3">
        <w:trPr>
          <w:jc w:val="center"/>
        </w:trPr>
        <w:tc>
          <w:tcPr>
            <w:tcW w:w="1345" w:type="dxa"/>
          </w:tcPr>
          <w:p w14:paraId="0A09499F" w14:textId="77777777" w:rsidR="00C803F3" w:rsidRDefault="00C803F3" w:rsidP="002344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215A08CB" w14:textId="77777777" w:rsidR="00C803F3" w:rsidRPr="00D9571F" w:rsidRDefault="00C803F3" w:rsidP="0023449A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>Held one or more job fairs.</w:t>
            </w:r>
          </w:p>
        </w:tc>
      </w:tr>
      <w:tr w:rsidR="00C803F3" w14:paraId="1A07D26A" w14:textId="77777777" w:rsidTr="1978A3F3">
        <w:trPr>
          <w:jc w:val="center"/>
        </w:trPr>
        <w:tc>
          <w:tcPr>
            <w:tcW w:w="1345" w:type="dxa"/>
          </w:tcPr>
          <w:p w14:paraId="74F8BB64" w14:textId="77777777" w:rsidR="00C803F3" w:rsidRDefault="00C803F3" w:rsidP="002344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0539EB62" w14:textId="77777777" w:rsidR="00C803F3" w:rsidRPr="00D9571F" w:rsidRDefault="00C803F3" w:rsidP="0023449A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>Provided or connected residents with supportive services that provide one or more of the following: work readiness health screenings, interview clothing, uniforms, test fees, transportation.</w:t>
            </w:r>
          </w:p>
        </w:tc>
      </w:tr>
      <w:tr w:rsidR="00C803F3" w14:paraId="51373377" w14:textId="77777777" w:rsidTr="1978A3F3">
        <w:trPr>
          <w:jc w:val="center"/>
        </w:trPr>
        <w:tc>
          <w:tcPr>
            <w:tcW w:w="1345" w:type="dxa"/>
          </w:tcPr>
          <w:p w14:paraId="391FEEBF" w14:textId="77777777" w:rsidR="00C803F3" w:rsidRDefault="00C803F3" w:rsidP="002344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1D6BF232" w14:textId="159DADAE" w:rsidR="00C803F3" w:rsidRPr="00D9571F" w:rsidRDefault="00C803F3" w:rsidP="0023449A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 xml:space="preserve">Assisted residents with finding </w:t>
            </w:r>
            <w:r w:rsidR="009E560F" w:rsidRPr="00D9571F">
              <w:rPr>
                <w:sz w:val="24"/>
                <w:szCs w:val="24"/>
              </w:rPr>
              <w:t>childcare</w:t>
            </w:r>
            <w:r w:rsidRPr="00D9571F">
              <w:rPr>
                <w:sz w:val="24"/>
                <w:szCs w:val="24"/>
              </w:rPr>
              <w:t>.</w:t>
            </w:r>
          </w:p>
        </w:tc>
      </w:tr>
      <w:tr w:rsidR="00C803F3" w14:paraId="0AD08649" w14:textId="77777777" w:rsidTr="1978A3F3">
        <w:trPr>
          <w:jc w:val="center"/>
        </w:trPr>
        <w:tc>
          <w:tcPr>
            <w:tcW w:w="1345" w:type="dxa"/>
          </w:tcPr>
          <w:p w14:paraId="4DBE4B20" w14:textId="77777777" w:rsidR="00C803F3" w:rsidRDefault="00C803F3" w:rsidP="002344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1854DDE0" w14:textId="0DC69E4A" w:rsidR="00C803F3" w:rsidRPr="00D9571F" w:rsidRDefault="00C803F3" w:rsidP="0023449A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 xml:space="preserve">Assisted residents to apply </w:t>
            </w:r>
            <w:r w:rsidR="009E560F" w:rsidRPr="00D9571F">
              <w:rPr>
                <w:sz w:val="24"/>
                <w:szCs w:val="24"/>
              </w:rPr>
              <w:t>for or</w:t>
            </w:r>
            <w:r w:rsidRPr="00D9571F">
              <w:rPr>
                <w:sz w:val="24"/>
                <w:szCs w:val="24"/>
              </w:rPr>
              <w:t xml:space="preserve"> attend community college or a </w:t>
            </w:r>
            <w:r w:rsidR="002E21BD" w:rsidRPr="00D9571F">
              <w:rPr>
                <w:sz w:val="24"/>
                <w:szCs w:val="24"/>
              </w:rPr>
              <w:t>four-year</w:t>
            </w:r>
            <w:r w:rsidRPr="00D9571F">
              <w:rPr>
                <w:sz w:val="24"/>
                <w:szCs w:val="24"/>
              </w:rPr>
              <w:t xml:space="preserve"> educational institution.</w:t>
            </w:r>
          </w:p>
        </w:tc>
      </w:tr>
      <w:tr w:rsidR="00C803F3" w14:paraId="5875DB68" w14:textId="77777777" w:rsidTr="1978A3F3">
        <w:trPr>
          <w:jc w:val="center"/>
        </w:trPr>
        <w:tc>
          <w:tcPr>
            <w:tcW w:w="1345" w:type="dxa"/>
          </w:tcPr>
          <w:p w14:paraId="7CBC62ED" w14:textId="77777777" w:rsidR="00C803F3" w:rsidRDefault="00C803F3" w:rsidP="002344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50A4AC61" w14:textId="3B043B21" w:rsidR="00C803F3" w:rsidRPr="00D9571F" w:rsidRDefault="00C803F3" w:rsidP="0023449A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 xml:space="preserve">Assisted residents to apply </w:t>
            </w:r>
            <w:r w:rsidR="009E560F" w:rsidRPr="00D9571F">
              <w:rPr>
                <w:sz w:val="24"/>
                <w:szCs w:val="24"/>
              </w:rPr>
              <w:t>for or</w:t>
            </w:r>
            <w:r w:rsidRPr="00D9571F">
              <w:rPr>
                <w:sz w:val="24"/>
                <w:szCs w:val="24"/>
              </w:rPr>
              <w:t xml:space="preserve"> attend vocational/technical training.</w:t>
            </w:r>
          </w:p>
        </w:tc>
      </w:tr>
      <w:tr w:rsidR="00C803F3" w14:paraId="4D0740F2" w14:textId="77777777" w:rsidTr="1978A3F3">
        <w:trPr>
          <w:jc w:val="center"/>
        </w:trPr>
        <w:tc>
          <w:tcPr>
            <w:tcW w:w="1345" w:type="dxa"/>
          </w:tcPr>
          <w:p w14:paraId="3C6EFA46" w14:textId="77777777" w:rsidR="00C803F3" w:rsidRDefault="00C803F3" w:rsidP="002344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52A2DD0E" w14:textId="2CB02328" w:rsidR="00C803F3" w:rsidRPr="00D9571F" w:rsidRDefault="00C803F3" w:rsidP="0023449A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>Assisted residents to obtain financial literacy training and/or coaching,</w:t>
            </w:r>
          </w:p>
        </w:tc>
      </w:tr>
      <w:tr w:rsidR="00C803F3" w14:paraId="5490F3E8" w14:textId="77777777" w:rsidTr="1978A3F3">
        <w:trPr>
          <w:jc w:val="center"/>
        </w:trPr>
        <w:tc>
          <w:tcPr>
            <w:tcW w:w="1345" w:type="dxa"/>
          </w:tcPr>
          <w:p w14:paraId="2A535C1B" w14:textId="77777777" w:rsidR="00C803F3" w:rsidRDefault="00C803F3" w:rsidP="002344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5B728CD0" w14:textId="29839ECA" w:rsidR="00C803F3" w:rsidRPr="00D9571F" w:rsidRDefault="00C803F3" w:rsidP="0023449A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>Bonding assistance, guaranties, or other efforts to support viable bids from Section 3 business concerns.</w:t>
            </w:r>
          </w:p>
        </w:tc>
      </w:tr>
      <w:tr w:rsidR="00C803F3" w14:paraId="77A07CB1" w14:textId="77777777" w:rsidTr="1978A3F3">
        <w:trPr>
          <w:jc w:val="center"/>
        </w:trPr>
        <w:tc>
          <w:tcPr>
            <w:tcW w:w="1345" w:type="dxa"/>
          </w:tcPr>
          <w:p w14:paraId="57E9FE25" w14:textId="77777777" w:rsidR="00C803F3" w:rsidRDefault="00C803F3" w:rsidP="002344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46C7BCBD" w14:textId="77777777" w:rsidR="00C803F3" w:rsidRPr="00D9571F" w:rsidRDefault="00C803F3" w:rsidP="0023449A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>Provided or connected residents with training on computer use or online technologies</w:t>
            </w:r>
          </w:p>
        </w:tc>
      </w:tr>
      <w:tr w:rsidR="00C803F3" w14:paraId="14AAE133" w14:textId="77777777" w:rsidTr="1978A3F3">
        <w:trPr>
          <w:jc w:val="center"/>
        </w:trPr>
        <w:tc>
          <w:tcPr>
            <w:tcW w:w="1345" w:type="dxa"/>
          </w:tcPr>
          <w:p w14:paraId="62DC90EE" w14:textId="77777777" w:rsidR="00C803F3" w:rsidRDefault="00C803F3" w:rsidP="002344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42B0D367" w14:textId="77777777" w:rsidR="00C803F3" w:rsidRPr="00D9571F" w:rsidRDefault="00C803F3" w:rsidP="0023449A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>Promoting the use of a business registry designed to create opportunities for disadvantaged and small businesses.</w:t>
            </w:r>
          </w:p>
        </w:tc>
      </w:tr>
      <w:tr w:rsidR="00C803F3" w14:paraId="6B83E969" w14:textId="77777777" w:rsidTr="1978A3F3">
        <w:trPr>
          <w:jc w:val="center"/>
        </w:trPr>
        <w:tc>
          <w:tcPr>
            <w:tcW w:w="1345" w:type="dxa"/>
          </w:tcPr>
          <w:p w14:paraId="7A8E1FA4" w14:textId="77777777" w:rsidR="00C803F3" w:rsidRDefault="00C803F3" w:rsidP="002344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50B28422" w14:textId="69F7A20F" w:rsidR="00C803F3" w:rsidRPr="00D9571F" w:rsidRDefault="00C803F3" w:rsidP="0023449A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>Outreach, engagement, or referrals with the state one-stop system, as designed in Section 121(e)(2) of the Workforce Innovation and Opportunity Act.</w:t>
            </w:r>
          </w:p>
        </w:tc>
      </w:tr>
      <w:tr w:rsidR="00C803F3" w14:paraId="0FCE5B26" w14:textId="77777777" w:rsidTr="1978A3F3">
        <w:trPr>
          <w:trHeight w:val="1250"/>
          <w:jc w:val="center"/>
        </w:trPr>
        <w:tc>
          <w:tcPr>
            <w:tcW w:w="1345" w:type="dxa"/>
          </w:tcPr>
          <w:p w14:paraId="3E9E51E9" w14:textId="77777777" w:rsidR="00C803F3" w:rsidRDefault="00C803F3" w:rsidP="002344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</w:tcPr>
          <w:p w14:paraId="5AB93FB8" w14:textId="77777777" w:rsidR="00C803F3" w:rsidRPr="00D9571F" w:rsidRDefault="00C803F3" w:rsidP="0023449A">
            <w:pPr>
              <w:rPr>
                <w:sz w:val="24"/>
                <w:szCs w:val="24"/>
              </w:rPr>
            </w:pPr>
            <w:r w:rsidRPr="00D9571F">
              <w:rPr>
                <w:sz w:val="24"/>
                <w:szCs w:val="24"/>
              </w:rPr>
              <w:t>Other</w:t>
            </w:r>
            <w:r w:rsidR="00461AB6" w:rsidRPr="00D9571F">
              <w:rPr>
                <w:sz w:val="24"/>
                <w:szCs w:val="24"/>
              </w:rPr>
              <w:t xml:space="preserve"> – </w:t>
            </w:r>
            <w:r w:rsidRPr="00D9571F">
              <w:rPr>
                <w:sz w:val="24"/>
                <w:szCs w:val="24"/>
              </w:rPr>
              <w:t>Specify</w:t>
            </w:r>
            <w:r w:rsidR="00461AB6" w:rsidRPr="00D9571F">
              <w:rPr>
                <w:sz w:val="24"/>
                <w:szCs w:val="24"/>
              </w:rPr>
              <w:t>:</w:t>
            </w:r>
          </w:p>
        </w:tc>
      </w:tr>
    </w:tbl>
    <w:p w14:paraId="7A8B8A75" w14:textId="740FAD8D" w:rsidR="00793752" w:rsidRPr="007A01E8" w:rsidRDefault="007A01E8" w:rsidP="00793752">
      <w:pPr>
        <w:rPr>
          <w:b/>
          <w:bCs/>
          <w:sz w:val="16"/>
          <w:szCs w:val="16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</w:t>
      </w:r>
      <w:r w:rsidRPr="007A01E8">
        <w:rPr>
          <w:b/>
          <w:bCs/>
          <w:sz w:val="16"/>
          <w:szCs w:val="16"/>
        </w:rPr>
        <w:t>V1</w:t>
      </w:r>
      <w:r w:rsidRPr="007A01E8">
        <w:rPr>
          <w:b/>
          <w:bCs/>
          <w:sz w:val="16"/>
          <w:szCs w:val="16"/>
        </w:rPr>
        <w:tab/>
      </w:r>
      <w:r w:rsidRPr="007A01E8">
        <w:rPr>
          <w:b/>
          <w:bCs/>
          <w:sz w:val="16"/>
          <w:szCs w:val="16"/>
        </w:rPr>
        <w:tab/>
      </w:r>
    </w:p>
    <w:p w14:paraId="564B998C" w14:textId="2D81FCFB" w:rsidR="00793752" w:rsidRPr="00730FDF" w:rsidRDefault="00FA7F61" w:rsidP="00DE29B6">
      <w:pPr>
        <w:pStyle w:val="NoSpacing"/>
        <w:rPr>
          <w:b/>
          <w:bCs/>
          <w:u w:val="single"/>
        </w:rPr>
      </w:pPr>
      <w:r w:rsidRPr="00730FDF">
        <w:rPr>
          <w:b/>
          <w:bCs/>
          <w:u w:val="single"/>
        </w:rPr>
        <w:t>Safe Harbor Benchmarks</w:t>
      </w:r>
    </w:p>
    <w:p w14:paraId="25750411" w14:textId="77777777" w:rsidR="00FA7F61" w:rsidRPr="00855D7D" w:rsidRDefault="00FA7F61" w:rsidP="00DE29B6">
      <w:pPr>
        <w:pStyle w:val="NoSpacing"/>
      </w:pPr>
      <w:r w:rsidRPr="00855D7D">
        <w:t xml:space="preserve">Per the Benchmark Notice, the current benchmarks that apply for a Section 3 project (assisted </w:t>
      </w:r>
    </w:p>
    <w:p w14:paraId="1529CDBB" w14:textId="77777777" w:rsidR="00FA7F61" w:rsidRPr="00855D7D" w:rsidRDefault="00FA7F61" w:rsidP="00DE29B6">
      <w:pPr>
        <w:pStyle w:val="NoSpacing"/>
      </w:pPr>
      <w:r w:rsidRPr="00855D7D">
        <w:t xml:space="preserve">under HUD programs that provide housing and community development financial assistance </w:t>
      </w:r>
    </w:p>
    <w:p w14:paraId="7FC63255" w14:textId="77777777" w:rsidR="00FA7F61" w:rsidRPr="00855D7D" w:rsidRDefault="00FA7F61" w:rsidP="00DE29B6">
      <w:pPr>
        <w:pStyle w:val="NoSpacing"/>
      </w:pPr>
      <w:r w:rsidRPr="00855D7D">
        <w:t xml:space="preserve">where the amount of assistance to the project exceeds a threshold of $200,000) are: </w:t>
      </w:r>
    </w:p>
    <w:p w14:paraId="21AFCF65" w14:textId="10BE6420" w:rsidR="00FA7F61" w:rsidRPr="00DE29B6" w:rsidRDefault="00FA7F61" w:rsidP="00DE29B6">
      <w:pPr>
        <w:pStyle w:val="NoSpacing"/>
        <w:ind w:left="720"/>
      </w:pPr>
      <w:r>
        <w:t>a. Benchmark 1: Twenty-five (25) percent or more of the total number of labor hours worked by all workers on a Section 3 project must be done by Section 3 workers</w:t>
      </w:r>
      <w:r w:rsidR="524AAE02">
        <w:t xml:space="preserve"> </w:t>
      </w:r>
      <w:r w:rsidR="00785ED3">
        <w:t>- Section</w:t>
      </w:r>
      <w:r>
        <w:t xml:space="preserve"> 3 Labor Hours/Total Labor Hours = 25% </w:t>
      </w:r>
    </w:p>
    <w:p w14:paraId="70B427CF" w14:textId="77777777" w:rsidR="00FA7F61" w:rsidRPr="00DE29B6" w:rsidRDefault="00FA7F61" w:rsidP="00DE29B6">
      <w:pPr>
        <w:pStyle w:val="NoSpacing"/>
        <w:ind w:left="720"/>
      </w:pPr>
      <w:r w:rsidRPr="00DE29B6">
        <w:t xml:space="preserve">and </w:t>
      </w:r>
    </w:p>
    <w:p w14:paraId="2EF15CD2" w14:textId="0603EBC8" w:rsidR="00FA7F61" w:rsidRPr="00DE29B6" w:rsidRDefault="00FA7F61" w:rsidP="00DE29B6">
      <w:pPr>
        <w:ind w:left="720"/>
      </w:pPr>
      <w:r>
        <w:t>b. Benchmark 2: Five (5) percent or more of the total number of labor hours worked by all workers on a Section 3 project must be done by Targeted Section 3 workers</w:t>
      </w:r>
      <w:r w:rsidR="2609EFE6">
        <w:t xml:space="preserve"> - </w:t>
      </w:r>
      <w:r>
        <w:t>Targeted Section 3 Labor Hours/Total Labor Hours = 5%</w:t>
      </w:r>
    </w:p>
    <w:sectPr w:rsidR="00FA7F61" w:rsidRPr="00DE29B6" w:rsidSect="00E0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52"/>
    <w:rsid w:val="00004BE6"/>
    <w:rsid w:val="00025F69"/>
    <w:rsid w:val="0009782E"/>
    <w:rsid w:val="00175AD6"/>
    <w:rsid w:val="002E21BD"/>
    <w:rsid w:val="00326F40"/>
    <w:rsid w:val="00461AB6"/>
    <w:rsid w:val="005A5D88"/>
    <w:rsid w:val="00676EAE"/>
    <w:rsid w:val="00730FDF"/>
    <w:rsid w:val="00785ED3"/>
    <w:rsid w:val="00793752"/>
    <w:rsid w:val="007A01E8"/>
    <w:rsid w:val="00855D7D"/>
    <w:rsid w:val="00860FF9"/>
    <w:rsid w:val="009E560F"/>
    <w:rsid w:val="00C803F3"/>
    <w:rsid w:val="00D9571F"/>
    <w:rsid w:val="00DE29B6"/>
    <w:rsid w:val="00E029E0"/>
    <w:rsid w:val="00EB7C5F"/>
    <w:rsid w:val="00ED6E0F"/>
    <w:rsid w:val="00FA7F61"/>
    <w:rsid w:val="0299EDF7"/>
    <w:rsid w:val="03DF1412"/>
    <w:rsid w:val="0716B4D4"/>
    <w:rsid w:val="0FD1C1AD"/>
    <w:rsid w:val="112F3DC6"/>
    <w:rsid w:val="116D920E"/>
    <w:rsid w:val="12F03A12"/>
    <w:rsid w:val="16410331"/>
    <w:rsid w:val="1978A3F3"/>
    <w:rsid w:val="227778CB"/>
    <w:rsid w:val="2609EFE6"/>
    <w:rsid w:val="45B0FDED"/>
    <w:rsid w:val="4968A45D"/>
    <w:rsid w:val="4C10A0E0"/>
    <w:rsid w:val="4EAB5F58"/>
    <w:rsid w:val="504BA326"/>
    <w:rsid w:val="50F3B094"/>
    <w:rsid w:val="524AAE02"/>
    <w:rsid w:val="5B8CFA89"/>
    <w:rsid w:val="64259468"/>
    <w:rsid w:val="6F39962E"/>
    <w:rsid w:val="7E17D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93CC4"/>
  <w15:chartTrackingRefBased/>
  <w15:docId w15:val="{9485C576-CF25-49B3-B6BD-AD4FEF7A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D6E0F"/>
  </w:style>
  <w:style w:type="paragraph" w:styleId="ListParagraph">
    <w:name w:val="List Paragraph"/>
    <w:basedOn w:val="Normal"/>
    <w:uiPriority w:val="34"/>
    <w:qFormat/>
    <w:rsid w:val="00175AD6"/>
    <w:pPr>
      <w:ind w:left="720"/>
      <w:contextualSpacing/>
    </w:pPr>
  </w:style>
  <w:style w:type="paragraph" w:styleId="NoSpacing">
    <w:name w:val="No Spacing"/>
    <w:uiPriority w:val="1"/>
    <w:qFormat/>
    <w:rsid w:val="00DE2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41674DAB3C4A91D4D4EAF8471F21" ma:contentTypeVersion="15" ma:contentTypeDescription="Create a new document." ma:contentTypeScope="" ma:versionID="6dbdf3ae789ff650ddf376fb9eedf741">
  <xsd:schema xmlns:xsd="http://www.w3.org/2001/XMLSchema" xmlns:xs="http://www.w3.org/2001/XMLSchema" xmlns:p="http://schemas.microsoft.com/office/2006/metadata/properties" xmlns:ns2="284a69f8-a849-4d4f-929d-22bdf9b66af6" xmlns:ns3="7b83dbe2-6fd2-449a-a932-0d75829bf641" targetNamespace="http://schemas.microsoft.com/office/2006/metadata/properties" ma:root="true" ma:fieldsID="c77c56cf2f708abd9d7bef8937612f6f" ns2:_="" ns3:_="">
    <xsd:import namespace="284a69f8-a849-4d4f-929d-22bdf9b66af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9f8-a849-4d4f-929d-22bdf9b66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a28a53-363d-41fc-951b-6724d144b251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a69f8-a849-4d4f-929d-22bdf9b66af6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B0ED0A85-38CB-4EDD-99CF-3ED94FD6A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a69f8-a849-4d4f-929d-22bdf9b66af6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07A3C-2237-45E4-A394-20174F5FF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2AB23-C324-4AE3-B1F3-22B918ABB16D}">
  <ds:schemaRefs>
    <ds:schemaRef ds:uri="http://schemas.microsoft.com/office/2006/metadata/properties"/>
    <ds:schemaRef ds:uri="http://schemas.microsoft.com/office/infopath/2007/PartnerControls"/>
    <ds:schemaRef ds:uri="284a69f8-a849-4d4f-929d-22bdf9b66af6"/>
    <ds:schemaRef ds:uri="7b83dbe2-6fd2-449a-a932-0d75829bf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McNelis, Kathryn (OCD)</dc:creator>
  <cp:keywords/>
  <dc:description/>
  <cp:lastModifiedBy>McNelis, Kathryn (EOHLC)</cp:lastModifiedBy>
  <cp:revision>2</cp:revision>
  <dcterms:created xsi:type="dcterms:W3CDTF">2024-02-05T18:12:00Z</dcterms:created>
  <dcterms:modified xsi:type="dcterms:W3CDTF">2024-02-05T18:12:00Z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0x010100F75741674DAB3C4A91D4D4EAF8471F21</vt:lpwstr>
  </property>
  <property fmtid="{D5CDD505-2E9C-101B-9397-08002B2CF9AE}" pid="3" name="MediaServiceImageTags">
    <vt:lpwstr/>
  </property>
</Properties>
</file>