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5CE15" w14:textId="74BC6679" w:rsidR="00383B27" w:rsidRPr="0020776F" w:rsidRDefault="00383B27" w:rsidP="00236E11">
      <w:pPr>
        <w:pStyle w:val="Heading1"/>
        <w:numPr>
          <w:ilvl w:val="0"/>
          <w:numId w:val="7"/>
        </w:numPr>
        <w:spacing w:before="0"/>
        <w:rPr>
          <w:rFonts w:eastAsia="Times New Roman"/>
        </w:rPr>
      </w:pPr>
      <w:r w:rsidRPr="0020776F">
        <w:rPr>
          <w:rFonts w:eastAsia="Times New Roman"/>
        </w:rPr>
        <w:t>Terms and Conditions of Grant Contract Award</w:t>
      </w:r>
    </w:p>
    <w:p w14:paraId="035FE2F6"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109296FD" w14:textId="77777777" w:rsidR="00383B27" w:rsidRPr="00383B27" w:rsidRDefault="00383B27" w:rsidP="00383B27">
      <w:pPr>
        <w:spacing w:after="0" w:line="240" w:lineRule="auto"/>
        <w:jc w:val="both"/>
        <w:rPr>
          <w:rFonts w:ascii="Aptos" w:eastAsia="Times New Roman" w:hAnsi="Aptos" w:cs="Times New Roman"/>
          <w:kern w:val="0"/>
          <w14:ligatures w14:val="none"/>
        </w:rPr>
      </w:pPr>
      <w:r w:rsidRPr="00383B27">
        <w:rPr>
          <w:rFonts w:ascii="Aptos" w:eastAsia="Times New Roman" w:hAnsi="Aptos" w:cs="Times New Roman"/>
          <w:kern w:val="0"/>
          <w14:ligatures w14:val="none"/>
        </w:rPr>
        <w:t>Any Grant Applicant receiving an award must comply with the following requirements:</w:t>
      </w:r>
    </w:p>
    <w:p w14:paraId="62B73469"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29628B72" w14:textId="2847650B" w:rsidR="00383B27" w:rsidRPr="00383B27" w:rsidRDefault="00016F72" w:rsidP="00383B27">
      <w:pPr>
        <w:keepNext/>
        <w:tabs>
          <w:tab w:val="decimal" w:pos="3330"/>
          <w:tab w:val="center" w:pos="4680"/>
          <w:tab w:val="left" w:pos="5040"/>
          <w:tab w:val="left" w:pos="5760"/>
          <w:tab w:val="left" w:pos="6480"/>
          <w:tab w:val="left" w:pos="7200"/>
          <w:tab w:val="left" w:pos="7920"/>
          <w:tab w:val="left" w:pos="8640"/>
          <w:tab w:val="left" w:pos="9360"/>
        </w:tabs>
        <w:spacing w:after="0" w:line="240" w:lineRule="auto"/>
        <w:jc w:val="both"/>
        <w:outlineLvl w:val="1"/>
        <w:rPr>
          <w:rFonts w:ascii="Aptos" w:eastAsia="Times New Roman" w:hAnsi="Aptos" w:cs="Times New Roman"/>
          <w:b/>
          <w:kern w:val="0"/>
          <w:lang w:val="x-none" w:eastAsia="x-none"/>
          <w14:ligatures w14:val="none"/>
        </w:rPr>
      </w:pPr>
      <w:bookmarkStart w:id="0" w:name="_Toc2019180107"/>
      <w:bookmarkStart w:id="1" w:name="_Toc233386752"/>
      <w:r>
        <w:rPr>
          <w:rFonts w:ascii="Aptos" w:eastAsia="Times New Roman" w:hAnsi="Aptos" w:cs="Times New Roman"/>
          <w:b/>
          <w:kern w:val="0"/>
          <w:lang w:val="x-none" w:eastAsia="x-none"/>
          <w14:ligatures w14:val="none"/>
        </w:rPr>
        <w:t>D</w:t>
      </w:r>
      <w:r w:rsidRPr="00383B27">
        <w:rPr>
          <w:rFonts w:ascii="Aptos" w:eastAsia="Times New Roman" w:hAnsi="Aptos" w:cs="Times New Roman"/>
          <w:b/>
          <w:kern w:val="0"/>
          <w:lang w:val="x-none" w:eastAsia="x-none"/>
          <w14:ligatures w14:val="none"/>
        </w:rPr>
        <w:t>1</w:t>
      </w:r>
      <w:r w:rsidR="00383B27" w:rsidRPr="00383B27">
        <w:rPr>
          <w:rFonts w:ascii="Aptos" w:eastAsia="Times New Roman" w:hAnsi="Aptos" w:cs="Times New Roman"/>
          <w:b/>
          <w:kern w:val="0"/>
          <w:lang w:eastAsia="x-none"/>
          <w14:ligatures w14:val="none"/>
        </w:rPr>
        <w:t>.</w:t>
      </w:r>
      <w:r w:rsidR="00383B27" w:rsidRPr="00383B27">
        <w:rPr>
          <w:rFonts w:ascii="Aptos" w:eastAsia="Times New Roman" w:hAnsi="Aptos" w:cs="Times New Roman"/>
          <w:b/>
          <w:kern w:val="0"/>
          <w:lang w:val="x-none" w:eastAsia="x-none"/>
          <w14:ligatures w14:val="none"/>
        </w:rPr>
        <w:t xml:space="preserve"> Commonwealth Terms and Conditions</w:t>
      </w:r>
      <w:bookmarkEnd w:id="0"/>
      <w:bookmarkEnd w:id="1"/>
    </w:p>
    <w:p w14:paraId="448C4C16"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554FC042" w14:textId="77777777" w:rsidR="00383B27" w:rsidRPr="00383B27" w:rsidRDefault="00383B27" w:rsidP="00383B27">
      <w:pPr>
        <w:spacing w:after="0" w:line="240" w:lineRule="auto"/>
        <w:jc w:val="both"/>
        <w:rPr>
          <w:rFonts w:ascii="Aptos" w:eastAsia="Times New Roman" w:hAnsi="Aptos" w:cs="Times New Roman"/>
          <w:kern w:val="0"/>
          <w14:ligatures w14:val="none"/>
        </w:rPr>
      </w:pPr>
      <w:r w:rsidRPr="00383B27">
        <w:rPr>
          <w:rFonts w:ascii="Aptos" w:eastAsia="Times New Roman" w:hAnsi="Aptos" w:cs="Times New Roman"/>
          <w:kern w:val="0"/>
          <w14:ligatures w14:val="none"/>
        </w:rPr>
        <w:t>The general terms and conditions for this contract are set forth in the following Commonwealth documents:</w:t>
      </w:r>
    </w:p>
    <w:p w14:paraId="6F8F7CC4"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6EB24E68" w14:textId="77777777" w:rsidR="00383B27" w:rsidRPr="00383B27" w:rsidRDefault="00383B27" w:rsidP="00383B27">
      <w:pPr>
        <w:spacing w:after="0" w:line="240" w:lineRule="auto"/>
        <w:ind w:left="360"/>
        <w:jc w:val="both"/>
        <w:rPr>
          <w:rFonts w:ascii="Aptos" w:eastAsia="Times New Roman" w:hAnsi="Aptos" w:cs="Times New Roman"/>
          <w:kern w:val="0"/>
          <w14:ligatures w14:val="none"/>
        </w:rPr>
      </w:pPr>
      <w:r w:rsidRPr="00383B27">
        <w:rPr>
          <w:rFonts w:ascii="Aptos" w:eastAsia="Times New Roman" w:hAnsi="Aptos" w:cs="Times New Roman"/>
          <w:kern w:val="0"/>
          <w14:ligatures w14:val="none"/>
        </w:rPr>
        <w:t>Commonwealth of Massachusetts Standard Contract Form, which incorporates by reference the Standard Contract Form Instructions, Contractor Certifications, and Commonwealth Terms and Conditions</w:t>
      </w:r>
    </w:p>
    <w:p w14:paraId="4976D881"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6F5C95EA" w14:textId="77777777" w:rsidR="00383B27" w:rsidRPr="00383B27" w:rsidRDefault="00383B27" w:rsidP="00383B27">
      <w:pPr>
        <w:spacing w:after="0" w:line="240" w:lineRule="auto"/>
        <w:jc w:val="both"/>
        <w:rPr>
          <w:rFonts w:ascii="Aptos" w:eastAsia="Times New Roman" w:hAnsi="Aptos" w:cs="Times New Roman"/>
          <w:kern w:val="0"/>
          <w14:ligatures w14:val="none"/>
        </w:rPr>
      </w:pPr>
      <w:r w:rsidRPr="00383B27">
        <w:rPr>
          <w:rFonts w:ascii="Aptos" w:eastAsia="Times New Roman" w:hAnsi="Aptos" w:cs="Times New Roman"/>
          <w:kern w:val="0"/>
          <w14:ligatures w14:val="none"/>
        </w:rPr>
        <w:t xml:space="preserve">In addition to meeting the requirements of this Grant Announcement, the Grantee’s authorized signatory must sign and submit original, ink versions of the “Standard Contract Form” with the completed Grant Application documents. The terms and conditions contained in the Standard Contract Form and all Commonwealth documents listed above that are incorporated by reference supersede </w:t>
      </w:r>
      <w:proofErr w:type="gramStart"/>
      <w:r w:rsidRPr="00383B27">
        <w:rPr>
          <w:rFonts w:ascii="Aptos" w:eastAsia="Times New Roman" w:hAnsi="Aptos" w:cs="Times New Roman"/>
          <w:kern w:val="0"/>
          <w14:ligatures w14:val="none"/>
        </w:rPr>
        <w:t>any and all</w:t>
      </w:r>
      <w:proofErr w:type="gramEnd"/>
      <w:r w:rsidRPr="00383B27">
        <w:rPr>
          <w:rFonts w:ascii="Aptos" w:eastAsia="Times New Roman" w:hAnsi="Aptos" w:cs="Times New Roman"/>
          <w:kern w:val="0"/>
          <w14:ligatures w14:val="none"/>
        </w:rPr>
        <w:t xml:space="preserve"> other terms that may be defined explicitly or implied in this Grant Announcement. It is important that the entity submitting a proposal fully understands </w:t>
      </w:r>
      <w:proofErr w:type="gramStart"/>
      <w:r w:rsidRPr="00383B27">
        <w:rPr>
          <w:rFonts w:ascii="Aptos" w:eastAsia="Times New Roman" w:hAnsi="Aptos" w:cs="Times New Roman"/>
          <w:kern w:val="0"/>
          <w14:ligatures w14:val="none"/>
        </w:rPr>
        <w:t>all of</w:t>
      </w:r>
      <w:proofErr w:type="gramEnd"/>
      <w:r w:rsidRPr="00383B27">
        <w:rPr>
          <w:rFonts w:ascii="Aptos" w:eastAsia="Times New Roman" w:hAnsi="Aptos" w:cs="Times New Roman"/>
          <w:kern w:val="0"/>
          <w14:ligatures w14:val="none"/>
        </w:rPr>
        <w:t xml:space="preserve"> the terms and conditions contained in these documents, and the referenced terms in these documents and how the terms apply to their agency, organization, or business. A Grantee that fails to comply with the terms and conditions required by this Grant will be terminated from the contract. See 815 CMR 2.00.</w:t>
      </w:r>
    </w:p>
    <w:p w14:paraId="4DF03608"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1355ACD9" w14:textId="4C6130B3" w:rsidR="00383B27" w:rsidRPr="00383B27" w:rsidRDefault="00016F72" w:rsidP="00383B27">
      <w:pPr>
        <w:keepNext/>
        <w:tabs>
          <w:tab w:val="decimal" w:pos="3330"/>
          <w:tab w:val="center" w:pos="4680"/>
          <w:tab w:val="left" w:pos="5040"/>
          <w:tab w:val="left" w:pos="5760"/>
          <w:tab w:val="left" w:pos="6480"/>
          <w:tab w:val="left" w:pos="7200"/>
          <w:tab w:val="left" w:pos="7920"/>
          <w:tab w:val="left" w:pos="8640"/>
          <w:tab w:val="left" w:pos="9360"/>
        </w:tabs>
        <w:spacing w:after="0" w:line="240" w:lineRule="auto"/>
        <w:jc w:val="both"/>
        <w:outlineLvl w:val="1"/>
        <w:rPr>
          <w:rFonts w:ascii="Aptos" w:eastAsia="Times New Roman" w:hAnsi="Aptos" w:cs="Times New Roman"/>
          <w:b/>
          <w:kern w:val="0"/>
          <w:lang w:val="x-none" w:eastAsia="x-none"/>
          <w14:ligatures w14:val="none"/>
        </w:rPr>
      </w:pPr>
      <w:bookmarkStart w:id="2" w:name="_Toc1889547851"/>
      <w:bookmarkStart w:id="3" w:name="_Toc233386753"/>
      <w:r>
        <w:rPr>
          <w:rFonts w:ascii="Aptos" w:eastAsia="Times New Roman" w:hAnsi="Aptos" w:cs="Times New Roman"/>
          <w:b/>
          <w:kern w:val="0"/>
          <w:lang w:val="x-none" w:eastAsia="x-none"/>
          <w14:ligatures w14:val="none"/>
        </w:rPr>
        <w:t>D</w:t>
      </w:r>
      <w:r w:rsidR="00383B27" w:rsidRPr="00383B27">
        <w:rPr>
          <w:rFonts w:ascii="Aptos" w:eastAsia="Times New Roman" w:hAnsi="Aptos" w:cs="Times New Roman"/>
          <w:b/>
          <w:kern w:val="0"/>
          <w:lang w:val="x-none" w:eastAsia="x-none"/>
          <w14:ligatures w14:val="none"/>
        </w:rPr>
        <w:t>2</w:t>
      </w:r>
      <w:r w:rsidR="00383B27" w:rsidRPr="00383B27">
        <w:rPr>
          <w:rFonts w:ascii="Aptos" w:eastAsia="Times New Roman" w:hAnsi="Aptos" w:cs="Times New Roman"/>
          <w:b/>
          <w:kern w:val="0"/>
          <w:lang w:eastAsia="x-none"/>
          <w14:ligatures w14:val="none"/>
        </w:rPr>
        <w:t>.</w:t>
      </w:r>
      <w:r w:rsidR="00383B27" w:rsidRPr="00383B27">
        <w:rPr>
          <w:rFonts w:ascii="Aptos" w:eastAsia="Times New Roman" w:hAnsi="Aptos" w:cs="Times New Roman"/>
          <w:b/>
          <w:kern w:val="0"/>
          <w:lang w:val="x-none" w:eastAsia="x-none"/>
          <w14:ligatures w14:val="none"/>
        </w:rPr>
        <w:t xml:space="preserve"> Supplemental Terms and Conditions</w:t>
      </w:r>
      <w:bookmarkEnd w:id="2"/>
      <w:bookmarkEnd w:id="3"/>
    </w:p>
    <w:p w14:paraId="58D4AF70" w14:textId="77777777" w:rsidR="00383B27" w:rsidRPr="00383B27" w:rsidRDefault="00383B27" w:rsidP="00383B27">
      <w:pPr>
        <w:spacing w:after="0" w:line="240" w:lineRule="auto"/>
        <w:jc w:val="both"/>
        <w:rPr>
          <w:rFonts w:ascii="Aptos" w:eastAsia="Times New Roman" w:hAnsi="Aptos" w:cs="Times New Roman"/>
          <w:b/>
          <w:kern w:val="0"/>
          <w14:ligatures w14:val="none"/>
        </w:rPr>
      </w:pPr>
    </w:p>
    <w:p w14:paraId="725B34C6" w14:textId="77777777" w:rsidR="00383B27" w:rsidRPr="00383B27" w:rsidRDefault="00383B27" w:rsidP="00383B27">
      <w:pPr>
        <w:spacing w:after="0" w:line="240" w:lineRule="auto"/>
        <w:jc w:val="both"/>
        <w:rPr>
          <w:rFonts w:ascii="Aptos" w:eastAsia="Times New Roman" w:hAnsi="Aptos" w:cs="Times New Roman"/>
          <w:kern w:val="0"/>
          <w14:ligatures w14:val="none"/>
        </w:rPr>
      </w:pPr>
      <w:r w:rsidRPr="00383B27">
        <w:rPr>
          <w:rFonts w:ascii="Aptos" w:eastAsia="Times New Roman" w:hAnsi="Aptos" w:cs="Times New Roman"/>
          <w:kern w:val="0"/>
          <w14:ligatures w14:val="none"/>
        </w:rPr>
        <w:t>Supplemental terms and conditions are requirements that are specific to the contracts resulting from this Grant Announcement. The Supplemental Terms and Conditions are provided in Attachment E (Supplemental Terms and Conditions).</w:t>
      </w:r>
    </w:p>
    <w:p w14:paraId="30048F02"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39EF1BF7" w14:textId="11D0C8F4" w:rsidR="00383B27" w:rsidRPr="00383B27" w:rsidRDefault="00016F72" w:rsidP="00383B27">
      <w:pPr>
        <w:keepNext/>
        <w:tabs>
          <w:tab w:val="decimal" w:pos="3330"/>
          <w:tab w:val="center" w:pos="4680"/>
          <w:tab w:val="left" w:pos="5040"/>
          <w:tab w:val="left" w:pos="5760"/>
          <w:tab w:val="left" w:pos="6480"/>
          <w:tab w:val="left" w:pos="7200"/>
          <w:tab w:val="left" w:pos="7920"/>
          <w:tab w:val="left" w:pos="8640"/>
          <w:tab w:val="left" w:pos="9360"/>
        </w:tabs>
        <w:spacing w:after="0" w:line="240" w:lineRule="auto"/>
        <w:jc w:val="both"/>
        <w:outlineLvl w:val="1"/>
        <w:rPr>
          <w:rFonts w:ascii="Aptos" w:eastAsia="Times New Roman" w:hAnsi="Aptos" w:cs="Times New Roman"/>
          <w:b/>
          <w:kern w:val="0"/>
          <w:lang w:val="x-none" w:eastAsia="x-none"/>
          <w14:ligatures w14:val="none"/>
        </w:rPr>
      </w:pPr>
      <w:bookmarkStart w:id="4" w:name="_Toc667356510"/>
      <w:bookmarkStart w:id="5" w:name="_Toc233386754"/>
      <w:r>
        <w:rPr>
          <w:rFonts w:ascii="Aptos" w:eastAsia="Times New Roman" w:hAnsi="Aptos" w:cs="Times New Roman"/>
          <w:b/>
          <w:kern w:val="0"/>
          <w:lang w:val="x-none" w:eastAsia="x-none"/>
          <w14:ligatures w14:val="none"/>
        </w:rPr>
        <w:t>D</w:t>
      </w:r>
      <w:r w:rsidR="00383B27" w:rsidRPr="00383B27">
        <w:rPr>
          <w:rFonts w:ascii="Aptos" w:eastAsia="Times New Roman" w:hAnsi="Aptos" w:cs="Times New Roman"/>
          <w:b/>
          <w:kern w:val="0"/>
          <w:lang w:val="x-none" w:eastAsia="x-none"/>
          <w14:ligatures w14:val="none"/>
        </w:rPr>
        <w:t>3. Additional Requirements</w:t>
      </w:r>
      <w:bookmarkEnd w:id="4"/>
      <w:bookmarkEnd w:id="5"/>
    </w:p>
    <w:p w14:paraId="25109D36"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096BE93A" w14:textId="13A12D29" w:rsidR="00383B27" w:rsidRPr="00383B27" w:rsidRDefault="00383B27" w:rsidP="00383B27">
      <w:pPr>
        <w:spacing w:after="0" w:line="240" w:lineRule="auto"/>
        <w:jc w:val="both"/>
        <w:rPr>
          <w:rFonts w:ascii="Aptos" w:eastAsia="Times New Roman" w:hAnsi="Aptos" w:cs="Times New Roman"/>
          <w:kern w:val="0"/>
          <w14:ligatures w14:val="none"/>
        </w:rPr>
      </w:pPr>
      <w:r w:rsidRPr="00383B27">
        <w:rPr>
          <w:rFonts w:ascii="Aptos" w:eastAsia="Times New Roman" w:hAnsi="Aptos" w:cs="Times New Roman"/>
          <w:kern w:val="0"/>
          <w14:ligatures w14:val="none"/>
        </w:rPr>
        <w:t xml:space="preserve">In addition to complying with the requirements of this section, any Applicant receiving a Grant Award must adhere to all requirements of the Grant Application, and all documentation submitted in support of that application. If, after </w:t>
      </w:r>
      <w:r w:rsidR="00776AE0">
        <w:rPr>
          <w:rFonts w:ascii="Aptos" w:eastAsia="Times New Roman" w:hAnsi="Aptos" w:cs="Times New Roman"/>
          <w:kern w:val="0"/>
          <w14:ligatures w14:val="none"/>
        </w:rPr>
        <w:t xml:space="preserve">the </w:t>
      </w:r>
      <w:r w:rsidRPr="00383B27">
        <w:rPr>
          <w:rFonts w:ascii="Aptos" w:eastAsia="Times New Roman" w:hAnsi="Aptos" w:cs="Times New Roman"/>
          <w:kern w:val="0"/>
          <w14:ligatures w14:val="none"/>
        </w:rPr>
        <w:t>award of a Grant to a recipient, the Grant Review Team receives information that there has been a material omission or misrepresentation by the Grant Applicant regarding any aspect of the proposed project, this may constitute grounds for invalidating the Grant award.</w:t>
      </w:r>
    </w:p>
    <w:p w14:paraId="0BDF09ED" w14:textId="77777777" w:rsidR="00383B27" w:rsidRPr="00383B27" w:rsidRDefault="00383B27" w:rsidP="00383B27">
      <w:pPr>
        <w:spacing w:after="0" w:line="240" w:lineRule="auto"/>
        <w:jc w:val="both"/>
        <w:rPr>
          <w:rFonts w:ascii="Aptos" w:eastAsia="Times New Roman" w:hAnsi="Aptos" w:cs="Times New Roman"/>
          <w:kern w:val="0"/>
          <w14:ligatures w14:val="none"/>
        </w:rPr>
      </w:pPr>
    </w:p>
    <w:p w14:paraId="068C70E3" w14:textId="20C1028C" w:rsidR="00383B27" w:rsidRPr="00383B27" w:rsidRDefault="00016F72" w:rsidP="00383B27">
      <w:pPr>
        <w:keepNext/>
        <w:tabs>
          <w:tab w:val="decimal" w:pos="3330"/>
          <w:tab w:val="center" w:pos="4680"/>
          <w:tab w:val="left" w:pos="5040"/>
          <w:tab w:val="left" w:pos="5760"/>
          <w:tab w:val="left" w:pos="6480"/>
          <w:tab w:val="left" w:pos="7200"/>
          <w:tab w:val="left" w:pos="7920"/>
          <w:tab w:val="left" w:pos="8640"/>
          <w:tab w:val="left" w:pos="9360"/>
        </w:tabs>
        <w:spacing w:after="0" w:line="240" w:lineRule="auto"/>
        <w:jc w:val="both"/>
        <w:outlineLvl w:val="1"/>
        <w:rPr>
          <w:rFonts w:ascii="Aptos" w:eastAsia="Times New Roman" w:hAnsi="Aptos" w:cs="Times New Roman"/>
          <w:b/>
          <w:kern w:val="0"/>
          <w:lang w:val="x-none" w:eastAsia="x-none"/>
          <w14:ligatures w14:val="none"/>
        </w:rPr>
      </w:pPr>
      <w:bookmarkStart w:id="6" w:name="_Toc1943392273"/>
      <w:bookmarkStart w:id="7" w:name="_Toc233386755"/>
      <w:r>
        <w:rPr>
          <w:rFonts w:ascii="Aptos" w:eastAsia="Times New Roman" w:hAnsi="Aptos" w:cs="Times New Roman"/>
          <w:b/>
          <w:kern w:val="0"/>
          <w:lang w:val="x-none" w:eastAsia="x-none"/>
          <w14:ligatures w14:val="none"/>
        </w:rPr>
        <w:t>D</w:t>
      </w:r>
      <w:r w:rsidR="00383B27" w:rsidRPr="00383B27">
        <w:rPr>
          <w:rFonts w:ascii="Aptos" w:eastAsia="Times New Roman" w:hAnsi="Aptos" w:cs="Times New Roman"/>
          <w:b/>
          <w:kern w:val="0"/>
          <w:lang w:val="x-none" w:eastAsia="x-none"/>
          <w14:ligatures w14:val="none"/>
        </w:rPr>
        <w:t>4. S.319 RFP Requirements and Conditions</w:t>
      </w:r>
      <w:bookmarkEnd w:id="6"/>
      <w:bookmarkEnd w:id="7"/>
    </w:p>
    <w:p w14:paraId="54D37940" w14:textId="77777777" w:rsidR="00383B27" w:rsidRPr="00383B27" w:rsidRDefault="00383B27" w:rsidP="00383B27">
      <w:pPr>
        <w:tabs>
          <w:tab w:val="left" w:pos="-1440"/>
          <w:tab w:val="left" w:pos="-720"/>
        </w:tabs>
        <w:suppressAutoHyphens/>
        <w:spacing w:after="0" w:line="240" w:lineRule="auto"/>
        <w:jc w:val="both"/>
        <w:rPr>
          <w:rFonts w:ascii="Aptos" w:eastAsia="Times New Roman" w:hAnsi="Aptos" w:cs="Times New Roman"/>
          <w:snapToGrid w:val="0"/>
          <w:spacing w:val="-2"/>
          <w:kern w:val="0"/>
          <w14:ligatures w14:val="none"/>
        </w:rPr>
      </w:pPr>
    </w:p>
    <w:p w14:paraId="4FDF5C59" w14:textId="77777777" w:rsidR="00383B27" w:rsidRPr="00E12434" w:rsidRDefault="00383B27" w:rsidP="0020776F">
      <w:pPr>
        <w:pStyle w:val="ListParagraph"/>
        <w:numPr>
          <w:ilvl w:val="0"/>
          <w:numId w:val="6"/>
        </w:numPr>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spacing w:val="-2"/>
          <w:kern w:val="0"/>
          <w14:ligatures w14:val="none"/>
        </w:rPr>
        <w:t>Funding for this program is subject to s.319 federal grant awards from the EPA to the Department.</w:t>
      </w:r>
    </w:p>
    <w:p w14:paraId="46E6A2D7" w14:textId="77777777" w:rsidR="00383B27" w:rsidRPr="00383B27" w:rsidRDefault="00383B27" w:rsidP="00E12434">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3BBAC6E4" w14:textId="77777777" w:rsidR="00276F4C"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276F4C">
        <w:rPr>
          <w:rFonts w:ascii="Aptos" w:eastAsia="Times New Roman" w:hAnsi="Aptos" w:cs="Times New Roman"/>
          <w:spacing w:val="-2"/>
          <w:kern w:val="0"/>
          <w14:ligatures w14:val="none"/>
        </w:rPr>
        <w:t xml:space="preserve">Grantees or their subcontractors are presumed to be equipped for, and capable of, carrying out the proposed work. Expenses for extensive training, or purchase of software, computers, construction tools and equipment, vehicles, and other capital expenditures are not eligible for reimbursement. </w:t>
      </w:r>
    </w:p>
    <w:p w14:paraId="076CEA5B" w14:textId="77777777" w:rsidR="00276F4C" w:rsidRPr="00276F4C" w:rsidRDefault="00276F4C" w:rsidP="00276F4C">
      <w:pPr>
        <w:pStyle w:val="ListParagraph"/>
        <w:rPr>
          <w:rFonts w:ascii="Aptos" w:eastAsia="Times New Roman" w:hAnsi="Aptos" w:cs="Times New Roman"/>
          <w:spacing w:val="-2"/>
          <w:kern w:val="0"/>
          <w14:ligatures w14:val="none"/>
        </w:rPr>
      </w:pPr>
    </w:p>
    <w:p w14:paraId="798077B0" w14:textId="35313493" w:rsidR="00383B27" w:rsidRPr="00276F4C"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276F4C">
        <w:rPr>
          <w:rFonts w:ascii="Aptos" w:eastAsia="Times New Roman" w:hAnsi="Aptos" w:cs="Times New Roman"/>
          <w:spacing w:val="-2"/>
          <w:kern w:val="0"/>
          <w14:ligatures w14:val="none"/>
        </w:rPr>
        <w:t xml:space="preserve">Grant funds cannot be used to provide meals, snacks, or other refreshments for project activities. </w:t>
      </w:r>
    </w:p>
    <w:p w14:paraId="507C8A81"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54DA6289" w14:textId="77777777" w:rsidR="00383B27" w:rsidRPr="00E12434" w:rsidRDefault="00383B27" w:rsidP="0020776F">
      <w:pPr>
        <w:pStyle w:val="ListParagraph"/>
        <w:numPr>
          <w:ilvl w:val="0"/>
          <w:numId w:val="6"/>
        </w:numPr>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spacing w:val="-2"/>
          <w:kern w:val="0"/>
          <w14:ligatures w14:val="none"/>
        </w:rPr>
        <w:t xml:space="preserve">For any BMP installation funded under the s.319 program, written certification that the system has been installed </w:t>
      </w:r>
      <w:proofErr w:type="gramStart"/>
      <w:r w:rsidRPr="00E12434">
        <w:rPr>
          <w:rFonts w:ascii="Aptos" w:eastAsia="Times New Roman" w:hAnsi="Aptos" w:cs="Times New Roman"/>
          <w:spacing w:val="-2"/>
          <w:kern w:val="0"/>
          <w14:ligatures w14:val="none"/>
        </w:rPr>
        <w:t>consistent</w:t>
      </w:r>
      <w:proofErr w:type="gramEnd"/>
      <w:r w:rsidRPr="00E12434">
        <w:rPr>
          <w:rFonts w:ascii="Aptos" w:eastAsia="Times New Roman" w:hAnsi="Aptos" w:cs="Times New Roman"/>
          <w:spacing w:val="-2"/>
          <w:kern w:val="0"/>
          <w14:ligatures w14:val="none"/>
        </w:rPr>
        <w:t xml:space="preserve"> with engineering and design specifications will be required from the designer or supplier of the technology as a project deliverable. The certification must occur prior to the system being covered, buried, or otherwise made inaccessible, and shall occur in advance of release of payment for the system by the Department.</w:t>
      </w:r>
    </w:p>
    <w:p w14:paraId="5902FC48"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6295402E" w14:textId="1522563B"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 xml:space="preserve">An Operation and Maintenance Plan will be required as a grant deliverable for each BMP installed. Provisions requiring designer or supplier of the technology certification and a long-term Operation and Maintenance Plan must be consistent with Standard 9 of the Massachusetts Stormwater Policy (found on page 23 of the </w:t>
      </w:r>
      <w:r w:rsidR="004266C7">
        <w:rPr>
          <w:rFonts w:ascii="Aptos" w:eastAsia="Times New Roman" w:hAnsi="Aptos" w:cs="Times New Roman"/>
          <w:spacing w:val="-2"/>
          <w:kern w:val="0"/>
          <w14:ligatures w14:val="none"/>
        </w:rPr>
        <w:t xml:space="preserve">2008 </w:t>
      </w:r>
      <w:r w:rsidRPr="00E12434">
        <w:rPr>
          <w:rFonts w:ascii="Aptos" w:eastAsia="Times New Roman" w:hAnsi="Aptos" w:cs="Times New Roman"/>
          <w:spacing w:val="-2"/>
          <w:kern w:val="0"/>
          <w14:ligatures w14:val="none"/>
        </w:rPr>
        <w:t>Massachusetts Stormwater Handbook, Volume 1) and will be included in the contract or ISA between the grantee and the Department.</w:t>
      </w:r>
      <w:r w:rsidRPr="00E12434">
        <w:rPr>
          <w:rFonts w:ascii="Aptos" w:eastAsia="Times New Roman" w:hAnsi="Aptos" w:cs="Times New Roman"/>
          <w:kern w:val="0"/>
          <w14:ligatures w14:val="none"/>
        </w:rPr>
        <w:t xml:space="preserve"> </w:t>
      </w:r>
      <w:r w:rsidRPr="00E12434">
        <w:rPr>
          <w:rFonts w:ascii="Aptos" w:eastAsia="Times New Roman" w:hAnsi="Aptos" w:cs="Times New Roman"/>
          <w:spacing w:val="-2"/>
          <w:kern w:val="0"/>
          <w14:ligatures w14:val="none"/>
        </w:rPr>
        <w:t xml:space="preserve">Please see the </w:t>
      </w:r>
      <w:hyperlink r:id="rId10" w:anchor="-stormwater-handbook-volume-1-" w:history="1">
        <w:r w:rsidRPr="00E12434">
          <w:rPr>
            <w:rFonts w:ascii="Aptos" w:eastAsia="Times New Roman" w:hAnsi="Aptos" w:cs="Times New Roman"/>
            <w:color w:val="0000FF"/>
            <w:spacing w:val="-2"/>
            <w:kern w:val="0"/>
            <w:u w:val="single"/>
            <w14:ligatures w14:val="none"/>
          </w:rPr>
          <w:t>Massachusetts Stormwater Policy</w:t>
        </w:r>
      </w:hyperlink>
      <w:r w:rsidRPr="00E12434">
        <w:rPr>
          <w:rFonts w:ascii="Aptos" w:eastAsia="Times New Roman" w:hAnsi="Aptos" w:cs="Times New Roman"/>
          <w:kern w:val="0"/>
          <w:u w:val="single"/>
          <w14:ligatures w14:val="none"/>
        </w:rPr>
        <w:t xml:space="preserve">. </w:t>
      </w:r>
      <w:r w:rsidRPr="00E12434">
        <w:rPr>
          <w:rFonts w:ascii="Aptos" w:eastAsia="Times New Roman" w:hAnsi="Aptos" w:cs="Times New Roman"/>
          <w:kern w:val="0"/>
          <w14:ligatures w14:val="none"/>
        </w:rPr>
        <w:t>The Operation and Maintenance plan must be effective for the life of the BMP.</w:t>
      </w:r>
    </w:p>
    <w:p w14:paraId="12CBFF61" w14:textId="77777777" w:rsidR="00383B27" w:rsidRPr="00383B27" w:rsidRDefault="00383B27" w:rsidP="00E12434">
      <w:pPr>
        <w:tabs>
          <w:tab w:val="left" w:pos="-1440"/>
          <w:tab w:val="left" w:pos="-720"/>
        </w:tabs>
        <w:suppressAutoHyphens/>
        <w:spacing w:after="0" w:line="240" w:lineRule="auto"/>
        <w:jc w:val="both"/>
        <w:rPr>
          <w:rFonts w:ascii="Aptos" w:eastAsia="Times New Roman" w:hAnsi="Aptos" w:cs="Times New Roman"/>
          <w:kern w:val="0"/>
          <w14:ligatures w14:val="none"/>
        </w:rPr>
      </w:pPr>
    </w:p>
    <w:p w14:paraId="3710D779" w14:textId="77777777" w:rsidR="00383B27" w:rsidRPr="00E12434" w:rsidRDefault="00383B27" w:rsidP="0020776F">
      <w:pPr>
        <w:pStyle w:val="ListParagraph"/>
        <w:numPr>
          <w:ilvl w:val="0"/>
          <w:numId w:val="6"/>
        </w:numPr>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kern w:val="0"/>
          <w14:ligatures w14:val="none"/>
        </w:rPr>
        <w:t xml:space="preserve">The award of a s.319 grant does not constitute a permit or any other approval that may be required for the project. Grantees must obtain, and comply with, all federal, state, and local permits and approvals required for the project. </w:t>
      </w:r>
    </w:p>
    <w:p w14:paraId="1C270F61"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2185CE96"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Administrative costs for overseeing the grant (e.g., reporting and invoicing) cannot exceed 10% of the grant award. The cost of actual project management, including overseeing contractors and site work and managing project-related activities, does not count against the 10% administrative costs.</w:t>
      </w:r>
    </w:p>
    <w:p w14:paraId="25531BDF"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00610984" w14:textId="77777777" w:rsidR="00383B27" w:rsidRPr="00E12434" w:rsidRDefault="00383B27" w:rsidP="0020776F">
      <w:pPr>
        <w:pStyle w:val="ListParagraph"/>
        <w:numPr>
          <w:ilvl w:val="0"/>
          <w:numId w:val="6"/>
        </w:numPr>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spacing w:val="-2"/>
          <w:kern w:val="0"/>
          <w14:ligatures w14:val="none"/>
        </w:rPr>
        <w:t xml:space="preserve">At a minimum, quarterly progress reports, and draft and final reports will be required for all projects selected for s.319 funding. </w:t>
      </w:r>
      <w:r w:rsidRPr="00E12434">
        <w:rPr>
          <w:rFonts w:ascii="Aptos" w:eastAsia="Times New Roman" w:hAnsi="Aptos" w:cs="Times New Roman"/>
          <w:color w:val="000000"/>
          <w:spacing w:val="-2"/>
          <w:kern w:val="0"/>
          <w14:ligatures w14:val="none"/>
        </w:rPr>
        <w:t>All selected projects will be required to submit electronic copies</w:t>
      </w:r>
      <w:r w:rsidRPr="00E12434">
        <w:rPr>
          <w:rFonts w:ascii="Aptos" w:eastAsia="Times New Roman" w:hAnsi="Aptos" w:cs="Times New Roman"/>
          <w:color w:val="000000"/>
          <w:kern w:val="0"/>
          <w14:ligatures w14:val="none"/>
        </w:rPr>
        <w:t xml:space="preserve"> of all project materials in a format that is</w:t>
      </w:r>
      <w:r w:rsidRPr="00E12434">
        <w:rPr>
          <w:rFonts w:ascii="Aptos" w:eastAsia="Times New Roman" w:hAnsi="Aptos" w:cs="Times New Roman"/>
          <w:color w:val="000000"/>
          <w:spacing w:val="-2"/>
          <w:kern w:val="0"/>
          <w14:ligatures w14:val="none"/>
        </w:rPr>
        <w:t xml:space="preserve"> compatible with the Department’s software systems. All project responses must include t</w:t>
      </w:r>
      <w:r w:rsidRPr="00E12434">
        <w:rPr>
          <w:rFonts w:ascii="Aptos" w:eastAsia="Times New Roman" w:hAnsi="Aptos" w:cs="Times New Roman"/>
          <w:spacing w:val="-2"/>
          <w:kern w:val="0"/>
          <w14:ligatures w14:val="none"/>
        </w:rPr>
        <w:t>he reporting requirements as a separate task, and the budget must include costs for meeting these reporting requirements.</w:t>
      </w:r>
    </w:p>
    <w:p w14:paraId="25B6B5B7"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6D660020"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spacing w:val="-2"/>
          <w:kern w:val="0"/>
          <w14:ligatures w14:val="none"/>
        </w:rPr>
        <w:t>The Department reserves the right to fund a portion, change the scope and/or add or delete tasks of any project proposal to more closely meet the purposes of the program. Respondents will have the option of rejecting the grant award if the revised scope does not meet their goals.</w:t>
      </w:r>
    </w:p>
    <w:p w14:paraId="7D1FC142" w14:textId="77777777" w:rsidR="00383B27" w:rsidRPr="00383B27" w:rsidRDefault="00383B27" w:rsidP="00E12434">
      <w:pPr>
        <w:tabs>
          <w:tab w:val="left" w:pos="-1440"/>
          <w:tab w:val="left" w:pos="-720"/>
        </w:tabs>
        <w:suppressAutoHyphens/>
        <w:spacing w:after="0" w:line="240" w:lineRule="auto"/>
        <w:jc w:val="both"/>
        <w:rPr>
          <w:rFonts w:ascii="Aptos" w:eastAsia="Times New Roman" w:hAnsi="Aptos" w:cs="Times New Roman"/>
          <w:kern w:val="0"/>
          <w:u w:val="single"/>
          <w14:ligatures w14:val="none"/>
        </w:rPr>
      </w:pPr>
    </w:p>
    <w:p w14:paraId="46460812"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kern w:val="0"/>
          <w14:ligatures w14:val="none"/>
        </w:rPr>
        <w:t>Prior approval of the Department is required for any subcontracted service of the contract. Contractors are responsible for the satisfactory performance and adequate oversight of their subcontractors. Subcontractors are required to meet the same state and federal financial and program reporting requirements and are held to the same state and federal financial and program reporting requirements and held to the same reimbursable cost standards as contractors.</w:t>
      </w:r>
    </w:p>
    <w:p w14:paraId="07B08790" w14:textId="77777777" w:rsidR="00383B27" w:rsidRPr="00383B27" w:rsidRDefault="00383B27" w:rsidP="0085594D">
      <w:pPr>
        <w:spacing w:after="0" w:line="240" w:lineRule="auto"/>
        <w:ind w:left="810"/>
        <w:jc w:val="both"/>
        <w:rPr>
          <w:rFonts w:ascii="Aptos" w:eastAsia="Times New Roman" w:hAnsi="Aptos" w:cs="Times New Roman"/>
          <w:kern w:val="0"/>
          <w14:ligatures w14:val="none"/>
        </w:rPr>
      </w:pPr>
    </w:p>
    <w:p w14:paraId="1A4D5DCE" w14:textId="49B0EAF2"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kern w:val="0"/>
          <w14:ligatures w14:val="none"/>
        </w:rPr>
        <w:t>Updated EPA Sub</w:t>
      </w:r>
      <w:r w:rsidR="00CA323A">
        <w:rPr>
          <w:rFonts w:ascii="Aptos" w:eastAsia="Times New Roman" w:hAnsi="Aptos" w:cs="Times New Roman"/>
          <w:kern w:val="0"/>
          <w14:ligatures w14:val="none"/>
        </w:rPr>
        <w:t>a</w:t>
      </w:r>
      <w:r w:rsidRPr="00E12434">
        <w:rPr>
          <w:rFonts w:ascii="Aptos" w:eastAsia="Times New Roman" w:hAnsi="Aptos" w:cs="Times New Roman"/>
          <w:kern w:val="0"/>
          <w14:ligatures w14:val="none"/>
        </w:rPr>
        <w:t xml:space="preserve">ward Policy: Please be aware of and adhere to compliance with the </w:t>
      </w:r>
      <w:r w:rsidRPr="00E12434">
        <w:rPr>
          <w:rFonts w:ascii="Aptos" w:eastAsia="Times New Roman" w:hAnsi="Aptos" w:cs="Times New Roman"/>
          <w:color w:val="000000"/>
          <w:kern w:val="0"/>
          <w14:ligatures w14:val="none"/>
        </w:rPr>
        <w:t>EPA Subaward Policy, dated October 1, 2024 (Amended Grants Policy Issuance (GPI) 16-01) regarding Clean Water Act s.319 grant-related contractor (grantee) and subcontractor requirements. Please note that the EPA Subaward Policy refers to a “Consultant Fee Cap” (2 CFR 1500.10) that applies to “consultation services of designated individuals with specialized skills who are paid at a daily or hourly rate.” The Consultant Fee Cap limits the amount of funding a federal program is allowed to reimburse for personal compensation (currently set at $93.53 per hour). This Consultant Fee Cap does not include costs such as travel or ov</w:t>
      </w:r>
      <w:r w:rsidRPr="00E12434">
        <w:rPr>
          <w:rFonts w:ascii="Aptos" w:eastAsia="Times New Roman" w:hAnsi="Aptos" w:cs="Times New Roman"/>
          <w:kern w:val="0"/>
          <w14:ligatures w14:val="none"/>
        </w:rPr>
        <w:t xml:space="preserve">erhead. </w:t>
      </w:r>
    </w:p>
    <w:p w14:paraId="25146E0C" w14:textId="77777777" w:rsidR="00383B27" w:rsidRPr="00383B27" w:rsidRDefault="00383B27" w:rsidP="0085594D">
      <w:pPr>
        <w:spacing w:after="0" w:line="240" w:lineRule="auto"/>
        <w:ind w:left="810"/>
        <w:jc w:val="both"/>
        <w:rPr>
          <w:rFonts w:ascii="Aptos" w:eastAsia="Times New Roman" w:hAnsi="Aptos" w:cs="Times New Roman"/>
          <w:kern w:val="0"/>
          <w14:ligatures w14:val="none"/>
        </w:rPr>
      </w:pPr>
    </w:p>
    <w:p w14:paraId="1BCE7D68" w14:textId="77777777" w:rsidR="00383B27" w:rsidRPr="0020776F" w:rsidRDefault="00383B27" w:rsidP="0020776F">
      <w:pPr>
        <w:tabs>
          <w:tab w:val="left" w:pos="-1440"/>
          <w:tab w:val="left" w:pos="-720"/>
        </w:tabs>
        <w:suppressAutoHyphens/>
        <w:spacing w:after="0" w:line="240" w:lineRule="auto"/>
        <w:ind w:left="720"/>
        <w:jc w:val="both"/>
        <w:rPr>
          <w:rFonts w:ascii="Aptos" w:eastAsia="Times New Roman" w:hAnsi="Aptos" w:cs="Times New Roman"/>
          <w:kern w:val="0"/>
          <w14:ligatures w14:val="none"/>
        </w:rPr>
      </w:pPr>
      <w:r w:rsidRPr="0020776F">
        <w:rPr>
          <w:rFonts w:ascii="Aptos" w:eastAsia="Times New Roman" w:hAnsi="Aptos" w:cs="Times New Roman"/>
          <w:kern w:val="0"/>
          <w14:ligatures w14:val="none"/>
        </w:rPr>
        <w:t xml:space="preserve">The Consultant Fee Cap does not apply to </w:t>
      </w:r>
      <w:r w:rsidRPr="0020776F">
        <w:rPr>
          <w:rFonts w:ascii="Aptos" w:eastAsia="Times New Roman" w:hAnsi="Aptos" w:cs="Times New Roman"/>
          <w:color w:val="000000"/>
          <w:kern w:val="0"/>
          <w14:ligatures w14:val="none"/>
        </w:rPr>
        <w:t xml:space="preserve">contracts with multi-employee firms for consulting services, provided the contractor or subcontractor rather than the recipient (MassDEP) or subrecipient (grantee) selects, directs, and controls individual employees providing consulting services. The Consultant Fee Cap also does not apply to fixed price contracts such as those structured as lump sum payments for completion of a product or service. If a contractor (grantee) and/or subcontractor </w:t>
      </w:r>
      <w:proofErr w:type="gramStart"/>
      <w:r w:rsidRPr="0020776F">
        <w:rPr>
          <w:rFonts w:ascii="Aptos" w:eastAsia="Times New Roman" w:hAnsi="Aptos" w:cs="Times New Roman"/>
          <w:color w:val="000000"/>
          <w:kern w:val="0"/>
          <w14:ligatures w14:val="none"/>
        </w:rPr>
        <w:t>charges</w:t>
      </w:r>
      <w:proofErr w:type="gramEnd"/>
      <w:r w:rsidRPr="0020776F">
        <w:rPr>
          <w:rFonts w:ascii="Aptos" w:eastAsia="Times New Roman" w:hAnsi="Aptos" w:cs="Times New Roman"/>
          <w:color w:val="000000"/>
          <w:kern w:val="0"/>
          <w14:ligatures w14:val="none"/>
        </w:rPr>
        <w:t xml:space="preserve"> more than the EPA’s hourly rate limit, the difference must be covered by non-federal funds.</w:t>
      </w:r>
      <w:r w:rsidRPr="0020776F">
        <w:rPr>
          <w:rFonts w:ascii="Aptos" w:eastAsia="Times New Roman" w:hAnsi="Aptos" w:cs="Times New Roman"/>
          <w:kern w:val="0"/>
          <w14:ligatures w14:val="none"/>
        </w:rPr>
        <w:t xml:space="preserve">  </w:t>
      </w:r>
    </w:p>
    <w:p w14:paraId="5BADB75A"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325FD6DB" w14:textId="77777777" w:rsidR="00383B27" w:rsidRPr="00E12434" w:rsidRDefault="00383B27" w:rsidP="0020776F">
      <w:pPr>
        <w:pStyle w:val="ListParagraph"/>
        <w:numPr>
          <w:ilvl w:val="0"/>
          <w:numId w:val="6"/>
        </w:numPr>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spacing w:val="-2"/>
          <w:kern w:val="0"/>
          <w14:ligatures w14:val="none"/>
        </w:rPr>
        <w:t xml:space="preserve">The </w:t>
      </w:r>
      <w:r w:rsidRPr="00E12434">
        <w:rPr>
          <w:rFonts w:ascii="Aptos" w:eastAsia="Times New Roman" w:hAnsi="Aptos" w:cs="Times New Roman"/>
          <w:spacing w:val="-3"/>
          <w:kern w:val="0"/>
          <w14:ligatures w14:val="none"/>
        </w:rPr>
        <w:t xml:space="preserve">expected overall duration of the Contract is from on or about </w:t>
      </w:r>
      <w:r w:rsidRPr="00E12434">
        <w:rPr>
          <w:rFonts w:ascii="Aptos" w:eastAsia="Times New Roman" w:hAnsi="Aptos" w:cs="Times New Roman"/>
          <w:kern w:val="0"/>
          <w14:ligatures w14:val="none"/>
        </w:rPr>
        <w:t xml:space="preserve">contract start date </w:t>
      </w:r>
      <w:r w:rsidRPr="00E12434">
        <w:rPr>
          <w:rFonts w:ascii="Aptos" w:eastAsia="Times New Roman" w:hAnsi="Aptos" w:cs="Times New Roman"/>
          <w:spacing w:val="-3"/>
          <w:kern w:val="0"/>
          <w14:ligatures w14:val="none"/>
        </w:rPr>
        <w:t>through</w:t>
      </w:r>
      <w:r w:rsidRPr="00E12434">
        <w:rPr>
          <w:rFonts w:ascii="Aptos" w:eastAsia="Times New Roman" w:hAnsi="Aptos" w:cs="Times New Roman"/>
          <w:b/>
          <w:bCs/>
          <w:spacing w:val="-3"/>
          <w:kern w:val="0"/>
          <w14:ligatures w14:val="none"/>
        </w:rPr>
        <w:t xml:space="preserve"> </w:t>
      </w:r>
      <w:r w:rsidRPr="00E12434">
        <w:rPr>
          <w:rFonts w:ascii="Aptos" w:eastAsia="Times New Roman" w:hAnsi="Aptos" w:cs="Times New Roman"/>
          <w:spacing w:val="-3"/>
          <w:kern w:val="0"/>
          <w14:ligatures w14:val="none"/>
        </w:rPr>
        <w:t xml:space="preserve">approximately two and a half years. </w:t>
      </w:r>
    </w:p>
    <w:p w14:paraId="21C25D43"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388094AE" w14:textId="77777777" w:rsidR="00383B27" w:rsidRPr="00E12434" w:rsidRDefault="00383B27" w:rsidP="0020776F">
      <w:pPr>
        <w:pStyle w:val="ListParagraph"/>
        <w:numPr>
          <w:ilvl w:val="0"/>
          <w:numId w:val="6"/>
        </w:numPr>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spacing w:val="-2"/>
          <w:kern w:val="0"/>
          <w14:ligatures w14:val="none"/>
        </w:rPr>
        <w:t xml:space="preserve">The payment procedure for s.319 projects is reimbursement for costs incurred for the project during the contractual period. Advance payments shall not be made. Reimbursement is generally made within 45 days </w:t>
      </w:r>
      <w:proofErr w:type="gramStart"/>
      <w:r w:rsidRPr="00E12434">
        <w:rPr>
          <w:rFonts w:ascii="Aptos" w:eastAsia="Times New Roman" w:hAnsi="Aptos" w:cs="Times New Roman"/>
          <w:spacing w:val="-2"/>
          <w:kern w:val="0"/>
          <w14:ligatures w14:val="none"/>
        </w:rPr>
        <w:t>subsequent to</w:t>
      </w:r>
      <w:proofErr w:type="gramEnd"/>
      <w:r w:rsidRPr="00E12434">
        <w:rPr>
          <w:rFonts w:ascii="Aptos" w:eastAsia="Times New Roman" w:hAnsi="Aptos" w:cs="Times New Roman"/>
          <w:spacing w:val="-2"/>
          <w:kern w:val="0"/>
          <w14:ligatures w14:val="none"/>
        </w:rPr>
        <w:t xml:space="preserve"> a grantee submitting a correctly executed invoice with appropriate backup and a completed Match Certification Form. No payments shall be made for Massachusetts sales tax.</w:t>
      </w:r>
    </w:p>
    <w:p w14:paraId="37D499AC"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1C63E8EE" w14:textId="77777777" w:rsidR="00E149D7" w:rsidRPr="00271F77" w:rsidRDefault="00E149D7" w:rsidP="00E149D7">
      <w:pPr>
        <w:pStyle w:val="ListParagraph"/>
        <w:numPr>
          <w:ilvl w:val="0"/>
          <w:numId w:val="6"/>
        </w:numPr>
        <w:suppressAutoHyphens/>
        <w:jc w:val="both"/>
        <w:rPr>
          <w:rFonts w:ascii="Aptos" w:eastAsia="Times New Roman" w:hAnsi="Aptos" w:cs="Times New Roman"/>
          <w:spacing w:val="-2"/>
          <w:kern w:val="0"/>
          <w14:ligatures w14:val="none"/>
        </w:rPr>
      </w:pPr>
      <w:r w:rsidRPr="00271F77">
        <w:rPr>
          <w:rFonts w:ascii="Aptos" w:eastAsia="Times New Roman" w:hAnsi="Aptos" w:cs="Times New Roman"/>
          <w:spacing w:val="-2"/>
          <w:kern w:val="0"/>
          <w14:ligatures w14:val="none"/>
        </w:rPr>
        <w:t xml:space="preserve">MassDEP reserves the right to withhold a portion of the total grant award amount, to be reimbursed in the final payment, pending receipt, review, and acceptance by MassDEP of all tasks and </w:t>
      </w:r>
      <w:proofErr w:type="gramStart"/>
      <w:r w:rsidRPr="00271F77">
        <w:rPr>
          <w:rFonts w:ascii="Aptos" w:eastAsia="Times New Roman" w:hAnsi="Aptos" w:cs="Times New Roman"/>
          <w:spacing w:val="-2"/>
          <w:kern w:val="0"/>
          <w14:ligatures w14:val="none"/>
        </w:rPr>
        <w:t>deliverables to</w:t>
      </w:r>
      <w:proofErr w:type="gramEnd"/>
      <w:r w:rsidRPr="00271F77">
        <w:rPr>
          <w:rFonts w:ascii="Aptos" w:eastAsia="Times New Roman" w:hAnsi="Aptos" w:cs="Times New Roman"/>
          <w:spacing w:val="-2"/>
          <w:kern w:val="0"/>
          <w14:ligatures w14:val="none"/>
        </w:rPr>
        <w:t xml:space="preserve"> under the terms of the grant award contract.</w:t>
      </w:r>
    </w:p>
    <w:p w14:paraId="266C1B32"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1C5C19AB"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The Department may, at any time and without penalty, reject any or all responses whenever the Department determines that such action is in the best interests of the Commonwealth.</w:t>
      </w:r>
    </w:p>
    <w:p w14:paraId="14517A0F"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14C44920"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 xml:space="preserve">The Department </w:t>
      </w:r>
      <w:proofErr w:type="gramStart"/>
      <w:r w:rsidRPr="00E12434">
        <w:rPr>
          <w:rFonts w:ascii="Aptos" w:eastAsia="Times New Roman" w:hAnsi="Aptos" w:cs="Times New Roman"/>
          <w:spacing w:val="-2"/>
          <w:kern w:val="0"/>
          <w14:ligatures w14:val="none"/>
        </w:rPr>
        <w:t>shall</w:t>
      </w:r>
      <w:proofErr w:type="gramEnd"/>
      <w:r w:rsidRPr="00E12434">
        <w:rPr>
          <w:rFonts w:ascii="Aptos" w:eastAsia="Times New Roman" w:hAnsi="Aptos" w:cs="Times New Roman"/>
          <w:spacing w:val="-2"/>
          <w:kern w:val="0"/>
          <w14:ligatures w14:val="none"/>
        </w:rPr>
        <w:t xml:space="preserve"> have the option to offer a respondent an opportunity to provide a "Best and Final Offer", and it may limit the number of respondents for this option.</w:t>
      </w:r>
    </w:p>
    <w:p w14:paraId="49360287"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380BCDD5"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All responses and information submitted in response to this RFP are subject to the Massachusetts Public Records Law, M.G.L., Chapter 66, Section 10, and to Chapter 4, Section 7, Subsection 26, regarding Public Access to such documents. Any statements reserving any confidentiality or privacy rights in submitted responses inconsistent with these statutes will be voided and disregarded.</w:t>
      </w:r>
    </w:p>
    <w:p w14:paraId="37E44796"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4B9B0BD9"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Unless otherwise specified in this RFP, any reference to a particular trademark, trade name, patent, design, type, specification, producer or supplier is not intended to restrict this RFP to any manufacturer or proprietor, or to constitute an endorsement of any good or service. The Department may consider clearly identified offers or substantially equivalent goods and services submitted in response to such reference.</w:t>
      </w:r>
    </w:p>
    <w:p w14:paraId="1622732E"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42A95C0A"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 xml:space="preserve">A response which fails to meet any material </w:t>
      </w:r>
      <w:proofErr w:type="gramStart"/>
      <w:r w:rsidRPr="00E12434">
        <w:rPr>
          <w:rFonts w:ascii="Aptos" w:eastAsia="Times New Roman" w:hAnsi="Aptos" w:cs="Times New Roman"/>
          <w:spacing w:val="-2"/>
          <w:kern w:val="0"/>
          <w14:ligatures w14:val="none"/>
        </w:rPr>
        <w:t>term</w:t>
      </w:r>
      <w:proofErr w:type="gramEnd"/>
      <w:r w:rsidRPr="00E12434">
        <w:rPr>
          <w:rFonts w:ascii="Aptos" w:eastAsia="Times New Roman" w:hAnsi="Aptos" w:cs="Times New Roman"/>
          <w:spacing w:val="-2"/>
          <w:kern w:val="0"/>
          <w14:ligatures w14:val="none"/>
        </w:rPr>
        <w:t xml:space="preserve"> or </w:t>
      </w:r>
      <w:proofErr w:type="gramStart"/>
      <w:r w:rsidRPr="00E12434">
        <w:rPr>
          <w:rFonts w:ascii="Aptos" w:eastAsia="Times New Roman" w:hAnsi="Aptos" w:cs="Times New Roman"/>
          <w:spacing w:val="-2"/>
          <w:kern w:val="0"/>
          <w14:ligatures w14:val="none"/>
        </w:rPr>
        <w:t>condition</w:t>
      </w:r>
      <w:proofErr w:type="gramEnd"/>
      <w:r w:rsidRPr="00E12434">
        <w:rPr>
          <w:rFonts w:ascii="Aptos" w:eastAsia="Times New Roman" w:hAnsi="Aptos" w:cs="Times New Roman"/>
          <w:spacing w:val="-2"/>
          <w:kern w:val="0"/>
          <w14:ligatures w14:val="none"/>
        </w:rPr>
        <w:t xml:space="preserve"> of the RFP, including the submission of required attachments, may be deemed unresponsive and disqualified. Unless otherwise specified, bidders may submit responses proposing alternatives which provide equivalent, better or more cost-effective performance than achievable under the stated RFP specifications. These alternatives may include related commodities or services that may be available to enhance performance during the period of the contract. The response should describe how any alternative achieves substantially equivalent or better performance to that of the RFP specifications. The Department will determine if a proposed alternative method of performance achieves substantially equivalent or better performance.</w:t>
      </w:r>
    </w:p>
    <w:p w14:paraId="763CCB8A" w14:textId="77777777" w:rsidR="00383B27" w:rsidRPr="00383B27" w:rsidRDefault="00383B27" w:rsidP="00E12434">
      <w:pPr>
        <w:tabs>
          <w:tab w:val="left" w:pos="-1440"/>
          <w:tab w:val="left" w:pos="-720"/>
        </w:tabs>
        <w:suppressAutoHyphens/>
        <w:spacing w:after="0" w:line="240" w:lineRule="auto"/>
        <w:ind w:left="-720"/>
        <w:jc w:val="both"/>
        <w:rPr>
          <w:rFonts w:ascii="Aptos" w:eastAsia="Times New Roman" w:hAnsi="Aptos" w:cs="Times New Roman"/>
          <w:spacing w:val="-2"/>
          <w:kern w:val="0"/>
          <w14:ligatures w14:val="none"/>
        </w:rPr>
      </w:pPr>
    </w:p>
    <w:p w14:paraId="15595A28" w14:textId="48BE4C3D"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 xml:space="preserve">The Department may require that a Memorandum of Understanding (MOU) be signed by the </w:t>
      </w:r>
      <w:r w:rsidR="00D055E8">
        <w:rPr>
          <w:rFonts w:ascii="Aptos" w:eastAsia="Times New Roman" w:hAnsi="Aptos" w:cs="Times New Roman"/>
          <w:spacing w:val="-2"/>
          <w:kern w:val="0"/>
          <w14:ligatures w14:val="none"/>
        </w:rPr>
        <w:t>Grantee</w:t>
      </w:r>
      <w:r w:rsidR="00D055E8" w:rsidRPr="00E12434">
        <w:rPr>
          <w:rFonts w:ascii="Aptos" w:eastAsia="Times New Roman" w:hAnsi="Aptos" w:cs="Times New Roman"/>
          <w:spacing w:val="-2"/>
          <w:kern w:val="0"/>
          <w14:ligatures w14:val="none"/>
        </w:rPr>
        <w:t xml:space="preserve"> </w:t>
      </w:r>
      <w:r w:rsidRPr="00E12434">
        <w:rPr>
          <w:rFonts w:ascii="Aptos" w:eastAsia="Times New Roman" w:hAnsi="Aptos" w:cs="Times New Roman"/>
          <w:spacing w:val="-2"/>
          <w:kern w:val="0"/>
          <w14:ligatures w14:val="none"/>
        </w:rPr>
        <w:t xml:space="preserve">and any participating organization and/or agency prior to the </w:t>
      </w:r>
      <w:r w:rsidR="00825B71">
        <w:rPr>
          <w:rFonts w:ascii="Aptos" w:eastAsia="Times New Roman" w:hAnsi="Aptos" w:cs="Times New Roman"/>
          <w:spacing w:val="-2"/>
          <w:kern w:val="0"/>
          <w14:ligatures w14:val="none"/>
        </w:rPr>
        <w:t>Grantee</w:t>
      </w:r>
      <w:r w:rsidR="00825B71" w:rsidRPr="00E12434">
        <w:rPr>
          <w:rFonts w:ascii="Aptos" w:eastAsia="Times New Roman" w:hAnsi="Aptos" w:cs="Times New Roman"/>
          <w:spacing w:val="-2"/>
          <w:kern w:val="0"/>
          <w14:ligatures w14:val="none"/>
        </w:rPr>
        <w:t xml:space="preserve"> </w:t>
      </w:r>
      <w:r w:rsidRPr="00E12434">
        <w:rPr>
          <w:rFonts w:ascii="Aptos" w:eastAsia="Times New Roman" w:hAnsi="Aptos" w:cs="Times New Roman"/>
          <w:spacing w:val="-2"/>
          <w:kern w:val="0"/>
          <w14:ligatures w14:val="none"/>
        </w:rPr>
        <w:t xml:space="preserve">receiving Notice to Proceed for the contract. An MOU is an agreement between the </w:t>
      </w:r>
      <w:r w:rsidR="00825B71">
        <w:rPr>
          <w:rFonts w:ascii="Aptos" w:eastAsia="Times New Roman" w:hAnsi="Aptos" w:cs="Times New Roman"/>
          <w:spacing w:val="-2"/>
          <w:kern w:val="0"/>
          <w14:ligatures w14:val="none"/>
        </w:rPr>
        <w:t>Grantee</w:t>
      </w:r>
      <w:r w:rsidR="00825B71" w:rsidRPr="00E12434">
        <w:rPr>
          <w:rFonts w:ascii="Aptos" w:eastAsia="Times New Roman" w:hAnsi="Aptos" w:cs="Times New Roman"/>
          <w:spacing w:val="-2"/>
          <w:kern w:val="0"/>
          <w14:ligatures w14:val="none"/>
        </w:rPr>
        <w:t xml:space="preserve"> </w:t>
      </w:r>
      <w:r w:rsidRPr="00E12434">
        <w:rPr>
          <w:rFonts w:ascii="Aptos" w:eastAsia="Times New Roman" w:hAnsi="Aptos" w:cs="Times New Roman"/>
          <w:spacing w:val="-2"/>
          <w:kern w:val="0"/>
          <w14:ligatures w14:val="none"/>
        </w:rPr>
        <w:t>and each participating organization and/or agency that lists the specific project responsibilities of these participating groups.</w:t>
      </w:r>
    </w:p>
    <w:p w14:paraId="1FE46F19"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spacing w:val="-2"/>
          <w:kern w:val="0"/>
          <w14:ligatures w14:val="none"/>
        </w:rPr>
      </w:pPr>
    </w:p>
    <w:p w14:paraId="1986DF43"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kern w:val="0"/>
          <w14:ligatures w14:val="none"/>
        </w:rPr>
      </w:pPr>
      <w:bookmarkStart w:id="8" w:name="_Hlk66086306"/>
      <w:r w:rsidRPr="00E12434">
        <w:rPr>
          <w:rFonts w:ascii="Aptos" w:eastAsia="Times New Roman" w:hAnsi="Aptos" w:cs="Times New Roman"/>
          <w:spacing w:val="-2"/>
          <w:kern w:val="0"/>
          <w14:ligatures w14:val="none"/>
        </w:rPr>
        <w:t xml:space="preserve">All materials, software, maps, reports, and other products produced through the grant program shall be considered in the public domain and thus </w:t>
      </w:r>
      <w:bookmarkStart w:id="9" w:name="_Hlk66086491"/>
      <w:r w:rsidRPr="00E12434">
        <w:rPr>
          <w:rFonts w:ascii="Aptos" w:eastAsia="Times New Roman" w:hAnsi="Aptos" w:cs="Times New Roman"/>
          <w:spacing w:val="-2"/>
          <w:kern w:val="0"/>
          <w14:ligatures w14:val="none"/>
        </w:rPr>
        <w:t>available at the cost of production</w:t>
      </w:r>
      <w:bookmarkEnd w:id="9"/>
      <w:r w:rsidRPr="00E12434">
        <w:rPr>
          <w:rFonts w:ascii="Aptos" w:eastAsia="Times New Roman" w:hAnsi="Aptos" w:cs="Times New Roman"/>
          <w:spacing w:val="-2"/>
          <w:kern w:val="0"/>
          <w14:ligatures w14:val="none"/>
        </w:rPr>
        <w:t>.</w:t>
      </w:r>
    </w:p>
    <w:p w14:paraId="662FC443" w14:textId="77777777" w:rsidR="00383B27" w:rsidRPr="00383B27" w:rsidRDefault="00383B27" w:rsidP="0085594D">
      <w:pPr>
        <w:spacing w:after="0" w:line="240" w:lineRule="auto"/>
        <w:ind w:left="810"/>
        <w:jc w:val="both"/>
        <w:rPr>
          <w:rFonts w:ascii="Aptos" w:eastAsia="Times New Roman" w:hAnsi="Aptos" w:cs="Times New Roman"/>
          <w:kern w:val="0"/>
          <w14:ligatures w14:val="none"/>
        </w:rPr>
      </w:pPr>
    </w:p>
    <w:p w14:paraId="51891DA6"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kern w:val="0"/>
          <w14:ligatures w14:val="none"/>
        </w:rPr>
      </w:pPr>
      <w:r w:rsidRPr="00E12434">
        <w:rPr>
          <w:rFonts w:ascii="Aptos" w:eastAsia="Times New Roman" w:hAnsi="Aptos" w:cs="Times New Roman"/>
          <w:kern w:val="0"/>
          <w14:ligatures w14:val="none"/>
        </w:rPr>
        <w:t xml:space="preserve">All </w:t>
      </w:r>
      <w:proofErr w:type="gramStart"/>
      <w:r w:rsidRPr="00E12434">
        <w:rPr>
          <w:rFonts w:ascii="Aptos" w:eastAsia="Times New Roman" w:hAnsi="Aptos" w:cs="Times New Roman"/>
          <w:kern w:val="0"/>
          <w14:ligatures w14:val="none"/>
        </w:rPr>
        <w:t>publicly-available</w:t>
      </w:r>
      <w:proofErr w:type="gramEnd"/>
      <w:r w:rsidRPr="00E12434">
        <w:rPr>
          <w:rFonts w:ascii="Aptos" w:eastAsia="Times New Roman" w:hAnsi="Aptos" w:cs="Times New Roman"/>
          <w:kern w:val="0"/>
          <w14:ligatures w14:val="none"/>
        </w:rPr>
        <w:t xml:space="preserve"> electronic project deliverables (documents and reports) must comply with the </w:t>
      </w:r>
      <w:hyperlink r:id="rId11" w:anchor=":~:text=Americans%20with%20Disabilities%20Act%20Title%20II%2c-What%20is%20the&amp;text=The%20ADA%20guarantees%20equal%20opportunity%2clocal%20government%20services%2c%20and%20transportation." w:history="1">
        <w:r w:rsidRPr="00E12434">
          <w:rPr>
            <w:rFonts w:ascii="Aptos" w:eastAsia="Times New Roman" w:hAnsi="Aptos" w:cs="Times New Roman"/>
            <w:color w:val="0000FF"/>
            <w:kern w:val="0"/>
            <w:u w:val="single"/>
            <w14:ligatures w14:val="none"/>
          </w:rPr>
          <w:t>Americans with Disabilities Act Title II</w:t>
        </w:r>
      </w:hyperlink>
      <w:r w:rsidRPr="00E12434">
        <w:rPr>
          <w:rFonts w:ascii="Aptos" w:eastAsia="Times New Roman" w:hAnsi="Aptos" w:cs="Times New Roman"/>
          <w:kern w:val="0"/>
          <w14:ligatures w14:val="none"/>
        </w:rPr>
        <w:t xml:space="preserve"> (ADA Title II). Information about Massachusetts Digital Accessibility requirements can be found at the </w:t>
      </w:r>
      <w:hyperlink r:id="rId12" w:history="1">
        <w:r w:rsidRPr="00E12434">
          <w:rPr>
            <w:rFonts w:ascii="Aptos" w:eastAsia="Times New Roman" w:hAnsi="Aptos" w:cs="Times New Roman"/>
            <w:color w:val="0000FF"/>
            <w:kern w:val="0"/>
            <w:u w:val="single"/>
            <w14:ligatures w14:val="none"/>
          </w:rPr>
          <w:t>Massachusetts Digital Accessibility</w:t>
        </w:r>
      </w:hyperlink>
      <w:r w:rsidRPr="00E12434">
        <w:rPr>
          <w:rFonts w:ascii="Aptos" w:eastAsia="Times New Roman" w:hAnsi="Aptos" w:cs="Times New Roman"/>
          <w:kern w:val="0"/>
          <w14:ligatures w14:val="none"/>
        </w:rPr>
        <w:t xml:space="preserve"> website.</w:t>
      </w:r>
    </w:p>
    <w:p w14:paraId="144344F2" w14:textId="77777777" w:rsidR="00383B27" w:rsidRPr="00383B27" w:rsidRDefault="00383B27" w:rsidP="0085594D">
      <w:pPr>
        <w:tabs>
          <w:tab w:val="left" w:pos="-1440"/>
          <w:tab w:val="left" w:pos="-720"/>
        </w:tabs>
        <w:suppressAutoHyphens/>
        <w:spacing w:after="0" w:line="240" w:lineRule="auto"/>
        <w:ind w:left="810"/>
        <w:jc w:val="both"/>
        <w:rPr>
          <w:rFonts w:ascii="Aptos" w:eastAsia="Times New Roman" w:hAnsi="Aptos" w:cs="Times New Roman"/>
          <w:kern w:val="0"/>
          <w:u w:val="single"/>
          <w14:ligatures w14:val="none"/>
        </w:rPr>
      </w:pPr>
    </w:p>
    <w:bookmarkEnd w:id="8"/>
    <w:p w14:paraId="73B8B102" w14:textId="77777777" w:rsidR="00383B27" w:rsidRPr="00E12434" w:rsidRDefault="00383B27" w:rsidP="0020776F">
      <w:pPr>
        <w:pStyle w:val="ListParagraph"/>
        <w:numPr>
          <w:ilvl w:val="0"/>
          <w:numId w:val="6"/>
        </w:num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lastRenderedPageBreak/>
        <w:t xml:space="preserve">During the project, title to </w:t>
      </w:r>
      <w:proofErr w:type="gramStart"/>
      <w:r w:rsidRPr="00E12434">
        <w:rPr>
          <w:rFonts w:ascii="Aptos" w:eastAsia="Times New Roman" w:hAnsi="Aptos" w:cs="Times New Roman"/>
          <w:spacing w:val="-2"/>
          <w:kern w:val="0"/>
          <w14:ligatures w14:val="none"/>
        </w:rPr>
        <w:t>any and all</w:t>
      </w:r>
      <w:proofErr w:type="gramEnd"/>
      <w:r w:rsidRPr="00E12434">
        <w:rPr>
          <w:rFonts w:ascii="Aptos" w:eastAsia="Times New Roman" w:hAnsi="Aptos" w:cs="Times New Roman"/>
          <w:spacing w:val="-2"/>
          <w:kern w:val="0"/>
          <w14:ligatures w14:val="none"/>
        </w:rPr>
        <w:t xml:space="preserve"> real and personal property, equipment and accessories purchased and used for the project scope of work and funded in whole or part by this grant program shall be in the name and control of the grantee.</w:t>
      </w:r>
    </w:p>
    <w:p w14:paraId="0F6B834E" w14:textId="77777777" w:rsidR="00383B27" w:rsidRPr="00383B27" w:rsidRDefault="00383B27" w:rsidP="00E12434">
      <w:pPr>
        <w:tabs>
          <w:tab w:val="left" w:pos="-1440"/>
          <w:tab w:val="left" w:pos="-720"/>
        </w:tabs>
        <w:suppressAutoHyphens/>
        <w:spacing w:after="0" w:line="240" w:lineRule="auto"/>
        <w:ind w:left="-1440"/>
        <w:jc w:val="both"/>
        <w:rPr>
          <w:rFonts w:ascii="Aptos" w:eastAsia="Times New Roman" w:hAnsi="Aptos" w:cs="Times New Roman"/>
          <w:spacing w:val="-2"/>
          <w:kern w:val="0"/>
          <w14:ligatures w14:val="none"/>
        </w:rPr>
      </w:pPr>
    </w:p>
    <w:p w14:paraId="1848A6AB" w14:textId="77777777" w:rsidR="00C37F44" w:rsidRPr="00E12434" w:rsidRDefault="00383B27" w:rsidP="0020776F">
      <w:pPr>
        <w:pStyle w:val="ListParagraph"/>
        <w:numPr>
          <w:ilvl w:val="0"/>
          <w:numId w:val="6"/>
        </w:numPr>
        <w:tabs>
          <w:tab w:val="left" w:pos="-1440"/>
          <w:tab w:val="left" w:pos="-720"/>
          <w:tab w:val="left" w:pos="108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After termination of the project, the manner of use and disposition of any equipment and accessories purchased and used for the project and funded in whole or part under this grant program shall be determined by the Department.</w:t>
      </w:r>
    </w:p>
    <w:p w14:paraId="69841CBD" w14:textId="77777777" w:rsidR="00C37F44" w:rsidRPr="00C37F44" w:rsidRDefault="00C37F44" w:rsidP="0085594D">
      <w:pPr>
        <w:tabs>
          <w:tab w:val="left" w:pos="-1440"/>
          <w:tab w:val="left" w:pos="-720"/>
          <w:tab w:val="left" w:pos="1080"/>
        </w:tabs>
        <w:suppressAutoHyphens/>
        <w:spacing w:after="0" w:line="240" w:lineRule="auto"/>
        <w:ind w:left="810" w:hanging="360"/>
        <w:jc w:val="both"/>
        <w:rPr>
          <w:rFonts w:ascii="Aptos" w:eastAsia="Times New Roman" w:hAnsi="Aptos" w:cs="Times New Roman"/>
          <w:spacing w:val="-2"/>
          <w:kern w:val="0"/>
          <w14:ligatures w14:val="none"/>
        </w:rPr>
      </w:pPr>
    </w:p>
    <w:p w14:paraId="44F2F9E7" w14:textId="3868671D" w:rsidR="00383B27" w:rsidRPr="00E12434" w:rsidRDefault="00383B27" w:rsidP="0020776F">
      <w:pPr>
        <w:pStyle w:val="ListParagraph"/>
        <w:numPr>
          <w:ilvl w:val="0"/>
          <w:numId w:val="6"/>
        </w:numPr>
        <w:tabs>
          <w:tab w:val="left" w:pos="-1440"/>
          <w:tab w:val="left" w:pos="-720"/>
          <w:tab w:val="left" w:pos="1080"/>
        </w:tabs>
        <w:suppressAutoHyphens/>
        <w:spacing w:after="0" w:line="240" w:lineRule="auto"/>
        <w:jc w:val="both"/>
        <w:rPr>
          <w:rFonts w:ascii="Aptos" w:eastAsia="Times New Roman" w:hAnsi="Aptos" w:cs="Times New Roman"/>
          <w:spacing w:val="-2"/>
          <w:kern w:val="0"/>
          <w14:ligatures w14:val="none"/>
        </w:rPr>
      </w:pPr>
      <w:r w:rsidRPr="00E12434">
        <w:rPr>
          <w:rFonts w:ascii="Aptos" w:eastAsia="Times New Roman" w:hAnsi="Aptos" w:cs="Times New Roman"/>
          <w:spacing w:val="-2"/>
          <w:kern w:val="0"/>
          <w14:ligatures w14:val="none"/>
        </w:rPr>
        <w:t>Grantees will be required to immediately notify the Department of the loss or reassignment of a project manager, and the Department requires that a replacement project manager be assigned within sixty (60) days. The Department reserves the right to approve all replacement project managers. The Department also reserves the right to terminate the contract if the contractor fails to replace a project manager within this time frame.</w:t>
      </w:r>
    </w:p>
    <w:p w14:paraId="3869FAC5" w14:textId="77777777" w:rsidR="00383B27" w:rsidRPr="00383B27" w:rsidRDefault="00383B27" w:rsidP="007D1467">
      <w:bookmarkStart w:id="10" w:name="_Toc114493170"/>
      <w:bookmarkStart w:id="11" w:name="_Toc114493230"/>
      <w:bookmarkStart w:id="12" w:name="_Toc114494800"/>
      <w:bookmarkStart w:id="13" w:name="_Toc114744690"/>
      <w:bookmarkStart w:id="14" w:name="_Toc115096870"/>
      <w:bookmarkStart w:id="15" w:name="_Toc115332452"/>
      <w:bookmarkStart w:id="16" w:name="_Toc114493171"/>
      <w:bookmarkStart w:id="17" w:name="_Toc114493231"/>
      <w:bookmarkStart w:id="18" w:name="_Toc114494801"/>
      <w:bookmarkStart w:id="19" w:name="_Toc114744691"/>
      <w:bookmarkStart w:id="20" w:name="_Toc115096871"/>
      <w:bookmarkStart w:id="21" w:name="_Toc115332453"/>
      <w:bookmarkStart w:id="22" w:name="_Application"/>
      <w:bookmarkStart w:id="23" w:name="_7.2_Proposal_Checklist"/>
      <w:bookmarkStart w:id="24" w:name="_Additional_Resources_and"/>
      <w:bookmarkStart w:id="25" w:name="_Supplemental_Terms_and"/>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2C99CA6E" w14:textId="77777777" w:rsidR="000E6908" w:rsidRDefault="000E6908"/>
    <w:sectPr w:rsidR="000E6908" w:rsidSect="00647E31">
      <w:footerReference w:type="default" r:id="rId13"/>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93298" w14:textId="77777777" w:rsidR="000E0A70" w:rsidRDefault="000E0A70">
      <w:pPr>
        <w:spacing w:after="0" w:line="240" w:lineRule="auto"/>
      </w:pPr>
      <w:r>
        <w:separator/>
      </w:r>
    </w:p>
  </w:endnote>
  <w:endnote w:type="continuationSeparator" w:id="0">
    <w:p w14:paraId="135F3C01" w14:textId="77777777" w:rsidR="000E0A70" w:rsidRDefault="000E0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793519"/>
      <w:docPartObj>
        <w:docPartGallery w:val="Page Numbers (Bottom of Page)"/>
        <w:docPartUnique/>
      </w:docPartObj>
    </w:sdtPr>
    <w:sdtEndPr>
      <w:rPr>
        <w:noProof/>
        <w:sz w:val="22"/>
        <w:szCs w:val="22"/>
      </w:rPr>
    </w:sdtEndPr>
    <w:sdtContent>
      <w:p w14:paraId="50F804BF" w14:textId="235EA66D" w:rsidR="00383B27" w:rsidRPr="00BD6A98" w:rsidRDefault="00016F72">
        <w:pPr>
          <w:pStyle w:val="Footer"/>
          <w:jc w:val="right"/>
          <w:rPr>
            <w:sz w:val="22"/>
          </w:rPr>
        </w:pPr>
        <w:r w:rsidRPr="00016F72">
          <w:rPr>
            <w:sz w:val="22"/>
            <w:szCs w:val="22"/>
          </w:rPr>
          <w:t>D</w:t>
        </w:r>
        <w:r w:rsidR="00E15EDB">
          <w:t>-</w:t>
        </w:r>
        <w:r w:rsidR="00383B27" w:rsidRPr="00BD6A98">
          <w:rPr>
            <w:sz w:val="22"/>
          </w:rPr>
          <w:fldChar w:fldCharType="begin"/>
        </w:r>
        <w:r w:rsidR="00383B27" w:rsidRPr="00BD6A98">
          <w:rPr>
            <w:sz w:val="22"/>
          </w:rPr>
          <w:instrText xml:space="preserve"> PAGE   \* MERGEFORMAT </w:instrText>
        </w:r>
        <w:r w:rsidR="00383B27" w:rsidRPr="00BD6A98">
          <w:rPr>
            <w:sz w:val="22"/>
          </w:rPr>
          <w:fldChar w:fldCharType="separate"/>
        </w:r>
        <w:r w:rsidR="00383B27">
          <w:rPr>
            <w:noProof/>
            <w:sz w:val="22"/>
          </w:rPr>
          <w:t>F-2</w:t>
        </w:r>
        <w:r w:rsidR="00383B27" w:rsidRPr="00BD6A98">
          <w:rPr>
            <w:noProof/>
            <w:sz w:val="22"/>
          </w:rPr>
          <w:fldChar w:fldCharType="end"/>
        </w:r>
      </w:p>
    </w:sdtContent>
  </w:sdt>
  <w:p w14:paraId="55DB014E" w14:textId="77777777" w:rsidR="00383B27" w:rsidRDefault="00383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3E314" w14:textId="77777777" w:rsidR="000E0A70" w:rsidRDefault="000E0A70">
      <w:pPr>
        <w:spacing w:after="0" w:line="240" w:lineRule="auto"/>
      </w:pPr>
      <w:r>
        <w:separator/>
      </w:r>
    </w:p>
  </w:footnote>
  <w:footnote w:type="continuationSeparator" w:id="0">
    <w:p w14:paraId="47264BB0" w14:textId="77777777" w:rsidR="000E0A70" w:rsidRDefault="000E0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446B2"/>
    <w:multiLevelType w:val="hybridMultilevel"/>
    <w:tmpl w:val="A22AAA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0D1BDD"/>
    <w:multiLevelType w:val="hybridMultilevel"/>
    <w:tmpl w:val="61349B58"/>
    <w:lvl w:ilvl="0" w:tplc="11541062">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0FE2FB3"/>
    <w:multiLevelType w:val="hybridMultilevel"/>
    <w:tmpl w:val="84986428"/>
    <w:lvl w:ilvl="0" w:tplc="E2F20C6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F343EA"/>
    <w:multiLevelType w:val="hybridMultilevel"/>
    <w:tmpl w:val="7BD41574"/>
    <w:lvl w:ilvl="0" w:tplc="4450044E">
      <w:start w:val="1"/>
      <w:numFmt w:val="upperLetter"/>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4" w15:restartNumberingAfterBreak="0">
    <w:nsid w:val="5BE350ED"/>
    <w:multiLevelType w:val="hybridMultilevel"/>
    <w:tmpl w:val="772AF928"/>
    <w:lvl w:ilvl="0" w:tplc="86888584">
      <w:start w:val="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F961F7F"/>
    <w:multiLevelType w:val="hybridMultilevel"/>
    <w:tmpl w:val="073CDD56"/>
    <w:lvl w:ilvl="0" w:tplc="11541062">
      <w:start w:val="1"/>
      <w:numFmt w:val="lowerLetter"/>
      <w:lvlText w:val="%1."/>
      <w:lvlJc w:val="left"/>
      <w:pPr>
        <w:ind w:left="720" w:hanging="360"/>
      </w:pPr>
    </w:lvl>
    <w:lvl w:ilvl="1" w:tplc="018A467C">
      <w:start w:val="18"/>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51FA3"/>
    <w:multiLevelType w:val="hybridMultilevel"/>
    <w:tmpl w:val="FD50A1BA"/>
    <w:lvl w:ilvl="0" w:tplc="482637AA">
      <w:start w:val="1"/>
      <w:numFmt w:val="decimal"/>
      <w:lvlText w:val="%1."/>
      <w:lvlJc w:val="left"/>
      <w:pPr>
        <w:tabs>
          <w:tab w:val="num" w:pos="720"/>
        </w:tabs>
        <w:ind w:left="720" w:hanging="360"/>
      </w:pPr>
    </w:lvl>
    <w:lvl w:ilvl="1" w:tplc="CCC09DF0">
      <w:start w:val="15"/>
      <w:numFmt w:val="decimal"/>
      <w:lvlText w:val="%2."/>
      <w:lvlJc w:val="left"/>
      <w:pPr>
        <w:tabs>
          <w:tab w:val="num" w:pos="1440"/>
        </w:tabs>
        <w:ind w:left="1440" w:hanging="360"/>
      </w:pPr>
      <w:rPr>
        <w:rFonts w:hint="default"/>
        <w:b w:val="0"/>
        <w:i w:val="0"/>
      </w:rPr>
    </w:lvl>
    <w:lvl w:ilvl="2" w:tplc="1C8A1B84">
      <w:start w:val="1"/>
      <w:numFmt w:val="lowerRoman"/>
      <w:lvlText w:val="%3."/>
      <w:lvlJc w:val="right"/>
      <w:pPr>
        <w:tabs>
          <w:tab w:val="num" w:pos="2160"/>
        </w:tabs>
        <w:ind w:left="2160" w:hanging="180"/>
      </w:pPr>
    </w:lvl>
    <w:lvl w:ilvl="3" w:tplc="04941D08">
      <w:start w:val="1"/>
      <w:numFmt w:val="decimal"/>
      <w:lvlText w:val="%4."/>
      <w:lvlJc w:val="left"/>
      <w:pPr>
        <w:tabs>
          <w:tab w:val="num" w:pos="2880"/>
        </w:tabs>
        <w:ind w:left="2880" w:hanging="360"/>
      </w:pPr>
    </w:lvl>
    <w:lvl w:ilvl="4" w:tplc="11541062">
      <w:start w:val="1"/>
      <w:numFmt w:val="lowerLetter"/>
      <w:lvlText w:val="%5."/>
      <w:lvlJc w:val="left"/>
      <w:pPr>
        <w:tabs>
          <w:tab w:val="num" w:pos="3600"/>
        </w:tabs>
        <w:ind w:left="3600" w:hanging="360"/>
      </w:pPr>
    </w:lvl>
    <w:lvl w:ilvl="5" w:tplc="D654F088">
      <w:start w:val="1"/>
      <w:numFmt w:val="lowerRoman"/>
      <w:lvlText w:val="%6."/>
      <w:lvlJc w:val="right"/>
      <w:pPr>
        <w:tabs>
          <w:tab w:val="num" w:pos="4320"/>
        </w:tabs>
        <w:ind w:left="4320" w:hanging="180"/>
      </w:pPr>
    </w:lvl>
    <w:lvl w:ilvl="6" w:tplc="22B4BF66">
      <w:start w:val="1"/>
      <w:numFmt w:val="decimal"/>
      <w:lvlText w:val="%7."/>
      <w:lvlJc w:val="left"/>
      <w:pPr>
        <w:tabs>
          <w:tab w:val="num" w:pos="5040"/>
        </w:tabs>
        <w:ind w:left="5040" w:hanging="360"/>
      </w:pPr>
    </w:lvl>
    <w:lvl w:ilvl="7" w:tplc="3716D04C">
      <w:start w:val="1"/>
      <w:numFmt w:val="lowerLetter"/>
      <w:lvlText w:val="%8."/>
      <w:lvlJc w:val="left"/>
      <w:pPr>
        <w:tabs>
          <w:tab w:val="num" w:pos="5760"/>
        </w:tabs>
        <w:ind w:left="5760" w:hanging="360"/>
      </w:pPr>
    </w:lvl>
    <w:lvl w:ilvl="8" w:tplc="68B2EBA6">
      <w:start w:val="1"/>
      <w:numFmt w:val="lowerRoman"/>
      <w:lvlText w:val="%9."/>
      <w:lvlJc w:val="right"/>
      <w:pPr>
        <w:tabs>
          <w:tab w:val="num" w:pos="6480"/>
        </w:tabs>
        <w:ind w:left="6480" w:hanging="180"/>
      </w:pPr>
    </w:lvl>
  </w:abstractNum>
  <w:num w:numId="1" w16cid:durableId="735512336">
    <w:abstractNumId w:val="6"/>
  </w:num>
  <w:num w:numId="2" w16cid:durableId="151912753">
    <w:abstractNumId w:val="5"/>
  </w:num>
  <w:num w:numId="3" w16cid:durableId="351300532">
    <w:abstractNumId w:val="1"/>
  </w:num>
  <w:num w:numId="4" w16cid:durableId="284890093">
    <w:abstractNumId w:val="2"/>
  </w:num>
  <w:num w:numId="5" w16cid:durableId="743719787">
    <w:abstractNumId w:val="3"/>
  </w:num>
  <w:num w:numId="6" w16cid:durableId="1179662166">
    <w:abstractNumId w:val="0"/>
  </w:num>
  <w:num w:numId="7" w16cid:durableId="13042342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B27"/>
    <w:rsid w:val="00016F72"/>
    <w:rsid w:val="000E0A70"/>
    <w:rsid w:val="000E6908"/>
    <w:rsid w:val="001B659E"/>
    <w:rsid w:val="0020776F"/>
    <w:rsid w:val="00236E11"/>
    <w:rsid w:val="00265E59"/>
    <w:rsid w:val="00271F77"/>
    <w:rsid w:val="00276F4C"/>
    <w:rsid w:val="002A011D"/>
    <w:rsid w:val="00361059"/>
    <w:rsid w:val="00383B27"/>
    <w:rsid w:val="004266C7"/>
    <w:rsid w:val="004A1C87"/>
    <w:rsid w:val="005455D2"/>
    <w:rsid w:val="005A5CFD"/>
    <w:rsid w:val="00627C32"/>
    <w:rsid w:val="00647E31"/>
    <w:rsid w:val="006B16D4"/>
    <w:rsid w:val="00711817"/>
    <w:rsid w:val="00764111"/>
    <w:rsid w:val="00776AE0"/>
    <w:rsid w:val="0079412D"/>
    <w:rsid w:val="0079468B"/>
    <w:rsid w:val="007D1467"/>
    <w:rsid w:val="007D547E"/>
    <w:rsid w:val="00825B71"/>
    <w:rsid w:val="0085594D"/>
    <w:rsid w:val="00A2686C"/>
    <w:rsid w:val="00B30271"/>
    <w:rsid w:val="00C33BD8"/>
    <w:rsid w:val="00C37F44"/>
    <w:rsid w:val="00CA323A"/>
    <w:rsid w:val="00CB16EB"/>
    <w:rsid w:val="00D055E8"/>
    <w:rsid w:val="00D43FC4"/>
    <w:rsid w:val="00E12434"/>
    <w:rsid w:val="00E149D7"/>
    <w:rsid w:val="00E15EDB"/>
    <w:rsid w:val="00E1788F"/>
    <w:rsid w:val="00F947C0"/>
    <w:rsid w:val="00FE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3BCF7"/>
  <w15:chartTrackingRefBased/>
  <w15:docId w15:val="{10D62617-7137-4D56-A0EC-3F57E002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3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3B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B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B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B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B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B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B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B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B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B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B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B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B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B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B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B27"/>
    <w:rPr>
      <w:rFonts w:eastAsiaTheme="majorEastAsia" w:cstheme="majorBidi"/>
      <w:color w:val="272727" w:themeColor="text1" w:themeTint="D8"/>
    </w:rPr>
  </w:style>
  <w:style w:type="paragraph" w:styleId="Title">
    <w:name w:val="Title"/>
    <w:basedOn w:val="Normal"/>
    <w:next w:val="Normal"/>
    <w:link w:val="TitleChar"/>
    <w:uiPriority w:val="10"/>
    <w:qFormat/>
    <w:rsid w:val="00383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B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B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B27"/>
    <w:pPr>
      <w:spacing w:before="160"/>
      <w:jc w:val="center"/>
    </w:pPr>
    <w:rPr>
      <w:i/>
      <w:iCs/>
      <w:color w:val="404040" w:themeColor="text1" w:themeTint="BF"/>
    </w:rPr>
  </w:style>
  <w:style w:type="character" w:customStyle="1" w:styleId="QuoteChar">
    <w:name w:val="Quote Char"/>
    <w:basedOn w:val="DefaultParagraphFont"/>
    <w:link w:val="Quote"/>
    <w:uiPriority w:val="29"/>
    <w:rsid w:val="00383B27"/>
    <w:rPr>
      <w:i/>
      <w:iCs/>
      <w:color w:val="404040" w:themeColor="text1" w:themeTint="BF"/>
    </w:rPr>
  </w:style>
  <w:style w:type="paragraph" w:styleId="ListParagraph">
    <w:name w:val="List Paragraph"/>
    <w:basedOn w:val="Normal"/>
    <w:uiPriority w:val="34"/>
    <w:qFormat/>
    <w:rsid w:val="00383B27"/>
    <w:pPr>
      <w:ind w:left="720"/>
      <w:contextualSpacing/>
    </w:pPr>
  </w:style>
  <w:style w:type="character" w:styleId="IntenseEmphasis">
    <w:name w:val="Intense Emphasis"/>
    <w:basedOn w:val="DefaultParagraphFont"/>
    <w:uiPriority w:val="21"/>
    <w:qFormat/>
    <w:rsid w:val="00383B27"/>
    <w:rPr>
      <w:i/>
      <w:iCs/>
      <w:color w:val="0F4761" w:themeColor="accent1" w:themeShade="BF"/>
    </w:rPr>
  </w:style>
  <w:style w:type="paragraph" w:styleId="IntenseQuote">
    <w:name w:val="Intense Quote"/>
    <w:basedOn w:val="Normal"/>
    <w:next w:val="Normal"/>
    <w:link w:val="IntenseQuoteChar"/>
    <w:uiPriority w:val="30"/>
    <w:qFormat/>
    <w:rsid w:val="00383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B27"/>
    <w:rPr>
      <w:i/>
      <w:iCs/>
      <w:color w:val="0F4761" w:themeColor="accent1" w:themeShade="BF"/>
    </w:rPr>
  </w:style>
  <w:style w:type="character" w:styleId="IntenseReference">
    <w:name w:val="Intense Reference"/>
    <w:basedOn w:val="DefaultParagraphFont"/>
    <w:uiPriority w:val="32"/>
    <w:qFormat/>
    <w:rsid w:val="00383B27"/>
    <w:rPr>
      <w:b/>
      <w:bCs/>
      <w:smallCaps/>
      <w:color w:val="0F4761" w:themeColor="accent1" w:themeShade="BF"/>
      <w:spacing w:val="5"/>
    </w:rPr>
  </w:style>
  <w:style w:type="paragraph" w:styleId="Footer">
    <w:name w:val="footer"/>
    <w:basedOn w:val="Normal"/>
    <w:link w:val="FooterChar"/>
    <w:uiPriority w:val="99"/>
    <w:unhideWhenUsed/>
    <w:rsid w:val="00383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B27"/>
  </w:style>
  <w:style w:type="paragraph" w:styleId="CommentText">
    <w:name w:val="annotation text"/>
    <w:basedOn w:val="Normal"/>
    <w:link w:val="CommentTextChar"/>
    <w:uiPriority w:val="99"/>
    <w:unhideWhenUsed/>
    <w:rsid w:val="00383B27"/>
    <w:pPr>
      <w:spacing w:line="240" w:lineRule="auto"/>
    </w:pPr>
    <w:rPr>
      <w:sz w:val="20"/>
      <w:szCs w:val="20"/>
    </w:rPr>
  </w:style>
  <w:style w:type="character" w:customStyle="1" w:styleId="CommentTextChar">
    <w:name w:val="Comment Text Char"/>
    <w:basedOn w:val="DefaultParagraphFont"/>
    <w:link w:val="CommentText"/>
    <w:uiPriority w:val="99"/>
    <w:rsid w:val="00383B27"/>
    <w:rPr>
      <w:sz w:val="20"/>
      <w:szCs w:val="20"/>
    </w:rPr>
  </w:style>
  <w:style w:type="character" w:styleId="CommentReference">
    <w:name w:val="annotation reference"/>
    <w:uiPriority w:val="99"/>
    <w:rsid w:val="00383B27"/>
    <w:rPr>
      <w:sz w:val="16"/>
      <w:szCs w:val="16"/>
    </w:rPr>
  </w:style>
  <w:style w:type="paragraph" w:styleId="Header">
    <w:name w:val="header"/>
    <w:basedOn w:val="Normal"/>
    <w:link w:val="HeaderChar"/>
    <w:uiPriority w:val="99"/>
    <w:unhideWhenUsed/>
    <w:rsid w:val="00647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E31"/>
  </w:style>
  <w:style w:type="paragraph" w:styleId="Revision">
    <w:name w:val="Revision"/>
    <w:hidden/>
    <w:uiPriority w:val="99"/>
    <w:semiHidden/>
    <w:rsid w:val="00E15EDB"/>
    <w:pPr>
      <w:spacing w:after="0" w:line="240" w:lineRule="auto"/>
    </w:pPr>
  </w:style>
  <w:style w:type="paragraph" w:styleId="CommentSubject">
    <w:name w:val="annotation subject"/>
    <w:basedOn w:val="CommentText"/>
    <w:next w:val="CommentText"/>
    <w:link w:val="CommentSubjectChar"/>
    <w:uiPriority w:val="99"/>
    <w:semiHidden/>
    <w:unhideWhenUsed/>
    <w:rsid w:val="007D547E"/>
    <w:rPr>
      <w:b/>
      <w:bCs/>
    </w:rPr>
  </w:style>
  <w:style w:type="character" w:customStyle="1" w:styleId="CommentSubjectChar">
    <w:name w:val="Comment Subject Char"/>
    <w:basedOn w:val="CommentTextChar"/>
    <w:link w:val="CommentSubject"/>
    <w:uiPriority w:val="99"/>
    <w:semiHidden/>
    <w:rsid w:val="007D54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digital-accessibilit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info-details/americans-with-disabilities-act-ada-title-ii-digital-accessibility-information-and-requiremen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ass.gov/guides/massachusetts-stormwater-handbook-and-stormwater-standar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DEA7BF-7DD6-4A59-AA4E-6E8F297AD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5AC6F-CAF2-47B1-B613-65D7DBD02E12}">
  <ds:schemaRefs>
    <ds:schemaRef ds:uri="http://schemas.microsoft.com/sharepoint/v3/contenttype/forms"/>
  </ds:schemaRefs>
</ds:datastoreItem>
</file>

<file path=customXml/itemProps3.xml><?xml version="1.0" encoding="utf-8"?>
<ds:datastoreItem xmlns:ds="http://schemas.openxmlformats.org/officeDocument/2006/customXml" ds:itemID="{B8AAFE5D-AF47-4F14-96BD-B3F6E6AE4FD1}">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31</TotalTime>
  <Pages>5</Pages>
  <Words>1756</Words>
  <Characters>10015</Characters>
  <Application>Microsoft Office Word</Application>
  <DocSecurity>0</DocSecurity>
  <Lines>83</Lines>
  <Paragraphs>23</Paragraphs>
  <ScaleCrop>false</ScaleCrop>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26</cp:revision>
  <dcterms:created xsi:type="dcterms:W3CDTF">2026-06-30T19:08:00Z</dcterms:created>
  <dcterms:modified xsi:type="dcterms:W3CDTF">2026-08-05T20:50:00Z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