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08E9" w14:textId="7A5ED84E" w:rsidR="00BD75ED" w:rsidRPr="00BD75ED" w:rsidRDefault="00CE09B4" w:rsidP="00FA5E68">
      <w:pPr>
        <w:pStyle w:val="Heading1"/>
        <w:spacing w:before="0"/>
        <w:rPr>
          <w:rFonts w:eastAsia="Times New Roman"/>
          <w:spacing w:val="-2"/>
        </w:rPr>
      </w:pPr>
      <w:r>
        <w:rPr>
          <w:rFonts w:eastAsia="Times New Roman"/>
        </w:rPr>
        <w:t>G</w:t>
      </w:r>
      <w:r w:rsidR="00BD75ED">
        <w:rPr>
          <w:rFonts w:eastAsia="Times New Roman"/>
        </w:rPr>
        <w:t xml:space="preserve">. </w:t>
      </w:r>
      <w:r w:rsidR="00BD75ED" w:rsidRPr="00BD75ED">
        <w:rPr>
          <w:rFonts w:eastAsia="Times New Roman"/>
        </w:rPr>
        <w:t xml:space="preserve">Good Faith </w:t>
      </w:r>
      <w:commentRangeStart w:id="0"/>
      <w:r w:rsidR="00BD75ED" w:rsidRPr="00BD75ED">
        <w:rPr>
          <w:rFonts w:eastAsia="Times New Roman"/>
        </w:rPr>
        <w:t>Efforts</w:t>
      </w:r>
      <w:commentRangeEnd w:id="0"/>
      <w:r w:rsidR="0041211F" w:rsidRPr="00BD75ED">
        <w:rPr>
          <w:rStyle w:val="CommentReference"/>
          <w:rFonts w:eastAsia="Times New Roman"/>
          <w:spacing w:val="-2"/>
          <w:sz w:val="40"/>
          <w:szCs w:val="40"/>
        </w:rPr>
        <w:commentReference w:id="0"/>
      </w:r>
    </w:p>
    <w:p w14:paraId="42B390D6"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bCs/>
          <w:spacing w:val="-2"/>
          <w:kern w:val="0"/>
          <w14:ligatures w14:val="none"/>
        </w:rPr>
      </w:pPr>
    </w:p>
    <w:p w14:paraId="7DC83270" w14:textId="39EE1F74"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BD75ED">
        <w:rPr>
          <w:rFonts w:ascii="Aptos" w:eastAsia="Times New Roman" w:hAnsi="Aptos" w:cs="Times New Roman"/>
          <w:bCs/>
          <w:spacing w:val="-2"/>
          <w:kern w:val="0"/>
          <w14:ligatures w14:val="none"/>
        </w:rPr>
        <w:t>All applicants agree to adhere to the Six Good Faith Efforts whenever procuring goods or services in support of any grant award</w:t>
      </w:r>
      <w:r w:rsidR="00394399">
        <w:rPr>
          <w:rFonts w:ascii="Aptos" w:eastAsia="Times New Roman" w:hAnsi="Aptos" w:cs="Times New Roman"/>
          <w:bCs/>
          <w:spacing w:val="-2"/>
          <w:kern w:val="0"/>
          <w14:ligatures w14:val="none"/>
        </w:rPr>
        <w:t xml:space="preserve"> </w:t>
      </w:r>
      <w:r w:rsidR="00394399" w:rsidRPr="00B52ACB">
        <w:rPr>
          <w:rFonts w:ascii="Aptos" w:eastAsia="Times New Roman" w:hAnsi="Aptos" w:cs="Times New Roman"/>
          <w:bCs/>
          <w:spacing w:val="-2"/>
          <w:kern w:val="0"/>
          <w14:ligatures w14:val="none"/>
        </w:rPr>
        <w:t>in conformance with 2 CMR 200.321</w:t>
      </w:r>
      <w:r w:rsidRPr="00B52ACB">
        <w:rPr>
          <w:rFonts w:ascii="Aptos" w:eastAsia="Times New Roman" w:hAnsi="Aptos" w:cs="Times New Roman"/>
          <w:bCs/>
          <w:spacing w:val="-2"/>
          <w:kern w:val="0"/>
          <w14:ligatures w14:val="none"/>
        </w:rPr>
        <w:t>.</w:t>
      </w:r>
      <w:r w:rsidRPr="00BD75ED">
        <w:rPr>
          <w:rFonts w:ascii="Aptos" w:eastAsia="Times New Roman" w:hAnsi="Aptos" w:cs="Times New Roman"/>
          <w:bCs/>
          <w:spacing w:val="-2"/>
          <w:kern w:val="0"/>
          <w14:ligatures w14:val="none"/>
        </w:rPr>
        <w:t xml:space="preserve"> “Six Good Faith Efforts” means </w:t>
      </w:r>
      <w:r w:rsidRPr="00BD75ED">
        <w:rPr>
          <w:rFonts w:ascii="Aptos" w:eastAsia="Times New Roman" w:hAnsi="Aptos" w:cs="Times New Roman"/>
          <w:spacing w:val="-2"/>
          <w:kern w:val="0"/>
          <w14:ligatures w14:val="none"/>
        </w:rPr>
        <w:t>the grantee will make the following good faith efforts whenever procuring construction, equipment, services and supplies</w:t>
      </w:r>
      <w:r w:rsidR="007B7CA8">
        <w:rPr>
          <w:rFonts w:ascii="Aptos" w:eastAsia="Times New Roman" w:hAnsi="Aptos" w:cs="Times New Roman"/>
          <w:spacing w:val="-2"/>
          <w:kern w:val="0"/>
          <w14:ligatures w14:val="none"/>
        </w:rPr>
        <w:t xml:space="preserve"> (</w:t>
      </w:r>
      <w:r w:rsidR="007B7CA8" w:rsidRPr="00BD75ED">
        <w:rPr>
          <w:rFonts w:ascii="Aptos" w:eastAsia="Times New Roman" w:hAnsi="Aptos" w:cs="Times New Roman"/>
          <w:spacing w:val="-2"/>
          <w:kern w:val="0"/>
          <w14:ligatures w14:val="none"/>
        </w:rPr>
        <w:t>40 CFR, Part 33 Subpart C</w:t>
      </w:r>
      <w:r w:rsidR="007B7CA8">
        <w:rPr>
          <w:rFonts w:ascii="Aptos" w:eastAsia="Times New Roman" w:hAnsi="Aptos" w:cs="Times New Roman"/>
          <w:spacing w:val="-2"/>
          <w:kern w:val="0"/>
          <w14:ligatures w14:val="none"/>
        </w:rPr>
        <w:t>).</w:t>
      </w:r>
    </w:p>
    <w:p w14:paraId="6462D2E3" w14:textId="77777777" w:rsidR="00364B98" w:rsidRDefault="00364B98"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0443E495" w14:textId="5A074805"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The six Good Faith Efforts include:</w:t>
      </w:r>
    </w:p>
    <w:p w14:paraId="3BA4DF34"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3F1394C6" w14:textId="77777777" w:rsidR="00BD75ED" w:rsidRPr="00BD75ED" w:rsidRDefault="00BD75ED" w:rsidP="00BD75ED">
      <w:pPr>
        <w:tabs>
          <w:tab w:val="left" w:pos="-1440"/>
          <w:tab w:val="left" w:pos="-720"/>
        </w:tabs>
        <w:suppressAutoHyphens/>
        <w:spacing w:after="0" w:line="240" w:lineRule="auto"/>
        <w:ind w:left="720" w:hanging="720"/>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 xml:space="preserve">  (i)</w:t>
      </w:r>
      <w:r w:rsidRPr="00BD75ED">
        <w:rPr>
          <w:rFonts w:ascii="Aptos" w:eastAsia="Times New Roman" w:hAnsi="Aptos" w:cs="Times New Roman"/>
          <w:spacing w:val="-2"/>
          <w:kern w:val="0"/>
          <w14:ligatures w14:val="none"/>
        </w:rPr>
        <w:tab/>
        <w:t>Require the Disadvantaged Business Enterprises (DBEs) are made aware of contracting opportunities to the fullest extent practicable through outreach and recruitment activities. This will include placing qualified disadvantaged minority business and women's business enterprises on solicitation lists and soliciting them whenever they are potential sources;</w:t>
      </w:r>
    </w:p>
    <w:p w14:paraId="6D3F4353"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2F06A75D" w14:textId="77777777" w:rsidR="00BD75ED" w:rsidRPr="00BD75ED" w:rsidRDefault="00BD75ED" w:rsidP="00BD75ED">
      <w:pPr>
        <w:tabs>
          <w:tab w:val="left" w:pos="-1440"/>
          <w:tab w:val="left" w:pos="-720"/>
        </w:tabs>
        <w:suppressAutoHyphens/>
        <w:spacing w:after="0" w:line="240" w:lineRule="auto"/>
        <w:ind w:left="720" w:hanging="720"/>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 xml:space="preserve">  (ii)</w:t>
      </w:r>
      <w:r w:rsidRPr="00BD75ED">
        <w:rPr>
          <w:rFonts w:ascii="Aptos" w:eastAsia="Times New Roman" w:hAnsi="Aptos" w:cs="Times New Roman"/>
          <w:spacing w:val="-2"/>
          <w:kern w:val="0"/>
          <w14:ligatures w14:val="none"/>
        </w:rPr>
        <w:tab/>
        <w:t>Make information on forthcoming opportunities available to DBEs and arrange time frames for contracts and establish delivery schedules, where the requirements permit, in a way that encourages and facilitates participation by DBEs in the competitive process. This includes, whenever possible, posting solicitations for bids for a minimum of 30 calendar days before the bid or proposal closing date;</w:t>
      </w:r>
    </w:p>
    <w:p w14:paraId="2D4F56F4"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57C7A302" w14:textId="77777777" w:rsidR="00BD75ED" w:rsidRPr="00BD75ED" w:rsidRDefault="00BD75ED" w:rsidP="00BD75ED">
      <w:pPr>
        <w:tabs>
          <w:tab w:val="left" w:pos="-1440"/>
          <w:tab w:val="left" w:pos="-720"/>
        </w:tabs>
        <w:suppressAutoHyphens/>
        <w:spacing w:after="0" w:line="240" w:lineRule="auto"/>
        <w:ind w:left="720" w:hanging="720"/>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 xml:space="preserve">  (iii)</w:t>
      </w:r>
      <w:r w:rsidRPr="00BD75ED">
        <w:rPr>
          <w:rFonts w:ascii="Aptos" w:eastAsia="Times New Roman" w:hAnsi="Aptos" w:cs="Times New Roman"/>
          <w:spacing w:val="-2"/>
          <w:kern w:val="0"/>
          <w14:ligatures w14:val="none"/>
        </w:rPr>
        <w:tab/>
        <w:t>Consider in the contracting process whether firms competing for large contracts could subcontract with DBEs. This will include dividing total requirements, when economically feasible, into smaller tasks or quantities to permit maximum participation by DBEs;</w:t>
      </w:r>
    </w:p>
    <w:p w14:paraId="20C571CC"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51AB726E" w14:textId="77777777" w:rsidR="00BD75ED" w:rsidRPr="00BD75ED" w:rsidRDefault="00BD75ED" w:rsidP="00BD75ED">
      <w:pPr>
        <w:tabs>
          <w:tab w:val="left" w:pos="-1440"/>
          <w:tab w:val="left" w:pos="-720"/>
        </w:tabs>
        <w:suppressAutoHyphens/>
        <w:spacing w:after="0" w:line="240" w:lineRule="auto"/>
        <w:ind w:left="720" w:hanging="720"/>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 xml:space="preserve">  (iv)</w:t>
      </w:r>
      <w:r w:rsidRPr="00BD75ED">
        <w:rPr>
          <w:rFonts w:ascii="Aptos" w:eastAsia="Times New Roman" w:hAnsi="Aptos" w:cs="Times New Roman"/>
          <w:spacing w:val="-2"/>
          <w:kern w:val="0"/>
          <w14:ligatures w14:val="none"/>
        </w:rPr>
        <w:tab/>
        <w:t>Encourage contracting with a consortium of DBEs when a contract is too large for one of these firms to handle individually;</w:t>
      </w:r>
    </w:p>
    <w:p w14:paraId="3951BF34"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1020EE2F" w14:textId="77777777" w:rsidR="00BD75ED" w:rsidRPr="00BD75ED" w:rsidRDefault="00BD75ED" w:rsidP="00BD75ED">
      <w:pPr>
        <w:tabs>
          <w:tab w:val="left" w:pos="-1440"/>
          <w:tab w:val="left" w:pos="-720"/>
        </w:tabs>
        <w:suppressAutoHyphens/>
        <w:spacing w:after="0" w:line="240" w:lineRule="auto"/>
        <w:ind w:left="720" w:hanging="720"/>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 xml:space="preserve">  (v)</w:t>
      </w:r>
      <w:r w:rsidRPr="00BD75ED">
        <w:rPr>
          <w:rFonts w:ascii="Aptos" w:eastAsia="Times New Roman" w:hAnsi="Aptos" w:cs="Times New Roman"/>
          <w:spacing w:val="-2"/>
          <w:kern w:val="0"/>
          <w14:ligatures w14:val="none"/>
        </w:rPr>
        <w:tab/>
        <w:t>Use the services and assistance of the Small Business Administration, and the Minority Business Development Agency of the Department of Commerce; and</w:t>
      </w:r>
    </w:p>
    <w:p w14:paraId="5A5E2EB4" w14:textId="77777777" w:rsidR="00BD75ED" w:rsidRPr="00BD75ED" w:rsidRDefault="00BD75ED" w:rsidP="00BD75ED">
      <w:pPr>
        <w:tabs>
          <w:tab w:val="left" w:pos="-1440"/>
          <w:tab w:val="left" w:pos="-720"/>
        </w:tabs>
        <w:suppressAutoHyphens/>
        <w:spacing w:after="0" w:line="240" w:lineRule="auto"/>
        <w:jc w:val="both"/>
        <w:rPr>
          <w:rFonts w:ascii="Aptos" w:eastAsia="Times New Roman" w:hAnsi="Aptos" w:cs="Times New Roman"/>
          <w:spacing w:val="-2"/>
          <w:kern w:val="0"/>
          <w14:ligatures w14:val="none"/>
        </w:rPr>
      </w:pPr>
    </w:p>
    <w:p w14:paraId="6A32A0FB" w14:textId="77777777" w:rsidR="00BD75ED" w:rsidRPr="00BD75ED" w:rsidRDefault="00BD75ED" w:rsidP="00BD75ED">
      <w:pPr>
        <w:tabs>
          <w:tab w:val="left" w:pos="-1440"/>
          <w:tab w:val="left" w:pos="-720"/>
        </w:tabs>
        <w:suppressAutoHyphens/>
        <w:spacing w:after="0" w:line="240" w:lineRule="auto"/>
        <w:ind w:left="720" w:hanging="720"/>
        <w:jc w:val="both"/>
        <w:rPr>
          <w:rFonts w:ascii="Aptos" w:eastAsia="Times New Roman" w:hAnsi="Aptos" w:cs="Times New Roman"/>
          <w:spacing w:val="-2"/>
          <w:kern w:val="0"/>
          <w14:ligatures w14:val="none"/>
        </w:rPr>
      </w:pPr>
      <w:r w:rsidRPr="00BD75ED">
        <w:rPr>
          <w:rFonts w:ascii="Aptos" w:eastAsia="Times New Roman" w:hAnsi="Aptos" w:cs="Times New Roman"/>
          <w:spacing w:val="-2"/>
          <w:kern w:val="0"/>
          <w14:ligatures w14:val="none"/>
        </w:rPr>
        <w:t xml:space="preserve">  (vi)</w:t>
      </w:r>
      <w:r w:rsidRPr="00BD75ED">
        <w:rPr>
          <w:rFonts w:ascii="Aptos" w:eastAsia="Times New Roman" w:hAnsi="Aptos" w:cs="Times New Roman"/>
          <w:spacing w:val="-2"/>
          <w:kern w:val="0"/>
          <w14:ligatures w14:val="none"/>
        </w:rPr>
        <w:tab/>
        <w:t>If the prime subcontractor awards subcontracts, require the prime contractor to take the steps listed in paragraphs (i) through (v) of this section.</w:t>
      </w:r>
    </w:p>
    <w:p w14:paraId="3356A51C" w14:textId="77777777" w:rsidR="00BD75ED" w:rsidRPr="00BD75ED" w:rsidRDefault="00BD75ED" w:rsidP="00BD75ED">
      <w:pPr>
        <w:spacing w:after="0" w:line="240" w:lineRule="auto"/>
        <w:rPr>
          <w:rFonts w:ascii="Calibri" w:eastAsia="Times New Roman" w:hAnsi="Calibri" w:cs="Calibri"/>
          <w:kern w:val="0"/>
          <w:sz w:val="22"/>
          <w:szCs w:val="22"/>
          <w14:ligatures w14:val="none"/>
        </w:rPr>
      </w:pPr>
    </w:p>
    <w:p w14:paraId="1E08FA8A" w14:textId="77777777" w:rsidR="000E6908" w:rsidRDefault="000E6908"/>
    <w:sectPr w:rsidR="000E6908">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ndeau, Judith (DEP)" w:date="2026-07-09T12:47:00Z" w:initials="JR">
    <w:p w14:paraId="63138507" w14:textId="77777777" w:rsidR="0041211F" w:rsidRDefault="0041211F" w:rsidP="0041211F">
      <w:pPr>
        <w:pStyle w:val="CommentText"/>
      </w:pPr>
      <w:r>
        <w:rPr>
          <w:rStyle w:val="CommentReference"/>
        </w:rPr>
        <w:annotationRef/>
      </w:r>
      <w:r>
        <w:t>John H comment:</w:t>
      </w:r>
    </w:p>
    <w:p w14:paraId="7EE35859" w14:textId="77777777" w:rsidR="0041211F" w:rsidRDefault="0041211F" w:rsidP="0041211F">
      <w:pPr>
        <w:pStyle w:val="CommentText"/>
      </w:pPr>
    </w:p>
    <w:p w14:paraId="2D59EEA7" w14:textId="77777777" w:rsidR="0041211F" w:rsidRDefault="0041211F" w:rsidP="0041211F">
      <w:pPr>
        <w:pStyle w:val="CommentText"/>
      </w:pPr>
      <w:r>
        <w:t xml:space="preserve"> Six Good Faith Efforts: We’re going to leave this issue to you. If you want to keep the certification in, we have no issue. Regardless, at a minimum, we recommend that include language on this in both the RFR and in any grant award contracts, to ensure that it carries through. The certification is just an acknowledgment and is good to demonstrate that; in order to make this obligation enforceable, it needs to be in both the RFR and the contracts. Also, please note though that it only applies to procurements conducted by subrecipients. (As a reminder, as we discussed, the Trump administration suspended the requirements related to DBE/MBEs, etc. So, the only obligation here is to follow 2 CFR 200.321).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59EE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AF2EDC" w16cex:dateUtc="2026-07-09T16: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59EEA7" w16cid:durableId="37AF2E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B870" w14:textId="77777777" w:rsidR="00130C74" w:rsidRDefault="00130C74" w:rsidP="00257805">
      <w:pPr>
        <w:spacing w:after="0" w:line="240" w:lineRule="auto"/>
      </w:pPr>
      <w:r>
        <w:separator/>
      </w:r>
    </w:p>
  </w:endnote>
  <w:endnote w:type="continuationSeparator" w:id="0">
    <w:p w14:paraId="6C1F8913" w14:textId="77777777" w:rsidR="00130C74" w:rsidRDefault="00130C74" w:rsidP="00257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482457"/>
      <w:docPartObj>
        <w:docPartGallery w:val="Page Numbers (Bottom of Page)"/>
        <w:docPartUnique/>
      </w:docPartObj>
    </w:sdtPr>
    <w:sdtEndPr>
      <w:rPr>
        <w:noProof/>
      </w:rPr>
    </w:sdtEndPr>
    <w:sdtContent>
      <w:p w14:paraId="131C7AD7" w14:textId="64D301A7" w:rsidR="00257805" w:rsidRPr="00CE09B4" w:rsidRDefault="00CE09B4">
        <w:pPr>
          <w:pStyle w:val="Footer"/>
          <w:jc w:val="right"/>
        </w:pPr>
        <w:r w:rsidRPr="00CE09B4">
          <w:t>G</w:t>
        </w:r>
        <w:r w:rsidR="00086CA3" w:rsidRPr="00CE09B4">
          <w:t>-</w:t>
        </w:r>
        <w:r w:rsidR="00257805" w:rsidRPr="00CE09B4">
          <w:fldChar w:fldCharType="begin"/>
        </w:r>
        <w:r w:rsidR="00257805" w:rsidRPr="00CE09B4">
          <w:instrText xml:space="preserve"> PAGE   \* MERGEFORMAT </w:instrText>
        </w:r>
        <w:r w:rsidR="00257805" w:rsidRPr="00CE09B4">
          <w:fldChar w:fldCharType="separate"/>
        </w:r>
        <w:r w:rsidR="00257805" w:rsidRPr="00CE09B4">
          <w:rPr>
            <w:noProof/>
          </w:rPr>
          <w:t>2</w:t>
        </w:r>
        <w:r w:rsidR="00257805" w:rsidRPr="00CE09B4">
          <w:rPr>
            <w:noProof/>
          </w:rPr>
          <w:fldChar w:fldCharType="end"/>
        </w:r>
      </w:p>
    </w:sdtContent>
  </w:sdt>
  <w:p w14:paraId="3CF1A2C1" w14:textId="77777777" w:rsidR="00257805" w:rsidRDefault="00257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A176" w14:textId="77777777" w:rsidR="00130C74" w:rsidRDefault="00130C74" w:rsidP="00257805">
      <w:pPr>
        <w:spacing w:after="0" w:line="240" w:lineRule="auto"/>
      </w:pPr>
      <w:r>
        <w:separator/>
      </w:r>
    </w:p>
  </w:footnote>
  <w:footnote w:type="continuationSeparator" w:id="0">
    <w:p w14:paraId="4DA04114" w14:textId="77777777" w:rsidR="00130C74" w:rsidRDefault="00130C74" w:rsidP="00257805">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deau, Judith (DEP)">
    <w15:presenceInfo w15:providerId="AD" w15:userId="S::Judith.Rondeau@mass.gov::2ce268f4-69d4-42a5-bf99-9fd4bdb40d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ED"/>
    <w:rsid w:val="0003380A"/>
    <w:rsid w:val="00086CA3"/>
    <w:rsid w:val="000E6908"/>
    <w:rsid w:val="00130C74"/>
    <w:rsid w:val="001B659E"/>
    <w:rsid w:val="00257805"/>
    <w:rsid w:val="00265E59"/>
    <w:rsid w:val="00364B98"/>
    <w:rsid w:val="00394399"/>
    <w:rsid w:val="0041211F"/>
    <w:rsid w:val="00675CAF"/>
    <w:rsid w:val="007422F6"/>
    <w:rsid w:val="0079468B"/>
    <w:rsid w:val="007B7CA8"/>
    <w:rsid w:val="00A2686C"/>
    <w:rsid w:val="00AE0574"/>
    <w:rsid w:val="00B30271"/>
    <w:rsid w:val="00B52ACB"/>
    <w:rsid w:val="00BD0A8C"/>
    <w:rsid w:val="00BD75ED"/>
    <w:rsid w:val="00CE09B4"/>
    <w:rsid w:val="00E1788F"/>
    <w:rsid w:val="00EE00B8"/>
    <w:rsid w:val="00F7371E"/>
    <w:rsid w:val="00FA5E68"/>
    <w:rsid w:val="00FE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DF1F"/>
  <w15:chartTrackingRefBased/>
  <w15:docId w15:val="{48F9F5E3-C4BD-4DCA-84FD-5F760A98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5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5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5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5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5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5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5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5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5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5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5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5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5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5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5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5ED"/>
    <w:rPr>
      <w:rFonts w:eastAsiaTheme="majorEastAsia" w:cstheme="majorBidi"/>
      <w:color w:val="272727" w:themeColor="text1" w:themeTint="D8"/>
    </w:rPr>
  </w:style>
  <w:style w:type="paragraph" w:styleId="Title">
    <w:name w:val="Title"/>
    <w:basedOn w:val="Normal"/>
    <w:next w:val="Normal"/>
    <w:link w:val="TitleChar"/>
    <w:uiPriority w:val="10"/>
    <w:qFormat/>
    <w:rsid w:val="00BD7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5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5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5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5ED"/>
    <w:pPr>
      <w:spacing w:before="160"/>
      <w:jc w:val="center"/>
    </w:pPr>
    <w:rPr>
      <w:i/>
      <w:iCs/>
      <w:color w:val="404040" w:themeColor="text1" w:themeTint="BF"/>
    </w:rPr>
  </w:style>
  <w:style w:type="character" w:customStyle="1" w:styleId="QuoteChar">
    <w:name w:val="Quote Char"/>
    <w:basedOn w:val="DefaultParagraphFont"/>
    <w:link w:val="Quote"/>
    <w:uiPriority w:val="29"/>
    <w:rsid w:val="00BD75ED"/>
    <w:rPr>
      <w:i/>
      <w:iCs/>
      <w:color w:val="404040" w:themeColor="text1" w:themeTint="BF"/>
    </w:rPr>
  </w:style>
  <w:style w:type="paragraph" w:styleId="ListParagraph">
    <w:name w:val="List Paragraph"/>
    <w:basedOn w:val="Normal"/>
    <w:uiPriority w:val="34"/>
    <w:qFormat/>
    <w:rsid w:val="00BD75ED"/>
    <w:pPr>
      <w:ind w:left="720"/>
      <w:contextualSpacing/>
    </w:pPr>
  </w:style>
  <w:style w:type="character" w:styleId="IntenseEmphasis">
    <w:name w:val="Intense Emphasis"/>
    <w:basedOn w:val="DefaultParagraphFont"/>
    <w:uiPriority w:val="21"/>
    <w:qFormat/>
    <w:rsid w:val="00BD75ED"/>
    <w:rPr>
      <w:i/>
      <w:iCs/>
      <w:color w:val="0F4761" w:themeColor="accent1" w:themeShade="BF"/>
    </w:rPr>
  </w:style>
  <w:style w:type="paragraph" w:styleId="IntenseQuote">
    <w:name w:val="Intense Quote"/>
    <w:basedOn w:val="Normal"/>
    <w:next w:val="Normal"/>
    <w:link w:val="IntenseQuoteChar"/>
    <w:uiPriority w:val="30"/>
    <w:qFormat/>
    <w:rsid w:val="00BD7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5ED"/>
    <w:rPr>
      <w:i/>
      <w:iCs/>
      <w:color w:val="0F4761" w:themeColor="accent1" w:themeShade="BF"/>
    </w:rPr>
  </w:style>
  <w:style w:type="character" w:styleId="IntenseReference">
    <w:name w:val="Intense Reference"/>
    <w:basedOn w:val="DefaultParagraphFont"/>
    <w:uiPriority w:val="32"/>
    <w:qFormat/>
    <w:rsid w:val="00BD75ED"/>
    <w:rPr>
      <w:b/>
      <w:bCs/>
      <w:smallCaps/>
      <w:color w:val="0F4761" w:themeColor="accent1" w:themeShade="BF"/>
      <w:spacing w:val="5"/>
    </w:rPr>
  </w:style>
  <w:style w:type="paragraph" w:styleId="Header">
    <w:name w:val="header"/>
    <w:basedOn w:val="Normal"/>
    <w:link w:val="HeaderChar"/>
    <w:uiPriority w:val="99"/>
    <w:unhideWhenUsed/>
    <w:rsid w:val="00257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805"/>
  </w:style>
  <w:style w:type="paragraph" w:styleId="Footer">
    <w:name w:val="footer"/>
    <w:basedOn w:val="Normal"/>
    <w:link w:val="FooterChar"/>
    <w:uiPriority w:val="99"/>
    <w:unhideWhenUsed/>
    <w:rsid w:val="00257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805"/>
  </w:style>
  <w:style w:type="character" w:styleId="CommentReference">
    <w:name w:val="annotation reference"/>
    <w:basedOn w:val="DefaultParagraphFont"/>
    <w:uiPriority w:val="99"/>
    <w:semiHidden/>
    <w:unhideWhenUsed/>
    <w:rsid w:val="0041211F"/>
    <w:rPr>
      <w:sz w:val="16"/>
      <w:szCs w:val="16"/>
    </w:rPr>
  </w:style>
  <w:style w:type="paragraph" w:styleId="CommentText">
    <w:name w:val="annotation text"/>
    <w:basedOn w:val="Normal"/>
    <w:link w:val="CommentTextChar"/>
    <w:uiPriority w:val="99"/>
    <w:unhideWhenUsed/>
    <w:rsid w:val="0041211F"/>
    <w:pPr>
      <w:spacing w:line="240" w:lineRule="auto"/>
    </w:pPr>
    <w:rPr>
      <w:sz w:val="20"/>
      <w:szCs w:val="20"/>
    </w:rPr>
  </w:style>
  <w:style w:type="character" w:customStyle="1" w:styleId="CommentTextChar">
    <w:name w:val="Comment Text Char"/>
    <w:basedOn w:val="DefaultParagraphFont"/>
    <w:link w:val="CommentText"/>
    <w:uiPriority w:val="99"/>
    <w:rsid w:val="0041211F"/>
    <w:rPr>
      <w:sz w:val="20"/>
      <w:szCs w:val="20"/>
    </w:rPr>
  </w:style>
  <w:style w:type="paragraph" w:styleId="CommentSubject">
    <w:name w:val="annotation subject"/>
    <w:basedOn w:val="CommentText"/>
    <w:next w:val="CommentText"/>
    <w:link w:val="CommentSubjectChar"/>
    <w:uiPriority w:val="99"/>
    <w:semiHidden/>
    <w:unhideWhenUsed/>
    <w:rsid w:val="0041211F"/>
    <w:rPr>
      <w:b/>
      <w:bCs/>
    </w:rPr>
  </w:style>
  <w:style w:type="character" w:customStyle="1" w:styleId="CommentSubjectChar">
    <w:name w:val="Comment Subject Char"/>
    <w:basedOn w:val="CommentTextChar"/>
    <w:link w:val="CommentSubject"/>
    <w:uiPriority w:val="99"/>
    <w:semiHidden/>
    <w:rsid w:val="004121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EA53-4301-426E-924A-826EC2D8119E}">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CF76D9BB-E38C-444A-8DBF-90308195DCE0}">
  <ds:schemaRefs>
    <ds:schemaRef ds:uri="http://schemas.microsoft.com/sharepoint/v3/contenttype/forms"/>
  </ds:schemaRefs>
</ds:datastoreItem>
</file>

<file path=customXml/itemProps3.xml><?xml version="1.0" encoding="utf-8"?>
<ds:datastoreItem xmlns:ds="http://schemas.openxmlformats.org/officeDocument/2006/customXml" ds:itemID="{92AA0D5A-F0CB-42B2-8566-C401D61EF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16</TotalTime>
  <Pages>1</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11</cp:revision>
  <dcterms:created xsi:type="dcterms:W3CDTF">2026-06-26T21:11:00Z</dcterms:created>
  <dcterms:modified xsi:type="dcterms:W3CDTF">2026-08-05T20:52:00Z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