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9B4F5" w14:textId="6D9A6454" w:rsidR="00C024B5" w:rsidRDefault="00FC78A8" w:rsidP="00AF4358">
      <w:pPr>
        <w:pStyle w:val="Title"/>
        <w:spacing w:before="240"/>
        <w:rPr>
          <w:rFonts w:eastAsia="Avenir Next LT Pro" w:cs="Avenir Next LT Pro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A199509" wp14:editId="56C65D10">
            <wp:simplePos x="0" y="0"/>
            <wp:positionH relativeFrom="page">
              <wp:posOffset>0</wp:posOffset>
            </wp:positionH>
            <wp:positionV relativeFrom="page">
              <wp:posOffset>12700</wp:posOffset>
            </wp:positionV>
            <wp:extent cx="7764549" cy="10048240"/>
            <wp:effectExtent l="0" t="0" r="0" b="0"/>
            <wp:wrapNone/>
            <wp:docPr id="1573835712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835712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4549" cy="10048240"/>
                    </a:xfrm>
                    <a:prstGeom prst="rect">
                      <a:avLst/>
                    </a:prstGeom>
                    <a:solidFill>
                      <a:srgbClr val="005994"/>
                    </a:solidFill>
                  </pic:spPr>
                </pic:pic>
              </a:graphicData>
            </a:graphic>
          </wp:anchor>
        </w:drawing>
      </w:r>
      <w:r w:rsidR="00C024B5">
        <w:tab/>
      </w:r>
    </w:p>
    <w:p w14:paraId="40BFFE95" w14:textId="77777777" w:rsidR="00C024B5" w:rsidRDefault="00C024B5" w:rsidP="00AF4358">
      <w:pPr>
        <w:pStyle w:val="Title"/>
        <w:spacing w:before="240"/>
      </w:pPr>
    </w:p>
    <w:p w14:paraId="5121F1B9" w14:textId="42779B9A" w:rsidR="0057567D" w:rsidRPr="00E0456B" w:rsidRDefault="0057567D" w:rsidP="0057567D">
      <w:pPr>
        <w:pStyle w:val="Title"/>
        <w:rPr>
          <w:color w:val="212121"/>
          <w:sz w:val="88"/>
          <w:szCs w:val="88"/>
        </w:rPr>
      </w:pPr>
      <w:r w:rsidRPr="00E0456B">
        <w:rPr>
          <w:color w:val="212121"/>
          <w:sz w:val="88"/>
          <w:szCs w:val="88"/>
        </w:rPr>
        <w:t>Section 35 Data Brief</w:t>
      </w:r>
    </w:p>
    <w:p w14:paraId="4D9E3ACF" w14:textId="0E0D6DAA" w:rsidR="00C024B5" w:rsidRPr="00E0456B" w:rsidRDefault="008D1DF6" w:rsidP="00CA165B">
      <w:pPr>
        <w:pStyle w:val="Subtitle"/>
        <w:jc w:val="center"/>
        <w:rPr>
          <w:color w:val="212121"/>
          <w:sz w:val="48"/>
          <w:szCs w:val="48"/>
        </w:rPr>
      </w:pPr>
      <w:r w:rsidRPr="00E0456B">
        <w:rPr>
          <w:color w:val="212121"/>
          <w:sz w:val="48"/>
          <w:szCs w:val="48"/>
        </w:rPr>
        <w:t>Outcomes of v</w:t>
      </w:r>
      <w:r w:rsidR="00860945" w:rsidRPr="00E0456B">
        <w:rPr>
          <w:color w:val="212121"/>
          <w:sz w:val="48"/>
          <w:szCs w:val="48"/>
        </w:rPr>
        <w:t>oluntary v</w:t>
      </w:r>
      <w:r w:rsidR="00F6756A" w:rsidRPr="00E0456B">
        <w:rPr>
          <w:color w:val="212121"/>
          <w:sz w:val="48"/>
          <w:szCs w:val="48"/>
        </w:rPr>
        <w:t>s.</w:t>
      </w:r>
      <w:r w:rsidR="00860945" w:rsidRPr="00E0456B">
        <w:rPr>
          <w:color w:val="212121"/>
          <w:sz w:val="48"/>
          <w:szCs w:val="48"/>
        </w:rPr>
        <w:t xml:space="preserve"> involuntary treatment for opioid use disorder in Massachusetts</w:t>
      </w:r>
    </w:p>
    <w:p w14:paraId="0654DA8E" w14:textId="77777777" w:rsidR="007E6FFC" w:rsidRPr="00E0456B" w:rsidRDefault="007E6FFC" w:rsidP="007E6FFC">
      <w:pPr>
        <w:rPr>
          <w:color w:val="212121"/>
        </w:rPr>
      </w:pPr>
    </w:p>
    <w:p w14:paraId="32784463" w14:textId="77777777" w:rsidR="007E6FFC" w:rsidRPr="007E6FFC" w:rsidRDefault="007E6FFC" w:rsidP="007E6FFC"/>
    <w:p w14:paraId="4A43056B" w14:textId="0607DD07" w:rsidR="00C024B5" w:rsidRPr="00872E5F" w:rsidRDefault="00C024B5" w:rsidP="00AF4358">
      <w:pPr>
        <w:rPr>
          <w:sz w:val="20"/>
          <w:szCs w:val="20"/>
        </w:rPr>
      </w:pPr>
    </w:p>
    <w:p w14:paraId="0833BB22" w14:textId="77777777" w:rsidR="00C024B5" w:rsidRPr="00872E5F" w:rsidRDefault="00C024B5" w:rsidP="00AF4358">
      <w:pPr>
        <w:rPr>
          <w:sz w:val="20"/>
          <w:szCs w:val="20"/>
        </w:rPr>
      </w:pPr>
    </w:p>
    <w:p w14:paraId="439EB1FC" w14:textId="77777777" w:rsidR="00C024B5" w:rsidRPr="00872E5F" w:rsidRDefault="00C024B5" w:rsidP="00AF4358">
      <w:pPr>
        <w:rPr>
          <w:sz w:val="20"/>
          <w:szCs w:val="20"/>
        </w:rPr>
      </w:pPr>
    </w:p>
    <w:p w14:paraId="370BB968" w14:textId="0045BCF1" w:rsidR="00445914" w:rsidRPr="00445914" w:rsidRDefault="00445914" w:rsidP="4AD5B068">
      <w:pPr>
        <w:shd w:val="clear" w:color="auto" w:fill="032E53"/>
        <w:jc w:val="right"/>
        <w:rPr>
          <w:rStyle w:val="Emphasis"/>
        </w:rPr>
      </w:pPr>
      <w:r w:rsidRPr="4AD5B068">
        <w:rPr>
          <w:rStyle w:val="Emphasis"/>
        </w:rPr>
        <w:t xml:space="preserve">Released: </w:t>
      </w:r>
      <w:r w:rsidR="6656380E" w:rsidRPr="4AD5B068">
        <w:rPr>
          <w:rStyle w:val="Emphasis"/>
        </w:rPr>
        <w:t>August 2026</w:t>
      </w:r>
    </w:p>
    <w:p w14:paraId="6633BBE8" w14:textId="77777777" w:rsidR="001C0999" w:rsidRDefault="001C0999" w:rsidP="00AF4358">
      <w:pPr>
        <w:pStyle w:val="Heading1"/>
        <w:spacing w:after="240"/>
      </w:pPr>
    </w:p>
    <w:p w14:paraId="231D9F5E" w14:textId="77777777" w:rsidR="001C0999" w:rsidRDefault="001C0999" w:rsidP="00AF4358">
      <w:pPr>
        <w:pStyle w:val="Heading1"/>
        <w:spacing w:after="240"/>
      </w:pPr>
    </w:p>
    <w:p w14:paraId="7ED13EB7" w14:textId="05AB991D" w:rsidR="006B2A06" w:rsidRPr="00A07DEB" w:rsidRDefault="00B34A01" w:rsidP="00AF4358">
      <w:pPr>
        <w:pStyle w:val="Heading1"/>
        <w:spacing w:after="240"/>
      </w:pPr>
      <w:r w:rsidRPr="00A07DEB">
        <w:lastRenderedPageBreak/>
        <mc:AlternateContent>
          <mc:Choice Requires="wps">
            <w:drawing>
              <wp:anchor distT="0" distB="0" distL="0" distR="0" simplePos="0" relativeHeight="251658241" behindDoc="1" locked="0" layoutInCell="1" allowOverlap="1" wp14:anchorId="6E1D8715" wp14:editId="493D0087">
                <wp:simplePos x="0" y="0"/>
                <wp:positionH relativeFrom="margin">
                  <wp:posOffset>0</wp:posOffset>
                </wp:positionH>
                <wp:positionV relativeFrom="paragraph">
                  <wp:posOffset>310515</wp:posOffset>
                </wp:positionV>
                <wp:extent cx="5937250" cy="45085"/>
                <wp:effectExtent l="0" t="0" r="0" b="0"/>
                <wp:wrapTopAndBottom/>
                <wp:docPr id="32" name="Freeform 2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45085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59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="http://schemas.openxmlformats.org/drawingml/2006/chart" xmlns:a16="http://schemas.microsoft.com/office/drawing/2014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<w:pict>
              <v:shape id="Freeform 272" style="position:absolute;margin-left:0;margin-top:24.45pt;width:467.5pt;height:3.55pt;z-index:-251658239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alt="&quot;&quot;" coordsize="10800,45085" o:spid="_x0000_s1026" filled="f" strokecolor="#005994" strokeweight="2pt" path="m,l108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" w14:anchorId="6BCDE080">
                <v:path arrowok="t" o:connecttype="custom" o:connectlocs="0,0;5937250,0" o:connectangles="0,0"/>
                <w10:wrap type="topAndBottom" anchorx="margin"/>
              </v:shape>
            </w:pict>
          </mc:Fallback>
        </mc:AlternateContent>
      </w:r>
      <w:r w:rsidR="00860945">
        <w:t>Background</w:t>
      </w:r>
    </w:p>
    <w:p w14:paraId="57B8CA4E" w14:textId="3C671852" w:rsidR="009E5CD5" w:rsidRPr="000B2007" w:rsidRDefault="12727BA4" w:rsidP="00AF4358">
      <w:r>
        <w:t>In Massachusetts,</w:t>
      </w:r>
      <w:r w:rsidR="4941B739">
        <w:t xml:space="preserve"> a </w:t>
      </w:r>
      <w:r w:rsidR="3498DC12">
        <w:t xml:space="preserve">court </w:t>
      </w:r>
      <w:r w:rsidR="4941B739">
        <w:t xml:space="preserve">can </w:t>
      </w:r>
      <w:r w:rsidR="00DDF68F">
        <w:t xml:space="preserve">commit someone to a </w:t>
      </w:r>
      <w:r w:rsidR="75402104">
        <w:t>substance use disorder</w:t>
      </w:r>
      <w:r w:rsidR="4941B739">
        <w:t xml:space="preserve"> treatment</w:t>
      </w:r>
      <w:r w:rsidR="3B8F3EBC">
        <w:t xml:space="preserve"> program</w:t>
      </w:r>
      <w:r w:rsidR="4941B739">
        <w:t xml:space="preserve">. </w:t>
      </w:r>
      <w:r w:rsidR="00AF73C0">
        <w:t xml:space="preserve">This is known as involuntary treatment. </w:t>
      </w:r>
      <w:r w:rsidR="4941B739">
        <w:t xml:space="preserve">This happens if </w:t>
      </w:r>
      <w:r w:rsidR="6EE0BCC7">
        <w:t>a</w:t>
      </w:r>
      <w:r w:rsidR="4941B739">
        <w:t xml:space="preserve"> judge </w:t>
      </w:r>
      <w:r w:rsidR="00E54079">
        <w:t>decides</w:t>
      </w:r>
      <w:r w:rsidR="59DE5B9C">
        <w:t xml:space="preserve"> that a person with substance use disorder</w:t>
      </w:r>
      <w:r w:rsidR="4941B739">
        <w:t xml:space="preserve"> poses a </w:t>
      </w:r>
      <w:r w:rsidR="50647143">
        <w:t xml:space="preserve">likelihood of </w:t>
      </w:r>
      <w:r w:rsidR="4941B739">
        <w:t xml:space="preserve">serious </w:t>
      </w:r>
      <w:r w:rsidR="7FD84583">
        <w:t>harm</w:t>
      </w:r>
      <w:r w:rsidR="4941B739">
        <w:t xml:space="preserve"> to themselves or others. "Section 35" from Massachusetts General Law, Section 123 guides this process.</w:t>
      </w:r>
    </w:p>
    <w:p w14:paraId="6735E49B" w14:textId="448D6A64" w:rsidR="009E5CD5" w:rsidRPr="000B2007" w:rsidRDefault="4941B739" w:rsidP="00AF4358">
      <w:r>
        <w:t xml:space="preserve">When a person is </w:t>
      </w:r>
      <w:r w:rsidR="00AF73C0">
        <w:t xml:space="preserve">involuntarily </w:t>
      </w:r>
      <w:r>
        <w:t xml:space="preserve">committed </w:t>
      </w:r>
      <w:r w:rsidR="7710DC90">
        <w:t>under</w:t>
      </w:r>
      <w:r>
        <w:t xml:space="preserve"> </w:t>
      </w:r>
      <w:r w:rsidR="4E271A49">
        <w:t xml:space="preserve">the </w:t>
      </w:r>
      <w:r>
        <w:t>Section 35</w:t>
      </w:r>
      <w:r w:rsidR="4E271A49">
        <w:t xml:space="preserve"> statute</w:t>
      </w:r>
      <w:r>
        <w:t xml:space="preserve">, they enter a </w:t>
      </w:r>
      <w:r w:rsidR="5ECB50F7">
        <w:t xml:space="preserve">substance use disorder treatment program approved by </w:t>
      </w:r>
      <w:r w:rsidR="436CE16B">
        <w:t>D</w:t>
      </w:r>
      <w:r w:rsidR="177DA2B6">
        <w:t>epartment of Public Health</w:t>
      </w:r>
      <w:r w:rsidR="00B976B4">
        <w:t xml:space="preserve">. </w:t>
      </w:r>
      <w:r w:rsidR="177DA2B6">
        <w:t xml:space="preserve"> </w:t>
      </w:r>
      <w:r w:rsidR="00B976B4">
        <w:t>These programs</w:t>
      </w:r>
      <w:r w:rsidR="436CE16B">
        <w:t xml:space="preserve"> provide services to ci</w:t>
      </w:r>
      <w:r w:rsidR="64175FDE">
        <w:t xml:space="preserve">villy committed individuals for a period of </w:t>
      </w:r>
      <w:r>
        <w:t xml:space="preserve">up to 90 days. This program offers 24/7 treatment services. It can provide medical support for someone </w:t>
      </w:r>
      <w:r w:rsidR="7AEFCA12">
        <w:t xml:space="preserve">experiencing </w:t>
      </w:r>
      <w:r>
        <w:t>withdrawal</w:t>
      </w:r>
      <w:r w:rsidR="7AEFCA12">
        <w:t xml:space="preserve"> from substances</w:t>
      </w:r>
      <w:r>
        <w:t xml:space="preserve">. This </w:t>
      </w:r>
      <w:r w:rsidR="00B52E48">
        <w:t>phase of treatment</w:t>
      </w:r>
      <w:r>
        <w:t xml:space="preserve"> is called withdrawal management service </w:t>
      </w:r>
      <w:r w:rsidR="31C0A983">
        <w:t xml:space="preserve">(WMS) </w:t>
      </w:r>
      <w:r>
        <w:t xml:space="preserve">or “detox.” The program can also offer </w:t>
      </w:r>
      <w:r w:rsidR="58712C95">
        <w:t>clinical support</w:t>
      </w:r>
      <w:r w:rsidR="006F5AC9">
        <w:t>s</w:t>
      </w:r>
      <w:r w:rsidR="58712C95">
        <w:t xml:space="preserve"> such as </w:t>
      </w:r>
      <w:r w:rsidR="79EA5195">
        <w:t xml:space="preserve">individual </w:t>
      </w:r>
      <w:r>
        <w:t xml:space="preserve">counseling </w:t>
      </w:r>
      <w:r w:rsidR="58712C95">
        <w:t xml:space="preserve">and </w:t>
      </w:r>
      <w:r w:rsidR="79EA5195">
        <w:t xml:space="preserve">group therapy </w:t>
      </w:r>
      <w:r>
        <w:t>for substance use disorders. This</w:t>
      </w:r>
      <w:r w:rsidR="386CE7AA">
        <w:t xml:space="preserve"> phase of</w:t>
      </w:r>
      <w:r>
        <w:t xml:space="preserve"> treatment is known as clinical stabilization service</w:t>
      </w:r>
      <w:r w:rsidR="31C0A983">
        <w:t xml:space="preserve"> (CSS)</w:t>
      </w:r>
      <w:r>
        <w:t>.</w:t>
      </w:r>
      <w:r w:rsidR="67CBEE8D">
        <w:t xml:space="preserve"> </w:t>
      </w:r>
    </w:p>
    <w:p w14:paraId="328CE245" w14:textId="70EF4966" w:rsidR="002A69EE" w:rsidRDefault="2F0B7078" w:rsidP="00AF4358">
      <w:r>
        <w:t>The Department of Public Health’s Bureau of Substance Addiction Services licenses/approves and regulates all programs that serve people civilly committed</w:t>
      </w:r>
      <w:r w:rsidR="00927663">
        <w:t xml:space="preserve"> to involuntary treatment</w:t>
      </w:r>
      <w:r>
        <w:t xml:space="preserve"> under Section 35. </w:t>
      </w:r>
      <w:r w:rsidR="1DEC7632">
        <w:t xml:space="preserve"> Such programs include those </w:t>
      </w:r>
      <w:r w:rsidR="002A69EE">
        <w:t>run</w:t>
      </w:r>
      <w:r w:rsidR="1DEC7632">
        <w:t xml:space="preserve"> by private </w:t>
      </w:r>
      <w:r w:rsidR="0026640D">
        <w:t>companies. These private companies are</w:t>
      </w:r>
      <w:r w:rsidR="1DEC7632">
        <w:t xml:space="preserve"> Behavioral Health Network, Recovery Centers of America, and High Point Treatment Center</w:t>
      </w:r>
      <w:r w:rsidR="0026640D">
        <w:t xml:space="preserve">. It also includes those run </w:t>
      </w:r>
      <w:r w:rsidR="60363D15">
        <w:t xml:space="preserve">by state </w:t>
      </w:r>
      <w:r w:rsidR="0026640D">
        <w:t xml:space="preserve">and county </w:t>
      </w:r>
      <w:r w:rsidR="60363D15">
        <w:t>agencies</w:t>
      </w:r>
      <w:r w:rsidR="0026640D">
        <w:t xml:space="preserve">. These agencies are the </w:t>
      </w:r>
      <w:r>
        <w:t>Department of Mental Health, the Department of Correction, and the Hamp</w:t>
      </w:r>
      <w:r w:rsidR="7347BEAB">
        <w:t>den County Sheriff’s Department</w:t>
      </w:r>
      <w:r w:rsidR="1796BF2B">
        <w:t>.</w:t>
      </w:r>
    </w:p>
    <w:p w14:paraId="226509F3" w14:textId="730AC112" w:rsidR="00890515" w:rsidRDefault="009E5CD5" w:rsidP="00AF4358">
      <w:r>
        <w:t xml:space="preserve">Each year, thousands of Massachusetts residents are committed </w:t>
      </w:r>
      <w:r w:rsidR="002B77AF">
        <w:t xml:space="preserve">to </w:t>
      </w:r>
      <w:r w:rsidR="00FF03DF">
        <w:t xml:space="preserve">involuntary </w:t>
      </w:r>
      <w:r w:rsidR="002B77AF">
        <w:t>treatment under</w:t>
      </w:r>
      <w:r>
        <w:t xml:space="preserve"> Section 35. However, </w:t>
      </w:r>
      <w:r w:rsidR="00C23CF4">
        <w:t xml:space="preserve">people debate </w:t>
      </w:r>
      <w:r>
        <w:t>the effectiveness</w:t>
      </w:r>
      <w:r w:rsidR="001925A4" w:rsidRPr="6B24D2A6">
        <w:rPr>
          <w:vertAlign w:val="superscript"/>
        </w:rPr>
        <w:t xml:space="preserve"> </w:t>
      </w:r>
      <w:r>
        <w:t>and ethics of the use of involuntary substance use treatment</w:t>
      </w:r>
      <w:r w:rsidR="00860945">
        <w:t>.</w:t>
      </w:r>
      <w:r w:rsidR="008A5BBB">
        <w:t xml:space="preserve"> </w:t>
      </w:r>
      <w:r w:rsidR="00860945">
        <w:t xml:space="preserve"> </w:t>
      </w:r>
      <w:r w:rsidR="4E0D67B2">
        <w:t xml:space="preserve">Given </w:t>
      </w:r>
      <w:r w:rsidR="00714AF3">
        <w:t xml:space="preserve">that </w:t>
      </w:r>
      <w:r w:rsidR="4E0D67B2">
        <w:t xml:space="preserve">the program temporarily revokes residents’ civil liberties its use should be carefully considered, hence the importance of studies such as those </w:t>
      </w:r>
      <w:r w:rsidR="2A656489">
        <w:t>described</w:t>
      </w:r>
      <w:r w:rsidR="4E0D67B2">
        <w:t xml:space="preserve"> here.</w:t>
      </w:r>
    </w:p>
    <w:p w14:paraId="0766EF4D" w14:textId="0E1E2649" w:rsidR="00860945" w:rsidRPr="00860945" w:rsidRDefault="7F65AFEC" w:rsidP="49861B0B">
      <w:pPr>
        <w:rPr>
          <w:rFonts w:eastAsiaTheme="minorEastAsia"/>
        </w:rPr>
      </w:pPr>
      <w:r w:rsidRPr="49861B0B">
        <w:rPr>
          <w:rFonts w:eastAsiaTheme="minorEastAsia"/>
        </w:rPr>
        <w:t xml:space="preserve">To support the Commonwealth’s response to </w:t>
      </w:r>
      <w:r w:rsidR="00860945" w:rsidRPr="49861B0B">
        <w:rPr>
          <w:rFonts w:eastAsiaTheme="minorEastAsia"/>
        </w:rPr>
        <w:t>Section 138 of Chapter 126 of the Acts of 2022, th</w:t>
      </w:r>
      <w:r w:rsidR="00890515" w:rsidRPr="49861B0B">
        <w:rPr>
          <w:rFonts w:eastAsiaTheme="minorEastAsia"/>
        </w:rPr>
        <w:t>e</w:t>
      </w:r>
      <w:r w:rsidR="00860945" w:rsidRPr="49861B0B">
        <w:rPr>
          <w:rFonts w:eastAsiaTheme="minorEastAsia"/>
        </w:rPr>
        <w:t xml:space="preserve"> Department of Public Health </w:t>
      </w:r>
      <w:r w:rsidR="002A3D4D" w:rsidRPr="49861B0B">
        <w:rPr>
          <w:rFonts w:eastAsiaTheme="minorEastAsia"/>
        </w:rPr>
        <w:t>worked with academic partners to analyze</w:t>
      </w:r>
      <w:r w:rsidR="00860945" w:rsidRPr="49861B0B">
        <w:rPr>
          <w:rFonts w:eastAsiaTheme="minorEastAsia"/>
        </w:rPr>
        <w:t xml:space="preserve"> Section 35 treatment and outcomes. </w:t>
      </w:r>
      <w:r w:rsidR="6C594489" w:rsidRPr="49861B0B">
        <w:rPr>
          <w:rFonts w:eastAsiaTheme="minorEastAsia"/>
        </w:rPr>
        <w:t>The Department</w:t>
      </w:r>
      <w:r w:rsidR="00B515A3" w:rsidRPr="49861B0B">
        <w:rPr>
          <w:rFonts w:eastAsiaTheme="minorEastAsia"/>
        </w:rPr>
        <w:t xml:space="preserve"> </w:t>
      </w:r>
      <w:r w:rsidR="2E792CC4" w:rsidRPr="49861B0B">
        <w:rPr>
          <w:rFonts w:eastAsiaTheme="minorEastAsia"/>
        </w:rPr>
        <w:t xml:space="preserve">used </w:t>
      </w:r>
      <w:r w:rsidR="00860945" w:rsidRPr="49861B0B">
        <w:rPr>
          <w:rFonts w:eastAsiaTheme="minorEastAsia"/>
        </w:rPr>
        <w:t xml:space="preserve">data from the Massachusetts Public Health Data Warehouse. </w:t>
      </w:r>
      <w:r w:rsidR="00212A73" w:rsidRPr="49861B0B">
        <w:rPr>
          <w:rFonts w:eastAsiaTheme="minorEastAsia"/>
        </w:rPr>
        <w:t xml:space="preserve">The </w:t>
      </w:r>
      <w:r w:rsidR="00466D19" w:rsidRPr="49861B0B">
        <w:rPr>
          <w:rFonts w:eastAsiaTheme="minorEastAsia"/>
        </w:rPr>
        <w:t xml:space="preserve">overall </w:t>
      </w:r>
      <w:r w:rsidR="00212A73" w:rsidRPr="49861B0B">
        <w:rPr>
          <w:rFonts w:eastAsiaTheme="minorEastAsia"/>
        </w:rPr>
        <w:t xml:space="preserve">study had several </w:t>
      </w:r>
      <w:r w:rsidR="005948E1" w:rsidRPr="49861B0B">
        <w:rPr>
          <w:rFonts w:eastAsiaTheme="minorEastAsia"/>
        </w:rPr>
        <w:t>aims</w:t>
      </w:r>
      <w:r w:rsidR="00212A73" w:rsidRPr="49861B0B">
        <w:rPr>
          <w:rFonts w:eastAsiaTheme="minorEastAsia"/>
        </w:rPr>
        <w:t>.</w:t>
      </w:r>
      <w:r w:rsidR="002343A6" w:rsidRPr="49861B0B">
        <w:rPr>
          <w:rFonts w:eastAsiaTheme="minorEastAsia"/>
        </w:rPr>
        <w:t xml:space="preserve"> </w:t>
      </w:r>
      <w:r w:rsidR="00466D19" w:rsidRPr="49861B0B">
        <w:rPr>
          <w:rFonts w:eastAsiaTheme="minorEastAsia"/>
        </w:rPr>
        <w:t>We explain e</w:t>
      </w:r>
      <w:r w:rsidR="002343A6" w:rsidRPr="49861B0B">
        <w:rPr>
          <w:rFonts w:eastAsiaTheme="minorEastAsia"/>
        </w:rPr>
        <w:t xml:space="preserve">ach </w:t>
      </w:r>
      <w:r w:rsidR="005948E1" w:rsidRPr="49861B0B">
        <w:rPr>
          <w:rFonts w:eastAsiaTheme="minorEastAsia"/>
        </w:rPr>
        <w:t>study aim</w:t>
      </w:r>
      <w:r w:rsidR="00466D19" w:rsidRPr="49861B0B">
        <w:rPr>
          <w:rFonts w:eastAsiaTheme="minorEastAsia"/>
        </w:rPr>
        <w:t xml:space="preserve"> </w:t>
      </w:r>
      <w:r w:rsidR="005948E1" w:rsidRPr="49861B0B">
        <w:rPr>
          <w:rFonts w:eastAsiaTheme="minorEastAsia"/>
        </w:rPr>
        <w:t xml:space="preserve">in separate </w:t>
      </w:r>
      <w:r w:rsidR="00205F9F" w:rsidRPr="49861B0B">
        <w:rPr>
          <w:rFonts w:eastAsiaTheme="minorEastAsia"/>
        </w:rPr>
        <w:t>report</w:t>
      </w:r>
      <w:r w:rsidR="00466D19" w:rsidRPr="49861B0B">
        <w:rPr>
          <w:rFonts w:eastAsiaTheme="minorEastAsia"/>
        </w:rPr>
        <w:t>s</w:t>
      </w:r>
      <w:r w:rsidR="00205F9F" w:rsidRPr="49861B0B">
        <w:rPr>
          <w:rFonts w:eastAsiaTheme="minorEastAsia"/>
        </w:rPr>
        <w:t>.</w:t>
      </w:r>
      <w:r w:rsidR="002343A6" w:rsidRPr="49861B0B">
        <w:rPr>
          <w:rFonts w:eastAsiaTheme="minorEastAsia"/>
        </w:rPr>
        <w:t xml:space="preserve"> </w:t>
      </w:r>
    </w:p>
    <w:p w14:paraId="12F7098F" w14:textId="696106EB" w:rsidR="00860945" w:rsidRDefault="00205F9F" w:rsidP="3E7F85D8">
      <w:pPr>
        <w:rPr>
          <w:rFonts w:eastAsiaTheme="minorEastAsia"/>
        </w:rPr>
      </w:pPr>
      <w:r w:rsidRPr="3E7F85D8">
        <w:rPr>
          <w:rFonts w:eastAsiaTheme="minorEastAsia"/>
        </w:rPr>
        <w:lastRenderedPageBreak/>
        <w:t>This report focuses on our</w:t>
      </w:r>
      <w:r w:rsidR="003938CC" w:rsidRPr="3E7F85D8">
        <w:rPr>
          <w:rFonts w:eastAsiaTheme="minorEastAsia"/>
        </w:rPr>
        <w:t xml:space="preserve"> study</w:t>
      </w:r>
      <w:r w:rsidR="00F368FC" w:rsidRPr="3E7F85D8">
        <w:rPr>
          <w:rFonts w:eastAsiaTheme="minorEastAsia"/>
        </w:rPr>
        <w:t xml:space="preserve"> </w:t>
      </w:r>
      <w:r w:rsidRPr="3E7F85D8">
        <w:rPr>
          <w:rFonts w:eastAsiaTheme="minorEastAsia"/>
        </w:rPr>
        <w:t xml:space="preserve">of </w:t>
      </w:r>
      <w:r w:rsidR="00C82864" w:rsidRPr="3E7F85D8">
        <w:rPr>
          <w:rFonts w:eastAsiaTheme="minorEastAsia"/>
        </w:rPr>
        <w:t xml:space="preserve">the </w:t>
      </w:r>
      <w:r w:rsidR="00141DF9" w:rsidRPr="3E7F85D8">
        <w:rPr>
          <w:rFonts w:eastAsiaTheme="minorEastAsia"/>
        </w:rPr>
        <w:t>use of</w:t>
      </w:r>
      <w:r w:rsidR="00566050">
        <w:rPr>
          <w:rFonts w:eastAsiaTheme="minorEastAsia"/>
        </w:rPr>
        <w:t xml:space="preserve"> </w:t>
      </w:r>
      <w:r w:rsidR="0069404A">
        <w:rPr>
          <w:rFonts w:eastAsiaTheme="minorEastAsia"/>
        </w:rPr>
        <w:t xml:space="preserve">involuntary </w:t>
      </w:r>
      <w:r w:rsidR="00566050">
        <w:rPr>
          <w:rFonts w:eastAsiaTheme="minorEastAsia"/>
        </w:rPr>
        <w:t>civil commitment through</w:t>
      </w:r>
      <w:r w:rsidR="00141DF9" w:rsidRPr="3E7F85D8">
        <w:rPr>
          <w:rFonts w:eastAsiaTheme="minorEastAsia"/>
        </w:rPr>
        <w:t xml:space="preserve"> Section 35 among </w:t>
      </w:r>
      <w:r w:rsidR="00141DF9" w:rsidRPr="00B93767">
        <w:rPr>
          <w:rFonts w:eastAsiaTheme="minorEastAsia"/>
        </w:rPr>
        <w:t xml:space="preserve">people with opioid use </w:t>
      </w:r>
      <w:r w:rsidR="00F32473" w:rsidRPr="00B93767">
        <w:rPr>
          <w:rFonts w:eastAsiaTheme="minorEastAsia"/>
        </w:rPr>
        <w:t>disorders</w:t>
      </w:r>
      <w:r w:rsidR="00E53F36" w:rsidRPr="00B93767">
        <w:rPr>
          <w:rFonts w:eastAsiaTheme="minorEastAsia"/>
        </w:rPr>
        <w:t xml:space="preserve"> (OUD)</w:t>
      </w:r>
      <w:r w:rsidR="00141DF9" w:rsidRPr="00B93767">
        <w:rPr>
          <w:rFonts w:eastAsiaTheme="minorEastAsia"/>
        </w:rPr>
        <w:t>.</w:t>
      </w:r>
      <w:r w:rsidR="6472C756" w:rsidRPr="3E7F85D8">
        <w:rPr>
          <w:rFonts w:eastAsiaTheme="minorEastAsia"/>
        </w:rPr>
        <w:t xml:space="preserve"> </w:t>
      </w:r>
      <w:r w:rsidR="00BA1A83" w:rsidRPr="3E7F85D8">
        <w:rPr>
          <w:rFonts w:eastAsiaTheme="minorEastAsia"/>
        </w:rPr>
        <w:t>First, w</w:t>
      </w:r>
      <w:r w:rsidR="0083120F" w:rsidRPr="3E7F85D8">
        <w:rPr>
          <w:rFonts w:eastAsiaTheme="minorEastAsia"/>
        </w:rPr>
        <w:t>e compare outcomes for</w:t>
      </w:r>
      <w:r w:rsidR="35EBB95D" w:rsidRPr="3E7F85D8">
        <w:rPr>
          <w:rFonts w:eastAsiaTheme="minorEastAsia"/>
        </w:rPr>
        <w:t xml:space="preserve"> involuntary</w:t>
      </w:r>
      <w:r w:rsidR="0083120F" w:rsidRPr="3E7F85D8">
        <w:rPr>
          <w:rFonts w:eastAsiaTheme="minorEastAsia"/>
        </w:rPr>
        <w:t xml:space="preserve"> treatment to voluntary </w:t>
      </w:r>
      <w:r w:rsidR="000477B2">
        <w:t>withdrawal management</w:t>
      </w:r>
      <w:r w:rsidR="00553FF2">
        <w:t>/clinical stabilization</w:t>
      </w:r>
      <w:r w:rsidR="00B515A3">
        <w:t xml:space="preserve"> </w:t>
      </w:r>
      <w:r w:rsidR="000477B2">
        <w:t>service</w:t>
      </w:r>
      <w:r w:rsidR="0083120F" w:rsidRPr="3E7F85D8">
        <w:rPr>
          <w:rFonts w:eastAsiaTheme="minorEastAsia"/>
        </w:rPr>
        <w:t xml:space="preserve"> treatment among people who experienced both</w:t>
      </w:r>
      <w:r w:rsidR="00EE3A72" w:rsidRPr="3E7F85D8">
        <w:rPr>
          <w:rFonts w:eastAsiaTheme="minorEastAsia"/>
        </w:rPr>
        <w:t xml:space="preserve"> types of treatment</w:t>
      </w:r>
      <w:r w:rsidR="0083120F" w:rsidRPr="3E7F85D8">
        <w:rPr>
          <w:rFonts w:eastAsiaTheme="minorEastAsia"/>
        </w:rPr>
        <w:t xml:space="preserve">. </w:t>
      </w:r>
      <w:r w:rsidR="00BA1A83" w:rsidRPr="3E7F85D8">
        <w:rPr>
          <w:rFonts w:eastAsiaTheme="minorEastAsia"/>
        </w:rPr>
        <w:t>Second, a</w:t>
      </w:r>
      <w:r w:rsidR="00800903" w:rsidRPr="3E7F85D8">
        <w:rPr>
          <w:rFonts w:eastAsiaTheme="minorEastAsia"/>
        </w:rPr>
        <w:t>mong people who survived a</w:t>
      </w:r>
      <w:r w:rsidR="00113CD6" w:rsidRPr="3E7F85D8">
        <w:rPr>
          <w:rFonts w:eastAsiaTheme="minorEastAsia"/>
        </w:rPr>
        <w:t>n opioid overdose, w</w:t>
      </w:r>
      <w:r w:rsidR="00E734C8" w:rsidRPr="3E7F85D8">
        <w:rPr>
          <w:rFonts w:eastAsiaTheme="minorEastAsia"/>
        </w:rPr>
        <w:t xml:space="preserve">e </w:t>
      </w:r>
      <w:r w:rsidR="00113CD6" w:rsidRPr="3E7F85D8">
        <w:rPr>
          <w:rFonts w:eastAsiaTheme="minorEastAsia"/>
        </w:rPr>
        <w:t>compare</w:t>
      </w:r>
      <w:r w:rsidR="00E734C8" w:rsidRPr="3E7F85D8">
        <w:rPr>
          <w:rFonts w:eastAsiaTheme="minorEastAsia"/>
        </w:rPr>
        <w:t xml:space="preserve"> </w:t>
      </w:r>
      <w:r w:rsidR="00113CD6" w:rsidRPr="3E7F85D8">
        <w:rPr>
          <w:rFonts w:eastAsiaTheme="minorEastAsia"/>
        </w:rPr>
        <w:t>pe</w:t>
      </w:r>
      <w:r w:rsidR="009D4851" w:rsidRPr="3E7F85D8">
        <w:rPr>
          <w:rFonts w:eastAsiaTheme="minorEastAsia"/>
        </w:rPr>
        <w:t xml:space="preserve">ople who entered </w:t>
      </w:r>
      <w:r w:rsidR="00800903" w:rsidRPr="3E7F85D8">
        <w:rPr>
          <w:rFonts w:eastAsiaTheme="minorEastAsia"/>
        </w:rPr>
        <w:t xml:space="preserve">Section 35 treatment to </w:t>
      </w:r>
      <w:r w:rsidR="009D4851" w:rsidRPr="3E7F85D8">
        <w:rPr>
          <w:rFonts w:eastAsiaTheme="minorEastAsia"/>
        </w:rPr>
        <w:t xml:space="preserve">those </w:t>
      </w:r>
      <w:r w:rsidR="00800903" w:rsidRPr="3E7F85D8">
        <w:rPr>
          <w:rFonts w:eastAsiaTheme="minorEastAsia"/>
        </w:rPr>
        <w:t>who did not</w:t>
      </w:r>
      <w:r w:rsidR="00E734C8" w:rsidRPr="3E7F85D8">
        <w:rPr>
          <w:rFonts w:eastAsiaTheme="minorEastAsia"/>
        </w:rPr>
        <w:t>.</w:t>
      </w:r>
      <w:r w:rsidR="004E59D6" w:rsidRPr="3E7F85D8">
        <w:rPr>
          <w:rFonts w:eastAsiaTheme="minorEastAsia"/>
        </w:rPr>
        <w:t xml:space="preserve"> </w:t>
      </w:r>
    </w:p>
    <w:p w14:paraId="31C5B845" w14:textId="77777777" w:rsidR="00A55F99" w:rsidRDefault="00A55F99" w:rsidP="00A55F99">
      <w:r>
        <w:t>When looking at the results, remember that t</w:t>
      </w:r>
      <w:r w:rsidRPr="000C025A">
        <w:t>rends may reflect changes in service availability, policy, and</w:t>
      </w:r>
      <w:r>
        <w:t>/or</w:t>
      </w:r>
      <w:r w:rsidRPr="000C025A">
        <w:t xml:space="preserve"> the COVID-19 pandemic.</w:t>
      </w:r>
    </w:p>
    <w:p w14:paraId="78409C09" w14:textId="49A0C796" w:rsidR="00F96712" w:rsidRDefault="000639B3" w:rsidP="004E3C5E">
      <w:pPr>
        <w:pStyle w:val="Heading1"/>
        <w:spacing w:before="0"/>
      </w:pPr>
      <w:r w:rsidRPr="00D071C6">
        <mc:AlternateContent>
          <mc:Choice Requires="wps">
            <w:drawing>
              <wp:anchor distT="0" distB="0" distL="0" distR="0" simplePos="0" relativeHeight="251658242" behindDoc="1" locked="0" layoutInCell="1" allowOverlap="1" wp14:anchorId="3A46A095" wp14:editId="3C8AEBDC">
                <wp:simplePos x="0" y="0"/>
                <wp:positionH relativeFrom="margin">
                  <wp:posOffset>0</wp:posOffset>
                </wp:positionH>
                <wp:positionV relativeFrom="paragraph">
                  <wp:posOffset>359410</wp:posOffset>
                </wp:positionV>
                <wp:extent cx="5937250" cy="45085"/>
                <wp:effectExtent l="0" t="0" r="0" b="0"/>
                <wp:wrapTopAndBottom/>
                <wp:docPr id="1" name="Freeform 2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45085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59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="http://schemas.openxmlformats.org/drawingml/2006/chart" xmlns:a16="http://schemas.microsoft.com/office/drawing/2014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<w:pict>
              <v:shape id="Freeform 272" style="position:absolute;margin-left:0;margin-top:28.3pt;width:467.5pt;height:3.55pt;z-index:-25165823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alt="&quot;&quot;" coordsize="10800,45085" o:spid="_x0000_s1026" filled="f" strokecolor="#005994" strokeweight="2pt" path="m,l108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" w14:anchorId="360C33B9">
                <v:path arrowok="t" o:connecttype="custom" o:connectlocs="0,0;5937250,0" o:connectangles="0,0"/>
                <w10:wrap type="topAndBottom" anchorx="margin"/>
              </v:shape>
            </w:pict>
          </mc:Fallback>
        </mc:AlternateContent>
      </w:r>
      <w:r w:rsidR="00791D9B">
        <w:t>Methods</w:t>
      </w:r>
    </w:p>
    <w:p w14:paraId="61BE44D0" w14:textId="7E9DCFE3" w:rsidR="00C15CF6" w:rsidRDefault="00A352B9" w:rsidP="00AF4358">
      <w:r>
        <w:t>We</w:t>
      </w:r>
      <w:r w:rsidR="00991D4A">
        <w:t xml:space="preserve"> completed two analyses. </w:t>
      </w:r>
    </w:p>
    <w:p w14:paraId="6E1D572D" w14:textId="3AF5D666" w:rsidR="00C15CF6" w:rsidRDefault="00C15CF6" w:rsidP="00C15CF6">
      <w:pPr>
        <w:pStyle w:val="Heading2"/>
      </w:pPr>
      <w:r>
        <w:t xml:space="preserve">Analysis 1 </w:t>
      </w:r>
    </w:p>
    <w:p w14:paraId="1B333BA5" w14:textId="536DA2C8" w:rsidR="00C15CF6" w:rsidRDefault="00C15CF6" w:rsidP="00AF4358">
      <w:r>
        <w:t xml:space="preserve">We </w:t>
      </w:r>
      <w:r w:rsidR="00A07EEE">
        <w:t>u</w:t>
      </w:r>
      <w:r w:rsidR="009536EF">
        <w:t>s</w:t>
      </w:r>
      <w:r w:rsidR="00A07EEE">
        <w:t>ed</w:t>
      </w:r>
      <w:r w:rsidR="009536EF">
        <w:t xml:space="preserve"> the Public Health Data Warehouse</w:t>
      </w:r>
      <w:r w:rsidR="00A07EEE">
        <w:t xml:space="preserve"> to</w:t>
      </w:r>
      <w:r w:rsidR="001D37EF">
        <w:t xml:space="preserve"> identif</w:t>
      </w:r>
      <w:r w:rsidR="00850788">
        <w:t>y</w:t>
      </w:r>
      <w:r w:rsidR="001D37EF">
        <w:t xml:space="preserve"> people with opioid use </w:t>
      </w:r>
      <w:proofErr w:type="gramStart"/>
      <w:r w:rsidR="001D37EF">
        <w:t>disorder</w:t>
      </w:r>
      <w:proofErr w:type="gramEnd"/>
      <w:r w:rsidR="001D37EF">
        <w:t xml:space="preserve"> who received both </w:t>
      </w:r>
      <w:r w:rsidR="040BDAEB">
        <w:t xml:space="preserve">involuntary </w:t>
      </w:r>
      <w:r w:rsidR="001D37EF">
        <w:t>and voluntary</w:t>
      </w:r>
      <w:r w:rsidR="00D30FF5">
        <w:t xml:space="preserve"> </w:t>
      </w:r>
      <w:r w:rsidR="000477B2">
        <w:t>withdrawal management</w:t>
      </w:r>
      <w:r w:rsidR="00AE72CA">
        <w:t>/clinical stabilization</w:t>
      </w:r>
      <w:r w:rsidR="000477B2">
        <w:t xml:space="preserve"> service</w:t>
      </w:r>
      <w:r w:rsidR="001D37EF">
        <w:t xml:space="preserve"> treatment</w:t>
      </w:r>
      <w:r w:rsidR="009536EF">
        <w:t xml:space="preserve"> </w:t>
      </w:r>
      <w:r w:rsidR="0002022A">
        <w:t xml:space="preserve">between </w:t>
      </w:r>
      <w:r w:rsidR="0002022A" w:rsidRPr="004B47DD">
        <w:t>January 2015 and September 2022</w:t>
      </w:r>
      <w:r w:rsidR="00B678E2">
        <w:t>.</w:t>
      </w:r>
      <w:r w:rsidR="006921A2">
        <w:t xml:space="preserve"> </w:t>
      </w:r>
      <w:r w:rsidR="006921A2" w:rsidRPr="685ECA78">
        <w:rPr>
          <w:rFonts w:eastAsia="Avenir Next LT Pro" w:cs="Avenir Next LT Pro"/>
        </w:rPr>
        <w:t xml:space="preserve">We considered a treatment "involuntary" when undergone via Section 35 commitment. </w:t>
      </w:r>
      <w:r w:rsidR="005170A1">
        <w:t>We found voluntary</w:t>
      </w:r>
      <w:r w:rsidR="00410000">
        <w:t xml:space="preserve"> treatment</w:t>
      </w:r>
      <w:r w:rsidR="005170A1">
        <w:t xml:space="preserve"> using Bureau of Substance Addiction Services </w:t>
      </w:r>
      <w:r w:rsidR="00D81FF0">
        <w:t>enrollment records</w:t>
      </w:r>
      <w:r w:rsidR="005170A1">
        <w:t xml:space="preserve">. These records represent about </w:t>
      </w:r>
      <w:r w:rsidR="00446C67">
        <w:t>half of</w:t>
      </w:r>
      <w:r w:rsidR="00410000">
        <w:t xml:space="preserve"> </w:t>
      </w:r>
      <w:r w:rsidR="00514F8B">
        <w:t xml:space="preserve">all voluntary treatment program enrollments. </w:t>
      </w:r>
    </w:p>
    <w:p w14:paraId="3D4E3279" w14:textId="77777777" w:rsidR="00C15CF6" w:rsidRDefault="00C15CF6" w:rsidP="00C15CF6">
      <w:r>
        <w:t>We compared outcomes for those who received both involuntary treatment and voluntary withdrawal management/clinical stabilization service treatment. We chose this comparison because m</w:t>
      </w:r>
      <w:r w:rsidRPr="008C35B4">
        <w:t xml:space="preserve">ost </w:t>
      </w:r>
      <w:r>
        <w:t>people who enter</w:t>
      </w:r>
      <w:r w:rsidRPr="008C35B4">
        <w:t xml:space="preserve"> </w:t>
      </w:r>
      <w:r>
        <w:t>involuntary treatment usually initially receive</w:t>
      </w:r>
      <w:r w:rsidRPr="008C35B4">
        <w:t xml:space="preserve"> </w:t>
      </w:r>
      <w:r>
        <w:t>about 1 week of withdrawal management service treatment. Comparing outcomes for the same individual helps remove the bias of person-level differences.</w:t>
      </w:r>
    </w:p>
    <w:p w14:paraId="27CED728" w14:textId="05E27D4B" w:rsidR="00C15CF6" w:rsidRDefault="00C15CF6" w:rsidP="00AF4358">
      <w:r>
        <w:t xml:space="preserve">Among people who received both types of treatment, we examined whether they received medications for opioid use disorder. We analyzed enrollment in further residential treatment within 2 weeks after discharge. We also looked at nonfatal opioid overdoses in the 3 months after treatment. </w:t>
      </w:r>
    </w:p>
    <w:p w14:paraId="4FA84CE8" w14:textId="77777777" w:rsidR="0014606B" w:rsidRDefault="0014606B" w:rsidP="00C15CF6">
      <w:pPr>
        <w:pStyle w:val="Heading2"/>
      </w:pPr>
    </w:p>
    <w:p w14:paraId="18CFC90C" w14:textId="384524FA" w:rsidR="00C15CF6" w:rsidRDefault="00C15CF6" w:rsidP="00C15CF6">
      <w:pPr>
        <w:pStyle w:val="Heading2"/>
      </w:pPr>
      <w:r>
        <w:lastRenderedPageBreak/>
        <w:t xml:space="preserve">Analysis 2 </w:t>
      </w:r>
    </w:p>
    <w:p w14:paraId="73B1584C" w14:textId="687EF396" w:rsidR="009E3570" w:rsidRDefault="00C15CF6" w:rsidP="00AF4358">
      <w:r>
        <w:t xml:space="preserve">We </w:t>
      </w:r>
      <w:r w:rsidR="00850788">
        <w:t>identified</w:t>
      </w:r>
      <w:r w:rsidR="001D37EF">
        <w:t xml:space="preserve"> people with opioid use disorder who had a nonfatal opioid overdose</w:t>
      </w:r>
      <w:r w:rsidR="004C480C">
        <w:t xml:space="preserve"> between </w:t>
      </w:r>
      <w:r w:rsidR="004C480C" w:rsidRPr="004B47DD">
        <w:t xml:space="preserve">January </w:t>
      </w:r>
      <w:r w:rsidR="003F1AD4" w:rsidRPr="004B47DD">
        <w:t>2015 and June 2022</w:t>
      </w:r>
      <w:r w:rsidR="00E21365">
        <w:t>.</w:t>
      </w:r>
      <w:r w:rsidR="00F56D13">
        <w:t xml:space="preserve"> </w:t>
      </w:r>
    </w:p>
    <w:p w14:paraId="523FCF63" w14:textId="4D4BBB5B" w:rsidR="008D1DF6" w:rsidRDefault="5B4797AB" w:rsidP="00E977F6">
      <w:r>
        <w:t>Among people who experienced a nonfatal opioid overdose, w</w:t>
      </w:r>
      <w:r w:rsidR="4095C18B">
        <w:t>e</w:t>
      </w:r>
      <w:r w:rsidR="4D60602E">
        <w:t xml:space="preserve"> </w:t>
      </w:r>
      <w:r w:rsidR="601A0564">
        <w:t xml:space="preserve">compared the outcomes of </w:t>
      </w:r>
      <w:r w:rsidR="2C1EF094">
        <w:t xml:space="preserve">people </w:t>
      </w:r>
      <w:r w:rsidR="601A0564">
        <w:t xml:space="preserve">who entered involuntary treatment </w:t>
      </w:r>
      <w:r w:rsidR="1BDAE88D">
        <w:t xml:space="preserve">within 2 weeks </w:t>
      </w:r>
      <w:r w:rsidR="601A0564">
        <w:t xml:space="preserve">to </w:t>
      </w:r>
      <w:r w:rsidR="7AA6FF6A">
        <w:t>those who did not</w:t>
      </w:r>
      <w:r w:rsidR="2C1EF094">
        <w:t>.</w:t>
      </w:r>
      <w:r w:rsidR="7AA6FF6A">
        <w:t xml:space="preserve"> We</w:t>
      </w:r>
      <w:r w:rsidR="4095C18B">
        <w:t xml:space="preserve"> </w:t>
      </w:r>
      <w:r w:rsidR="64E78E5B">
        <w:t xml:space="preserve">studied whether </w:t>
      </w:r>
      <w:r>
        <w:t>they later</w:t>
      </w:r>
      <w:r w:rsidR="64E78E5B">
        <w:t xml:space="preserve"> </w:t>
      </w:r>
      <w:r>
        <w:t>suffered</w:t>
      </w:r>
      <w:r w:rsidR="75D4AED9">
        <w:t xml:space="preserve"> </w:t>
      </w:r>
      <w:r w:rsidR="4095C18B">
        <w:t xml:space="preserve">another </w:t>
      </w:r>
      <w:r w:rsidR="1732579D">
        <w:t xml:space="preserve">nonfatal or </w:t>
      </w:r>
      <w:r w:rsidR="4095C18B">
        <w:t>fatal opioid overdose</w:t>
      </w:r>
      <w:r w:rsidR="1732579D">
        <w:t xml:space="preserve">. </w:t>
      </w:r>
      <w:r w:rsidR="75D4AED9">
        <w:t xml:space="preserve">We </w:t>
      </w:r>
      <w:r w:rsidR="04801871">
        <w:t>looked at</w:t>
      </w:r>
      <w:r w:rsidR="4095C18B">
        <w:t xml:space="preserve"> death</w:t>
      </w:r>
      <w:r w:rsidR="75D4AED9">
        <w:t>s</w:t>
      </w:r>
      <w:r w:rsidR="4095C18B">
        <w:t xml:space="preserve"> f</w:t>
      </w:r>
      <w:r w:rsidR="32A446E3">
        <w:t>or any reason</w:t>
      </w:r>
      <w:r w:rsidR="75D4AED9">
        <w:t xml:space="preserve"> </w:t>
      </w:r>
      <w:r w:rsidR="4095C18B">
        <w:t xml:space="preserve">within </w:t>
      </w:r>
      <w:r w:rsidR="75D4AED9">
        <w:t>6</w:t>
      </w:r>
      <w:r w:rsidR="4095C18B">
        <w:t xml:space="preserve"> months</w:t>
      </w:r>
      <w:r w:rsidR="75D4AED9">
        <w:t xml:space="preserve">. We </w:t>
      </w:r>
      <w:r w:rsidR="0AD319D6">
        <w:t xml:space="preserve">also </w:t>
      </w:r>
      <w:r w:rsidR="53C6D22E">
        <w:t xml:space="preserve">evaluated </w:t>
      </w:r>
      <w:r w:rsidR="32A446E3">
        <w:t>whether they received</w:t>
      </w:r>
      <w:r w:rsidR="4095C18B">
        <w:t xml:space="preserve"> </w:t>
      </w:r>
      <w:r w:rsidR="04801871">
        <w:t xml:space="preserve">a </w:t>
      </w:r>
      <w:r w:rsidR="4095C18B">
        <w:t xml:space="preserve">medication for opioid use disorder </w:t>
      </w:r>
      <w:r w:rsidR="5D7BF5A3">
        <w:t>with</w:t>
      </w:r>
      <w:r w:rsidR="53C6D22E">
        <w:t>in</w:t>
      </w:r>
      <w:r w:rsidR="4095C18B">
        <w:t xml:space="preserve"> </w:t>
      </w:r>
      <w:r w:rsidR="53C6D22E">
        <w:t>3</w:t>
      </w:r>
      <w:r w:rsidR="4095C18B">
        <w:t xml:space="preserve"> months after the</w:t>
      </w:r>
      <w:r w:rsidR="04801871">
        <w:t>ir</w:t>
      </w:r>
      <w:r w:rsidR="4095C18B">
        <w:t xml:space="preserve"> first </w:t>
      </w:r>
      <w:r w:rsidR="04801871">
        <w:t xml:space="preserve">opioid </w:t>
      </w:r>
      <w:r w:rsidR="4095C18B">
        <w:t xml:space="preserve">overdose. </w:t>
      </w:r>
      <w:r w:rsidR="3BFEB026">
        <w:t xml:space="preserve"> </w:t>
      </w:r>
    </w:p>
    <w:p w14:paraId="15A2F2BD" w14:textId="7AA00903" w:rsidR="001F1298" w:rsidRDefault="001F1298" w:rsidP="004E3C5E">
      <w:pPr>
        <w:pStyle w:val="Heading1"/>
        <w:spacing w:before="0"/>
      </w:pPr>
      <w:r w:rsidRPr="00D071C6">
        <mc:AlternateContent>
          <mc:Choice Requires="wps">
            <w:drawing>
              <wp:anchor distT="0" distB="0" distL="0" distR="0" simplePos="0" relativeHeight="251658245" behindDoc="1" locked="0" layoutInCell="1" allowOverlap="1" wp14:anchorId="0C747331" wp14:editId="13AEEB9E">
                <wp:simplePos x="0" y="0"/>
                <wp:positionH relativeFrom="margin">
                  <wp:posOffset>0</wp:posOffset>
                </wp:positionH>
                <wp:positionV relativeFrom="paragraph">
                  <wp:posOffset>286385</wp:posOffset>
                </wp:positionV>
                <wp:extent cx="5937250" cy="45085"/>
                <wp:effectExtent l="0" t="0" r="0" b="0"/>
                <wp:wrapTopAndBottom/>
                <wp:docPr id="1660253340" name="Freeform 2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45085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59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="http://schemas.openxmlformats.org/drawingml/2006/chart" xmlns:a16="http://schemas.microsoft.com/office/drawing/2014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<w:pict>
              <v:shape id="Freeform 272" style="position:absolute;margin-left:0;margin-top:22.55pt;width:467.5pt;height:3.55pt;z-index:-251658235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alt="&quot;&quot;" coordsize="10800,45085" o:spid="_x0000_s1026" filled="f" strokecolor="#005994" strokeweight="2pt" path="m,l108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" w14:anchorId="3E841094">
                <v:path arrowok="t" o:connecttype="custom" o:connectlocs="0,0;5937250,0" o:connectangles="0,0"/>
                <w10:wrap type="topAndBottom" anchorx="margin"/>
              </v:shape>
            </w:pict>
          </mc:Fallback>
        </mc:AlternateContent>
      </w:r>
      <w:r>
        <w:t>Key Terms</w:t>
      </w:r>
      <w:r w:rsidR="005B6F3D">
        <w:t xml:space="preserve"> and Context</w:t>
      </w:r>
    </w:p>
    <w:p w14:paraId="2746EFEA" w14:textId="154C7C1E" w:rsidR="001F1298" w:rsidRPr="009119F2" w:rsidRDefault="001F1298" w:rsidP="001F1298">
      <w:pPr>
        <w:pStyle w:val="ListParagraph"/>
        <w:numPr>
          <w:ilvl w:val="0"/>
          <w:numId w:val="31"/>
        </w:numPr>
        <w:rPr>
          <w:b/>
          <w:bCs/>
        </w:rPr>
      </w:pPr>
      <w:r w:rsidRPr="009119F2">
        <w:rPr>
          <w:b/>
          <w:bCs/>
        </w:rPr>
        <w:t xml:space="preserve">Withdrawal management service (WMS): </w:t>
      </w:r>
      <w:r>
        <w:t>a type of treatment that provides 24/7 medical support for someone going through drug or alcohol withdrawal</w:t>
      </w:r>
      <w:r w:rsidR="005E10C5">
        <w:t>.</w:t>
      </w:r>
    </w:p>
    <w:p w14:paraId="676EA0C6" w14:textId="77777777" w:rsidR="001F1298" w:rsidRPr="009119F2" w:rsidRDefault="001F1298" w:rsidP="001F1298">
      <w:pPr>
        <w:pStyle w:val="ListParagraph"/>
        <w:numPr>
          <w:ilvl w:val="1"/>
          <w:numId w:val="31"/>
        </w:numPr>
        <w:rPr>
          <w:b/>
          <w:bCs/>
        </w:rPr>
      </w:pPr>
      <w:r>
        <w:t>Also called detoxification or “detox”, or Acute Treatment Service (ATS)</w:t>
      </w:r>
    </w:p>
    <w:p w14:paraId="1A1AB1AF" w14:textId="77777777" w:rsidR="001F1298" w:rsidRPr="009119F2" w:rsidRDefault="001F1298" w:rsidP="001F1298">
      <w:pPr>
        <w:pStyle w:val="ListParagraph"/>
        <w:numPr>
          <w:ilvl w:val="1"/>
          <w:numId w:val="31"/>
        </w:numPr>
        <w:rPr>
          <w:b/>
          <w:bCs/>
        </w:rPr>
      </w:pPr>
      <w:r>
        <w:t>Typically, 5 days in length</w:t>
      </w:r>
    </w:p>
    <w:p w14:paraId="0D1F53AE" w14:textId="32424E1C" w:rsidR="001F1298" w:rsidRPr="009119F2" w:rsidRDefault="001F1298" w:rsidP="001F1298">
      <w:pPr>
        <w:pStyle w:val="ListParagraph"/>
        <w:numPr>
          <w:ilvl w:val="0"/>
          <w:numId w:val="31"/>
        </w:numPr>
        <w:rPr>
          <w:rStyle w:val="normaltextrun"/>
          <w:b/>
          <w:bCs/>
        </w:rPr>
      </w:pPr>
      <w:r>
        <w:rPr>
          <w:b/>
          <w:bCs/>
        </w:rPr>
        <w:t xml:space="preserve">Clinical </w:t>
      </w:r>
      <w:r w:rsidR="006A4002">
        <w:rPr>
          <w:b/>
          <w:bCs/>
        </w:rPr>
        <w:t>s</w:t>
      </w:r>
      <w:r>
        <w:rPr>
          <w:b/>
          <w:bCs/>
        </w:rPr>
        <w:t xml:space="preserve">tabilization </w:t>
      </w:r>
      <w:r w:rsidR="006A4002">
        <w:rPr>
          <w:b/>
          <w:bCs/>
        </w:rPr>
        <w:t>s</w:t>
      </w:r>
      <w:r>
        <w:rPr>
          <w:b/>
          <w:bCs/>
        </w:rPr>
        <w:t xml:space="preserve">ervice (CSS): </w:t>
      </w:r>
      <w:r>
        <w:t xml:space="preserve">a type of </w:t>
      </w:r>
      <w:r w:rsidR="00987208">
        <w:t xml:space="preserve">substance use </w:t>
      </w:r>
      <w:r w:rsidRPr="009119F2">
        <w:rPr>
          <w:rStyle w:val="normaltextrun"/>
          <w:rFonts w:eastAsiaTheme="majorEastAsia"/>
          <w:color w:val="000000" w:themeColor="text1"/>
        </w:rPr>
        <w:t xml:space="preserve">treatment that includes 24/7 </w:t>
      </w:r>
      <w:r w:rsidR="000279D8">
        <w:rPr>
          <w:rStyle w:val="normaltextrun"/>
          <w:rFonts w:eastAsiaTheme="majorEastAsia"/>
          <w:color w:val="000000" w:themeColor="text1"/>
        </w:rPr>
        <w:t xml:space="preserve">medical </w:t>
      </w:r>
      <w:r w:rsidRPr="009119F2">
        <w:rPr>
          <w:rStyle w:val="normaltextrun"/>
          <w:rFonts w:eastAsiaTheme="majorEastAsia"/>
          <w:color w:val="000000" w:themeColor="text1"/>
        </w:rPr>
        <w:t>supervision</w:t>
      </w:r>
      <w:r>
        <w:rPr>
          <w:rStyle w:val="normaltextrun"/>
          <w:rFonts w:eastAsiaTheme="majorEastAsia"/>
          <w:color w:val="000000" w:themeColor="text1"/>
        </w:rPr>
        <w:t xml:space="preserve"> and recovery counseling</w:t>
      </w:r>
      <w:r w:rsidR="005E10C5">
        <w:rPr>
          <w:rStyle w:val="normaltextrun"/>
          <w:rFonts w:eastAsiaTheme="majorEastAsia"/>
          <w:color w:val="000000" w:themeColor="text1"/>
        </w:rPr>
        <w:t>.</w:t>
      </w:r>
      <w:r w:rsidR="000279D8">
        <w:rPr>
          <w:rStyle w:val="normaltextrun"/>
          <w:rFonts w:eastAsiaTheme="majorEastAsia"/>
          <w:color w:val="000000" w:themeColor="text1"/>
        </w:rPr>
        <w:t xml:space="preserve"> </w:t>
      </w:r>
    </w:p>
    <w:p w14:paraId="05D9EA2B" w14:textId="77777777" w:rsidR="001F1298" w:rsidRPr="009119F2" w:rsidRDefault="001F1298" w:rsidP="001F1298">
      <w:pPr>
        <w:pStyle w:val="ListParagraph"/>
        <w:numPr>
          <w:ilvl w:val="1"/>
          <w:numId w:val="31"/>
        </w:numPr>
        <w:rPr>
          <w:b/>
          <w:bCs/>
        </w:rPr>
      </w:pPr>
      <w:r>
        <w:t>Typically, 12 days in length</w:t>
      </w:r>
    </w:p>
    <w:p w14:paraId="27CA4A9B" w14:textId="34BB5F64" w:rsidR="006A4002" w:rsidRPr="004E3C5E" w:rsidRDefault="006A4002" w:rsidP="001F1298">
      <w:pPr>
        <w:pStyle w:val="ListParagraph"/>
        <w:numPr>
          <w:ilvl w:val="0"/>
          <w:numId w:val="31"/>
        </w:numPr>
        <w:spacing w:before="0" w:after="0"/>
        <w:rPr>
          <w:b/>
          <w:bCs/>
        </w:rPr>
      </w:pPr>
      <w:r w:rsidRPr="004E3C5E">
        <w:rPr>
          <w:b/>
          <w:bCs/>
        </w:rPr>
        <w:t>Medication for opioid use disorder</w:t>
      </w:r>
      <w:r w:rsidR="0020054E">
        <w:rPr>
          <w:b/>
          <w:bCs/>
        </w:rPr>
        <w:t xml:space="preserve"> (MOUD)</w:t>
      </w:r>
      <w:r w:rsidR="00C51232">
        <w:rPr>
          <w:b/>
          <w:bCs/>
        </w:rPr>
        <w:t xml:space="preserve">: </w:t>
      </w:r>
      <w:r w:rsidR="0020054E" w:rsidRPr="004E3C5E">
        <w:t>an</w:t>
      </w:r>
      <w:r w:rsidR="0020054E">
        <w:rPr>
          <w:b/>
          <w:bCs/>
        </w:rPr>
        <w:t xml:space="preserve"> </w:t>
      </w:r>
      <w:r w:rsidR="00C51232">
        <w:t>FDA-approved medication</w:t>
      </w:r>
      <w:r w:rsidR="0020054E">
        <w:t xml:space="preserve"> that helps people stop or reduce opioid use</w:t>
      </w:r>
      <w:r w:rsidR="005E10C5">
        <w:t>.</w:t>
      </w:r>
    </w:p>
    <w:p w14:paraId="422DA682" w14:textId="77777777" w:rsidR="001F1298" w:rsidRDefault="001F1298" w:rsidP="00F20E38">
      <w:pPr>
        <w:pStyle w:val="ListParagraph"/>
        <w:numPr>
          <w:ilvl w:val="1"/>
          <w:numId w:val="31"/>
        </w:numPr>
      </w:pPr>
      <w:r w:rsidRPr="00E2384D">
        <w:rPr>
          <w:i/>
          <w:iCs/>
        </w:rPr>
        <w:t>Agonists</w:t>
      </w:r>
      <w:r>
        <w:t xml:space="preserve">: drugs that bind to opioid receptors in the brain </w:t>
      </w:r>
    </w:p>
    <w:p w14:paraId="6C59A10A" w14:textId="77777777" w:rsidR="001F1298" w:rsidRDefault="001F1298" w:rsidP="00F20E38">
      <w:pPr>
        <w:pStyle w:val="ListParagraph"/>
        <w:numPr>
          <w:ilvl w:val="2"/>
          <w:numId w:val="31"/>
        </w:numPr>
      </w:pPr>
      <w:r>
        <w:t>They prevent withdrawal symptoms and reduce opioid cravings.</w:t>
      </w:r>
    </w:p>
    <w:p w14:paraId="4583F857" w14:textId="77777777" w:rsidR="001F1298" w:rsidRDefault="001F1298" w:rsidP="00F20E38">
      <w:pPr>
        <w:pStyle w:val="ListParagraph"/>
        <w:numPr>
          <w:ilvl w:val="2"/>
          <w:numId w:val="31"/>
        </w:numPr>
      </w:pPr>
      <w:r>
        <w:t>Examples: buprenorphine and methadone</w:t>
      </w:r>
    </w:p>
    <w:p w14:paraId="72DAF73F" w14:textId="77777777" w:rsidR="001F1298" w:rsidRDefault="001F1298" w:rsidP="00F20E38">
      <w:pPr>
        <w:pStyle w:val="ListParagraph"/>
        <w:numPr>
          <w:ilvl w:val="1"/>
          <w:numId w:val="31"/>
        </w:numPr>
      </w:pPr>
      <w:r w:rsidRPr="00E2384D">
        <w:rPr>
          <w:i/>
          <w:iCs/>
        </w:rPr>
        <w:t>Antagonists</w:t>
      </w:r>
      <w:r>
        <w:t xml:space="preserve">: </w:t>
      </w:r>
      <w:r w:rsidRPr="000F7587">
        <w:t>a drug that blocks opioid receptors in the brain.</w:t>
      </w:r>
    </w:p>
    <w:p w14:paraId="554C1D54" w14:textId="77777777" w:rsidR="001F1298" w:rsidRDefault="001F1298" w:rsidP="00F20E38">
      <w:pPr>
        <w:pStyle w:val="ListParagraph"/>
        <w:numPr>
          <w:ilvl w:val="2"/>
          <w:numId w:val="31"/>
        </w:numPr>
      </w:pPr>
      <w:r>
        <w:t xml:space="preserve">They prevent a person from getting high when taking opioids. </w:t>
      </w:r>
    </w:p>
    <w:p w14:paraId="640DF9A7" w14:textId="77777777" w:rsidR="001F1298" w:rsidRDefault="001F1298" w:rsidP="00F20E38">
      <w:pPr>
        <w:pStyle w:val="ListParagraph"/>
        <w:numPr>
          <w:ilvl w:val="2"/>
          <w:numId w:val="31"/>
        </w:numPr>
      </w:pPr>
      <w:r>
        <w:t>Example: naltrexone, which is usually given as a monthly extended-release injection</w:t>
      </w:r>
    </w:p>
    <w:p w14:paraId="4BF7DEED" w14:textId="4BBA280F" w:rsidR="00C51232" w:rsidRDefault="00C51232" w:rsidP="004E3C5E">
      <w:pPr>
        <w:pStyle w:val="ListParagraph"/>
        <w:numPr>
          <w:ilvl w:val="1"/>
          <w:numId w:val="31"/>
        </w:numPr>
        <w:spacing w:before="0" w:after="0"/>
      </w:pPr>
      <w:r>
        <w:t>Studies show that medications for opioid use disorder reduce fatal opioid overdoses.</w:t>
      </w:r>
    </w:p>
    <w:p w14:paraId="14CBB63D" w14:textId="1BCEB52B" w:rsidR="005B6F3D" w:rsidRPr="005A1D72" w:rsidRDefault="005B6F3D" w:rsidP="004E3C5E">
      <w:pPr>
        <w:pStyle w:val="ListParagraph"/>
        <w:numPr>
          <w:ilvl w:val="1"/>
          <w:numId w:val="31"/>
        </w:numPr>
        <w:spacing w:before="0" w:after="0"/>
      </w:pPr>
      <w:r w:rsidRPr="005B6F3D">
        <w:t xml:space="preserve">All forms of </w:t>
      </w:r>
      <w:r>
        <w:t>MOUD</w:t>
      </w:r>
      <w:r w:rsidRPr="005B6F3D">
        <w:t xml:space="preserve"> were not required in all WMS programs until regulation amendments went into effect in Nov. 2022. There was </w:t>
      </w:r>
      <w:proofErr w:type="gramStart"/>
      <w:r w:rsidRPr="005B6F3D">
        <w:t>not</w:t>
      </w:r>
      <w:proofErr w:type="gramEnd"/>
      <w:r w:rsidRPr="005B6F3D">
        <w:t xml:space="preserve"> uniform access to methadone for withdrawal and induction </w:t>
      </w:r>
      <w:r>
        <w:t xml:space="preserve">until that time. </w:t>
      </w:r>
    </w:p>
    <w:p w14:paraId="238D2363" w14:textId="1347434B" w:rsidR="00C45313" w:rsidRDefault="001F1298" w:rsidP="004E3C5E">
      <w:pPr>
        <w:pStyle w:val="ListParagraph"/>
        <w:numPr>
          <w:ilvl w:val="0"/>
          <w:numId w:val="31"/>
        </w:numPr>
        <w:spacing w:line="240" w:lineRule="auto"/>
      </w:pPr>
      <w:r w:rsidRPr="004E3C5E">
        <w:rPr>
          <w:b/>
          <w:bCs/>
        </w:rPr>
        <w:lastRenderedPageBreak/>
        <w:t>Residential treatment</w:t>
      </w:r>
      <w:r w:rsidR="00E874DA" w:rsidRPr="004E3C5E">
        <w:rPr>
          <w:b/>
          <w:bCs/>
        </w:rPr>
        <w:t>:</w:t>
      </w:r>
      <w:r>
        <w:t xml:space="preserve"> </w:t>
      </w:r>
      <w:r w:rsidR="004E32C4">
        <w:t>a type of substance use</w:t>
      </w:r>
      <w:r w:rsidR="00182B06">
        <w:t xml:space="preserve"> treatment</w:t>
      </w:r>
      <w:r w:rsidR="00384F24">
        <w:t xml:space="preserve"> </w:t>
      </w:r>
      <w:r w:rsidR="00AD2151">
        <w:t xml:space="preserve">where patients temporarily live </w:t>
      </w:r>
      <w:r w:rsidR="009E7072">
        <w:t>in a licensed facility</w:t>
      </w:r>
      <w:r w:rsidR="003D0C84">
        <w:t xml:space="preserve"> with 24/7 staff</w:t>
      </w:r>
      <w:r w:rsidR="005E10C5">
        <w:t>.</w:t>
      </w:r>
    </w:p>
    <w:p w14:paraId="459F589B" w14:textId="607835E3" w:rsidR="00C45313" w:rsidRDefault="00C45313" w:rsidP="00C45313">
      <w:pPr>
        <w:pStyle w:val="ListParagraph"/>
        <w:numPr>
          <w:ilvl w:val="1"/>
          <w:numId w:val="31"/>
        </w:numPr>
      </w:pPr>
      <w:r>
        <w:t xml:space="preserve">Individuals </w:t>
      </w:r>
      <w:r w:rsidR="3B3D1092">
        <w:t xml:space="preserve">can </w:t>
      </w:r>
      <w:r>
        <w:t xml:space="preserve">have lowered tolerance for opioids after acute treatment and </w:t>
      </w:r>
      <w:r w:rsidR="3ACB399F">
        <w:t>can be</w:t>
      </w:r>
      <w:r w:rsidR="0014606B">
        <w:t xml:space="preserve"> </w:t>
      </w:r>
      <w:r>
        <w:t>more vulnerable to opioid overdose</w:t>
      </w:r>
      <w:r w:rsidR="7359B5FC">
        <w:t xml:space="preserve"> if not receiving MOUD</w:t>
      </w:r>
      <w:r>
        <w:t xml:space="preserve">.  </w:t>
      </w:r>
    </w:p>
    <w:p w14:paraId="072F6938" w14:textId="18F5AA26" w:rsidR="001F1298" w:rsidRDefault="00AD2151" w:rsidP="004E3C5E">
      <w:pPr>
        <w:pStyle w:val="ListParagraph"/>
        <w:numPr>
          <w:ilvl w:val="1"/>
          <w:numId w:val="31"/>
        </w:numPr>
        <w:spacing w:line="240" w:lineRule="auto"/>
      </w:pPr>
      <w:r>
        <w:t xml:space="preserve">Residential treatment </w:t>
      </w:r>
      <w:r w:rsidR="001F1298">
        <w:t xml:space="preserve">helps transition people from </w:t>
      </w:r>
      <w:r w:rsidR="005E40D2">
        <w:t xml:space="preserve">acute substance use </w:t>
      </w:r>
      <w:r w:rsidR="001F1298">
        <w:t xml:space="preserve">treatment settings into living in the community again. </w:t>
      </w:r>
    </w:p>
    <w:p w14:paraId="5B44B1FF" w14:textId="3B7B3B15" w:rsidR="001A4FA5" w:rsidRDefault="001A4FA5" w:rsidP="001F1298">
      <w:pPr>
        <w:pStyle w:val="ListParagraph"/>
        <w:numPr>
          <w:ilvl w:val="1"/>
          <w:numId w:val="31"/>
        </w:numPr>
      </w:pPr>
      <w:r>
        <w:t xml:space="preserve">Can include </w:t>
      </w:r>
      <w:r w:rsidR="009414CD">
        <w:t>T</w:t>
      </w:r>
      <w:r w:rsidR="0018423A">
        <w:t xml:space="preserve">ransitional </w:t>
      </w:r>
      <w:r>
        <w:t>S</w:t>
      </w:r>
      <w:r w:rsidR="0018423A">
        <w:t xml:space="preserve">upport </w:t>
      </w:r>
      <w:r>
        <w:t>S</w:t>
      </w:r>
      <w:r w:rsidR="0018423A">
        <w:t>ervices (TSS)</w:t>
      </w:r>
      <w:r>
        <w:t xml:space="preserve">, </w:t>
      </w:r>
      <w:r w:rsidR="00983FAA">
        <w:t>Recovery Homes</w:t>
      </w:r>
      <w:r w:rsidR="00573A42">
        <w:t xml:space="preserve">, Social Model Houses, </w:t>
      </w:r>
      <w:r w:rsidR="004D66A3">
        <w:t xml:space="preserve">and other licensed </w:t>
      </w:r>
      <w:r w:rsidR="00A7230A">
        <w:t xml:space="preserve">treatment </w:t>
      </w:r>
      <w:r w:rsidR="004D66A3">
        <w:t>facilities</w:t>
      </w:r>
      <w:r w:rsidR="00811CFD">
        <w:t>.</w:t>
      </w:r>
    </w:p>
    <w:p w14:paraId="666EE29A" w14:textId="0916345B" w:rsidR="004D66A3" w:rsidRPr="001F1298" w:rsidRDefault="004D66A3" w:rsidP="001F1298">
      <w:pPr>
        <w:pStyle w:val="ListParagraph"/>
        <w:numPr>
          <w:ilvl w:val="1"/>
          <w:numId w:val="31"/>
        </w:numPr>
      </w:pPr>
      <w:r>
        <w:t xml:space="preserve">Does not include sober homes that are not licensed by the </w:t>
      </w:r>
      <w:r w:rsidR="003D0C84">
        <w:t>Bureau of Substance Addiction Services</w:t>
      </w:r>
    </w:p>
    <w:p w14:paraId="37ECFAD3" w14:textId="1B74BD97" w:rsidR="00E378DE" w:rsidRDefault="0083584D" w:rsidP="000F2211">
      <w:pPr>
        <w:pStyle w:val="ListParagraph"/>
        <w:numPr>
          <w:ilvl w:val="0"/>
          <w:numId w:val="31"/>
        </w:numPr>
      </w:pPr>
      <w:r>
        <w:t>Whether someone receives MOUD and/or residential treatment</w:t>
      </w:r>
      <w:r w:rsidR="00E7651D">
        <w:t xml:space="preserve"> depends </w:t>
      </w:r>
      <w:r w:rsidR="00DB1C73">
        <w:t>on a combination of what insurers will cover, wh</w:t>
      </w:r>
      <w:r w:rsidR="00CB70C3">
        <w:t>at medical providers offer, and patient preference.</w:t>
      </w:r>
      <w:r w:rsidR="00115106">
        <w:t xml:space="preserve"> The data in this report reflects </w:t>
      </w:r>
      <w:r w:rsidR="00413200">
        <w:t>services that were received – not what was offered or recommended.</w:t>
      </w:r>
    </w:p>
    <w:p w14:paraId="6209CDC2" w14:textId="3360376E" w:rsidR="00186660" w:rsidRDefault="006436AC" w:rsidP="00186660">
      <w:pPr>
        <w:pStyle w:val="Heading1"/>
        <w:spacing w:before="100" w:beforeAutospacing="1" w:after="100" w:afterAutospacing="1"/>
      </w:pPr>
      <w:r w:rsidRPr="00D071C6">
        <mc:AlternateContent>
          <mc:Choice Requires="wps">
            <w:drawing>
              <wp:anchor distT="0" distB="0" distL="0" distR="0" simplePos="0" relativeHeight="251658244" behindDoc="1" locked="0" layoutInCell="1" allowOverlap="1" wp14:anchorId="23F23300" wp14:editId="1D9B5108">
                <wp:simplePos x="0" y="0"/>
                <wp:positionH relativeFrom="margin">
                  <wp:posOffset>-38100</wp:posOffset>
                </wp:positionH>
                <wp:positionV relativeFrom="paragraph">
                  <wp:posOffset>316865</wp:posOffset>
                </wp:positionV>
                <wp:extent cx="5937250" cy="45085"/>
                <wp:effectExtent l="0" t="0" r="0" b="0"/>
                <wp:wrapTopAndBottom/>
                <wp:docPr id="2146102406" name="Freeform 2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45085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59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="http://schemas.openxmlformats.org/drawingml/2006/chart" xmlns:a16="http://schemas.microsoft.com/office/drawing/2014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<w:pict>
              <v:shape id="Freeform 272" style="position:absolute;margin-left:-3pt;margin-top:24.95pt;width:467.5pt;height:3.55pt;z-index:-2516582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alt="&quot;&quot;" coordsize="10800,45085" o:spid="_x0000_s1026" filled="f" strokecolor="#005994" strokeweight="2pt" path="m,l108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" w14:anchorId="667D6FAF">
                <v:path arrowok="t" o:connecttype="custom" o:connectlocs="0,0;5937250,0" o:connectangles="0,0"/>
                <w10:wrap type="topAndBottom" anchorx="margin"/>
              </v:shape>
            </w:pict>
          </mc:Fallback>
        </mc:AlternateContent>
      </w:r>
      <w:r w:rsidR="00A70E8D">
        <w:t>Key takeaways</w:t>
      </w:r>
    </w:p>
    <w:p w14:paraId="33648A83" w14:textId="09F77C12" w:rsidR="00186660" w:rsidRPr="00186660" w:rsidRDefault="00186660" w:rsidP="00186660">
      <w:pPr>
        <w:pStyle w:val="Heading2"/>
      </w:pPr>
      <w:r>
        <w:t xml:space="preserve">Analysis 1 </w:t>
      </w:r>
    </w:p>
    <w:p w14:paraId="4AE0680F" w14:textId="3C7EA842" w:rsidR="00EA5156" w:rsidRDefault="00EA5156" w:rsidP="00EA5156">
      <w:pPr>
        <w:pStyle w:val="ListParagraph"/>
        <w:numPr>
          <w:ilvl w:val="0"/>
          <w:numId w:val="30"/>
        </w:numPr>
      </w:pPr>
      <w:r>
        <w:t xml:space="preserve">Less than half of people received any medication for opioid use disorder in the 2 weeks after involuntary or voluntary treatment. </w:t>
      </w:r>
    </w:p>
    <w:p w14:paraId="2352140E" w14:textId="10A5A202" w:rsidR="001D131A" w:rsidRDefault="006436AC" w:rsidP="001D131A">
      <w:pPr>
        <w:pStyle w:val="ListParagraph"/>
        <w:numPr>
          <w:ilvl w:val="0"/>
          <w:numId w:val="30"/>
        </w:numPr>
      </w:pPr>
      <w:r>
        <w:t xml:space="preserve">People who entered </w:t>
      </w:r>
      <w:r w:rsidR="4770D364">
        <w:t>involuntary</w:t>
      </w:r>
      <w:r>
        <w:t xml:space="preserve"> treatment </w:t>
      </w:r>
      <w:r w:rsidR="004214C3">
        <w:t xml:space="preserve">were more likely to </w:t>
      </w:r>
      <w:r>
        <w:t>receive</w:t>
      </w:r>
      <w:r w:rsidR="004214C3">
        <w:t xml:space="preserve"> </w:t>
      </w:r>
      <w:r>
        <w:t>naltrexone than those who entered voluntary</w:t>
      </w:r>
      <w:r w:rsidR="007C49C6">
        <w:t xml:space="preserve"> </w:t>
      </w:r>
      <w:r>
        <w:t xml:space="preserve">treatment. </w:t>
      </w:r>
    </w:p>
    <w:p w14:paraId="021F9465" w14:textId="153A6EFC" w:rsidR="006723DA" w:rsidRDefault="006436AC" w:rsidP="007C49C6">
      <w:pPr>
        <w:pStyle w:val="ListParagraph"/>
        <w:numPr>
          <w:ilvl w:val="1"/>
          <w:numId w:val="30"/>
        </w:numPr>
      </w:pPr>
      <w:r>
        <w:t xml:space="preserve">Previous research finds that </w:t>
      </w:r>
      <w:r w:rsidR="00A355D6">
        <w:t>n</w:t>
      </w:r>
      <w:r>
        <w:t>altrexone is less effective in preventing opioid overdose death than buprenorphine or methadone.</w:t>
      </w:r>
      <w:r w:rsidRPr="6F10D4D3">
        <w:rPr>
          <w:vertAlign w:val="superscript"/>
        </w:rPr>
        <w:t>1</w:t>
      </w:r>
      <w:r>
        <w:t> </w:t>
      </w:r>
    </w:p>
    <w:p w14:paraId="6D99A219" w14:textId="17BE7F1F" w:rsidR="006436AC" w:rsidRDefault="006436AC" w:rsidP="007C49C6">
      <w:pPr>
        <w:pStyle w:val="ListParagraph"/>
        <w:numPr>
          <w:ilvl w:val="1"/>
          <w:numId w:val="30"/>
        </w:numPr>
      </w:pPr>
      <w:r>
        <w:t>Many people who start naltrexone do not continue taking the medication. Studies have found more than half of patients who receive naltrexone do not get a second injection.</w:t>
      </w:r>
      <w:r w:rsidRPr="6F10D4D3">
        <w:rPr>
          <w:vertAlign w:val="superscript"/>
        </w:rPr>
        <w:t xml:space="preserve"> 2 </w:t>
      </w:r>
      <w:r>
        <w:t xml:space="preserve"> </w:t>
      </w:r>
    </w:p>
    <w:p w14:paraId="1164AE53" w14:textId="6EB17004" w:rsidR="00186660" w:rsidRDefault="00186660" w:rsidP="00186660">
      <w:pPr>
        <w:pStyle w:val="ListParagraph"/>
        <w:numPr>
          <w:ilvl w:val="0"/>
          <w:numId w:val="30"/>
        </w:numPr>
      </w:pPr>
      <w:r>
        <w:t xml:space="preserve">Involuntary treatment was associated with slightly higher enrollment in further residential treatment than voluntary treatment. </w:t>
      </w:r>
      <w:r w:rsidR="00002D77">
        <w:t>This increase was statistically significant.</w:t>
      </w:r>
      <w:r>
        <w:t xml:space="preserve"> However, the enrollment rate was low following both types of treatment.</w:t>
      </w:r>
    </w:p>
    <w:p w14:paraId="29CC7CCF" w14:textId="7EB821C6" w:rsidR="00186660" w:rsidRDefault="00186660" w:rsidP="00896505">
      <w:pPr>
        <w:pStyle w:val="ListParagraph"/>
        <w:numPr>
          <w:ilvl w:val="0"/>
          <w:numId w:val="30"/>
        </w:numPr>
      </w:pPr>
      <w:r>
        <w:t>We found a 2</w:t>
      </w:r>
      <w:r w:rsidR="0049318E">
        <w:t>.</w:t>
      </w:r>
      <w:r w:rsidR="00CB6558">
        <w:t>3</w:t>
      </w:r>
      <w:r>
        <w:t xml:space="preserve">% higher opioid overdose rate in the 3 months after involuntary treatment discharge compared to the 3 months after voluntary treatment discharge.  </w:t>
      </w:r>
      <w:r w:rsidR="0020257D">
        <w:t>This increase was statistically significant.</w:t>
      </w:r>
    </w:p>
    <w:p w14:paraId="1103E40A" w14:textId="6EB4AD64" w:rsidR="00186660" w:rsidRDefault="00186660" w:rsidP="00186660">
      <w:pPr>
        <w:pStyle w:val="Heading2"/>
      </w:pPr>
      <w:r>
        <w:lastRenderedPageBreak/>
        <w:t xml:space="preserve">Analysis 2 </w:t>
      </w:r>
    </w:p>
    <w:p w14:paraId="7D6107F0" w14:textId="56297F42" w:rsidR="006723DA" w:rsidRDefault="006436AC" w:rsidP="000F2211">
      <w:pPr>
        <w:pStyle w:val="ListParagraph"/>
        <w:numPr>
          <w:ilvl w:val="0"/>
          <w:numId w:val="30"/>
        </w:numPr>
      </w:pPr>
      <w:r>
        <w:t xml:space="preserve">Only 50% of people who survived an opioid overdose </w:t>
      </w:r>
      <w:proofErr w:type="gramStart"/>
      <w:r>
        <w:t>and then</w:t>
      </w:r>
      <w:proofErr w:type="gramEnd"/>
      <w:r>
        <w:t xml:space="preserve"> entered </w:t>
      </w:r>
      <w:r w:rsidR="611E9EAD">
        <w:t>involuntary</w:t>
      </w:r>
      <w:r>
        <w:t xml:space="preserve"> treatment received any medication for opioid use disorder within 3 months after the overdose. </w:t>
      </w:r>
    </w:p>
    <w:p w14:paraId="74D689EE" w14:textId="10818017" w:rsidR="00033274" w:rsidRDefault="006436AC" w:rsidP="000F2211">
      <w:pPr>
        <w:pStyle w:val="ListParagraph"/>
        <w:numPr>
          <w:ilvl w:val="0"/>
          <w:numId w:val="30"/>
        </w:numPr>
      </w:pPr>
      <w:r w:rsidRPr="685ECA78">
        <w:rPr>
          <w:rFonts w:eastAsiaTheme="minorEastAsia"/>
        </w:rPr>
        <w:t xml:space="preserve">Entering </w:t>
      </w:r>
      <w:r w:rsidR="024F62CC" w:rsidRPr="685ECA78">
        <w:rPr>
          <w:rFonts w:eastAsiaTheme="minorEastAsia"/>
        </w:rPr>
        <w:t>involuntary</w:t>
      </w:r>
      <w:r w:rsidRPr="685ECA78">
        <w:rPr>
          <w:rFonts w:eastAsiaTheme="minorEastAsia"/>
        </w:rPr>
        <w:t xml:space="preserve"> treatment within 2 weeks of an opioid overdose temporarily protected those individuals from having another opioid overdose or dying. </w:t>
      </w:r>
      <w:r>
        <w:t>However, within 6 months of that overdose, that protection disappeared.</w:t>
      </w:r>
    </w:p>
    <w:p w14:paraId="5D4F70F9" w14:textId="14D73AFE" w:rsidR="006436AC" w:rsidRPr="000F2211" w:rsidRDefault="38CDBED0" w:rsidP="5CC7E95B">
      <w:pPr>
        <w:pStyle w:val="ListParagraph"/>
        <w:numPr>
          <w:ilvl w:val="0"/>
          <w:numId w:val="30"/>
        </w:numPr>
        <w:rPr>
          <w:rFonts w:eastAsiaTheme="minorEastAsia"/>
        </w:rPr>
      </w:pPr>
      <w:r>
        <w:t>Involuntary</w:t>
      </w:r>
      <w:r w:rsidR="006436AC">
        <w:t xml:space="preserve"> treatment slightly reduced </w:t>
      </w:r>
      <w:r w:rsidR="006436AC" w:rsidRPr="30B42E2C">
        <w:rPr>
          <w:rFonts w:eastAsiaTheme="minorEastAsia"/>
        </w:rPr>
        <w:t xml:space="preserve">deaths for any reason in the 6 months after opioid overdose. </w:t>
      </w:r>
      <w:r w:rsidR="0019793A" w:rsidRPr="30B42E2C">
        <w:rPr>
          <w:rFonts w:eastAsiaTheme="minorEastAsia"/>
        </w:rPr>
        <w:t>This may be explained by</w:t>
      </w:r>
      <w:r w:rsidR="6FBE8D89" w:rsidRPr="30B42E2C">
        <w:rPr>
          <w:rFonts w:eastAsiaTheme="minorEastAsia"/>
        </w:rPr>
        <w:t xml:space="preserve"> the slightly</w:t>
      </w:r>
      <w:r w:rsidR="0019793A" w:rsidRPr="30B42E2C">
        <w:rPr>
          <w:rFonts w:eastAsiaTheme="minorEastAsia"/>
        </w:rPr>
        <w:t xml:space="preserve"> </w:t>
      </w:r>
      <w:r w:rsidR="00815EB4" w:rsidRPr="30B42E2C">
        <w:rPr>
          <w:rFonts w:eastAsiaTheme="minorEastAsia"/>
        </w:rPr>
        <w:t xml:space="preserve">greater use of </w:t>
      </w:r>
      <w:r w:rsidR="006F36E8" w:rsidRPr="30B42E2C">
        <w:rPr>
          <w:rFonts w:eastAsiaTheme="minorEastAsia"/>
        </w:rPr>
        <w:t xml:space="preserve">ongoing treatment after </w:t>
      </w:r>
      <w:r w:rsidR="00E11FEA" w:rsidRPr="30B42E2C">
        <w:rPr>
          <w:rFonts w:eastAsiaTheme="minorEastAsia"/>
        </w:rPr>
        <w:t xml:space="preserve">leaving </w:t>
      </w:r>
      <w:r w:rsidR="00CB42AF" w:rsidRPr="30B42E2C">
        <w:rPr>
          <w:rFonts w:eastAsiaTheme="minorEastAsia"/>
        </w:rPr>
        <w:t>involuntary treatment</w:t>
      </w:r>
      <w:r w:rsidR="187C13C8" w:rsidRPr="30B42E2C">
        <w:rPr>
          <w:rFonts w:eastAsiaTheme="minorEastAsia"/>
        </w:rPr>
        <w:t xml:space="preserve"> referenced above</w:t>
      </w:r>
      <w:r w:rsidR="006436AC" w:rsidRPr="30B42E2C">
        <w:rPr>
          <w:rFonts w:eastAsiaTheme="minorEastAsia"/>
        </w:rPr>
        <w:t xml:space="preserve">. </w:t>
      </w:r>
    </w:p>
    <w:p w14:paraId="60ED2029" w14:textId="7503DB4F" w:rsidR="00AF08B8" w:rsidRPr="00AF08B8" w:rsidRDefault="00AF08B8" w:rsidP="00AF08B8">
      <w:pPr>
        <w:pStyle w:val="Heading1"/>
        <w:spacing w:before="100" w:beforeAutospacing="1" w:after="100" w:afterAutospacing="1"/>
      </w:pPr>
      <w:r w:rsidRPr="00D071C6">
        <mc:AlternateContent>
          <mc:Choice Requires="wps">
            <w:drawing>
              <wp:anchor distT="0" distB="0" distL="0" distR="0" simplePos="0" relativeHeight="251658260" behindDoc="1" locked="0" layoutInCell="1" allowOverlap="1" wp14:anchorId="4F630F04" wp14:editId="54E3EA34">
                <wp:simplePos x="0" y="0"/>
                <wp:positionH relativeFrom="margin">
                  <wp:align>left</wp:align>
                </wp:positionH>
                <wp:positionV relativeFrom="paragraph">
                  <wp:posOffset>282575</wp:posOffset>
                </wp:positionV>
                <wp:extent cx="5937250" cy="45085"/>
                <wp:effectExtent l="0" t="0" r="0" b="0"/>
                <wp:wrapTopAndBottom/>
                <wp:docPr id="838903803" name="Freeform 2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45085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59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="http://schemas.openxmlformats.org/drawingml/2006/chart" xmlns:a16="http://schemas.microsoft.com/office/drawing/2014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<w:pict>
              <v:shape id="Freeform 272" style="position:absolute;margin-left:0;margin-top:22.25pt;width:467.5pt;height:3.55pt;z-index:-25165822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alt="&quot;&quot;" coordsize="10800,45085" o:spid="_x0000_s1026" filled="f" strokecolor="#005994" strokeweight="2pt" path="m,l108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" w14:anchorId="7EE620CF">
                <v:path arrowok="t" o:connecttype="custom" o:connectlocs="0,0;5937250,0" o:connectangles="0,0"/>
                <w10:wrap type="topAndBottom" anchorx="margin"/>
              </v:shape>
            </w:pict>
          </mc:Fallback>
        </mc:AlternateContent>
      </w:r>
      <w:r w:rsidR="006436AC">
        <w:t>Implicati</w:t>
      </w:r>
      <w:r>
        <w:t>o</w:t>
      </w:r>
      <w:r w:rsidR="006436AC">
        <w:t>ns</w:t>
      </w:r>
    </w:p>
    <w:p w14:paraId="2F902108" w14:textId="5BC75D95" w:rsidR="00192B6E" w:rsidRDefault="00192B6E" w:rsidP="006436AC">
      <w:pPr>
        <w:pStyle w:val="ListParagraph"/>
        <w:numPr>
          <w:ilvl w:val="0"/>
          <w:numId w:val="26"/>
        </w:numPr>
      </w:pPr>
      <w:r>
        <w:t>E</w:t>
      </w:r>
      <w:r w:rsidR="00E20FEE" w:rsidRPr="00E20FEE">
        <w:t xml:space="preserve">ngaging clients in </w:t>
      </w:r>
      <w:r w:rsidR="04DBD21F">
        <w:t xml:space="preserve">post-acute </w:t>
      </w:r>
      <w:r w:rsidR="12DBAF36">
        <w:t xml:space="preserve">ongoing </w:t>
      </w:r>
      <w:r w:rsidR="0EA0A32B">
        <w:t>care</w:t>
      </w:r>
      <w:r w:rsidR="200DEC6D">
        <w:t xml:space="preserve"> </w:t>
      </w:r>
      <w:r w:rsidR="00E20FEE" w:rsidRPr="00E20FEE">
        <w:t>is essential</w:t>
      </w:r>
      <w:r w:rsidR="3D17EC2E">
        <w:t xml:space="preserve"> for those leaving either involuntary or voluntary treatment</w:t>
      </w:r>
      <w:r w:rsidR="788A1CDE">
        <w:t>.</w:t>
      </w:r>
      <w:r w:rsidR="00E20FEE" w:rsidRPr="00E20FEE">
        <w:t xml:space="preserve"> </w:t>
      </w:r>
      <w:r>
        <w:t>This includes</w:t>
      </w:r>
      <w:r w:rsidR="00E20FEE" w:rsidRPr="00E20FEE">
        <w:t xml:space="preserve"> ensuring capacity for outpatient and residential services</w:t>
      </w:r>
      <w:r w:rsidR="00CB42AF">
        <w:t>.</w:t>
      </w:r>
      <w:r w:rsidR="00E20FEE" w:rsidRPr="00E20FEE">
        <w:t xml:space="preserve"> </w:t>
      </w:r>
    </w:p>
    <w:p w14:paraId="1B4EE49E" w14:textId="6BA51C76" w:rsidR="006436AC" w:rsidRDefault="006436AC" w:rsidP="006436AC">
      <w:pPr>
        <w:pStyle w:val="ListParagraph"/>
        <w:numPr>
          <w:ilvl w:val="0"/>
          <w:numId w:val="26"/>
        </w:numPr>
      </w:pPr>
      <w:r>
        <w:t>There is a need to find strategies to increase initiation of medications for opioid use disorder after people under</w:t>
      </w:r>
      <w:r w:rsidR="00337155">
        <w:t>go</w:t>
      </w:r>
      <w:r>
        <w:t xml:space="preserve"> voluntary or involuntary substance </w:t>
      </w:r>
      <w:r w:rsidR="00CB42AF">
        <w:t>use treatment</w:t>
      </w:r>
      <w:r>
        <w:t xml:space="preserve">. </w:t>
      </w:r>
    </w:p>
    <w:p w14:paraId="3CA54057" w14:textId="0BCE5159" w:rsidR="006436AC" w:rsidRDefault="006436AC" w:rsidP="006436AC">
      <w:pPr>
        <w:pStyle w:val="ListParagraph"/>
        <w:numPr>
          <w:ilvl w:val="1"/>
          <w:numId w:val="26"/>
        </w:numPr>
      </w:pPr>
      <w:r>
        <w:t>Greater</w:t>
      </w:r>
      <w:r w:rsidR="0025736F">
        <w:t xml:space="preserve"> use of</w:t>
      </w:r>
      <w:r>
        <w:t xml:space="preserve"> </w:t>
      </w:r>
      <w:r w:rsidR="0025736F">
        <w:t>medication for opioid use disorder</w:t>
      </w:r>
      <w:r>
        <w:t xml:space="preserve"> would prevent future adverse outcomes, including opioid overdose.  </w:t>
      </w:r>
    </w:p>
    <w:p w14:paraId="66258763" w14:textId="0C11D059" w:rsidR="00A3106F" w:rsidRPr="00A3106F" w:rsidRDefault="00337155" w:rsidP="00A3106F">
      <w:pPr>
        <w:pStyle w:val="Heading1"/>
      </w:pPr>
      <w:r w:rsidRPr="00D071C6">
        <mc:AlternateContent>
          <mc:Choice Requires="wps">
            <w:drawing>
              <wp:anchor distT="0" distB="0" distL="0" distR="0" simplePos="0" relativeHeight="251658243" behindDoc="1" locked="0" layoutInCell="1" allowOverlap="1" wp14:anchorId="3383E96B" wp14:editId="32EECB2C">
                <wp:simplePos x="0" y="0"/>
                <wp:positionH relativeFrom="margin">
                  <wp:posOffset>-38100</wp:posOffset>
                </wp:positionH>
                <wp:positionV relativeFrom="paragraph">
                  <wp:posOffset>328295</wp:posOffset>
                </wp:positionV>
                <wp:extent cx="5937250" cy="45085"/>
                <wp:effectExtent l="0" t="0" r="0" b="0"/>
                <wp:wrapTopAndBottom/>
                <wp:docPr id="2103923528" name="Freeform 2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45085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59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="http://schemas.openxmlformats.org/drawingml/2006/chart" xmlns:a16="http://schemas.microsoft.com/office/drawing/2014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<w:pict>
              <v:shape id="Freeform 272" style="position:absolute;margin-left:-3pt;margin-top:25.85pt;width:467.5pt;height:3.55pt;z-index:-251658237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alt="&quot;&quot;" coordsize="10800,45085" o:spid="_x0000_s1026" filled="f" strokecolor="#005994" strokeweight="2pt" path="m,l108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" w14:anchorId="49E9BD02">
                <v:path arrowok="t" o:connecttype="custom" o:connectlocs="0,0;5937250,0" o:connectangles="0,0"/>
                <w10:wrap type="topAndBottom" anchorx="margin"/>
              </v:shape>
            </w:pict>
          </mc:Fallback>
        </mc:AlternateContent>
      </w:r>
      <w:r w:rsidR="003C0F69">
        <w:t>Results</w:t>
      </w:r>
    </w:p>
    <w:p w14:paraId="55D2E1F9" w14:textId="2F39F474" w:rsidR="00E2271F" w:rsidRPr="00E2271F" w:rsidRDefault="00C73F11" w:rsidP="00791D9B">
      <w:pPr>
        <w:pStyle w:val="Heading2"/>
      </w:pPr>
      <w:r>
        <w:t>Analysis</w:t>
      </w:r>
      <w:r w:rsidR="00F212DE">
        <w:t xml:space="preserve"> #1: p</w:t>
      </w:r>
      <w:r w:rsidR="00E2271F">
        <w:t xml:space="preserve">eople who </w:t>
      </w:r>
      <w:r w:rsidR="00C451A3">
        <w:t>had</w:t>
      </w:r>
      <w:r w:rsidR="00E2271F">
        <w:t xml:space="preserve"> </w:t>
      </w:r>
      <w:r w:rsidR="00416A2E">
        <w:t xml:space="preserve">involuntary </w:t>
      </w:r>
      <w:r w:rsidR="00A5725B">
        <w:t>AND</w:t>
      </w:r>
      <w:r w:rsidR="00416A2E">
        <w:t xml:space="preserve"> voluntary</w:t>
      </w:r>
      <w:r w:rsidR="00E2271F">
        <w:t xml:space="preserve"> treatment</w:t>
      </w:r>
    </w:p>
    <w:p w14:paraId="6F2D658F" w14:textId="1ECB8782" w:rsidR="003E5A1F" w:rsidRPr="006240C1" w:rsidRDefault="004961BD" w:rsidP="006B347C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776A1308" wp14:editId="4B981CCD">
                <wp:simplePos x="0" y="0"/>
                <wp:positionH relativeFrom="column">
                  <wp:posOffset>2018665</wp:posOffset>
                </wp:positionH>
                <wp:positionV relativeFrom="paragraph">
                  <wp:posOffset>62865</wp:posOffset>
                </wp:positionV>
                <wp:extent cx="1828800" cy="685800"/>
                <wp:effectExtent l="0" t="0" r="19050" b="19050"/>
                <wp:wrapNone/>
                <wp:docPr id="1733533935" name="Flowchart: Alternate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858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73515A" w14:textId="62B29C7E" w:rsidR="00901691" w:rsidRPr="00C3093B" w:rsidRDefault="00901691" w:rsidP="000F2211">
                            <w:pPr>
                              <w:spacing w:before="0" w:after="0"/>
                              <w:jc w:val="center"/>
                              <w:rPr>
                                <w:rFonts w:asciiTheme="minorHAnsi" w:hAnsi="Calibri" w:cstheme="minorBidi"/>
                                <w:color w:val="000000"/>
                                <w:kern w:val="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C3093B"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>14</w:t>
                            </w:r>
                            <w:r w:rsidR="00311A50" w:rsidRPr="00C3093B"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>,</w:t>
                            </w:r>
                            <w:r w:rsidRPr="00C3093B"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 xml:space="preserve">595 adults had </w:t>
                            </w:r>
                            <m:oMath>
                              <m:r>
                                <w:rPr>
                                  <w:rFonts w:ascii="Cambria Math" w:eastAsia="Cambria Math" w:hAnsi="Cambria Math" w:cstheme="minorBidi"/>
                                  <w:color w:val="000000"/>
                                  <w:sz w:val="22"/>
                                  <w:szCs w:val="22"/>
                                </w:rPr>
                                <m:t>≥1</m:t>
                              </m:r>
                            </m:oMath>
                            <w:r w:rsidRPr="00C3093B"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B0681" w:rsidRPr="00C3093B"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 xml:space="preserve">involuntary treatment </w:t>
                            </w:r>
                            <w:r w:rsidRPr="00C3093B"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 xml:space="preserve"> treatment episode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18288" rIns="18288" bIns="1828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6A130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1" o:spid="_x0000_s1026" type="#_x0000_t176" style="position:absolute;margin-left:158.95pt;margin-top:4.95pt;width:2in;height:54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" fillcolor="#4f81bd [3204]" strokecolor="#0a121c [484]" strokeweight="1pt">
                <v:textbox inset="0,1.44pt,1.44pt,1.44pt">
                  <w:txbxContent>
                    <w:p w14:paraId="2A73515A" w14:textId="62B29C7E" w:rsidR="00901691" w:rsidRPr="00C3093B" w:rsidRDefault="00901691" w:rsidP="000F2211">
                      <w:pPr>
                        <w:spacing w:before="0" w:after="0"/>
                        <w:jc w:val="center"/>
                        <w:rPr>
                          <w:rFonts w:asciiTheme="minorHAnsi" w:hAnsi="Calibri" w:cstheme="minorBidi"/>
                          <w:color w:val="000000"/>
                          <w:kern w:val="0"/>
                          <w:sz w:val="22"/>
                          <w:szCs w:val="22"/>
                          <w14:ligatures w14:val="none"/>
                        </w:rPr>
                      </w:pPr>
                      <w:r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>14</w:t>
                      </w:r>
                      <w:r w:rsidR="00311A50"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>,</w:t>
                      </w:r>
                      <w:r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 xml:space="preserve">595 adults had </w:t>
                      </w:r>
                      <m:oMath>
                        <m:r>
                          <w:rPr>
                            <w:rFonts w:ascii="Cambria Math" w:eastAsia="Cambria Math" w:hAnsi="Cambria Math" w:cstheme="minorBidi"/>
                            <w:color w:val="000000"/>
                            <w:sz w:val="22"/>
                            <w:szCs w:val="22"/>
                          </w:rPr>
                          <m:t>≥1</m:t>
                        </m:r>
                      </m:oMath>
                      <w:r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BB0681"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 xml:space="preserve">involuntary </w:t>
                      </w:r>
                      <w:proofErr w:type="gramStart"/>
                      <w:r w:rsidR="00BB0681"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 xml:space="preserve">treatment </w:t>
                      </w:r>
                      <w:r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>treatment</w:t>
                      </w:r>
                      <w:proofErr w:type="spellEnd"/>
                      <w:proofErr w:type="gramEnd"/>
                      <w:r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 xml:space="preserve"> episode</w:t>
                      </w:r>
                    </w:p>
                  </w:txbxContent>
                </v:textbox>
              </v:shape>
            </w:pict>
          </mc:Fallback>
        </mc:AlternateContent>
      </w:r>
    </w:p>
    <w:p w14:paraId="1E5EA39A" w14:textId="00363819" w:rsidR="004C1A38" w:rsidRDefault="00023506" w:rsidP="000F2211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B12C371" wp14:editId="4F9F94B6">
                <wp:simplePos x="0" y="0"/>
                <wp:positionH relativeFrom="column">
                  <wp:posOffset>2970479</wp:posOffset>
                </wp:positionH>
                <wp:positionV relativeFrom="paragraph">
                  <wp:posOffset>365378</wp:posOffset>
                </wp:positionV>
                <wp:extent cx="0" cy="218029"/>
                <wp:effectExtent l="76200" t="0" r="57150" b="48895"/>
                <wp:wrapNone/>
                <wp:docPr id="887760932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80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="http://schemas.openxmlformats.org/drawingml/2006/chart" xmlns:a16="http://schemas.microsoft.com/office/drawing/2014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<w:pict>
              <v:shapetype id="_x0000_t32" coordsize="21600,21600" o:oned="t" filled="f" o:spt="32" path="m,l21600,21600e" w14:anchorId="5C56D473">
                <v:path fillok="f" arrowok="t" o:connecttype="none"/>
                <o:lock v:ext="edit" shapetype="t"/>
              </v:shapetype>
              <v:shape id="Straight Arrow Connector 27" style="position:absolute;margin-left:233.9pt;margin-top:28.75pt;width:0;height:17.15pt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f81bd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">
                <v:stroke joinstyle="miter" endarrow="block"/>
              </v:shape>
            </w:pict>
          </mc:Fallback>
        </mc:AlternateContent>
      </w:r>
    </w:p>
    <w:p w14:paraId="114855C1" w14:textId="395F2D4A" w:rsidR="004C1A38" w:rsidRDefault="001102B7" w:rsidP="00FA7B8C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F2D0656" wp14:editId="611609AD">
                <wp:simplePos x="0" y="0"/>
                <wp:positionH relativeFrom="column">
                  <wp:posOffset>2070885</wp:posOffset>
                </wp:positionH>
                <wp:positionV relativeFrom="paragraph">
                  <wp:posOffset>198476</wp:posOffset>
                </wp:positionV>
                <wp:extent cx="1828800" cy="496842"/>
                <wp:effectExtent l="0" t="0" r="19050" b="19685"/>
                <wp:wrapNone/>
                <wp:docPr id="1895518415" name="Flowchart: Alternate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96842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1E8A68" w14:textId="7503A3DE" w:rsidR="00F620F3" w:rsidRPr="00C3093B" w:rsidRDefault="00F620F3" w:rsidP="000F2211">
                            <w:pPr>
                              <w:spacing w:before="0" w:after="0"/>
                              <w:jc w:val="center"/>
                              <w:rPr>
                                <w:rFonts w:asciiTheme="minorHAnsi" w:hAnsi="Calibri" w:cstheme="minorBidi"/>
                                <w:color w:val="000000"/>
                                <w:kern w:val="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C3093B"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 xml:space="preserve">9,310 adults </w:t>
                            </w:r>
                            <w:r w:rsidR="0026107A" w:rsidRPr="00C3093B"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 xml:space="preserve">had </w:t>
                            </w:r>
                            <m:oMath>
                              <m:r>
                                <w:rPr>
                                  <w:rFonts w:ascii="Cambria Math" w:eastAsia="Cambria Math" w:hAnsi="Cambria Math" w:cstheme="minorBidi"/>
                                  <w:color w:val="000000"/>
                                  <w:sz w:val="22"/>
                                  <w:szCs w:val="22"/>
                                </w:rPr>
                                <m:t>≥1</m:t>
                              </m:r>
                            </m:oMath>
                            <w:r w:rsidR="0026107A" w:rsidRPr="00C3093B"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B0681" w:rsidRPr="00C3093B"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>involuntary treatment episode</w:t>
                            </w:r>
                            <w:r w:rsidR="0026107A" w:rsidRPr="00C3093B"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 xml:space="preserve"> AND</w:t>
                            </w:r>
                            <w:r w:rsidRPr="00C3093B"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 xml:space="preserve"> a voluntary detoxification episode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" tIns="9144" rIns="18288" bIns="9144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2D0656" id="Flowchart: Alternate Process 12" o:spid="_x0000_s1027" type="#_x0000_t176" style="position:absolute;left:0;text-align:left;margin-left:163.05pt;margin-top:15.65pt;width:2in;height:39.1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" fillcolor="#4f81bd [3204]" strokecolor="#0a121c [484]" strokeweight="1pt">
                <v:textbox style="mso-fit-shape-to-text:t" inset="1.44pt,.72pt,1.44pt,.72pt">
                  <w:txbxContent>
                    <w:p w14:paraId="201E8A68" w14:textId="7503A3DE" w:rsidR="00F620F3" w:rsidRPr="00C3093B" w:rsidRDefault="00F620F3" w:rsidP="000F2211">
                      <w:pPr>
                        <w:spacing w:before="0" w:after="0"/>
                        <w:jc w:val="center"/>
                        <w:rPr>
                          <w:rFonts w:asciiTheme="minorHAnsi" w:hAnsi="Calibri" w:cstheme="minorBidi"/>
                          <w:color w:val="000000"/>
                          <w:kern w:val="0"/>
                          <w:sz w:val="22"/>
                          <w:szCs w:val="22"/>
                          <w14:ligatures w14:val="none"/>
                        </w:rPr>
                      </w:pPr>
                      <w:r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 xml:space="preserve">9,310 adults </w:t>
                      </w:r>
                      <w:r w:rsidR="0026107A"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 xml:space="preserve">had </w:t>
                      </w:r>
                      <m:oMath>
                        <m:r>
                          <w:rPr>
                            <w:rFonts w:ascii="Cambria Math" w:eastAsia="Cambria Math" w:hAnsi="Cambria Math" w:cstheme="minorBidi"/>
                            <w:color w:val="000000"/>
                            <w:sz w:val="22"/>
                            <w:szCs w:val="22"/>
                          </w:rPr>
                          <m:t>≥1</m:t>
                        </m:r>
                      </m:oMath>
                      <w:r w:rsidR="0026107A"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BB0681"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>involuntary treatment episode</w:t>
                      </w:r>
                      <w:r w:rsidR="0026107A"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 xml:space="preserve"> AND</w:t>
                      </w:r>
                      <w:r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 xml:space="preserve"> a voluntary detoxification episode</w:t>
                      </w:r>
                    </w:p>
                  </w:txbxContent>
                </v:textbox>
              </v:shape>
            </w:pict>
          </mc:Fallback>
        </mc:AlternateContent>
      </w:r>
    </w:p>
    <w:p w14:paraId="37D0E75D" w14:textId="568E9015" w:rsidR="00D0691B" w:rsidRDefault="00D0691B" w:rsidP="00FA7B8C">
      <w:pPr>
        <w:jc w:val="center"/>
        <w:rPr>
          <w:b/>
          <w:bCs/>
        </w:rPr>
      </w:pPr>
    </w:p>
    <w:p w14:paraId="462538D8" w14:textId="5C8A9403" w:rsidR="000D023D" w:rsidRDefault="00023506" w:rsidP="00AA3CE4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4B5D1460" wp14:editId="3C989819">
                <wp:simplePos x="0" y="0"/>
                <wp:positionH relativeFrom="column">
                  <wp:posOffset>3007360</wp:posOffset>
                </wp:positionH>
                <wp:positionV relativeFrom="paragraph">
                  <wp:posOffset>365760</wp:posOffset>
                </wp:positionV>
                <wp:extent cx="0" cy="219456"/>
                <wp:effectExtent l="76200" t="0" r="57150" b="47625"/>
                <wp:wrapNone/>
                <wp:docPr id="1426105286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4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6="http://schemas.microsoft.com/office/drawing/2014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<w:pict>
              <v:shape id="Straight Arrow Connector 28" style="position:absolute;margin-left:236.8pt;margin-top:28.8pt;width:0;height:17.3pt;z-index:25165825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#4f81bd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" w14:anchorId="667A0147">
                <v:stroke joinstyle="miter" endarrow="block"/>
              </v:shape>
            </w:pict>
          </mc:Fallback>
        </mc:AlternateContent>
      </w:r>
    </w:p>
    <w:p w14:paraId="43D64CC0" w14:textId="0D1C0E6A" w:rsidR="00D0691B" w:rsidRDefault="004961BD" w:rsidP="000F2211">
      <w:pPr>
        <w:spacing w:before="0" w:after="0"/>
        <w:rPr>
          <w:b/>
          <w:bCs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5642C94" wp14:editId="62981558">
                <wp:simplePos x="0" y="0"/>
                <wp:positionH relativeFrom="column">
                  <wp:posOffset>2071128</wp:posOffset>
                </wp:positionH>
                <wp:positionV relativeFrom="paragraph">
                  <wp:posOffset>175367</wp:posOffset>
                </wp:positionV>
                <wp:extent cx="1828800" cy="1025397"/>
                <wp:effectExtent l="0" t="0" r="19050" b="22860"/>
                <wp:wrapNone/>
                <wp:docPr id="362219522" name="Flowchart: Alternate Proces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025397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CEC3DA" w14:textId="282028F7" w:rsidR="0015460B" w:rsidRPr="00C3093B" w:rsidRDefault="0015460B" w:rsidP="000F2211">
                            <w:pPr>
                              <w:spacing w:before="0" w:after="0"/>
                              <w:jc w:val="center"/>
                              <w:rPr>
                                <w:rFonts w:asciiTheme="minorHAnsi" w:hAnsi="Calibri" w:cstheme="minorBidi"/>
                                <w:color w:val="000000"/>
                                <w:kern w:val="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C3093B"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>Of those who had both treatment types, 5,912 people had at least 90 days between each treatment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" tIns="9144" rIns="18288" bIns="9144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42C94" id="Flowchart: Alternate Process 13" o:spid="_x0000_s1028" type="#_x0000_t176" style="position:absolute;margin-left:163.1pt;margin-top:13.8pt;width:2in;height:80.7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" fillcolor="#4f81bd [3204]" strokecolor="#0a121c [484]" strokeweight="1pt">
                <v:textbox inset="1.44pt,.72pt,1.44pt,.72pt">
                  <w:txbxContent>
                    <w:p w14:paraId="62CEC3DA" w14:textId="282028F7" w:rsidR="0015460B" w:rsidRPr="00C3093B" w:rsidRDefault="0015460B" w:rsidP="000F2211">
                      <w:pPr>
                        <w:spacing w:before="0" w:after="0"/>
                        <w:jc w:val="center"/>
                        <w:rPr>
                          <w:rFonts w:asciiTheme="minorHAnsi" w:hAnsi="Calibri" w:cstheme="minorBidi"/>
                          <w:color w:val="000000"/>
                          <w:kern w:val="0"/>
                          <w:sz w:val="22"/>
                          <w:szCs w:val="22"/>
                          <w14:ligatures w14:val="none"/>
                        </w:rPr>
                      </w:pPr>
                      <w:r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>Of those who had both treatment types, 5,912 people had at least 90 days between each treatment</w:t>
                      </w:r>
                    </w:p>
                  </w:txbxContent>
                </v:textbox>
              </v:shape>
            </w:pict>
          </mc:Fallback>
        </mc:AlternateContent>
      </w:r>
    </w:p>
    <w:p w14:paraId="2FBEA8D0" w14:textId="44E12A2E" w:rsidR="001102B7" w:rsidRDefault="001102B7" w:rsidP="00FA7B8C">
      <w:pPr>
        <w:jc w:val="center"/>
        <w:rPr>
          <w:b/>
          <w:bCs/>
        </w:rPr>
      </w:pPr>
    </w:p>
    <w:p w14:paraId="6274B921" w14:textId="77777777" w:rsidR="0015460B" w:rsidRDefault="0015460B" w:rsidP="00FA7B8C">
      <w:pPr>
        <w:jc w:val="center"/>
        <w:rPr>
          <w:b/>
          <w:bCs/>
        </w:rPr>
      </w:pPr>
    </w:p>
    <w:p w14:paraId="7EAE4C9B" w14:textId="6BCC0F5B" w:rsidR="00FB19CF" w:rsidRDefault="006B21CD" w:rsidP="00FA7B8C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41876B1" wp14:editId="17A6210B">
                <wp:simplePos x="0" y="0"/>
                <wp:positionH relativeFrom="column">
                  <wp:posOffset>3097174</wp:posOffset>
                </wp:positionH>
                <wp:positionV relativeFrom="paragraph">
                  <wp:posOffset>324690</wp:posOffset>
                </wp:positionV>
                <wp:extent cx="1828800" cy="895985"/>
                <wp:effectExtent l="0" t="0" r="19050" b="18415"/>
                <wp:wrapNone/>
                <wp:docPr id="29" name="Flowchart: Alternate Process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E07C85-E136-AAB9-F22C-3CF324589AF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89598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097452" w14:textId="0A03AD39" w:rsidR="00A63609" w:rsidRPr="00C3093B" w:rsidRDefault="00BE5616" w:rsidP="000F2211">
                            <w:pPr>
                              <w:spacing w:before="0" w:after="0" w:line="276" w:lineRule="auto"/>
                              <w:jc w:val="center"/>
                              <w:rPr>
                                <w:rFonts w:asciiTheme="minorHAnsi" w:hAnsi="Calibri" w:cstheme="minorBidi"/>
                                <w:color w:val="000000"/>
                                <w:kern w:val="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C3093B"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>49</w:t>
                            </w:r>
                            <w:r w:rsidR="00A63609" w:rsidRPr="00C3093B"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 xml:space="preserve">% entered voluntary detoxification before their later </w:t>
                            </w:r>
                            <w:r w:rsidR="00BB0681" w:rsidRPr="00C3093B"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>involuntary</w:t>
                            </w:r>
                            <w:r w:rsidR="00A63609" w:rsidRPr="00C3093B"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 xml:space="preserve"> treatment episode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" tIns="9144" rIns="9144" bIns="9144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876B1" id="Flowchart: Alternate Process 28" o:spid="_x0000_s1029" type="#_x0000_t176" style="position:absolute;left:0;text-align:left;margin-left:243.85pt;margin-top:25.55pt;width:2in;height:70.55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" fillcolor="#4f81bd [3204]" strokecolor="#0a121c [484]" strokeweight="1pt">
                <v:textbox inset=".72pt,.72pt,.72pt,.72pt">
                  <w:txbxContent>
                    <w:p w14:paraId="5F097452" w14:textId="0A03AD39" w:rsidR="00A63609" w:rsidRPr="00C3093B" w:rsidRDefault="00BE5616" w:rsidP="000F2211">
                      <w:pPr>
                        <w:spacing w:before="0" w:after="0" w:line="276" w:lineRule="auto"/>
                        <w:jc w:val="center"/>
                        <w:rPr>
                          <w:rFonts w:asciiTheme="minorHAnsi" w:hAnsi="Calibri" w:cstheme="minorBidi"/>
                          <w:color w:val="000000"/>
                          <w:kern w:val="0"/>
                          <w:sz w:val="22"/>
                          <w:szCs w:val="22"/>
                          <w14:ligatures w14:val="none"/>
                        </w:rPr>
                      </w:pPr>
                      <w:r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>49</w:t>
                      </w:r>
                      <w:r w:rsidR="00A63609"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 xml:space="preserve">% entered voluntary detoxification before their later </w:t>
                      </w:r>
                      <w:r w:rsidR="00BB0681"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>involuntary</w:t>
                      </w:r>
                      <w:r w:rsidR="00A63609"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 xml:space="preserve"> treatment episode</w:t>
                      </w:r>
                    </w:p>
                  </w:txbxContent>
                </v:textbox>
              </v:shape>
            </w:pict>
          </mc:Fallback>
        </mc:AlternateContent>
      </w:r>
      <w:r w:rsidR="00416A2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B1A65D0" wp14:editId="2F102BC1">
                <wp:simplePos x="0" y="0"/>
                <wp:positionH relativeFrom="column">
                  <wp:posOffset>2972435</wp:posOffset>
                </wp:positionH>
                <wp:positionV relativeFrom="paragraph">
                  <wp:posOffset>49530</wp:posOffset>
                </wp:positionV>
                <wp:extent cx="1051560" cy="217229"/>
                <wp:effectExtent l="0" t="0" r="72390" b="87630"/>
                <wp:wrapNone/>
                <wp:docPr id="2003128303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1560" cy="2172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6="http://schemas.microsoft.com/office/drawing/2014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<w:pict>
              <v:shape id="Straight Arrow Connector 20" style="position:absolute;margin-left:234.05pt;margin-top:3.9pt;width:82.8pt;height:17.1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f81bd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" w14:anchorId="2D1F1FA7">
                <v:stroke joinstyle="miter" endarrow="block"/>
              </v:shape>
            </w:pict>
          </mc:Fallback>
        </mc:AlternateContent>
      </w:r>
      <w:r w:rsidR="00416A2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F1541AE" wp14:editId="49F024CB">
                <wp:simplePos x="0" y="0"/>
                <wp:positionH relativeFrom="column">
                  <wp:posOffset>1882756</wp:posOffset>
                </wp:positionH>
                <wp:positionV relativeFrom="paragraph">
                  <wp:posOffset>49974</wp:posOffset>
                </wp:positionV>
                <wp:extent cx="1047640" cy="217229"/>
                <wp:effectExtent l="38100" t="0" r="19685" b="87630"/>
                <wp:wrapNone/>
                <wp:docPr id="586640574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640" cy="2172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6="http://schemas.microsoft.com/office/drawing/2014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<w:pict>
              <v:shape id="Straight Arrow Connector 18" style="position:absolute;margin-left:148.25pt;margin-top:3.95pt;width:82.5pt;height:17.1pt;flip:x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f81bd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" w14:anchorId="51B25D1D">
                <v:stroke joinstyle="miter" endarrow="block"/>
              </v:shape>
            </w:pict>
          </mc:Fallback>
        </mc:AlternateContent>
      </w:r>
      <w:r w:rsidR="004961BD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94D892D" wp14:editId="3E4BCAD7">
                <wp:simplePos x="0" y="0"/>
                <wp:positionH relativeFrom="column">
                  <wp:posOffset>1009015</wp:posOffset>
                </wp:positionH>
                <wp:positionV relativeFrom="paragraph">
                  <wp:posOffset>323289</wp:posOffset>
                </wp:positionV>
                <wp:extent cx="1828800" cy="892175"/>
                <wp:effectExtent l="0" t="0" r="19050" b="22225"/>
                <wp:wrapNone/>
                <wp:docPr id="28" name="Rectangle: Rounded Corners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4BD896CC-4E5C-C009-DFAA-442EAA2588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892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84D331" w14:textId="63AA47D6" w:rsidR="00310615" w:rsidRPr="00C3093B" w:rsidRDefault="00BE5616" w:rsidP="000F2211">
                            <w:pPr>
                              <w:spacing w:before="0" w:after="0" w:line="276" w:lineRule="auto"/>
                              <w:jc w:val="center"/>
                              <w:rPr>
                                <w:rFonts w:asciiTheme="minorHAnsi" w:hAnsi="Calibri" w:cstheme="minorBidi"/>
                                <w:color w:val="000000"/>
                                <w:kern w:val="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C3093B"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>51</w:t>
                            </w:r>
                            <w:r w:rsidR="00310615" w:rsidRPr="00C3093B"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 xml:space="preserve">% </w:t>
                            </w:r>
                            <w:r w:rsidR="00BB0681" w:rsidRPr="00C3093B"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 xml:space="preserve">had involuntary </w:t>
                            </w:r>
                            <w:r w:rsidR="00310615" w:rsidRPr="00C3093B"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>treatment before their later voluntary treatment episode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" tIns="9144" rIns="9144" bIns="9144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4D892D" id="Rectangle: Rounded Corners 27" o:spid="_x0000_s1030" style="position:absolute;left:0;text-align:left;margin-left:79.45pt;margin-top:25.45pt;width:2in;height:70.25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" fillcolor="#4f81bd [3204]" strokecolor="#0a121c [484]" strokeweight="1pt">
                <v:stroke joinstyle="miter"/>
                <v:textbox inset=".72pt,.72pt,.72pt,.72pt">
                  <w:txbxContent>
                    <w:p w14:paraId="6F84D331" w14:textId="63AA47D6" w:rsidR="00310615" w:rsidRPr="00C3093B" w:rsidRDefault="00BE5616" w:rsidP="000F2211">
                      <w:pPr>
                        <w:spacing w:before="0" w:after="0" w:line="276" w:lineRule="auto"/>
                        <w:jc w:val="center"/>
                        <w:rPr>
                          <w:rFonts w:asciiTheme="minorHAnsi" w:hAnsi="Calibri" w:cstheme="minorBidi"/>
                          <w:color w:val="000000"/>
                          <w:kern w:val="0"/>
                          <w:sz w:val="22"/>
                          <w:szCs w:val="22"/>
                          <w14:ligatures w14:val="none"/>
                        </w:rPr>
                      </w:pPr>
                      <w:r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>51</w:t>
                      </w:r>
                      <w:r w:rsidR="00310615"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 xml:space="preserve">% </w:t>
                      </w:r>
                      <w:r w:rsidR="00BB0681"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 xml:space="preserve">had involuntary </w:t>
                      </w:r>
                      <w:r w:rsidR="00310615" w:rsidRPr="00C3093B">
                        <w:rPr>
                          <w:rFonts w:asciiTheme="minorHAnsi" w:hAnsi="Calibri" w:cstheme="minorBidi"/>
                          <w:color w:val="000000"/>
                          <w:sz w:val="22"/>
                          <w:szCs w:val="22"/>
                        </w:rPr>
                        <w:t>treatment before their later voluntary treatment episode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236378" w14:textId="7F985B16" w:rsidR="00310615" w:rsidRPr="006240C1" w:rsidRDefault="00FB19CF" w:rsidP="00310615">
      <w:pPr>
        <w:rPr>
          <w:b/>
          <w:bCs/>
        </w:rPr>
      </w:pPr>
      <w:r>
        <w:rPr>
          <w:b/>
          <w:bCs/>
        </w:rPr>
        <w:t xml:space="preserve">            </w:t>
      </w:r>
      <w:r w:rsidR="00A86689">
        <w:rPr>
          <w:b/>
          <w:bCs/>
        </w:rPr>
        <w:t xml:space="preserve">       </w:t>
      </w:r>
      <w:r>
        <w:rPr>
          <w:b/>
          <w:bCs/>
        </w:rPr>
        <w:t xml:space="preserve">            </w:t>
      </w:r>
      <w:r w:rsidR="00310615">
        <w:rPr>
          <w:b/>
          <w:bCs/>
        </w:rPr>
        <w:t xml:space="preserve"> </w:t>
      </w:r>
      <w:r w:rsidR="00A63609">
        <w:rPr>
          <w:b/>
          <w:bCs/>
        </w:rPr>
        <w:t xml:space="preserve"> </w:t>
      </w:r>
    </w:p>
    <w:p w14:paraId="59A254D9" w14:textId="77777777" w:rsidR="004961BD" w:rsidRDefault="004961BD" w:rsidP="00896505"/>
    <w:p w14:paraId="39FC5922" w14:textId="77777777" w:rsidR="00E977F6" w:rsidRDefault="00E977F6" w:rsidP="00E977F6"/>
    <w:p w14:paraId="23F9DC9A" w14:textId="6F1955C5" w:rsidR="004961BD" w:rsidRPr="00E977F6" w:rsidRDefault="00CB42AF" w:rsidP="00E977F6">
      <w:pPr>
        <w:pStyle w:val="ListParagraph"/>
        <w:numPr>
          <w:ilvl w:val="0"/>
          <w:numId w:val="33"/>
        </w:numPr>
        <w:rPr>
          <w:b/>
          <w:bCs/>
        </w:rPr>
      </w:pPr>
      <w:r>
        <w:t xml:space="preserve">This study </w:t>
      </w:r>
      <w:r w:rsidR="00340661" w:rsidRPr="000F2211">
        <w:t>focus</w:t>
      </w:r>
      <w:r>
        <w:t>es</w:t>
      </w:r>
      <w:r w:rsidR="00340661" w:rsidRPr="000F2211">
        <w:t xml:space="preserve"> on the</w:t>
      </w:r>
      <w:r w:rsidR="00340661" w:rsidRPr="00E977F6">
        <w:rPr>
          <w:b/>
          <w:bCs/>
        </w:rPr>
        <w:t xml:space="preserve"> </w:t>
      </w:r>
      <w:r w:rsidR="00416A2E" w:rsidRPr="006309B3">
        <w:t xml:space="preserve">5,912 adults with opioid use disorder </w:t>
      </w:r>
      <w:r w:rsidR="00340661" w:rsidRPr="000F2211">
        <w:t xml:space="preserve">who </w:t>
      </w:r>
      <w:r w:rsidR="00416A2E" w:rsidRPr="006309B3">
        <w:t xml:space="preserve">received </w:t>
      </w:r>
      <w:r w:rsidR="004B753E" w:rsidRPr="00E977F6">
        <w:rPr>
          <w:i/>
          <w:iCs/>
        </w:rPr>
        <w:t>both</w:t>
      </w:r>
      <w:r w:rsidR="004B753E" w:rsidRPr="000F2211">
        <w:t xml:space="preserve"> treatment types and had </w:t>
      </w:r>
      <w:r w:rsidR="00005EB6" w:rsidRPr="000F2211">
        <w:t>at least 90 days between each treatment.</w:t>
      </w:r>
    </w:p>
    <w:p w14:paraId="76251F6B" w14:textId="0AFCE992" w:rsidR="00AF131E" w:rsidRDefault="008108AB" w:rsidP="000F2211">
      <w:pPr>
        <w:pStyle w:val="ListParagraph"/>
        <w:numPr>
          <w:ilvl w:val="0"/>
          <w:numId w:val="12"/>
        </w:numPr>
      </w:pPr>
      <w:r>
        <w:t>The a</w:t>
      </w:r>
      <w:r w:rsidR="00286008">
        <w:t xml:space="preserve">verage length of </w:t>
      </w:r>
      <w:r w:rsidR="00EB0D7F">
        <w:t xml:space="preserve">involuntary </w:t>
      </w:r>
      <w:r w:rsidR="00286008">
        <w:t xml:space="preserve">treatment </w:t>
      </w:r>
      <w:r>
        <w:t>was</w:t>
      </w:r>
      <w:r w:rsidR="00286008">
        <w:t xml:space="preserve"> </w:t>
      </w:r>
      <w:r w:rsidR="00FE02F3">
        <w:t>1</w:t>
      </w:r>
      <w:r w:rsidR="69AD6196" w:rsidRPr="00380DBA">
        <w:t xml:space="preserve"> month</w:t>
      </w:r>
      <w:r w:rsidR="00002425">
        <w:t xml:space="preserve"> v</w:t>
      </w:r>
      <w:r w:rsidR="009D29FF">
        <w:t>s.</w:t>
      </w:r>
      <w:r w:rsidR="00002425">
        <w:t xml:space="preserve"> 1 week for </w:t>
      </w:r>
      <w:r w:rsidR="00EB0D7F" w:rsidRPr="000F2211">
        <w:rPr>
          <w:color w:val="000000"/>
          <w:bdr w:val="none" w:sz="0" w:space="0" w:color="auto" w:frame="1"/>
        </w:rPr>
        <w:t>v</w:t>
      </w:r>
      <w:r w:rsidR="009F7A45" w:rsidRPr="000F2211">
        <w:rPr>
          <w:color w:val="000000"/>
          <w:bdr w:val="none" w:sz="0" w:space="0" w:color="auto" w:frame="1"/>
        </w:rPr>
        <w:t>oluntary</w:t>
      </w:r>
      <w:r w:rsidR="003444B1" w:rsidRPr="006B347C">
        <w:rPr>
          <w:color w:val="000000"/>
          <w:bdr w:val="none" w:sz="0" w:space="0" w:color="auto" w:frame="1"/>
        </w:rPr>
        <w:t xml:space="preserve"> treatment</w:t>
      </w:r>
      <w:r w:rsidR="00AD3FC7">
        <w:rPr>
          <w:color w:val="000000"/>
          <w:bdr w:val="none" w:sz="0" w:space="0" w:color="auto" w:frame="1"/>
        </w:rPr>
        <w:t>.</w:t>
      </w:r>
    </w:p>
    <w:p w14:paraId="4A1A3A68" w14:textId="101375EE" w:rsidR="005A1D72" w:rsidRDefault="00F074F7" w:rsidP="000F2211">
      <w:pPr>
        <w:pStyle w:val="Heading3"/>
        <w:spacing w:before="0"/>
      </w:pPr>
      <w:r w:rsidRPr="000F2211">
        <w:rPr>
          <w:rFonts w:ascii="Avenir Next LT Pro" w:hAnsi="Avenir Next LT Pro"/>
          <w:sz w:val="26"/>
          <w:szCs w:val="26"/>
        </w:rPr>
        <w:t>M</w:t>
      </w:r>
      <w:r w:rsidR="00CD6189" w:rsidRPr="000F2211">
        <w:rPr>
          <w:rFonts w:ascii="Avenir Next LT Pro" w:hAnsi="Avenir Next LT Pro"/>
          <w:sz w:val="26"/>
          <w:szCs w:val="26"/>
        </w:rPr>
        <w:t>edication</w:t>
      </w:r>
      <w:r w:rsidR="00D46329" w:rsidRPr="000F2211">
        <w:rPr>
          <w:rFonts w:ascii="Avenir Next LT Pro" w:hAnsi="Avenir Next LT Pro"/>
          <w:sz w:val="26"/>
          <w:szCs w:val="26"/>
        </w:rPr>
        <w:t>s</w:t>
      </w:r>
      <w:r w:rsidR="00CD6189" w:rsidRPr="000F2211">
        <w:rPr>
          <w:rFonts w:ascii="Avenir Next LT Pro" w:hAnsi="Avenir Next LT Pro"/>
          <w:sz w:val="26"/>
          <w:szCs w:val="26"/>
        </w:rPr>
        <w:t xml:space="preserve"> for opioid use disorder</w:t>
      </w:r>
      <w:r w:rsidR="00F372D6" w:rsidRPr="000F2211">
        <w:rPr>
          <w:rFonts w:ascii="Avenir Next LT Pro" w:hAnsi="Avenir Next LT Pro"/>
          <w:sz w:val="26"/>
          <w:szCs w:val="26"/>
        </w:rPr>
        <w:t xml:space="preserve"> (MOUD)</w:t>
      </w:r>
    </w:p>
    <w:p w14:paraId="63B271BB" w14:textId="3C6019C5" w:rsidR="00323350" w:rsidRDefault="00B14E3B" w:rsidP="000F2211">
      <w:pPr>
        <w:spacing w:before="0" w:after="0" w:line="240" w:lineRule="auto"/>
      </w:pPr>
      <w:r w:rsidRPr="000F2211">
        <w:rPr>
          <w:rStyle w:val="Heading4Char"/>
          <w:rFonts w:ascii="Avenir Next LT Pro" w:hAnsi="Avenir Next LT Pro"/>
        </w:rPr>
        <w:t xml:space="preserve">Within </w:t>
      </w:r>
      <w:r w:rsidR="00FE02F3" w:rsidRPr="000F2211">
        <w:rPr>
          <w:rStyle w:val="Heading4Char"/>
          <w:rFonts w:ascii="Avenir Next LT Pro" w:hAnsi="Avenir Next LT Pro"/>
        </w:rPr>
        <w:t>2</w:t>
      </w:r>
      <w:r w:rsidRPr="000F2211">
        <w:rPr>
          <w:rStyle w:val="Heading4Char"/>
          <w:rFonts w:ascii="Avenir Next LT Pro" w:hAnsi="Avenir Next LT Pro"/>
        </w:rPr>
        <w:t xml:space="preserve"> weeks </w:t>
      </w:r>
      <w:r w:rsidR="000E678D" w:rsidRPr="000F2211">
        <w:rPr>
          <w:rStyle w:val="Heading4Char"/>
          <w:rFonts w:ascii="Avenir Next LT Pro" w:hAnsi="Avenir Next LT Pro"/>
        </w:rPr>
        <w:t>after</w:t>
      </w:r>
      <w:r w:rsidRPr="000F2211">
        <w:rPr>
          <w:rStyle w:val="Heading4Char"/>
          <w:rFonts w:ascii="Avenir Next LT Pro" w:hAnsi="Avenir Next LT Pro"/>
        </w:rPr>
        <w:t xml:space="preserve"> discharge</w:t>
      </w:r>
      <w:r w:rsidR="00323350">
        <w:t xml:space="preserve"> </w:t>
      </w:r>
      <w:r w:rsidR="00323350" w:rsidRPr="000F2211">
        <w:rPr>
          <w:rStyle w:val="Heading4Char"/>
          <w:rFonts w:ascii="Avenir Next LT Pro" w:hAnsi="Avenir Next LT Pro"/>
          <w:b/>
        </w:rPr>
        <w:t>(Figure 1):</w:t>
      </w:r>
      <w:r w:rsidR="00323350">
        <w:t xml:space="preserve"> </w:t>
      </w:r>
    </w:p>
    <w:p w14:paraId="330512C2" w14:textId="02EB8D21" w:rsidR="00323350" w:rsidRDefault="00542A23" w:rsidP="00EE4E96">
      <w:pPr>
        <w:pStyle w:val="ListParagraph"/>
        <w:numPr>
          <w:ilvl w:val="1"/>
          <w:numId w:val="15"/>
        </w:numPr>
      </w:pPr>
      <w:r>
        <w:t xml:space="preserve">46% </w:t>
      </w:r>
      <w:r w:rsidR="00CB4172">
        <w:t xml:space="preserve">of </w:t>
      </w:r>
      <w:r w:rsidR="008314AE">
        <w:t xml:space="preserve">people </w:t>
      </w:r>
      <w:r w:rsidR="004E152D">
        <w:t xml:space="preserve">received </w:t>
      </w:r>
      <w:r w:rsidR="00702752">
        <w:t>MOUD</w:t>
      </w:r>
      <w:r w:rsidR="00871D19" w:rsidRPr="005A4334">
        <w:t xml:space="preserve"> </w:t>
      </w:r>
      <w:r w:rsidR="000E678D">
        <w:t>after</w:t>
      </w:r>
      <w:r w:rsidR="004E152D">
        <w:t xml:space="preserve"> </w:t>
      </w:r>
      <w:r w:rsidR="00326FAC">
        <w:t>involuntary treatment</w:t>
      </w:r>
      <w:r w:rsidR="00F20035">
        <w:t>.</w:t>
      </w:r>
      <w:r w:rsidR="00326FAC">
        <w:t xml:space="preserve"> </w:t>
      </w:r>
    </w:p>
    <w:p w14:paraId="388A3848" w14:textId="2191CC2F" w:rsidR="00E2271F" w:rsidRDefault="00542A23" w:rsidP="00EE4E96">
      <w:pPr>
        <w:pStyle w:val="ListParagraph"/>
        <w:numPr>
          <w:ilvl w:val="1"/>
          <w:numId w:val="15"/>
        </w:numPr>
      </w:pPr>
      <w:r>
        <w:t xml:space="preserve">36% </w:t>
      </w:r>
      <w:r w:rsidR="00323350">
        <w:t xml:space="preserve">of people received </w:t>
      </w:r>
      <w:r w:rsidR="00111D3E">
        <w:t>MOUD</w:t>
      </w:r>
      <w:r w:rsidR="00323350" w:rsidRPr="005A4334">
        <w:t xml:space="preserve"> </w:t>
      </w:r>
      <w:r w:rsidR="000E678D">
        <w:t>after</w:t>
      </w:r>
      <w:r w:rsidR="009807E6" w:rsidRPr="009807E6">
        <w:t xml:space="preserve"> voluntary </w:t>
      </w:r>
      <w:r w:rsidR="00A02770">
        <w:t>treatment</w:t>
      </w:r>
      <w:r w:rsidR="00F20035">
        <w:t>.</w:t>
      </w:r>
    </w:p>
    <w:p w14:paraId="781713C4" w14:textId="59AFAEBD" w:rsidR="000A2BCB" w:rsidRDefault="000A2BCB" w:rsidP="00EE4E96">
      <w:pPr>
        <w:pStyle w:val="ListParagraph"/>
        <w:numPr>
          <w:ilvl w:val="1"/>
          <w:numId w:val="15"/>
        </w:numPr>
      </w:pPr>
      <w:r>
        <w:t>These differences were statistically significant.</w:t>
      </w:r>
    </w:p>
    <w:p w14:paraId="16522669" w14:textId="156544D0" w:rsidR="00A02CBF" w:rsidRDefault="00E00675" w:rsidP="000B0501">
      <w:pPr>
        <w:jc w:val="center"/>
      </w:pPr>
      <w:r>
        <w:rPr>
          <w:noProof/>
        </w:rPr>
        <w:drawing>
          <wp:inline distT="0" distB="0" distL="0" distR="0" wp14:anchorId="690D98CE" wp14:editId="385E8986">
            <wp:extent cx="4572000" cy="2743200"/>
            <wp:effectExtent l="0" t="0" r="0" b="0"/>
            <wp:docPr id="568796614" name="Chart 1" descr="Bar chart showing the percentage of residents who received any MOUD within 2 weeks of discharge from voluntary vs involuntary treatment. ">
              <a:extLst xmlns:a="http://schemas.openxmlformats.org/drawingml/2006/main">
                <a:ext uri="{FF2B5EF4-FFF2-40B4-BE49-F238E27FC236}">
                  <a16:creationId xmlns:a16="http://schemas.microsoft.com/office/drawing/2014/main" id="{C7D92368-9BBA-ADD3-3995-0F8EE192A9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ED1B179" w14:textId="4AD2908F" w:rsidR="00634763" w:rsidRPr="000F2211" w:rsidRDefault="00E64C8B" w:rsidP="000B0501">
      <w:pPr>
        <w:pStyle w:val="Heading5"/>
        <w:rPr>
          <w:rFonts w:ascii="Avenir Next LT Pro" w:hAnsi="Avenir Next LT Pro"/>
        </w:rPr>
      </w:pPr>
      <w:r w:rsidRPr="000F2211">
        <w:rPr>
          <w:rFonts w:ascii="Avenir Next LT Pro" w:hAnsi="Avenir Next LT Pro"/>
        </w:rPr>
        <w:lastRenderedPageBreak/>
        <w:t xml:space="preserve">Among those who received </w:t>
      </w:r>
      <w:r w:rsidR="00736119" w:rsidRPr="000F2211">
        <w:rPr>
          <w:rFonts w:ascii="Avenir Next LT Pro" w:hAnsi="Avenir Next LT Pro"/>
        </w:rPr>
        <w:t>MOUD</w:t>
      </w:r>
      <w:r w:rsidR="007A5C5C" w:rsidRPr="000F2211">
        <w:rPr>
          <w:rFonts w:ascii="Avenir Next LT Pro" w:hAnsi="Avenir Next LT Pro"/>
        </w:rPr>
        <w:t xml:space="preserve"> (</w:t>
      </w:r>
      <w:r w:rsidR="007A5C5C" w:rsidRPr="000F2211">
        <w:rPr>
          <w:rFonts w:ascii="Avenir Next LT Pro" w:hAnsi="Avenir Next LT Pro"/>
          <w:b/>
        </w:rPr>
        <w:t>Figure 2</w:t>
      </w:r>
      <w:r w:rsidR="007A5C5C" w:rsidRPr="000F2211">
        <w:rPr>
          <w:rFonts w:ascii="Avenir Next LT Pro" w:hAnsi="Avenir Next LT Pro"/>
        </w:rPr>
        <w:t>)</w:t>
      </w:r>
      <w:r w:rsidR="00634763" w:rsidRPr="000F2211">
        <w:rPr>
          <w:rFonts w:ascii="Avenir Next LT Pro" w:hAnsi="Avenir Next LT Pro"/>
        </w:rPr>
        <w:t>:</w:t>
      </w:r>
    </w:p>
    <w:p w14:paraId="47589ED6" w14:textId="0729537C" w:rsidR="00634763" w:rsidRDefault="00634763" w:rsidP="00A40B05">
      <w:pPr>
        <w:pStyle w:val="ListParagraph"/>
        <w:numPr>
          <w:ilvl w:val="0"/>
          <w:numId w:val="16"/>
        </w:numPr>
      </w:pPr>
      <w:r>
        <w:t>Receiving b</w:t>
      </w:r>
      <w:r w:rsidR="00E2271F" w:rsidRPr="009807E6">
        <w:t>uprenorphine</w:t>
      </w:r>
      <w:r w:rsidR="00E2271F">
        <w:t xml:space="preserve"> was slightly more common following </w:t>
      </w:r>
      <w:proofErr w:type="gramStart"/>
      <w:r w:rsidR="00E2271F">
        <w:t>involuntary</w:t>
      </w:r>
      <w:proofErr w:type="gramEnd"/>
      <w:r w:rsidR="00E2271F">
        <w:t xml:space="preserve"> than voluntary treatment</w:t>
      </w:r>
      <w:r w:rsidR="00EF256C">
        <w:t>.</w:t>
      </w:r>
    </w:p>
    <w:p w14:paraId="0820FF3D" w14:textId="577460C3" w:rsidR="00634763" w:rsidRDefault="00634763" w:rsidP="00A40B05">
      <w:pPr>
        <w:pStyle w:val="ListParagraph"/>
        <w:numPr>
          <w:ilvl w:val="0"/>
          <w:numId w:val="16"/>
        </w:numPr>
      </w:pPr>
      <w:r>
        <w:t>Receiving m</w:t>
      </w:r>
      <w:r w:rsidR="00E2271F" w:rsidRPr="009807E6">
        <w:t>ethadone</w:t>
      </w:r>
      <w:r w:rsidR="00E2271F">
        <w:t xml:space="preserve"> </w:t>
      </w:r>
      <w:r w:rsidR="00E2271F" w:rsidRPr="009807E6">
        <w:t xml:space="preserve">was </w:t>
      </w:r>
      <w:r w:rsidR="00E2271F">
        <w:t xml:space="preserve">slightly less </w:t>
      </w:r>
      <w:r w:rsidR="00E2271F" w:rsidRPr="009807E6">
        <w:t xml:space="preserve">common following </w:t>
      </w:r>
      <w:r w:rsidR="00E2271F">
        <w:t>in</w:t>
      </w:r>
      <w:r w:rsidR="00E2271F" w:rsidRPr="009807E6">
        <w:t>voluntary</w:t>
      </w:r>
      <w:r w:rsidR="00E2271F">
        <w:t xml:space="preserve"> than voluntary treatment</w:t>
      </w:r>
      <w:r w:rsidR="00EF256C">
        <w:t>.</w:t>
      </w:r>
    </w:p>
    <w:p w14:paraId="655158A3" w14:textId="6D38AF3B" w:rsidR="00E2271F" w:rsidRDefault="00CA3632" w:rsidP="00A40B05">
      <w:pPr>
        <w:pStyle w:val="ListParagraph"/>
        <w:numPr>
          <w:ilvl w:val="0"/>
          <w:numId w:val="16"/>
        </w:numPr>
      </w:pPr>
      <w:r>
        <w:t>Receiving n</w:t>
      </w:r>
      <w:r w:rsidR="00E2271F">
        <w:t xml:space="preserve">altrexone was </w:t>
      </w:r>
      <w:r>
        <w:t>4</w:t>
      </w:r>
      <w:r w:rsidR="009370C2">
        <w:t>x</w:t>
      </w:r>
      <w:r w:rsidR="00E2271F">
        <w:t xml:space="preserve"> more likely following involuntary treatment than voluntary </w:t>
      </w:r>
      <w:r w:rsidR="009370C2">
        <w:t>treatment</w:t>
      </w:r>
      <w:r w:rsidR="00E2271F">
        <w:t xml:space="preserve">. </w:t>
      </w:r>
    </w:p>
    <w:p w14:paraId="2993BC88" w14:textId="453C7197" w:rsidR="007E123E" w:rsidRDefault="007E123E" w:rsidP="00A40B05">
      <w:pPr>
        <w:pStyle w:val="ListParagraph"/>
        <w:numPr>
          <w:ilvl w:val="0"/>
          <w:numId w:val="16"/>
        </w:numPr>
      </w:pPr>
      <w:r>
        <w:t>All differences were statistically significant.</w:t>
      </w:r>
    </w:p>
    <w:p w14:paraId="3F200D20" w14:textId="55E8B138" w:rsidR="008020B0" w:rsidRDefault="007913D1" w:rsidP="00C67D37">
      <w:pPr>
        <w:jc w:val="center"/>
      </w:pPr>
      <w:r>
        <w:rPr>
          <w:noProof/>
        </w:rPr>
        <w:drawing>
          <wp:inline distT="0" distB="0" distL="0" distR="0" wp14:anchorId="5AE3A57B" wp14:editId="2612C94C">
            <wp:extent cx="4845050" cy="2933700"/>
            <wp:effectExtent l="0" t="0" r="0" b="0"/>
            <wp:docPr id="1122963450" name="Chart 1" descr="Bar chart showing the percentage of residents who received any MOUD within 2 weeks of discharge from voluntary vs involuntary treatment by medication type: buprenorphine, methadone, or naltrexone.">
              <a:extLst xmlns:a="http://schemas.openxmlformats.org/drawingml/2006/main">
                <a:ext uri="{FF2B5EF4-FFF2-40B4-BE49-F238E27FC236}">
                  <a16:creationId xmlns:a16="http://schemas.microsoft.com/office/drawing/2014/main" id="{D350B01C-ED0A-054F-6026-FCB2610481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D055DD4" w14:textId="42A3646F" w:rsidR="00125AC7" w:rsidRPr="000F2211" w:rsidRDefault="009A775A" w:rsidP="000F2211">
      <w:pPr>
        <w:pStyle w:val="Heading3"/>
        <w:spacing w:before="240" w:after="240" w:line="240" w:lineRule="auto"/>
        <w:rPr>
          <w:rFonts w:ascii="Avenir Next LT Pro" w:hAnsi="Avenir Next LT Pro"/>
          <w:b/>
          <w:sz w:val="26"/>
          <w:szCs w:val="26"/>
        </w:rPr>
      </w:pPr>
      <w:r w:rsidRPr="000F2211">
        <w:rPr>
          <w:rFonts w:ascii="Avenir Next LT Pro" w:hAnsi="Avenir Next LT Pro"/>
          <w:sz w:val="26"/>
          <w:szCs w:val="26"/>
        </w:rPr>
        <w:t xml:space="preserve">Residential treatment </w:t>
      </w:r>
      <w:r w:rsidR="00D414B5" w:rsidRPr="000F2211">
        <w:rPr>
          <w:rFonts w:ascii="Avenir Next LT Pro" w:hAnsi="Avenir Next LT Pro"/>
          <w:sz w:val="26"/>
          <w:szCs w:val="26"/>
        </w:rPr>
        <w:t xml:space="preserve">within 2 weeks </w:t>
      </w:r>
      <w:r w:rsidRPr="000F2211">
        <w:rPr>
          <w:rFonts w:ascii="Avenir Next LT Pro" w:hAnsi="Avenir Next LT Pro"/>
          <w:sz w:val="26"/>
          <w:szCs w:val="26"/>
        </w:rPr>
        <w:t>after discharge</w:t>
      </w:r>
      <w:r w:rsidR="000C19F7" w:rsidRPr="000F2211">
        <w:rPr>
          <w:rFonts w:ascii="Avenir Next LT Pro" w:hAnsi="Avenir Next LT Pro"/>
          <w:sz w:val="26"/>
          <w:szCs w:val="26"/>
        </w:rPr>
        <w:t xml:space="preserve"> </w:t>
      </w:r>
      <w:r w:rsidR="000C19F7" w:rsidRPr="000F2211">
        <w:rPr>
          <w:rFonts w:ascii="Avenir Next LT Pro" w:hAnsi="Avenir Next LT Pro"/>
          <w:b/>
          <w:sz w:val="26"/>
          <w:szCs w:val="26"/>
        </w:rPr>
        <w:t xml:space="preserve">(Figure 3) </w:t>
      </w:r>
    </w:p>
    <w:p w14:paraId="0DB9047B" w14:textId="3B7FCAA9" w:rsidR="00BD76DF" w:rsidRDefault="00486D2B" w:rsidP="00BD7403">
      <w:pPr>
        <w:pStyle w:val="ListParagraph"/>
        <w:numPr>
          <w:ilvl w:val="0"/>
          <w:numId w:val="17"/>
        </w:numPr>
      </w:pPr>
      <w:r>
        <w:t xml:space="preserve">In </w:t>
      </w:r>
      <w:r w:rsidRPr="00C93D39">
        <w:rPr>
          <w:b/>
          <w:bCs/>
        </w:rPr>
        <w:t>Figure 3</w:t>
      </w:r>
      <w:r w:rsidR="008B228E">
        <w:t>,</w:t>
      </w:r>
      <w:r>
        <w:t xml:space="preserve"> </w:t>
      </w:r>
      <w:r w:rsidR="00605B92">
        <w:t>we see enrollment in</w:t>
      </w:r>
      <w:r w:rsidR="685306ED">
        <w:t xml:space="preserve"> residential treatment was</w:t>
      </w:r>
      <w:r w:rsidR="007238CA">
        <w:t xml:space="preserve"> </w:t>
      </w:r>
      <w:r w:rsidR="0010682B">
        <w:t xml:space="preserve">more </w:t>
      </w:r>
      <w:r w:rsidR="685306ED">
        <w:t xml:space="preserve">common </w:t>
      </w:r>
      <w:r w:rsidR="003B0D14">
        <w:t>after</w:t>
      </w:r>
      <w:r w:rsidR="685306ED">
        <w:t xml:space="preserve"> </w:t>
      </w:r>
      <w:r w:rsidR="00256C15">
        <w:t>involuntary</w:t>
      </w:r>
      <w:r w:rsidR="00F75EC2">
        <w:t xml:space="preserve"> treatment</w:t>
      </w:r>
      <w:r w:rsidR="685306ED">
        <w:t xml:space="preserve"> (17%) </w:t>
      </w:r>
      <w:r w:rsidR="00E01CE8">
        <w:t>than</w:t>
      </w:r>
      <w:r w:rsidR="685306ED">
        <w:t xml:space="preserve"> voluntary </w:t>
      </w:r>
      <w:r w:rsidR="00256C15">
        <w:t xml:space="preserve">treatment </w:t>
      </w:r>
      <w:r w:rsidR="685306ED">
        <w:t>(11%)</w:t>
      </w:r>
      <w:r>
        <w:t>.</w:t>
      </w:r>
      <w:r w:rsidR="006B26C5">
        <w:t xml:space="preserve"> </w:t>
      </w:r>
    </w:p>
    <w:p w14:paraId="56FB9BA9" w14:textId="19845A18" w:rsidR="00486D2B" w:rsidRDefault="00BA6EA1" w:rsidP="00F21189">
      <w:pPr>
        <w:ind w:left="720"/>
        <w:jc w:val="center"/>
      </w:pPr>
      <w:r>
        <w:rPr>
          <w:noProof/>
        </w:rPr>
        <w:lastRenderedPageBreak/>
        <w:drawing>
          <wp:inline distT="0" distB="0" distL="0" distR="0" wp14:anchorId="058115CD" wp14:editId="299A2555">
            <wp:extent cx="4400550" cy="2457450"/>
            <wp:effectExtent l="0" t="0" r="0" b="0"/>
            <wp:docPr id="1266622437" name="Chart 1" descr="Bar chart showing the percentage of residents who enrolled in a residential treatment program within 2 weeks of discharge from voluntary vs involuntary treatment. ">
              <a:extLst xmlns:a="http://schemas.openxmlformats.org/drawingml/2006/main">
                <a:ext uri="{FF2B5EF4-FFF2-40B4-BE49-F238E27FC236}">
                  <a16:creationId xmlns:a16="http://schemas.microsoft.com/office/drawing/2014/main" id="{C2247E0E-A989-F133-321C-03BDD8785F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1D1B757" w14:textId="6E42F402" w:rsidR="00CB6D1D" w:rsidRPr="000F2211" w:rsidRDefault="00CB6D1D" w:rsidP="007B492D">
      <w:pPr>
        <w:pStyle w:val="Heading3"/>
        <w:spacing w:after="240" w:line="240" w:lineRule="auto"/>
        <w:rPr>
          <w:rFonts w:ascii="Avenir Next LT Pro" w:hAnsi="Avenir Next LT Pro"/>
          <w:b/>
          <w:sz w:val="26"/>
          <w:szCs w:val="26"/>
        </w:rPr>
      </w:pPr>
      <w:r w:rsidRPr="000F2211">
        <w:rPr>
          <w:rFonts w:ascii="Avenir Next LT Pro" w:hAnsi="Avenir Next LT Pro"/>
          <w:sz w:val="26"/>
          <w:szCs w:val="26"/>
        </w:rPr>
        <w:t>Opioid overdose</w:t>
      </w:r>
      <w:r w:rsidR="00B04654" w:rsidRPr="000F2211">
        <w:rPr>
          <w:rFonts w:ascii="Avenir Next LT Pro" w:hAnsi="Avenir Next LT Pro"/>
          <w:sz w:val="26"/>
          <w:szCs w:val="26"/>
        </w:rPr>
        <w:t xml:space="preserve"> in the 3 months after discharge</w:t>
      </w:r>
    </w:p>
    <w:p w14:paraId="7EA55022" w14:textId="2E1A88F2" w:rsidR="00941D8C" w:rsidRPr="0090708E" w:rsidRDefault="00B71BB6" w:rsidP="66DBAAB9">
      <w:pPr>
        <w:pStyle w:val="ListParagraph"/>
        <w:numPr>
          <w:ilvl w:val="0"/>
          <w:numId w:val="21"/>
        </w:numPr>
        <w:spacing w:before="0" w:after="0" w:line="240" w:lineRule="auto"/>
        <w:rPr>
          <w:b/>
          <w:bCs/>
          <w:color w:val="005994"/>
          <w:sz w:val="28"/>
          <w:szCs w:val="28"/>
        </w:rPr>
      </w:pPr>
      <w:r>
        <w:t xml:space="preserve">The </w:t>
      </w:r>
      <w:r w:rsidR="00FC2A76">
        <w:t xml:space="preserve">nonfatal opioid </w:t>
      </w:r>
      <w:r>
        <w:t xml:space="preserve">overdose rate was </w:t>
      </w:r>
      <w:r w:rsidR="7186ABF9">
        <w:t>2</w:t>
      </w:r>
      <w:r w:rsidR="3F294EA9">
        <w:t>.</w:t>
      </w:r>
      <w:r w:rsidR="00EC39E6">
        <w:t>5</w:t>
      </w:r>
      <w:r w:rsidR="7186ABF9">
        <w:t>% hi</w:t>
      </w:r>
      <w:r w:rsidR="003F2AD4">
        <w:t>g</w:t>
      </w:r>
      <w:r w:rsidR="7186ABF9">
        <w:t>her</w:t>
      </w:r>
      <w:r>
        <w:t xml:space="preserve"> i</w:t>
      </w:r>
      <w:r w:rsidR="001F24E2">
        <w:t>n the</w:t>
      </w:r>
      <w:r w:rsidR="00ED2F05">
        <w:t xml:space="preserve"> 3 months after </w:t>
      </w:r>
      <w:r w:rsidR="00ED2F05" w:rsidRPr="000F2211">
        <w:t>leaving</w:t>
      </w:r>
      <w:r w:rsidR="00ED2F05">
        <w:t xml:space="preserve"> involuntary treatment </w:t>
      </w:r>
      <w:r w:rsidR="002B1ED4">
        <w:t>compared to</w:t>
      </w:r>
      <w:r w:rsidR="00A64C8C">
        <w:t xml:space="preserve"> </w:t>
      </w:r>
      <w:r w:rsidR="00904B93">
        <w:t xml:space="preserve">the 3 months after </w:t>
      </w:r>
      <w:r w:rsidR="009E30A0">
        <w:t>voluntary treatment</w:t>
      </w:r>
      <w:r w:rsidR="008E4084">
        <w:t xml:space="preserve"> </w:t>
      </w:r>
      <w:r w:rsidR="0096594E">
        <w:t>(</w:t>
      </w:r>
      <w:r w:rsidR="0096594E" w:rsidRPr="00976080">
        <w:rPr>
          <w:b/>
          <w:bCs/>
        </w:rPr>
        <w:t xml:space="preserve">Figure </w:t>
      </w:r>
      <w:r w:rsidR="00904B93">
        <w:rPr>
          <w:b/>
          <w:bCs/>
        </w:rPr>
        <w:t>4</w:t>
      </w:r>
      <w:r w:rsidR="21DE041D">
        <w:t>)</w:t>
      </w:r>
      <w:r w:rsidR="008E4084">
        <w:t>. This was a statistically significant difference.</w:t>
      </w:r>
      <w:r w:rsidR="00C95714">
        <w:t xml:space="preserve"> </w:t>
      </w:r>
    </w:p>
    <w:p w14:paraId="02CF055D" w14:textId="77777777" w:rsidR="00C95714" w:rsidRDefault="00C95714" w:rsidP="00C95714">
      <w:pPr>
        <w:spacing w:before="0" w:after="0" w:line="240" w:lineRule="auto"/>
        <w:rPr>
          <w:b/>
          <w:bCs/>
          <w:color w:val="005994"/>
          <w:sz w:val="28"/>
          <w:szCs w:val="28"/>
        </w:rPr>
      </w:pPr>
    </w:p>
    <w:p w14:paraId="5459C833" w14:textId="77777777" w:rsidR="00C95714" w:rsidRDefault="00C95714" w:rsidP="00C95714">
      <w:pPr>
        <w:spacing w:before="0" w:after="0" w:line="240" w:lineRule="auto"/>
        <w:rPr>
          <w:b/>
          <w:bCs/>
          <w:color w:val="005994"/>
          <w:sz w:val="28"/>
          <w:szCs w:val="28"/>
        </w:rPr>
      </w:pPr>
    </w:p>
    <w:p w14:paraId="28A5FF0C" w14:textId="1FB49113" w:rsidR="00C95714" w:rsidRDefault="00C95714" w:rsidP="00F3462C">
      <w:pPr>
        <w:spacing w:before="0" w:after="0" w:line="240" w:lineRule="auto"/>
        <w:jc w:val="center"/>
        <w:rPr>
          <w:b/>
          <w:bCs/>
          <w:color w:val="005994"/>
          <w:sz w:val="28"/>
          <w:szCs w:val="28"/>
        </w:rPr>
      </w:pPr>
      <w:r>
        <w:rPr>
          <w:noProof/>
        </w:rPr>
        <w:drawing>
          <wp:inline distT="0" distB="0" distL="0" distR="0" wp14:anchorId="6D2E454A" wp14:editId="26689A61">
            <wp:extent cx="4550228" cy="2859315"/>
            <wp:effectExtent l="0" t="0" r="3175" b="0"/>
            <wp:docPr id="1126231292" name="Chart 1" descr="Chart type: Clustered Column. The nonfatal opioid overdose rate was 2.5% higher in the 3 months after leaving involuntary treatment compared to the 3 months after voluntary treatment ">
              <a:extLst xmlns:a="http://schemas.openxmlformats.org/drawingml/2006/main">
                <a:ext uri="{FF2B5EF4-FFF2-40B4-BE49-F238E27FC236}">
                  <a16:creationId xmlns:a16="http://schemas.microsoft.com/office/drawing/2014/main" id="{E32707C0-644F-1336-9FE8-4459A5F912E8}"/>
                </a:ext>
                <a:ext uri="{147F2762-F138-4A5C-976F-8EAC2B608ADB}">
                  <a16:predDERef xmlns:a16="http://schemas.microsoft.com/office/drawing/2014/main" pred="{6E956121-A0F4-400C-93D7-65B5159B238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638C12B" w14:textId="77777777" w:rsidR="00C95714" w:rsidRDefault="00C95714" w:rsidP="00C95714">
      <w:pPr>
        <w:spacing w:before="0" w:after="0" w:line="240" w:lineRule="auto"/>
        <w:rPr>
          <w:b/>
          <w:bCs/>
          <w:color w:val="005994"/>
          <w:sz w:val="28"/>
          <w:szCs w:val="28"/>
        </w:rPr>
      </w:pPr>
    </w:p>
    <w:p w14:paraId="769C75AF" w14:textId="5D63D3FD" w:rsidR="001F76D1" w:rsidRDefault="006640FA" w:rsidP="00AF4358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4C15CB1" wp14:editId="04C42FCA">
                <wp:simplePos x="0" y="0"/>
                <wp:positionH relativeFrom="column">
                  <wp:posOffset>2103649</wp:posOffset>
                </wp:positionH>
                <wp:positionV relativeFrom="paragraph">
                  <wp:posOffset>563568</wp:posOffset>
                </wp:positionV>
                <wp:extent cx="1680804" cy="909114"/>
                <wp:effectExtent l="0" t="0" r="15240" b="28575"/>
                <wp:wrapNone/>
                <wp:docPr id="2099272928" name="Flowchart: Alternate Proces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804" cy="909114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0FFDF6" w14:textId="2EAAFFED" w:rsidR="00D83C5A" w:rsidRPr="00C3093B" w:rsidRDefault="00D83C5A" w:rsidP="000F2211">
                            <w:pPr>
                              <w:spacing w:before="0" w:after="0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3093B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64,712 adults </w:t>
                            </w:r>
                            <w:r w:rsidR="00651E13" w:rsidRPr="00C3093B">
                              <w:rPr>
                                <w:color w:val="000000"/>
                                <w:sz w:val="22"/>
                                <w:szCs w:val="22"/>
                              </w:rPr>
                              <w:t>survived an opioid overdose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15CB1" id="Flowchart: Alternate Process 21" o:spid="_x0000_s1031" type="#_x0000_t176" style="position:absolute;margin-left:165.65pt;margin-top:44.4pt;width:132.35pt;height:71.6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" fillcolor="#4f81bd [3204]" strokecolor="#0a121c [484]" strokeweight="1pt">
                <v:textbox style="mso-fit-shape-to-text:t">
                  <w:txbxContent>
                    <w:p w14:paraId="7D0FFDF6" w14:textId="2EAAFFED" w:rsidR="00D83C5A" w:rsidRPr="00C3093B" w:rsidRDefault="00D83C5A" w:rsidP="000F2211">
                      <w:pPr>
                        <w:spacing w:before="0" w:after="0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3093B">
                        <w:rPr>
                          <w:color w:val="000000"/>
                          <w:sz w:val="22"/>
                          <w:szCs w:val="22"/>
                        </w:rPr>
                        <w:t xml:space="preserve">64,712 adults </w:t>
                      </w:r>
                      <w:r w:rsidR="00651E13" w:rsidRPr="00C3093B">
                        <w:rPr>
                          <w:color w:val="000000"/>
                          <w:sz w:val="22"/>
                          <w:szCs w:val="22"/>
                        </w:rPr>
                        <w:t>survived an opioid overdose</w:t>
                      </w:r>
                    </w:p>
                  </w:txbxContent>
                </v:textbox>
              </v:shape>
            </w:pict>
          </mc:Fallback>
        </mc:AlternateContent>
      </w:r>
      <w:r w:rsidR="005B2DEA">
        <w:rPr>
          <w:noProof/>
        </w:rPr>
        <w:t>Analysis</w:t>
      </w:r>
      <w:r w:rsidR="003C4A00">
        <w:t xml:space="preserve"> #2: o</w:t>
      </w:r>
      <w:r w:rsidR="00860945">
        <w:t xml:space="preserve">pioid overdose survivors </w:t>
      </w:r>
      <w:r w:rsidR="00031974">
        <w:t>who</w:t>
      </w:r>
      <w:r w:rsidR="00470807">
        <w:t xml:space="preserve"> </w:t>
      </w:r>
      <w:r w:rsidR="0054683E">
        <w:t>entered</w:t>
      </w:r>
      <w:r w:rsidR="00031974">
        <w:t xml:space="preserve"> involuntary treatm</w:t>
      </w:r>
      <w:r w:rsidR="00470807">
        <w:t xml:space="preserve">ent </w:t>
      </w:r>
    </w:p>
    <w:p w14:paraId="5DE5E85A" w14:textId="77777777" w:rsidR="006640FA" w:rsidRPr="000F2211" w:rsidRDefault="006640FA" w:rsidP="000F2211"/>
    <w:p w14:paraId="1C8CFD51" w14:textId="77777777" w:rsidR="00651E13" w:rsidRDefault="00651E13" w:rsidP="000F2211">
      <w:pPr>
        <w:pStyle w:val="ListParagraph"/>
      </w:pPr>
    </w:p>
    <w:p w14:paraId="437DEEA7" w14:textId="316E4C35" w:rsidR="00651E13" w:rsidRDefault="003569D3" w:rsidP="000F2211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09FDA01" wp14:editId="209D0106">
                <wp:simplePos x="0" y="0"/>
                <wp:positionH relativeFrom="column">
                  <wp:posOffset>1051560</wp:posOffset>
                </wp:positionH>
                <wp:positionV relativeFrom="paragraph">
                  <wp:posOffset>350986</wp:posOffset>
                </wp:positionV>
                <wp:extent cx="1828800" cy="1005840"/>
                <wp:effectExtent l="0" t="0" r="19050" b="22860"/>
                <wp:wrapNone/>
                <wp:docPr id="102185724" name="Flowchart: Alternate Proces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00584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6C445C" w14:textId="5BD106E3" w:rsidR="000E4F8B" w:rsidRPr="00C3093B" w:rsidRDefault="000E4F8B" w:rsidP="000F2211">
                            <w:pPr>
                              <w:spacing w:before="0" w:after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3093B">
                              <w:rPr>
                                <w:color w:val="000000"/>
                                <w:sz w:val="22"/>
                                <w:szCs w:val="22"/>
                              </w:rPr>
                              <w:t>1,893</w:t>
                            </w:r>
                            <w:r w:rsidR="00EE678E" w:rsidRPr="00C3093B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(3%)</w:t>
                            </w:r>
                            <w:r w:rsidRPr="00C3093B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opioid overdose survivors entered involuntary treatment within 2 weeks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64008" tIns="45720" rIns="64008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FDA01" id="Flowchart: Alternate Process 22" o:spid="_x0000_s1032" type="#_x0000_t176" style="position:absolute;left:0;text-align:left;margin-left:82.8pt;margin-top:27.65pt;width:2in;height:79.2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" fillcolor="#4f81bd [3204]" strokecolor="#0a121c [484]" strokeweight="1pt">
                <v:textbox inset="5.04pt,,5.04pt">
                  <w:txbxContent>
                    <w:p w14:paraId="5A6C445C" w14:textId="5BD106E3" w:rsidR="000E4F8B" w:rsidRPr="00C3093B" w:rsidRDefault="000E4F8B" w:rsidP="000F2211">
                      <w:pPr>
                        <w:spacing w:before="0" w:after="0"/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C3093B">
                        <w:rPr>
                          <w:color w:val="000000"/>
                          <w:sz w:val="22"/>
                          <w:szCs w:val="22"/>
                        </w:rPr>
                        <w:t>1,893</w:t>
                      </w:r>
                      <w:r w:rsidR="00EE678E" w:rsidRPr="00C3093B">
                        <w:rPr>
                          <w:color w:val="000000"/>
                          <w:sz w:val="22"/>
                          <w:szCs w:val="22"/>
                        </w:rPr>
                        <w:t xml:space="preserve"> (3%)</w:t>
                      </w:r>
                      <w:r w:rsidRPr="00C3093B">
                        <w:rPr>
                          <w:color w:val="000000"/>
                          <w:sz w:val="22"/>
                          <w:szCs w:val="22"/>
                        </w:rPr>
                        <w:t xml:space="preserve"> opioid overdose survivors entered involuntary treatment within 2 weeks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5730611B" wp14:editId="3815A278">
                <wp:simplePos x="0" y="0"/>
                <wp:positionH relativeFrom="column">
                  <wp:posOffset>3032701</wp:posOffset>
                </wp:positionH>
                <wp:positionV relativeFrom="paragraph">
                  <wp:posOffset>351603</wp:posOffset>
                </wp:positionV>
                <wp:extent cx="1828800" cy="1005840"/>
                <wp:effectExtent l="0" t="0" r="19050" b="22860"/>
                <wp:wrapNone/>
                <wp:docPr id="1941019096" name="Flowchart: Alternate Proces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00584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E2186C" w14:textId="4CABEDC9" w:rsidR="00F66217" w:rsidRPr="00C3093B" w:rsidRDefault="00F66217" w:rsidP="000F2211">
                            <w:pPr>
                              <w:spacing w:before="0" w:after="0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3093B">
                              <w:rPr>
                                <w:color w:val="000000"/>
                                <w:sz w:val="22"/>
                                <w:szCs w:val="22"/>
                              </w:rPr>
                              <w:t>33,811 opioid overdose survivor</w:t>
                            </w:r>
                            <w:r w:rsidR="00BE6759" w:rsidRPr="00C3093B">
                              <w:rPr>
                                <w:color w:val="000000"/>
                                <w:sz w:val="22"/>
                                <w:szCs w:val="22"/>
                              </w:rPr>
                              <w:t>s</w:t>
                            </w:r>
                            <w:r w:rsidRPr="00C3093B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did not enter involuntary treatment within 2 week</w:t>
                            </w:r>
                            <w:r w:rsidR="00BE6759" w:rsidRPr="00C3093B">
                              <w:rPr>
                                <w:color w:val="000000"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64008" tIns="45720" rIns="64008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0611B" id="Flowchart: Alternate Process 23" o:spid="_x0000_s1033" type="#_x0000_t176" style="position:absolute;left:0;text-align:left;margin-left:238.8pt;margin-top:27.7pt;width:2in;height:79.2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" fillcolor="#4f81bd [3204]" strokecolor="#0a121c [484]" strokeweight="1pt">
                <v:textbox inset="5.04pt,,5.04pt">
                  <w:txbxContent>
                    <w:p w14:paraId="55E2186C" w14:textId="4CABEDC9" w:rsidR="00F66217" w:rsidRPr="00C3093B" w:rsidRDefault="00F66217" w:rsidP="000F2211">
                      <w:pPr>
                        <w:spacing w:before="0" w:after="0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3093B">
                        <w:rPr>
                          <w:color w:val="000000"/>
                          <w:sz w:val="22"/>
                          <w:szCs w:val="22"/>
                        </w:rPr>
                        <w:t>33,811 opioid overdose survivor</w:t>
                      </w:r>
                      <w:r w:rsidR="00BE6759" w:rsidRPr="00C3093B">
                        <w:rPr>
                          <w:color w:val="000000"/>
                          <w:sz w:val="22"/>
                          <w:szCs w:val="22"/>
                        </w:rPr>
                        <w:t>s</w:t>
                      </w:r>
                      <w:r w:rsidRPr="00C3093B">
                        <w:rPr>
                          <w:color w:val="000000"/>
                          <w:sz w:val="22"/>
                          <w:szCs w:val="22"/>
                        </w:rPr>
                        <w:t xml:space="preserve"> did not enter involuntary treatment within 2 week</w:t>
                      </w:r>
                      <w:r w:rsidR="00BE6759" w:rsidRPr="00C3093B">
                        <w:rPr>
                          <w:color w:val="000000"/>
                          <w:sz w:val="22"/>
                          <w:szCs w:val="22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59F0CBA6" wp14:editId="1E60B55A">
                <wp:simplePos x="0" y="0"/>
                <wp:positionH relativeFrom="column">
                  <wp:posOffset>2966029</wp:posOffset>
                </wp:positionH>
                <wp:positionV relativeFrom="paragraph">
                  <wp:posOffset>86048</wp:posOffset>
                </wp:positionV>
                <wp:extent cx="1008703" cy="217864"/>
                <wp:effectExtent l="0" t="0" r="77470" b="86995"/>
                <wp:wrapNone/>
                <wp:docPr id="321797057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8703" cy="21786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="http://schemas.openxmlformats.org/drawingml/2006/chart" xmlns:a16="http://schemas.microsoft.com/office/drawing/2014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<w:pict>
              <v:shape id="Straight Arrow Connector 25" style="position:absolute;margin-left:233.55pt;margin-top:6.8pt;width:79.45pt;height:17.15pt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f81bd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" w14:anchorId="3CE20C85">
                <v:stroke joinstyle="miter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4D4F743C" wp14:editId="593F1B22">
                <wp:simplePos x="0" y="0"/>
                <wp:positionH relativeFrom="column">
                  <wp:posOffset>1913255</wp:posOffset>
                </wp:positionH>
                <wp:positionV relativeFrom="paragraph">
                  <wp:posOffset>85725</wp:posOffset>
                </wp:positionV>
                <wp:extent cx="1005840" cy="219456"/>
                <wp:effectExtent l="38100" t="0" r="22860" b="85725"/>
                <wp:wrapNone/>
                <wp:docPr id="16516067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5840" cy="2194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6="http://schemas.microsoft.com/office/drawing/2014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<w:pict>
              <v:shape id="Straight Arrow Connector 24" style="position:absolute;margin-left:150.65pt;margin-top:6.75pt;width:79.2pt;height:17.3pt;flip:x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f81bd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" w14:anchorId="6F0ED9E9">
                <v:stroke joinstyle="miter" endarrow="block"/>
              </v:shape>
            </w:pict>
          </mc:Fallback>
        </mc:AlternateContent>
      </w:r>
    </w:p>
    <w:p w14:paraId="696CC0A6" w14:textId="3DF314B5" w:rsidR="00651E13" w:rsidRDefault="00651E13" w:rsidP="000F2211">
      <w:pPr>
        <w:ind w:left="360"/>
      </w:pPr>
    </w:p>
    <w:p w14:paraId="0663578E" w14:textId="77777777" w:rsidR="00651E13" w:rsidRDefault="00651E13" w:rsidP="000F2211"/>
    <w:p w14:paraId="4B29393D" w14:textId="77777777" w:rsidR="00651E13" w:rsidRDefault="00651E13" w:rsidP="000F2211">
      <w:pPr>
        <w:ind w:left="360"/>
      </w:pPr>
    </w:p>
    <w:p w14:paraId="6EC299A8" w14:textId="2994C3D3" w:rsidR="0054683E" w:rsidRDefault="008A7B0C" w:rsidP="00976080">
      <w:pPr>
        <w:pStyle w:val="ListParagraph"/>
        <w:numPr>
          <w:ilvl w:val="0"/>
          <w:numId w:val="22"/>
        </w:numPr>
      </w:pPr>
      <w:r w:rsidRPr="00F167BC">
        <w:t>Three percent</w:t>
      </w:r>
      <w:r w:rsidR="00DE5DE5" w:rsidRPr="00F167BC">
        <w:t xml:space="preserve"> of adults with </w:t>
      </w:r>
      <w:r w:rsidR="00892E76">
        <w:t>opioid use disorder</w:t>
      </w:r>
      <w:r w:rsidR="00892E76" w:rsidRPr="00F167BC">
        <w:t xml:space="preserve"> </w:t>
      </w:r>
      <w:r w:rsidR="00DE5DE5" w:rsidRPr="00F167BC">
        <w:t>who survived an opioi</w:t>
      </w:r>
      <w:r w:rsidR="0054683E">
        <w:t xml:space="preserve">d </w:t>
      </w:r>
      <w:r w:rsidR="00DE5DE5" w:rsidRPr="00F167BC">
        <w:t xml:space="preserve">overdose entered </w:t>
      </w:r>
      <w:r w:rsidR="00B11B7A">
        <w:t>involuntary treatment</w:t>
      </w:r>
      <w:r w:rsidR="00DE5DE5" w:rsidRPr="00F167BC">
        <w:t xml:space="preserve"> within </w:t>
      </w:r>
      <w:r w:rsidR="0054683E">
        <w:t>2</w:t>
      </w:r>
      <w:r w:rsidR="00AB0E33">
        <w:t xml:space="preserve"> weeks </w:t>
      </w:r>
      <w:r w:rsidRPr="00F167BC">
        <w:t>of that overdose</w:t>
      </w:r>
      <w:r w:rsidR="00DE5DE5" w:rsidRPr="00F167BC">
        <w:t xml:space="preserve">. </w:t>
      </w:r>
    </w:p>
    <w:p w14:paraId="6344F287" w14:textId="764236FD" w:rsidR="00CE3A0B" w:rsidRDefault="00F60B4D" w:rsidP="00976080">
      <w:pPr>
        <w:pStyle w:val="ListParagraph"/>
        <w:numPr>
          <w:ilvl w:val="1"/>
          <w:numId w:val="22"/>
        </w:numPr>
      </w:pPr>
      <w:r>
        <w:t>The m</w:t>
      </w:r>
      <w:r w:rsidR="00DE5DE5" w:rsidRPr="00F167BC">
        <w:t xml:space="preserve">edian length of </w:t>
      </w:r>
      <w:r w:rsidR="00123697">
        <w:t xml:space="preserve">involuntary </w:t>
      </w:r>
      <w:r>
        <w:t xml:space="preserve">treatment was about </w:t>
      </w:r>
      <w:r w:rsidR="00CB716D">
        <w:t>1</w:t>
      </w:r>
      <w:r>
        <w:t xml:space="preserve"> </w:t>
      </w:r>
      <w:r w:rsidR="00DE5DE5" w:rsidRPr="00F167BC">
        <w:t>month</w:t>
      </w:r>
      <w:r w:rsidR="00CD168A">
        <w:t xml:space="preserve">. </w:t>
      </w:r>
      <w:r w:rsidR="00DE5DE5" w:rsidRPr="00F167BC">
        <w:t xml:space="preserve"> </w:t>
      </w:r>
    </w:p>
    <w:p w14:paraId="0592877B" w14:textId="61A58E4F" w:rsidR="001C479F" w:rsidRPr="000F2211" w:rsidRDefault="00A77C89" w:rsidP="00A77C89">
      <w:pPr>
        <w:pStyle w:val="Heading3"/>
        <w:rPr>
          <w:rFonts w:ascii="Avenir Next LT Pro" w:hAnsi="Avenir Next LT Pro"/>
          <w:sz w:val="26"/>
          <w:szCs w:val="26"/>
        </w:rPr>
      </w:pPr>
      <w:r w:rsidRPr="000F2211">
        <w:rPr>
          <w:rFonts w:ascii="Avenir Next LT Pro" w:hAnsi="Avenir Next LT Pro"/>
          <w:sz w:val="26"/>
          <w:szCs w:val="26"/>
        </w:rPr>
        <w:t>New opioid overdose</w:t>
      </w:r>
    </w:p>
    <w:p w14:paraId="3F332B10" w14:textId="4C39E2B6" w:rsidR="00E64D1B" w:rsidRPr="000F2211" w:rsidRDefault="00CE3A0B" w:rsidP="00A77C89">
      <w:pPr>
        <w:pStyle w:val="Heading4"/>
        <w:rPr>
          <w:rFonts w:ascii="Avenir Next LT Pro" w:hAnsi="Avenir Next LT Pro"/>
        </w:rPr>
      </w:pPr>
      <w:r w:rsidRPr="000F2211">
        <w:rPr>
          <w:rFonts w:ascii="Avenir Next LT Pro" w:hAnsi="Avenir Next LT Pro"/>
        </w:rPr>
        <w:t xml:space="preserve">Within </w:t>
      </w:r>
      <w:r w:rsidRPr="000F2211">
        <w:rPr>
          <w:rFonts w:ascii="Avenir Next LT Pro" w:hAnsi="Avenir Next LT Pro"/>
          <w:u w:val="single"/>
        </w:rPr>
        <w:t>1 month</w:t>
      </w:r>
      <w:r w:rsidRPr="000F2211">
        <w:rPr>
          <w:rFonts w:ascii="Avenir Next LT Pro" w:hAnsi="Avenir Next LT Pro"/>
        </w:rPr>
        <w:t xml:space="preserve"> after </w:t>
      </w:r>
      <w:r w:rsidR="00C90B41" w:rsidRPr="000F2211">
        <w:rPr>
          <w:rFonts w:ascii="Avenir Next LT Pro" w:hAnsi="Avenir Next LT Pro"/>
        </w:rPr>
        <w:t>the</w:t>
      </w:r>
      <w:r w:rsidR="00765FF3" w:rsidRPr="000F2211">
        <w:rPr>
          <w:rFonts w:ascii="Avenir Next LT Pro" w:hAnsi="Avenir Next LT Pro"/>
        </w:rPr>
        <w:t xml:space="preserve"> opioid</w:t>
      </w:r>
      <w:r w:rsidRPr="000F2211">
        <w:rPr>
          <w:rFonts w:ascii="Avenir Next LT Pro" w:hAnsi="Avenir Next LT Pro"/>
        </w:rPr>
        <w:t xml:space="preserve"> overdose</w:t>
      </w:r>
      <w:r w:rsidR="00E64D1B" w:rsidRPr="000F2211">
        <w:rPr>
          <w:rFonts w:ascii="Avenir Next LT Pro" w:hAnsi="Avenir Next LT Pro"/>
        </w:rPr>
        <w:t>:</w:t>
      </w:r>
    </w:p>
    <w:p w14:paraId="7B55B013" w14:textId="5B660E4D" w:rsidR="0083607E" w:rsidRDefault="0083607E" w:rsidP="00147D72">
      <w:pPr>
        <w:pStyle w:val="ListParagraph"/>
        <w:numPr>
          <w:ilvl w:val="0"/>
          <w:numId w:val="23"/>
        </w:numPr>
        <w:spacing w:before="0" w:line="276" w:lineRule="auto"/>
      </w:pPr>
      <w:r>
        <w:t>Given the median length of stay</w:t>
      </w:r>
      <w:r w:rsidR="001A4E43">
        <w:t xml:space="preserve"> (1 month)</w:t>
      </w:r>
      <w:r>
        <w:t xml:space="preserve">, those in </w:t>
      </w:r>
      <w:r w:rsidR="2A3B134B">
        <w:t>involuntary</w:t>
      </w:r>
      <w:r w:rsidR="00CD168A">
        <w:t xml:space="preserve"> </w:t>
      </w:r>
      <w:r>
        <w:t xml:space="preserve">treatment were likely </w:t>
      </w:r>
      <w:r w:rsidRPr="685ECA78">
        <w:rPr>
          <w:i/>
          <w:iCs/>
        </w:rPr>
        <w:t>still in treatment</w:t>
      </w:r>
      <w:r>
        <w:t xml:space="preserve"> for most of this </w:t>
      </w:r>
      <w:r w:rsidR="00CA6E04">
        <w:t>month</w:t>
      </w:r>
      <w:r>
        <w:t xml:space="preserve">. </w:t>
      </w:r>
      <w:r w:rsidR="00147D72">
        <w:t>Given this</w:t>
      </w:r>
      <w:r w:rsidR="001A4E43">
        <w:t>:</w:t>
      </w:r>
    </w:p>
    <w:p w14:paraId="2931E1D4" w14:textId="2F80CD6E" w:rsidR="00E80A4C" w:rsidRDefault="00E64D1B" w:rsidP="00147D72">
      <w:pPr>
        <w:pStyle w:val="ListParagraph"/>
        <w:numPr>
          <w:ilvl w:val="1"/>
          <w:numId w:val="23"/>
        </w:numPr>
        <w:spacing w:line="276" w:lineRule="auto"/>
      </w:pPr>
      <w:r>
        <w:t>T</w:t>
      </w:r>
      <w:r w:rsidR="00DE5DE5" w:rsidRPr="00F167BC">
        <w:t xml:space="preserve">he </w:t>
      </w:r>
      <w:r w:rsidR="004B4197">
        <w:t xml:space="preserve">rate of new opioid </w:t>
      </w:r>
      <w:r w:rsidR="00E9528C">
        <w:t>overdo</w:t>
      </w:r>
      <w:r w:rsidR="005B0174">
        <w:t>se</w:t>
      </w:r>
      <w:r w:rsidR="004B4197">
        <w:t>s</w:t>
      </w:r>
      <w:r w:rsidR="00CE3A0B">
        <w:t xml:space="preserve"> was lower </w:t>
      </w:r>
      <w:r w:rsidR="0035466B">
        <w:t>for</w:t>
      </w:r>
      <w:r w:rsidR="00CE3A0B">
        <w:t xml:space="preserve"> those who receiv</w:t>
      </w:r>
      <w:r w:rsidR="00E80A4C">
        <w:t>ed invo</w:t>
      </w:r>
      <w:r w:rsidR="00B11B7A">
        <w:t>luntary</w:t>
      </w:r>
      <w:r w:rsidR="00E80A4C">
        <w:t xml:space="preserve"> treatment than </w:t>
      </w:r>
      <w:r w:rsidR="0035466B">
        <w:t>for</w:t>
      </w:r>
      <w:r w:rsidR="00E80A4C">
        <w:t xml:space="preserve"> those who did not.</w:t>
      </w:r>
    </w:p>
    <w:p w14:paraId="6B46A378" w14:textId="642E7D09" w:rsidR="003A7D84" w:rsidRDefault="005501AD" w:rsidP="00147D72">
      <w:pPr>
        <w:pStyle w:val="ListParagraph"/>
        <w:numPr>
          <w:ilvl w:val="1"/>
          <w:numId w:val="23"/>
        </w:numPr>
        <w:spacing w:line="276" w:lineRule="auto"/>
      </w:pPr>
      <w:r>
        <w:t>T</w:t>
      </w:r>
      <w:r w:rsidRPr="00F167BC">
        <w:t xml:space="preserve">he </w:t>
      </w:r>
      <w:r>
        <w:t xml:space="preserve">death </w:t>
      </w:r>
      <w:r w:rsidRPr="00F167BC">
        <w:t xml:space="preserve">rate </w:t>
      </w:r>
      <w:r>
        <w:t xml:space="preserve">for any </w:t>
      </w:r>
      <w:r w:rsidR="00C53D5E">
        <w:t>reason</w:t>
      </w:r>
      <w:r>
        <w:t xml:space="preserve"> among those who entered involuntary </w:t>
      </w:r>
      <w:r w:rsidR="00272205">
        <w:t>treatment</w:t>
      </w:r>
      <w:r w:rsidRPr="00F167BC">
        <w:t xml:space="preserve"> </w:t>
      </w:r>
      <w:r w:rsidR="00373267">
        <w:t xml:space="preserve">was lower </w:t>
      </w:r>
      <w:r w:rsidRPr="00F167BC">
        <w:t>than for th</w:t>
      </w:r>
      <w:r w:rsidR="00272205">
        <w:t>ose who did not.</w:t>
      </w:r>
    </w:p>
    <w:p w14:paraId="17703214" w14:textId="46CCB4A5" w:rsidR="009638FF" w:rsidRDefault="009638FF" w:rsidP="00A77C89">
      <w:pPr>
        <w:pStyle w:val="Heading4"/>
        <w:rPr>
          <w:rFonts w:ascii="Avenir Next LT Pro" w:hAnsi="Avenir Next LT Pro"/>
        </w:rPr>
      </w:pPr>
      <w:r w:rsidRPr="000F2211">
        <w:rPr>
          <w:rFonts w:ascii="Avenir Next LT Pro" w:hAnsi="Avenir Next LT Pro"/>
        </w:rPr>
        <w:t xml:space="preserve">Within </w:t>
      </w:r>
      <w:r w:rsidRPr="000F2211">
        <w:rPr>
          <w:rFonts w:ascii="Avenir Next LT Pro" w:hAnsi="Avenir Next LT Pro"/>
          <w:u w:val="single"/>
        </w:rPr>
        <w:t>6 months</w:t>
      </w:r>
      <w:r w:rsidRPr="000F2211">
        <w:rPr>
          <w:rFonts w:ascii="Avenir Next LT Pro" w:hAnsi="Avenir Next LT Pro"/>
        </w:rPr>
        <w:t xml:space="preserve"> after </w:t>
      </w:r>
      <w:r w:rsidR="005030F9" w:rsidRPr="000F2211">
        <w:rPr>
          <w:rFonts w:ascii="Avenir Next LT Pro" w:hAnsi="Avenir Next LT Pro"/>
        </w:rPr>
        <w:t>the</w:t>
      </w:r>
      <w:r w:rsidRPr="000F2211">
        <w:rPr>
          <w:rFonts w:ascii="Avenir Next LT Pro" w:hAnsi="Avenir Next LT Pro"/>
        </w:rPr>
        <w:t xml:space="preserve"> opioid overdose: </w:t>
      </w:r>
    </w:p>
    <w:p w14:paraId="3F3A5086" w14:textId="4E6211C6" w:rsidR="002A4C3B" w:rsidRPr="002A4C3B" w:rsidRDefault="002A4C3B" w:rsidP="002A4C3B">
      <w:pPr>
        <w:spacing w:line="276" w:lineRule="auto"/>
      </w:pPr>
      <w:r>
        <w:t>T</w:t>
      </w:r>
      <w:r w:rsidRPr="00F167BC">
        <w:t xml:space="preserve">he </w:t>
      </w:r>
      <w:r>
        <w:t xml:space="preserve">rate of new </w:t>
      </w:r>
      <w:r w:rsidRPr="00F167BC">
        <w:t>opioid overdose</w:t>
      </w:r>
      <w:r>
        <w:t>s</w:t>
      </w:r>
      <w:r w:rsidRPr="00F167BC">
        <w:t xml:space="preserve"> among </w:t>
      </w:r>
      <w:r>
        <w:t>those who entered involuntary</w:t>
      </w:r>
      <w:r w:rsidRPr="00F167BC">
        <w:t xml:space="preserve"> </w:t>
      </w:r>
      <w:r>
        <w:t>treatment was the same as those who did not</w:t>
      </w:r>
      <w:r w:rsidRPr="00F167BC">
        <w:t xml:space="preserve">. </w:t>
      </w:r>
      <w:r>
        <w:t>(</w:t>
      </w:r>
      <w:r w:rsidRPr="002A4C3B">
        <w:rPr>
          <w:b/>
          <w:bCs/>
        </w:rPr>
        <w:t>Figure 5</w:t>
      </w:r>
      <w:r>
        <w:t>)</w:t>
      </w:r>
    </w:p>
    <w:p w14:paraId="03D9666A" w14:textId="63107C57" w:rsidR="00B65426" w:rsidRPr="00B65426" w:rsidRDefault="00361191" w:rsidP="00B65426">
      <w:pPr>
        <w:jc w:val="center"/>
      </w:pPr>
      <w:r>
        <w:rPr>
          <w:noProof/>
        </w:rPr>
        <w:lastRenderedPageBreak/>
        <w:drawing>
          <wp:inline distT="0" distB="0" distL="0" distR="0" wp14:anchorId="0A7F0494" wp14:editId="25D98733">
            <wp:extent cx="5022850" cy="3489325"/>
            <wp:effectExtent l="0" t="0" r="6350" b="0"/>
            <wp:docPr id="816226082" name="Chart 1" descr="Figure 5. Bar charts showing opioid overdose rate six months after initial overdose in comparison group (30.9%) and Section 35 group (30.3%).">
              <a:extLst xmlns:a="http://schemas.openxmlformats.org/drawingml/2006/main">
                <a:ext uri="{FF2B5EF4-FFF2-40B4-BE49-F238E27FC236}">
                  <a16:creationId xmlns:a16="http://schemas.microsoft.com/office/drawing/2014/main" id="{65657CB6-56B3-EF12-15A7-FB1D5DD4E8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1901D11" w14:textId="3A8784AB" w:rsidR="00E416B9" w:rsidRDefault="00DE5DE5" w:rsidP="002A4C3B">
      <w:r w:rsidRPr="00F167BC">
        <w:t>The</w:t>
      </w:r>
      <w:r w:rsidR="00CB33C8" w:rsidRPr="00F167BC">
        <w:t xml:space="preserve"> </w:t>
      </w:r>
      <w:r w:rsidR="00FC0321">
        <w:t xml:space="preserve">death rate </w:t>
      </w:r>
      <w:r w:rsidR="006D6860">
        <w:t>for</w:t>
      </w:r>
      <w:r w:rsidR="00FC0321">
        <w:t xml:space="preserve"> any </w:t>
      </w:r>
      <w:r w:rsidR="006D6860">
        <w:t>reason</w:t>
      </w:r>
      <w:r w:rsidR="00FC0321">
        <w:t xml:space="preserve"> </w:t>
      </w:r>
      <w:r w:rsidR="0097071A">
        <w:t>for those who entered involuntary treatment</w:t>
      </w:r>
      <w:r w:rsidR="009638FF">
        <w:t xml:space="preserve"> (3.3%)</w:t>
      </w:r>
      <w:r w:rsidRPr="00F167BC">
        <w:t xml:space="preserve"> was</w:t>
      </w:r>
      <w:r w:rsidR="00E847FC">
        <w:t xml:space="preserve"> </w:t>
      </w:r>
      <w:r w:rsidRPr="00F167BC">
        <w:t xml:space="preserve">slightly lower than </w:t>
      </w:r>
      <w:r w:rsidR="0097071A">
        <w:t>for those who did not</w:t>
      </w:r>
      <w:r w:rsidR="009638FF">
        <w:t xml:space="preserve"> (4.7%)</w:t>
      </w:r>
      <w:r w:rsidR="0097071A">
        <w:t>.</w:t>
      </w:r>
      <w:r w:rsidRPr="00F167BC">
        <w:t xml:space="preserve"> </w:t>
      </w:r>
      <w:r w:rsidR="00B359E9">
        <w:t>(</w:t>
      </w:r>
      <w:r w:rsidR="00B359E9" w:rsidRPr="002A4C3B">
        <w:rPr>
          <w:b/>
          <w:bCs/>
        </w:rPr>
        <w:t xml:space="preserve">Figure </w:t>
      </w:r>
      <w:r w:rsidR="002A4C3B" w:rsidRPr="002A4C3B">
        <w:rPr>
          <w:b/>
          <w:bCs/>
        </w:rPr>
        <w:t>6</w:t>
      </w:r>
      <w:r w:rsidR="00B359E9">
        <w:t>)</w:t>
      </w:r>
      <w:r w:rsidR="00FF444B">
        <w:t xml:space="preserve"> While this difference is statistically significant, </w:t>
      </w:r>
      <w:r w:rsidR="00E01EA5">
        <w:t xml:space="preserve">this was an observational study, which means that we cannot conclude that involuntary treatment caused the lower death rate. </w:t>
      </w:r>
    </w:p>
    <w:p w14:paraId="623FE89D" w14:textId="2260835E" w:rsidR="006C592B" w:rsidRDefault="002E3695" w:rsidP="00AF4358">
      <w:pPr>
        <w:jc w:val="center"/>
      </w:pPr>
      <w:r>
        <w:rPr>
          <w:noProof/>
        </w:rPr>
        <w:drawing>
          <wp:inline distT="0" distB="0" distL="0" distR="0" wp14:anchorId="6B9C7A06" wp14:editId="25247E21">
            <wp:extent cx="4337050" cy="2971800"/>
            <wp:effectExtent l="0" t="0" r="6350" b="0"/>
            <wp:docPr id="1844935818" name="Chart 1" descr="Figure 6. Bar chart showing death rate six months after initial overdose in comparison group (4.7%) and Section 35 group (3.3%).">
              <a:extLst xmlns:a="http://schemas.openxmlformats.org/drawingml/2006/main">
                <a:ext uri="{FF2B5EF4-FFF2-40B4-BE49-F238E27FC236}">
                  <a16:creationId xmlns:a16="http://schemas.microsoft.com/office/drawing/2014/main" id="{F7D28C4D-26E7-6A5D-38C9-69F259A59A39}"/>
                </a:ext>
                <a:ext uri="{147F2762-F138-4A5C-976F-8EAC2B608ADB}">
                  <a16:predDERef xmlns:a16="http://schemas.microsoft.com/office/drawing/2014/main" pred="{65657CB6-56B3-EF12-15A7-FB1D5DD4E8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34FED94" w14:textId="08A9512C" w:rsidR="00B73BB0" w:rsidRPr="000F2211" w:rsidRDefault="00B73BB0" w:rsidP="00B73BB0">
      <w:pPr>
        <w:pStyle w:val="Heading3"/>
        <w:rPr>
          <w:rFonts w:ascii="Avenir Next LT Pro" w:hAnsi="Avenir Next LT Pro"/>
          <w:sz w:val="26"/>
          <w:szCs w:val="26"/>
        </w:rPr>
      </w:pPr>
      <w:r w:rsidRPr="000F2211">
        <w:rPr>
          <w:rFonts w:ascii="Avenir Next LT Pro" w:hAnsi="Avenir Next LT Pro"/>
          <w:sz w:val="26"/>
          <w:szCs w:val="26"/>
        </w:rPr>
        <w:lastRenderedPageBreak/>
        <w:t>Medication</w:t>
      </w:r>
      <w:r w:rsidR="00CE626E" w:rsidRPr="000F2211">
        <w:rPr>
          <w:rFonts w:ascii="Avenir Next LT Pro" w:hAnsi="Avenir Next LT Pro"/>
          <w:sz w:val="26"/>
          <w:szCs w:val="26"/>
        </w:rPr>
        <w:t>s</w:t>
      </w:r>
      <w:r w:rsidRPr="000F2211">
        <w:rPr>
          <w:rFonts w:ascii="Avenir Next LT Pro" w:hAnsi="Avenir Next LT Pro"/>
          <w:sz w:val="26"/>
          <w:szCs w:val="26"/>
        </w:rPr>
        <w:t xml:space="preserve"> for opioid use disorder</w:t>
      </w:r>
    </w:p>
    <w:p w14:paraId="0720A8E8" w14:textId="1277B5DF" w:rsidR="006D6860" w:rsidRPr="000F2211" w:rsidRDefault="003052B8" w:rsidP="00B73BB0">
      <w:pPr>
        <w:pStyle w:val="Heading4"/>
        <w:rPr>
          <w:rFonts w:ascii="Avenir Next LT Pro" w:hAnsi="Avenir Next LT Pro"/>
        </w:rPr>
      </w:pPr>
      <w:r w:rsidRPr="000F2211">
        <w:rPr>
          <w:rFonts w:ascii="Avenir Next LT Pro" w:hAnsi="Avenir Next LT Pro"/>
        </w:rPr>
        <w:t xml:space="preserve">Within 3 months after an opioid </w:t>
      </w:r>
      <w:r w:rsidR="00834B48" w:rsidRPr="000F2211">
        <w:rPr>
          <w:rFonts w:ascii="Avenir Next LT Pro" w:hAnsi="Avenir Next LT Pro"/>
        </w:rPr>
        <w:t>over</w:t>
      </w:r>
      <w:r w:rsidRPr="000F2211">
        <w:rPr>
          <w:rFonts w:ascii="Avenir Next LT Pro" w:hAnsi="Avenir Next LT Pro"/>
        </w:rPr>
        <w:t>dose</w:t>
      </w:r>
      <w:r w:rsidR="005F0326">
        <w:rPr>
          <w:rFonts w:ascii="Avenir Next LT Pro" w:hAnsi="Avenir Next LT Pro"/>
        </w:rPr>
        <w:t>:</w:t>
      </w:r>
    </w:p>
    <w:p w14:paraId="532043CA" w14:textId="06EEBB38" w:rsidR="001F2072" w:rsidRDefault="001C479F" w:rsidP="002A4C3B">
      <w:r>
        <w:t>A</w:t>
      </w:r>
      <w:r w:rsidR="00062D1E">
        <w:t xml:space="preserve">bout </w:t>
      </w:r>
      <w:r w:rsidR="00F654FF">
        <w:t>half</w:t>
      </w:r>
      <w:r w:rsidR="001B56CC">
        <w:t xml:space="preserve"> </w:t>
      </w:r>
      <w:r w:rsidR="001C2DFE">
        <w:t xml:space="preserve">of </w:t>
      </w:r>
      <w:r w:rsidR="003052B8">
        <w:t xml:space="preserve">those who entered </w:t>
      </w:r>
      <w:r w:rsidR="00911519">
        <w:t>involuntary treatment received medication for opioid use disorder</w:t>
      </w:r>
      <w:r w:rsidR="00062D1E">
        <w:t xml:space="preserve"> </w:t>
      </w:r>
      <w:r w:rsidR="001C2DFE">
        <w:t xml:space="preserve">compared to </w:t>
      </w:r>
      <w:r w:rsidR="007811C0">
        <w:t>about</w:t>
      </w:r>
      <w:r w:rsidR="00E33217">
        <w:t xml:space="preserve"> one third</w:t>
      </w:r>
      <w:r w:rsidR="007811C0">
        <w:t xml:space="preserve"> </w:t>
      </w:r>
      <w:r w:rsidR="00062D1E">
        <w:t>of those who did not</w:t>
      </w:r>
      <w:r w:rsidR="00746AAA">
        <w:t xml:space="preserve">. </w:t>
      </w:r>
      <w:r w:rsidR="007811C0">
        <w:t>(</w:t>
      </w:r>
      <w:r w:rsidR="007811C0" w:rsidRPr="002A4C3B">
        <w:rPr>
          <w:b/>
          <w:bCs/>
        </w:rPr>
        <w:t xml:space="preserve">Figure </w:t>
      </w:r>
      <w:r w:rsidR="002A4C3B">
        <w:rPr>
          <w:b/>
          <w:bCs/>
        </w:rPr>
        <w:t>7</w:t>
      </w:r>
      <w:r w:rsidR="007811C0">
        <w:t>)</w:t>
      </w:r>
    </w:p>
    <w:p w14:paraId="1086AACF" w14:textId="1AB2915C" w:rsidR="00C341E4" w:rsidRDefault="000A2B0F" w:rsidP="00BD414B">
      <w:pPr>
        <w:jc w:val="center"/>
      </w:pPr>
      <w:r>
        <w:rPr>
          <w:noProof/>
        </w:rPr>
        <w:drawing>
          <wp:inline distT="0" distB="0" distL="0" distR="0" wp14:anchorId="56137898" wp14:editId="04078039">
            <wp:extent cx="4641850" cy="3276600"/>
            <wp:effectExtent l="0" t="0" r="6350" b="0"/>
            <wp:docPr id="1980457631" name="Chart 1" descr="Figure 7. Cumulative incidence of medication for opioid use disorder 3 months after opioid overdose. A bar chart showing comparison group  32.5% and section 35 in orange 50.2%.">
              <a:extLst xmlns:a="http://schemas.openxmlformats.org/drawingml/2006/main">
                <a:ext uri="{FF2B5EF4-FFF2-40B4-BE49-F238E27FC236}">
                  <a16:creationId xmlns:a16="http://schemas.microsoft.com/office/drawing/2014/main" id="{C845ADB7-DF93-10C8-4871-48B17AF79D2E}"/>
                </a:ext>
                <a:ext uri="{147F2762-F138-4A5C-976F-8EAC2B608ADB}">
                  <a16:predDERef xmlns:a16="http://schemas.microsoft.com/office/drawing/2014/main" pred="{F7D28C4D-26E7-6A5D-38C9-69F259A59A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1CFE018" w14:textId="77777777" w:rsidR="00BC3230" w:rsidRPr="008D7950" w:rsidRDefault="00BC3230" w:rsidP="00AF4358"/>
    <w:sectPr w:rsidR="00BC3230" w:rsidRPr="008D7950" w:rsidSect="003D2EC8">
      <w:footerReference w:type="default" r:id="rId1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55CF7" w14:textId="77777777" w:rsidR="007220EC" w:rsidRDefault="007220EC" w:rsidP="003D2EC8">
      <w:pPr>
        <w:spacing w:before="0" w:after="0" w:line="240" w:lineRule="auto"/>
      </w:pPr>
      <w:r>
        <w:separator/>
      </w:r>
    </w:p>
  </w:endnote>
  <w:endnote w:type="continuationSeparator" w:id="0">
    <w:p w14:paraId="5E0874CF" w14:textId="77777777" w:rsidR="007220EC" w:rsidRDefault="007220EC" w:rsidP="003D2EC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0980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6A34D2" w14:textId="5570B900" w:rsidR="003D2EC8" w:rsidRDefault="003D2EC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43F346" w14:textId="77777777" w:rsidR="003D2EC8" w:rsidRDefault="003D2E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EFCAC" w14:textId="77777777" w:rsidR="007220EC" w:rsidRDefault="007220EC" w:rsidP="003D2EC8">
      <w:pPr>
        <w:spacing w:before="0" w:after="0" w:line="240" w:lineRule="auto"/>
      </w:pPr>
      <w:r>
        <w:separator/>
      </w:r>
    </w:p>
  </w:footnote>
  <w:footnote w:type="continuationSeparator" w:id="0">
    <w:p w14:paraId="1B64E08B" w14:textId="77777777" w:rsidR="007220EC" w:rsidRDefault="007220EC" w:rsidP="003D2EC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7E1F"/>
    <w:multiLevelType w:val="hybridMultilevel"/>
    <w:tmpl w:val="A92ED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F1250"/>
    <w:multiLevelType w:val="hybridMultilevel"/>
    <w:tmpl w:val="77B4AFAC"/>
    <w:lvl w:ilvl="0" w:tplc="22DCC61A">
      <w:start w:val="85"/>
      <w:numFmt w:val="bullet"/>
      <w:lvlText w:val="-"/>
      <w:lvlJc w:val="left"/>
      <w:pPr>
        <w:ind w:left="360" w:hanging="360"/>
      </w:pPr>
      <w:rPr>
        <w:rFonts w:ascii="Avenir Next LT Pro" w:eastAsiaTheme="minorHAnsi" w:hAnsi="Avenir Next LT Pro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523964"/>
    <w:multiLevelType w:val="hybridMultilevel"/>
    <w:tmpl w:val="C25CD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73BE7"/>
    <w:multiLevelType w:val="hybridMultilevel"/>
    <w:tmpl w:val="AE6E4A1E"/>
    <w:lvl w:ilvl="0" w:tplc="B34854B2">
      <w:start w:val="1"/>
      <w:numFmt w:val="decimal"/>
      <w:lvlText w:val="%1."/>
      <w:lvlJc w:val="left"/>
      <w:pPr>
        <w:ind w:left="1020" w:hanging="360"/>
      </w:pPr>
    </w:lvl>
    <w:lvl w:ilvl="1" w:tplc="84E6D12A">
      <w:start w:val="1"/>
      <w:numFmt w:val="decimal"/>
      <w:lvlText w:val="%2."/>
      <w:lvlJc w:val="left"/>
      <w:pPr>
        <w:ind w:left="1020" w:hanging="360"/>
      </w:pPr>
    </w:lvl>
    <w:lvl w:ilvl="2" w:tplc="F5009B54">
      <w:start w:val="1"/>
      <w:numFmt w:val="decimal"/>
      <w:lvlText w:val="%3."/>
      <w:lvlJc w:val="left"/>
      <w:pPr>
        <w:ind w:left="1020" w:hanging="360"/>
      </w:pPr>
    </w:lvl>
    <w:lvl w:ilvl="3" w:tplc="4FC6D9C2">
      <w:start w:val="1"/>
      <w:numFmt w:val="decimal"/>
      <w:lvlText w:val="%4."/>
      <w:lvlJc w:val="left"/>
      <w:pPr>
        <w:ind w:left="1020" w:hanging="360"/>
      </w:pPr>
    </w:lvl>
    <w:lvl w:ilvl="4" w:tplc="6FD22C1E">
      <w:start w:val="1"/>
      <w:numFmt w:val="decimal"/>
      <w:lvlText w:val="%5."/>
      <w:lvlJc w:val="left"/>
      <w:pPr>
        <w:ind w:left="1020" w:hanging="360"/>
      </w:pPr>
    </w:lvl>
    <w:lvl w:ilvl="5" w:tplc="DEF85B60">
      <w:start w:val="1"/>
      <w:numFmt w:val="decimal"/>
      <w:lvlText w:val="%6."/>
      <w:lvlJc w:val="left"/>
      <w:pPr>
        <w:ind w:left="1020" w:hanging="360"/>
      </w:pPr>
    </w:lvl>
    <w:lvl w:ilvl="6" w:tplc="D3560262">
      <w:start w:val="1"/>
      <w:numFmt w:val="decimal"/>
      <w:lvlText w:val="%7."/>
      <w:lvlJc w:val="left"/>
      <w:pPr>
        <w:ind w:left="1020" w:hanging="360"/>
      </w:pPr>
    </w:lvl>
    <w:lvl w:ilvl="7" w:tplc="A79EFF5E">
      <w:start w:val="1"/>
      <w:numFmt w:val="decimal"/>
      <w:lvlText w:val="%8."/>
      <w:lvlJc w:val="left"/>
      <w:pPr>
        <w:ind w:left="1020" w:hanging="360"/>
      </w:pPr>
    </w:lvl>
    <w:lvl w:ilvl="8" w:tplc="6D1A010C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0FB40CA2"/>
    <w:multiLevelType w:val="hybridMultilevel"/>
    <w:tmpl w:val="CBE8040E"/>
    <w:lvl w:ilvl="0" w:tplc="22DCC61A">
      <w:start w:val="85"/>
      <w:numFmt w:val="bullet"/>
      <w:lvlText w:val="-"/>
      <w:lvlJc w:val="left"/>
      <w:pPr>
        <w:ind w:left="720" w:hanging="360"/>
      </w:pPr>
      <w:rPr>
        <w:rFonts w:ascii="Avenir Next LT Pro" w:eastAsiaTheme="minorHAnsi" w:hAnsi="Avenir Next LT Pro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E67DD"/>
    <w:multiLevelType w:val="hybridMultilevel"/>
    <w:tmpl w:val="8D0ED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D1FBA"/>
    <w:multiLevelType w:val="hybridMultilevel"/>
    <w:tmpl w:val="D85CCC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2355EC"/>
    <w:multiLevelType w:val="hybridMultilevel"/>
    <w:tmpl w:val="2660A518"/>
    <w:lvl w:ilvl="0" w:tplc="3026AA28">
      <w:start w:val="1"/>
      <w:numFmt w:val="decimal"/>
      <w:lvlText w:val="%1."/>
      <w:lvlJc w:val="left"/>
      <w:pPr>
        <w:ind w:left="1020" w:hanging="360"/>
      </w:pPr>
    </w:lvl>
    <w:lvl w:ilvl="1" w:tplc="3BD262A4">
      <w:start w:val="1"/>
      <w:numFmt w:val="decimal"/>
      <w:lvlText w:val="%2."/>
      <w:lvlJc w:val="left"/>
      <w:pPr>
        <w:ind w:left="1020" w:hanging="360"/>
      </w:pPr>
    </w:lvl>
    <w:lvl w:ilvl="2" w:tplc="A7FE2946">
      <w:start w:val="1"/>
      <w:numFmt w:val="decimal"/>
      <w:lvlText w:val="%3."/>
      <w:lvlJc w:val="left"/>
      <w:pPr>
        <w:ind w:left="1020" w:hanging="360"/>
      </w:pPr>
    </w:lvl>
    <w:lvl w:ilvl="3" w:tplc="ABE29764">
      <w:start w:val="1"/>
      <w:numFmt w:val="decimal"/>
      <w:lvlText w:val="%4."/>
      <w:lvlJc w:val="left"/>
      <w:pPr>
        <w:ind w:left="1020" w:hanging="360"/>
      </w:pPr>
    </w:lvl>
    <w:lvl w:ilvl="4" w:tplc="4C3CEF6E">
      <w:start w:val="1"/>
      <w:numFmt w:val="decimal"/>
      <w:lvlText w:val="%5."/>
      <w:lvlJc w:val="left"/>
      <w:pPr>
        <w:ind w:left="1020" w:hanging="360"/>
      </w:pPr>
    </w:lvl>
    <w:lvl w:ilvl="5" w:tplc="DB865A56">
      <w:start w:val="1"/>
      <w:numFmt w:val="decimal"/>
      <w:lvlText w:val="%6."/>
      <w:lvlJc w:val="left"/>
      <w:pPr>
        <w:ind w:left="1020" w:hanging="360"/>
      </w:pPr>
    </w:lvl>
    <w:lvl w:ilvl="6" w:tplc="E892CE94">
      <w:start w:val="1"/>
      <w:numFmt w:val="decimal"/>
      <w:lvlText w:val="%7."/>
      <w:lvlJc w:val="left"/>
      <w:pPr>
        <w:ind w:left="1020" w:hanging="360"/>
      </w:pPr>
    </w:lvl>
    <w:lvl w:ilvl="7" w:tplc="A5D6A8FC">
      <w:start w:val="1"/>
      <w:numFmt w:val="decimal"/>
      <w:lvlText w:val="%8."/>
      <w:lvlJc w:val="left"/>
      <w:pPr>
        <w:ind w:left="1020" w:hanging="360"/>
      </w:pPr>
    </w:lvl>
    <w:lvl w:ilvl="8" w:tplc="41B2C1C2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354B40DF"/>
    <w:multiLevelType w:val="hybridMultilevel"/>
    <w:tmpl w:val="CBD09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F2BA0"/>
    <w:multiLevelType w:val="hybridMultilevel"/>
    <w:tmpl w:val="8BFA860A"/>
    <w:lvl w:ilvl="0" w:tplc="22DCC61A">
      <w:start w:val="85"/>
      <w:numFmt w:val="bullet"/>
      <w:lvlText w:val="-"/>
      <w:lvlJc w:val="left"/>
      <w:pPr>
        <w:ind w:left="1800" w:hanging="360"/>
      </w:pPr>
      <w:rPr>
        <w:rFonts w:ascii="Avenir Next LT Pro" w:eastAsiaTheme="minorHAnsi" w:hAnsi="Avenir Next LT Pro" w:cs="Aria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C3C789B"/>
    <w:multiLevelType w:val="hybridMultilevel"/>
    <w:tmpl w:val="351A923C"/>
    <w:lvl w:ilvl="0" w:tplc="FFFFFFFF">
      <w:start w:val="85"/>
      <w:numFmt w:val="bullet"/>
      <w:lvlText w:val="-"/>
      <w:lvlJc w:val="left"/>
      <w:pPr>
        <w:ind w:left="360" w:hanging="360"/>
      </w:pPr>
      <w:rPr>
        <w:rFonts w:ascii="Avenir Next LT Pro" w:eastAsiaTheme="minorHAnsi" w:hAnsi="Avenir Next LT Pro" w:cs="Aria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C145F2"/>
    <w:multiLevelType w:val="hybridMultilevel"/>
    <w:tmpl w:val="4AB0B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737D3"/>
    <w:multiLevelType w:val="hybridMultilevel"/>
    <w:tmpl w:val="4C467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3857C9"/>
    <w:multiLevelType w:val="hybridMultilevel"/>
    <w:tmpl w:val="8ECA778E"/>
    <w:lvl w:ilvl="0" w:tplc="089CB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F0D3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E631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783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0860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3AF8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CAB3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ED9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7A72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27A14"/>
    <w:multiLevelType w:val="hybridMultilevel"/>
    <w:tmpl w:val="318AE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2340D"/>
    <w:multiLevelType w:val="multilevel"/>
    <w:tmpl w:val="0C88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E815E4C"/>
    <w:multiLevelType w:val="hybridMultilevel"/>
    <w:tmpl w:val="91F26F3A"/>
    <w:lvl w:ilvl="0" w:tplc="22DCC61A">
      <w:start w:val="85"/>
      <w:numFmt w:val="bullet"/>
      <w:lvlText w:val="-"/>
      <w:lvlJc w:val="left"/>
      <w:pPr>
        <w:ind w:left="720" w:hanging="360"/>
      </w:pPr>
      <w:rPr>
        <w:rFonts w:ascii="Avenir Next LT Pro" w:eastAsiaTheme="minorHAnsi" w:hAnsi="Avenir Next LT Pro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EC7327"/>
    <w:multiLevelType w:val="hybridMultilevel"/>
    <w:tmpl w:val="D6D8B30E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A47C8"/>
    <w:multiLevelType w:val="hybridMultilevel"/>
    <w:tmpl w:val="163A3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0014B"/>
    <w:multiLevelType w:val="hybridMultilevel"/>
    <w:tmpl w:val="7742B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6343"/>
    <w:multiLevelType w:val="hybridMultilevel"/>
    <w:tmpl w:val="2CCE5862"/>
    <w:lvl w:ilvl="0" w:tplc="75F6FC6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4976670"/>
    <w:multiLevelType w:val="hybridMultilevel"/>
    <w:tmpl w:val="62885800"/>
    <w:lvl w:ilvl="0" w:tplc="553C3B88">
      <w:start w:val="1"/>
      <w:numFmt w:val="decimal"/>
      <w:lvlText w:val="%1."/>
      <w:lvlJc w:val="left"/>
      <w:pPr>
        <w:ind w:left="1020" w:hanging="360"/>
      </w:pPr>
    </w:lvl>
    <w:lvl w:ilvl="1" w:tplc="352A1056">
      <w:start w:val="1"/>
      <w:numFmt w:val="decimal"/>
      <w:lvlText w:val="%2."/>
      <w:lvlJc w:val="left"/>
      <w:pPr>
        <w:ind w:left="1020" w:hanging="360"/>
      </w:pPr>
    </w:lvl>
    <w:lvl w:ilvl="2" w:tplc="0368EBE0">
      <w:start w:val="1"/>
      <w:numFmt w:val="decimal"/>
      <w:lvlText w:val="%3."/>
      <w:lvlJc w:val="left"/>
      <w:pPr>
        <w:ind w:left="1020" w:hanging="360"/>
      </w:pPr>
    </w:lvl>
    <w:lvl w:ilvl="3" w:tplc="8F3424D0">
      <w:start w:val="1"/>
      <w:numFmt w:val="decimal"/>
      <w:lvlText w:val="%4."/>
      <w:lvlJc w:val="left"/>
      <w:pPr>
        <w:ind w:left="1020" w:hanging="360"/>
      </w:pPr>
    </w:lvl>
    <w:lvl w:ilvl="4" w:tplc="89CE0CF4">
      <w:start w:val="1"/>
      <w:numFmt w:val="decimal"/>
      <w:lvlText w:val="%5."/>
      <w:lvlJc w:val="left"/>
      <w:pPr>
        <w:ind w:left="1020" w:hanging="360"/>
      </w:pPr>
    </w:lvl>
    <w:lvl w:ilvl="5" w:tplc="5A4EC780">
      <w:start w:val="1"/>
      <w:numFmt w:val="decimal"/>
      <w:lvlText w:val="%6."/>
      <w:lvlJc w:val="left"/>
      <w:pPr>
        <w:ind w:left="1020" w:hanging="360"/>
      </w:pPr>
    </w:lvl>
    <w:lvl w:ilvl="6" w:tplc="F4AC0D00">
      <w:start w:val="1"/>
      <w:numFmt w:val="decimal"/>
      <w:lvlText w:val="%7."/>
      <w:lvlJc w:val="left"/>
      <w:pPr>
        <w:ind w:left="1020" w:hanging="360"/>
      </w:pPr>
    </w:lvl>
    <w:lvl w:ilvl="7" w:tplc="3DB0F55E">
      <w:start w:val="1"/>
      <w:numFmt w:val="decimal"/>
      <w:lvlText w:val="%8."/>
      <w:lvlJc w:val="left"/>
      <w:pPr>
        <w:ind w:left="1020" w:hanging="360"/>
      </w:pPr>
    </w:lvl>
    <w:lvl w:ilvl="8" w:tplc="C848ED32">
      <w:start w:val="1"/>
      <w:numFmt w:val="decimal"/>
      <w:lvlText w:val="%9."/>
      <w:lvlJc w:val="left"/>
      <w:pPr>
        <w:ind w:left="1020" w:hanging="360"/>
      </w:pPr>
    </w:lvl>
  </w:abstractNum>
  <w:abstractNum w:abstractNumId="22" w15:restartNumberingAfterBreak="0">
    <w:nsid w:val="560B339E"/>
    <w:multiLevelType w:val="hybridMultilevel"/>
    <w:tmpl w:val="0F26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8119B4"/>
    <w:multiLevelType w:val="hybridMultilevel"/>
    <w:tmpl w:val="850A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90296"/>
    <w:multiLevelType w:val="hybridMultilevel"/>
    <w:tmpl w:val="977E52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9F722EB"/>
    <w:multiLevelType w:val="hybridMultilevel"/>
    <w:tmpl w:val="72605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60785"/>
    <w:multiLevelType w:val="hybridMultilevel"/>
    <w:tmpl w:val="65E2F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C36303"/>
    <w:multiLevelType w:val="hybridMultilevel"/>
    <w:tmpl w:val="C06EC934"/>
    <w:lvl w:ilvl="0" w:tplc="22DCC61A">
      <w:start w:val="85"/>
      <w:numFmt w:val="bullet"/>
      <w:lvlText w:val="-"/>
      <w:lvlJc w:val="left"/>
      <w:pPr>
        <w:ind w:left="720" w:hanging="360"/>
      </w:pPr>
      <w:rPr>
        <w:rFonts w:ascii="Avenir Next LT Pro" w:eastAsiaTheme="minorHAnsi" w:hAnsi="Avenir Next LT Pro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510B0"/>
    <w:multiLevelType w:val="hybridMultilevel"/>
    <w:tmpl w:val="30BA9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AC32B3"/>
    <w:multiLevelType w:val="hybridMultilevel"/>
    <w:tmpl w:val="777AF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1126C"/>
    <w:multiLevelType w:val="hybridMultilevel"/>
    <w:tmpl w:val="F3AE0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8B0898"/>
    <w:multiLevelType w:val="hybridMultilevel"/>
    <w:tmpl w:val="E084AADA"/>
    <w:lvl w:ilvl="0" w:tplc="1C904154">
      <w:start w:val="1"/>
      <w:numFmt w:val="decimal"/>
      <w:lvlText w:val="%1."/>
      <w:lvlJc w:val="left"/>
      <w:pPr>
        <w:ind w:left="1020" w:hanging="360"/>
      </w:pPr>
    </w:lvl>
    <w:lvl w:ilvl="1" w:tplc="9224059E">
      <w:start w:val="1"/>
      <w:numFmt w:val="decimal"/>
      <w:lvlText w:val="%2."/>
      <w:lvlJc w:val="left"/>
      <w:pPr>
        <w:ind w:left="1020" w:hanging="360"/>
      </w:pPr>
    </w:lvl>
    <w:lvl w:ilvl="2" w:tplc="FDD0A312">
      <w:start w:val="1"/>
      <w:numFmt w:val="decimal"/>
      <w:lvlText w:val="%3."/>
      <w:lvlJc w:val="left"/>
      <w:pPr>
        <w:ind w:left="1020" w:hanging="360"/>
      </w:pPr>
    </w:lvl>
    <w:lvl w:ilvl="3" w:tplc="6376FDAA">
      <w:start w:val="1"/>
      <w:numFmt w:val="decimal"/>
      <w:lvlText w:val="%4."/>
      <w:lvlJc w:val="left"/>
      <w:pPr>
        <w:ind w:left="1020" w:hanging="360"/>
      </w:pPr>
    </w:lvl>
    <w:lvl w:ilvl="4" w:tplc="1E4EE100">
      <w:start w:val="1"/>
      <w:numFmt w:val="decimal"/>
      <w:lvlText w:val="%5."/>
      <w:lvlJc w:val="left"/>
      <w:pPr>
        <w:ind w:left="1020" w:hanging="360"/>
      </w:pPr>
    </w:lvl>
    <w:lvl w:ilvl="5" w:tplc="606205C0">
      <w:start w:val="1"/>
      <w:numFmt w:val="decimal"/>
      <w:lvlText w:val="%6."/>
      <w:lvlJc w:val="left"/>
      <w:pPr>
        <w:ind w:left="1020" w:hanging="360"/>
      </w:pPr>
    </w:lvl>
    <w:lvl w:ilvl="6" w:tplc="D29C68D6">
      <w:start w:val="1"/>
      <w:numFmt w:val="decimal"/>
      <w:lvlText w:val="%7."/>
      <w:lvlJc w:val="left"/>
      <w:pPr>
        <w:ind w:left="1020" w:hanging="360"/>
      </w:pPr>
    </w:lvl>
    <w:lvl w:ilvl="7" w:tplc="65A6F484">
      <w:start w:val="1"/>
      <w:numFmt w:val="decimal"/>
      <w:lvlText w:val="%8."/>
      <w:lvlJc w:val="left"/>
      <w:pPr>
        <w:ind w:left="1020" w:hanging="360"/>
      </w:pPr>
    </w:lvl>
    <w:lvl w:ilvl="8" w:tplc="EE1C5B50">
      <w:start w:val="1"/>
      <w:numFmt w:val="decimal"/>
      <w:lvlText w:val="%9."/>
      <w:lvlJc w:val="left"/>
      <w:pPr>
        <w:ind w:left="1020" w:hanging="360"/>
      </w:pPr>
    </w:lvl>
  </w:abstractNum>
  <w:abstractNum w:abstractNumId="32" w15:restartNumberingAfterBreak="0">
    <w:nsid w:val="7FCC0E4F"/>
    <w:multiLevelType w:val="hybridMultilevel"/>
    <w:tmpl w:val="4E548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00675">
    <w:abstractNumId w:val="17"/>
  </w:num>
  <w:num w:numId="2" w16cid:durableId="582761108">
    <w:abstractNumId w:val="32"/>
  </w:num>
  <w:num w:numId="3" w16cid:durableId="1996520077">
    <w:abstractNumId w:val="19"/>
  </w:num>
  <w:num w:numId="4" w16cid:durableId="1913587773">
    <w:abstractNumId w:val="13"/>
  </w:num>
  <w:num w:numId="5" w16cid:durableId="406924397">
    <w:abstractNumId w:val="1"/>
  </w:num>
  <w:num w:numId="6" w16cid:durableId="1091779105">
    <w:abstractNumId w:val="16"/>
  </w:num>
  <w:num w:numId="7" w16cid:durableId="1313563137">
    <w:abstractNumId w:val="4"/>
  </w:num>
  <w:num w:numId="8" w16cid:durableId="1179274753">
    <w:abstractNumId w:val="9"/>
  </w:num>
  <w:num w:numId="9" w16cid:durableId="1864171828">
    <w:abstractNumId w:val="27"/>
  </w:num>
  <w:num w:numId="10" w16cid:durableId="1195994237">
    <w:abstractNumId w:val="20"/>
  </w:num>
  <w:num w:numId="11" w16cid:durableId="948899060">
    <w:abstractNumId w:val="15"/>
  </w:num>
  <w:num w:numId="12" w16cid:durableId="803617096">
    <w:abstractNumId w:val="14"/>
  </w:num>
  <w:num w:numId="13" w16cid:durableId="757286465">
    <w:abstractNumId w:val="21"/>
  </w:num>
  <w:num w:numId="14" w16cid:durableId="2031681927">
    <w:abstractNumId w:val="11"/>
  </w:num>
  <w:num w:numId="15" w16cid:durableId="637998681">
    <w:abstractNumId w:val="10"/>
  </w:num>
  <w:num w:numId="16" w16cid:durableId="1912228807">
    <w:abstractNumId w:val="24"/>
  </w:num>
  <w:num w:numId="17" w16cid:durableId="495153103">
    <w:abstractNumId w:val="6"/>
  </w:num>
  <w:num w:numId="18" w16cid:durableId="1833179556">
    <w:abstractNumId w:val="23"/>
  </w:num>
  <w:num w:numId="19" w16cid:durableId="1535339037">
    <w:abstractNumId w:val="28"/>
  </w:num>
  <w:num w:numId="20" w16cid:durableId="2051877719">
    <w:abstractNumId w:val="25"/>
  </w:num>
  <w:num w:numId="21" w16cid:durableId="1442796144">
    <w:abstractNumId w:val="29"/>
  </w:num>
  <w:num w:numId="22" w16cid:durableId="543753449">
    <w:abstractNumId w:val="5"/>
  </w:num>
  <w:num w:numId="23" w16cid:durableId="773749529">
    <w:abstractNumId w:val="8"/>
  </w:num>
  <w:num w:numId="24" w16cid:durableId="1141121251">
    <w:abstractNumId w:val="0"/>
  </w:num>
  <w:num w:numId="25" w16cid:durableId="1491170382">
    <w:abstractNumId w:val="12"/>
  </w:num>
  <w:num w:numId="26" w16cid:durableId="1744796142">
    <w:abstractNumId w:val="2"/>
  </w:num>
  <w:num w:numId="27" w16cid:durableId="1189484512">
    <w:abstractNumId w:val="31"/>
  </w:num>
  <w:num w:numId="28" w16cid:durableId="1096100265">
    <w:abstractNumId w:val="3"/>
  </w:num>
  <w:num w:numId="29" w16cid:durableId="1604148784">
    <w:abstractNumId w:val="7"/>
  </w:num>
  <w:num w:numId="30" w16cid:durableId="1396704501">
    <w:abstractNumId w:val="18"/>
  </w:num>
  <w:num w:numId="31" w16cid:durableId="777796196">
    <w:abstractNumId w:val="22"/>
  </w:num>
  <w:num w:numId="32" w16cid:durableId="552622155">
    <w:abstractNumId w:val="30"/>
  </w:num>
  <w:num w:numId="33" w16cid:durableId="164030281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E22"/>
    <w:rsid w:val="00000F37"/>
    <w:rsid w:val="00002162"/>
    <w:rsid w:val="00002425"/>
    <w:rsid w:val="0000254B"/>
    <w:rsid w:val="00002CAC"/>
    <w:rsid w:val="00002D77"/>
    <w:rsid w:val="000032D2"/>
    <w:rsid w:val="00003CD4"/>
    <w:rsid w:val="000045CA"/>
    <w:rsid w:val="00004B6A"/>
    <w:rsid w:val="000053EA"/>
    <w:rsid w:val="00005428"/>
    <w:rsid w:val="00005BA6"/>
    <w:rsid w:val="00005EB6"/>
    <w:rsid w:val="00010481"/>
    <w:rsid w:val="0001088D"/>
    <w:rsid w:val="00010BD4"/>
    <w:rsid w:val="00011923"/>
    <w:rsid w:val="00011957"/>
    <w:rsid w:val="00011992"/>
    <w:rsid w:val="000126DB"/>
    <w:rsid w:val="00014032"/>
    <w:rsid w:val="000142C3"/>
    <w:rsid w:val="00014338"/>
    <w:rsid w:val="00016645"/>
    <w:rsid w:val="0002022A"/>
    <w:rsid w:val="000202E1"/>
    <w:rsid w:val="00020B05"/>
    <w:rsid w:val="000211E0"/>
    <w:rsid w:val="00021E04"/>
    <w:rsid w:val="00023506"/>
    <w:rsid w:val="000235CD"/>
    <w:rsid w:val="00024C25"/>
    <w:rsid w:val="000279D8"/>
    <w:rsid w:val="00027C48"/>
    <w:rsid w:val="000304F3"/>
    <w:rsid w:val="00031974"/>
    <w:rsid w:val="00033274"/>
    <w:rsid w:val="00033B3A"/>
    <w:rsid w:val="000341CA"/>
    <w:rsid w:val="00034ACC"/>
    <w:rsid w:val="00034D1D"/>
    <w:rsid w:val="000375E0"/>
    <w:rsid w:val="000404AB"/>
    <w:rsid w:val="000410DA"/>
    <w:rsid w:val="00042B73"/>
    <w:rsid w:val="00043D9D"/>
    <w:rsid w:val="00044158"/>
    <w:rsid w:val="0004666C"/>
    <w:rsid w:val="00046FC4"/>
    <w:rsid w:val="000477B2"/>
    <w:rsid w:val="0005088D"/>
    <w:rsid w:val="000508EA"/>
    <w:rsid w:val="00051313"/>
    <w:rsid w:val="00051BA8"/>
    <w:rsid w:val="0005248D"/>
    <w:rsid w:val="00053721"/>
    <w:rsid w:val="000539A9"/>
    <w:rsid w:val="00053C09"/>
    <w:rsid w:val="000541B3"/>
    <w:rsid w:val="000561D0"/>
    <w:rsid w:val="000561F0"/>
    <w:rsid w:val="000567EF"/>
    <w:rsid w:val="0006091B"/>
    <w:rsid w:val="0006107D"/>
    <w:rsid w:val="00062800"/>
    <w:rsid w:val="00062D1E"/>
    <w:rsid w:val="000639B3"/>
    <w:rsid w:val="0006614B"/>
    <w:rsid w:val="00066481"/>
    <w:rsid w:val="00070417"/>
    <w:rsid w:val="000704C3"/>
    <w:rsid w:val="00071BB5"/>
    <w:rsid w:val="00073F89"/>
    <w:rsid w:val="00077DF8"/>
    <w:rsid w:val="000809E6"/>
    <w:rsid w:val="00080CC9"/>
    <w:rsid w:val="00081B75"/>
    <w:rsid w:val="00081EE8"/>
    <w:rsid w:val="0008299B"/>
    <w:rsid w:val="0008311D"/>
    <w:rsid w:val="00083513"/>
    <w:rsid w:val="0008426B"/>
    <w:rsid w:val="0008514D"/>
    <w:rsid w:val="00085862"/>
    <w:rsid w:val="00087616"/>
    <w:rsid w:val="0009030F"/>
    <w:rsid w:val="00092146"/>
    <w:rsid w:val="000935D0"/>
    <w:rsid w:val="000939A5"/>
    <w:rsid w:val="0009511B"/>
    <w:rsid w:val="000A0936"/>
    <w:rsid w:val="000A2B0F"/>
    <w:rsid w:val="000A2BCB"/>
    <w:rsid w:val="000A4562"/>
    <w:rsid w:val="000A51C3"/>
    <w:rsid w:val="000A7AA5"/>
    <w:rsid w:val="000B0501"/>
    <w:rsid w:val="000B21A8"/>
    <w:rsid w:val="000B7F82"/>
    <w:rsid w:val="000C03A4"/>
    <w:rsid w:val="000C19F7"/>
    <w:rsid w:val="000C20D7"/>
    <w:rsid w:val="000C3F6C"/>
    <w:rsid w:val="000C5523"/>
    <w:rsid w:val="000C5862"/>
    <w:rsid w:val="000C591A"/>
    <w:rsid w:val="000C6237"/>
    <w:rsid w:val="000D023D"/>
    <w:rsid w:val="000D0387"/>
    <w:rsid w:val="000D03DF"/>
    <w:rsid w:val="000D192E"/>
    <w:rsid w:val="000D212F"/>
    <w:rsid w:val="000D25E7"/>
    <w:rsid w:val="000D38E0"/>
    <w:rsid w:val="000D3DAD"/>
    <w:rsid w:val="000D3DF4"/>
    <w:rsid w:val="000D52B5"/>
    <w:rsid w:val="000D5351"/>
    <w:rsid w:val="000D6F29"/>
    <w:rsid w:val="000E1263"/>
    <w:rsid w:val="000E1D05"/>
    <w:rsid w:val="000E245A"/>
    <w:rsid w:val="000E4081"/>
    <w:rsid w:val="000E4F8B"/>
    <w:rsid w:val="000E55FD"/>
    <w:rsid w:val="000E5CC1"/>
    <w:rsid w:val="000E678D"/>
    <w:rsid w:val="000E6E99"/>
    <w:rsid w:val="000E73BD"/>
    <w:rsid w:val="000E795B"/>
    <w:rsid w:val="000F0443"/>
    <w:rsid w:val="000F09D3"/>
    <w:rsid w:val="000F0BEB"/>
    <w:rsid w:val="000F12A5"/>
    <w:rsid w:val="000F1BEE"/>
    <w:rsid w:val="000F1F88"/>
    <w:rsid w:val="000F220F"/>
    <w:rsid w:val="000F2211"/>
    <w:rsid w:val="000F374A"/>
    <w:rsid w:val="000F3872"/>
    <w:rsid w:val="000F3CD6"/>
    <w:rsid w:val="000F403B"/>
    <w:rsid w:val="000F4327"/>
    <w:rsid w:val="000F4C94"/>
    <w:rsid w:val="000F5F7E"/>
    <w:rsid w:val="000F613F"/>
    <w:rsid w:val="000F6E6C"/>
    <w:rsid w:val="000F7587"/>
    <w:rsid w:val="000F766B"/>
    <w:rsid w:val="00100383"/>
    <w:rsid w:val="00101A3C"/>
    <w:rsid w:val="00102AAA"/>
    <w:rsid w:val="001038AB"/>
    <w:rsid w:val="00104B71"/>
    <w:rsid w:val="00104E45"/>
    <w:rsid w:val="0010682B"/>
    <w:rsid w:val="00106E6F"/>
    <w:rsid w:val="001075D9"/>
    <w:rsid w:val="001102B7"/>
    <w:rsid w:val="001108EA"/>
    <w:rsid w:val="00110C89"/>
    <w:rsid w:val="00111673"/>
    <w:rsid w:val="00111D3E"/>
    <w:rsid w:val="0011204C"/>
    <w:rsid w:val="00113CD6"/>
    <w:rsid w:val="00115106"/>
    <w:rsid w:val="00117D7C"/>
    <w:rsid w:val="00123682"/>
    <w:rsid w:val="00123697"/>
    <w:rsid w:val="00124D39"/>
    <w:rsid w:val="00125AC7"/>
    <w:rsid w:val="00126842"/>
    <w:rsid w:val="001270FE"/>
    <w:rsid w:val="00127904"/>
    <w:rsid w:val="00127D16"/>
    <w:rsid w:val="00130235"/>
    <w:rsid w:val="00130B0A"/>
    <w:rsid w:val="00130BF6"/>
    <w:rsid w:val="00130C68"/>
    <w:rsid w:val="00131BA4"/>
    <w:rsid w:val="00132B94"/>
    <w:rsid w:val="00133497"/>
    <w:rsid w:val="00134F0F"/>
    <w:rsid w:val="00136385"/>
    <w:rsid w:val="00137F82"/>
    <w:rsid w:val="00140047"/>
    <w:rsid w:val="00141DF9"/>
    <w:rsid w:val="00142E04"/>
    <w:rsid w:val="00143FB2"/>
    <w:rsid w:val="00144D8D"/>
    <w:rsid w:val="001452B1"/>
    <w:rsid w:val="001455E2"/>
    <w:rsid w:val="0014606B"/>
    <w:rsid w:val="001464F1"/>
    <w:rsid w:val="00147065"/>
    <w:rsid w:val="00147CF2"/>
    <w:rsid w:val="00147D72"/>
    <w:rsid w:val="00151F1A"/>
    <w:rsid w:val="00153152"/>
    <w:rsid w:val="0015460B"/>
    <w:rsid w:val="00154E19"/>
    <w:rsid w:val="001557DC"/>
    <w:rsid w:val="00156C58"/>
    <w:rsid w:val="00160620"/>
    <w:rsid w:val="00160C53"/>
    <w:rsid w:val="00162DC0"/>
    <w:rsid w:val="00163CDA"/>
    <w:rsid w:val="00164DD8"/>
    <w:rsid w:val="00165B16"/>
    <w:rsid w:val="0016682C"/>
    <w:rsid w:val="001670DD"/>
    <w:rsid w:val="00167DC5"/>
    <w:rsid w:val="00170603"/>
    <w:rsid w:val="0017124D"/>
    <w:rsid w:val="00172813"/>
    <w:rsid w:val="00174219"/>
    <w:rsid w:val="001751CC"/>
    <w:rsid w:val="00176A6A"/>
    <w:rsid w:val="00176BB1"/>
    <w:rsid w:val="00181048"/>
    <w:rsid w:val="001815E1"/>
    <w:rsid w:val="00181F09"/>
    <w:rsid w:val="001823BB"/>
    <w:rsid w:val="00182B06"/>
    <w:rsid w:val="0018387B"/>
    <w:rsid w:val="0018423A"/>
    <w:rsid w:val="0018547C"/>
    <w:rsid w:val="00186660"/>
    <w:rsid w:val="00186D3A"/>
    <w:rsid w:val="0018727C"/>
    <w:rsid w:val="00187353"/>
    <w:rsid w:val="00187C17"/>
    <w:rsid w:val="001900D3"/>
    <w:rsid w:val="00192394"/>
    <w:rsid w:val="001925A4"/>
    <w:rsid w:val="001929C2"/>
    <w:rsid w:val="00192B6E"/>
    <w:rsid w:val="00193E8F"/>
    <w:rsid w:val="001965D3"/>
    <w:rsid w:val="00196FFD"/>
    <w:rsid w:val="001974EF"/>
    <w:rsid w:val="0019793A"/>
    <w:rsid w:val="001A056A"/>
    <w:rsid w:val="001A1D41"/>
    <w:rsid w:val="001A2169"/>
    <w:rsid w:val="001A272E"/>
    <w:rsid w:val="001A2761"/>
    <w:rsid w:val="001A2E3F"/>
    <w:rsid w:val="001A2FB8"/>
    <w:rsid w:val="001A363D"/>
    <w:rsid w:val="001A3ABD"/>
    <w:rsid w:val="001A3E77"/>
    <w:rsid w:val="001A4B52"/>
    <w:rsid w:val="001A4E43"/>
    <w:rsid w:val="001A4FA5"/>
    <w:rsid w:val="001A6F53"/>
    <w:rsid w:val="001B01AE"/>
    <w:rsid w:val="001B0997"/>
    <w:rsid w:val="001B0D43"/>
    <w:rsid w:val="001B1043"/>
    <w:rsid w:val="001B15E3"/>
    <w:rsid w:val="001B2304"/>
    <w:rsid w:val="001B263B"/>
    <w:rsid w:val="001B3698"/>
    <w:rsid w:val="001B403E"/>
    <w:rsid w:val="001B56CC"/>
    <w:rsid w:val="001C0265"/>
    <w:rsid w:val="001C0999"/>
    <w:rsid w:val="001C2902"/>
    <w:rsid w:val="001C2DFE"/>
    <w:rsid w:val="001C4260"/>
    <w:rsid w:val="001C46EF"/>
    <w:rsid w:val="001C479F"/>
    <w:rsid w:val="001C5375"/>
    <w:rsid w:val="001C5BEA"/>
    <w:rsid w:val="001C5CE5"/>
    <w:rsid w:val="001C682B"/>
    <w:rsid w:val="001C6F43"/>
    <w:rsid w:val="001D107F"/>
    <w:rsid w:val="001D131A"/>
    <w:rsid w:val="001D1854"/>
    <w:rsid w:val="001D1C51"/>
    <w:rsid w:val="001D1D84"/>
    <w:rsid w:val="001D2263"/>
    <w:rsid w:val="001D35CD"/>
    <w:rsid w:val="001D37EF"/>
    <w:rsid w:val="001D3B87"/>
    <w:rsid w:val="001D3EFC"/>
    <w:rsid w:val="001D4728"/>
    <w:rsid w:val="001D4A6D"/>
    <w:rsid w:val="001D5A70"/>
    <w:rsid w:val="001D651D"/>
    <w:rsid w:val="001D725A"/>
    <w:rsid w:val="001E02D6"/>
    <w:rsid w:val="001E1271"/>
    <w:rsid w:val="001E2376"/>
    <w:rsid w:val="001E2580"/>
    <w:rsid w:val="001E46A1"/>
    <w:rsid w:val="001E48DA"/>
    <w:rsid w:val="001E4DE3"/>
    <w:rsid w:val="001E5B26"/>
    <w:rsid w:val="001F1298"/>
    <w:rsid w:val="001F2072"/>
    <w:rsid w:val="001F24E2"/>
    <w:rsid w:val="001F3112"/>
    <w:rsid w:val="001F588C"/>
    <w:rsid w:val="001F5C23"/>
    <w:rsid w:val="001F5DEA"/>
    <w:rsid w:val="001F748B"/>
    <w:rsid w:val="001F76D1"/>
    <w:rsid w:val="0020054E"/>
    <w:rsid w:val="00201AF3"/>
    <w:rsid w:val="0020257D"/>
    <w:rsid w:val="0020260F"/>
    <w:rsid w:val="0020349B"/>
    <w:rsid w:val="00203859"/>
    <w:rsid w:val="00204884"/>
    <w:rsid w:val="0020491D"/>
    <w:rsid w:val="0020580E"/>
    <w:rsid w:val="00205F9F"/>
    <w:rsid w:val="00212077"/>
    <w:rsid w:val="00212721"/>
    <w:rsid w:val="0021282D"/>
    <w:rsid w:val="00212A73"/>
    <w:rsid w:val="00217849"/>
    <w:rsid w:val="0021787E"/>
    <w:rsid w:val="00217E16"/>
    <w:rsid w:val="00220219"/>
    <w:rsid w:val="002202AE"/>
    <w:rsid w:val="00220A4D"/>
    <w:rsid w:val="0022177D"/>
    <w:rsid w:val="002225E9"/>
    <w:rsid w:val="0022299E"/>
    <w:rsid w:val="00222A7D"/>
    <w:rsid w:val="00223CFC"/>
    <w:rsid w:val="00223CFD"/>
    <w:rsid w:val="00225BD0"/>
    <w:rsid w:val="00225F0B"/>
    <w:rsid w:val="00226CEC"/>
    <w:rsid w:val="00227702"/>
    <w:rsid w:val="00227734"/>
    <w:rsid w:val="002302DB"/>
    <w:rsid w:val="00230582"/>
    <w:rsid w:val="00230DFE"/>
    <w:rsid w:val="002343A6"/>
    <w:rsid w:val="002350A0"/>
    <w:rsid w:val="002354C9"/>
    <w:rsid w:val="002356A5"/>
    <w:rsid w:val="0023583F"/>
    <w:rsid w:val="00237762"/>
    <w:rsid w:val="00237B1F"/>
    <w:rsid w:val="002404C1"/>
    <w:rsid w:val="0024259C"/>
    <w:rsid w:val="00242729"/>
    <w:rsid w:val="00242BE1"/>
    <w:rsid w:val="00244313"/>
    <w:rsid w:val="0024487E"/>
    <w:rsid w:val="00244A2B"/>
    <w:rsid w:val="002474A2"/>
    <w:rsid w:val="00247D72"/>
    <w:rsid w:val="00251AA4"/>
    <w:rsid w:val="00252149"/>
    <w:rsid w:val="00252FC0"/>
    <w:rsid w:val="00253304"/>
    <w:rsid w:val="00254CD2"/>
    <w:rsid w:val="00256802"/>
    <w:rsid w:val="00256C15"/>
    <w:rsid w:val="0025736F"/>
    <w:rsid w:val="00257423"/>
    <w:rsid w:val="0025774C"/>
    <w:rsid w:val="002603CB"/>
    <w:rsid w:val="0026107A"/>
    <w:rsid w:val="00261153"/>
    <w:rsid w:val="00262662"/>
    <w:rsid w:val="00262BEA"/>
    <w:rsid w:val="00265AB9"/>
    <w:rsid w:val="0026640D"/>
    <w:rsid w:val="002709B3"/>
    <w:rsid w:val="00271577"/>
    <w:rsid w:val="00272140"/>
    <w:rsid w:val="00272205"/>
    <w:rsid w:val="00272B57"/>
    <w:rsid w:val="002741CC"/>
    <w:rsid w:val="00275070"/>
    <w:rsid w:val="002751E8"/>
    <w:rsid w:val="00275985"/>
    <w:rsid w:val="00275D56"/>
    <w:rsid w:val="00275D5F"/>
    <w:rsid w:val="002763F6"/>
    <w:rsid w:val="0027730A"/>
    <w:rsid w:val="0028027F"/>
    <w:rsid w:val="00280CF7"/>
    <w:rsid w:val="00284D63"/>
    <w:rsid w:val="002851DD"/>
    <w:rsid w:val="00285360"/>
    <w:rsid w:val="00286008"/>
    <w:rsid w:val="0028642D"/>
    <w:rsid w:val="002872F4"/>
    <w:rsid w:val="00287698"/>
    <w:rsid w:val="0029189E"/>
    <w:rsid w:val="0029229D"/>
    <w:rsid w:val="0029321B"/>
    <w:rsid w:val="00295E67"/>
    <w:rsid w:val="0029680A"/>
    <w:rsid w:val="00296A61"/>
    <w:rsid w:val="00296C1D"/>
    <w:rsid w:val="002A128C"/>
    <w:rsid w:val="002A1D01"/>
    <w:rsid w:val="002A1D6B"/>
    <w:rsid w:val="002A232F"/>
    <w:rsid w:val="002A23B2"/>
    <w:rsid w:val="002A2851"/>
    <w:rsid w:val="002A2E78"/>
    <w:rsid w:val="002A33FD"/>
    <w:rsid w:val="002A3481"/>
    <w:rsid w:val="002A3BCC"/>
    <w:rsid w:val="002A3D4D"/>
    <w:rsid w:val="002A4498"/>
    <w:rsid w:val="002A485C"/>
    <w:rsid w:val="002A4C3B"/>
    <w:rsid w:val="002A5117"/>
    <w:rsid w:val="002A5E0F"/>
    <w:rsid w:val="002A69EE"/>
    <w:rsid w:val="002A6EFF"/>
    <w:rsid w:val="002A7387"/>
    <w:rsid w:val="002B1CB7"/>
    <w:rsid w:val="002B1ED4"/>
    <w:rsid w:val="002B247B"/>
    <w:rsid w:val="002B3311"/>
    <w:rsid w:val="002B56A0"/>
    <w:rsid w:val="002B6104"/>
    <w:rsid w:val="002B617C"/>
    <w:rsid w:val="002B754A"/>
    <w:rsid w:val="002B77AF"/>
    <w:rsid w:val="002C16EB"/>
    <w:rsid w:val="002C18B5"/>
    <w:rsid w:val="002C1907"/>
    <w:rsid w:val="002C1EC2"/>
    <w:rsid w:val="002C278C"/>
    <w:rsid w:val="002C3104"/>
    <w:rsid w:val="002C3D5B"/>
    <w:rsid w:val="002C42FD"/>
    <w:rsid w:val="002D0C2B"/>
    <w:rsid w:val="002D0DCC"/>
    <w:rsid w:val="002D2053"/>
    <w:rsid w:val="002D2E20"/>
    <w:rsid w:val="002D4812"/>
    <w:rsid w:val="002D54E9"/>
    <w:rsid w:val="002D5636"/>
    <w:rsid w:val="002E280B"/>
    <w:rsid w:val="002E3695"/>
    <w:rsid w:val="002E5B8A"/>
    <w:rsid w:val="002E630C"/>
    <w:rsid w:val="002F02D8"/>
    <w:rsid w:val="002F108F"/>
    <w:rsid w:val="002F290F"/>
    <w:rsid w:val="002F361C"/>
    <w:rsid w:val="002F4DB1"/>
    <w:rsid w:val="002F50C7"/>
    <w:rsid w:val="002F581E"/>
    <w:rsid w:val="002F6287"/>
    <w:rsid w:val="002F629B"/>
    <w:rsid w:val="002F6631"/>
    <w:rsid w:val="002F6D9A"/>
    <w:rsid w:val="00301B18"/>
    <w:rsid w:val="00301BEE"/>
    <w:rsid w:val="00301C91"/>
    <w:rsid w:val="0030309A"/>
    <w:rsid w:val="003033FC"/>
    <w:rsid w:val="003052B8"/>
    <w:rsid w:val="00305EE9"/>
    <w:rsid w:val="003066E3"/>
    <w:rsid w:val="00307632"/>
    <w:rsid w:val="00310615"/>
    <w:rsid w:val="00310EBA"/>
    <w:rsid w:val="00311A50"/>
    <w:rsid w:val="003125F1"/>
    <w:rsid w:val="00313181"/>
    <w:rsid w:val="003134A6"/>
    <w:rsid w:val="00314BDA"/>
    <w:rsid w:val="00314E6F"/>
    <w:rsid w:val="00315000"/>
    <w:rsid w:val="00317BAB"/>
    <w:rsid w:val="00320AF6"/>
    <w:rsid w:val="00323350"/>
    <w:rsid w:val="003241CE"/>
    <w:rsid w:val="00325291"/>
    <w:rsid w:val="00326775"/>
    <w:rsid w:val="00326FAC"/>
    <w:rsid w:val="00327425"/>
    <w:rsid w:val="00327586"/>
    <w:rsid w:val="00327E4F"/>
    <w:rsid w:val="00330603"/>
    <w:rsid w:val="00333468"/>
    <w:rsid w:val="003338B3"/>
    <w:rsid w:val="003339DC"/>
    <w:rsid w:val="00334B84"/>
    <w:rsid w:val="00336FBF"/>
    <w:rsid w:val="00337155"/>
    <w:rsid w:val="0033738B"/>
    <w:rsid w:val="00340661"/>
    <w:rsid w:val="003407B0"/>
    <w:rsid w:val="00343200"/>
    <w:rsid w:val="003434AE"/>
    <w:rsid w:val="003444B1"/>
    <w:rsid w:val="0034474C"/>
    <w:rsid w:val="0034504C"/>
    <w:rsid w:val="003464EE"/>
    <w:rsid w:val="00350271"/>
    <w:rsid w:val="00350C69"/>
    <w:rsid w:val="00351C32"/>
    <w:rsid w:val="00351F70"/>
    <w:rsid w:val="00351F88"/>
    <w:rsid w:val="003539C4"/>
    <w:rsid w:val="00353EF1"/>
    <w:rsid w:val="00354051"/>
    <w:rsid w:val="0035466B"/>
    <w:rsid w:val="003569D3"/>
    <w:rsid w:val="00357551"/>
    <w:rsid w:val="00357732"/>
    <w:rsid w:val="003577CB"/>
    <w:rsid w:val="00357893"/>
    <w:rsid w:val="00357A4A"/>
    <w:rsid w:val="003601A7"/>
    <w:rsid w:val="003607DB"/>
    <w:rsid w:val="0036086C"/>
    <w:rsid w:val="00361191"/>
    <w:rsid w:val="00361861"/>
    <w:rsid w:val="00361909"/>
    <w:rsid w:val="00362237"/>
    <w:rsid w:val="0036279A"/>
    <w:rsid w:val="00362A6C"/>
    <w:rsid w:val="00362F8C"/>
    <w:rsid w:val="003633DB"/>
    <w:rsid w:val="003652B2"/>
    <w:rsid w:val="00370BA8"/>
    <w:rsid w:val="003716AA"/>
    <w:rsid w:val="00372441"/>
    <w:rsid w:val="00373156"/>
    <w:rsid w:val="00373267"/>
    <w:rsid w:val="003733BC"/>
    <w:rsid w:val="00373BC2"/>
    <w:rsid w:val="00374746"/>
    <w:rsid w:val="00375056"/>
    <w:rsid w:val="0037720D"/>
    <w:rsid w:val="00377F87"/>
    <w:rsid w:val="00380DBA"/>
    <w:rsid w:val="00381773"/>
    <w:rsid w:val="003826F4"/>
    <w:rsid w:val="00384F24"/>
    <w:rsid w:val="003870AC"/>
    <w:rsid w:val="0038757D"/>
    <w:rsid w:val="00387E11"/>
    <w:rsid w:val="0039131C"/>
    <w:rsid w:val="003929AF"/>
    <w:rsid w:val="003932AB"/>
    <w:rsid w:val="003932AE"/>
    <w:rsid w:val="00393674"/>
    <w:rsid w:val="003938CC"/>
    <w:rsid w:val="0039416C"/>
    <w:rsid w:val="00395111"/>
    <w:rsid w:val="0039534D"/>
    <w:rsid w:val="00395E75"/>
    <w:rsid w:val="003967C8"/>
    <w:rsid w:val="003969F6"/>
    <w:rsid w:val="003974C9"/>
    <w:rsid w:val="003A2157"/>
    <w:rsid w:val="003A2505"/>
    <w:rsid w:val="003A5A89"/>
    <w:rsid w:val="003A788E"/>
    <w:rsid w:val="003A7C0D"/>
    <w:rsid w:val="003A7D84"/>
    <w:rsid w:val="003B04F1"/>
    <w:rsid w:val="003B0D14"/>
    <w:rsid w:val="003B3CC1"/>
    <w:rsid w:val="003B42C4"/>
    <w:rsid w:val="003B50B9"/>
    <w:rsid w:val="003B53F7"/>
    <w:rsid w:val="003B776A"/>
    <w:rsid w:val="003C0F69"/>
    <w:rsid w:val="003C1D33"/>
    <w:rsid w:val="003C218C"/>
    <w:rsid w:val="003C29FD"/>
    <w:rsid w:val="003C2D62"/>
    <w:rsid w:val="003C2E5C"/>
    <w:rsid w:val="003C37F6"/>
    <w:rsid w:val="003C46D6"/>
    <w:rsid w:val="003C4A00"/>
    <w:rsid w:val="003C63AB"/>
    <w:rsid w:val="003D02F1"/>
    <w:rsid w:val="003D0C84"/>
    <w:rsid w:val="003D0E25"/>
    <w:rsid w:val="003D2EC8"/>
    <w:rsid w:val="003D38AE"/>
    <w:rsid w:val="003D39AA"/>
    <w:rsid w:val="003D53BD"/>
    <w:rsid w:val="003D5814"/>
    <w:rsid w:val="003D5F43"/>
    <w:rsid w:val="003D6550"/>
    <w:rsid w:val="003D77AC"/>
    <w:rsid w:val="003E0793"/>
    <w:rsid w:val="003E0937"/>
    <w:rsid w:val="003E16B4"/>
    <w:rsid w:val="003E1E63"/>
    <w:rsid w:val="003E316F"/>
    <w:rsid w:val="003E319A"/>
    <w:rsid w:val="003E4097"/>
    <w:rsid w:val="003E519C"/>
    <w:rsid w:val="003E597D"/>
    <w:rsid w:val="003E5A1F"/>
    <w:rsid w:val="003E608F"/>
    <w:rsid w:val="003E625F"/>
    <w:rsid w:val="003E7079"/>
    <w:rsid w:val="003F014D"/>
    <w:rsid w:val="003F04E3"/>
    <w:rsid w:val="003F0DA3"/>
    <w:rsid w:val="003F106F"/>
    <w:rsid w:val="003F14AC"/>
    <w:rsid w:val="003F1AD4"/>
    <w:rsid w:val="003F1E7C"/>
    <w:rsid w:val="003F1F92"/>
    <w:rsid w:val="003F2AD4"/>
    <w:rsid w:val="003F2B3A"/>
    <w:rsid w:val="003F452F"/>
    <w:rsid w:val="003F45E8"/>
    <w:rsid w:val="003F48C8"/>
    <w:rsid w:val="003F4ED9"/>
    <w:rsid w:val="003F5164"/>
    <w:rsid w:val="003F65C1"/>
    <w:rsid w:val="003F69E8"/>
    <w:rsid w:val="003F7DCC"/>
    <w:rsid w:val="00400D3C"/>
    <w:rsid w:val="00401134"/>
    <w:rsid w:val="004034AA"/>
    <w:rsid w:val="00403FE3"/>
    <w:rsid w:val="004054E1"/>
    <w:rsid w:val="00405AFD"/>
    <w:rsid w:val="00407C4C"/>
    <w:rsid w:val="00410000"/>
    <w:rsid w:val="00410180"/>
    <w:rsid w:val="004110C0"/>
    <w:rsid w:val="00411440"/>
    <w:rsid w:val="00413200"/>
    <w:rsid w:val="004136DE"/>
    <w:rsid w:val="00416A2E"/>
    <w:rsid w:val="004214C3"/>
    <w:rsid w:val="00422559"/>
    <w:rsid w:val="004254F9"/>
    <w:rsid w:val="00426161"/>
    <w:rsid w:val="0042672E"/>
    <w:rsid w:val="00426AA1"/>
    <w:rsid w:val="00426FA2"/>
    <w:rsid w:val="0042711A"/>
    <w:rsid w:val="00427809"/>
    <w:rsid w:val="004278E5"/>
    <w:rsid w:val="00430DC8"/>
    <w:rsid w:val="0043257B"/>
    <w:rsid w:val="00433FA5"/>
    <w:rsid w:val="00434815"/>
    <w:rsid w:val="004361A1"/>
    <w:rsid w:val="004372AF"/>
    <w:rsid w:val="00440055"/>
    <w:rsid w:val="004420FE"/>
    <w:rsid w:val="00445914"/>
    <w:rsid w:val="00446B2C"/>
    <w:rsid w:val="00446C67"/>
    <w:rsid w:val="004479AE"/>
    <w:rsid w:val="00450A21"/>
    <w:rsid w:val="00452046"/>
    <w:rsid w:val="004520B0"/>
    <w:rsid w:val="004537E0"/>
    <w:rsid w:val="004537E6"/>
    <w:rsid w:val="004545FC"/>
    <w:rsid w:val="0045684E"/>
    <w:rsid w:val="00456D15"/>
    <w:rsid w:val="00456F27"/>
    <w:rsid w:val="0046145C"/>
    <w:rsid w:val="0046258C"/>
    <w:rsid w:val="00466509"/>
    <w:rsid w:val="00466B7B"/>
    <w:rsid w:val="00466D19"/>
    <w:rsid w:val="0046737E"/>
    <w:rsid w:val="00470807"/>
    <w:rsid w:val="00470AE0"/>
    <w:rsid w:val="00471C66"/>
    <w:rsid w:val="004721A5"/>
    <w:rsid w:val="00472ECD"/>
    <w:rsid w:val="00473A38"/>
    <w:rsid w:val="004741AD"/>
    <w:rsid w:val="004744C1"/>
    <w:rsid w:val="00474DCD"/>
    <w:rsid w:val="00474F75"/>
    <w:rsid w:val="004753F0"/>
    <w:rsid w:val="00475C9F"/>
    <w:rsid w:val="00475CAB"/>
    <w:rsid w:val="00475F83"/>
    <w:rsid w:val="00476936"/>
    <w:rsid w:val="00476E1D"/>
    <w:rsid w:val="004822DB"/>
    <w:rsid w:val="00483859"/>
    <w:rsid w:val="0048486F"/>
    <w:rsid w:val="0048615D"/>
    <w:rsid w:val="00486826"/>
    <w:rsid w:val="00486D2B"/>
    <w:rsid w:val="0048700B"/>
    <w:rsid w:val="00487873"/>
    <w:rsid w:val="00487BC6"/>
    <w:rsid w:val="00490730"/>
    <w:rsid w:val="00490F3C"/>
    <w:rsid w:val="00490F76"/>
    <w:rsid w:val="00492595"/>
    <w:rsid w:val="0049318E"/>
    <w:rsid w:val="0049324E"/>
    <w:rsid w:val="0049370C"/>
    <w:rsid w:val="004949DF"/>
    <w:rsid w:val="00494D95"/>
    <w:rsid w:val="00494EAF"/>
    <w:rsid w:val="004961BD"/>
    <w:rsid w:val="00496566"/>
    <w:rsid w:val="00497ED9"/>
    <w:rsid w:val="004A1F11"/>
    <w:rsid w:val="004A284C"/>
    <w:rsid w:val="004A2D7B"/>
    <w:rsid w:val="004A2F17"/>
    <w:rsid w:val="004A3500"/>
    <w:rsid w:val="004A4E34"/>
    <w:rsid w:val="004A5DAB"/>
    <w:rsid w:val="004A72D7"/>
    <w:rsid w:val="004B18FD"/>
    <w:rsid w:val="004B1914"/>
    <w:rsid w:val="004B1F6C"/>
    <w:rsid w:val="004B311D"/>
    <w:rsid w:val="004B3344"/>
    <w:rsid w:val="004B4197"/>
    <w:rsid w:val="004B4765"/>
    <w:rsid w:val="004B47DD"/>
    <w:rsid w:val="004B4D67"/>
    <w:rsid w:val="004B52D0"/>
    <w:rsid w:val="004B5A68"/>
    <w:rsid w:val="004B6007"/>
    <w:rsid w:val="004B661A"/>
    <w:rsid w:val="004B72A4"/>
    <w:rsid w:val="004B753E"/>
    <w:rsid w:val="004C0060"/>
    <w:rsid w:val="004C015C"/>
    <w:rsid w:val="004C146E"/>
    <w:rsid w:val="004C1864"/>
    <w:rsid w:val="004C1A38"/>
    <w:rsid w:val="004C20B0"/>
    <w:rsid w:val="004C2BF0"/>
    <w:rsid w:val="004C3A6D"/>
    <w:rsid w:val="004C3D9C"/>
    <w:rsid w:val="004C4084"/>
    <w:rsid w:val="004C4146"/>
    <w:rsid w:val="004C4534"/>
    <w:rsid w:val="004C480C"/>
    <w:rsid w:val="004C4982"/>
    <w:rsid w:val="004C76F1"/>
    <w:rsid w:val="004D0301"/>
    <w:rsid w:val="004D3597"/>
    <w:rsid w:val="004D36EC"/>
    <w:rsid w:val="004D39BC"/>
    <w:rsid w:val="004D3E8C"/>
    <w:rsid w:val="004D4249"/>
    <w:rsid w:val="004D4587"/>
    <w:rsid w:val="004D4A7F"/>
    <w:rsid w:val="004D4DB1"/>
    <w:rsid w:val="004D66A3"/>
    <w:rsid w:val="004D6E70"/>
    <w:rsid w:val="004D75B1"/>
    <w:rsid w:val="004E0D5E"/>
    <w:rsid w:val="004E152D"/>
    <w:rsid w:val="004E1C06"/>
    <w:rsid w:val="004E2673"/>
    <w:rsid w:val="004E2B81"/>
    <w:rsid w:val="004E32C4"/>
    <w:rsid w:val="004E3A5B"/>
    <w:rsid w:val="004E3C5E"/>
    <w:rsid w:val="004E59D6"/>
    <w:rsid w:val="004E6343"/>
    <w:rsid w:val="004E6577"/>
    <w:rsid w:val="004F0663"/>
    <w:rsid w:val="004F0C69"/>
    <w:rsid w:val="004F1569"/>
    <w:rsid w:val="004F1A5D"/>
    <w:rsid w:val="004F273A"/>
    <w:rsid w:val="004F2CB9"/>
    <w:rsid w:val="004F39C2"/>
    <w:rsid w:val="004F4A75"/>
    <w:rsid w:val="004F4B05"/>
    <w:rsid w:val="004F4EE1"/>
    <w:rsid w:val="004F693B"/>
    <w:rsid w:val="004F6A6E"/>
    <w:rsid w:val="004F7DB9"/>
    <w:rsid w:val="005023D0"/>
    <w:rsid w:val="00502E0C"/>
    <w:rsid w:val="00502ED2"/>
    <w:rsid w:val="005030F9"/>
    <w:rsid w:val="0050315D"/>
    <w:rsid w:val="005031CD"/>
    <w:rsid w:val="005039D3"/>
    <w:rsid w:val="00503B4E"/>
    <w:rsid w:val="005045E5"/>
    <w:rsid w:val="005053E6"/>
    <w:rsid w:val="005054E1"/>
    <w:rsid w:val="00507835"/>
    <w:rsid w:val="00507ABC"/>
    <w:rsid w:val="00507C07"/>
    <w:rsid w:val="00507D91"/>
    <w:rsid w:val="0051010C"/>
    <w:rsid w:val="00511A9A"/>
    <w:rsid w:val="00511B7C"/>
    <w:rsid w:val="00512BB8"/>
    <w:rsid w:val="0051352D"/>
    <w:rsid w:val="00513CC4"/>
    <w:rsid w:val="005141AE"/>
    <w:rsid w:val="00514661"/>
    <w:rsid w:val="00514A79"/>
    <w:rsid w:val="00514F8B"/>
    <w:rsid w:val="00515DCF"/>
    <w:rsid w:val="00515F20"/>
    <w:rsid w:val="0051628D"/>
    <w:rsid w:val="0051676F"/>
    <w:rsid w:val="00516CD9"/>
    <w:rsid w:val="005170A1"/>
    <w:rsid w:val="00519E8A"/>
    <w:rsid w:val="005209FE"/>
    <w:rsid w:val="00523E3D"/>
    <w:rsid w:val="00525BC7"/>
    <w:rsid w:val="0052661D"/>
    <w:rsid w:val="00526824"/>
    <w:rsid w:val="0053031D"/>
    <w:rsid w:val="005307CB"/>
    <w:rsid w:val="00530E5A"/>
    <w:rsid w:val="0053296B"/>
    <w:rsid w:val="00535B93"/>
    <w:rsid w:val="005370E0"/>
    <w:rsid w:val="00537660"/>
    <w:rsid w:val="00540783"/>
    <w:rsid w:val="005410EE"/>
    <w:rsid w:val="00541A5B"/>
    <w:rsid w:val="00541C07"/>
    <w:rsid w:val="005426C0"/>
    <w:rsid w:val="00542A23"/>
    <w:rsid w:val="005431B8"/>
    <w:rsid w:val="0054410D"/>
    <w:rsid w:val="00544234"/>
    <w:rsid w:val="00545E50"/>
    <w:rsid w:val="0054683E"/>
    <w:rsid w:val="00546848"/>
    <w:rsid w:val="00547162"/>
    <w:rsid w:val="00547C92"/>
    <w:rsid w:val="00550014"/>
    <w:rsid w:val="005501AD"/>
    <w:rsid w:val="0055065A"/>
    <w:rsid w:val="00550E94"/>
    <w:rsid w:val="00552A67"/>
    <w:rsid w:val="00553BCB"/>
    <w:rsid w:val="00553FF2"/>
    <w:rsid w:val="00555095"/>
    <w:rsid w:val="00555B6F"/>
    <w:rsid w:val="00556789"/>
    <w:rsid w:val="00556F57"/>
    <w:rsid w:val="005578EC"/>
    <w:rsid w:val="00560261"/>
    <w:rsid w:val="00561092"/>
    <w:rsid w:val="00563357"/>
    <w:rsid w:val="0056380C"/>
    <w:rsid w:val="0056575A"/>
    <w:rsid w:val="00566050"/>
    <w:rsid w:val="00566F71"/>
    <w:rsid w:val="00567A30"/>
    <w:rsid w:val="00567E6F"/>
    <w:rsid w:val="005721CA"/>
    <w:rsid w:val="00573A42"/>
    <w:rsid w:val="00573E7C"/>
    <w:rsid w:val="00574233"/>
    <w:rsid w:val="0057567D"/>
    <w:rsid w:val="00575DE9"/>
    <w:rsid w:val="00576031"/>
    <w:rsid w:val="00576AEC"/>
    <w:rsid w:val="00577BFD"/>
    <w:rsid w:val="00577C10"/>
    <w:rsid w:val="00577F27"/>
    <w:rsid w:val="00580A8E"/>
    <w:rsid w:val="00581594"/>
    <w:rsid w:val="00581DA7"/>
    <w:rsid w:val="00583699"/>
    <w:rsid w:val="00583EB7"/>
    <w:rsid w:val="005842CC"/>
    <w:rsid w:val="00584AD8"/>
    <w:rsid w:val="00586244"/>
    <w:rsid w:val="005905CF"/>
    <w:rsid w:val="00591678"/>
    <w:rsid w:val="0059267E"/>
    <w:rsid w:val="0059344E"/>
    <w:rsid w:val="005943EA"/>
    <w:rsid w:val="005948E1"/>
    <w:rsid w:val="005965D0"/>
    <w:rsid w:val="00596FCC"/>
    <w:rsid w:val="00597A5B"/>
    <w:rsid w:val="005A167B"/>
    <w:rsid w:val="005A19D2"/>
    <w:rsid w:val="005A1D72"/>
    <w:rsid w:val="005A27C7"/>
    <w:rsid w:val="005A291A"/>
    <w:rsid w:val="005A4334"/>
    <w:rsid w:val="005A56A5"/>
    <w:rsid w:val="005A68FB"/>
    <w:rsid w:val="005A71C2"/>
    <w:rsid w:val="005B0174"/>
    <w:rsid w:val="005B038F"/>
    <w:rsid w:val="005B1780"/>
    <w:rsid w:val="005B2DEA"/>
    <w:rsid w:val="005B5089"/>
    <w:rsid w:val="005B5C22"/>
    <w:rsid w:val="005B6B82"/>
    <w:rsid w:val="005B6F3D"/>
    <w:rsid w:val="005B75B0"/>
    <w:rsid w:val="005B792D"/>
    <w:rsid w:val="005B7E43"/>
    <w:rsid w:val="005C0C1C"/>
    <w:rsid w:val="005C3EDB"/>
    <w:rsid w:val="005C55BB"/>
    <w:rsid w:val="005C791D"/>
    <w:rsid w:val="005C7A02"/>
    <w:rsid w:val="005C7A94"/>
    <w:rsid w:val="005D208E"/>
    <w:rsid w:val="005D270B"/>
    <w:rsid w:val="005D2C7B"/>
    <w:rsid w:val="005D32A2"/>
    <w:rsid w:val="005D393F"/>
    <w:rsid w:val="005D3DDA"/>
    <w:rsid w:val="005D49FF"/>
    <w:rsid w:val="005D4A5A"/>
    <w:rsid w:val="005D6220"/>
    <w:rsid w:val="005D6558"/>
    <w:rsid w:val="005D7497"/>
    <w:rsid w:val="005E10C5"/>
    <w:rsid w:val="005E227C"/>
    <w:rsid w:val="005E2586"/>
    <w:rsid w:val="005E3560"/>
    <w:rsid w:val="005E3FA3"/>
    <w:rsid w:val="005E40D2"/>
    <w:rsid w:val="005E50A2"/>
    <w:rsid w:val="005E5391"/>
    <w:rsid w:val="005E544D"/>
    <w:rsid w:val="005E5C4B"/>
    <w:rsid w:val="005E5DA1"/>
    <w:rsid w:val="005E7E2B"/>
    <w:rsid w:val="005F0326"/>
    <w:rsid w:val="005F0DE4"/>
    <w:rsid w:val="005F1510"/>
    <w:rsid w:val="005F157B"/>
    <w:rsid w:val="005F28CD"/>
    <w:rsid w:val="005F2910"/>
    <w:rsid w:val="005F2E3D"/>
    <w:rsid w:val="005F34FF"/>
    <w:rsid w:val="005F4BA0"/>
    <w:rsid w:val="005F77C5"/>
    <w:rsid w:val="005F788D"/>
    <w:rsid w:val="00600C3C"/>
    <w:rsid w:val="00601043"/>
    <w:rsid w:val="00601FB6"/>
    <w:rsid w:val="006020AC"/>
    <w:rsid w:val="006024D9"/>
    <w:rsid w:val="00602816"/>
    <w:rsid w:val="0060298C"/>
    <w:rsid w:val="006039C6"/>
    <w:rsid w:val="0060463B"/>
    <w:rsid w:val="006046F7"/>
    <w:rsid w:val="0060505C"/>
    <w:rsid w:val="0060533E"/>
    <w:rsid w:val="00605B92"/>
    <w:rsid w:val="00606FDE"/>
    <w:rsid w:val="006074E8"/>
    <w:rsid w:val="0060759A"/>
    <w:rsid w:val="00607944"/>
    <w:rsid w:val="006103FA"/>
    <w:rsid w:val="00611244"/>
    <w:rsid w:val="00612EC7"/>
    <w:rsid w:val="006159D1"/>
    <w:rsid w:val="00615C98"/>
    <w:rsid w:val="006163F0"/>
    <w:rsid w:val="006165DD"/>
    <w:rsid w:val="0061774B"/>
    <w:rsid w:val="00617E0A"/>
    <w:rsid w:val="00620661"/>
    <w:rsid w:val="006209FA"/>
    <w:rsid w:val="00620ACB"/>
    <w:rsid w:val="00620DAA"/>
    <w:rsid w:val="00621A52"/>
    <w:rsid w:val="00622D5B"/>
    <w:rsid w:val="00623464"/>
    <w:rsid w:val="00623673"/>
    <w:rsid w:val="00623C2E"/>
    <w:rsid w:val="006240C1"/>
    <w:rsid w:val="006279B4"/>
    <w:rsid w:val="00627CFE"/>
    <w:rsid w:val="00627FA9"/>
    <w:rsid w:val="006309B3"/>
    <w:rsid w:val="00633746"/>
    <w:rsid w:val="00634763"/>
    <w:rsid w:val="006356C7"/>
    <w:rsid w:val="0063619B"/>
    <w:rsid w:val="0063621B"/>
    <w:rsid w:val="00636CB3"/>
    <w:rsid w:val="00636D41"/>
    <w:rsid w:val="006370AA"/>
    <w:rsid w:val="00637E19"/>
    <w:rsid w:val="00637F6C"/>
    <w:rsid w:val="00641969"/>
    <w:rsid w:val="00642D61"/>
    <w:rsid w:val="00643148"/>
    <w:rsid w:val="00643572"/>
    <w:rsid w:val="006436AC"/>
    <w:rsid w:val="00643D34"/>
    <w:rsid w:val="00643FC9"/>
    <w:rsid w:val="006449D1"/>
    <w:rsid w:val="00645831"/>
    <w:rsid w:val="0064681F"/>
    <w:rsid w:val="00646829"/>
    <w:rsid w:val="00647FB3"/>
    <w:rsid w:val="00651E13"/>
    <w:rsid w:val="00652B56"/>
    <w:rsid w:val="0065303A"/>
    <w:rsid w:val="00655604"/>
    <w:rsid w:val="006560B4"/>
    <w:rsid w:val="00660810"/>
    <w:rsid w:val="00661DE0"/>
    <w:rsid w:val="00662B40"/>
    <w:rsid w:val="00663FF2"/>
    <w:rsid w:val="006640FA"/>
    <w:rsid w:val="00665BA8"/>
    <w:rsid w:val="00666456"/>
    <w:rsid w:val="006665C8"/>
    <w:rsid w:val="006676FE"/>
    <w:rsid w:val="006703A0"/>
    <w:rsid w:val="00670727"/>
    <w:rsid w:val="00670A23"/>
    <w:rsid w:val="00670B6E"/>
    <w:rsid w:val="00671123"/>
    <w:rsid w:val="006723DA"/>
    <w:rsid w:val="0067249A"/>
    <w:rsid w:val="006727F7"/>
    <w:rsid w:val="0067378B"/>
    <w:rsid w:val="0067399C"/>
    <w:rsid w:val="00674A64"/>
    <w:rsid w:val="00674D23"/>
    <w:rsid w:val="00674D2F"/>
    <w:rsid w:val="00675903"/>
    <w:rsid w:val="00677A12"/>
    <w:rsid w:val="00680B29"/>
    <w:rsid w:val="00682DBE"/>
    <w:rsid w:val="00683A8F"/>
    <w:rsid w:val="00684BAE"/>
    <w:rsid w:val="00685F8F"/>
    <w:rsid w:val="0068616B"/>
    <w:rsid w:val="006862C6"/>
    <w:rsid w:val="006866F1"/>
    <w:rsid w:val="00686DBB"/>
    <w:rsid w:val="00687951"/>
    <w:rsid w:val="00687FDB"/>
    <w:rsid w:val="00690D6B"/>
    <w:rsid w:val="006921A2"/>
    <w:rsid w:val="0069316E"/>
    <w:rsid w:val="00693CE5"/>
    <w:rsid w:val="00693FA4"/>
    <w:rsid w:val="0069404A"/>
    <w:rsid w:val="006951EA"/>
    <w:rsid w:val="00695716"/>
    <w:rsid w:val="00695B5F"/>
    <w:rsid w:val="00697F09"/>
    <w:rsid w:val="006A09A1"/>
    <w:rsid w:val="006A0D5F"/>
    <w:rsid w:val="006A245C"/>
    <w:rsid w:val="006A2D9C"/>
    <w:rsid w:val="006A357D"/>
    <w:rsid w:val="006A4002"/>
    <w:rsid w:val="006A4E6C"/>
    <w:rsid w:val="006A68F2"/>
    <w:rsid w:val="006A6BE8"/>
    <w:rsid w:val="006A7A80"/>
    <w:rsid w:val="006A7AD0"/>
    <w:rsid w:val="006B030F"/>
    <w:rsid w:val="006B16CD"/>
    <w:rsid w:val="006B1981"/>
    <w:rsid w:val="006B21CD"/>
    <w:rsid w:val="006B26C5"/>
    <w:rsid w:val="006B28F5"/>
    <w:rsid w:val="006B2A06"/>
    <w:rsid w:val="006B2F93"/>
    <w:rsid w:val="006B347C"/>
    <w:rsid w:val="006B40B1"/>
    <w:rsid w:val="006B512D"/>
    <w:rsid w:val="006B51A3"/>
    <w:rsid w:val="006B51A4"/>
    <w:rsid w:val="006C0921"/>
    <w:rsid w:val="006C1037"/>
    <w:rsid w:val="006C153B"/>
    <w:rsid w:val="006C185E"/>
    <w:rsid w:val="006C308D"/>
    <w:rsid w:val="006C32A4"/>
    <w:rsid w:val="006C3D01"/>
    <w:rsid w:val="006C592B"/>
    <w:rsid w:val="006C6BA4"/>
    <w:rsid w:val="006D29D3"/>
    <w:rsid w:val="006D2A30"/>
    <w:rsid w:val="006D2B88"/>
    <w:rsid w:val="006D4328"/>
    <w:rsid w:val="006D4A49"/>
    <w:rsid w:val="006D567C"/>
    <w:rsid w:val="006D5960"/>
    <w:rsid w:val="006D5A18"/>
    <w:rsid w:val="006D5C79"/>
    <w:rsid w:val="006D6860"/>
    <w:rsid w:val="006D69AC"/>
    <w:rsid w:val="006D6AE0"/>
    <w:rsid w:val="006D6F89"/>
    <w:rsid w:val="006D7A50"/>
    <w:rsid w:val="006E0203"/>
    <w:rsid w:val="006E2A8E"/>
    <w:rsid w:val="006E36CC"/>
    <w:rsid w:val="006E3CFE"/>
    <w:rsid w:val="006E3E3C"/>
    <w:rsid w:val="006E5A09"/>
    <w:rsid w:val="006E62C0"/>
    <w:rsid w:val="006E79F3"/>
    <w:rsid w:val="006F0587"/>
    <w:rsid w:val="006F36E8"/>
    <w:rsid w:val="006F3EFC"/>
    <w:rsid w:val="006F4269"/>
    <w:rsid w:val="006F4845"/>
    <w:rsid w:val="006F4E32"/>
    <w:rsid w:val="006F54A3"/>
    <w:rsid w:val="006F5AC9"/>
    <w:rsid w:val="006F6762"/>
    <w:rsid w:val="006F7EFA"/>
    <w:rsid w:val="007004AD"/>
    <w:rsid w:val="007026E3"/>
    <w:rsid w:val="00702752"/>
    <w:rsid w:val="00703276"/>
    <w:rsid w:val="0070350D"/>
    <w:rsid w:val="00703877"/>
    <w:rsid w:val="00703E76"/>
    <w:rsid w:val="00704C69"/>
    <w:rsid w:val="00705792"/>
    <w:rsid w:val="00705C1C"/>
    <w:rsid w:val="00705D41"/>
    <w:rsid w:val="007063DA"/>
    <w:rsid w:val="00706693"/>
    <w:rsid w:val="00707411"/>
    <w:rsid w:val="007079D9"/>
    <w:rsid w:val="00711B0F"/>
    <w:rsid w:val="00711E83"/>
    <w:rsid w:val="0071253C"/>
    <w:rsid w:val="007127B4"/>
    <w:rsid w:val="007130F2"/>
    <w:rsid w:val="00713F06"/>
    <w:rsid w:val="007148E0"/>
    <w:rsid w:val="00714AF3"/>
    <w:rsid w:val="00714BBA"/>
    <w:rsid w:val="00714C12"/>
    <w:rsid w:val="00715A09"/>
    <w:rsid w:val="007163C9"/>
    <w:rsid w:val="00717089"/>
    <w:rsid w:val="00717FAC"/>
    <w:rsid w:val="00721FA9"/>
    <w:rsid w:val="007220EC"/>
    <w:rsid w:val="00722BD6"/>
    <w:rsid w:val="007231E2"/>
    <w:rsid w:val="00723619"/>
    <w:rsid w:val="007238CA"/>
    <w:rsid w:val="0072401D"/>
    <w:rsid w:val="007272DD"/>
    <w:rsid w:val="007304EC"/>
    <w:rsid w:val="007311D2"/>
    <w:rsid w:val="0073189C"/>
    <w:rsid w:val="007326CF"/>
    <w:rsid w:val="00733B54"/>
    <w:rsid w:val="007355C1"/>
    <w:rsid w:val="00735C3E"/>
    <w:rsid w:val="00736119"/>
    <w:rsid w:val="00740385"/>
    <w:rsid w:val="00740603"/>
    <w:rsid w:val="00742259"/>
    <w:rsid w:val="00746AAA"/>
    <w:rsid w:val="00747FCD"/>
    <w:rsid w:val="007503E6"/>
    <w:rsid w:val="007512F0"/>
    <w:rsid w:val="00751301"/>
    <w:rsid w:val="00751343"/>
    <w:rsid w:val="0075203A"/>
    <w:rsid w:val="0075269E"/>
    <w:rsid w:val="0075271B"/>
    <w:rsid w:val="00753247"/>
    <w:rsid w:val="0075365E"/>
    <w:rsid w:val="00753767"/>
    <w:rsid w:val="00753918"/>
    <w:rsid w:val="00753B13"/>
    <w:rsid w:val="0075413B"/>
    <w:rsid w:val="007602B5"/>
    <w:rsid w:val="007602BB"/>
    <w:rsid w:val="00760AE6"/>
    <w:rsid w:val="0076142F"/>
    <w:rsid w:val="00761968"/>
    <w:rsid w:val="00762D02"/>
    <w:rsid w:val="00763567"/>
    <w:rsid w:val="00763569"/>
    <w:rsid w:val="0076428A"/>
    <w:rsid w:val="0076559E"/>
    <w:rsid w:val="00765FF3"/>
    <w:rsid w:val="00766676"/>
    <w:rsid w:val="007668C0"/>
    <w:rsid w:val="00766938"/>
    <w:rsid w:val="00767767"/>
    <w:rsid w:val="00767A51"/>
    <w:rsid w:val="00767B29"/>
    <w:rsid w:val="00770241"/>
    <w:rsid w:val="0077153F"/>
    <w:rsid w:val="00771BA8"/>
    <w:rsid w:val="007733E0"/>
    <w:rsid w:val="00774188"/>
    <w:rsid w:val="00774198"/>
    <w:rsid w:val="007744B9"/>
    <w:rsid w:val="00774B50"/>
    <w:rsid w:val="007750D7"/>
    <w:rsid w:val="00775E0B"/>
    <w:rsid w:val="0077662A"/>
    <w:rsid w:val="007769E8"/>
    <w:rsid w:val="0077717B"/>
    <w:rsid w:val="00777AF2"/>
    <w:rsid w:val="007811C0"/>
    <w:rsid w:val="00781419"/>
    <w:rsid w:val="00781BA6"/>
    <w:rsid w:val="00781D40"/>
    <w:rsid w:val="007835AF"/>
    <w:rsid w:val="00783FE0"/>
    <w:rsid w:val="00784730"/>
    <w:rsid w:val="007866C4"/>
    <w:rsid w:val="00787646"/>
    <w:rsid w:val="007913D1"/>
    <w:rsid w:val="00791AD3"/>
    <w:rsid w:val="00791CA1"/>
    <w:rsid w:val="00791D9B"/>
    <w:rsid w:val="00792BDE"/>
    <w:rsid w:val="00794948"/>
    <w:rsid w:val="0079563A"/>
    <w:rsid w:val="00795F15"/>
    <w:rsid w:val="00796D2C"/>
    <w:rsid w:val="007979A5"/>
    <w:rsid w:val="00797BE5"/>
    <w:rsid w:val="007A0C0C"/>
    <w:rsid w:val="007A3BDE"/>
    <w:rsid w:val="007A3DE5"/>
    <w:rsid w:val="007A46D5"/>
    <w:rsid w:val="007A5953"/>
    <w:rsid w:val="007A5C5C"/>
    <w:rsid w:val="007A6104"/>
    <w:rsid w:val="007A7198"/>
    <w:rsid w:val="007A719C"/>
    <w:rsid w:val="007B168C"/>
    <w:rsid w:val="007B1B83"/>
    <w:rsid w:val="007B2DDE"/>
    <w:rsid w:val="007B2FBE"/>
    <w:rsid w:val="007B3070"/>
    <w:rsid w:val="007B492D"/>
    <w:rsid w:val="007B5885"/>
    <w:rsid w:val="007B6AD4"/>
    <w:rsid w:val="007B766C"/>
    <w:rsid w:val="007B7BCB"/>
    <w:rsid w:val="007C1556"/>
    <w:rsid w:val="007C191C"/>
    <w:rsid w:val="007C36B0"/>
    <w:rsid w:val="007C3779"/>
    <w:rsid w:val="007C49C6"/>
    <w:rsid w:val="007C69FA"/>
    <w:rsid w:val="007C7335"/>
    <w:rsid w:val="007C7E43"/>
    <w:rsid w:val="007CBB7C"/>
    <w:rsid w:val="007D17A0"/>
    <w:rsid w:val="007D281E"/>
    <w:rsid w:val="007D332C"/>
    <w:rsid w:val="007D3E9B"/>
    <w:rsid w:val="007D53BD"/>
    <w:rsid w:val="007D61D6"/>
    <w:rsid w:val="007D6FF2"/>
    <w:rsid w:val="007D7496"/>
    <w:rsid w:val="007D7F38"/>
    <w:rsid w:val="007E032A"/>
    <w:rsid w:val="007E0BB7"/>
    <w:rsid w:val="007E0C93"/>
    <w:rsid w:val="007E0DAF"/>
    <w:rsid w:val="007E123E"/>
    <w:rsid w:val="007E2586"/>
    <w:rsid w:val="007E2976"/>
    <w:rsid w:val="007E2D7C"/>
    <w:rsid w:val="007E3321"/>
    <w:rsid w:val="007E3DC7"/>
    <w:rsid w:val="007E57A5"/>
    <w:rsid w:val="007E5E9D"/>
    <w:rsid w:val="007E6FFC"/>
    <w:rsid w:val="007E7689"/>
    <w:rsid w:val="007E78F5"/>
    <w:rsid w:val="007E7A4D"/>
    <w:rsid w:val="007F0CC4"/>
    <w:rsid w:val="007F39A5"/>
    <w:rsid w:val="007F58B8"/>
    <w:rsid w:val="007F5975"/>
    <w:rsid w:val="007F6DDE"/>
    <w:rsid w:val="007F7504"/>
    <w:rsid w:val="00800903"/>
    <w:rsid w:val="00800BFB"/>
    <w:rsid w:val="00800FC9"/>
    <w:rsid w:val="00801B05"/>
    <w:rsid w:val="008020B0"/>
    <w:rsid w:val="0080290A"/>
    <w:rsid w:val="00802EB3"/>
    <w:rsid w:val="008053A2"/>
    <w:rsid w:val="00805A6F"/>
    <w:rsid w:val="00806D2E"/>
    <w:rsid w:val="00807835"/>
    <w:rsid w:val="00807FE2"/>
    <w:rsid w:val="00810776"/>
    <w:rsid w:val="008108AB"/>
    <w:rsid w:val="00810905"/>
    <w:rsid w:val="0081133C"/>
    <w:rsid w:val="008114C8"/>
    <w:rsid w:val="008114CF"/>
    <w:rsid w:val="00811CFD"/>
    <w:rsid w:val="0081572D"/>
    <w:rsid w:val="00815EB4"/>
    <w:rsid w:val="0081620F"/>
    <w:rsid w:val="00817180"/>
    <w:rsid w:val="00817A09"/>
    <w:rsid w:val="00817A7F"/>
    <w:rsid w:val="00817C5A"/>
    <w:rsid w:val="008211CA"/>
    <w:rsid w:val="00823002"/>
    <w:rsid w:val="00823117"/>
    <w:rsid w:val="00823A2D"/>
    <w:rsid w:val="00823DD0"/>
    <w:rsid w:val="0082416D"/>
    <w:rsid w:val="0082446B"/>
    <w:rsid w:val="008245CA"/>
    <w:rsid w:val="00825BF0"/>
    <w:rsid w:val="00825C9A"/>
    <w:rsid w:val="00825F69"/>
    <w:rsid w:val="0082697B"/>
    <w:rsid w:val="00830630"/>
    <w:rsid w:val="008307A9"/>
    <w:rsid w:val="00830B13"/>
    <w:rsid w:val="0083120F"/>
    <w:rsid w:val="008314AE"/>
    <w:rsid w:val="00831687"/>
    <w:rsid w:val="00831C33"/>
    <w:rsid w:val="00832B67"/>
    <w:rsid w:val="00834B48"/>
    <w:rsid w:val="008353AB"/>
    <w:rsid w:val="0083584D"/>
    <w:rsid w:val="00835952"/>
    <w:rsid w:val="00835AD6"/>
    <w:rsid w:val="00835CE6"/>
    <w:rsid w:val="0083607E"/>
    <w:rsid w:val="00836174"/>
    <w:rsid w:val="008361C0"/>
    <w:rsid w:val="00837C8A"/>
    <w:rsid w:val="008404CA"/>
    <w:rsid w:val="00840CB3"/>
    <w:rsid w:val="00840F3B"/>
    <w:rsid w:val="00841A60"/>
    <w:rsid w:val="00842B3F"/>
    <w:rsid w:val="008435BD"/>
    <w:rsid w:val="0084482A"/>
    <w:rsid w:val="0084483E"/>
    <w:rsid w:val="00850788"/>
    <w:rsid w:val="00851376"/>
    <w:rsid w:val="00851F30"/>
    <w:rsid w:val="00852C75"/>
    <w:rsid w:val="00852C91"/>
    <w:rsid w:val="00852E46"/>
    <w:rsid w:val="00853267"/>
    <w:rsid w:val="00854275"/>
    <w:rsid w:val="008547E1"/>
    <w:rsid w:val="00856586"/>
    <w:rsid w:val="00856B57"/>
    <w:rsid w:val="00856DF8"/>
    <w:rsid w:val="008572F7"/>
    <w:rsid w:val="00860945"/>
    <w:rsid w:val="00860F27"/>
    <w:rsid w:val="00861238"/>
    <w:rsid w:val="0086131B"/>
    <w:rsid w:val="00863A83"/>
    <w:rsid w:val="00863B2C"/>
    <w:rsid w:val="00864664"/>
    <w:rsid w:val="00864E79"/>
    <w:rsid w:val="008653FE"/>
    <w:rsid w:val="00870BEC"/>
    <w:rsid w:val="00870D3E"/>
    <w:rsid w:val="0087198E"/>
    <w:rsid w:val="00871D19"/>
    <w:rsid w:val="00871DAF"/>
    <w:rsid w:val="00872E5F"/>
    <w:rsid w:val="00872FD9"/>
    <w:rsid w:val="00873073"/>
    <w:rsid w:val="0087354F"/>
    <w:rsid w:val="008737CF"/>
    <w:rsid w:val="00873E04"/>
    <w:rsid w:val="0087638D"/>
    <w:rsid w:val="008768B4"/>
    <w:rsid w:val="00876E07"/>
    <w:rsid w:val="00877EBB"/>
    <w:rsid w:val="00877EE1"/>
    <w:rsid w:val="00880587"/>
    <w:rsid w:val="00882199"/>
    <w:rsid w:val="0088219E"/>
    <w:rsid w:val="00884754"/>
    <w:rsid w:val="00884CB8"/>
    <w:rsid w:val="0088537C"/>
    <w:rsid w:val="0088588B"/>
    <w:rsid w:val="008859B8"/>
    <w:rsid w:val="008869B4"/>
    <w:rsid w:val="008871A7"/>
    <w:rsid w:val="00890515"/>
    <w:rsid w:val="00890CC6"/>
    <w:rsid w:val="00892E76"/>
    <w:rsid w:val="008938C6"/>
    <w:rsid w:val="008950B0"/>
    <w:rsid w:val="0089530F"/>
    <w:rsid w:val="00896505"/>
    <w:rsid w:val="008977E8"/>
    <w:rsid w:val="008A059F"/>
    <w:rsid w:val="008A0B7B"/>
    <w:rsid w:val="008A0ED3"/>
    <w:rsid w:val="008A14DD"/>
    <w:rsid w:val="008A1813"/>
    <w:rsid w:val="008A1D0C"/>
    <w:rsid w:val="008A22AB"/>
    <w:rsid w:val="008A25F1"/>
    <w:rsid w:val="008A2669"/>
    <w:rsid w:val="008A2E6B"/>
    <w:rsid w:val="008A2E97"/>
    <w:rsid w:val="008A33B9"/>
    <w:rsid w:val="008A3B05"/>
    <w:rsid w:val="008A4745"/>
    <w:rsid w:val="008A5BBB"/>
    <w:rsid w:val="008A633C"/>
    <w:rsid w:val="008A6673"/>
    <w:rsid w:val="008A6834"/>
    <w:rsid w:val="008A6F43"/>
    <w:rsid w:val="008A7B0C"/>
    <w:rsid w:val="008B00A6"/>
    <w:rsid w:val="008B228E"/>
    <w:rsid w:val="008B2790"/>
    <w:rsid w:val="008B3B27"/>
    <w:rsid w:val="008B3FCD"/>
    <w:rsid w:val="008B458E"/>
    <w:rsid w:val="008B498C"/>
    <w:rsid w:val="008B5751"/>
    <w:rsid w:val="008C0997"/>
    <w:rsid w:val="008C13DC"/>
    <w:rsid w:val="008C1EFE"/>
    <w:rsid w:val="008C35B4"/>
    <w:rsid w:val="008D1D9A"/>
    <w:rsid w:val="008D1DF6"/>
    <w:rsid w:val="008D22E2"/>
    <w:rsid w:val="008D6BE3"/>
    <w:rsid w:val="008D7003"/>
    <w:rsid w:val="008D71C3"/>
    <w:rsid w:val="008D7950"/>
    <w:rsid w:val="008D7F77"/>
    <w:rsid w:val="008E02DB"/>
    <w:rsid w:val="008E2221"/>
    <w:rsid w:val="008E3114"/>
    <w:rsid w:val="008E4084"/>
    <w:rsid w:val="008E4354"/>
    <w:rsid w:val="008E51CA"/>
    <w:rsid w:val="008E57BC"/>
    <w:rsid w:val="008E798D"/>
    <w:rsid w:val="008F13F2"/>
    <w:rsid w:val="008F22E5"/>
    <w:rsid w:val="008F287E"/>
    <w:rsid w:val="008F2B52"/>
    <w:rsid w:val="008F33CB"/>
    <w:rsid w:val="008F3EAA"/>
    <w:rsid w:val="008F5DCA"/>
    <w:rsid w:val="008F7B3F"/>
    <w:rsid w:val="00901691"/>
    <w:rsid w:val="009028A5"/>
    <w:rsid w:val="00903E3A"/>
    <w:rsid w:val="00904B93"/>
    <w:rsid w:val="00905B5D"/>
    <w:rsid w:val="00905DA1"/>
    <w:rsid w:val="00905E92"/>
    <w:rsid w:val="00905F5F"/>
    <w:rsid w:val="00905F7B"/>
    <w:rsid w:val="0090708E"/>
    <w:rsid w:val="009074FB"/>
    <w:rsid w:val="00907F70"/>
    <w:rsid w:val="0091060E"/>
    <w:rsid w:val="00910746"/>
    <w:rsid w:val="00911519"/>
    <w:rsid w:val="00911EAF"/>
    <w:rsid w:val="00912E4C"/>
    <w:rsid w:val="00913A2E"/>
    <w:rsid w:val="0091481E"/>
    <w:rsid w:val="00914A80"/>
    <w:rsid w:val="00914FE1"/>
    <w:rsid w:val="00915EF3"/>
    <w:rsid w:val="009166A3"/>
    <w:rsid w:val="009166C9"/>
    <w:rsid w:val="00917729"/>
    <w:rsid w:val="00917B84"/>
    <w:rsid w:val="00922085"/>
    <w:rsid w:val="009226CA"/>
    <w:rsid w:val="00923BAF"/>
    <w:rsid w:val="00926706"/>
    <w:rsid w:val="00926C4E"/>
    <w:rsid w:val="00927663"/>
    <w:rsid w:val="00930335"/>
    <w:rsid w:val="00930DED"/>
    <w:rsid w:val="00931139"/>
    <w:rsid w:val="009311AF"/>
    <w:rsid w:val="009317B4"/>
    <w:rsid w:val="00931CC3"/>
    <w:rsid w:val="00932568"/>
    <w:rsid w:val="00932BE1"/>
    <w:rsid w:val="00934D57"/>
    <w:rsid w:val="0093693F"/>
    <w:rsid w:val="00936ABA"/>
    <w:rsid w:val="009370C2"/>
    <w:rsid w:val="00937687"/>
    <w:rsid w:val="0093789C"/>
    <w:rsid w:val="00937EB7"/>
    <w:rsid w:val="009414CD"/>
    <w:rsid w:val="00941D8C"/>
    <w:rsid w:val="009438EF"/>
    <w:rsid w:val="009444B8"/>
    <w:rsid w:val="009446FC"/>
    <w:rsid w:val="0094474C"/>
    <w:rsid w:val="00947141"/>
    <w:rsid w:val="00947403"/>
    <w:rsid w:val="009502F7"/>
    <w:rsid w:val="00951BD7"/>
    <w:rsid w:val="00951D81"/>
    <w:rsid w:val="009520D9"/>
    <w:rsid w:val="0095229F"/>
    <w:rsid w:val="009529B3"/>
    <w:rsid w:val="009531E4"/>
    <w:rsid w:val="009536EF"/>
    <w:rsid w:val="0095469C"/>
    <w:rsid w:val="009551E9"/>
    <w:rsid w:val="00955BD2"/>
    <w:rsid w:val="00956346"/>
    <w:rsid w:val="00956EE5"/>
    <w:rsid w:val="00957394"/>
    <w:rsid w:val="0096088E"/>
    <w:rsid w:val="00960995"/>
    <w:rsid w:val="00961193"/>
    <w:rsid w:val="009613D9"/>
    <w:rsid w:val="00961C6F"/>
    <w:rsid w:val="009620E5"/>
    <w:rsid w:val="009626A9"/>
    <w:rsid w:val="00962C26"/>
    <w:rsid w:val="00963117"/>
    <w:rsid w:val="009638F6"/>
    <w:rsid w:val="009638FF"/>
    <w:rsid w:val="00963CAD"/>
    <w:rsid w:val="00963CB3"/>
    <w:rsid w:val="00963E56"/>
    <w:rsid w:val="00964F9A"/>
    <w:rsid w:val="009653F8"/>
    <w:rsid w:val="00965790"/>
    <w:rsid w:val="0096583D"/>
    <w:rsid w:val="0096594E"/>
    <w:rsid w:val="00967248"/>
    <w:rsid w:val="00970106"/>
    <w:rsid w:val="00970289"/>
    <w:rsid w:val="0097071A"/>
    <w:rsid w:val="00970D30"/>
    <w:rsid w:val="009711BF"/>
    <w:rsid w:val="00972512"/>
    <w:rsid w:val="0097280C"/>
    <w:rsid w:val="009729CC"/>
    <w:rsid w:val="009731C0"/>
    <w:rsid w:val="009734D4"/>
    <w:rsid w:val="00973A45"/>
    <w:rsid w:val="00974870"/>
    <w:rsid w:val="00974C26"/>
    <w:rsid w:val="00974F28"/>
    <w:rsid w:val="00975429"/>
    <w:rsid w:val="00975D3C"/>
    <w:rsid w:val="00976080"/>
    <w:rsid w:val="00976D59"/>
    <w:rsid w:val="00977A24"/>
    <w:rsid w:val="00977C6A"/>
    <w:rsid w:val="009807E6"/>
    <w:rsid w:val="00980E59"/>
    <w:rsid w:val="009823CD"/>
    <w:rsid w:val="009835ED"/>
    <w:rsid w:val="00983FAA"/>
    <w:rsid w:val="009842DC"/>
    <w:rsid w:val="0098459B"/>
    <w:rsid w:val="00985220"/>
    <w:rsid w:val="0098532F"/>
    <w:rsid w:val="009856E5"/>
    <w:rsid w:val="00987208"/>
    <w:rsid w:val="0098724C"/>
    <w:rsid w:val="009908A4"/>
    <w:rsid w:val="00990BEA"/>
    <w:rsid w:val="00991D4A"/>
    <w:rsid w:val="0099467F"/>
    <w:rsid w:val="009954B5"/>
    <w:rsid w:val="00995D3F"/>
    <w:rsid w:val="009A1357"/>
    <w:rsid w:val="009A16E9"/>
    <w:rsid w:val="009A1F24"/>
    <w:rsid w:val="009A210C"/>
    <w:rsid w:val="009A2512"/>
    <w:rsid w:val="009A2844"/>
    <w:rsid w:val="009A41BA"/>
    <w:rsid w:val="009A5521"/>
    <w:rsid w:val="009A5947"/>
    <w:rsid w:val="009A5C79"/>
    <w:rsid w:val="009A68D8"/>
    <w:rsid w:val="009A6D00"/>
    <w:rsid w:val="009A775A"/>
    <w:rsid w:val="009A79FE"/>
    <w:rsid w:val="009A7B3E"/>
    <w:rsid w:val="009B02B7"/>
    <w:rsid w:val="009B04E8"/>
    <w:rsid w:val="009B0869"/>
    <w:rsid w:val="009B0C36"/>
    <w:rsid w:val="009B11CA"/>
    <w:rsid w:val="009B133E"/>
    <w:rsid w:val="009B216F"/>
    <w:rsid w:val="009B242A"/>
    <w:rsid w:val="009B2BB4"/>
    <w:rsid w:val="009B4299"/>
    <w:rsid w:val="009B4F1A"/>
    <w:rsid w:val="009B59AC"/>
    <w:rsid w:val="009C095F"/>
    <w:rsid w:val="009C0A5F"/>
    <w:rsid w:val="009C12F9"/>
    <w:rsid w:val="009C1874"/>
    <w:rsid w:val="009C2551"/>
    <w:rsid w:val="009C2AC9"/>
    <w:rsid w:val="009C3C28"/>
    <w:rsid w:val="009C59B6"/>
    <w:rsid w:val="009C76C7"/>
    <w:rsid w:val="009D03B9"/>
    <w:rsid w:val="009D074D"/>
    <w:rsid w:val="009D211E"/>
    <w:rsid w:val="009D29FF"/>
    <w:rsid w:val="009D4851"/>
    <w:rsid w:val="009D613A"/>
    <w:rsid w:val="009D6C27"/>
    <w:rsid w:val="009E1D04"/>
    <w:rsid w:val="009E26B1"/>
    <w:rsid w:val="009E30A0"/>
    <w:rsid w:val="009E3570"/>
    <w:rsid w:val="009E364F"/>
    <w:rsid w:val="009E3F9B"/>
    <w:rsid w:val="009E470F"/>
    <w:rsid w:val="009E5CD5"/>
    <w:rsid w:val="009E5DFC"/>
    <w:rsid w:val="009E64D3"/>
    <w:rsid w:val="009E7072"/>
    <w:rsid w:val="009E7AF6"/>
    <w:rsid w:val="009E7B72"/>
    <w:rsid w:val="009F03AC"/>
    <w:rsid w:val="009F2D53"/>
    <w:rsid w:val="009F2DC3"/>
    <w:rsid w:val="009F348D"/>
    <w:rsid w:val="009F35B5"/>
    <w:rsid w:val="009F46AB"/>
    <w:rsid w:val="009F49B0"/>
    <w:rsid w:val="009F4E63"/>
    <w:rsid w:val="009F5A8C"/>
    <w:rsid w:val="009F6CED"/>
    <w:rsid w:val="009F7A45"/>
    <w:rsid w:val="00A00CB7"/>
    <w:rsid w:val="00A0112F"/>
    <w:rsid w:val="00A012B7"/>
    <w:rsid w:val="00A025AC"/>
    <w:rsid w:val="00A02770"/>
    <w:rsid w:val="00A02CBF"/>
    <w:rsid w:val="00A02D42"/>
    <w:rsid w:val="00A03B15"/>
    <w:rsid w:val="00A04D16"/>
    <w:rsid w:val="00A06AB4"/>
    <w:rsid w:val="00A06C4E"/>
    <w:rsid w:val="00A07DEB"/>
    <w:rsid w:val="00A07EEE"/>
    <w:rsid w:val="00A07F7E"/>
    <w:rsid w:val="00A10504"/>
    <w:rsid w:val="00A12B90"/>
    <w:rsid w:val="00A1476B"/>
    <w:rsid w:val="00A165C2"/>
    <w:rsid w:val="00A1681C"/>
    <w:rsid w:val="00A176BF"/>
    <w:rsid w:val="00A17968"/>
    <w:rsid w:val="00A17D63"/>
    <w:rsid w:val="00A211FE"/>
    <w:rsid w:val="00A218D9"/>
    <w:rsid w:val="00A22E9D"/>
    <w:rsid w:val="00A23CA7"/>
    <w:rsid w:val="00A23D2C"/>
    <w:rsid w:val="00A24A09"/>
    <w:rsid w:val="00A25916"/>
    <w:rsid w:val="00A26344"/>
    <w:rsid w:val="00A27B0B"/>
    <w:rsid w:val="00A300BB"/>
    <w:rsid w:val="00A3106F"/>
    <w:rsid w:val="00A31AF4"/>
    <w:rsid w:val="00A321F9"/>
    <w:rsid w:val="00A325E9"/>
    <w:rsid w:val="00A33BCF"/>
    <w:rsid w:val="00A352B9"/>
    <w:rsid w:val="00A355D6"/>
    <w:rsid w:val="00A36324"/>
    <w:rsid w:val="00A36DBE"/>
    <w:rsid w:val="00A376CF"/>
    <w:rsid w:val="00A377BC"/>
    <w:rsid w:val="00A378DF"/>
    <w:rsid w:val="00A40B05"/>
    <w:rsid w:val="00A41BEC"/>
    <w:rsid w:val="00A41E41"/>
    <w:rsid w:val="00A421E4"/>
    <w:rsid w:val="00A426E7"/>
    <w:rsid w:val="00A42BF0"/>
    <w:rsid w:val="00A433BA"/>
    <w:rsid w:val="00A4383A"/>
    <w:rsid w:val="00A446DC"/>
    <w:rsid w:val="00A44B2F"/>
    <w:rsid w:val="00A45161"/>
    <w:rsid w:val="00A45188"/>
    <w:rsid w:val="00A45B50"/>
    <w:rsid w:val="00A462D1"/>
    <w:rsid w:val="00A475AB"/>
    <w:rsid w:val="00A47FF4"/>
    <w:rsid w:val="00A5130A"/>
    <w:rsid w:val="00A51470"/>
    <w:rsid w:val="00A514FA"/>
    <w:rsid w:val="00A51A99"/>
    <w:rsid w:val="00A521CE"/>
    <w:rsid w:val="00A53329"/>
    <w:rsid w:val="00A55F99"/>
    <w:rsid w:val="00A5725B"/>
    <w:rsid w:val="00A572AF"/>
    <w:rsid w:val="00A61555"/>
    <w:rsid w:val="00A63292"/>
    <w:rsid w:val="00A635AC"/>
    <w:rsid w:val="00A63609"/>
    <w:rsid w:val="00A64C8C"/>
    <w:rsid w:val="00A65CC1"/>
    <w:rsid w:val="00A662A3"/>
    <w:rsid w:val="00A66409"/>
    <w:rsid w:val="00A66C6D"/>
    <w:rsid w:val="00A6796A"/>
    <w:rsid w:val="00A6796E"/>
    <w:rsid w:val="00A700CA"/>
    <w:rsid w:val="00A70A1E"/>
    <w:rsid w:val="00A70E8D"/>
    <w:rsid w:val="00A70E9E"/>
    <w:rsid w:val="00A71589"/>
    <w:rsid w:val="00A7230A"/>
    <w:rsid w:val="00A72353"/>
    <w:rsid w:val="00A72EDA"/>
    <w:rsid w:val="00A74798"/>
    <w:rsid w:val="00A748EE"/>
    <w:rsid w:val="00A7589E"/>
    <w:rsid w:val="00A76EC9"/>
    <w:rsid w:val="00A77C89"/>
    <w:rsid w:val="00A803E5"/>
    <w:rsid w:val="00A80EB0"/>
    <w:rsid w:val="00A813C6"/>
    <w:rsid w:val="00A81D22"/>
    <w:rsid w:val="00A81DD9"/>
    <w:rsid w:val="00A82AB2"/>
    <w:rsid w:val="00A83AEF"/>
    <w:rsid w:val="00A847FF"/>
    <w:rsid w:val="00A86689"/>
    <w:rsid w:val="00A87659"/>
    <w:rsid w:val="00A87C92"/>
    <w:rsid w:val="00A87CE8"/>
    <w:rsid w:val="00A87FEB"/>
    <w:rsid w:val="00A909DB"/>
    <w:rsid w:val="00A91297"/>
    <w:rsid w:val="00A923C1"/>
    <w:rsid w:val="00A93058"/>
    <w:rsid w:val="00A93091"/>
    <w:rsid w:val="00A935C5"/>
    <w:rsid w:val="00A9441C"/>
    <w:rsid w:val="00A94454"/>
    <w:rsid w:val="00A9521C"/>
    <w:rsid w:val="00A958D8"/>
    <w:rsid w:val="00A95E2F"/>
    <w:rsid w:val="00A97331"/>
    <w:rsid w:val="00A9778D"/>
    <w:rsid w:val="00A97B1D"/>
    <w:rsid w:val="00A97B33"/>
    <w:rsid w:val="00AA1377"/>
    <w:rsid w:val="00AA20F2"/>
    <w:rsid w:val="00AA2947"/>
    <w:rsid w:val="00AA35D3"/>
    <w:rsid w:val="00AA3CE4"/>
    <w:rsid w:val="00AA417A"/>
    <w:rsid w:val="00AA475F"/>
    <w:rsid w:val="00AA5367"/>
    <w:rsid w:val="00AA5DEE"/>
    <w:rsid w:val="00AA60FC"/>
    <w:rsid w:val="00AA774A"/>
    <w:rsid w:val="00AB0E33"/>
    <w:rsid w:val="00AB1215"/>
    <w:rsid w:val="00AB246B"/>
    <w:rsid w:val="00AB28FB"/>
    <w:rsid w:val="00AB4080"/>
    <w:rsid w:val="00AB46AC"/>
    <w:rsid w:val="00AB49C9"/>
    <w:rsid w:val="00AB6C23"/>
    <w:rsid w:val="00AB7298"/>
    <w:rsid w:val="00AB784F"/>
    <w:rsid w:val="00AB7B33"/>
    <w:rsid w:val="00AC09A9"/>
    <w:rsid w:val="00AC0B22"/>
    <w:rsid w:val="00AC3CED"/>
    <w:rsid w:val="00AC40EF"/>
    <w:rsid w:val="00AC590E"/>
    <w:rsid w:val="00AC620D"/>
    <w:rsid w:val="00AC64A1"/>
    <w:rsid w:val="00AC6D64"/>
    <w:rsid w:val="00AD0011"/>
    <w:rsid w:val="00AD096E"/>
    <w:rsid w:val="00AD0A6D"/>
    <w:rsid w:val="00AD0BCD"/>
    <w:rsid w:val="00AD0CD5"/>
    <w:rsid w:val="00AD1551"/>
    <w:rsid w:val="00AD2151"/>
    <w:rsid w:val="00AD2475"/>
    <w:rsid w:val="00AD33AB"/>
    <w:rsid w:val="00AD3FC7"/>
    <w:rsid w:val="00AD4078"/>
    <w:rsid w:val="00AD4A08"/>
    <w:rsid w:val="00AD61E2"/>
    <w:rsid w:val="00AD6DA2"/>
    <w:rsid w:val="00AD7939"/>
    <w:rsid w:val="00AE081A"/>
    <w:rsid w:val="00AE1046"/>
    <w:rsid w:val="00AE1A79"/>
    <w:rsid w:val="00AE1DC3"/>
    <w:rsid w:val="00AE22BF"/>
    <w:rsid w:val="00AE2ED9"/>
    <w:rsid w:val="00AE3366"/>
    <w:rsid w:val="00AE3657"/>
    <w:rsid w:val="00AE44D2"/>
    <w:rsid w:val="00AE4A39"/>
    <w:rsid w:val="00AE4EC7"/>
    <w:rsid w:val="00AE618D"/>
    <w:rsid w:val="00AE6C82"/>
    <w:rsid w:val="00AE72CA"/>
    <w:rsid w:val="00AE7945"/>
    <w:rsid w:val="00AF02DF"/>
    <w:rsid w:val="00AF08B8"/>
    <w:rsid w:val="00AF0912"/>
    <w:rsid w:val="00AF131E"/>
    <w:rsid w:val="00AF1DCA"/>
    <w:rsid w:val="00AF231F"/>
    <w:rsid w:val="00AF3612"/>
    <w:rsid w:val="00AF3C35"/>
    <w:rsid w:val="00AF411C"/>
    <w:rsid w:val="00AF4358"/>
    <w:rsid w:val="00AF4931"/>
    <w:rsid w:val="00AF4AA8"/>
    <w:rsid w:val="00AF4C8B"/>
    <w:rsid w:val="00AF52D8"/>
    <w:rsid w:val="00AF5AE1"/>
    <w:rsid w:val="00AF637F"/>
    <w:rsid w:val="00AF64D0"/>
    <w:rsid w:val="00AF685C"/>
    <w:rsid w:val="00AF6958"/>
    <w:rsid w:val="00AF727E"/>
    <w:rsid w:val="00AF73C0"/>
    <w:rsid w:val="00AF7FA1"/>
    <w:rsid w:val="00B01167"/>
    <w:rsid w:val="00B01694"/>
    <w:rsid w:val="00B01F77"/>
    <w:rsid w:val="00B037B4"/>
    <w:rsid w:val="00B03B77"/>
    <w:rsid w:val="00B04654"/>
    <w:rsid w:val="00B05944"/>
    <w:rsid w:val="00B059A4"/>
    <w:rsid w:val="00B05CEA"/>
    <w:rsid w:val="00B05D95"/>
    <w:rsid w:val="00B06724"/>
    <w:rsid w:val="00B07632"/>
    <w:rsid w:val="00B10892"/>
    <w:rsid w:val="00B10B8E"/>
    <w:rsid w:val="00B115E6"/>
    <w:rsid w:val="00B11A02"/>
    <w:rsid w:val="00B11B7A"/>
    <w:rsid w:val="00B126B4"/>
    <w:rsid w:val="00B14089"/>
    <w:rsid w:val="00B14E3B"/>
    <w:rsid w:val="00B1572C"/>
    <w:rsid w:val="00B15DE7"/>
    <w:rsid w:val="00B1692A"/>
    <w:rsid w:val="00B16E35"/>
    <w:rsid w:val="00B2006A"/>
    <w:rsid w:val="00B20A40"/>
    <w:rsid w:val="00B20C16"/>
    <w:rsid w:val="00B20DBD"/>
    <w:rsid w:val="00B21587"/>
    <w:rsid w:val="00B22184"/>
    <w:rsid w:val="00B22662"/>
    <w:rsid w:val="00B227A2"/>
    <w:rsid w:val="00B244B9"/>
    <w:rsid w:val="00B24501"/>
    <w:rsid w:val="00B24B98"/>
    <w:rsid w:val="00B24BE6"/>
    <w:rsid w:val="00B24F0C"/>
    <w:rsid w:val="00B26939"/>
    <w:rsid w:val="00B27623"/>
    <w:rsid w:val="00B3027E"/>
    <w:rsid w:val="00B30C62"/>
    <w:rsid w:val="00B31B4F"/>
    <w:rsid w:val="00B3274F"/>
    <w:rsid w:val="00B33022"/>
    <w:rsid w:val="00B3325F"/>
    <w:rsid w:val="00B339FB"/>
    <w:rsid w:val="00B343E7"/>
    <w:rsid w:val="00B34582"/>
    <w:rsid w:val="00B34A01"/>
    <w:rsid w:val="00B34C00"/>
    <w:rsid w:val="00B354FC"/>
    <w:rsid w:val="00B359E9"/>
    <w:rsid w:val="00B3738D"/>
    <w:rsid w:val="00B3771B"/>
    <w:rsid w:val="00B37876"/>
    <w:rsid w:val="00B37919"/>
    <w:rsid w:val="00B40B74"/>
    <w:rsid w:val="00B40E5D"/>
    <w:rsid w:val="00B41633"/>
    <w:rsid w:val="00B422F0"/>
    <w:rsid w:val="00B42923"/>
    <w:rsid w:val="00B43929"/>
    <w:rsid w:val="00B44CEF"/>
    <w:rsid w:val="00B45E81"/>
    <w:rsid w:val="00B46713"/>
    <w:rsid w:val="00B46940"/>
    <w:rsid w:val="00B515A3"/>
    <w:rsid w:val="00B515F1"/>
    <w:rsid w:val="00B51890"/>
    <w:rsid w:val="00B521E3"/>
    <w:rsid w:val="00B52E48"/>
    <w:rsid w:val="00B5330F"/>
    <w:rsid w:val="00B542CF"/>
    <w:rsid w:val="00B5515A"/>
    <w:rsid w:val="00B553DA"/>
    <w:rsid w:val="00B56C1E"/>
    <w:rsid w:val="00B56DE7"/>
    <w:rsid w:val="00B576D5"/>
    <w:rsid w:val="00B5791C"/>
    <w:rsid w:val="00B60B94"/>
    <w:rsid w:val="00B61653"/>
    <w:rsid w:val="00B61958"/>
    <w:rsid w:val="00B61DF9"/>
    <w:rsid w:val="00B62C14"/>
    <w:rsid w:val="00B63968"/>
    <w:rsid w:val="00B63B30"/>
    <w:rsid w:val="00B6417F"/>
    <w:rsid w:val="00B650AA"/>
    <w:rsid w:val="00B65426"/>
    <w:rsid w:val="00B660D9"/>
    <w:rsid w:val="00B6615E"/>
    <w:rsid w:val="00B66A9E"/>
    <w:rsid w:val="00B678E2"/>
    <w:rsid w:val="00B70271"/>
    <w:rsid w:val="00B711C5"/>
    <w:rsid w:val="00B71BB6"/>
    <w:rsid w:val="00B72711"/>
    <w:rsid w:val="00B72B77"/>
    <w:rsid w:val="00B72E09"/>
    <w:rsid w:val="00B73BB0"/>
    <w:rsid w:val="00B75CF4"/>
    <w:rsid w:val="00B75E82"/>
    <w:rsid w:val="00B764BB"/>
    <w:rsid w:val="00B77009"/>
    <w:rsid w:val="00B8057B"/>
    <w:rsid w:val="00B8405C"/>
    <w:rsid w:val="00B858BA"/>
    <w:rsid w:val="00B85D24"/>
    <w:rsid w:val="00B8606D"/>
    <w:rsid w:val="00B8693F"/>
    <w:rsid w:val="00B876EB"/>
    <w:rsid w:val="00B877A3"/>
    <w:rsid w:val="00B90BAC"/>
    <w:rsid w:val="00B91A74"/>
    <w:rsid w:val="00B923AC"/>
    <w:rsid w:val="00B93767"/>
    <w:rsid w:val="00B93768"/>
    <w:rsid w:val="00B93D1B"/>
    <w:rsid w:val="00B944A1"/>
    <w:rsid w:val="00B94682"/>
    <w:rsid w:val="00B952B2"/>
    <w:rsid w:val="00B965BA"/>
    <w:rsid w:val="00B97340"/>
    <w:rsid w:val="00B976B4"/>
    <w:rsid w:val="00BA01AE"/>
    <w:rsid w:val="00BA0592"/>
    <w:rsid w:val="00BA1590"/>
    <w:rsid w:val="00BA162C"/>
    <w:rsid w:val="00BA1A83"/>
    <w:rsid w:val="00BA1D14"/>
    <w:rsid w:val="00BA4572"/>
    <w:rsid w:val="00BA4EF6"/>
    <w:rsid w:val="00BA5352"/>
    <w:rsid w:val="00BA5BA2"/>
    <w:rsid w:val="00BA6EA1"/>
    <w:rsid w:val="00BA7690"/>
    <w:rsid w:val="00BB04E6"/>
    <w:rsid w:val="00BB0681"/>
    <w:rsid w:val="00BB1964"/>
    <w:rsid w:val="00BB1B4D"/>
    <w:rsid w:val="00BB2885"/>
    <w:rsid w:val="00BB31E2"/>
    <w:rsid w:val="00BB43B3"/>
    <w:rsid w:val="00BB49A8"/>
    <w:rsid w:val="00BB4F4E"/>
    <w:rsid w:val="00BB4F84"/>
    <w:rsid w:val="00BB5E1D"/>
    <w:rsid w:val="00BB66BA"/>
    <w:rsid w:val="00BB71AE"/>
    <w:rsid w:val="00BB7A1D"/>
    <w:rsid w:val="00BB7ABF"/>
    <w:rsid w:val="00BB7CE7"/>
    <w:rsid w:val="00BC221E"/>
    <w:rsid w:val="00BC3230"/>
    <w:rsid w:val="00BC3277"/>
    <w:rsid w:val="00BC355D"/>
    <w:rsid w:val="00BC3E80"/>
    <w:rsid w:val="00BC4FF2"/>
    <w:rsid w:val="00BC6910"/>
    <w:rsid w:val="00BD081D"/>
    <w:rsid w:val="00BD1FC1"/>
    <w:rsid w:val="00BD2199"/>
    <w:rsid w:val="00BD414B"/>
    <w:rsid w:val="00BD4A60"/>
    <w:rsid w:val="00BD5F77"/>
    <w:rsid w:val="00BD66AD"/>
    <w:rsid w:val="00BD7403"/>
    <w:rsid w:val="00BD7605"/>
    <w:rsid w:val="00BD76DF"/>
    <w:rsid w:val="00BE0EBC"/>
    <w:rsid w:val="00BE10BD"/>
    <w:rsid w:val="00BE2544"/>
    <w:rsid w:val="00BE2B69"/>
    <w:rsid w:val="00BE4F44"/>
    <w:rsid w:val="00BE5616"/>
    <w:rsid w:val="00BE5C5B"/>
    <w:rsid w:val="00BE6759"/>
    <w:rsid w:val="00BE6AD1"/>
    <w:rsid w:val="00BE6B04"/>
    <w:rsid w:val="00BE70E4"/>
    <w:rsid w:val="00BF2D49"/>
    <w:rsid w:val="00BF389C"/>
    <w:rsid w:val="00BF3900"/>
    <w:rsid w:val="00BF3966"/>
    <w:rsid w:val="00BF5069"/>
    <w:rsid w:val="00BF7DFD"/>
    <w:rsid w:val="00C00238"/>
    <w:rsid w:val="00C00E17"/>
    <w:rsid w:val="00C0165C"/>
    <w:rsid w:val="00C024B5"/>
    <w:rsid w:val="00C0318A"/>
    <w:rsid w:val="00C03DC4"/>
    <w:rsid w:val="00C047C8"/>
    <w:rsid w:val="00C04B17"/>
    <w:rsid w:val="00C04B3D"/>
    <w:rsid w:val="00C07D05"/>
    <w:rsid w:val="00C1005A"/>
    <w:rsid w:val="00C11D96"/>
    <w:rsid w:val="00C14258"/>
    <w:rsid w:val="00C1441A"/>
    <w:rsid w:val="00C1494D"/>
    <w:rsid w:val="00C15CF6"/>
    <w:rsid w:val="00C15D34"/>
    <w:rsid w:val="00C1655B"/>
    <w:rsid w:val="00C16A33"/>
    <w:rsid w:val="00C17D5D"/>
    <w:rsid w:val="00C21ED4"/>
    <w:rsid w:val="00C23AE8"/>
    <w:rsid w:val="00C23CF4"/>
    <w:rsid w:val="00C24585"/>
    <w:rsid w:val="00C249FB"/>
    <w:rsid w:val="00C24ACB"/>
    <w:rsid w:val="00C26C82"/>
    <w:rsid w:val="00C26D45"/>
    <w:rsid w:val="00C2740D"/>
    <w:rsid w:val="00C2777D"/>
    <w:rsid w:val="00C27A8F"/>
    <w:rsid w:val="00C27D03"/>
    <w:rsid w:val="00C27EA3"/>
    <w:rsid w:val="00C302FB"/>
    <w:rsid w:val="00C3093B"/>
    <w:rsid w:val="00C3125E"/>
    <w:rsid w:val="00C316FC"/>
    <w:rsid w:val="00C333EE"/>
    <w:rsid w:val="00C33DA0"/>
    <w:rsid w:val="00C341E4"/>
    <w:rsid w:val="00C3442C"/>
    <w:rsid w:val="00C40C71"/>
    <w:rsid w:val="00C432F8"/>
    <w:rsid w:val="00C43861"/>
    <w:rsid w:val="00C45108"/>
    <w:rsid w:val="00C451A3"/>
    <w:rsid w:val="00C451A5"/>
    <w:rsid w:val="00C45313"/>
    <w:rsid w:val="00C45C71"/>
    <w:rsid w:val="00C47733"/>
    <w:rsid w:val="00C47742"/>
    <w:rsid w:val="00C47E67"/>
    <w:rsid w:val="00C47E83"/>
    <w:rsid w:val="00C500D5"/>
    <w:rsid w:val="00C51232"/>
    <w:rsid w:val="00C53D5E"/>
    <w:rsid w:val="00C53EA2"/>
    <w:rsid w:val="00C54451"/>
    <w:rsid w:val="00C56051"/>
    <w:rsid w:val="00C560FA"/>
    <w:rsid w:val="00C5650E"/>
    <w:rsid w:val="00C567C1"/>
    <w:rsid w:val="00C57E6B"/>
    <w:rsid w:val="00C65769"/>
    <w:rsid w:val="00C65946"/>
    <w:rsid w:val="00C66024"/>
    <w:rsid w:val="00C6629F"/>
    <w:rsid w:val="00C6653F"/>
    <w:rsid w:val="00C67D37"/>
    <w:rsid w:val="00C70246"/>
    <w:rsid w:val="00C7062F"/>
    <w:rsid w:val="00C72086"/>
    <w:rsid w:val="00C7261B"/>
    <w:rsid w:val="00C73E7D"/>
    <w:rsid w:val="00C73F11"/>
    <w:rsid w:val="00C74206"/>
    <w:rsid w:val="00C74259"/>
    <w:rsid w:val="00C74FBC"/>
    <w:rsid w:val="00C7658B"/>
    <w:rsid w:val="00C771F5"/>
    <w:rsid w:val="00C77E82"/>
    <w:rsid w:val="00C8059D"/>
    <w:rsid w:val="00C80A1A"/>
    <w:rsid w:val="00C81524"/>
    <w:rsid w:val="00C8154C"/>
    <w:rsid w:val="00C82864"/>
    <w:rsid w:val="00C82B4C"/>
    <w:rsid w:val="00C86B19"/>
    <w:rsid w:val="00C90B41"/>
    <w:rsid w:val="00C91A04"/>
    <w:rsid w:val="00C91B80"/>
    <w:rsid w:val="00C93746"/>
    <w:rsid w:val="00C93D39"/>
    <w:rsid w:val="00C94A2F"/>
    <w:rsid w:val="00C94C97"/>
    <w:rsid w:val="00C95454"/>
    <w:rsid w:val="00C95714"/>
    <w:rsid w:val="00C95C98"/>
    <w:rsid w:val="00CA0BAF"/>
    <w:rsid w:val="00CA0DB4"/>
    <w:rsid w:val="00CA165B"/>
    <w:rsid w:val="00CA2476"/>
    <w:rsid w:val="00CA3632"/>
    <w:rsid w:val="00CA3F16"/>
    <w:rsid w:val="00CA5381"/>
    <w:rsid w:val="00CA649D"/>
    <w:rsid w:val="00CA6E04"/>
    <w:rsid w:val="00CA75E4"/>
    <w:rsid w:val="00CB08A6"/>
    <w:rsid w:val="00CB0A82"/>
    <w:rsid w:val="00CB10F6"/>
    <w:rsid w:val="00CB33C8"/>
    <w:rsid w:val="00CB3953"/>
    <w:rsid w:val="00CB3EB0"/>
    <w:rsid w:val="00CB4172"/>
    <w:rsid w:val="00CB42AF"/>
    <w:rsid w:val="00CB56E1"/>
    <w:rsid w:val="00CB57C1"/>
    <w:rsid w:val="00CB6558"/>
    <w:rsid w:val="00CB6D1D"/>
    <w:rsid w:val="00CB70C3"/>
    <w:rsid w:val="00CB716D"/>
    <w:rsid w:val="00CC10F8"/>
    <w:rsid w:val="00CC1883"/>
    <w:rsid w:val="00CC1D19"/>
    <w:rsid w:val="00CC25BB"/>
    <w:rsid w:val="00CC2811"/>
    <w:rsid w:val="00CC2871"/>
    <w:rsid w:val="00CC4076"/>
    <w:rsid w:val="00CC4B49"/>
    <w:rsid w:val="00CC4DED"/>
    <w:rsid w:val="00CC5B52"/>
    <w:rsid w:val="00CC5E4A"/>
    <w:rsid w:val="00CC76B2"/>
    <w:rsid w:val="00CC7F2F"/>
    <w:rsid w:val="00CD0E22"/>
    <w:rsid w:val="00CD0F39"/>
    <w:rsid w:val="00CD168A"/>
    <w:rsid w:val="00CD4A0B"/>
    <w:rsid w:val="00CD4AEF"/>
    <w:rsid w:val="00CD5AF6"/>
    <w:rsid w:val="00CD6189"/>
    <w:rsid w:val="00CD63CF"/>
    <w:rsid w:val="00CD7FFC"/>
    <w:rsid w:val="00CE01B4"/>
    <w:rsid w:val="00CE0F67"/>
    <w:rsid w:val="00CE16DA"/>
    <w:rsid w:val="00CE187F"/>
    <w:rsid w:val="00CE1BD8"/>
    <w:rsid w:val="00CE1D71"/>
    <w:rsid w:val="00CE2017"/>
    <w:rsid w:val="00CE25BD"/>
    <w:rsid w:val="00CE3232"/>
    <w:rsid w:val="00CE3287"/>
    <w:rsid w:val="00CE3A0B"/>
    <w:rsid w:val="00CE4C2F"/>
    <w:rsid w:val="00CE4CF7"/>
    <w:rsid w:val="00CE5A06"/>
    <w:rsid w:val="00CE626E"/>
    <w:rsid w:val="00CE6EEF"/>
    <w:rsid w:val="00CF057D"/>
    <w:rsid w:val="00CF09B7"/>
    <w:rsid w:val="00CF0A69"/>
    <w:rsid w:val="00CF1E3A"/>
    <w:rsid w:val="00CF30D8"/>
    <w:rsid w:val="00CF315F"/>
    <w:rsid w:val="00CF38C7"/>
    <w:rsid w:val="00CF3C12"/>
    <w:rsid w:val="00CF3CEC"/>
    <w:rsid w:val="00CF5781"/>
    <w:rsid w:val="00CF5801"/>
    <w:rsid w:val="00CF68B7"/>
    <w:rsid w:val="00CF6963"/>
    <w:rsid w:val="00CF69AB"/>
    <w:rsid w:val="00CF6E22"/>
    <w:rsid w:val="00D0018B"/>
    <w:rsid w:val="00D011EB"/>
    <w:rsid w:val="00D01774"/>
    <w:rsid w:val="00D01F28"/>
    <w:rsid w:val="00D02DD9"/>
    <w:rsid w:val="00D0445C"/>
    <w:rsid w:val="00D0483D"/>
    <w:rsid w:val="00D04A7E"/>
    <w:rsid w:val="00D059C4"/>
    <w:rsid w:val="00D06136"/>
    <w:rsid w:val="00D06789"/>
    <w:rsid w:val="00D06821"/>
    <w:rsid w:val="00D0691B"/>
    <w:rsid w:val="00D071C6"/>
    <w:rsid w:val="00D07771"/>
    <w:rsid w:val="00D105EE"/>
    <w:rsid w:val="00D10ADD"/>
    <w:rsid w:val="00D122FB"/>
    <w:rsid w:val="00D130B0"/>
    <w:rsid w:val="00D1326E"/>
    <w:rsid w:val="00D1496F"/>
    <w:rsid w:val="00D16D6F"/>
    <w:rsid w:val="00D20C37"/>
    <w:rsid w:val="00D21C62"/>
    <w:rsid w:val="00D21E54"/>
    <w:rsid w:val="00D22398"/>
    <w:rsid w:val="00D231E5"/>
    <w:rsid w:val="00D24C99"/>
    <w:rsid w:val="00D265C4"/>
    <w:rsid w:val="00D278B1"/>
    <w:rsid w:val="00D30FF5"/>
    <w:rsid w:val="00D31A1A"/>
    <w:rsid w:val="00D324D7"/>
    <w:rsid w:val="00D3312C"/>
    <w:rsid w:val="00D34581"/>
    <w:rsid w:val="00D34836"/>
    <w:rsid w:val="00D34A85"/>
    <w:rsid w:val="00D36077"/>
    <w:rsid w:val="00D365B7"/>
    <w:rsid w:val="00D366FD"/>
    <w:rsid w:val="00D36D17"/>
    <w:rsid w:val="00D3716D"/>
    <w:rsid w:val="00D4037B"/>
    <w:rsid w:val="00D40770"/>
    <w:rsid w:val="00D414B5"/>
    <w:rsid w:val="00D415C0"/>
    <w:rsid w:val="00D41ADE"/>
    <w:rsid w:val="00D42E19"/>
    <w:rsid w:val="00D43639"/>
    <w:rsid w:val="00D4475F"/>
    <w:rsid w:val="00D4545C"/>
    <w:rsid w:val="00D46329"/>
    <w:rsid w:val="00D46C91"/>
    <w:rsid w:val="00D4734E"/>
    <w:rsid w:val="00D514DC"/>
    <w:rsid w:val="00D51774"/>
    <w:rsid w:val="00D51D60"/>
    <w:rsid w:val="00D532D7"/>
    <w:rsid w:val="00D53F11"/>
    <w:rsid w:val="00D5479B"/>
    <w:rsid w:val="00D55B33"/>
    <w:rsid w:val="00D55EEE"/>
    <w:rsid w:val="00D5752B"/>
    <w:rsid w:val="00D5790B"/>
    <w:rsid w:val="00D60034"/>
    <w:rsid w:val="00D602C4"/>
    <w:rsid w:val="00D61B65"/>
    <w:rsid w:val="00D61F89"/>
    <w:rsid w:val="00D62264"/>
    <w:rsid w:val="00D62C11"/>
    <w:rsid w:val="00D6415C"/>
    <w:rsid w:val="00D64604"/>
    <w:rsid w:val="00D65960"/>
    <w:rsid w:val="00D67238"/>
    <w:rsid w:val="00D67BB0"/>
    <w:rsid w:val="00D67BFD"/>
    <w:rsid w:val="00D67F6C"/>
    <w:rsid w:val="00D70725"/>
    <w:rsid w:val="00D70B38"/>
    <w:rsid w:val="00D70C6C"/>
    <w:rsid w:val="00D723BE"/>
    <w:rsid w:val="00D7317B"/>
    <w:rsid w:val="00D73797"/>
    <w:rsid w:val="00D7428A"/>
    <w:rsid w:val="00D74460"/>
    <w:rsid w:val="00D762B5"/>
    <w:rsid w:val="00D76B20"/>
    <w:rsid w:val="00D774DB"/>
    <w:rsid w:val="00D774E3"/>
    <w:rsid w:val="00D775F7"/>
    <w:rsid w:val="00D812DE"/>
    <w:rsid w:val="00D8132A"/>
    <w:rsid w:val="00D816BD"/>
    <w:rsid w:val="00D81A4E"/>
    <w:rsid w:val="00D81FF0"/>
    <w:rsid w:val="00D827F6"/>
    <w:rsid w:val="00D83A21"/>
    <w:rsid w:val="00D83C5A"/>
    <w:rsid w:val="00D8434B"/>
    <w:rsid w:val="00D855BC"/>
    <w:rsid w:val="00D8601F"/>
    <w:rsid w:val="00D8746D"/>
    <w:rsid w:val="00D905AC"/>
    <w:rsid w:val="00D906FA"/>
    <w:rsid w:val="00D90E4A"/>
    <w:rsid w:val="00D9183E"/>
    <w:rsid w:val="00D92D07"/>
    <w:rsid w:val="00D92D80"/>
    <w:rsid w:val="00D93405"/>
    <w:rsid w:val="00D94E08"/>
    <w:rsid w:val="00D9661E"/>
    <w:rsid w:val="00D976FB"/>
    <w:rsid w:val="00D9771B"/>
    <w:rsid w:val="00DA0166"/>
    <w:rsid w:val="00DA0AC4"/>
    <w:rsid w:val="00DA11D4"/>
    <w:rsid w:val="00DA28AD"/>
    <w:rsid w:val="00DA2CA3"/>
    <w:rsid w:val="00DA3160"/>
    <w:rsid w:val="00DA34E1"/>
    <w:rsid w:val="00DA4355"/>
    <w:rsid w:val="00DA4B08"/>
    <w:rsid w:val="00DA57E5"/>
    <w:rsid w:val="00DA78F5"/>
    <w:rsid w:val="00DA79FE"/>
    <w:rsid w:val="00DB0199"/>
    <w:rsid w:val="00DB1674"/>
    <w:rsid w:val="00DB1C73"/>
    <w:rsid w:val="00DB25C2"/>
    <w:rsid w:val="00DB267A"/>
    <w:rsid w:val="00DB2A00"/>
    <w:rsid w:val="00DB3DC8"/>
    <w:rsid w:val="00DB5F5C"/>
    <w:rsid w:val="00DB6AF8"/>
    <w:rsid w:val="00DB7750"/>
    <w:rsid w:val="00DB7C73"/>
    <w:rsid w:val="00DC0026"/>
    <w:rsid w:val="00DC0D75"/>
    <w:rsid w:val="00DC10E6"/>
    <w:rsid w:val="00DC1BEC"/>
    <w:rsid w:val="00DC2D8F"/>
    <w:rsid w:val="00DC2E51"/>
    <w:rsid w:val="00DC333C"/>
    <w:rsid w:val="00DC431E"/>
    <w:rsid w:val="00DC49AD"/>
    <w:rsid w:val="00DC4C1A"/>
    <w:rsid w:val="00DC4FDC"/>
    <w:rsid w:val="00DC64A9"/>
    <w:rsid w:val="00DC6C34"/>
    <w:rsid w:val="00DD15BA"/>
    <w:rsid w:val="00DD16DD"/>
    <w:rsid w:val="00DD3355"/>
    <w:rsid w:val="00DD39A0"/>
    <w:rsid w:val="00DD6BB9"/>
    <w:rsid w:val="00DD6D25"/>
    <w:rsid w:val="00DD723C"/>
    <w:rsid w:val="00DDF68F"/>
    <w:rsid w:val="00DE19F3"/>
    <w:rsid w:val="00DE353B"/>
    <w:rsid w:val="00DE3685"/>
    <w:rsid w:val="00DE3939"/>
    <w:rsid w:val="00DE3C3C"/>
    <w:rsid w:val="00DE4210"/>
    <w:rsid w:val="00DE53BB"/>
    <w:rsid w:val="00DE5C0A"/>
    <w:rsid w:val="00DE5D40"/>
    <w:rsid w:val="00DE5DE5"/>
    <w:rsid w:val="00DE7D0B"/>
    <w:rsid w:val="00DE7E69"/>
    <w:rsid w:val="00DF014B"/>
    <w:rsid w:val="00DF1670"/>
    <w:rsid w:val="00DF2A6F"/>
    <w:rsid w:val="00DF2C93"/>
    <w:rsid w:val="00DF4BA9"/>
    <w:rsid w:val="00DF62BF"/>
    <w:rsid w:val="00DF633C"/>
    <w:rsid w:val="00DF67E5"/>
    <w:rsid w:val="00DF7D43"/>
    <w:rsid w:val="00E00675"/>
    <w:rsid w:val="00E00C71"/>
    <w:rsid w:val="00E01CE8"/>
    <w:rsid w:val="00E01EA5"/>
    <w:rsid w:val="00E025FC"/>
    <w:rsid w:val="00E02956"/>
    <w:rsid w:val="00E03E00"/>
    <w:rsid w:val="00E0456B"/>
    <w:rsid w:val="00E04B52"/>
    <w:rsid w:val="00E05771"/>
    <w:rsid w:val="00E05B9E"/>
    <w:rsid w:val="00E06344"/>
    <w:rsid w:val="00E06694"/>
    <w:rsid w:val="00E06F4D"/>
    <w:rsid w:val="00E07A2E"/>
    <w:rsid w:val="00E10922"/>
    <w:rsid w:val="00E10FD7"/>
    <w:rsid w:val="00E1152C"/>
    <w:rsid w:val="00E11D90"/>
    <w:rsid w:val="00E11FEA"/>
    <w:rsid w:val="00E128E9"/>
    <w:rsid w:val="00E13AB9"/>
    <w:rsid w:val="00E14392"/>
    <w:rsid w:val="00E14973"/>
    <w:rsid w:val="00E151E8"/>
    <w:rsid w:val="00E169E5"/>
    <w:rsid w:val="00E173C3"/>
    <w:rsid w:val="00E17565"/>
    <w:rsid w:val="00E17ECB"/>
    <w:rsid w:val="00E17F4E"/>
    <w:rsid w:val="00E20FEE"/>
    <w:rsid w:val="00E21365"/>
    <w:rsid w:val="00E214E5"/>
    <w:rsid w:val="00E226CF"/>
    <w:rsid w:val="00E2271F"/>
    <w:rsid w:val="00E23466"/>
    <w:rsid w:val="00E234C7"/>
    <w:rsid w:val="00E234DE"/>
    <w:rsid w:val="00E2384D"/>
    <w:rsid w:val="00E2403B"/>
    <w:rsid w:val="00E241AD"/>
    <w:rsid w:val="00E27F46"/>
    <w:rsid w:val="00E3141F"/>
    <w:rsid w:val="00E3175B"/>
    <w:rsid w:val="00E318AB"/>
    <w:rsid w:val="00E31F3D"/>
    <w:rsid w:val="00E32274"/>
    <w:rsid w:val="00E331B8"/>
    <w:rsid w:val="00E33217"/>
    <w:rsid w:val="00E333AD"/>
    <w:rsid w:val="00E3372B"/>
    <w:rsid w:val="00E33FA7"/>
    <w:rsid w:val="00E357C5"/>
    <w:rsid w:val="00E35EE4"/>
    <w:rsid w:val="00E378DE"/>
    <w:rsid w:val="00E402E9"/>
    <w:rsid w:val="00E41108"/>
    <w:rsid w:val="00E416B9"/>
    <w:rsid w:val="00E418FD"/>
    <w:rsid w:val="00E4209C"/>
    <w:rsid w:val="00E4222E"/>
    <w:rsid w:val="00E43B48"/>
    <w:rsid w:val="00E446E4"/>
    <w:rsid w:val="00E44B54"/>
    <w:rsid w:val="00E47269"/>
    <w:rsid w:val="00E4731B"/>
    <w:rsid w:val="00E47643"/>
    <w:rsid w:val="00E47A1B"/>
    <w:rsid w:val="00E47F5B"/>
    <w:rsid w:val="00E500C9"/>
    <w:rsid w:val="00E51534"/>
    <w:rsid w:val="00E5237A"/>
    <w:rsid w:val="00E52438"/>
    <w:rsid w:val="00E5252F"/>
    <w:rsid w:val="00E53F36"/>
    <w:rsid w:val="00E54079"/>
    <w:rsid w:val="00E54773"/>
    <w:rsid w:val="00E54A64"/>
    <w:rsid w:val="00E54F1E"/>
    <w:rsid w:val="00E57AE8"/>
    <w:rsid w:val="00E60006"/>
    <w:rsid w:val="00E601AB"/>
    <w:rsid w:val="00E6184C"/>
    <w:rsid w:val="00E63046"/>
    <w:rsid w:val="00E639EF"/>
    <w:rsid w:val="00E64C68"/>
    <w:rsid w:val="00E64C8B"/>
    <w:rsid w:val="00E64D1B"/>
    <w:rsid w:val="00E64E43"/>
    <w:rsid w:val="00E64E96"/>
    <w:rsid w:val="00E67F76"/>
    <w:rsid w:val="00E71722"/>
    <w:rsid w:val="00E72467"/>
    <w:rsid w:val="00E734C8"/>
    <w:rsid w:val="00E74EF3"/>
    <w:rsid w:val="00E750D5"/>
    <w:rsid w:val="00E75722"/>
    <w:rsid w:val="00E7651D"/>
    <w:rsid w:val="00E7733C"/>
    <w:rsid w:val="00E777AB"/>
    <w:rsid w:val="00E77DBD"/>
    <w:rsid w:val="00E809EE"/>
    <w:rsid w:val="00E80A4C"/>
    <w:rsid w:val="00E80C61"/>
    <w:rsid w:val="00E81F41"/>
    <w:rsid w:val="00E82011"/>
    <w:rsid w:val="00E83E47"/>
    <w:rsid w:val="00E847FC"/>
    <w:rsid w:val="00E85D30"/>
    <w:rsid w:val="00E874DA"/>
    <w:rsid w:val="00E876A8"/>
    <w:rsid w:val="00E87841"/>
    <w:rsid w:val="00E87938"/>
    <w:rsid w:val="00E87A2A"/>
    <w:rsid w:val="00E87B6C"/>
    <w:rsid w:val="00E9053C"/>
    <w:rsid w:val="00E912FE"/>
    <w:rsid w:val="00E914D7"/>
    <w:rsid w:val="00E9528C"/>
    <w:rsid w:val="00E9764F"/>
    <w:rsid w:val="00E97707"/>
    <w:rsid w:val="00E977CE"/>
    <w:rsid w:val="00E977F6"/>
    <w:rsid w:val="00E97801"/>
    <w:rsid w:val="00EA32FE"/>
    <w:rsid w:val="00EA3822"/>
    <w:rsid w:val="00EA49E8"/>
    <w:rsid w:val="00EA5052"/>
    <w:rsid w:val="00EA5156"/>
    <w:rsid w:val="00EA550D"/>
    <w:rsid w:val="00EA5604"/>
    <w:rsid w:val="00EA6DDE"/>
    <w:rsid w:val="00EA7A4A"/>
    <w:rsid w:val="00EA7E82"/>
    <w:rsid w:val="00EA7F56"/>
    <w:rsid w:val="00EB05E5"/>
    <w:rsid w:val="00EB0D7F"/>
    <w:rsid w:val="00EB3269"/>
    <w:rsid w:val="00EB3B5B"/>
    <w:rsid w:val="00EB433A"/>
    <w:rsid w:val="00EB5832"/>
    <w:rsid w:val="00EC0AB5"/>
    <w:rsid w:val="00EC0F66"/>
    <w:rsid w:val="00EC1D32"/>
    <w:rsid w:val="00EC24F5"/>
    <w:rsid w:val="00EC2B74"/>
    <w:rsid w:val="00EC39E6"/>
    <w:rsid w:val="00EC515F"/>
    <w:rsid w:val="00EC548D"/>
    <w:rsid w:val="00EC59A6"/>
    <w:rsid w:val="00EC62A6"/>
    <w:rsid w:val="00EC68B5"/>
    <w:rsid w:val="00EC6EA9"/>
    <w:rsid w:val="00EC7360"/>
    <w:rsid w:val="00ED155D"/>
    <w:rsid w:val="00ED2F05"/>
    <w:rsid w:val="00ED2F14"/>
    <w:rsid w:val="00ED3DB0"/>
    <w:rsid w:val="00ED6489"/>
    <w:rsid w:val="00ED70AA"/>
    <w:rsid w:val="00ED7C40"/>
    <w:rsid w:val="00EE0395"/>
    <w:rsid w:val="00EE180B"/>
    <w:rsid w:val="00EE27FC"/>
    <w:rsid w:val="00EE3A72"/>
    <w:rsid w:val="00EE4B2C"/>
    <w:rsid w:val="00EE4E96"/>
    <w:rsid w:val="00EE627A"/>
    <w:rsid w:val="00EE678E"/>
    <w:rsid w:val="00EE7268"/>
    <w:rsid w:val="00EE74FB"/>
    <w:rsid w:val="00EF256C"/>
    <w:rsid w:val="00EF25E5"/>
    <w:rsid w:val="00EF2BBF"/>
    <w:rsid w:val="00EF2E47"/>
    <w:rsid w:val="00EF3FD5"/>
    <w:rsid w:val="00EF4513"/>
    <w:rsid w:val="00EF460F"/>
    <w:rsid w:val="00EF576D"/>
    <w:rsid w:val="00EF5952"/>
    <w:rsid w:val="00F005FD"/>
    <w:rsid w:val="00F0085E"/>
    <w:rsid w:val="00F01173"/>
    <w:rsid w:val="00F01BFB"/>
    <w:rsid w:val="00F02839"/>
    <w:rsid w:val="00F05305"/>
    <w:rsid w:val="00F05522"/>
    <w:rsid w:val="00F06171"/>
    <w:rsid w:val="00F0643A"/>
    <w:rsid w:val="00F074F7"/>
    <w:rsid w:val="00F07904"/>
    <w:rsid w:val="00F07B35"/>
    <w:rsid w:val="00F10FFB"/>
    <w:rsid w:val="00F11834"/>
    <w:rsid w:val="00F119D7"/>
    <w:rsid w:val="00F12D06"/>
    <w:rsid w:val="00F1491F"/>
    <w:rsid w:val="00F14DFF"/>
    <w:rsid w:val="00F156FD"/>
    <w:rsid w:val="00F15A09"/>
    <w:rsid w:val="00F1645C"/>
    <w:rsid w:val="00F167BC"/>
    <w:rsid w:val="00F20035"/>
    <w:rsid w:val="00F2088D"/>
    <w:rsid w:val="00F20DE1"/>
    <w:rsid w:val="00F20E38"/>
    <w:rsid w:val="00F21189"/>
    <w:rsid w:val="00F212DD"/>
    <w:rsid w:val="00F212DE"/>
    <w:rsid w:val="00F222B2"/>
    <w:rsid w:val="00F22885"/>
    <w:rsid w:val="00F239BE"/>
    <w:rsid w:val="00F24331"/>
    <w:rsid w:val="00F246D7"/>
    <w:rsid w:val="00F254BE"/>
    <w:rsid w:val="00F2743D"/>
    <w:rsid w:val="00F27538"/>
    <w:rsid w:val="00F30368"/>
    <w:rsid w:val="00F310E2"/>
    <w:rsid w:val="00F317BE"/>
    <w:rsid w:val="00F32473"/>
    <w:rsid w:val="00F331E4"/>
    <w:rsid w:val="00F33279"/>
    <w:rsid w:val="00F33DCC"/>
    <w:rsid w:val="00F3462C"/>
    <w:rsid w:val="00F368FC"/>
    <w:rsid w:val="00F372D6"/>
    <w:rsid w:val="00F37A88"/>
    <w:rsid w:val="00F40DD4"/>
    <w:rsid w:val="00F4171E"/>
    <w:rsid w:val="00F42E18"/>
    <w:rsid w:val="00F43382"/>
    <w:rsid w:val="00F4338D"/>
    <w:rsid w:val="00F43E8D"/>
    <w:rsid w:val="00F443D2"/>
    <w:rsid w:val="00F44D8C"/>
    <w:rsid w:val="00F45808"/>
    <w:rsid w:val="00F458C2"/>
    <w:rsid w:val="00F46242"/>
    <w:rsid w:val="00F46701"/>
    <w:rsid w:val="00F46816"/>
    <w:rsid w:val="00F47D29"/>
    <w:rsid w:val="00F50A71"/>
    <w:rsid w:val="00F51D58"/>
    <w:rsid w:val="00F51EFB"/>
    <w:rsid w:val="00F530D6"/>
    <w:rsid w:val="00F53154"/>
    <w:rsid w:val="00F5346C"/>
    <w:rsid w:val="00F56636"/>
    <w:rsid w:val="00F56D13"/>
    <w:rsid w:val="00F56E70"/>
    <w:rsid w:val="00F57DA7"/>
    <w:rsid w:val="00F60B4D"/>
    <w:rsid w:val="00F611A2"/>
    <w:rsid w:val="00F620F3"/>
    <w:rsid w:val="00F62147"/>
    <w:rsid w:val="00F627B5"/>
    <w:rsid w:val="00F62F33"/>
    <w:rsid w:val="00F6431D"/>
    <w:rsid w:val="00F6485A"/>
    <w:rsid w:val="00F64DB8"/>
    <w:rsid w:val="00F654FF"/>
    <w:rsid w:val="00F66217"/>
    <w:rsid w:val="00F6756A"/>
    <w:rsid w:val="00F67A07"/>
    <w:rsid w:val="00F70359"/>
    <w:rsid w:val="00F7201F"/>
    <w:rsid w:val="00F73924"/>
    <w:rsid w:val="00F740AD"/>
    <w:rsid w:val="00F7495C"/>
    <w:rsid w:val="00F74DEF"/>
    <w:rsid w:val="00F75EC2"/>
    <w:rsid w:val="00F762A5"/>
    <w:rsid w:val="00F76D72"/>
    <w:rsid w:val="00F76D7E"/>
    <w:rsid w:val="00F77956"/>
    <w:rsid w:val="00F77AF7"/>
    <w:rsid w:val="00F80155"/>
    <w:rsid w:val="00F814EE"/>
    <w:rsid w:val="00F81696"/>
    <w:rsid w:val="00F81ABC"/>
    <w:rsid w:val="00F81E76"/>
    <w:rsid w:val="00F82CC2"/>
    <w:rsid w:val="00F8372D"/>
    <w:rsid w:val="00F840E5"/>
    <w:rsid w:val="00F84A57"/>
    <w:rsid w:val="00F850BC"/>
    <w:rsid w:val="00F870D7"/>
    <w:rsid w:val="00F87116"/>
    <w:rsid w:val="00F91184"/>
    <w:rsid w:val="00F91CD0"/>
    <w:rsid w:val="00F934EC"/>
    <w:rsid w:val="00F93EA8"/>
    <w:rsid w:val="00F95E3B"/>
    <w:rsid w:val="00F96712"/>
    <w:rsid w:val="00FA3039"/>
    <w:rsid w:val="00FA39EB"/>
    <w:rsid w:val="00FA4956"/>
    <w:rsid w:val="00FA4A2C"/>
    <w:rsid w:val="00FA5862"/>
    <w:rsid w:val="00FA6042"/>
    <w:rsid w:val="00FA6DA7"/>
    <w:rsid w:val="00FA75C2"/>
    <w:rsid w:val="00FA7B8C"/>
    <w:rsid w:val="00FB1611"/>
    <w:rsid w:val="00FB19CF"/>
    <w:rsid w:val="00FB2B07"/>
    <w:rsid w:val="00FB2E5D"/>
    <w:rsid w:val="00FB47D9"/>
    <w:rsid w:val="00FB4E6C"/>
    <w:rsid w:val="00FB5BFF"/>
    <w:rsid w:val="00FB6ABE"/>
    <w:rsid w:val="00FB6CAE"/>
    <w:rsid w:val="00FC0321"/>
    <w:rsid w:val="00FC127B"/>
    <w:rsid w:val="00FC1397"/>
    <w:rsid w:val="00FC2A76"/>
    <w:rsid w:val="00FC2E8D"/>
    <w:rsid w:val="00FC40E2"/>
    <w:rsid w:val="00FC4B24"/>
    <w:rsid w:val="00FC4CD0"/>
    <w:rsid w:val="00FC567A"/>
    <w:rsid w:val="00FC658C"/>
    <w:rsid w:val="00FC7497"/>
    <w:rsid w:val="00FC78A8"/>
    <w:rsid w:val="00FD04FC"/>
    <w:rsid w:val="00FD1CC5"/>
    <w:rsid w:val="00FD204A"/>
    <w:rsid w:val="00FD60A5"/>
    <w:rsid w:val="00FE012D"/>
    <w:rsid w:val="00FE02F3"/>
    <w:rsid w:val="00FE13C6"/>
    <w:rsid w:val="00FE3CDC"/>
    <w:rsid w:val="00FE55D6"/>
    <w:rsid w:val="00FE616E"/>
    <w:rsid w:val="00FE6981"/>
    <w:rsid w:val="00FE6BB9"/>
    <w:rsid w:val="00FE73E4"/>
    <w:rsid w:val="00FE7CE8"/>
    <w:rsid w:val="00FF03DF"/>
    <w:rsid w:val="00FF07E9"/>
    <w:rsid w:val="00FF1159"/>
    <w:rsid w:val="00FF2066"/>
    <w:rsid w:val="00FF3739"/>
    <w:rsid w:val="00FF444B"/>
    <w:rsid w:val="00FF57B8"/>
    <w:rsid w:val="00FF5F25"/>
    <w:rsid w:val="00FF601C"/>
    <w:rsid w:val="00FF75F4"/>
    <w:rsid w:val="00FF790E"/>
    <w:rsid w:val="00FF7AB9"/>
    <w:rsid w:val="01126399"/>
    <w:rsid w:val="01411333"/>
    <w:rsid w:val="01DBE929"/>
    <w:rsid w:val="020BEF7B"/>
    <w:rsid w:val="023CD066"/>
    <w:rsid w:val="024F62CC"/>
    <w:rsid w:val="02ADC45B"/>
    <w:rsid w:val="02B45BFB"/>
    <w:rsid w:val="0347F578"/>
    <w:rsid w:val="0348D053"/>
    <w:rsid w:val="036F6735"/>
    <w:rsid w:val="03AD9D5C"/>
    <w:rsid w:val="03D94F99"/>
    <w:rsid w:val="03F27AEB"/>
    <w:rsid w:val="040BDAEB"/>
    <w:rsid w:val="04140274"/>
    <w:rsid w:val="0455F427"/>
    <w:rsid w:val="04801871"/>
    <w:rsid w:val="04B9587C"/>
    <w:rsid w:val="04DBD21F"/>
    <w:rsid w:val="04E86DCF"/>
    <w:rsid w:val="06290EFB"/>
    <w:rsid w:val="062A3B76"/>
    <w:rsid w:val="063F77E0"/>
    <w:rsid w:val="06802988"/>
    <w:rsid w:val="06AA25B2"/>
    <w:rsid w:val="06AF1514"/>
    <w:rsid w:val="06DCD561"/>
    <w:rsid w:val="0707F63C"/>
    <w:rsid w:val="07362EE9"/>
    <w:rsid w:val="082A1077"/>
    <w:rsid w:val="08776078"/>
    <w:rsid w:val="08C57692"/>
    <w:rsid w:val="094AD651"/>
    <w:rsid w:val="098972AC"/>
    <w:rsid w:val="09A8A1A3"/>
    <w:rsid w:val="09BA284F"/>
    <w:rsid w:val="09CA7BDC"/>
    <w:rsid w:val="09D820E0"/>
    <w:rsid w:val="09F61BDB"/>
    <w:rsid w:val="09FB9061"/>
    <w:rsid w:val="0AD319D6"/>
    <w:rsid w:val="0B5C9E1D"/>
    <w:rsid w:val="0B7A7022"/>
    <w:rsid w:val="0C1D2A36"/>
    <w:rsid w:val="0CF34CC5"/>
    <w:rsid w:val="0DCBDD40"/>
    <w:rsid w:val="0DD584A2"/>
    <w:rsid w:val="0DDF2508"/>
    <w:rsid w:val="0DF76E14"/>
    <w:rsid w:val="0DFE4C47"/>
    <w:rsid w:val="0E287BAF"/>
    <w:rsid w:val="0E3ED39A"/>
    <w:rsid w:val="0E85F9AD"/>
    <w:rsid w:val="0EA0A32B"/>
    <w:rsid w:val="0EA3E4D6"/>
    <w:rsid w:val="0ECE7541"/>
    <w:rsid w:val="0F2C50BE"/>
    <w:rsid w:val="0F3A6C1F"/>
    <w:rsid w:val="0F96AF8F"/>
    <w:rsid w:val="0F9CA418"/>
    <w:rsid w:val="1017D930"/>
    <w:rsid w:val="103FE209"/>
    <w:rsid w:val="1052C0B7"/>
    <w:rsid w:val="10F9A282"/>
    <w:rsid w:val="1165F099"/>
    <w:rsid w:val="119CDCB6"/>
    <w:rsid w:val="11D739E0"/>
    <w:rsid w:val="1232F642"/>
    <w:rsid w:val="12727BA4"/>
    <w:rsid w:val="129F5BDC"/>
    <w:rsid w:val="12B18950"/>
    <w:rsid w:val="12DBAF36"/>
    <w:rsid w:val="12DC48EA"/>
    <w:rsid w:val="13993135"/>
    <w:rsid w:val="13A26EE9"/>
    <w:rsid w:val="13B96955"/>
    <w:rsid w:val="13CFD888"/>
    <w:rsid w:val="143FC69D"/>
    <w:rsid w:val="1467F7DC"/>
    <w:rsid w:val="149A1C2A"/>
    <w:rsid w:val="14ABA143"/>
    <w:rsid w:val="1569FC3E"/>
    <w:rsid w:val="15CC196B"/>
    <w:rsid w:val="15D80DA7"/>
    <w:rsid w:val="162BD9C8"/>
    <w:rsid w:val="164ADD05"/>
    <w:rsid w:val="164B3464"/>
    <w:rsid w:val="1658C7C6"/>
    <w:rsid w:val="16864436"/>
    <w:rsid w:val="16E20BD5"/>
    <w:rsid w:val="16EEC5BB"/>
    <w:rsid w:val="1715F938"/>
    <w:rsid w:val="1732579D"/>
    <w:rsid w:val="173EC9ED"/>
    <w:rsid w:val="177998E2"/>
    <w:rsid w:val="177DA2B6"/>
    <w:rsid w:val="1796BF2B"/>
    <w:rsid w:val="17B58B1D"/>
    <w:rsid w:val="17CD41CD"/>
    <w:rsid w:val="17D8104B"/>
    <w:rsid w:val="180FA5C7"/>
    <w:rsid w:val="187C13C8"/>
    <w:rsid w:val="18F37FEC"/>
    <w:rsid w:val="1904EE41"/>
    <w:rsid w:val="19230E48"/>
    <w:rsid w:val="19278EFE"/>
    <w:rsid w:val="194B4D65"/>
    <w:rsid w:val="19842950"/>
    <w:rsid w:val="19B2058A"/>
    <w:rsid w:val="1A018D87"/>
    <w:rsid w:val="1A290AE8"/>
    <w:rsid w:val="1A688BFB"/>
    <w:rsid w:val="1AC8B03B"/>
    <w:rsid w:val="1ADC0D95"/>
    <w:rsid w:val="1B26C1C9"/>
    <w:rsid w:val="1B7F4007"/>
    <w:rsid w:val="1B8FECA6"/>
    <w:rsid w:val="1BC03C76"/>
    <w:rsid w:val="1BDAE88D"/>
    <w:rsid w:val="1BFF4F29"/>
    <w:rsid w:val="1C1DD925"/>
    <w:rsid w:val="1C2EAD6B"/>
    <w:rsid w:val="1C9E15FA"/>
    <w:rsid w:val="1CB89DC4"/>
    <w:rsid w:val="1CE07353"/>
    <w:rsid w:val="1D13B153"/>
    <w:rsid w:val="1D35C408"/>
    <w:rsid w:val="1DB603B1"/>
    <w:rsid w:val="1DEC7632"/>
    <w:rsid w:val="1DECAD2D"/>
    <w:rsid w:val="1E9382A0"/>
    <w:rsid w:val="1F05A0A0"/>
    <w:rsid w:val="1F431419"/>
    <w:rsid w:val="1FDDBE9E"/>
    <w:rsid w:val="200DEC6D"/>
    <w:rsid w:val="2050E925"/>
    <w:rsid w:val="209BD721"/>
    <w:rsid w:val="20E4E604"/>
    <w:rsid w:val="21689896"/>
    <w:rsid w:val="217A70B1"/>
    <w:rsid w:val="21C0014C"/>
    <w:rsid w:val="21CFB128"/>
    <w:rsid w:val="21DE041D"/>
    <w:rsid w:val="221231E1"/>
    <w:rsid w:val="22C271CE"/>
    <w:rsid w:val="23932328"/>
    <w:rsid w:val="23E1EC05"/>
    <w:rsid w:val="24056289"/>
    <w:rsid w:val="249AF77F"/>
    <w:rsid w:val="24D5F5A2"/>
    <w:rsid w:val="24DEE751"/>
    <w:rsid w:val="2529BB47"/>
    <w:rsid w:val="25652595"/>
    <w:rsid w:val="25C0BCC4"/>
    <w:rsid w:val="264F80E2"/>
    <w:rsid w:val="26AE7544"/>
    <w:rsid w:val="26C95648"/>
    <w:rsid w:val="2719C3C7"/>
    <w:rsid w:val="274D3F85"/>
    <w:rsid w:val="277C4403"/>
    <w:rsid w:val="2781BD80"/>
    <w:rsid w:val="27FCF443"/>
    <w:rsid w:val="283D2E0E"/>
    <w:rsid w:val="28908EBF"/>
    <w:rsid w:val="2905C41D"/>
    <w:rsid w:val="29234E90"/>
    <w:rsid w:val="294B4148"/>
    <w:rsid w:val="29FCBF18"/>
    <w:rsid w:val="2A3B134B"/>
    <w:rsid w:val="2A656489"/>
    <w:rsid w:val="2A7691EB"/>
    <w:rsid w:val="2ABA031E"/>
    <w:rsid w:val="2B3BF3B8"/>
    <w:rsid w:val="2B4B95FC"/>
    <w:rsid w:val="2B872CE0"/>
    <w:rsid w:val="2BA6C1E9"/>
    <w:rsid w:val="2BBC3C9B"/>
    <w:rsid w:val="2BE2A980"/>
    <w:rsid w:val="2BE5B9C3"/>
    <w:rsid w:val="2C0E793A"/>
    <w:rsid w:val="2C1EF094"/>
    <w:rsid w:val="2C253AD7"/>
    <w:rsid w:val="2C3EE7DB"/>
    <w:rsid w:val="2C5EB226"/>
    <w:rsid w:val="2CC5A6F0"/>
    <w:rsid w:val="2CDE640E"/>
    <w:rsid w:val="2D487FB2"/>
    <w:rsid w:val="2D8AF207"/>
    <w:rsid w:val="2DCDBC91"/>
    <w:rsid w:val="2E497A27"/>
    <w:rsid w:val="2E67D908"/>
    <w:rsid w:val="2E792CC4"/>
    <w:rsid w:val="2E96A732"/>
    <w:rsid w:val="2EA9D192"/>
    <w:rsid w:val="2F0B7078"/>
    <w:rsid w:val="2F0CB221"/>
    <w:rsid w:val="2F197D10"/>
    <w:rsid w:val="2F4FC062"/>
    <w:rsid w:val="2F778EE6"/>
    <w:rsid w:val="2F917E85"/>
    <w:rsid w:val="2FB8FAA1"/>
    <w:rsid w:val="2FE8F6B8"/>
    <w:rsid w:val="30535439"/>
    <w:rsid w:val="3096E7E9"/>
    <w:rsid w:val="30B42E2C"/>
    <w:rsid w:val="30D472AB"/>
    <w:rsid w:val="30D9A84A"/>
    <w:rsid w:val="31C0A983"/>
    <w:rsid w:val="3217FDCB"/>
    <w:rsid w:val="324E51FC"/>
    <w:rsid w:val="329E8D99"/>
    <w:rsid w:val="32A446E3"/>
    <w:rsid w:val="33884ACE"/>
    <w:rsid w:val="33B6A7E0"/>
    <w:rsid w:val="348E4C99"/>
    <w:rsid w:val="3498DC12"/>
    <w:rsid w:val="34A78B89"/>
    <w:rsid w:val="34B55B74"/>
    <w:rsid w:val="352B67F4"/>
    <w:rsid w:val="35660ACD"/>
    <w:rsid w:val="358B4975"/>
    <w:rsid w:val="3595CC15"/>
    <w:rsid w:val="35EBB95D"/>
    <w:rsid w:val="35EE1471"/>
    <w:rsid w:val="360AA770"/>
    <w:rsid w:val="36DA2697"/>
    <w:rsid w:val="37DD6923"/>
    <w:rsid w:val="3806F5BC"/>
    <w:rsid w:val="38669754"/>
    <w:rsid w:val="386CE7AA"/>
    <w:rsid w:val="38758934"/>
    <w:rsid w:val="38A3D9ED"/>
    <w:rsid w:val="38A492C7"/>
    <w:rsid w:val="38BD6294"/>
    <w:rsid w:val="38CDBED0"/>
    <w:rsid w:val="38D575D2"/>
    <w:rsid w:val="3961C879"/>
    <w:rsid w:val="39CA1F12"/>
    <w:rsid w:val="39D3F233"/>
    <w:rsid w:val="3A0ACEF8"/>
    <w:rsid w:val="3A46670C"/>
    <w:rsid w:val="3A4DBDDE"/>
    <w:rsid w:val="3ACB399F"/>
    <w:rsid w:val="3AF858BE"/>
    <w:rsid w:val="3B3D1092"/>
    <w:rsid w:val="3B6C82A9"/>
    <w:rsid w:val="3B7735F9"/>
    <w:rsid w:val="3B7B67BF"/>
    <w:rsid w:val="3B8F3EBC"/>
    <w:rsid w:val="3BFEB026"/>
    <w:rsid w:val="3C44DCD1"/>
    <w:rsid w:val="3C7B2790"/>
    <w:rsid w:val="3C8E0DCB"/>
    <w:rsid w:val="3C8FE760"/>
    <w:rsid w:val="3D1007A4"/>
    <w:rsid w:val="3D130398"/>
    <w:rsid w:val="3D17EC2E"/>
    <w:rsid w:val="3D81C1FE"/>
    <w:rsid w:val="3DA4FF2A"/>
    <w:rsid w:val="3E7F85D8"/>
    <w:rsid w:val="3EA29E6F"/>
    <w:rsid w:val="3EED1CBC"/>
    <w:rsid w:val="3F294EA9"/>
    <w:rsid w:val="3F3AB900"/>
    <w:rsid w:val="3F3D22DE"/>
    <w:rsid w:val="3F4401DF"/>
    <w:rsid w:val="3F958700"/>
    <w:rsid w:val="3FAF5521"/>
    <w:rsid w:val="3FD8880A"/>
    <w:rsid w:val="407502CD"/>
    <w:rsid w:val="4095C18B"/>
    <w:rsid w:val="40E423AC"/>
    <w:rsid w:val="417B987F"/>
    <w:rsid w:val="41C5E149"/>
    <w:rsid w:val="41F80D5D"/>
    <w:rsid w:val="423650EA"/>
    <w:rsid w:val="42712CC3"/>
    <w:rsid w:val="4278914C"/>
    <w:rsid w:val="427A6A05"/>
    <w:rsid w:val="42CDFE70"/>
    <w:rsid w:val="42D8B4FB"/>
    <w:rsid w:val="4364E884"/>
    <w:rsid w:val="436CE16B"/>
    <w:rsid w:val="43837475"/>
    <w:rsid w:val="438F0636"/>
    <w:rsid w:val="4416F547"/>
    <w:rsid w:val="443AB77E"/>
    <w:rsid w:val="443DC0C8"/>
    <w:rsid w:val="4468B48B"/>
    <w:rsid w:val="44FCAB4B"/>
    <w:rsid w:val="451DCAB1"/>
    <w:rsid w:val="453092C9"/>
    <w:rsid w:val="457515BE"/>
    <w:rsid w:val="45B97B7C"/>
    <w:rsid w:val="45E3D33D"/>
    <w:rsid w:val="45F77501"/>
    <w:rsid w:val="45F86A9D"/>
    <w:rsid w:val="461E9F2D"/>
    <w:rsid w:val="462B0E78"/>
    <w:rsid w:val="46D0D93F"/>
    <w:rsid w:val="46D4AEF6"/>
    <w:rsid w:val="46DF3058"/>
    <w:rsid w:val="46E0D3E4"/>
    <w:rsid w:val="47465D34"/>
    <w:rsid w:val="475BAA89"/>
    <w:rsid w:val="4770D364"/>
    <w:rsid w:val="479BB732"/>
    <w:rsid w:val="47A8C15A"/>
    <w:rsid w:val="4843790C"/>
    <w:rsid w:val="488B4940"/>
    <w:rsid w:val="489A5B9D"/>
    <w:rsid w:val="48F5E2A4"/>
    <w:rsid w:val="4941B739"/>
    <w:rsid w:val="49861B0B"/>
    <w:rsid w:val="49A3BF22"/>
    <w:rsid w:val="49AAE5D0"/>
    <w:rsid w:val="49F32D78"/>
    <w:rsid w:val="49F65782"/>
    <w:rsid w:val="4A20EB73"/>
    <w:rsid w:val="4A373DA0"/>
    <w:rsid w:val="4A4EBAD3"/>
    <w:rsid w:val="4A6DD883"/>
    <w:rsid w:val="4AA3DA98"/>
    <w:rsid w:val="4AD5B068"/>
    <w:rsid w:val="4B017F36"/>
    <w:rsid w:val="4B4D0F80"/>
    <w:rsid w:val="4B5DE309"/>
    <w:rsid w:val="4B624C80"/>
    <w:rsid w:val="4BB5CA74"/>
    <w:rsid w:val="4BE88215"/>
    <w:rsid w:val="4C226815"/>
    <w:rsid w:val="4C32EC57"/>
    <w:rsid w:val="4C6A57CF"/>
    <w:rsid w:val="4D39CFAA"/>
    <w:rsid w:val="4D506B27"/>
    <w:rsid w:val="4D60602E"/>
    <w:rsid w:val="4D97F741"/>
    <w:rsid w:val="4DAC981A"/>
    <w:rsid w:val="4DC6293D"/>
    <w:rsid w:val="4DD0903F"/>
    <w:rsid w:val="4DF9EA0D"/>
    <w:rsid w:val="4E0D67B2"/>
    <w:rsid w:val="4E271A49"/>
    <w:rsid w:val="4E776726"/>
    <w:rsid w:val="4ECD56CB"/>
    <w:rsid w:val="4ECEFAF3"/>
    <w:rsid w:val="4F4A38BF"/>
    <w:rsid w:val="4F5BA6AF"/>
    <w:rsid w:val="4F7AC4CC"/>
    <w:rsid w:val="4FD4F1F3"/>
    <w:rsid w:val="5012E2A2"/>
    <w:rsid w:val="50647143"/>
    <w:rsid w:val="509B3987"/>
    <w:rsid w:val="51451E5C"/>
    <w:rsid w:val="51B74D07"/>
    <w:rsid w:val="5290AD22"/>
    <w:rsid w:val="529523DF"/>
    <w:rsid w:val="52CE34F8"/>
    <w:rsid w:val="52F89633"/>
    <w:rsid w:val="531A07D7"/>
    <w:rsid w:val="532DDABE"/>
    <w:rsid w:val="53419DFD"/>
    <w:rsid w:val="5350A6EA"/>
    <w:rsid w:val="53B0FA89"/>
    <w:rsid w:val="53C6D22E"/>
    <w:rsid w:val="5402AFCB"/>
    <w:rsid w:val="54A3CC8F"/>
    <w:rsid w:val="54FE5EC7"/>
    <w:rsid w:val="552D0D61"/>
    <w:rsid w:val="55960A63"/>
    <w:rsid w:val="56248389"/>
    <w:rsid w:val="564606F5"/>
    <w:rsid w:val="56C292B4"/>
    <w:rsid w:val="576802DD"/>
    <w:rsid w:val="578D2775"/>
    <w:rsid w:val="5856D8F8"/>
    <w:rsid w:val="58712C95"/>
    <w:rsid w:val="58A1187C"/>
    <w:rsid w:val="58F0D0F2"/>
    <w:rsid w:val="5962D8AC"/>
    <w:rsid w:val="59BDD594"/>
    <w:rsid w:val="59DE5B9C"/>
    <w:rsid w:val="5A3E852E"/>
    <w:rsid w:val="5A54149D"/>
    <w:rsid w:val="5B2848E2"/>
    <w:rsid w:val="5B4797AB"/>
    <w:rsid w:val="5B4B7C68"/>
    <w:rsid w:val="5B75F6CF"/>
    <w:rsid w:val="5B7BA66E"/>
    <w:rsid w:val="5B7CEB3B"/>
    <w:rsid w:val="5BE72048"/>
    <w:rsid w:val="5C3D1072"/>
    <w:rsid w:val="5CC7E95B"/>
    <w:rsid w:val="5CCA3536"/>
    <w:rsid w:val="5D1DDCDE"/>
    <w:rsid w:val="5D48AF10"/>
    <w:rsid w:val="5D7BF5A3"/>
    <w:rsid w:val="5DAB69CD"/>
    <w:rsid w:val="5DBD26DF"/>
    <w:rsid w:val="5DE94F3B"/>
    <w:rsid w:val="5ECB50F7"/>
    <w:rsid w:val="5EF78D51"/>
    <w:rsid w:val="5F2A82D9"/>
    <w:rsid w:val="5F96F4A4"/>
    <w:rsid w:val="5F9AA705"/>
    <w:rsid w:val="5FC41E91"/>
    <w:rsid w:val="601A0564"/>
    <w:rsid w:val="6023A392"/>
    <w:rsid w:val="60363D15"/>
    <w:rsid w:val="6076E188"/>
    <w:rsid w:val="611E9EAD"/>
    <w:rsid w:val="612D565D"/>
    <w:rsid w:val="613DAB06"/>
    <w:rsid w:val="614F0DE7"/>
    <w:rsid w:val="61E1E67F"/>
    <w:rsid w:val="623108C0"/>
    <w:rsid w:val="6246862F"/>
    <w:rsid w:val="628D8F1B"/>
    <w:rsid w:val="62F88926"/>
    <w:rsid w:val="635EBD6E"/>
    <w:rsid w:val="6364806A"/>
    <w:rsid w:val="63BCBE3B"/>
    <w:rsid w:val="63FFAEC3"/>
    <w:rsid w:val="64175FDE"/>
    <w:rsid w:val="6472C756"/>
    <w:rsid w:val="64BC374A"/>
    <w:rsid w:val="64CF88FA"/>
    <w:rsid w:val="64D07FA8"/>
    <w:rsid w:val="64E78E5B"/>
    <w:rsid w:val="64E7EC2B"/>
    <w:rsid w:val="64E9DFBD"/>
    <w:rsid w:val="652F1DC9"/>
    <w:rsid w:val="6536D07B"/>
    <w:rsid w:val="65CE0086"/>
    <w:rsid w:val="6656380E"/>
    <w:rsid w:val="665EE01C"/>
    <w:rsid w:val="669F9B65"/>
    <w:rsid w:val="66D87052"/>
    <w:rsid w:val="66DBAAB9"/>
    <w:rsid w:val="6710D017"/>
    <w:rsid w:val="674FFE2C"/>
    <w:rsid w:val="676D6161"/>
    <w:rsid w:val="67C51C37"/>
    <w:rsid w:val="67CBEE8D"/>
    <w:rsid w:val="67E7EBBE"/>
    <w:rsid w:val="685306ED"/>
    <w:rsid w:val="685ECA78"/>
    <w:rsid w:val="68C26C8C"/>
    <w:rsid w:val="6900170B"/>
    <w:rsid w:val="69107820"/>
    <w:rsid w:val="69366B16"/>
    <w:rsid w:val="6973C6C2"/>
    <w:rsid w:val="69A517AE"/>
    <w:rsid w:val="69AAE247"/>
    <w:rsid w:val="69AD6196"/>
    <w:rsid w:val="6A3B72D4"/>
    <w:rsid w:val="6A9F0678"/>
    <w:rsid w:val="6AB1605D"/>
    <w:rsid w:val="6B24D2A6"/>
    <w:rsid w:val="6B827476"/>
    <w:rsid w:val="6BCD0539"/>
    <w:rsid w:val="6BE8478A"/>
    <w:rsid w:val="6BF43138"/>
    <w:rsid w:val="6C183B96"/>
    <w:rsid w:val="6C594489"/>
    <w:rsid w:val="6C803E81"/>
    <w:rsid w:val="6C9377FD"/>
    <w:rsid w:val="6CAD754B"/>
    <w:rsid w:val="6CCFC51A"/>
    <w:rsid w:val="6CD50C76"/>
    <w:rsid w:val="6CE0C20B"/>
    <w:rsid w:val="6CE50717"/>
    <w:rsid w:val="6D247B8D"/>
    <w:rsid w:val="6D4DB389"/>
    <w:rsid w:val="6D588374"/>
    <w:rsid w:val="6D611A9B"/>
    <w:rsid w:val="6DB21B07"/>
    <w:rsid w:val="6E36930C"/>
    <w:rsid w:val="6E963A09"/>
    <w:rsid w:val="6EE0BCC7"/>
    <w:rsid w:val="6EF15461"/>
    <w:rsid w:val="6F09A464"/>
    <w:rsid w:val="6F10D4D3"/>
    <w:rsid w:val="6F232D35"/>
    <w:rsid w:val="6F52BC77"/>
    <w:rsid w:val="6F7BC501"/>
    <w:rsid w:val="6FBE8D89"/>
    <w:rsid w:val="6FFB9B6C"/>
    <w:rsid w:val="7025E853"/>
    <w:rsid w:val="70672669"/>
    <w:rsid w:val="70CA2CD4"/>
    <w:rsid w:val="7186ABF9"/>
    <w:rsid w:val="71B664E5"/>
    <w:rsid w:val="71CC7831"/>
    <w:rsid w:val="71D2B7EE"/>
    <w:rsid w:val="71DCA8D0"/>
    <w:rsid w:val="7206629C"/>
    <w:rsid w:val="7218ECF7"/>
    <w:rsid w:val="721AF1B6"/>
    <w:rsid w:val="72767166"/>
    <w:rsid w:val="729876AF"/>
    <w:rsid w:val="7347BEAB"/>
    <w:rsid w:val="7359B5FC"/>
    <w:rsid w:val="73691724"/>
    <w:rsid w:val="7495FC51"/>
    <w:rsid w:val="74EB9732"/>
    <w:rsid w:val="74FE2BD4"/>
    <w:rsid w:val="75402104"/>
    <w:rsid w:val="754110E8"/>
    <w:rsid w:val="754FF275"/>
    <w:rsid w:val="759534DA"/>
    <w:rsid w:val="75A65C05"/>
    <w:rsid w:val="75D4AED9"/>
    <w:rsid w:val="75DE9804"/>
    <w:rsid w:val="762E244E"/>
    <w:rsid w:val="7653E309"/>
    <w:rsid w:val="76E41C24"/>
    <w:rsid w:val="76F09CDB"/>
    <w:rsid w:val="76F93126"/>
    <w:rsid w:val="7710DC90"/>
    <w:rsid w:val="77AC56F2"/>
    <w:rsid w:val="77DA69BC"/>
    <w:rsid w:val="77DC7AA8"/>
    <w:rsid w:val="77F1B203"/>
    <w:rsid w:val="788A1CDE"/>
    <w:rsid w:val="78AC2A5D"/>
    <w:rsid w:val="78D1A19B"/>
    <w:rsid w:val="79211290"/>
    <w:rsid w:val="79257A4D"/>
    <w:rsid w:val="79BED44A"/>
    <w:rsid w:val="79EA5195"/>
    <w:rsid w:val="7A0FFD52"/>
    <w:rsid w:val="7A46B7DC"/>
    <w:rsid w:val="7AA6FF6A"/>
    <w:rsid w:val="7AB2488F"/>
    <w:rsid w:val="7AB8D251"/>
    <w:rsid w:val="7AC9BF3C"/>
    <w:rsid w:val="7AE95BAF"/>
    <w:rsid w:val="7AEFCA12"/>
    <w:rsid w:val="7B724073"/>
    <w:rsid w:val="7B8DA3DA"/>
    <w:rsid w:val="7BAF01E7"/>
    <w:rsid w:val="7BB3B700"/>
    <w:rsid w:val="7BBBFF91"/>
    <w:rsid w:val="7BDB83FE"/>
    <w:rsid w:val="7BFA0F8A"/>
    <w:rsid w:val="7C050EAF"/>
    <w:rsid w:val="7C2E92EF"/>
    <w:rsid w:val="7CA340E1"/>
    <w:rsid w:val="7D0125E2"/>
    <w:rsid w:val="7D0C19A3"/>
    <w:rsid w:val="7D53B0BF"/>
    <w:rsid w:val="7D7B5E4B"/>
    <w:rsid w:val="7DE895DF"/>
    <w:rsid w:val="7DEC3F24"/>
    <w:rsid w:val="7E043BFD"/>
    <w:rsid w:val="7E7A6887"/>
    <w:rsid w:val="7EF0ED5E"/>
    <w:rsid w:val="7EFB069A"/>
    <w:rsid w:val="7F1D348E"/>
    <w:rsid w:val="7F235039"/>
    <w:rsid w:val="7F3F6791"/>
    <w:rsid w:val="7F65AFEC"/>
    <w:rsid w:val="7FC05BBF"/>
    <w:rsid w:val="7FD8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C98B4"/>
  <w15:chartTrackingRefBased/>
  <w15:docId w15:val="{342B0FEE-4A0B-4D44-AB98-84F12166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051"/>
    <w:pPr>
      <w:spacing w:before="240" w:after="240" w:line="300" w:lineRule="auto"/>
    </w:pPr>
    <w:rPr>
      <w:rFonts w:ascii="Avenir Next LT Pro" w:hAnsi="Avenir Next LT Pro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DEB"/>
    <w:pPr>
      <w:spacing w:after="0"/>
      <w:outlineLvl w:val="0"/>
    </w:pPr>
    <w:rPr>
      <w:b/>
      <w:bCs/>
      <w:noProof/>
      <w:color w:val="032E5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0C0"/>
    <w:pPr>
      <w:outlineLvl w:val="1"/>
    </w:pPr>
    <w:rPr>
      <w:b/>
      <w:bCs/>
      <w:color w:val="005994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0E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D3E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B05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DEB"/>
    <w:rPr>
      <w:rFonts w:ascii="Arial" w:hAnsi="Arial" w:cs="Arial"/>
      <w:b/>
      <w:bCs/>
      <w:noProof/>
      <w:color w:val="032E53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DA57E5"/>
    <w:pPr>
      <w:spacing w:before="0"/>
    </w:pPr>
    <w:rPr>
      <w:b/>
      <w:bCs/>
      <w:color w:val="FFFFFF" w:themeColor="background1"/>
      <w:sz w:val="100"/>
      <w:szCs w:val="100"/>
    </w:rPr>
  </w:style>
  <w:style w:type="character" w:customStyle="1" w:styleId="TitleChar">
    <w:name w:val="Title Char"/>
    <w:basedOn w:val="DefaultParagraphFont"/>
    <w:link w:val="Title"/>
    <w:uiPriority w:val="10"/>
    <w:rsid w:val="00DA57E5"/>
    <w:rPr>
      <w:rFonts w:ascii="Arial" w:hAnsi="Arial" w:cs="Arial"/>
      <w:b/>
      <w:bCs/>
      <w:color w:val="FFFFFF" w:themeColor="background1"/>
      <w:sz w:val="100"/>
      <w:szCs w:val="100"/>
    </w:rPr>
  </w:style>
  <w:style w:type="character" w:styleId="Hyperlink">
    <w:name w:val="Hyperlink"/>
    <w:basedOn w:val="DefaultParagraphFont"/>
    <w:uiPriority w:val="99"/>
    <w:unhideWhenUsed/>
    <w:rsid w:val="0088588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8152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8588B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4AE"/>
    <w:pPr>
      <w:spacing w:before="0"/>
    </w:pPr>
    <w:rPr>
      <w:b/>
      <w:bCs/>
      <w:color w:val="FFFFFF" w:themeColor="background1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3434AE"/>
    <w:rPr>
      <w:rFonts w:ascii="Calibri" w:hAnsi="Calibri" w:cs="Calibri"/>
      <w:b/>
      <w:bCs/>
      <w:color w:val="FFFFFF" w:themeColor="background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110C0"/>
    <w:rPr>
      <w:rFonts w:ascii="Arial" w:hAnsi="Arial" w:cs="Arial"/>
      <w:b/>
      <w:bCs/>
      <w:color w:val="005994"/>
      <w:sz w:val="28"/>
      <w:szCs w:val="28"/>
    </w:rPr>
  </w:style>
  <w:style w:type="paragraph" w:styleId="NoSpacing">
    <w:name w:val="No Spacing"/>
    <w:uiPriority w:val="1"/>
    <w:qFormat/>
    <w:rsid w:val="00445914"/>
    <w:pPr>
      <w:spacing w:after="0" w:line="240" w:lineRule="auto"/>
    </w:pPr>
    <w:rPr>
      <w:rFonts w:ascii="Avenir Next LT Pro" w:hAnsi="Avenir Next LT Pro"/>
      <w:sz w:val="24"/>
      <w:szCs w:val="24"/>
    </w:rPr>
  </w:style>
  <w:style w:type="character" w:styleId="Emphasis">
    <w:name w:val="Emphasis"/>
    <w:uiPriority w:val="20"/>
    <w:qFormat/>
    <w:rsid w:val="00445914"/>
    <w:rPr>
      <w:rFonts w:ascii="Avenir Next LT Pro" w:eastAsia="Avenir Next LT Pro" w:hAnsi="Avenir Next LT Pro" w:cs="Avenir Next LT Pro"/>
      <w:b/>
      <w:bCs/>
      <w:sz w:val="40"/>
      <w:szCs w:val="40"/>
    </w:rPr>
  </w:style>
  <w:style w:type="character" w:styleId="SubtleEmphasis">
    <w:name w:val="Subtle Emphasis"/>
    <w:basedOn w:val="DefaultParagraphFont"/>
    <w:uiPriority w:val="19"/>
    <w:qFormat/>
    <w:rsid w:val="0044591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45914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445914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44591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445914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2EC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EC8"/>
    <w:rPr>
      <w:rFonts w:ascii="Avenir Next LT Pro" w:hAnsi="Avenir Next LT Pro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2EC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EC8"/>
    <w:rPr>
      <w:rFonts w:ascii="Avenir Next LT Pro" w:hAnsi="Avenir Next LT Pro" w:cs="Arial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156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56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56FD"/>
    <w:rPr>
      <w:rFonts w:ascii="Avenir Next LT Pro" w:hAnsi="Avenir Next LT Pro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6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6FD"/>
    <w:rPr>
      <w:rFonts w:ascii="Avenir Next LT Pro" w:hAnsi="Avenir Next LT Pro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D7003"/>
    <w:pPr>
      <w:spacing w:after="0" w:line="240" w:lineRule="auto"/>
    </w:pPr>
    <w:rPr>
      <w:rFonts w:ascii="Avenir Next LT Pro" w:hAnsi="Avenir Next LT Pro" w:cs="Arial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C341E4"/>
    <w:pPr>
      <w:spacing w:before="0" w:after="0" w:line="259" w:lineRule="auto"/>
    </w:pPr>
    <w:rPr>
      <w:rFonts w:asciiTheme="minorHAnsi" w:hAnsiTheme="minorHAnsi" w:cstheme="minorBid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B776A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776A"/>
    <w:rPr>
      <w:rFonts w:ascii="Avenir Next LT Pro" w:hAnsi="Avenir Next LT Pro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B776A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51676F"/>
    <w:rPr>
      <w:color w:val="2B579A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A70E9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A6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4D3E8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B050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ormaltextrun">
    <w:name w:val="normaltextrun"/>
    <w:basedOn w:val="DefaultParagraphFont"/>
    <w:rsid w:val="006B3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Dunn\AppData\Roaming\Microsoft\Excel\Graphs%25202.12%20(version%201).xlsb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Dunn\AppData\Roaming\Microsoft\Excel\Graphs%25202.12%20(version%201).xlsb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Dunn\AppData\Roaming\Microsoft\Excel\Graphs%25202.12%20(version%201).xlsb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4.xml"/><Relationship Id="rId1" Type="http://schemas.microsoft.com/office/2011/relationships/chartStyle" Target="style4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_Worksheet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massgov.sharepoint.com/sites/EHS-Teams-IT_DPH_OPH-OPH_PHD/Shared%20Documents/OPH_PHD/Publications/Reports%20and%20Data%20Briefs/2026%20Leg%20Report_Section%20138/Data%20Brief_Outcomes/Sec%20138%20Aim1%20and%20Aim2%20Charts%20DB%20EE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massgov.sharepoint.com/sites/EHS-Teams-IT_DPH_OPH-OPH_PHD/Shared%20Documents/OPH_PHD/Publications/Reports%20and%20Data%20Briefs/2026%20Leg%20Report_Section%20138/Data%20Brief_Outcomes/Sec%20138%20Aim1%20and%20Aim2%20Charts%20DB%20EE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massgov.sharepoint.com/sites/EHS-Teams-IT_DPH_OPH-OPH_PHD/Shared%20Documents/OPH_PHD/Publications/Reports%20and%20Data%20Briefs/2026%20Leg%20Report_Section%20138/Data%20Brief_Outcomes/Sec%20138%20Aim1%20and%20Aim2%20Charts%20DB%20EE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ysClr val="windowText" lastClr="000000"/>
                </a:solidFill>
              </a:rPr>
              <a:t> Figure 1. Receipt of any MOUD within 2 weeks of discharge, MA residents: </a:t>
            </a:r>
            <a:r>
              <a:rPr lang="en-US" sz="1400" b="0" i="0" u="none" strike="noStrike" baseline="0">
                <a:solidFill>
                  <a:sysClr val="windowText" lastClr="000000"/>
                </a:solidFill>
                <a:effectLst/>
              </a:rPr>
              <a:t>January 2015-September 2022</a:t>
            </a:r>
            <a:endParaRPr lang="en-US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'RacexIntent Deaths'!$A$63</c:f>
              <c:strCache>
                <c:ptCount val="1"/>
                <c:pt idx="0">
                  <c:v>Voluntary </c:v>
                </c:pt>
              </c:strCache>
            </c:strRef>
          </c:tx>
          <c:spPr>
            <a:pattFill prst="pct90">
              <a:fgClr>
                <a:schemeClr val="accent5">
                  <a:lumMod val="7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spPr>
                <a:solidFill>
                  <a:schemeClr val="accent5">
                    <a:lumMod val="75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1836-49CD-850C-BC040C301738}"/>
                </c:ext>
              </c:extLst>
            </c:dLbl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'RacexIntent Deaths'!$B$63</c:f>
              <c:numCache>
                <c:formatCode>0%</c:formatCode>
                <c:ptCount val="1"/>
                <c:pt idx="0">
                  <c:v>0.36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836-49CD-850C-BC040C301738}"/>
            </c:ext>
          </c:extLst>
        </c:ser>
        <c:ser>
          <c:idx val="1"/>
          <c:order val="1"/>
          <c:tx>
            <c:strRef>
              <c:f>'RacexIntent Deaths'!$A$64</c:f>
              <c:strCache>
                <c:ptCount val="1"/>
                <c:pt idx="0">
                  <c:v>Involuntary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7DEE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0-6540-4B66-80F8-81F3DD1F28D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'RacexIntent Deaths'!$B$64</c:f>
              <c:numCache>
                <c:formatCode>0%</c:formatCode>
                <c:ptCount val="1"/>
                <c:pt idx="0">
                  <c:v>0.46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836-49CD-850C-BC040C30173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55005384"/>
        <c:axId val="555005744"/>
      </c:barChart>
      <c:catAx>
        <c:axId val="55500538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555005744"/>
        <c:crosses val="autoZero"/>
        <c:auto val="1"/>
        <c:lblAlgn val="ctr"/>
        <c:lblOffset val="100"/>
        <c:noMultiLvlLbl val="0"/>
      </c:catAx>
      <c:valAx>
        <c:axId val="555005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5005384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u="none" strike="noStrike">
                <a:solidFill>
                  <a:srgbClr val="000000"/>
                </a:solidFill>
                <a:latin typeface="Aptos Narrow" panose="020B0004020202020204" pitchFamily="34" charset="0"/>
              </a:rPr>
              <a:t>Figure 2. Type of medicatio</a:t>
            </a:r>
            <a:r>
              <a:rPr lang="en-US" sz="1400" b="0" i="0" u="none" strike="noStrike" baseline="0">
                <a:solidFill>
                  <a:srgbClr val="000000"/>
                </a:solidFill>
                <a:latin typeface="Aptos Narrow" panose="020B0004020202020204" pitchFamily="34" charset="0"/>
              </a:rPr>
              <a:t>n for opioid use disorder </a:t>
            </a:r>
          </a:p>
          <a:p>
            <a:pPr>
              <a:defRPr/>
            </a:pPr>
            <a:r>
              <a:rPr lang="en-US" sz="1400" b="0" i="0" u="none" strike="noStrike">
                <a:solidFill>
                  <a:srgbClr val="000000"/>
                </a:solidFill>
                <a:latin typeface="Aptos Narrow" panose="020B0004020202020204" pitchFamily="34" charset="0"/>
              </a:rPr>
              <a:t>within 2 weeks of discharge from treatment</a:t>
            </a:r>
            <a:r>
              <a:rPr lang="en-US" sz="1400" b="0" i="0" u="none" strike="noStrike" kern="1200" spc="0" baseline="0">
                <a:solidFill>
                  <a:sysClr val="windowText" lastClr="000000"/>
                </a:solidFill>
              </a:rPr>
              <a:t>, MA residents: </a:t>
            </a:r>
            <a:r>
              <a:rPr lang="en-US" sz="1400" b="0" i="0" u="none" strike="noStrike" kern="1200" spc="0" baseline="0">
                <a:solidFill>
                  <a:sysClr val="windowText" lastClr="000000"/>
                </a:solidFill>
                <a:effectLst/>
              </a:rPr>
              <a:t>January 2015-September 2022</a:t>
            </a:r>
            <a:endParaRPr lang="en-US" sz="1400" b="0" i="0" u="none" strike="noStrike">
              <a:solidFill>
                <a:sysClr val="windowText" lastClr="000000"/>
              </a:solidFill>
              <a:latin typeface="Aptos Narrow" panose="020B00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'RacexIntent Deaths'!$A$53</c:f>
              <c:strCache>
                <c:ptCount val="1"/>
                <c:pt idx="0">
                  <c:v>Voluntary </c:v>
                </c:pt>
              </c:strCache>
            </c:strRef>
          </c:tx>
          <c:spPr>
            <a:pattFill prst="pct90">
              <a:fgClr>
                <a:schemeClr val="accent5">
                  <a:lumMod val="7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'RacexIntent Deaths'!$B$52:$D$52</c:f>
              <c:strCache>
                <c:ptCount val="3"/>
                <c:pt idx="0">
                  <c:v>Buprenorphine</c:v>
                </c:pt>
                <c:pt idx="1">
                  <c:v>Methadone</c:v>
                </c:pt>
                <c:pt idx="2">
                  <c:v>Naltrexone</c:v>
                </c:pt>
              </c:strCache>
            </c:strRef>
          </c:cat>
          <c:val>
            <c:numRef>
              <c:f>'RacexIntent Deaths'!$B$53:$D$53</c:f>
              <c:numCache>
                <c:formatCode>0%</c:formatCode>
                <c:ptCount val="3"/>
                <c:pt idx="0">
                  <c:v>0.19</c:v>
                </c:pt>
                <c:pt idx="1">
                  <c:v>0.12</c:v>
                </c:pt>
                <c:pt idx="2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9E-4B52-97F4-4C1602006E31}"/>
            </c:ext>
          </c:extLst>
        </c:ser>
        <c:ser>
          <c:idx val="1"/>
          <c:order val="1"/>
          <c:tx>
            <c:strRef>
              <c:f>'RacexIntent Deaths'!$A$54</c:f>
              <c:strCache>
                <c:ptCount val="1"/>
                <c:pt idx="0">
                  <c:v>Involuntary </c:v>
                </c:pt>
              </c:strCache>
            </c:strRef>
          </c:tx>
          <c:spPr>
            <a:solidFill>
              <a:srgbClr val="B7DEE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'RacexIntent Deaths'!$B$52:$D$52</c:f>
              <c:strCache>
                <c:ptCount val="3"/>
                <c:pt idx="0">
                  <c:v>Buprenorphine</c:v>
                </c:pt>
                <c:pt idx="1">
                  <c:v>Methadone</c:v>
                </c:pt>
                <c:pt idx="2">
                  <c:v>Naltrexone</c:v>
                </c:pt>
              </c:strCache>
            </c:strRef>
          </c:cat>
          <c:val>
            <c:numRef>
              <c:f>'RacexIntent Deaths'!$B$54:$D$54</c:f>
              <c:numCache>
                <c:formatCode>0%</c:formatCode>
                <c:ptCount val="3"/>
                <c:pt idx="0">
                  <c:v>0.2</c:v>
                </c:pt>
                <c:pt idx="1">
                  <c:v>0.11</c:v>
                </c:pt>
                <c:pt idx="2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9E-4B52-97F4-4C1602006E3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22025240"/>
        <c:axId val="622023080"/>
      </c:barChart>
      <c:catAx>
        <c:axId val="622025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2023080"/>
        <c:crosses val="autoZero"/>
        <c:auto val="1"/>
        <c:lblAlgn val="ctr"/>
        <c:lblOffset val="100"/>
        <c:noMultiLvlLbl val="0"/>
      </c:catAx>
      <c:valAx>
        <c:axId val="622023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2025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ysClr val="windowText" lastClr="000000"/>
                </a:solidFill>
              </a:rPr>
              <a:t>Figure 3. Proportion enrolled in a residential</a:t>
            </a:r>
            <a:r>
              <a:rPr lang="en-US" baseline="0">
                <a:solidFill>
                  <a:sysClr val="windowText" lastClr="000000"/>
                </a:solidFill>
              </a:rPr>
              <a:t> </a:t>
            </a:r>
            <a:r>
              <a:rPr lang="en-US">
                <a:solidFill>
                  <a:sysClr val="windowText" lastClr="000000"/>
                </a:solidFill>
              </a:rPr>
              <a:t>treatment program within 2 weeks of discharge</a:t>
            </a:r>
            <a:r>
              <a:rPr lang="en-US" sz="1400" b="0" i="0" u="none" strike="noStrike" kern="1200" spc="0" baseline="0">
                <a:solidFill>
                  <a:sysClr val="windowText" lastClr="000000"/>
                </a:solidFill>
              </a:rPr>
              <a:t>, MA residents: </a:t>
            </a:r>
            <a:r>
              <a:rPr lang="en-US" sz="1400" b="0" i="0" u="none" strike="noStrike" kern="1200" spc="0" baseline="0">
                <a:solidFill>
                  <a:sysClr val="windowText" lastClr="000000"/>
                </a:solidFill>
                <a:effectLst/>
              </a:rPr>
              <a:t>January 2015-September 2022</a:t>
            </a:r>
            <a:endParaRPr lang="en-US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'RacexIntent Deaths'!$O$77</c:f>
              <c:strCache>
                <c:ptCount val="1"/>
                <c:pt idx="0">
                  <c:v>Voluntary</c:v>
                </c:pt>
              </c:strCache>
            </c:strRef>
          </c:tx>
          <c:spPr>
            <a:pattFill prst="pct90">
              <a:fgClr>
                <a:schemeClr val="accent5">
                  <a:lumMod val="7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'RacexIntent Deaths'!$P$77</c:f>
              <c:numCache>
                <c:formatCode>0%</c:formatCode>
                <c:ptCount val="1"/>
                <c:pt idx="0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3D-4ABE-9A2C-5AE03E8B654C}"/>
            </c:ext>
          </c:extLst>
        </c:ser>
        <c:ser>
          <c:idx val="1"/>
          <c:order val="1"/>
          <c:tx>
            <c:strRef>
              <c:f>'RacexIntent Deaths'!$O$78</c:f>
              <c:strCache>
                <c:ptCount val="1"/>
                <c:pt idx="0">
                  <c:v>Involuntary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'RacexIntent Deaths'!$P$78</c:f>
              <c:numCache>
                <c:formatCode>0%</c:formatCode>
                <c:ptCount val="1"/>
                <c:pt idx="0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3D-4ABE-9A2C-5AE03E8B654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55236192"/>
        <c:axId val="555240512"/>
      </c:barChart>
      <c:catAx>
        <c:axId val="55523619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555240512"/>
        <c:crosses val="autoZero"/>
        <c:auto val="1"/>
        <c:lblAlgn val="ctr"/>
        <c:lblOffset val="100"/>
        <c:noMultiLvlLbl val="0"/>
      </c:catAx>
      <c:valAx>
        <c:axId val="555240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5236192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legend>
      <c:legendPos val="b"/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'Voluntary'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rgbClr val="FFFFFF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8023052910755244"/>
          <c:y val="0.28859426434029389"/>
          <c:w val="0.66071326535725239"/>
          <c:h val="0.536894866840946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'Aim1'!$S$2</c:f>
              <c:strCache>
                <c:ptCount val="1"/>
                <c:pt idx="0">
                  <c:v>non-fatal opioid overdose</c:v>
                </c:pt>
              </c:strCache>
            </c:strRef>
          </c:tx>
          <c:spPr>
            <a:pattFill prst="pct5">
              <a:fgClr>
                <a:schemeClr val="bg1"/>
              </a:fgClr>
              <a:bgClr>
                <a:schemeClr val="accent4">
                  <a:lumMod val="75000"/>
                </a:schemeClr>
              </a:bgClr>
            </a:patt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pattFill prst="pct5">
                <a:fgClr>
                  <a:schemeClr val="bg1"/>
                </a:fgClr>
                <a:bgClr>
                  <a:schemeClr val="accent4">
                    <a:lumMod val="75000"/>
                  </a:schemeClr>
                </a:bgClr>
              </a:patt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EB0-4E79-BD70-D9A11A88BD5C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EB0-4E79-BD70-D9A11A88BD5C}"/>
              </c:ext>
            </c:extLst>
          </c:dPt>
          <c:dLbls>
            <c:dLbl>
              <c:idx val="0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chemeClr val="bg1"/>
                      </a:solidFill>
                      <a:latin typeface="Calibri" panose="020F0502020204030204" pitchFamily="34" charset="0"/>
                      <a:ea typeface="Calibri" panose="020F0502020204030204" pitchFamily="34" charset="0"/>
                      <a:cs typeface="Calibri" panose="020F0502020204030204" pitchFamily="34" charset="0"/>
                    </a:defRPr>
                  </a:pPr>
                  <a:endParaRPr lang="en-US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8EB0-4E79-BD70-D9A11A88BD5C}"/>
                </c:ext>
              </c:extLst>
            </c:dLbl>
            <c:dLbl>
              <c:idx val="1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ysClr val="windowText" lastClr="000000"/>
                      </a:solidFill>
                      <a:latin typeface="Calibri" panose="020F0502020204030204" pitchFamily="34" charset="0"/>
                      <a:ea typeface="Calibri" panose="020F0502020204030204" pitchFamily="34" charset="0"/>
                      <a:cs typeface="Calibri" panose="020F0502020204030204" pitchFamily="34" charset="0"/>
                    </a:defRPr>
                  </a:pPr>
                  <a:endParaRPr lang="en-US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8EB0-4E79-BD70-D9A11A88BD5C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'Aim1'!$U$7</c:f>
                <c:numCache>
                  <c:formatCode>General</c:formatCode>
                  <c:ptCount val="1"/>
                  <c:pt idx="0">
                    <c:v>8.0000000000000071E-3</c:v>
                  </c:pt>
                </c:numCache>
              </c:numRef>
            </c:plus>
            <c:minus>
              <c:numRef>
                <c:f>'Aim1'!$T$7</c:f>
                <c:numCache>
                  <c:formatCode>General</c:formatCode>
                  <c:ptCount val="1"/>
                  <c:pt idx="0">
                    <c:v>1.0999999999999996E-2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'Aim1'!$R$3:$R$4</c:f>
              <c:strCache>
                <c:ptCount val="2"/>
                <c:pt idx="0">
                  <c:v>Voluntary </c:v>
                </c:pt>
                <c:pt idx="1">
                  <c:v>Involuntary </c:v>
                </c:pt>
              </c:strCache>
            </c:strRef>
          </c:cat>
          <c:val>
            <c:numRef>
              <c:f>'Aim1'!$S$3:$S$4</c:f>
              <c:numCache>
                <c:formatCode>0.000</c:formatCode>
                <c:ptCount val="2"/>
                <c:pt idx="0">
                  <c:v>9.2999999999999999E-2</c:v>
                </c:pt>
                <c:pt idx="1">
                  <c:v>0.11799999999999999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EB0-4E79-BD70-D9A11A88BD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6"/>
        <c:overlap val="-31"/>
        <c:axId val="97281543"/>
        <c:axId val="97283591"/>
      </c:barChart>
      <c:catAx>
        <c:axId val="9728154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97283591"/>
        <c:crosses val="autoZero"/>
        <c:auto val="1"/>
        <c:lblAlgn val="ctr"/>
        <c:lblOffset val="100"/>
        <c:noMultiLvlLbl val="0"/>
      </c:catAx>
      <c:valAx>
        <c:axId val="97283591"/>
        <c:scaling>
          <c:orientation val="minMax"/>
          <c:max val="0.15000000000000002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US"/>
          </a:p>
        </c:txPr>
        <c:crossAx val="97281543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095296294827611"/>
          <c:y val="0.84447425079645988"/>
          <c:w val="0.83506546377729862"/>
          <c:h val="0.133761272827708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  <c:userShapes r:id="rId5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u="none" strike="noStrike" kern="1200" spc="0" baseline="0">
                <a:solidFill>
                  <a:schemeClr val="tx1"/>
                </a:solidFill>
              </a:rPr>
              <a:t>Figure 5. Opioid overdose rate 6 months after initial overdose, MA residents </a:t>
            </a:r>
            <a:r>
              <a:rPr lang="en-US" sz="1400" b="0" i="0" u="none" strike="noStrike" kern="1200" spc="0" baseline="0">
                <a:solidFill>
                  <a:sysClr val="windowText" lastClr="000000"/>
                </a:solidFill>
                <a:effectLst/>
              </a:rPr>
              <a:t>January 2015-June 2022</a:t>
            </a:r>
            <a:endParaRPr lang="en-US" sz="1400" b="1" i="0" u="none" strike="noStrike" kern="1200" spc="0" baseline="0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'Aim2'!$A$3</c:f>
              <c:strCache>
                <c:ptCount val="1"/>
                <c:pt idx="0">
                  <c:v>Comparison Group</c:v>
                </c:pt>
              </c:strCache>
            </c:strRef>
          </c:tx>
          <c:spPr>
            <a:pattFill prst="pct90">
              <a:fgClr>
                <a:schemeClr val="accent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pattFill prst="pct90">
                <a:fgClr>
                  <a:schemeClr val="accent5">
                    <a:lumMod val="75000"/>
                  </a:schemeClr>
                </a:fgClr>
                <a:bgClr>
                  <a:schemeClr val="bg1"/>
                </a:bgClr>
              </a:pattFill>
              <a:ln>
                <a:solidFill>
                  <a:schemeClr val="accent1">
                    <a:alpha val="98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863A-45F9-A757-DBE255FAAC72}"/>
              </c:ext>
            </c:extLst>
          </c:dPt>
          <c:dLbls>
            <c:dLbl>
              <c:idx val="0"/>
              <c:spPr>
                <a:solidFill>
                  <a:schemeClr val="accent5">
                    <a:lumMod val="75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863A-45F9-A757-DBE255FAAC72}"/>
                </c:ext>
              </c:extLst>
            </c:dLbl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'Aim2'!$D$6</c:f>
                <c:numCache>
                  <c:formatCode>General</c:formatCode>
                  <c:ptCount val="1"/>
                  <c:pt idx="0">
                    <c:v>5.0000000000000044E-3</c:v>
                  </c:pt>
                </c:numCache>
              </c:numRef>
            </c:plus>
            <c:minus>
              <c:numRef>
                <c:f>'Aim2'!$C$6</c:f>
                <c:numCache>
                  <c:formatCode>General</c:formatCode>
                  <c:ptCount val="1"/>
                  <c:pt idx="0">
                    <c:v>5.0000000000000044E-3</c:v>
                  </c:pt>
                </c:numCache>
              </c:numRef>
            </c:minus>
            <c:spPr>
              <a:noFill/>
              <a:ln w="12700" cap="flat" cmpd="sng" algn="ctr">
                <a:solidFill>
                  <a:schemeClr val="tx2"/>
                </a:solidFill>
                <a:round/>
              </a:ln>
              <a:effectLst/>
            </c:spPr>
          </c:errBars>
          <c:cat>
            <c:strRef>
              <c:f>'Aim2'!$B$2</c:f>
              <c:strCache>
                <c:ptCount val="1"/>
                <c:pt idx="0">
                  <c:v>Cumulative Incidence</c:v>
                </c:pt>
              </c:strCache>
            </c:strRef>
          </c:cat>
          <c:val>
            <c:numRef>
              <c:f>'Aim2'!$B$3</c:f>
              <c:numCache>
                <c:formatCode>0.0%</c:formatCode>
                <c:ptCount val="1"/>
                <c:pt idx="0">
                  <c:v>0.309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3A-45F9-A757-DBE255FAAC72}"/>
            </c:ext>
          </c:extLst>
        </c:ser>
        <c:ser>
          <c:idx val="1"/>
          <c:order val="1"/>
          <c:tx>
            <c:strRef>
              <c:f>'Aim2'!$A$4</c:f>
              <c:strCache>
                <c:ptCount val="1"/>
                <c:pt idx="0">
                  <c:v>Involuntary Treatment Group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>
              <a:gradFill>
                <a:gsLst>
                  <a:gs pos="0">
                    <a:schemeClr val="accent1">
                      <a:lumMod val="5000"/>
                      <a:lumOff val="95000"/>
                    </a:schemeClr>
                  </a:gs>
                  <a:gs pos="74000">
                    <a:schemeClr val="accent1">
                      <a:lumMod val="45000"/>
                      <a:lumOff val="55000"/>
                    </a:schemeClr>
                  </a:gs>
                  <a:gs pos="83000">
                    <a:schemeClr val="accent1">
                      <a:lumMod val="45000"/>
                      <a:lumOff val="55000"/>
                    </a:schemeClr>
                  </a:gs>
                  <a:gs pos="100000">
                    <a:schemeClr val="accent1">
                      <a:lumMod val="30000"/>
                      <a:lumOff val="70000"/>
                    </a:schemeClr>
                  </a:gs>
                </a:gsLst>
                <a:lin ang="5400000" scaled="1"/>
              </a:gra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'Aim2'!$D$7</c:f>
                <c:numCache>
                  <c:formatCode>General</c:formatCode>
                  <c:ptCount val="1"/>
                  <c:pt idx="0">
                    <c:v>3.400000000000003E-2</c:v>
                  </c:pt>
                </c:numCache>
              </c:numRef>
            </c:plus>
            <c:minus>
              <c:numRef>
                <c:f>'Aim2'!$C$7</c:f>
                <c:numCache>
                  <c:formatCode>General</c:formatCode>
                  <c:ptCount val="1"/>
                  <c:pt idx="0">
                    <c:v>3.3999999999999975E-2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'Aim2'!$B$2</c:f>
              <c:strCache>
                <c:ptCount val="1"/>
                <c:pt idx="0">
                  <c:v>Cumulative Incidence</c:v>
                </c:pt>
              </c:strCache>
            </c:strRef>
          </c:cat>
          <c:val>
            <c:numRef>
              <c:f>'Aim2'!$B$4</c:f>
              <c:numCache>
                <c:formatCode>0.0%</c:formatCode>
                <c:ptCount val="1"/>
                <c:pt idx="0">
                  <c:v>0.30299999999999999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3A-45F9-A757-DBE255FAAC7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28209288"/>
        <c:axId val="428216848"/>
      </c:barChart>
      <c:catAx>
        <c:axId val="42820928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28216848"/>
        <c:crosses val="autoZero"/>
        <c:auto val="1"/>
        <c:lblAlgn val="ctr"/>
        <c:lblOffset val="100"/>
        <c:noMultiLvlLbl val="0"/>
      </c:catAx>
      <c:valAx>
        <c:axId val="428216848"/>
        <c:scaling>
          <c:orientation val="minMax"/>
          <c:max val="0.35000000000000003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8209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u="none" strike="noStrike" kern="1200" spc="0" baseline="0">
                <a:solidFill>
                  <a:sysClr val="windowText" lastClr="000000"/>
                </a:solidFill>
                <a:effectLst/>
              </a:rPr>
              <a:t>Figure 6. Death rate within 6 months after initial overdose</a:t>
            </a:r>
            <a:r>
              <a:rPr lang="en-US" sz="1400" b="0" i="0" u="none" strike="noStrike" kern="1200" spc="0" baseline="0">
                <a:solidFill>
                  <a:sysClr val="windowText" lastClr="000000"/>
                </a:solidFill>
              </a:rPr>
              <a:t>, MA residents </a:t>
            </a:r>
            <a:r>
              <a:rPr lang="en-US" sz="1400" b="0" i="0" u="none" strike="noStrike" kern="1200" spc="0" baseline="0">
                <a:solidFill>
                  <a:sysClr val="windowText" lastClr="000000"/>
                </a:solidFill>
                <a:effectLst/>
              </a:rPr>
              <a:t>January 2015-June 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'Aim2'!$E$3</c:f>
              <c:strCache>
                <c:ptCount val="1"/>
                <c:pt idx="0">
                  <c:v>Comparison Group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pattFill prst="pct90">
                <a:fgClr>
                  <a:schemeClr val="accent5">
                    <a:lumMod val="75000"/>
                  </a:schemeClr>
                </a:fgClr>
                <a:bgClr>
                  <a:schemeClr val="bg1"/>
                </a:bgClr>
              </a:patt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71F-4177-8009-92625CFD63D0}"/>
              </c:ext>
            </c:extLst>
          </c:dPt>
          <c:dLbls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'Aim2'!$H$6</c:f>
                <c:numCache>
                  <c:formatCode>General</c:formatCode>
                  <c:ptCount val="1"/>
                  <c:pt idx="0">
                    <c:v>3.0000000000000027E-3</c:v>
                  </c:pt>
                </c:numCache>
              </c:numRef>
            </c:plus>
            <c:minus>
              <c:numRef>
                <c:f>'Aim2'!$G$6</c:f>
                <c:numCache>
                  <c:formatCode>General</c:formatCode>
                  <c:ptCount val="1"/>
                  <c:pt idx="0">
                    <c:v>2.0000000000000018E-3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'Aim2'!$F$3</c:f>
              <c:numCache>
                <c:formatCode>0.0%</c:formatCode>
                <c:ptCount val="1"/>
                <c:pt idx="0">
                  <c:v>4.7E-2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71F-4177-8009-92625CFD63D0}"/>
            </c:ext>
          </c:extLst>
        </c:ser>
        <c:ser>
          <c:idx val="1"/>
          <c:order val="1"/>
          <c:tx>
            <c:strRef>
              <c:f>'Aim2'!$E$4</c:f>
              <c:strCache>
                <c:ptCount val="1"/>
                <c:pt idx="0">
                  <c:v>Involuntary Treatment Group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571F-4177-8009-92625CFD63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'Aim2'!$H$7</c:f>
                <c:numCache>
                  <c:formatCode>General</c:formatCode>
                  <c:ptCount val="1"/>
                  <c:pt idx="0">
                    <c:v>1.3999999999999999E-2</c:v>
                  </c:pt>
                </c:numCache>
              </c:numRef>
            </c:plus>
            <c:minus>
              <c:numRef>
                <c:f>'Aim2'!$G$7</c:f>
                <c:numCache>
                  <c:formatCode>General</c:formatCode>
                  <c:ptCount val="1"/>
                  <c:pt idx="0">
                    <c:v>9.0000000000000011E-3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'Aim2'!$F$4</c:f>
              <c:numCache>
                <c:formatCode>0.0%</c:formatCode>
                <c:ptCount val="1"/>
                <c:pt idx="0">
                  <c:v>3.3000000000000002E-2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71F-4177-8009-92625CFD63D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37567696"/>
        <c:axId val="437568416"/>
      </c:barChart>
      <c:catAx>
        <c:axId val="43756769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37568416"/>
        <c:crosses val="autoZero"/>
        <c:auto val="1"/>
        <c:lblAlgn val="ctr"/>
        <c:lblOffset val="100"/>
        <c:noMultiLvlLbl val="0"/>
      </c:catAx>
      <c:valAx>
        <c:axId val="43756841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7567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872313527180784"/>
          <c:y val="0.90631267000715821"/>
          <c:w val="0.83059418457648548"/>
          <c:h val="7.146515018955963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u="none" strike="noStrike" kern="1200" spc="0" baseline="0">
                <a:solidFill>
                  <a:sysClr val="windowText" lastClr="000000"/>
                </a:solidFill>
              </a:rPr>
              <a:t>Figure 7. Receipt of any medication for opioid use disorder within 3 months after initial overdose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'Aim2'!$I$3</c:f>
              <c:strCache>
                <c:ptCount val="1"/>
                <c:pt idx="0">
                  <c:v>Comparison Group</c:v>
                </c:pt>
              </c:strCache>
            </c:strRef>
          </c:tx>
          <c:spPr>
            <a:pattFill prst="pct90">
              <a:fgClr>
                <a:schemeClr val="accent5">
                  <a:lumMod val="7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'Aim2'!$L$6</c:f>
                <c:numCache>
                  <c:formatCode>General</c:formatCode>
                  <c:ptCount val="1"/>
                  <c:pt idx="0">
                    <c:v>5.0000000000000044E-3</c:v>
                  </c:pt>
                </c:numCache>
              </c:numRef>
            </c:plus>
            <c:minus>
              <c:numRef>
                <c:f>'Aim2'!$K$6</c:f>
                <c:numCache>
                  <c:formatCode>General</c:formatCode>
                  <c:ptCount val="1"/>
                  <c:pt idx="0">
                    <c:v>5.0000000000000044E-3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'Aim2'!$J$2</c:f>
              <c:strCache>
                <c:ptCount val="1"/>
                <c:pt idx="0">
                  <c:v>Cumulative Incidence</c:v>
                </c:pt>
              </c:strCache>
            </c:strRef>
          </c:cat>
          <c:val>
            <c:numRef>
              <c:f>'Aim2'!$J$3</c:f>
              <c:numCache>
                <c:formatCode>0.0%</c:formatCode>
                <c:ptCount val="1"/>
                <c:pt idx="0">
                  <c:v>0.32500000000000001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86-4279-872F-A52CDDEBA2C4}"/>
            </c:ext>
          </c:extLst>
        </c:ser>
        <c:ser>
          <c:idx val="1"/>
          <c:order val="1"/>
          <c:tx>
            <c:strRef>
              <c:f>'Aim2'!$I$4</c:f>
              <c:strCache>
                <c:ptCount val="1"/>
                <c:pt idx="0">
                  <c:v>Involuntary Treatment Group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'Aim2'!$L$7</c:f>
                <c:numCache>
                  <c:formatCode>General</c:formatCode>
                  <c:ptCount val="1"/>
                  <c:pt idx="0">
                    <c:v>4.500000000000004E-2</c:v>
                  </c:pt>
                </c:numCache>
              </c:numRef>
            </c:plus>
            <c:minus>
              <c:numRef>
                <c:f>'Aim2'!$K$7</c:f>
                <c:numCache>
                  <c:formatCode>General</c:formatCode>
                  <c:ptCount val="1"/>
                  <c:pt idx="0">
                    <c:v>4.2999999999999983E-2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'Aim2'!$J$2</c:f>
              <c:strCache>
                <c:ptCount val="1"/>
                <c:pt idx="0">
                  <c:v>Cumulative Incidence</c:v>
                </c:pt>
              </c:strCache>
            </c:strRef>
          </c:cat>
          <c:val>
            <c:numRef>
              <c:f>'Aim2'!$J$4</c:f>
              <c:numCache>
                <c:formatCode>0.0%</c:formatCode>
                <c:ptCount val="1"/>
                <c:pt idx="0">
                  <c:v>0.502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86-4279-872F-A52CDDEBA2C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46959456"/>
        <c:axId val="646961616"/>
      </c:barChart>
      <c:catAx>
        <c:axId val="64695945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646961616"/>
        <c:crosses val="autoZero"/>
        <c:auto val="1"/>
        <c:lblAlgn val="ctr"/>
        <c:lblOffset val="100"/>
        <c:noMultiLvlLbl val="0"/>
      </c:catAx>
      <c:valAx>
        <c:axId val="646961616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6959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390932494587291"/>
          <c:y val="0.90631262758821818"/>
          <c:w val="0.70563676120512298"/>
          <c:h val="7.146515018955963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0.04396</cdr:x>
      <cdr:y>0.04998</cdr:y>
    </cdr:from>
    <cdr:to>
      <cdr:x>0.96511</cdr:x>
      <cdr:y>0.33318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200025" y="142874"/>
          <a:ext cx="4191000" cy="809625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en-US" sz="1400" b="0" i="0">
              <a:effectLst/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Figure 4. Nonfatal</a:t>
          </a:r>
          <a:r>
            <a:rPr lang="en-US" sz="1400" b="0" i="0" baseline="0">
              <a:effectLst/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opioid overdose rate within 3 </a:t>
          </a:r>
        </a:p>
        <a:p xmlns:a="http://schemas.openxmlformats.org/drawingml/2006/main">
          <a:pPr algn="ctr"/>
          <a:r>
            <a:rPr lang="en-US" sz="1400" b="0" i="0" baseline="0">
              <a:effectLst/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months after leaving treatment, MA residents: </a:t>
          </a:r>
        </a:p>
        <a:p xmlns:a="http://schemas.openxmlformats.org/drawingml/2006/main">
          <a:pPr algn="ctr"/>
          <a:r>
            <a:rPr lang="en-US" sz="1400" b="0" i="0" baseline="0">
              <a:effectLst/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January 2015-September 2022. </a:t>
          </a:r>
          <a:endParaRPr lang="en-US" sz="1400">
            <a:effectLst/>
            <a:latin typeface="Calibri" panose="020F0502020204030204" pitchFamily="34" charset="0"/>
            <a:ea typeface="Calibri" panose="020F0502020204030204" pitchFamily="34" charset="0"/>
            <a:cs typeface="Calibri" panose="020F0502020204030204" pitchFamily="34" charset="0"/>
          </a:endParaRPr>
        </a:p>
        <a:p xmlns:a="http://schemas.openxmlformats.org/drawingml/2006/main">
          <a:endParaRPr lang="en-US" sz="1100" kern="12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17af8e-411d-4b8d-910b-6c647cf9e860">
      <Terms xmlns="http://schemas.microsoft.com/office/infopath/2007/PartnerControls"/>
    </lcf76f155ced4ddcb4097134ff3c332f>
    <TaxCatchAll xmlns="e0462724-c287-4692-a122-48640871c54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6821AB0234D46B96CFB9019AB4E7E" ma:contentTypeVersion="15" ma:contentTypeDescription="Create a new document." ma:contentTypeScope="" ma:versionID="3dc3612c2062322f778ce1bbb5965f06">
  <xsd:schema xmlns:xsd="http://www.w3.org/2001/XMLSchema" xmlns:xs="http://www.w3.org/2001/XMLSchema" xmlns:p="http://schemas.microsoft.com/office/2006/metadata/properties" xmlns:ns2="da17af8e-411d-4b8d-910b-6c647cf9e860" xmlns:ns3="e0462724-c287-4692-a122-48640871c549" targetNamespace="http://schemas.microsoft.com/office/2006/metadata/properties" ma:root="true" ma:fieldsID="fa353c95e24cadc1ad830dd72ff3ad35" ns2:_="" ns3:_="">
    <xsd:import namespace="da17af8e-411d-4b8d-910b-6c647cf9e860"/>
    <xsd:import namespace="e0462724-c287-4692-a122-48640871c5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7af8e-411d-4b8d-910b-6c647cf9e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62724-c287-4692-a122-48640871c54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f908cb-7c4d-40a4-8a2b-2da53c8efb66}" ma:internalName="TaxCatchAll" ma:showField="CatchAllData" ma:web="e0462724-c287-4692-a122-48640871c5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FAF7D-7281-4AA1-8BDC-894C7CCC5D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67ECEE-7BDD-4BBE-AAB9-03D3035AB0C8}">
  <ds:schemaRefs>
    <ds:schemaRef ds:uri="http://schemas.microsoft.com/office/2006/metadata/properties"/>
    <ds:schemaRef ds:uri="http://schemas.microsoft.com/office/infopath/2007/PartnerControls"/>
    <ds:schemaRef ds:uri="da17af8e-411d-4b8d-910b-6c647cf9e860"/>
    <ds:schemaRef ds:uri="e0462724-c287-4692-a122-48640871c549"/>
  </ds:schemaRefs>
</ds:datastoreItem>
</file>

<file path=customXml/itemProps3.xml><?xml version="1.0" encoding="utf-8"?>
<ds:datastoreItem xmlns:ds="http://schemas.openxmlformats.org/officeDocument/2006/customXml" ds:itemID="{9C5EE578-C6E3-4550-A27C-33CF4F5A3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7af8e-411d-4b8d-910b-6c647cf9e860"/>
    <ds:schemaRef ds:uri="e0462724-c287-4692-a122-48640871c5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569643-FAEA-47C0-89BB-1EE4DE02EBB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1798</Words>
  <Characters>10249</Characters>
  <Application>Microsoft Office Word</Application>
  <DocSecurity>4</DocSecurity>
  <Lines>85</Lines>
  <Paragraphs>24</Paragraphs>
  <ScaleCrop>false</ScaleCrop>
  <Company/>
  <LinksUpToDate>false</LinksUpToDate>
  <CharactersWithSpaces>12023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Atkinson, Jessica L (DPH)</dc:creator>
  <cp:keywords/>
  <dc:description/>
  <cp:lastModifiedBy>Harrison, Deborah (EHS)</cp:lastModifiedBy>
  <cp:revision>2</cp:revision>
  <dcterms:created xsi:type="dcterms:W3CDTF">2026-08-18T15:53:00Z</dcterms:created>
  <dcterms:modified xsi:type="dcterms:W3CDTF">2026-08-18T15:53:00Z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0x010100AB56821AB0234D46B96CFB9019AB4E7E</vt:lpwstr>
  </property>
  <property fmtid="{D5CDD505-2E9C-101B-9397-08002B2CF9AE}" pid="3" name="MediaServiceImageTags">
    <vt:lpwstr/>
  </property>
  <property fmtid="{D5CDD505-2E9C-101B-9397-08002B2CF9AE}" pid="4" name="GrammarlyDocumentId">
    <vt:lpwstr>5cc9eff9-2856-434e-b084-9a8679cf90f9</vt:lpwstr>
  </property>
</Properties>
</file>