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8F573" w14:textId="77777777" w:rsidR="00460789" w:rsidRDefault="003744CA">
      <w:pPr>
        <w:pStyle w:val="BodyText"/>
        <w:ind w:left="325"/>
        <w:rPr>
          <w:sz w:val="20"/>
        </w:rPr>
      </w:pPr>
      <w:r>
        <w:rPr>
          <w:noProof/>
          <w:sz w:val="20"/>
        </w:rPr>
        <w:drawing>
          <wp:inline distT="0" distB="0" distL="0" distR="0" wp14:anchorId="0F639340" wp14:editId="7A14BE9C">
            <wp:extent cx="897353" cy="106441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97353" cy="1064418"/>
                    </a:xfrm>
                    <a:prstGeom prst="rect">
                      <a:avLst/>
                    </a:prstGeom>
                  </pic:spPr>
                </pic:pic>
              </a:graphicData>
            </a:graphic>
          </wp:inline>
        </w:drawing>
      </w:r>
    </w:p>
    <w:p w14:paraId="7DCD1DCE" w14:textId="77777777" w:rsidR="00460789" w:rsidRDefault="003744CA">
      <w:pPr>
        <w:spacing w:before="150" w:line="293" w:lineRule="exact"/>
        <w:ind w:left="64"/>
        <w:jc w:val="center"/>
        <w:rPr>
          <w:rFonts w:ascii="Arial Rounded MT Bold"/>
          <w:sz w:val="16"/>
        </w:rPr>
      </w:pPr>
      <w:r>
        <w:rPr>
          <w:rFonts w:ascii="Arial Rounded MT Bold"/>
          <w:sz w:val="16"/>
        </w:rPr>
        <w:t>MAURA</w:t>
      </w:r>
      <w:r>
        <w:rPr>
          <w:rFonts w:ascii="Arial Rounded MT Bold"/>
          <w:spacing w:val="-4"/>
          <w:sz w:val="16"/>
        </w:rPr>
        <w:t xml:space="preserve"> </w:t>
      </w:r>
      <w:r>
        <w:rPr>
          <w:rFonts w:ascii="Arial Rounded MT Bold"/>
          <w:sz w:val="16"/>
        </w:rPr>
        <w:t>T.</w:t>
      </w:r>
      <w:r>
        <w:rPr>
          <w:rFonts w:ascii="Arial Rounded MT Bold"/>
          <w:spacing w:val="-1"/>
          <w:sz w:val="16"/>
        </w:rPr>
        <w:t xml:space="preserve"> </w:t>
      </w:r>
      <w:r>
        <w:rPr>
          <w:rFonts w:ascii="Arial Rounded MT Bold"/>
          <w:spacing w:val="-2"/>
          <w:sz w:val="16"/>
        </w:rPr>
        <w:t>HEALEY</w:t>
      </w:r>
    </w:p>
    <w:p w14:paraId="40FD70A8" w14:textId="77777777" w:rsidR="00460789" w:rsidRDefault="003744CA">
      <w:pPr>
        <w:spacing w:line="210" w:lineRule="exact"/>
        <w:ind w:left="64" w:right="3"/>
        <w:jc w:val="center"/>
        <w:rPr>
          <w:rFonts w:ascii="Arial Rounded MT Bold"/>
          <w:sz w:val="14"/>
        </w:rPr>
      </w:pPr>
      <w:r>
        <w:rPr>
          <w:rFonts w:ascii="Arial Rounded MT Bold"/>
          <w:spacing w:val="-2"/>
          <w:sz w:val="14"/>
        </w:rPr>
        <w:t>Governor</w:t>
      </w:r>
    </w:p>
    <w:p w14:paraId="55D7AA95" w14:textId="77777777" w:rsidR="00460789" w:rsidRDefault="003744CA">
      <w:pPr>
        <w:spacing w:line="258" w:lineRule="exact"/>
        <w:ind w:left="64"/>
        <w:jc w:val="center"/>
        <w:rPr>
          <w:rFonts w:ascii="Arial Rounded MT Bold"/>
          <w:sz w:val="16"/>
        </w:rPr>
      </w:pPr>
      <w:r>
        <w:rPr>
          <w:rFonts w:ascii="Arial Rounded MT Bold"/>
          <w:sz w:val="16"/>
        </w:rPr>
        <w:t>KIMBERLEY</w:t>
      </w:r>
      <w:r>
        <w:rPr>
          <w:rFonts w:ascii="Arial Rounded MT Bold"/>
          <w:spacing w:val="-7"/>
          <w:sz w:val="16"/>
        </w:rPr>
        <w:t xml:space="preserve"> </w:t>
      </w:r>
      <w:r>
        <w:rPr>
          <w:rFonts w:ascii="Arial Rounded MT Bold"/>
          <w:spacing w:val="-2"/>
          <w:sz w:val="16"/>
        </w:rPr>
        <w:t>DRISCOLL</w:t>
      </w:r>
    </w:p>
    <w:p w14:paraId="4DB7EFE4" w14:textId="77777777" w:rsidR="00460789" w:rsidRDefault="003744CA">
      <w:pPr>
        <w:spacing w:line="246" w:lineRule="exact"/>
        <w:ind w:left="64" w:right="1"/>
        <w:jc w:val="center"/>
        <w:rPr>
          <w:rFonts w:ascii="Arial Rounded MT Bold"/>
          <w:sz w:val="14"/>
        </w:rPr>
      </w:pPr>
      <w:r>
        <w:rPr>
          <w:rFonts w:ascii="Arial Rounded MT Bold"/>
          <w:sz w:val="14"/>
        </w:rPr>
        <w:t>Lieutenant</w:t>
      </w:r>
      <w:r>
        <w:rPr>
          <w:rFonts w:ascii="Arial Rounded MT Bold"/>
          <w:spacing w:val="-6"/>
          <w:sz w:val="14"/>
        </w:rPr>
        <w:t xml:space="preserve"> </w:t>
      </w:r>
      <w:r>
        <w:rPr>
          <w:rFonts w:ascii="Arial Rounded MT Bold"/>
          <w:spacing w:val="-2"/>
          <w:sz w:val="14"/>
        </w:rPr>
        <w:t>Governor</w:t>
      </w:r>
    </w:p>
    <w:p w14:paraId="247AEEE6" w14:textId="77777777" w:rsidR="00460789" w:rsidRDefault="003744CA">
      <w:pPr>
        <w:pStyle w:val="Title"/>
      </w:pPr>
      <w:r>
        <w:br w:type="column"/>
      </w:r>
      <w:r>
        <w:t>The</w:t>
      </w:r>
      <w:r>
        <w:rPr>
          <w:spacing w:val="-7"/>
        </w:rPr>
        <w:t xml:space="preserve"> </w:t>
      </w:r>
      <w:r>
        <w:t>Commonwealth</w:t>
      </w:r>
      <w:r>
        <w:rPr>
          <w:spacing w:val="-5"/>
        </w:rPr>
        <w:t xml:space="preserve"> </w:t>
      </w:r>
      <w:r>
        <w:t>of</w:t>
      </w:r>
      <w:r>
        <w:rPr>
          <w:spacing w:val="-3"/>
        </w:rPr>
        <w:t xml:space="preserve"> </w:t>
      </w:r>
      <w:r>
        <w:rPr>
          <w:spacing w:val="-2"/>
        </w:rPr>
        <w:t>Massachusetts</w:t>
      </w:r>
    </w:p>
    <w:p w14:paraId="1B2BA4B4" w14:textId="77777777" w:rsidR="00460789" w:rsidRDefault="003744CA">
      <w:pPr>
        <w:ind w:left="109" w:right="2"/>
        <w:jc w:val="center"/>
        <w:rPr>
          <w:rFonts w:ascii="Arial"/>
          <w:sz w:val="28"/>
        </w:rPr>
      </w:pPr>
      <w:r>
        <w:rPr>
          <w:rFonts w:ascii="Arial"/>
          <w:sz w:val="28"/>
        </w:rPr>
        <w:t>Executive</w:t>
      </w:r>
      <w:r>
        <w:rPr>
          <w:rFonts w:ascii="Arial"/>
          <w:spacing w:val="-7"/>
          <w:sz w:val="28"/>
        </w:rPr>
        <w:t xml:space="preserve"> </w:t>
      </w:r>
      <w:r>
        <w:rPr>
          <w:rFonts w:ascii="Arial"/>
          <w:sz w:val="28"/>
        </w:rPr>
        <w:t>Office</w:t>
      </w:r>
      <w:r>
        <w:rPr>
          <w:rFonts w:ascii="Arial"/>
          <w:spacing w:val="-7"/>
          <w:sz w:val="28"/>
        </w:rPr>
        <w:t xml:space="preserve"> </w:t>
      </w:r>
      <w:r>
        <w:rPr>
          <w:rFonts w:ascii="Arial"/>
          <w:sz w:val="28"/>
        </w:rPr>
        <w:t>of</w:t>
      </w:r>
      <w:r>
        <w:rPr>
          <w:rFonts w:ascii="Arial"/>
          <w:spacing w:val="-8"/>
          <w:sz w:val="28"/>
        </w:rPr>
        <w:t xml:space="preserve"> </w:t>
      </w:r>
      <w:r>
        <w:rPr>
          <w:rFonts w:ascii="Arial"/>
          <w:sz w:val="28"/>
        </w:rPr>
        <w:t>Health</w:t>
      </w:r>
      <w:r>
        <w:rPr>
          <w:rFonts w:ascii="Arial"/>
          <w:spacing w:val="-4"/>
          <w:sz w:val="28"/>
        </w:rPr>
        <w:t xml:space="preserve"> </w:t>
      </w:r>
      <w:r>
        <w:rPr>
          <w:rFonts w:ascii="Arial"/>
          <w:sz w:val="28"/>
        </w:rPr>
        <w:t>and</w:t>
      </w:r>
      <w:r>
        <w:rPr>
          <w:rFonts w:ascii="Arial"/>
          <w:spacing w:val="-7"/>
          <w:sz w:val="28"/>
        </w:rPr>
        <w:t xml:space="preserve"> </w:t>
      </w:r>
      <w:r>
        <w:rPr>
          <w:rFonts w:ascii="Arial"/>
          <w:sz w:val="28"/>
        </w:rPr>
        <w:t>Human</w:t>
      </w:r>
      <w:r>
        <w:rPr>
          <w:rFonts w:ascii="Arial"/>
          <w:spacing w:val="-9"/>
          <w:sz w:val="28"/>
        </w:rPr>
        <w:t xml:space="preserve"> </w:t>
      </w:r>
      <w:r>
        <w:rPr>
          <w:rFonts w:ascii="Arial"/>
          <w:sz w:val="28"/>
        </w:rPr>
        <w:t>Services Department of Public Health</w:t>
      </w:r>
    </w:p>
    <w:p w14:paraId="745A5B3D" w14:textId="77777777" w:rsidR="00460789" w:rsidRDefault="003744CA">
      <w:pPr>
        <w:spacing w:before="2"/>
        <w:ind w:left="109"/>
        <w:jc w:val="center"/>
        <w:rPr>
          <w:rFonts w:ascii="Arial"/>
          <w:sz w:val="28"/>
        </w:rPr>
      </w:pPr>
      <w:r>
        <w:rPr>
          <w:rFonts w:ascii="Arial"/>
          <w:sz w:val="28"/>
        </w:rPr>
        <w:t>250</w:t>
      </w:r>
      <w:r>
        <w:rPr>
          <w:rFonts w:ascii="Arial"/>
          <w:spacing w:val="-10"/>
          <w:sz w:val="28"/>
        </w:rPr>
        <w:t xml:space="preserve"> </w:t>
      </w:r>
      <w:r>
        <w:rPr>
          <w:rFonts w:ascii="Arial"/>
          <w:sz w:val="28"/>
        </w:rPr>
        <w:t>Washington</w:t>
      </w:r>
      <w:r>
        <w:rPr>
          <w:rFonts w:ascii="Arial"/>
          <w:spacing w:val="-7"/>
          <w:sz w:val="28"/>
        </w:rPr>
        <w:t xml:space="preserve"> </w:t>
      </w:r>
      <w:r>
        <w:rPr>
          <w:rFonts w:ascii="Arial"/>
          <w:sz w:val="28"/>
        </w:rPr>
        <w:t>Street,</w:t>
      </w:r>
      <w:r>
        <w:rPr>
          <w:rFonts w:ascii="Arial"/>
          <w:spacing w:val="-4"/>
          <w:sz w:val="28"/>
        </w:rPr>
        <w:t xml:space="preserve"> </w:t>
      </w:r>
      <w:r>
        <w:rPr>
          <w:rFonts w:ascii="Arial"/>
          <w:sz w:val="28"/>
        </w:rPr>
        <w:t>Boston,</w:t>
      </w:r>
      <w:r>
        <w:rPr>
          <w:rFonts w:ascii="Arial"/>
          <w:spacing w:val="-8"/>
          <w:sz w:val="28"/>
        </w:rPr>
        <w:t xml:space="preserve"> </w:t>
      </w:r>
      <w:r>
        <w:rPr>
          <w:rFonts w:ascii="Arial"/>
          <w:sz w:val="28"/>
        </w:rPr>
        <w:t>MA</w:t>
      </w:r>
      <w:r>
        <w:rPr>
          <w:rFonts w:ascii="Arial"/>
          <w:spacing w:val="-7"/>
          <w:sz w:val="28"/>
        </w:rPr>
        <w:t xml:space="preserve"> </w:t>
      </w:r>
      <w:r>
        <w:rPr>
          <w:rFonts w:ascii="Arial"/>
          <w:sz w:val="28"/>
        </w:rPr>
        <w:t>02108-</w:t>
      </w:r>
      <w:r>
        <w:rPr>
          <w:rFonts w:ascii="Arial"/>
          <w:spacing w:val="-4"/>
          <w:sz w:val="28"/>
        </w:rPr>
        <w:t>4619</w:t>
      </w:r>
    </w:p>
    <w:p w14:paraId="496B28CC" w14:textId="77777777" w:rsidR="00460789" w:rsidRDefault="003744CA">
      <w:pPr>
        <w:rPr>
          <w:rFonts w:ascii="Arial"/>
          <w:sz w:val="16"/>
        </w:rPr>
      </w:pPr>
      <w:r>
        <w:br w:type="column"/>
      </w:r>
    </w:p>
    <w:p w14:paraId="2F08FAD8" w14:textId="77777777" w:rsidR="00460789" w:rsidRDefault="00460789">
      <w:pPr>
        <w:pStyle w:val="BodyText"/>
        <w:rPr>
          <w:rFonts w:ascii="Arial"/>
          <w:sz w:val="16"/>
        </w:rPr>
      </w:pPr>
    </w:p>
    <w:p w14:paraId="068BF70E" w14:textId="77777777" w:rsidR="00460789" w:rsidRDefault="00460789">
      <w:pPr>
        <w:pStyle w:val="BodyText"/>
        <w:rPr>
          <w:rFonts w:ascii="Arial"/>
          <w:sz w:val="16"/>
        </w:rPr>
      </w:pPr>
    </w:p>
    <w:p w14:paraId="42918B9C" w14:textId="77777777" w:rsidR="00460789" w:rsidRDefault="00460789">
      <w:pPr>
        <w:pStyle w:val="BodyText"/>
        <w:rPr>
          <w:rFonts w:ascii="Arial"/>
          <w:sz w:val="16"/>
        </w:rPr>
      </w:pPr>
    </w:p>
    <w:p w14:paraId="64A5AA00" w14:textId="77777777" w:rsidR="00460789" w:rsidRDefault="00460789">
      <w:pPr>
        <w:pStyle w:val="BodyText"/>
        <w:rPr>
          <w:rFonts w:ascii="Arial"/>
          <w:sz w:val="16"/>
        </w:rPr>
      </w:pPr>
    </w:p>
    <w:p w14:paraId="4277A308" w14:textId="77777777" w:rsidR="00460789" w:rsidRDefault="00460789">
      <w:pPr>
        <w:pStyle w:val="BodyText"/>
        <w:rPr>
          <w:rFonts w:ascii="Arial"/>
          <w:sz w:val="16"/>
        </w:rPr>
      </w:pPr>
    </w:p>
    <w:p w14:paraId="02B64C5E" w14:textId="77777777" w:rsidR="00460789" w:rsidRDefault="00460789">
      <w:pPr>
        <w:pStyle w:val="BodyText"/>
        <w:rPr>
          <w:rFonts w:ascii="Arial"/>
          <w:sz w:val="16"/>
        </w:rPr>
      </w:pPr>
    </w:p>
    <w:p w14:paraId="269C5930" w14:textId="77777777" w:rsidR="00460789" w:rsidRDefault="00460789">
      <w:pPr>
        <w:pStyle w:val="BodyText"/>
        <w:rPr>
          <w:rFonts w:ascii="Arial"/>
          <w:sz w:val="16"/>
        </w:rPr>
      </w:pPr>
    </w:p>
    <w:p w14:paraId="57165244" w14:textId="77777777" w:rsidR="00460789" w:rsidRDefault="00460789">
      <w:pPr>
        <w:pStyle w:val="BodyText"/>
        <w:spacing w:before="171"/>
        <w:rPr>
          <w:rFonts w:ascii="Arial"/>
          <w:sz w:val="16"/>
        </w:rPr>
      </w:pPr>
    </w:p>
    <w:p w14:paraId="0E5EE4A8" w14:textId="77777777" w:rsidR="00460789" w:rsidRDefault="003744CA">
      <w:pPr>
        <w:spacing w:line="293" w:lineRule="exact"/>
        <w:ind w:left="7" w:right="104"/>
        <w:jc w:val="center"/>
        <w:rPr>
          <w:rFonts w:ascii="Arial Rounded MT Bold"/>
          <w:sz w:val="16"/>
        </w:rPr>
      </w:pPr>
      <w:r>
        <w:rPr>
          <w:rFonts w:ascii="Arial Rounded MT Bold"/>
          <w:sz w:val="16"/>
        </w:rPr>
        <w:t>KATHLEEN</w:t>
      </w:r>
      <w:r>
        <w:rPr>
          <w:rFonts w:ascii="Arial Rounded MT Bold"/>
          <w:spacing w:val="-6"/>
          <w:sz w:val="16"/>
        </w:rPr>
        <w:t xml:space="preserve"> </w:t>
      </w:r>
      <w:r>
        <w:rPr>
          <w:rFonts w:ascii="Arial Rounded MT Bold"/>
          <w:sz w:val="16"/>
        </w:rPr>
        <w:t>E.</w:t>
      </w:r>
      <w:r>
        <w:rPr>
          <w:rFonts w:ascii="Arial Rounded MT Bold"/>
          <w:spacing w:val="-5"/>
          <w:sz w:val="16"/>
        </w:rPr>
        <w:t xml:space="preserve"> </w:t>
      </w:r>
      <w:r>
        <w:rPr>
          <w:rFonts w:ascii="Arial Rounded MT Bold"/>
          <w:spacing w:val="-2"/>
          <w:sz w:val="16"/>
        </w:rPr>
        <w:t>WALSH</w:t>
      </w:r>
    </w:p>
    <w:p w14:paraId="6976AE5C" w14:textId="77777777" w:rsidR="00460789" w:rsidRDefault="003744CA">
      <w:pPr>
        <w:spacing w:line="210" w:lineRule="exact"/>
        <w:ind w:left="2" w:right="104"/>
        <w:jc w:val="center"/>
        <w:rPr>
          <w:rFonts w:ascii="Arial Rounded MT Bold"/>
          <w:sz w:val="14"/>
        </w:rPr>
      </w:pPr>
      <w:r>
        <w:rPr>
          <w:rFonts w:ascii="Arial Rounded MT Bold"/>
          <w:spacing w:val="-2"/>
          <w:sz w:val="14"/>
        </w:rPr>
        <w:t>Secretary</w:t>
      </w:r>
    </w:p>
    <w:p w14:paraId="090BFB82" w14:textId="77777777" w:rsidR="00460789" w:rsidRDefault="003744CA">
      <w:pPr>
        <w:spacing w:line="258" w:lineRule="exact"/>
        <w:ind w:right="101"/>
        <w:jc w:val="center"/>
        <w:rPr>
          <w:rFonts w:ascii="Arial Rounded MT Bold"/>
          <w:sz w:val="16"/>
        </w:rPr>
      </w:pPr>
      <w:r>
        <w:rPr>
          <w:rFonts w:ascii="Arial Rounded MT Bold"/>
          <w:sz w:val="16"/>
        </w:rPr>
        <w:t>ROBERT</w:t>
      </w:r>
      <w:r>
        <w:rPr>
          <w:rFonts w:ascii="Arial Rounded MT Bold"/>
          <w:spacing w:val="-9"/>
          <w:sz w:val="16"/>
        </w:rPr>
        <w:t xml:space="preserve"> </w:t>
      </w:r>
      <w:r>
        <w:rPr>
          <w:rFonts w:ascii="Arial Rounded MT Bold"/>
          <w:sz w:val="16"/>
        </w:rPr>
        <w:t>GOLDSTEIN,</w:t>
      </w:r>
      <w:r>
        <w:rPr>
          <w:rFonts w:ascii="Arial Rounded MT Bold"/>
          <w:spacing w:val="-7"/>
          <w:sz w:val="16"/>
        </w:rPr>
        <w:t xml:space="preserve"> </w:t>
      </w:r>
      <w:r>
        <w:rPr>
          <w:rFonts w:ascii="Arial Rounded MT Bold"/>
          <w:sz w:val="16"/>
        </w:rPr>
        <w:t>MD,</w:t>
      </w:r>
      <w:r>
        <w:rPr>
          <w:rFonts w:ascii="Arial Rounded MT Bold"/>
          <w:spacing w:val="-6"/>
          <w:sz w:val="16"/>
        </w:rPr>
        <w:t xml:space="preserve"> </w:t>
      </w:r>
      <w:r>
        <w:rPr>
          <w:rFonts w:ascii="Arial Rounded MT Bold"/>
          <w:spacing w:val="-5"/>
          <w:sz w:val="16"/>
        </w:rPr>
        <w:t>PhD</w:t>
      </w:r>
    </w:p>
    <w:p w14:paraId="2BBC55E9" w14:textId="77777777" w:rsidR="00460789" w:rsidRDefault="003744CA">
      <w:pPr>
        <w:spacing w:line="246" w:lineRule="exact"/>
        <w:ind w:right="104"/>
        <w:jc w:val="center"/>
        <w:rPr>
          <w:rFonts w:ascii="Arial Rounded MT Bold"/>
          <w:sz w:val="14"/>
        </w:rPr>
      </w:pPr>
      <w:r>
        <w:rPr>
          <w:rFonts w:ascii="Arial Rounded MT Bold"/>
          <w:spacing w:val="-2"/>
          <w:sz w:val="14"/>
        </w:rPr>
        <w:t>Commissioner</w:t>
      </w:r>
    </w:p>
    <w:p w14:paraId="7338A182" w14:textId="77777777" w:rsidR="00460789" w:rsidRDefault="003744CA">
      <w:pPr>
        <w:spacing w:before="130" w:line="161" w:lineRule="exact"/>
        <w:ind w:right="105"/>
        <w:jc w:val="center"/>
        <w:rPr>
          <w:rFonts w:ascii="Arial"/>
          <w:b/>
          <w:sz w:val="14"/>
        </w:rPr>
      </w:pPr>
      <w:r>
        <w:rPr>
          <w:rFonts w:ascii="Arial"/>
          <w:b/>
          <w:spacing w:val="-2"/>
          <w:sz w:val="14"/>
        </w:rPr>
        <w:t>Tel:</w:t>
      </w:r>
      <w:r>
        <w:rPr>
          <w:rFonts w:ascii="Arial"/>
          <w:b/>
          <w:spacing w:val="12"/>
          <w:sz w:val="14"/>
        </w:rPr>
        <w:t xml:space="preserve"> </w:t>
      </w:r>
      <w:r>
        <w:rPr>
          <w:rFonts w:ascii="Arial"/>
          <w:b/>
          <w:spacing w:val="-2"/>
          <w:sz w:val="14"/>
        </w:rPr>
        <w:t>617-624-</w:t>
      </w:r>
      <w:r>
        <w:rPr>
          <w:rFonts w:ascii="Arial"/>
          <w:b/>
          <w:spacing w:val="-4"/>
          <w:sz w:val="14"/>
        </w:rPr>
        <w:t>6000</w:t>
      </w:r>
    </w:p>
    <w:p w14:paraId="5E98FE92" w14:textId="77777777" w:rsidR="00460789" w:rsidRDefault="006205E1">
      <w:pPr>
        <w:ind w:right="104"/>
        <w:jc w:val="center"/>
        <w:rPr>
          <w:rFonts w:ascii="Arial"/>
          <w:b/>
          <w:sz w:val="14"/>
        </w:rPr>
      </w:pPr>
      <w:hyperlink r:id="rId6">
        <w:r w:rsidR="003744CA">
          <w:rPr>
            <w:rFonts w:ascii="Arial"/>
            <w:b/>
            <w:spacing w:val="-2"/>
            <w:sz w:val="14"/>
          </w:rPr>
          <w:t>www.mass.gov/dph</w:t>
        </w:r>
      </w:hyperlink>
    </w:p>
    <w:p w14:paraId="2E6B1B1B" w14:textId="77777777" w:rsidR="00460789" w:rsidRDefault="00460789">
      <w:pPr>
        <w:jc w:val="center"/>
        <w:rPr>
          <w:rFonts w:ascii="Arial"/>
          <w:sz w:val="14"/>
        </w:rPr>
        <w:sectPr w:rsidR="00460789">
          <w:type w:val="continuous"/>
          <w:pgSz w:w="12240" w:h="15840"/>
          <w:pgMar w:top="560" w:right="260" w:bottom="280" w:left="640" w:header="720" w:footer="720" w:gutter="0"/>
          <w:cols w:num="3" w:space="720" w:equalWidth="0">
            <w:col w:w="1958" w:space="582"/>
            <w:col w:w="6226" w:space="39"/>
            <w:col w:w="2535"/>
          </w:cols>
        </w:sectPr>
      </w:pPr>
    </w:p>
    <w:p w14:paraId="5DFB9C25" w14:textId="77777777" w:rsidR="00460789" w:rsidRDefault="00460789">
      <w:pPr>
        <w:pStyle w:val="BodyText"/>
        <w:rPr>
          <w:rFonts w:ascii="Arial"/>
          <w:b/>
        </w:rPr>
      </w:pPr>
    </w:p>
    <w:p w14:paraId="18A22045" w14:textId="77777777" w:rsidR="00460789" w:rsidRDefault="00460789">
      <w:pPr>
        <w:pStyle w:val="BodyText"/>
        <w:spacing w:before="176"/>
        <w:rPr>
          <w:rFonts w:ascii="Arial"/>
          <w:b/>
        </w:rPr>
      </w:pPr>
    </w:p>
    <w:p w14:paraId="1EBCAEF7" w14:textId="28532320" w:rsidR="00460789" w:rsidRDefault="003744CA">
      <w:pPr>
        <w:pStyle w:val="Heading1"/>
        <w:spacing w:line="259" w:lineRule="auto"/>
        <w:ind w:left="3432" w:right="3556" w:firstLine="172"/>
      </w:pPr>
      <w:r>
        <w:t>Guidance for Health Care Personnel with</w:t>
      </w:r>
      <w:r>
        <w:rPr>
          <w:spacing w:val="-9"/>
        </w:rPr>
        <w:t xml:space="preserve"> </w:t>
      </w:r>
      <w:r>
        <w:t>SARS-CoV2</w:t>
      </w:r>
      <w:r>
        <w:rPr>
          <w:spacing w:val="-9"/>
        </w:rPr>
        <w:t xml:space="preserve"> </w:t>
      </w:r>
      <w:r>
        <w:t>Infection</w:t>
      </w:r>
      <w:r>
        <w:rPr>
          <w:spacing w:val="-9"/>
        </w:rPr>
        <w:t xml:space="preserve"> </w:t>
      </w:r>
      <w:r>
        <w:t>or</w:t>
      </w:r>
      <w:r>
        <w:rPr>
          <w:spacing w:val="-10"/>
        </w:rPr>
        <w:t xml:space="preserve"> </w:t>
      </w:r>
      <w:r>
        <w:t>Exposure</w:t>
      </w:r>
    </w:p>
    <w:p w14:paraId="4791008A" w14:textId="18774264" w:rsidR="00460789" w:rsidRDefault="0060360B">
      <w:pPr>
        <w:pStyle w:val="BodyText"/>
        <w:spacing w:before="205"/>
        <w:rPr>
          <w:b/>
          <w:sz w:val="20"/>
        </w:rPr>
      </w:pPr>
      <w:r>
        <w:rPr>
          <w:noProof/>
        </w:rPr>
        <mc:AlternateContent>
          <mc:Choice Requires="wps">
            <w:drawing>
              <wp:anchor distT="0" distB="0" distL="0" distR="0" simplePos="0" relativeHeight="251658240" behindDoc="1" locked="0" layoutInCell="1" allowOverlap="1" wp14:anchorId="08E16800" wp14:editId="1F52440F">
                <wp:simplePos x="0" y="0"/>
                <wp:positionH relativeFrom="page">
                  <wp:posOffset>939800</wp:posOffset>
                </wp:positionH>
                <wp:positionV relativeFrom="paragraph">
                  <wp:posOffset>297180</wp:posOffset>
                </wp:positionV>
                <wp:extent cx="5880100" cy="499745"/>
                <wp:effectExtent l="0" t="0" r="25400" b="1460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100" cy="499745"/>
                        </a:xfrm>
                        <a:prstGeom prst="rect">
                          <a:avLst/>
                        </a:prstGeom>
                        <a:ln w="9525">
                          <a:solidFill>
                            <a:srgbClr val="000000"/>
                          </a:solidFill>
                          <a:prstDash val="solid"/>
                        </a:ln>
                      </wps:spPr>
                      <wps:txbx>
                        <w:txbxContent>
                          <w:p w14:paraId="4F415FF0" w14:textId="77777777" w:rsidR="00460789" w:rsidRDefault="003744CA">
                            <w:pPr>
                              <w:pStyle w:val="BodyText"/>
                              <w:spacing w:before="69" w:line="276" w:lineRule="exact"/>
                              <w:ind w:left="144"/>
                            </w:pPr>
                            <w:r>
                              <w:rPr>
                                <w:spacing w:val="-2"/>
                              </w:rPr>
                              <w:t>Updates:</w:t>
                            </w:r>
                          </w:p>
                          <w:p w14:paraId="1A0A481E" w14:textId="64F4ADAE" w:rsidR="00460789" w:rsidRDefault="003744CA">
                            <w:pPr>
                              <w:pStyle w:val="BodyText"/>
                              <w:numPr>
                                <w:ilvl w:val="0"/>
                                <w:numId w:val="2"/>
                              </w:numPr>
                              <w:tabs>
                                <w:tab w:val="left" w:pos="864"/>
                              </w:tabs>
                              <w:spacing w:line="294" w:lineRule="exact"/>
                            </w:pPr>
                            <w:r>
                              <w:t>Includes</w:t>
                            </w:r>
                            <w:r>
                              <w:rPr>
                                <w:spacing w:val="-2"/>
                              </w:rPr>
                              <w:t xml:space="preserve"> </w:t>
                            </w:r>
                            <w:r>
                              <w:t>further</w:t>
                            </w:r>
                            <w:r>
                              <w:rPr>
                                <w:spacing w:val="-3"/>
                              </w:rPr>
                              <w:t xml:space="preserve"> </w:t>
                            </w:r>
                            <w:r>
                              <w:t>clarifications</w:t>
                            </w:r>
                            <w:r>
                              <w:rPr>
                                <w:spacing w:val="-2"/>
                              </w:rPr>
                              <w:t xml:space="preserve"> </w:t>
                            </w:r>
                            <w:r w:rsidR="0060360B">
                              <w:t xml:space="preserve">to isolation </w:t>
                            </w:r>
                            <w:proofErr w:type="gramStart"/>
                            <w:r w:rsidR="0060360B">
                              <w:t>time period</w:t>
                            </w:r>
                            <w:proofErr w:type="gramEnd"/>
                            <w:r w:rsidR="0060360B">
                              <w:t>.</w:t>
                            </w:r>
                          </w:p>
                        </w:txbxContent>
                      </wps:txbx>
                      <wps:bodyPr wrap="square" lIns="0" tIns="0" rIns="0" bIns="0" rtlCol="0">
                        <a:noAutofit/>
                      </wps:bodyPr>
                    </wps:wsp>
                  </a:graphicData>
                </a:graphic>
                <wp14:sizeRelV relativeFrom="margin">
                  <wp14:pctHeight>0</wp14:pctHeight>
                </wp14:sizeRelV>
              </wp:anchor>
            </w:drawing>
          </mc:Choice>
          <mc:Fallback>
            <w:pict>
              <v:shapetype w14:anchorId="08E16800" id="_x0000_t202" coordsize="21600,21600" o:spt="202" path="m,l,21600r21600,l21600,xe">
                <v:stroke joinstyle="miter"/>
                <v:path gradientshapeok="t" o:connecttype="rect"/>
              </v:shapetype>
              <v:shape id="Textbox 2" o:spid="_x0000_s1026" type="#_x0000_t202" style="position:absolute;margin-left:74pt;margin-top:23.4pt;width:463pt;height:39.35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" filled="f">
                <v:path arrowok="t"/>
                <v:textbox inset="0,0,0,0">
                  <w:txbxContent>
                    <w:p w14:paraId="4F415FF0" w14:textId="77777777" w:rsidR="00460789" w:rsidRDefault="003744CA">
                      <w:pPr>
                        <w:pStyle w:val="BodyText"/>
                        <w:spacing w:before="69" w:line="276" w:lineRule="exact"/>
                        <w:ind w:left="144"/>
                      </w:pPr>
                      <w:r>
                        <w:rPr>
                          <w:spacing w:val="-2"/>
                        </w:rPr>
                        <w:t>Updates:</w:t>
                      </w:r>
                    </w:p>
                    <w:p w14:paraId="1A0A481E" w14:textId="64F4ADAE" w:rsidR="00460789" w:rsidRDefault="003744CA">
                      <w:pPr>
                        <w:pStyle w:val="BodyText"/>
                        <w:numPr>
                          <w:ilvl w:val="0"/>
                          <w:numId w:val="2"/>
                        </w:numPr>
                        <w:tabs>
                          <w:tab w:val="left" w:pos="864"/>
                        </w:tabs>
                        <w:spacing w:line="294" w:lineRule="exact"/>
                      </w:pPr>
                      <w:r>
                        <w:t>Includes</w:t>
                      </w:r>
                      <w:r>
                        <w:rPr>
                          <w:spacing w:val="-2"/>
                        </w:rPr>
                        <w:t xml:space="preserve"> </w:t>
                      </w:r>
                      <w:r>
                        <w:t>further</w:t>
                      </w:r>
                      <w:r>
                        <w:rPr>
                          <w:spacing w:val="-3"/>
                        </w:rPr>
                        <w:t xml:space="preserve"> </w:t>
                      </w:r>
                      <w:r>
                        <w:t>clarifications</w:t>
                      </w:r>
                      <w:r>
                        <w:rPr>
                          <w:spacing w:val="-2"/>
                        </w:rPr>
                        <w:t xml:space="preserve"> </w:t>
                      </w:r>
                      <w:r w:rsidR="0060360B">
                        <w:t xml:space="preserve">to isolation </w:t>
                      </w:r>
                      <w:proofErr w:type="gramStart"/>
                      <w:r w:rsidR="0060360B">
                        <w:t>time period</w:t>
                      </w:r>
                      <w:proofErr w:type="gramEnd"/>
                      <w:r w:rsidR="0060360B">
                        <w:t>.</w:t>
                      </w:r>
                    </w:p>
                  </w:txbxContent>
                </v:textbox>
                <w10:wrap type="topAndBottom" anchorx="page"/>
              </v:shape>
            </w:pict>
          </mc:Fallback>
        </mc:AlternateContent>
      </w:r>
    </w:p>
    <w:p w14:paraId="20CE7A90" w14:textId="77777777" w:rsidR="00460789" w:rsidRDefault="00460789">
      <w:pPr>
        <w:pStyle w:val="BodyText"/>
        <w:spacing w:before="269"/>
        <w:rPr>
          <w:b/>
        </w:rPr>
      </w:pPr>
    </w:p>
    <w:p w14:paraId="2C40A448" w14:textId="77777777" w:rsidR="00460789" w:rsidRDefault="003744CA">
      <w:pPr>
        <w:pStyle w:val="BodyText"/>
        <w:spacing w:line="259" w:lineRule="auto"/>
        <w:ind w:left="799" w:right="1255"/>
      </w:pPr>
      <w:r>
        <w:t>The</w:t>
      </w:r>
      <w:r>
        <w:rPr>
          <w:spacing w:val="-4"/>
        </w:rPr>
        <w:t xml:space="preserve"> </w:t>
      </w:r>
      <w:r>
        <w:t>Commonwealth</w:t>
      </w:r>
      <w:r>
        <w:rPr>
          <w:spacing w:val="-4"/>
        </w:rPr>
        <w:t xml:space="preserve"> </w:t>
      </w:r>
      <w:r>
        <w:t>of</w:t>
      </w:r>
      <w:r>
        <w:rPr>
          <w:spacing w:val="-3"/>
        </w:rPr>
        <w:t xml:space="preserve"> </w:t>
      </w:r>
      <w:r>
        <w:t>Massachusetts</w:t>
      </w:r>
      <w:r>
        <w:rPr>
          <w:spacing w:val="-4"/>
        </w:rPr>
        <w:t xml:space="preserve"> </w:t>
      </w:r>
      <w:r>
        <w:t>is</w:t>
      </w:r>
      <w:r>
        <w:rPr>
          <w:spacing w:val="-4"/>
        </w:rPr>
        <w:t xml:space="preserve"> </w:t>
      </w:r>
      <w:r>
        <w:t>updating</w:t>
      </w:r>
      <w:r>
        <w:rPr>
          <w:spacing w:val="-4"/>
        </w:rPr>
        <w:t xml:space="preserve"> </w:t>
      </w:r>
      <w:r>
        <w:t>this</w:t>
      </w:r>
      <w:r>
        <w:rPr>
          <w:spacing w:val="-4"/>
        </w:rPr>
        <w:t xml:space="preserve"> </w:t>
      </w:r>
      <w:r>
        <w:t>guidance</w:t>
      </w:r>
      <w:r>
        <w:rPr>
          <w:spacing w:val="-4"/>
        </w:rPr>
        <w:t xml:space="preserve"> </w:t>
      </w:r>
      <w:r>
        <w:t>for</w:t>
      </w:r>
      <w:r>
        <w:rPr>
          <w:spacing w:val="-4"/>
        </w:rPr>
        <w:t xml:space="preserve"> </w:t>
      </w:r>
      <w:r>
        <w:t>health</w:t>
      </w:r>
      <w:r>
        <w:rPr>
          <w:spacing w:val="-4"/>
        </w:rPr>
        <w:t xml:space="preserve"> </w:t>
      </w:r>
      <w:r>
        <w:t>care</w:t>
      </w:r>
      <w:r>
        <w:rPr>
          <w:spacing w:val="-4"/>
        </w:rPr>
        <w:t xml:space="preserve"> </w:t>
      </w:r>
      <w:r>
        <w:t>personnel</w:t>
      </w:r>
      <w:r>
        <w:rPr>
          <w:spacing w:val="-2"/>
        </w:rPr>
        <w:t xml:space="preserve"> </w:t>
      </w:r>
      <w:r>
        <w:t>(HCP) in health care settings with SARS-CoV2 infection or exposure; HCP and health care setting are defined by the Centers for Disease Control and Prevention (CDC) and referenced at the end of this document.</w:t>
      </w:r>
    </w:p>
    <w:p w14:paraId="46EB19F3" w14:textId="77777777" w:rsidR="00460789" w:rsidRDefault="00460789">
      <w:pPr>
        <w:pStyle w:val="BodyText"/>
        <w:spacing w:before="22"/>
      </w:pPr>
    </w:p>
    <w:p w14:paraId="444F572B" w14:textId="712E424A" w:rsidR="00460789" w:rsidRDefault="003744CA">
      <w:pPr>
        <w:pStyle w:val="BodyText"/>
        <w:spacing w:line="259" w:lineRule="auto"/>
        <w:ind w:left="799" w:right="1698"/>
      </w:pPr>
      <w:r>
        <w:t>Effective</w:t>
      </w:r>
      <w:r>
        <w:rPr>
          <w:spacing w:val="-2"/>
        </w:rPr>
        <w:t xml:space="preserve"> </w:t>
      </w:r>
      <w:r>
        <w:t>September 1</w:t>
      </w:r>
      <w:r w:rsidR="00127EFC">
        <w:t>0</w:t>
      </w:r>
      <w:r>
        <w:t>, 2024,</w:t>
      </w:r>
      <w:r>
        <w:rPr>
          <w:spacing w:val="-3"/>
        </w:rPr>
        <w:t xml:space="preserve"> </w:t>
      </w:r>
      <w:r>
        <w:t>HCP</w:t>
      </w:r>
      <w:r>
        <w:rPr>
          <w:spacing w:val="-3"/>
        </w:rPr>
        <w:t xml:space="preserve"> </w:t>
      </w:r>
      <w:r>
        <w:t>are</w:t>
      </w:r>
      <w:r>
        <w:rPr>
          <w:spacing w:val="-4"/>
        </w:rPr>
        <w:t xml:space="preserve"> </w:t>
      </w:r>
      <w:r>
        <w:t>advised</w:t>
      </w:r>
      <w:r>
        <w:rPr>
          <w:spacing w:val="-3"/>
        </w:rPr>
        <w:t xml:space="preserve"> </w:t>
      </w:r>
      <w:r>
        <w:t>to</w:t>
      </w:r>
      <w:r>
        <w:rPr>
          <w:spacing w:val="-3"/>
        </w:rPr>
        <w:t xml:space="preserve"> </w:t>
      </w:r>
      <w:r>
        <w:t>use</w:t>
      </w:r>
      <w:r>
        <w:rPr>
          <w:spacing w:val="-4"/>
        </w:rPr>
        <w:t xml:space="preserve"> </w:t>
      </w:r>
      <w:r>
        <w:t>the</w:t>
      </w:r>
      <w:r>
        <w:rPr>
          <w:spacing w:val="-4"/>
        </w:rPr>
        <w:t xml:space="preserve"> </w:t>
      </w:r>
      <w:r>
        <w:t>standards</w:t>
      </w:r>
      <w:r>
        <w:rPr>
          <w:spacing w:val="-3"/>
        </w:rPr>
        <w:t xml:space="preserve"> </w:t>
      </w:r>
      <w:r>
        <w:t>outlined</w:t>
      </w:r>
      <w:r>
        <w:rPr>
          <w:spacing w:val="-1"/>
        </w:rPr>
        <w:t xml:space="preserve"> </w:t>
      </w:r>
      <w:r>
        <w:t>below,</w:t>
      </w:r>
      <w:r>
        <w:rPr>
          <w:spacing w:val="-3"/>
        </w:rPr>
        <w:t xml:space="preserve"> </w:t>
      </w:r>
      <w:r>
        <w:t>following SARS-CoV2 infection or exposure</w:t>
      </w:r>
      <w:hyperlink w:anchor="_bookmark0" w:history="1">
        <w:r>
          <w:rPr>
            <w:vertAlign w:val="superscript"/>
          </w:rPr>
          <w:t>1</w:t>
        </w:r>
      </w:hyperlink>
      <w:r>
        <w:t>:</w:t>
      </w:r>
    </w:p>
    <w:p w14:paraId="32CFE8EF" w14:textId="77777777" w:rsidR="00460789" w:rsidRDefault="003744CA">
      <w:pPr>
        <w:pStyle w:val="BodyText"/>
        <w:spacing w:before="160" w:line="259" w:lineRule="auto"/>
        <w:ind w:left="799" w:right="1408"/>
      </w:pPr>
      <w:r>
        <w:t>HCP who have either tested positive for SARS-CoV2 or who are exhibiting symptoms of COVID-19</w:t>
      </w:r>
      <w:r>
        <w:rPr>
          <w:spacing w:val="-4"/>
        </w:rPr>
        <w:t xml:space="preserve"> </w:t>
      </w:r>
      <w:r>
        <w:t>(e.g.,</w:t>
      </w:r>
      <w:r>
        <w:rPr>
          <w:spacing w:val="-4"/>
        </w:rPr>
        <w:t xml:space="preserve"> </w:t>
      </w:r>
      <w:r>
        <w:t>cough,</w:t>
      </w:r>
      <w:r>
        <w:rPr>
          <w:spacing w:val="-2"/>
        </w:rPr>
        <w:t xml:space="preserve"> </w:t>
      </w:r>
      <w:r>
        <w:t>shortness</w:t>
      </w:r>
      <w:r>
        <w:rPr>
          <w:spacing w:val="-4"/>
        </w:rPr>
        <w:t xml:space="preserve"> </w:t>
      </w:r>
      <w:r>
        <w:t>of</w:t>
      </w:r>
      <w:r>
        <w:rPr>
          <w:spacing w:val="-5"/>
        </w:rPr>
        <w:t xml:space="preserve"> </w:t>
      </w:r>
      <w:r>
        <w:t>breath,</w:t>
      </w:r>
      <w:r>
        <w:rPr>
          <w:spacing w:val="-4"/>
        </w:rPr>
        <w:t xml:space="preserve"> </w:t>
      </w:r>
      <w:r>
        <w:t>sore</w:t>
      </w:r>
      <w:r>
        <w:rPr>
          <w:spacing w:val="-3"/>
        </w:rPr>
        <w:t xml:space="preserve"> </w:t>
      </w:r>
      <w:r>
        <w:t>throat,</w:t>
      </w:r>
      <w:r>
        <w:rPr>
          <w:spacing w:val="-4"/>
        </w:rPr>
        <w:t xml:space="preserve"> </w:t>
      </w:r>
      <w:r>
        <w:t>runny</w:t>
      </w:r>
      <w:r>
        <w:rPr>
          <w:spacing w:val="-4"/>
        </w:rPr>
        <w:t xml:space="preserve"> </w:t>
      </w:r>
      <w:r>
        <w:t>nose,</w:t>
      </w:r>
      <w:r>
        <w:rPr>
          <w:spacing w:val="-4"/>
        </w:rPr>
        <w:t xml:space="preserve"> </w:t>
      </w:r>
      <w:r>
        <w:t>headache,</w:t>
      </w:r>
      <w:r>
        <w:rPr>
          <w:spacing w:val="-4"/>
        </w:rPr>
        <w:t xml:space="preserve"> </w:t>
      </w:r>
      <w:r>
        <w:t>myalgia,</w:t>
      </w:r>
      <w:r>
        <w:rPr>
          <w:spacing w:val="-4"/>
        </w:rPr>
        <w:t xml:space="preserve"> </w:t>
      </w:r>
      <w:r>
        <w:t>chills, fatigue, gastrointestinal symptoms, new onset loss of smell or taste and a fever) and have been told by a provider that they have, or probably have, COVID-19, even in the absence of a test, should isolate.</w:t>
      </w:r>
    </w:p>
    <w:p w14:paraId="6D27EA45" w14:textId="77777777" w:rsidR="00460789" w:rsidRDefault="00460789">
      <w:pPr>
        <w:pStyle w:val="BodyText"/>
        <w:spacing w:before="21"/>
      </w:pPr>
    </w:p>
    <w:p w14:paraId="2F5343EA" w14:textId="77777777" w:rsidR="00460789" w:rsidRDefault="003744CA">
      <w:pPr>
        <w:pStyle w:val="ListParagraph"/>
        <w:numPr>
          <w:ilvl w:val="0"/>
          <w:numId w:val="1"/>
        </w:numPr>
        <w:tabs>
          <w:tab w:val="left" w:pos="1519"/>
        </w:tabs>
        <w:ind w:left="1519"/>
        <w:rPr>
          <w:sz w:val="24"/>
        </w:rPr>
      </w:pPr>
      <w:r>
        <w:rPr>
          <w:sz w:val="24"/>
        </w:rPr>
        <w:t>An</w:t>
      </w:r>
      <w:r>
        <w:rPr>
          <w:spacing w:val="-4"/>
          <w:sz w:val="24"/>
        </w:rPr>
        <w:t xml:space="preserve"> </w:t>
      </w:r>
      <w:r>
        <w:rPr>
          <w:sz w:val="24"/>
        </w:rPr>
        <w:t>isolating</w:t>
      </w:r>
      <w:r>
        <w:rPr>
          <w:spacing w:val="-1"/>
          <w:sz w:val="24"/>
        </w:rPr>
        <w:t xml:space="preserve"> </w:t>
      </w:r>
      <w:r>
        <w:rPr>
          <w:sz w:val="24"/>
        </w:rPr>
        <w:t>HCP</w:t>
      </w:r>
      <w:r>
        <w:rPr>
          <w:spacing w:val="-2"/>
          <w:sz w:val="24"/>
        </w:rPr>
        <w:t xml:space="preserve"> </w:t>
      </w:r>
      <w:r>
        <w:rPr>
          <w:b/>
          <w:sz w:val="24"/>
        </w:rPr>
        <w:t>who</w:t>
      </w:r>
      <w:r>
        <w:rPr>
          <w:b/>
          <w:spacing w:val="-1"/>
          <w:sz w:val="24"/>
        </w:rPr>
        <w:t xml:space="preserve"> </w:t>
      </w:r>
      <w:r>
        <w:rPr>
          <w:b/>
          <w:sz w:val="24"/>
        </w:rPr>
        <w:t>had</w:t>
      </w:r>
      <w:r>
        <w:rPr>
          <w:b/>
          <w:spacing w:val="-2"/>
          <w:sz w:val="24"/>
        </w:rPr>
        <w:t xml:space="preserve"> </w:t>
      </w:r>
      <w:r>
        <w:rPr>
          <w:b/>
          <w:sz w:val="24"/>
        </w:rPr>
        <w:t>COVID-19</w:t>
      </w:r>
      <w:r>
        <w:rPr>
          <w:b/>
          <w:spacing w:val="-1"/>
          <w:sz w:val="24"/>
        </w:rPr>
        <w:t xml:space="preserve"> </w:t>
      </w:r>
      <w:r>
        <w:rPr>
          <w:b/>
          <w:sz w:val="24"/>
        </w:rPr>
        <w:t>symptoms</w:t>
      </w:r>
      <w:r>
        <w:rPr>
          <w:b/>
          <w:spacing w:val="-2"/>
          <w:sz w:val="24"/>
        </w:rPr>
        <w:t xml:space="preserve"> </w:t>
      </w:r>
      <w:r>
        <w:rPr>
          <w:sz w:val="24"/>
        </w:rPr>
        <w:t>may</w:t>
      </w:r>
      <w:r>
        <w:rPr>
          <w:spacing w:val="-1"/>
          <w:sz w:val="24"/>
        </w:rPr>
        <w:t xml:space="preserve"> </w:t>
      </w:r>
      <w:r>
        <w:rPr>
          <w:sz w:val="24"/>
        </w:rPr>
        <w:t>return</w:t>
      </w:r>
      <w:r>
        <w:rPr>
          <w:spacing w:val="-2"/>
          <w:sz w:val="24"/>
        </w:rPr>
        <w:t xml:space="preserve"> </w:t>
      </w:r>
      <w:r>
        <w:rPr>
          <w:sz w:val="24"/>
        </w:rPr>
        <w:t>to</w:t>
      </w:r>
      <w:r>
        <w:rPr>
          <w:spacing w:val="-1"/>
          <w:sz w:val="24"/>
        </w:rPr>
        <w:t xml:space="preserve"> </w:t>
      </w:r>
      <w:r>
        <w:rPr>
          <w:spacing w:val="-2"/>
          <w:sz w:val="24"/>
        </w:rPr>
        <w:t>work:</w:t>
      </w:r>
    </w:p>
    <w:p w14:paraId="286142BF" w14:textId="0045990A" w:rsidR="00460789" w:rsidRDefault="003744CA">
      <w:pPr>
        <w:pStyle w:val="ListParagraph"/>
        <w:numPr>
          <w:ilvl w:val="1"/>
          <w:numId w:val="1"/>
        </w:numPr>
        <w:tabs>
          <w:tab w:val="left" w:pos="2239"/>
        </w:tabs>
        <w:spacing w:before="18"/>
        <w:ind w:left="2239" w:hanging="359"/>
        <w:rPr>
          <w:b/>
          <w:sz w:val="24"/>
        </w:rPr>
      </w:pPr>
      <w:bookmarkStart w:id="0" w:name="_Hlk173652589"/>
      <w:r>
        <w:rPr>
          <w:sz w:val="24"/>
        </w:rPr>
        <w:t>after</w:t>
      </w:r>
      <w:r>
        <w:rPr>
          <w:spacing w:val="-4"/>
          <w:sz w:val="24"/>
        </w:rPr>
        <w:t xml:space="preserve"> </w:t>
      </w:r>
      <w:r>
        <w:rPr>
          <w:sz w:val="24"/>
        </w:rPr>
        <w:t>5</w:t>
      </w:r>
      <w:r>
        <w:rPr>
          <w:spacing w:val="-1"/>
          <w:sz w:val="24"/>
        </w:rPr>
        <w:t xml:space="preserve"> </w:t>
      </w:r>
      <w:r>
        <w:rPr>
          <w:sz w:val="24"/>
        </w:rPr>
        <w:t>days</w:t>
      </w:r>
      <w:r>
        <w:rPr>
          <w:spacing w:val="-1"/>
          <w:sz w:val="24"/>
        </w:rPr>
        <w:t xml:space="preserve"> </w:t>
      </w:r>
      <w:r>
        <w:rPr>
          <w:sz w:val="24"/>
        </w:rPr>
        <w:t>have</w:t>
      </w:r>
      <w:r>
        <w:rPr>
          <w:spacing w:val="-1"/>
          <w:sz w:val="24"/>
        </w:rPr>
        <w:t xml:space="preserve"> </w:t>
      </w:r>
      <w:r>
        <w:rPr>
          <w:sz w:val="24"/>
        </w:rPr>
        <w:t>passed</w:t>
      </w:r>
      <w:r w:rsidR="001467F1">
        <w:rPr>
          <w:sz w:val="24"/>
        </w:rPr>
        <w:t xml:space="preserve"> since</w:t>
      </w:r>
      <w:r>
        <w:rPr>
          <w:spacing w:val="1"/>
          <w:sz w:val="24"/>
        </w:rPr>
        <w:t xml:space="preserve"> </w:t>
      </w:r>
      <w:r>
        <w:rPr>
          <w:sz w:val="24"/>
        </w:rPr>
        <w:t xml:space="preserve">symptom onset; </w:t>
      </w:r>
      <w:r>
        <w:rPr>
          <w:b/>
          <w:spacing w:val="-5"/>
          <w:sz w:val="24"/>
        </w:rPr>
        <w:t>AND</w:t>
      </w:r>
    </w:p>
    <w:p w14:paraId="61026BF0" w14:textId="31EEF25C" w:rsidR="00460789" w:rsidRPr="003744CA" w:rsidRDefault="003744CA" w:rsidP="003744CA">
      <w:pPr>
        <w:pStyle w:val="ListParagraph"/>
        <w:numPr>
          <w:ilvl w:val="1"/>
          <w:numId w:val="1"/>
        </w:numPr>
        <w:tabs>
          <w:tab w:val="left" w:pos="2239"/>
        </w:tabs>
        <w:spacing w:before="20"/>
        <w:rPr>
          <w:sz w:val="24"/>
        </w:rPr>
      </w:pPr>
      <w:r>
        <w:t>symptoms</w:t>
      </w:r>
      <w:r w:rsidRPr="003744CA">
        <w:rPr>
          <w:spacing w:val="-6"/>
        </w:rPr>
        <w:t xml:space="preserve"> </w:t>
      </w:r>
      <w:r>
        <w:t>have</w:t>
      </w:r>
      <w:r w:rsidRPr="003744CA">
        <w:rPr>
          <w:spacing w:val="-6"/>
        </w:rPr>
        <w:t xml:space="preserve"> </w:t>
      </w:r>
      <w:r>
        <w:t>substantially</w:t>
      </w:r>
      <w:r w:rsidRPr="003744CA">
        <w:rPr>
          <w:spacing w:val="-6"/>
        </w:rPr>
        <w:t xml:space="preserve"> </w:t>
      </w:r>
      <w:r>
        <w:t>improved,</w:t>
      </w:r>
      <w:r w:rsidRPr="003744CA">
        <w:rPr>
          <w:spacing w:val="-6"/>
        </w:rPr>
        <w:t xml:space="preserve"> </w:t>
      </w:r>
      <w:r>
        <w:t>including</w:t>
      </w:r>
      <w:r w:rsidRPr="003744CA">
        <w:rPr>
          <w:spacing w:val="-6"/>
        </w:rPr>
        <w:t xml:space="preserve"> </w:t>
      </w:r>
      <w:r>
        <w:t>being</w:t>
      </w:r>
      <w:r w:rsidRPr="003744CA">
        <w:rPr>
          <w:spacing w:val="-6"/>
        </w:rPr>
        <w:t xml:space="preserve"> </w:t>
      </w:r>
      <w:r>
        <w:t>fever-free,</w:t>
      </w:r>
      <w:r w:rsidRPr="003744CA">
        <w:rPr>
          <w:spacing w:val="-4"/>
        </w:rPr>
        <w:t xml:space="preserve"> </w:t>
      </w:r>
      <w:r>
        <w:t>for</w:t>
      </w:r>
      <w:r w:rsidRPr="003744CA">
        <w:rPr>
          <w:spacing w:val="-5"/>
        </w:rPr>
        <w:t xml:space="preserve"> </w:t>
      </w:r>
      <w:r>
        <w:t xml:space="preserve">24 hours; </w:t>
      </w:r>
      <w:bookmarkEnd w:id="0"/>
      <w:r>
        <w:t xml:space="preserve">AND </w:t>
      </w:r>
      <w:r w:rsidRPr="003744CA">
        <w:t>the</w:t>
      </w:r>
      <w:r w:rsidRPr="003744CA">
        <w:rPr>
          <w:spacing w:val="-4"/>
        </w:rPr>
        <w:t xml:space="preserve"> </w:t>
      </w:r>
      <w:r w:rsidRPr="003744CA">
        <w:t>HCP</w:t>
      </w:r>
      <w:r w:rsidRPr="003744CA">
        <w:rPr>
          <w:spacing w:val="-1"/>
        </w:rPr>
        <w:t xml:space="preserve"> </w:t>
      </w:r>
      <w:r w:rsidRPr="003744CA">
        <w:t>received a</w:t>
      </w:r>
      <w:r w:rsidRPr="003744CA">
        <w:rPr>
          <w:spacing w:val="-1"/>
        </w:rPr>
        <w:t xml:space="preserve"> </w:t>
      </w:r>
      <w:r w:rsidRPr="003744CA">
        <w:t>negative</w:t>
      </w:r>
      <w:r w:rsidRPr="003744CA">
        <w:rPr>
          <w:spacing w:val="-2"/>
        </w:rPr>
        <w:t xml:space="preserve"> </w:t>
      </w:r>
      <w:r w:rsidRPr="003744CA">
        <w:t>test</w:t>
      </w:r>
      <w:r w:rsidRPr="003744CA">
        <w:rPr>
          <w:spacing w:val="-1"/>
        </w:rPr>
        <w:t xml:space="preserve"> </w:t>
      </w:r>
      <w:r w:rsidRPr="003744CA">
        <w:t>(antigen)</w:t>
      </w:r>
      <w:r w:rsidRPr="003744CA">
        <w:rPr>
          <w:spacing w:val="-2"/>
        </w:rPr>
        <w:t xml:space="preserve"> </w:t>
      </w:r>
      <w:r w:rsidRPr="003744CA">
        <w:t>on</w:t>
      </w:r>
      <w:r w:rsidRPr="003744CA">
        <w:rPr>
          <w:spacing w:val="-1"/>
        </w:rPr>
        <w:t xml:space="preserve"> </w:t>
      </w:r>
      <w:r w:rsidRPr="003744CA">
        <w:t>Day 5</w:t>
      </w:r>
      <w:r w:rsidRPr="003744CA">
        <w:rPr>
          <w:spacing w:val="-1"/>
        </w:rPr>
        <w:t xml:space="preserve"> </w:t>
      </w:r>
      <w:r w:rsidRPr="003744CA">
        <w:t>or</w:t>
      </w:r>
      <w:r w:rsidRPr="003744CA">
        <w:rPr>
          <w:spacing w:val="-1"/>
        </w:rPr>
        <w:t xml:space="preserve"> </w:t>
      </w:r>
      <w:r w:rsidRPr="003744CA">
        <w:rPr>
          <w:spacing w:val="-2"/>
        </w:rPr>
        <w:t>later</w:t>
      </w:r>
      <w:r w:rsidRPr="003744CA">
        <w:rPr>
          <w:spacing w:val="-2"/>
          <w:sz w:val="24"/>
        </w:rPr>
        <w:t>.</w:t>
      </w:r>
    </w:p>
    <w:p w14:paraId="34F3CF46" w14:textId="610FFF7B" w:rsidR="00460789" w:rsidRDefault="003744CA">
      <w:pPr>
        <w:pStyle w:val="ListParagraph"/>
        <w:numPr>
          <w:ilvl w:val="0"/>
          <w:numId w:val="1"/>
        </w:numPr>
        <w:tabs>
          <w:tab w:val="left" w:pos="1520"/>
        </w:tabs>
        <w:spacing w:before="4" w:line="271" w:lineRule="auto"/>
        <w:ind w:right="1598"/>
        <w:rPr>
          <w:sz w:val="24"/>
        </w:rPr>
      </w:pPr>
      <w:r>
        <w:rPr>
          <w:sz w:val="24"/>
        </w:rPr>
        <w:t>An</w:t>
      </w:r>
      <w:r>
        <w:rPr>
          <w:spacing w:val="-3"/>
          <w:sz w:val="24"/>
        </w:rPr>
        <w:t xml:space="preserve"> </w:t>
      </w:r>
      <w:r>
        <w:rPr>
          <w:b/>
          <w:sz w:val="24"/>
        </w:rPr>
        <w:t>isolating</w:t>
      </w:r>
      <w:r>
        <w:rPr>
          <w:b/>
          <w:spacing w:val="-3"/>
          <w:sz w:val="24"/>
        </w:rPr>
        <w:t xml:space="preserve"> </w:t>
      </w:r>
      <w:r>
        <w:rPr>
          <w:b/>
          <w:sz w:val="24"/>
        </w:rPr>
        <w:t>HCP</w:t>
      </w:r>
      <w:r>
        <w:rPr>
          <w:b/>
          <w:spacing w:val="-4"/>
          <w:sz w:val="24"/>
        </w:rPr>
        <w:t xml:space="preserve"> </w:t>
      </w:r>
      <w:r>
        <w:rPr>
          <w:b/>
          <w:sz w:val="24"/>
        </w:rPr>
        <w:t>who</w:t>
      </w:r>
      <w:r>
        <w:rPr>
          <w:b/>
          <w:spacing w:val="-6"/>
          <w:sz w:val="24"/>
        </w:rPr>
        <w:t xml:space="preserve"> </w:t>
      </w:r>
      <w:r>
        <w:rPr>
          <w:b/>
          <w:sz w:val="24"/>
        </w:rPr>
        <w:t>has</w:t>
      </w:r>
      <w:r>
        <w:rPr>
          <w:b/>
          <w:spacing w:val="-3"/>
          <w:sz w:val="24"/>
        </w:rPr>
        <w:t xml:space="preserve"> </w:t>
      </w:r>
      <w:r>
        <w:rPr>
          <w:b/>
          <w:sz w:val="24"/>
        </w:rPr>
        <w:t>been</w:t>
      </w:r>
      <w:r>
        <w:rPr>
          <w:b/>
          <w:spacing w:val="-3"/>
          <w:sz w:val="24"/>
        </w:rPr>
        <w:t xml:space="preserve"> </w:t>
      </w:r>
      <w:r>
        <w:rPr>
          <w:b/>
          <w:sz w:val="24"/>
        </w:rPr>
        <w:t>asymptomatic</w:t>
      </w:r>
      <w:r>
        <w:rPr>
          <w:b/>
          <w:spacing w:val="-4"/>
          <w:sz w:val="24"/>
        </w:rPr>
        <w:t xml:space="preserve"> </w:t>
      </w:r>
      <w:r>
        <w:rPr>
          <w:b/>
          <w:sz w:val="24"/>
        </w:rPr>
        <w:t>and</w:t>
      </w:r>
      <w:r>
        <w:rPr>
          <w:b/>
          <w:spacing w:val="-3"/>
          <w:sz w:val="24"/>
        </w:rPr>
        <w:t xml:space="preserve"> </w:t>
      </w:r>
      <w:r>
        <w:rPr>
          <w:b/>
          <w:sz w:val="24"/>
        </w:rPr>
        <w:t>is</w:t>
      </w:r>
      <w:r>
        <w:rPr>
          <w:b/>
          <w:spacing w:val="-3"/>
          <w:sz w:val="24"/>
        </w:rPr>
        <w:t xml:space="preserve"> </w:t>
      </w:r>
      <w:r>
        <w:rPr>
          <w:b/>
          <w:sz w:val="24"/>
        </w:rPr>
        <w:t>isolating</w:t>
      </w:r>
      <w:r>
        <w:rPr>
          <w:b/>
          <w:spacing w:val="-3"/>
          <w:sz w:val="24"/>
        </w:rPr>
        <w:t xml:space="preserve"> </w:t>
      </w:r>
      <w:r>
        <w:rPr>
          <w:sz w:val="24"/>
        </w:rPr>
        <w:t>may</w:t>
      </w:r>
      <w:r>
        <w:rPr>
          <w:spacing w:val="-3"/>
          <w:sz w:val="24"/>
        </w:rPr>
        <w:t xml:space="preserve"> </w:t>
      </w:r>
      <w:r>
        <w:rPr>
          <w:sz w:val="24"/>
        </w:rPr>
        <w:t>return</w:t>
      </w:r>
      <w:r>
        <w:rPr>
          <w:spacing w:val="-3"/>
          <w:sz w:val="24"/>
        </w:rPr>
        <w:t xml:space="preserve"> </w:t>
      </w:r>
      <w:r>
        <w:rPr>
          <w:sz w:val="24"/>
        </w:rPr>
        <w:t>to</w:t>
      </w:r>
      <w:r>
        <w:rPr>
          <w:spacing w:val="-3"/>
          <w:sz w:val="24"/>
        </w:rPr>
        <w:t xml:space="preserve"> </w:t>
      </w:r>
      <w:r>
        <w:rPr>
          <w:sz w:val="24"/>
        </w:rPr>
        <w:t>work after 5 days once:</w:t>
      </w:r>
    </w:p>
    <w:p w14:paraId="0863784A" w14:textId="35ADC3FE" w:rsidR="00460789" w:rsidRDefault="003744CA">
      <w:pPr>
        <w:pStyle w:val="ListParagraph"/>
        <w:numPr>
          <w:ilvl w:val="1"/>
          <w:numId w:val="1"/>
        </w:numPr>
        <w:tabs>
          <w:tab w:val="left" w:pos="2239"/>
        </w:tabs>
        <w:spacing w:before="4"/>
        <w:ind w:left="2239" w:hanging="359"/>
        <w:rPr>
          <w:sz w:val="24"/>
        </w:rPr>
      </w:pPr>
      <w:r>
        <w:rPr>
          <w:sz w:val="24"/>
        </w:rPr>
        <w:t>the</w:t>
      </w:r>
      <w:r>
        <w:rPr>
          <w:spacing w:val="-4"/>
          <w:sz w:val="24"/>
        </w:rPr>
        <w:t xml:space="preserve"> </w:t>
      </w:r>
      <w:r>
        <w:rPr>
          <w:sz w:val="24"/>
        </w:rPr>
        <w:t>HCP</w:t>
      </w:r>
      <w:r>
        <w:rPr>
          <w:spacing w:val="-1"/>
          <w:sz w:val="24"/>
        </w:rPr>
        <w:t xml:space="preserve"> </w:t>
      </w:r>
      <w:r>
        <w:rPr>
          <w:sz w:val="24"/>
        </w:rPr>
        <w:t>received a</w:t>
      </w:r>
      <w:r>
        <w:rPr>
          <w:spacing w:val="-1"/>
          <w:sz w:val="24"/>
        </w:rPr>
        <w:t xml:space="preserve"> </w:t>
      </w:r>
      <w:r>
        <w:rPr>
          <w:sz w:val="24"/>
        </w:rPr>
        <w:t>negative</w:t>
      </w:r>
      <w:r>
        <w:rPr>
          <w:spacing w:val="-2"/>
          <w:sz w:val="24"/>
        </w:rPr>
        <w:t xml:space="preserve"> </w:t>
      </w:r>
      <w:r>
        <w:rPr>
          <w:sz w:val="24"/>
        </w:rPr>
        <w:t>test</w:t>
      </w:r>
      <w:r>
        <w:rPr>
          <w:spacing w:val="-1"/>
          <w:sz w:val="24"/>
        </w:rPr>
        <w:t xml:space="preserve"> </w:t>
      </w:r>
      <w:r>
        <w:rPr>
          <w:sz w:val="24"/>
        </w:rPr>
        <w:t>(antigen)</w:t>
      </w:r>
      <w:r>
        <w:rPr>
          <w:spacing w:val="-2"/>
          <w:sz w:val="24"/>
        </w:rPr>
        <w:t xml:space="preserve"> </w:t>
      </w:r>
      <w:r>
        <w:rPr>
          <w:sz w:val="24"/>
        </w:rPr>
        <w:t>on</w:t>
      </w:r>
      <w:r>
        <w:rPr>
          <w:spacing w:val="-1"/>
          <w:sz w:val="24"/>
        </w:rPr>
        <w:t xml:space="preserve"> </w:t>
      </w:r>
      <w:r>
        <w:rPr>
          <w:sz w:val="24"/>
        </w:rPr>
        <w:t>Day 5</w:t>
      </w:r>
      <w:r>
        <w:rPr>
          <w:spacing w:val="-1"/>
          <w:sz w:val="24"/>
        </w:rPr>
        <w:t xml:space="preserve"> </w:t>
      </w:r>
      <w:r>
        <w:rPr>
          <w:sz w:val="24"/>
        </w:rPr>
        <w:t>or</w:t>
      </w:r>
      <w:r>
        <w:rPr>
          <w:spacing w:val="-1"/>
          <w:sz w:val="24"/>
        </w:rPr>
        <w:t xml:space="preserve"> </w:t>
      </w:r>
      <w:r>
        <w:rPr>
          <w:spacing w:val="-2"/>
          <w:sz w:val="24"/>
        </w:rPr>
        <w:t>later</w:t>
      </w:r>
    </w:p>
    <w:p w14:paraId="6B0A69C6" w14:textId="77777777" w:rsidR="00460789" w:rsidRDefault="00460789">
      <w:pPr>
        <w:pStyle w:val="BodyText"/>
        <w:rPr>
          <w:sz w:val="20"/>
        </w:rPr>
      </w:pPr>
    </w:p>
    <w:p w14:paraId="0988C84B" w14:textId="77777777" w:rsidR="00460789" w:rsidRDefault="003744CA">
      <w:pPr>
        <w:pStyle w:val="BodyText"/>
        <w:spacing w:before="162"/>
        <w:rPr>
          <w:sz w:val="20"/>
        </w:rPr>
      </w:pPr>
      <w:r>
        <w:rPr>
          <w:noProof/>
        </w:rPr>
        <mc:AlternateContent>
          <mc:Choice Requires="wps">
            <w:drawing>
              <wp:anchor distT="0" distB="0" distL="0" distR="0" simplePos="0" relativeHeight="251658241" behindDoc="1" locked="0" layoutInCell="1" allowOverlap="1" wp14:anchorId="4F07A6D9" wp14:editId="7398C4CC">
                <wp:simplePos x="0" y="0"/>
                <wp:positionH relativeFrom="page">
                  <wp:posOffset>914400</wp:posOffset>
                </wp:positionH>
                <wp:positionV relativeFrom="paragraph">
                  <wp:posOffset>264171</wp:posOffset>
                </wp:positionV>
                <wp:extent cx="18288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62FFA0" id="Graphic 3" o:spid="_x0000_s1026" style="position:absolute;margin-left:1in;margin-top:20.8pt;width:2in;height:.6pt;z-index:-251658239;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" path="m1828800,l,,,7619r1828800,l1828800,xe" fillcolor="black" stroked="f">
                <v:path arrowok="t"/>
                <w10:wrap type="topAndBottom" anchorx="page"/>
              </v:shape>
            </w:pict>
          </mc:Fallback>
        </mc:AlternateContent>
      </w:r>
    </w:p>
    <w:p w14:paraId="5F78A65B" w14:textId="37350F60" w:rsidR="00460789" w:rsidRDefault="003744CA">
      <w:pPr>
        <w:spacing w:before="104"/>
        <w:ind w:left="800"/>
        <w:rPr>
          <w:sz w:val="20"/>
        </w:rPr>
      </w:pPr>
      <w:bookmarkStart w:id="1" w:name="_bookmark0"/>
      <w:bookmarkEnd w:id="1"/>
      <w:r>
        <w:rPr>
          <w:rFonts w:ascii="Calibri"/>
          <w:sz w:val="20"/>
          <w:vertAlign w:val="superscript"/>
        </w:rPr>
        <w:t>1</w:t>
      </w:r>
      <w:r>
        <w:rPr>
          <w:rFonts w:ascii="Calibri"/>
          <w:spacing w:val="-6"/>
          <w:sz w:val="20"/>
        </w:rPr>
        <w:t xml:space="preserve"> </w:t>
      </w:r>
      <w:r>
        <w:rPr>
          <w:sz w:val="20"/>
        </w:rPr>
        <w:t>This</w:t>
      </w:r>
      <w:r>
        <w:rPr>
          <w:spacing w:val="-7"/>
          <w:sz w:val="20"/>
        </w:rPr>
        <w:t xml:space="preserve"> </w:t>
      </w:r>
      <w:r>
        <w:rPr>
          <w:sz w:val="20"/>
        </w:rPr>
        <w:t>guidance</w:t>
      </w:r>
      <w:r>
        <w:rPr>
          <w:spacing w:val="-7"/>
          <w:sz w:val="20"/>
        </w:rPr>
        <w:t xml:space="preserve"> </w:t>
      </w:r>
      <w:r>
        <w:rPr>
          <w:sz w:val="20"/>
        </w:rPr>
        <w:t>replaces</w:t>
      </w:r>
      <w:r>
        <w:rPr>
          <w:spacing w:val="-6"/>
          <w:sz w:val="20"/>
        </w:rPr>
        <w:t xml:space="preserve"> </w:t>
      </w:r>
      <w:r>
        <w:rPr>
          <w:sz w:val="20"/>
        </w:rPr>
        <w:t>Guidance for Health Care Personnel with SARS-CoV2 Infection or Exposure</w:t>
      </w:r>
      <w:r>
        <w:rPr>
          <w:spacing w:val="-6"/>
          <w:sz w:val="20"/>
        </w:rPr>
        <w:t xml:space="preserve"> </w:t>
      </w:r>
      <w:r>
        <w:rPr>
          <w:sz w:val="20"/>
        </w:rPr>
        <w:t>revision</w:t>
      </w:r>
      <w:r>
        <w:rPr>
          <w:spacing w:val="-4"/>
          <w:sz w:val="20"/>
        </w:rPr>
        <w:t xml:space="preserve"> </w:t>
      </w:r>
      <w:r>
        <w:rPr>
          <w:sz w:val="20"/>
        </w:rPr>
        <w:t>issued</w:t>
      </w:r>
      <w:r>
        <w:rPr>
          <w:spacing w:val="-5"/>
          <w:sz w:val="20"/>
        </w:rPr>
        <w:t xml:space="preserve"> </w:t>
      </w:r>
      <w:r>
        <w:rPr>
          <w:sz w:val="20"/>
        </w:rPr>
        <w:t xml:space="preserve">October 13, </w:t>
      </w:r>
      <w:proofErr w:type="gramStart"/>
      <w:r>
        <w:rPr>
          <w:sz w:val="20"/>
        </w:rPr>
        <w:t>2022</w:t>
      </w:r>
      <w:proofErr w:type="gramEnd"/>
      <w:r>
        <w:rPr>
          <w:sz w:val="20"/>
        </w:rPr>
        <w:t xml:space="preserve"> and further clarified on May 3, 2024</w:t>
      </w:r>
      <w:r>
        <w:rPr>
          <w:spacing w:val="-2"/>
          <w:sz w:val="20"/>
        </w:rPr>
        <w:t>.</w:t>
      </w:r>
    </w:p>
    <w:p w14:paraId="3292EB58" w14:textId="77777777" w:rsidR="00460789" w:rsidRDefault="00460789">
      <w:pPr>
        <w:rPr>
          <w:sz w:val="20"/>
        </w:rPr>
        <w:sectPr w:rsidR="00460789">
          <w:type w:val="continuous"/>
          <w:pgSz w:w="12240" w:h="15840"/>
          <w:pgMar w:top="560" w:right="260" w:bottom="280" w:left="640" w:header="720" w:footer="720" w:gutter="0"/>
          <w:cols w:space="720"/>
        </w:sectPr>
      </w:pPr>
    </w:p>
    <w:p w14:paraId="495B533A" w14:textId="6B8BEEE8" w:rsidR="00460789" w:rsidRDefault="003744CA">
      <w:pPr>
        <w:pStyle w:val="ListParagraph"/>
        <w:numPr>
          <w:ilvl w:val="0"/>
          <w:numId w:val="1"/>
        </w:numPr>
        <w:tabs>
          <w:tab w:val="left" w:pos="1520"/>
        </w:tabs>
        <w:spacing w:before="81" w:line="273" w:lineRule="auto"/>
        <w:ind w:right="1539"/>
        <w:jc w:val="both"/>
        <w:rPr>
          <w:sz w:val="24"/>
          <w:szCs w:val="24"/>
        </w:rPr>
      </w:pPr>
      <w:r w:rsidRPr="4E75F0B0">
        <w:rPr>
          <w:sz w:val="24"/>
          <w:szCs w:val="24"/>
        </w:rPr>
        <w:lastRenderedPageBreak/>
        <w:t>Any HCP who returns to work prior</w:t>
      </w:r>
      <w:r w:rsidRPr="4E75F0B0">
        <w:rPr>
          <w:spacing w:val="-1"/>
          <w:sz w:val="24"/>
          <w:szCs w:val="24"/>
        </w:rPr>
        <w:t xml:space="preserve"> </w:t>
      </w:r>
      <w:r w:rsidRPr="4E75F0B0">
        <w:rPr>
          <w:sz w:val="24"/>
          <w:szCs w:val="24"/>
        </w:rPr>
        <w:t>to 10 days since</w:t>
      </w:r>
      <w:r w:rsidRPr="4E75F0B0">
        <w:rPr>
          <w:spacing w:val="-1"/>
          <w:sz w:val="24"/>
          <w:szCs w:val="24"/>
        </w:rPr>
        <w:t xml:space="preserve"> </w:t>
      </w:r>
      <w:r w:rsidRPr="4E75F0B0">
        <w:rPr>
          <w:sz w:val="24"/>
          <w:szCs w:val="24"/>
        </w:rPr>
        <w:t>their</w:t>
      </w:r>
      <w:r w:rsidRPr="4E75F0B0">
        <w:rPr>
          <w:spacing w:val="-1"/>
          <w:sz w:val="24"/>
          <w:szCs w:val="24"/>
        </w:rPr>
        <w:t xml:space="preserve"> </w:t>
      </w:r>
      <w:r w:rsidRPr="6CB083C5">
        <w:rPr>
          <w:sz w:val="24"/>
          <w:szCs w:val="24"/>
        </w:rPr>
        <w:t xml:space="preserve">symptom onset and/or </w:t>
      </w:r>
      <w:r w:rsidRPr="4E75F0B0">
        <w:rPr>
          <w:sz w:val="24"/>
          <w:szCs w:val="24"/>
        </w:rPr>
        <w:t>first positive</w:t>
      </w:r>
      <w:r w:rsidRPr="4E75F0B0">
        <w:rPr>
          <w:spacing w:val="-1"/>
          <w:sz w:val="24"/>
          <w:szCs w:val="24"/>
        </w:rPr>
        <w:t xml:space="preserve"> </w:t>
      </w:r>
      <w:r w:rsidRPr="4E75F0B0">
        <w:rPr>
          <w:sz w:val="24"/>
          <w:szCs w:val="24"/>
        </w:rPr>
        <w:t>test was taken should</w:t>
      </w:r>
      <w:r w:rsidRPr="4E75F0B0">
        <w:rPr>
          <w:spacing w:val="-4"/>
          <w:sz w:val="24"/>
          <w:szCs w:val="24"/>
        </w:rPr>
        <w:t xml:space="preserve"> </w:t>
      </w:r>
      <w:r w:rsidRPr="4E75F0B0">
        <w:rPr>
          <w:sz w:val="24"/>
          <w:szCs w:val="24"/>
        </w:rPr>
        <w:t>avoid</w:t>
      </w:r>
      <w:r w:rsidRPr="4E75F0B0">
        <w:rPr>
          <w:spacing w:val="-4"/>
          <w:sz w:val="24"/>
          <w:szCs w:val="24"/>
        </w:rPr>
        <w:t xml:space="preserve"> </w:t>
      </w:r>
      <w:r w:rsidRPr="4E75F0B0">
        <w:rPr>
          <w:sz w:val="24"/>
          <w:szCs w:val="24"/>
        </w:rPr>
        <w:t>caring</w:t>
      </w:r>
      <w:r w:rsidRPr="4E75F0B0">
        <w:rPr>
          <w:spacing w:val="-4"/>
          <w:sz w:val="24"/>
          <w:szCs w:val="24"/>
        </w:rPr>
        <w:t xml:space="preserve"> </w:t>
      </w:r>
      <w:r w:rsidRPr="4E75F0B0">
        <w:rPr>
          <w:sz w:val="24"/>
          <w:szCs w:val="24"/>
        </w:rPr>
        <w:t>for</w:t>
      </w:r>
      <w:r w:rsidRPr="4E75F0B0">
        <w:rPr>
          <w:spacing w:val="-5"/>
          <w:sz w:val="24"/>
          <w:szCs w:val="24"/>
        </w:rPr>
        <w:t xml:space="preserve"> </w:t>
      </w:r>
      <w:r w:rsidRPr="4E75F0B0">
        <w:rPr>
          <w:sz w:val="24"/>
          <w:szCs w:val="24"/>
        </w:rPr>
        <w:t>patients</w:t>
      </w:r>
      <w:r w:rsidRPr="4E75F0B0">
        <w:rPr>
          <w:spacing w:val="-4"/>
          <w:sz w:val="24"/>
          <w:szCs w:val="24"/>
        </w:rPr>
        <w:t xml:space="preserve"> </w:t>
      </w:r>
      <w:r w:rsidRPr="4E75F0B0">
        <w:rPr>
          <w:sz w:val="24"/>
          <w:szCs w:val="24"/>
        </w:rPr>
        <w:t>who</w:t>
      </w:r>
      <w:r w:rsidRPr="4E75F0B0">
        <w:rPr>
          <w:spacing w:val="-4"/>
          <w:sz w:val="24"/>
          <w:szCs w:val="24"/>
        </w:rPr>
        <w:t xml:space="preserve"> </w:t>
      </w:r>
      <w:r w:rsidRPr="4E75F0B0">
        <w:rPr>
          <w:sz w:val="24"/>
          <w:szCs w:val="24"/>
        </w:rPr>
        <w:t>are</w:t>
      </w:r>
      <w:r w:rsidRPr="4E75F0B0">
        <w:rPr>
          <w:spacing w:val="-5"/>
          <w:sz w:val="24"/>
          <w:szCs w:val="24"/>
        </w:rPr>
        <w:t xml:space="preserve"> </w:t>
      </w:r>
      <w:r w:rsidRPr="4E75F0B0">
        <w:rPr>
          <w:sz w:val="24"/>
          <w:szCs w:val="24"/>
        </w:rPr>
        <w:t>moderately</w:t>
      </w:r>
      <w:r w:rsidRPr="4E75F0B0">
        <w:rPr>
          <w:spacing w:val="-4"/>
          <w:sz w:val="24"/>
          <w:szCs w:val="24"/>
        </w:rPr>
        <w:t xml:space="preserve"> </w:t>
      </w:r>
      <w:r w:rsidRPr="4E75F0B0">
        <w:rPr>
          <w:sz w:val="24"/>
          <w:szCs w:val="24"/>
        </w:rPr>
        <w:t>to</w:t>
      </w:r>
      <w:r w:rsidRPr="4E75F0B0">
        <w:rPr>
          <w:spacing w:val="-4"/>
          <w:sz w:val="24"/>
          <w:szCs w:val="24"/>
        </w:rPr>
        <w:t xml:space="preserve"> </w:t>
      </w:r>
      <w:r w:rsidRPr="4E75F0B0">
        <w:rPr>
          <w:sz w:val="24"/>
          <w:szCs w:val="24"/>
        </w:rPr>
        <w:t>severely</w:t>
      </w:r>
      <w:r w:rsidRPr="4E75F0B0">
        <w:rPr>
          <w:spacing w:val="-4"/>
          <w:sz w:val="24"/>
          <w:szCs w:val="24"/>
        </w:rPr>
        <w:t xml:space="preserve"> </w:t>
      </w:r>
      <w:r w:rsidRPr="4E75F0B0">
        <w:rPr>
          <w:sz w:val="24"/>
          <w:szCs w:val="24"/>
        </w:rPr>
        <w:t>immunocompromised until after 10 days has passed.</w:t>
      </w:r>
    </w:p>
    <w:p w14:paraId="0755ADBE" w14:textId="5FDC0B96" w:rsidR="525D401D" w:rsidRDefault="095DCB72" w:rsidP="525D401D">
      <w:pPr>
        <w:pStyle w:val="ListParagraph"/>
        <w:numPr>
          <w:ilvl w:val="0"/>
          <w:numId w:val="1"/>
        </w:numPr>
        <w:tabs>
          <w:tab w:val="left" w:pos="1520"/>
        </w:tabs>
        <w:spacing w:before="81" w:line="273" w:lineRule="auto"/>
        <w:ind w:right="1539"/>
        <w:jc w:val="both"/>
        <w:rPr>
          <w:sz w:val="24"/>
          <w:szCs w:val="24"/>
        </w:rPr>
      </w:pPr>
      <w:r w:rsidRPr="7A655675">
        <w:rPr>
          <w:sz w:val="24"/>
          <w:szCs w:val="24"/>
        </w:rPr>
        <w:t xml:space="preserve">Any HCP </w:t>
      </w:r>
      <w:r w:rsidRPr="4A6B2790">
        <w:rPr>
          <w:sz w:val="24"/>
          <w:szCs w:val="24"/>
        </w:rPr>
        <w:t xml:space="preserve">who returns </w:t>
      </w:r>
      <w:r w:rsidRPr="06E4D80B">
        <w:rPr>
          <w:sz w:val="24"/>
          <w:szCs w:val="24"/>
        </w:rPr>
        <w:t xml:space="preserve">to work prior to 10 days </w:t>
      </w:r>
      <w:r w:rsidRPr="465BEC39">
        <w:rPr>
          <w:sz w:val="24"/>
          <w:szCs w:val="24"/>
        </w:rPr>
        <w:t>since their symptom</w:t>
      </w:r>
      <w:r w:rsidRPr="735CE72F">
        <w:rPr>
          <w:sz w:val="24"/>
          <w:szCs w:val="24"/>
        </w:rPr>
        <w:t xml:space="preserve"> onset and/or </w:t>
      </w:r>
      <w:r w:rsidRPr="732C91B0">
        <w:rPr>
          <w:sz w:val="24"/>
          <w:szCs w:val="24"/>
        </w:rPr>
        <w:t>first positive test</w:t>
      </w:r>
      <w:r w:rsidRPr="57E08883">
        <w:rPr>
          <w:sz w:val="24"/>
          <w:szCs w:val="24"/>
        </w:rPr>
        <w:t xml:space="preserve"> </w:t>
      </w:r>
      <w:r w:rsidR="08060BA4" w:rsidRPr="5511F838">
        <w:rPr>
          <w:sz w:val="24"/>
          <w:szCs w:val="24"/>
        </w:rPr>
        <w:t xml:space="preserve">was taken </w:t>
      </w:r>
      <w:r w:rsidRPr="5511F838">
        <w:rPr>
          <w:sz w:val="24"/>
          <w:szCs w:val="24"/>
        </w:rPr>
        <w:t>must</w:t>
      </w:r>
      <w:r w:rsidRPr="57E08883">
        <w:rPr>
          <w:sz w:val="24"/>
          <w:szCs w:val="24"/>
        </w:rPr>
        <w:t xml:space="preserve"> </w:t>
      </w:r>
      <w:r w:rsidRPr="3A86DB6A">
        <w:rPr>
          <w:sz w:val="24"/>
          <w:szCs w:val="24"/>
        </w:rPr>
        <w:t xml:space="preserve">wear a </w:t>
      </w:r>
      <w:r w:rsidRPr="6205A12C">
        <w:rPr>
          <w:sz w:val="24"/>
          <w:szCs w:val="24"/>
        </w:rPr>
        <w:t>facemask</w:t>
      </w:r>
      <w:r w:rsidRPr="1FA46751">
        <w:rPr>
          <w:sz w:val="24"/>
          <w:szCs w:val="24"/>
        </w:rPr>
        <w:t xml:space="preserve"> </w:t>
      </w:r>
      <w:r w:rsidR="75E6BC07" w:rsidRPr="4E605359">
        <w:rPr>
          <w:sz w:val="24"/>
          <w:szCs w:val="24"/>
        </w:rPr>
        <w:t xml:space="preserve">until after 10 days has </w:t>
      </w:r>
      <w:r w:rsidR="75E6BC07" w:rsidRPr="3373A17F">
        <w:rPr>
          <w:sz w:val="24"/>
          <w:szCs w:val="24"/>
        </w:rPr>
        <w:t xml:space="preserve">passed.  </w:t>
      </w:r>
    </w:p>
    <w:p w14:paraId="4F94C41E" w14:textId="77777777" w:rsidR="00460789" w:rsidRDefault="00460789">
      <w:pPr>
        <w:pStyle w:val="BodyText"/>
        <w:spacing w:before="24"/>
      </w:pPr>
    </w:p>
    <w:p w14:paraId="193489E5" w14:textId="30A03FF8" w:rsidR="00460789" w:rsidRDefault="003744CA">
      <w:pPr>
        <w:pStyle w:val="BodyText"/>
        <w:spacing w:before="1" w:line="259" w:lineRule="auto"/>
        <w:ind w:left="800" w:right="1255"/>
      </w:pPr>
      <w:r>
        <w:t xml:space="preserve">HCP who </w:t>
      </w:r>
      <w:proofErr w:type="gramStart"/>
      <w:r>
        <w:t>have</w:t>
      </w:r>
      <w:proofErr w:type="gramEnd"/>
      <w:r>
        <w:t xml:space="preserve"> been exposed to someone who has COVID-19 but are not themselves exhibiting any symptoms and have not tested positive, do not need to be restricted from work.</w:t>
      </w:r>
      <w:r>
        <w:rPr>
          <w:spacing w:val="40"/>
        </w:rPr>
        <w:t xml:space="preserve"> </w:t>
      </w:r>
      <w:r>
        <w:t>HCP may continue to work after being exposed, provided they remain asymptomatic.</w:t>
      </w:r>
      <w:r>
        <w:rPr>
          <w:spacing w:val="40"/>
        </w:rPr>
        <w:t xml:space="preserve"> </w:t>
      </w:r>
      <w:r w:rsidR="0060360B">
        <w:t>Said</w:t>
      </w:r>
      <w:r>
        <w:t xml:space="preserve"> HCP should wear PPE appropriate for their duties and must at least wear a facemask, or a surgical, medical procedure,</w:t>
      </w:r>
      <w:r>
        <w:rPr>
          <w:spacing w:val="-3"/>
        </w:rPr>
        <w:t xml:space="preserve"> </w:t>
      </w:r>
      <w:r>
        <w:t>dental,</w:t>
      </w:r>
      <w:r>
        <w:rPr>
          <w:spacing w:val="-3"/>
        </w:rPr>
        <w:t xml:space="preserve"> </w:t>
      </w:r>
      <w:r>
        <w:t>or</w:t>
      </w:r>
      <w:r>
        <w:rPr>
          <w:spacing w:val="-4"/>
        </w:rPr>
        <w:t xml:space="preserve"> </w:t>
      </w:r>
      <w:r>
        <w:t>isolation</w:t>
      </w:r>
      <w:r>
        <w:rPr>
          <w:spacing w:val="-3"/>
        </w:rPr>
        <w:t xml:space="preserve"> </w:t>
      </w:r>
      <w:r>
        <w:t>mask</w:t>
      </w:r>
      <w:r>
        <w:rPr>
          <w:spacing w:val="-3"/>
        </w:rPr>
        <w:t xml:space="preserve"> </w:t>
      </w:r>
      <w:r>
        <w:t>that</w:t>
      </w:r>
      <w:r>
        <w:rPr>
          <w:spacing w:val="-3"/>
        </w:rPr>
        <w:t xml:space="preserve"> </w:t>
      </w:r>
      <w:r>
        <w:t>is</w:t>
      </w:r>
      <w:r>
        <w:rPr>
          <w:spacing w:val="-3"/>
        </w:rPr>
        <w:t xml:space="preserve"> </w:t>
      </w:r>
      <w:r>
        <w:t>FDA-cleared,</w:t>
      </w:r>
      <w:r>
        <w:rPr>
          <w:spacing w:val="-2"/>
        </w:rPr>
        <w:t xml:space="preserve"> </w:t>
      </w:r>
      <w:r>
        <w:t>authorized</w:t>
      </w:r>
      <w:r>
        <w:rPr>
          <w:spacing w:val="-3"/>
        </w:rPr>
        <w:t xml:space="preserve"> </w:t>
      </w:r>
      <w:r>
        <w:t>by</w:t>
      </w:r>
      <w:r>
        <w:rPr>
          <w:spacing w:val="-2"/>
        </w:rPr>
        <w:t xml:space="preserve"> </w:t>
      </w:r>
      <w:r>
        <w:t>an</w:t>
      </w:r>
      <w:r>
        <w:rPr>
          <w:spacing w:val="-2"/>
        </w:rPr>
        <w:t xml:space="preserve"> </w:t>
      </w:r>
      <w:r>
        <w:t>FDA</w:t>
      </w:r>
      <w:r>
        <w:rPr>
          <w:spacing w:val="-4"/>
        </w:rPr>
        <w:t xml:space="preserve"> </w:t>
      </w:r>
      <w:r>
        <w:t>EUA,</w:t>
      </w:r>
      <w:r>
        <w:rPr>
          <w:spacing w:val="-3"/>
        </w:rPr>
        <w:t xml:space="preserve"> </w:t>
      </w:r>
      <w:r>
        <w:t>or</w:t>
      </w:r>
      <w:r>
        <w:rPr>
          <w:spacing w:val="-4"/>
        </w:rPr>
        <w:t xml:space="preserve"> </w:t>
      </w:r>
      <w:r>
        <w:t>offered or</w:t>
      </w:r>
      <w:r>
        <w:rPr>
          <w:spacing w:val="-3"/>
        </w:rPr>
        <w:t xml:space="preserve"> </w:t>
      </w:r>
      <w:r>
        <w:t>distributed</w:t>
      </w:r>
      <w:r>
        <w:rPr>
          <w:spacing w:val="-2"/>
        </w:rPr>
        <w:t xml:space="preserve"> </w:t>
      </w:r>
      <w:r>
        <w:t>as</w:t>
      </w:r>
      <w:r>
        <w:rPr>
          <w:spacing w:val="-2"/>
        </w:rPr>
        <w:t xml:space="preserve"> </w:t>
      </w:r>
      <w:r>
        <w:t>described</w:t>
      </w:r>
      <w:r>
        <w:rPr>
          <w:spacing w:val="-2"/>
        </w:rPr>
        <w:t xml:space="preserve"> </w:t>
      </w:r>
      <w:r>
        <w:t>in</w:t>
      </w:r>
      <w:r>
        <w:rPr>
          <w:spacing w:val="-2"/>
        </w:rPr>
        <w:t xml:space="preserve"> </w:t>
      </w:r>
      <w:r>
        <w:t>an</w:t>
      </w:r>
      <w:r>
        <w:rPr>
          <w:spacing w:val="-2"/>
        </w:rPr>
        <w:t xml:space="preserve"> </w:t>
      </w:r>
      <w:r>
        <w:t>FDA</w:t>
      </w:r>
      <w:r>
        <w:rPr>
          <w:spacing w:val="-1"/>
        </w:rPr>
        <w:t xml:space="preserve"> </w:t>
      </w:r>
      <w:r>
        <w:t>enforcement policy,</w:t>
      </w:r>
      <w:r>
        <w:rPr>
          <w:spacing w:val="-2"/>
        </w:rPr>
        <w:t xml:space="preserve"> </w:t>
      </w:r>
      <w:r>
        <w:t>and</w:t>
      </w:r>
      <w:r>
        <w:rPr>
          <w:spacing w:val="-2"/>
        </w:rPr>
        <w:t xml:space="preserve"> </w:t>
      </w:r>
      <w:r>
        <w:t>self-monitor</w:t>
      </w:r>
      <w:r>
        <w:rPr>
          <w:spacing w:val="-1"/>
        </w:rPr>
        <w:t xml:space="preserve"> </w:t>
      </w:r>
      <w:r>
        <w:t>for</w:t>
      </w:r>
      <w:r>
        <w:rPr>
          <w:spacing w:val="-3"/>
        </w:rPr>
        <w:t xml:space="preserve"> </w:t>
      </w:r>
      <w:r>
        <w:t>symptoms</w:t>
      </w:r>
      <w:r>
        <w:rPr>
          <w:spacing w:val="-2"/>
        </w:rPr>
        <w:t xml:space="preserve"> </w:t>
      </w:r>
      <w:r>
        <w:t>for</w:t>
      </w:r>
      <w:r>
        <w:rPr>
          <w:spacing w:val="-3"/>
        </w:rPr>
        <w:t xml:space="preserve"> </w:t>
      </w:r>
      <w:r>
        <w:t xml:space="preserve">10 </w:t>
      </w:r>
      <w:r>
        <w:rPr>
          <w:spacing w:val="-4"/>
        </w:rPr>
        <w:t>days.</w:t>
      </w:r>
    </w:p>
    <w:p w14:paraId="0F9AC540" w14:textId="77777777" w:rsidR="00460789" w:rsidRDefault="00460789">
      <w:pPr>
        <w:pStyle w:val="BodyText"/>
        <w:spacing w:before="20"/>
      </w:pPr>
    </w:p>
    <w:p w14:paraId="0B1B47FB" w14:textId="77777777" w:rsidR="00460789" w:rsidRDefault="003744CA">
      <w:pPr>
        <w:ind w:left="800"/>
        <w:rPr>
          <w:b/>
          <w:sz w:val="16"/>
        </w:rPr>
      </w:pPr>
      <w:r>
        <w:rPr>
          <w:b/>
          <w:spacing w:val="-2"/>
          <w:sz w:val="24"/>
          <w:u w:val="single"/>
        </w:rPr>
        <w:t>Definitions</w:t>
      </w:r>
      <w:hyperlink w:anchor="_bookmark1" w:history="1">
        <w:r>
          <w:rPr>
            <w:b/>
            <w:spacing w:val="-2"/>
            <w:position w:val="8"/>
            <w:sz w:val="16"/>
            <w:u w:val="single"/>
          </w:rPr>
          <w:t>2</w:t>
        </w:r>
      </w:hyperlink>
    </w:p>
    <w:p w14:paraId="30A51D89" w14:textId="77777777" w:rsidR="00460789" w:rsidRDefault="00460789">
      <w:pPr>
        <w:pStyle w:val="BodyText"/>
        <w:spacing w:before="38"/>
        <w:rPr>
          <w:b/>
        </w:rPr>
      </w:pPr>
    </w:p>
    <w:p w14:paraId="496AD0D5" w14:textId="77777777" w:rsidR="00460789" w:rsidRDefault="003744CA">
      <w:pPr>
        <w:pStyle w:val="BodyText"/>
        <w:spacing w:line="259" w:lineRule="auto"/>
        <w:ind w:left="799" w:right="1255"/>
      </w:pPr>
      <w:r>
        <w:rPr>
          <w:b/>
        </w:rPr>
        <w:t>Healthcare personnel (HCP)</w:t>
      </w:r>
      <w:hyperlink w:anchor="_bookmark2" w:history="1">
        <w:r>
          <w:rPr>
            <w:b/>
            <w:position w:val="8"/>
            <w:sz w:val="16"/>
          </w:rPr>
          <w:t>3</w:t>
        </w:r>
      </w:hyperlink>
      <w:r>
        <w:rPr>
          <w:b/>
          <w:spacing w:val="33"/>
          <w:position w:val="8"/>
          <w:sz w:val="16"/>
        </w:rPr>
        <w:t xml:space="preserve"> </w:t>
      </w:r>
      <w:r>
        <w:t>refers to all paid and unpaid persons serving in healthcare settings</w:t>
      </w:r>
      <w:r>
        <w:rPr>
          <w:spacing w:val="-3"/>
        </w:rPr>
        <w:t xml:space="preserve"> </w:t>
      </w:r>
      <w:r>
        <w:t>who</w:t>
      </w:r>
      <w:r>
        <w:rPr>
          <w:spacing w:val="-3"/>
        </w:rPr>
        <w:t xml:space="preserve"> </w:t>
      </w:r>
      <w:r>
        <w:t>have</w:t>
      </w:r>
      <w:r>
        <w:rPr>
          <w:spacing w:val="-4"/>
        </w:rPr>
        <w:t xml:space="preserve"> </w:t>
      </w:r>
      <w:r>
        <w:t>the</w:t>
      </w:r>
      <w:r>
        <w:rPr>
          <w:spacing w:val="-4"/>
        </w:rPr>
        <w:t xml:space="preserve"> </w:t>
      </w:r>
      <w:r>
        <w:t>potential</w:t>
      </w:r>
      <w:r>
        <w:rPr>
          <w:spacing w:val="-3"/>
        </w:rPr>
        <w:t xml:space="preserve"> </w:t>
      </w:r>
      <w:r>
        <w:t>for</w:t>
      </w:r>
      <w:r>
        <w:rPr>
          <w:spacing w:val="-4"/>
        </w:rPr>
        <w:t xml:space="preserve"> </w:t>
      </w:r>
      <w:r>
        <w:t>direct</w:t>
      </w:r>
      <w:r>
        <w:rPr>
          <w:spacing w:val="-3"/>
        </w:rPr>
        <w:t xml:space="preserve"> </w:t>
      </w:r>
      <w:r>
        <w:t>or</w:t>
      </w:r>
      <w:r>
        <w:rPr>
          <w:spacing w:val="-4"/>
        </w:rPr>
        <w:t xml:space="preserve"> </w:t>
      </w:r>
      <w:r>
        <w:t>indirect</w:t>
      </w:r>
      <w:r>
        <w:rPr>
          <w:spacing w:val="-3"/>
        </w:rPr>
        <w:t xml:space="preserve"> </w:t>
      </w:r>
      <w:r>
        <w:t>exposure</w:t>
      </w:r>
      <w:r>
        <w:rPr>
          <w:spacing w:val="-4"/>
        </w:rPr>
        <w:t xml:space="preserve"> </w:t>
      </w:r>
      <w:r>
        <w:t>to</w:t>
      </w:r>
      <w:r>
        <w:rPr>
          <w:spacing w:val="-3"/>
        </w:rPr>
        <w:t xml:space="preserve"> </w:t>
      </w:r>
      <w:r>
        <w:t>patients</w:t>
      </w:r>
      <w:r>
        <w:rPr>
          <w:spacing w:val="-3"/>
        </w:rPr>
        <w:t xml:space="preserve"> </w:t>
      </w:r>
      <w:r>
        <w:t>or</w:t>
      </w:r>
      <w:r>
        <w:rPr>
          <w:spacing w:val="-2"/>
        </w:rPr>
        <w:t xml:space="preserve"> </w:t>
      </w:r>
      <w:r>
        <w:t>infectious</w:t>
      </w:r>
      <w:r>
        <w:rPr>
          <w:spacing w:val="-3"/>
        </w:rPr>
        <w:t xml:space="preserve"> </w:t>
      </w:r>
      <w:r>
        <w:t>materials, including body substances (e.g., blood, tissue, and specific body fluids); contaminated medical supplies, devices, and equipment; contaminated environmental surfaces; or contaminated air.</w:t>
      </w:r>
    </w:p>
    <w:p w14:paraId="21DA60D5" w14:textId="3B70E9FB" w:rsidR="00460789" w:rsidRDefault="003744CA">
      <w:pPr>
        <w:pStyle w:val="BodyText"/>
        <w:spacing w:line="259" w:lineRule="auto"/>
        <w:ind w:left="800" w:right="1255"/>
      </w:pPr>
      <w:r>
        <w:t>These HCP may include, but are not limited to, emergency medical service personnel, nurses, nursing</w:t>
      </w:r>
      <w:r>
        <w:rPr>
          <w:spacing w:val="-5"/>
        </w:rPr>
        <w:t xml:space="preserve"> </w:t>
      </w:r>
      <w:r>
        <w:t>assistants,</w:t>
      </w:r>
      <w:r>
        <w:rPr>
          <w:spacing w:val="-5"/>
        </w:rPr>
        <w:t xml:space="preserve"> </w:t>
      </w:r>
      <w:r w:rsidR="0089776E">
        <w:rPr>
          <w:spacing w:val="-5"/>
        </w:rPr>
        <w:t xml:space="preserve">home healthcare personnel, </w:t>
      </w:r>
      <w:r>
        <w:t>physicians,</w:t>
      </w:r>
      <w:r>
        <w:rPr>
          <w:spacing w:val="-5"/>
        </w:rPr>
        <w:t xml:space="preserve"> </w:t>
      </w:r>
      <w:r>
        <w:t>technicians,</w:t>
      </w:r>
      <w:r>
        <w:rPr>
          <w:spacing w:val="-5"/>
        </w:rPr>
        <w:t xml:space="preserve"> </w:t>
      </w:r>
      <w:r>
        <w:t>therapists,</w:t>
      </w:r>
      <w:r>
        <w:rPr>
          <w:spacing w:val="-5"/>
        </w:rPr>
        <w:t xml:space="preserve"> </w:t>
      </w:r>
      <w:r>
        <w:t>phlebotomists,</w:t>
      </w:r>
      <w:r>
        <w:rPr>
          <w:spacing w:val="-5"/>
        </w:rPr>
        <w:t xml:space="preserve"> </w:t>
      </w:r>
      <w:r>
        <w:t>pharmacists,</w:t>
      </w:r>
      <w:r>
        <w:rPr>
          <w:spacing w:val="-5"/>
        </w:rPr>
        <w:t xml:space="preserve"> </w:t>
      </w:r>
      <w:r w:rsidR="00D539EF">
        <w:rPr>
          <w:spacing w:val="-5"/>
        </w:rPr>
        <w:t xml:space="preserve">dental healthcare personnel, </w:t>
      </w:r>
      <w:r>
        <w:t>students</w:t>
      </w:r>
      <w:r>
        <w:rPr>
          <w:spacing w:val="-5"/>
        </w:rPr>
        <w:t xml:space="preserve"> </w:t>
      </w:r>
      <w:r>
        <w:t xml:space="preserve">and trainees, contractual staff not employed by the health care facility, and persons (e.g., clerical, dietary, environmental services, laundry, security, maintenance, engineering and facilities management, administrative, billing, and volunteer personnel) not directly involved in patient care but potentially exposed to infectious agents that can be transmitted among from HCP and </w:t>
      </w:r>
      <w:r>
        <w:rPr>
          <w:spacing w:val="-2"/>
        </w:rPr>
        <w:t>patients.</w:t>
      </w:r>
    </w:p>
    <w:p w14:paraId="51C1A2F8" w14:textId="77777777" w:rsidR="00460789" w:rsidRDefault="00460789">
      <w:pPr>
        <w:pStyle w:val="BodyText"/>
        <w:spacing w:before="13"/>
      </w:pPr>
    </w:p>
    <w:p w14:paraId="0C95EAE6" w14:textId="77777777" w:rsidR="00460789" w:rsidRDefault="003744CA">
      <w:pPr>
        <w:pStyle w:val="BodyText"/>
        <w:spacing w:before="1" w:line="259" w:lineRule="auto"/>
        <w:ind w:left="800" w:right="1255"/>
      </w:pPr>
      <w:r>
        <w:rPr>
          <w:b/>
        </w:rPr>
        <w:t>Healthcare settings</w:t>
      </w:r>
      <w:hyperlink w:anchor="_bookmark3" w:history="1">
        <w:r>
          <w:rPr>
            <w:b/>
            <w:position w:val="8"/>
            <w:sz w:val="16"/>
          </w:rPr>
          <w:t>4</w:t>
        </w:r>
      </w:hyperlink>
      <w:r>
        <w:rPr>
          <w:b/>
          <w:spacing w:val="33"/>
          <w:position w:val="8"/>
          <w:sz w:val="16"/>
        </w:rPr>
        <w:t xml:space="preserve"> </w:t>
      </w:r>
      <w:r>
        <w:t>refers to places where healthcare is delivered and includes, but is not limited</w:t>
      </w:r>
      <w:r>
        <w:rPr>
          <w:spacing w:val="-3"/>
        </w:rPr>
        <w:t xml:space="preserve"> </w:t>
      </w:r>
      <w:r>
        <w:t>to,</w:t>
      </w:r>
      <w:r>
        <w:rPr>
          <w:spacing w:val="-3"/>
        </w:rPr>
        <w:t xml:space="preserve"> </w:t>
      </w:r>
      <w:r>
        <w:t>acute</w:t>
      </w:r>
      <w:r>
        <w:rPr>
          <w:spacing w:val="-4"/>
        </w:rPr>
        <w:t xml:space="preserve"> </w:t>
      </w:r>
      <w:r>
        <w:t>care</w:t>
      </w:r>
      <w:r>
        <w:rPr>
          <w:spacing w:val="-4"/>
        </w:rPr>
        <w:t xml:space="preserve"> </w:t>
      </w:r>
      <w:r>
        <w:t>facilities,</w:t>
      </w:r>
      <w:r>
        <w:rPr>
          <w:spacing w:val="-3"/>
        </w:rPr>
        <w:t xml:space="preserve"> </w:t>
      </w:r>
      <w:r>
        <w:t>long</w:t>
      </w:r>
      <w:r>
        <w:rPr>
          <w:spacing w:val="-3"/>
        </w:rPr>
        <w:t xml:space="preserve"> </w:t>
      </w:r>
      <w:r>
        <w:t>term</w:t>
      </w:r>
      <w:r>
        <w:rPr>
          <w:spacing w:val="-3"/>
        </w:rPr>
        <w:t xml:space="preserve"> </w:t>
      </w:r>
      <w:r>
        <w:t>acute</w:t>
      </w:r>
      <w:r>
        <w:rPr>
          <w:spacing w:val="-4"/>
        </w:rPr>
        <w:t xml:space="preserve"> </w:t>
      </w:r>
      <w:r>
        <w:t>care</w:t>
      </w:r>
      <w:r>
        <w:rPr>
          <w:spacing w:val="-4"/>
        </w:rPr>
        <w:t xml:space="preserve"> </w:t>
      </w:r>
      <w:r>
        <w:t>facilities,</w:t>
      </w:r>
      <w:r>
        <w:rPr>
          <w:spacing w:val="-3"/>
        </w:rPr>
        <w:t xml:space="preserve"> </w:t>
      </w:r>
      <w:r>
        <w:t>inpatient</w:t>
      </w:r>
      <w:r>
        <w:rPr>
          <w:spacing w:val="-3"/>
        </w:rPr>
        <w:t xml:space="preserve"> </w:t>
      </w:r>
      <w:r>
        <w:t>rehabilitation</w:t>
      </w:r>
      <w:r>
        <w:rPr>
          <w:spacing w:val="-3"/>
        </w:rPr>
        <w:t xml:space="preserve"> </w:t>
      </w:r>
      <w:r>
        <w:t>facilities, nursing homes and assisted living facilities, home healthcare, vehicles where healthcare is delivered (e.g., mobile clinics), and outpatient facilities, such as dialysis centers, physician offices, and others.</w:t>
      </w:r>
    </w:p>
    <w:p w14:paraId="6E61351F" w14:textId="77777777" w:rsidR="00460789" w:rsidRDefault="00460789">
      <w:pPr>
        <w:pStyle w:val="BodyText"/>
        <w:spacing w:before="21"/>
      </w:pPr>
    </w:p>
    <w:p w14:paraId="223FCF9D" w14:textId="77777777" w:rsidR="00460789" w:rsidRDefault="003744CA">
      <w:pPr>
        <w:pStyle w:val="BodyText"/>
        <w:spacing w:line="259" w:lineRule="auto"/>
        <w:ind w:left="800" w:right="1255"/>
      </w:pPr>
      <w:r>
        <w:t>School</w:t>
      </w:r>
      <w:r>
        <w:rPr>
          <w:spacing w:val="-3"/>
        </w:rPr>
        <w:t xml:space="preserve"> </w:t>
      </w:r>
      <w:r>
        <w:t>health</w:t>
      </w:r>
      <w:r>
        <w:rPr>
          <w:spacing w:val="-3"/>
        </w:rPr>
        <w:t xml:space="preserve"> </w:t>
      </w:r>
      <w:r>
        <w:t>offices</w:t>
      </w:r>
      <w:r>
        <w:rPr>
          <w:spacing w:val="-1"/>
        </w:rPr>
        <w:t xml:space="preserve"> </w:t>
      </w:r>
      <w:r>
        <w:t>are</w:t>
      </w:r>
      <w:r>
        <w:rPr>
          <w:spacing w:val="-2"/>
        </w:rPr>
        <w:t xml:space="preserve"> </w:t>
      </w:r>
      <w:r>
        <w:t>health</w:t>
      </w:r>
      <w:r>
        <w:rPr>
          <w:spacing w:val="-3"/>
        </w:rPr>
        <w:t xml:space="preserve"> </w:t>
      </w:r>
      <w:r>
        <w:t>care</w:t>
      </w:r>
      <w:r>
        <w:rPr>
          <w:spacing w:val="-4"/>
        </w:rPr>
        <w:t xml:space="preserve"> </w:t>
      </w:r>
      <w:r>
        <w:t>settings.</w:t>
      </w:r>
      <w:r>
        <w:rPr>
          <w:spacing w:val="-3"/>
        </w:rPr>
        <w:t xml:space="preserve"> </w:t>
      </w:r>
      <w:r>
        <w:t>School</w:t>
      </w:r>
      <w:r>
        <w:rPr>
          <w:spacing w:val="-3"/>
        </w:rPr>
        <w:t xml:space="preserve"> </w:t>
      </w:r>
      <w:r>
        <w:t>nurses</w:t>
      </w:r>
      <w:r>
        <w:rPr>
          <w:spacing w:val="-3"/>
        </w:rPr>
        <w:t xml:space="preserve"> </w:t>
      </w:r>
      <w:r>
        <w:t>and</w:t>
      </w:r>
      <w:r>
        <w:rPr>
          <w:spacing w:val="-3"/>
        </w:rPr>
        <w:t xml:space="preserve"> </w:t>
      </w:r>
      <w:r>
        <w:t>other</w:t>
      </w:r>
      <w:r>
        <w:rPr>
          <w:spacing w:val="-4"/>
        </w:rPr>
        <w:t xml:space="preserve"> </w:t>
      </w:r>
      <w:r>
        <w:t>health</w:t>
      </w:r>
      <w:r>
        <w:rPr>
          <w:spacing w:val="-3"/>
        </w:rPr>
        <w:t xml:space="preserve"> </w:t>
      </w:r>
      <w:r>
        <w:t>office</w:t>
      </w:r>
      <w:r>
        <w:rPr>
          <w:spacing w:val="-4"/>
        </w:rPr>
        <w:t xml:space="preserve"> </w:t>
      </w:r>
      <w:r>
        <w:t>staff</w:t>
      </w:r>
      <w:r>
        <w:rPr>
          <w:spacing w:val="-4"/>
        </w:rPr>
        <w:t xml:space="preserve"> </w:t>
      </w:r>
      <w:r>
        <w:t>should follow the guidance for health care settings.</w:t>
      </w:r>
    </w:p>
    <w:p w14:paraId="050C7C80" w14:textId="77777777" w:rsidR="00460789" w:rsidRDefault="00460789">
      <w:pPr>
        <w:pStyle w:val="BodyText"/>
        <w:rPr>
          <w:sz w:val="20"/>
        </w:rPr>
      </w:pPr>
    </w:p>
    <w:p w14:paraId="4B10F265" w14:textId="77777777" w:rsidR="00460789" w:rsidRDefault="003744CA">
      <w:pPr>
        <w:pStyle w:val="BodyText"/>
        <w:spacing w:before="102"/>
        <w:rPr>
          <w:sz w:val="20"/>
        </w:rPr>
      </w:pPr>
      <w:r>
        <w:rPr>
          <w:noProof/>
        </w:rPr>
        <mc:AlternateContent>
          <mc:Choice Requires="wps">
            <w:drawing>
              <wp:anchor distT="0" distB="0" distL="0" distR="0" simplePos="0" relativeHeight="251658242" behindDoc="1" locked="0" layoutInCell="1" allowOverlap="1" wp14:anchorId="46C2AA83" wp14:editId="35144CB7">
                <wp:simplePos x="0" y="0"/>
                <wp:positionH relativeFrom="page">
                  <wp:posOffset>914400</wp:posOffset>
                </wp:positionH>
                <wp:positionV relativeFrom="paragraph">
                  <wp:posOffset>226159</wp:posOffset>
                </wp:positionV>
                <wp:extent cx="18288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AA5606" id="Graphic 4" o:spid="_x0000_s1026" style="position:absolute;margin-left:1in;margin-top:17.8pt;width:2in;height:.6pt;z-index:-25165823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" path="m1828800,l,,,7620r1828800,l1828800,xe" fillcolor="black" stroked="f">
                <v:path arrowok="t"/>
                <w10:wrap type="topAndBottom" anchorx="page"/>
              </v:shape>
            </w:pict>
          </mc:Fallback>
        </mc:AlternateContent>
      </w:r>
    </w:p>
    <w:p w14:paraId="642FF9DC" w14:textId="77777777" w:rsidR="00460789" w:rsidRDefault="003744CA">
      <w:pPr>
        <w:spacing w:before="103"/>
        <w:ind w:left="800"/>
        <w:rPr>
          <w:sz w:val="20"/>
        </w:rPr>
      </w:pPr>
      <w:bookmarkStart w:id="2" w:name="_bookmark1"/>
      <w:bookmarkEnd w:id="2"/>
      <w:r>
        <w:rPr>
          <w:sz w:val="20"/>
          <w:vertAlign w:val="superscript"/>
        </w:rPr>
        <w:t>2</w:t>
      </w:r>
      <w:r>
        <w:rPr>
          <w:spacing w:val="-5"/>
          <w:sz w:val="20"/>
        </w:rPr>
        <w:t xml:space="preserve"> </w:t>
      </w:r>
      <w:r>
        <w:rPr>
          <w:sz w:val="20"/>
        </w:rPr>
        <w:t>This</w:t>
      </w:r>
      <w:r>
        <w:rPr>
          <w:spacing w:val="-5"/>
          <w:sz w:val="20"/>
        </w:rPr>
        <w:t xml:space="preserve"> </w:t>
      </w:r>
      <w:r>
        <w:rPr>
          <w:sz w:val="20"/>
        </w:rPr>
        <w:t>definitions</w:t>
      </w:r>
      <w:r>
        <w:rPr>
          <w:spacing w:val="-5"/>
          <w:sz w:val="20"/>
        </w:rPr>
        <w:t xml:space="preserve"> </w:t>
      </w:r>
      <w:r>
        <w:rPr>
          <w:sz w:val="20"/>
        </w:rPr>
        <w:t>section</w:t>
      </w:r>
      <w:r>
        <w:rPr>
          <w:spacing w:val="-4"/>
          <w:sz w:val="20"/>
        </w:rPr>
        <w:t xml:space="preserve"> </w:t>
      </w:r>
      <w:r>
        <w:rPr>
          <w:sz w:val="20"/>
        </w:rPr>
        <w:t>was</w:t>
      </w:r>
      <w:r>
        <w:rPr>
          <w:spacing w:val="-5"/>
          <w:sz w:val="20"/>
        </w:rPr>
        <w:t xml:space="preserve"> </w:t>
      </w:r>
      <w:r>
        <w:rPr>
          <w:sz w:val="20"/>
        </w:rPr>
        <w:t>updated</w:t>
      </w:r>
      <w:r>
        <w:rPr>
          <w:spacing w:val="-3"/>
          <w:sz w:val="20"/>
        </w:rPr>
        <w:t xml:space="preserve"> </w:t>
      </w:r>
      <w:r>
        <w:rPr>
          <w:sz w:val="20"/>
        </w:rPr>
        <w:t>for</w:t>
      </w:r>
      <w:r>
        <w:rPr>
          <w:spacing w:val="-4"/>
          <w:sz w:val="20"/>
        </w:rPr>
        <w:t xml:space="preserve"> </w:t>
      </w:r>
      <w:r>
        <w:rPr>
          <w:sz w:val="20"/>
        </w:rPr>
        <w:t>clarity</w:t>
      </w:r>
      <w:r>
        <w:rPr>
          <w:spacing w:val="-5"/>
          <w:sz w:val="20"/>
        </w:rPr>
        <w:t xml:space="preserve"> </w:t>
      </w:r>
      <w:r>
        <w:rPr>
          <w:sz w:val="20"/>
        </w:rPr>
        <w:t>on</w:t>
      </w:r>
      <w:r>
        <w:rPr>
          <w:spacing w:val="-4"/>
          <w:sz w:val="20"/>
        </w:rPr>
        <w:t xml:space="preserve"> </w:t>
      </w:r>
      <w:r>
        <w:rPr>
          <w:sz w:val="20"/>
        </w:rPr>
        <w:t>May</w:t>
      </w:r>
      <w:r>
        <w:rPr>
          <w:spacing w:val="-5"/>
          <w:sz w:val="20"/>
        </w:rPr>
        <w:t xml:space="preserve"> </w:t>
      </w:r>
      <w:r>
        <w:rPr>
          <w:sz w:val="20"/>
        </w:rPr>
        <w:t>3,</w:t>
      </w:r>
      <w:r>
        <w:rPr>
          <w:spacing w:val="-6"/>
          <w:sz w:val="20"/>
        </w:rPr>
        <w:t xml:space="preserve"> </w:t>
      </w:r>
      <w:r>
        <w:rPr>
          <w:spacing w:val="-2"/>
          <w:sz w:val="20"/>
        </w:rPr>
        <w:t>2024.</w:t>
      </w:r>
    </w:p>
    <w:p w14:paraId="1F915FB7" w14:textId="5F997E98" w:rsidR="00460789" w:rsidRDefault="003744CA">
      <w:pPr>
        <w:spacing w:before="2"/>
        <w:ind w:left="799" w:right="1255"/>
        <w:rPr>
          <w:sz w:val="20"/>
        </w:rPr>
      </w:pPr>
      <w:bookmarkStart w:id="3" w:name="_bookmark2"/>
      <w:bookmarkEnd w:id="3"/>
      <w:proofErr w:type="gramStart"/>
      <w:r>
        <w:rPr>
          <w:rFonts w:ascii="Calibri"/>
          <w:sz w:val="20"/>
          <w:vertAlign w:val="superscript"/>
        </w:rPr>
        <w:t>3</w:t>
      </w:r>
      <w:r>
        <w:rPr>
          <w:rFonts w:ascii="Calibri"/>
          <w:sz w:val="20"/>
        </w:rPr>
        <w:t xml:space="preserve"> </w:t>
      </w:r>
      <w:r w:rsidR="00523F1F" w:rsidRPr="00523F1F">
        <w:t xml:space="preserve"> </w:t>
      </w:r>
      <w:r w:rsidR="00523F1F" w:rsidRPr="00523F1F">
        <w:rPr>
          <w:spacing w:val="-2"/>
          <w:sz w:val="20"/>
        </w:rPr>
        <w:t>https://www.cdc.gov/covid/hcp/infection-control/guidance-risk-assesment-hcp.html#:~:text=Healthcare%20Personnel%20(HCP)%3A%20HCP,contaminated%20medical%20supplies%2C%20devices%2C%20and</w:t>
      </w:r>
      <w:proofErr w:type="gramEnd"/>
    </w:p>
    <w:p w14:paraId="2711AD73" w14:textId="77777777" w:rsidR="00460789" w:rsidRDefault="003744CA">
      <w:pPr>
        <w:spacing w:line="228" w:lineRule="exact"/>
        <w:ind w:left="800"/>
        <w:rPr>
          <w:sz w:val="20"/>
        </w:rPr>
      </w:pPr>
      <w:bookmarkStart w:id="4" w:name="_bookmark3"/>
      <w:bookmarkEnd w:id="4"/>
      <w:r>
        <w:rPr>
          <w:spacing w:val="-2"/>
          <w:sz w:val="20"/>
          <w:vertAlign w:val="superscript"/>
        </w:rPr>
        <w:t>4</w:t>
      </w:r>
      <w:r>
        <w:rPr>
          <w:spacing w:val="69"/>
          <w:sz w:val="20"/>
        </w:rPr>
        <w:t xml:space="preserve"> </w:t>
      </w:r>
      <w:r>
        <w:rPr>
          <w:spacing w:val="-2"/>
          <w:sz w:val="20"/>
        </w:rPr>
        <w:t>https://</w:t>
      </w:r>
      <w:hyperlink r:id="rId7">
        <w:r>
          <w:rPr>
            <w:spacing w:val="-2"/>
            <w:sz w:val="20"/>
          </w:rPr>
          <w:t>www.cdc.gov/coronavirus/2019-ncov/hcp/infection-control-recommendations.html</w:t>
        </w:r>
      </w:hyperlink>
    </w:p>
    <w:p w14:paraId="6C37D091" w14:textId="77777777" w:rsidR="00460789" w:rsidRDefault="00460789">
      <w:pPr>
        <w:spacing w:line="228" w:lineRule="exact"/>
        <w:rPr>
          <w:sz w:val="20"/>
        </w:rPr>
        <w:sectPr w:rsidR="00460789">
          <w:pgSz w:w="12240" w:h="15840"/>
          <w:pgMar w:top="1360" w:right="260" w:bottom="280" w:left="640" w:header="720" w:footer="720" w:gutter="0"/>
          <w:cols w:space="720"/>
        </w:sectPr>
      </w:pPr>
    </w:p>
    <w:p w14:paraId="344948EE" w14:textId="77777777" w:rsidR="00460789" w:rsidRDefault="003744CA">
      <w:pPr>
        <w:spacing w:before="79"/>
        <w:ind w:left="800" w:right="1255"/>
        <w:rPr>
          <w:i/>
          <w:sz w:val="24"/>
        </w:rPr>
      </w:pPr>
      <w:r>
        <w:rPr>
          <w:i/>
          <w:sz w:val="24"/>
        </w:rPr>
        <w:lastRenderedPageBreak/>
        <w:t>PLEASE NOTE:</w:t>
      </w:r>
      <w:r>
        <w:rPr>
          <w:i/>
          <w:spacing w:val="40"/>
          <w:sz w:val="24"/>
        </w:rPr>
        <w:t xml:space="preserve"> </w:t>
      </w:r>
      <w:r>
        <w:rPr>
          <w:i/>
          <w:sz w:val="24"/>
        </w:rPr>
        <w:t>The following are not considered healthcare settings and are directed to recommendations</w:t>
      </w:r>
      <w:r>
        <w:rPr>
          <w:i/>
          <w:spacing w:val="-4"/>
          <w:sz w:val="24"/>
        </w:rPr>
        <w:t xml:space="preserve"> </w:t>
      </w:r>
      <w:r>
        <w:rPr>
          <w:i/>
          <w:sz w:val="24"/>
        </w:rPr>
        <w:t>for</w:t>
      </w:r>
      <w:r>
        <w:rPr>
          <w:i/>
          <w:spacing w:val="-4"/>
          <w:sz w:val="24"/>
        </w:rPr>
        <w:t xml:space="preserve"> </w:t>
      </w:r>
      <w:r>
        <w:rPr>
          <w:i/>
          <w:sz w:val="24"/>
        </w:rPr>
        <w:t>the</w:t>
      </w:r>
      <w:r>
        <w:rPr>
          <w:i/>
          <w:spacing w:val="-5"/>
          <w:sz w:val="24"/>
        </w:rPr>
        <w:t xml:space="preserve"> </w:t>
      </w:r>
      <w:r>
        <w:rPr>
          <w:i/>
          <w:sz w:val="24"/>
        </w:rPr>
        <w:t>general</w:t>
      </w:r>
      <w:r>
        <w:rPr>
          <w:i/>
          <w:spacing w:val="-4"/>
          <w:sz w:val="24"/>
        </w:rPr>
        <w:t xml:space="preserve"> </w:t>
      </w:r>
      <w:r>
        <w:rPr>
          <w:i/>
          <w:sz w:val="24"/>
        </w:rPr>
        <w:t>population:</w:t>
      </w:r>
      <w:r>
        <w:rPr>
          <w:i/>
          <w:spacing w:val="-5"/>
          <w:sz w:val="24"/>
        </w:rPr>
        <w:t xml:space="preserve"> </w:t>
      </w:r>
      <w:r>
        <w:rPr>
          <w:i/>
          <w:sz w:val="24"/>
        </w:rPr>
        <w:t>group</w:t>
      </w:r>
      <w:r>
        <w:rPr>
          <w:i/>
          <w:spacing w:val="-4"/>
          <w:sz w:val="24"/>
        </w:rPr>
        <w:t xml:space="preserve"> </w:t>
      </w:r>
      <w:r>
        <w:rPr>
          <w:i/>
          <w:sz w:val="24"/>
        </w:rPr>
        <w:t>homes,</w:t>
      </w:r>
      <w:r>
        <w:rPr>
          <w:i/>
          <w:spacing w:val="-4"/>
          <w:sz w:val="24"/>
        </w:rPr>
        <w:t xml:space="preserve"> </w:t>
      </w:r>
      <w:r>
        <w:rPr>
          <w:i/>
          <w:sz w:val="24"/>
        </w:rPr>
        <w:t>and</w:t>
      </w:r>
      <w:r>
        <w:rPr>
          <w:i/>
          <w:spacing w:val="-4"/>
          <w:sz w:val="24"/>
        </w:rPr>
        <w:t xml:space="preserve"> </w:t>
      </w:r>
      <w:r>
        <w:rPr>
          <w:i/>
          <w:sz w:val="24"/>
        </w:rPr>
        <w:t>residential</w:t>
      </w:r>
      <w:r>
        <w:rPr>
          <w:i/>
          <w:spacing w:val="-4"/>
          <w:sz w:val="24"/>
        </w:rPr>
        <w:t xml:space="preserve"> </w:t>
      </w:r>
      <w:r>
        <w:rPr>
          <w:i/>
          <w:sz w:val="24"/>
        </w:rPr>
        <w:t>treatment</w:t>
      </w:r>
      <w:r>
        <w:rPr>
          <w:i/>
          <w:spacing w:val="-4"/>
          <w:sz w:val="24"/>
        </w:rPr>
        <w:t xml:space="preserve"> </w:t>
      </w:r>
      <w:r>
        <w:rPr>
          <w:i/>
          <w:sz w:val="24"/>
        </w:rPr>
        <w:t>programs,</w:t>
      </w:r>
    </w:p>
    <w:p w14:paraId="7A7FAED8" w14:textId="1E9A8256" w:rsidR="00460789" w:rsidRDefault="003744CA">
      <w:pPr>
        <w:ind w:left="799" w:right="1209"/>
        <w:rPr>
          <w:i/>
          <w:sz w:val="24"/>
        </w:rPr>
      </w:pPr>
      <w:r>
        <w:rPr>
          <w:i/>
          <w:sz w:val="24"/>
        </w:rPr>
        <w:t>funded, operated, licensed, and/or regulated by the Department of Early Education and Care (EEC), the Department of Children and Families (DCF), the Department of Youth Services (DYS), the Department of Mental Health (DMH), the Department of Public Health (DPH), the Department of Developmental Services (DDS), the Department of Veterans' Services (DVS), the Massachusetts Commission for the Blind (MCB), and the Massachusetts Rehabilitation Commission (MRC).</w:t>
      </w:r>
      <w:r>
        <w:rPr>
          <w:i/>
          <w:spacing w:val="40"/>
          <w:sz w:val="24"/>
        </w:rPr>
        <w:t xml:space="preserve"> </w:t>
      </w:r>
      <w:r>
        <w:rPr>
          <w:i/>
          <w:sz w:val="24"/>
        </w:rPr>
        <w:t>Additionally, emergency</w:t>
      </w:r>
      <w:r>
        <w:rPr>
          <w:i/>
          <w:spacing w:val="-1"/>
          <w:sz w:val="24"/>
        </w:rPr>
        <w:t xml:space="preserve"> </w:t>
      </w:r>
      <w:r>
        <w:rPr>
          <w:i/>
          <w:sz w:val="24"/>
        </w:rPr>
        <w:t>shelter programs, including individual and family homeless shelters, domestic violence and sexual assault shelters, Veterans’ shelters, including those</w:t>
      </w:r>
      <w:r>
        <w:rPr>
          <w:i/>
          <w:spacing w:val="-4"/>
          <w:sz w:val="24"/>
        </w:rPr>
        <w:t xml:space="preserve"> </w:t>
      </w:r>
      <w:r>
        <w:rPr>
          <w:i/>
          <w:sz w:val="24"/>
        </w:rPr>
        <w:t>funded</w:t>
      </w:r>
      <w:r>
        <w:rPr>
          <w:i/>
          <w:spacing w:val="-3"/>
          <w:sz w:val="24"/>
        </w:rPr>
        <w:t xml:space="preserve"> </w:t>
      </w:r>
      <w:r>
        <w:rPr>
          <w:i/>
          <w:sz w:val="24"/>
        </w:rPr>
        <w:t>by</w:t>
      </w:r>
      <w:r>
        <w:rPr>
          <w:i/>
          <w:spacing w:val="-4"/>
          <w:sz w:val="24"/>
        </w:rPr>
        <w:t xml:space="preserve"> </w:t>
      </w:r>
      <w:r>
        <w:rPr>
          <w:i/>
          <w:sz w:val="24"/>
        </w:rPr>
        <w:t>the</w:t>
      </w:r>
      <w:r>
        <w:rPr>
          <w:i/>
          <w:spacing w:val="-4"/>
          <w:sz w:val="24"/>
        </w:rPr>
        <w:t xml:space="preserve"> </w:t>
      </w:r>
      <w:r>
        <w:rPr>
          <w:i/>
          <w:sz w:val="24"/>
        </w:rPr>
        <w:t>Executive</w:t>
      </w:r>
      <w:r>
        <w:rPr>
          <w:i/>
          <w:spacing w:val="-4"/>
          <w:sz w:val="24"/>
        </w:rPr>
        <w:t xml:space="preserve"> </w:t>
      </w:r>
      <w:r>
        <w:rPr>
          <w:i/>
          <w:sz w:val="24"/>
        </w:rPr>
        <w:t>Office</w:t>
      </w:r>
      <w:r>
        <w:rPr>
          <w:i/>
          <w:spacing w:val="-4"/>
          <w:sz w:val="24"/>
        </w:rPr>
        <w:t xml:space="preserve"> </w:t>
      </w:r>
      <w:r>
        <w:rPr>
          <w:i/>
          <w:sz w:val="24"/>
        </w:rPr>
        <w:t>of</w:t>
      </w:r>
      <w:r>
        <w:rPr>
          <w:i/>
          <w:spacing w:val="-3"/>
          <w:sz w:val="24"/>
        </w:rPr>
        <w:t xml:space="preserve"> </w:t>
      </w:r>
      <w:r>
        <w:rPr>
          <w:i/>
          <w:sz w:val="24"/>
        </w:rPr>
        <w:t>Housing</w:t>
      </w:r>
      <w:r>
        <w:rPr>
          <w:i/>
          <w:spacing w:val="-3"/>
          <w:sz w:val="24"/>
        </w:rPr>
        <w:t xml:space="preserve"> </w:t>
      </w:r>
      <w:r>
        <w:rPr>
          <w:i/>
          <w:sz w:val="24"/>
        </w:rPr>
        <w:t>and</w:t>
      </w:r>
      <w:r>
        <w:rPr>
          <w:i/>
          <w:spacing w:val="-3"/>
          <w:sz w:val="24"/>
        </w:rPr>
        <w:t xml:space="preserve"> </w:t>
      </w:r>
      <w:r>
        <w:rPr>
          <w:i/>
          <w:sz w:val="24"/>
        </w:rPr>
        <w:t>Livable</w:t>
      </w:r>
      <w:r>
        <w:rPr>
          <w:i/>
          <w:spacing w:val="-4"/>
          <w:sz w:val="24"/>
        </w:rPr>
        <w:t xml:space="preserve"> </w:t>
      </w:r>
      <w:r>
        <w:rPr>
          <w:i/>
          <w:sz w:val="24"/>
        </w:rPr>
        <w:t>Communities,</w:t>
      </w:r>
      <w:r>
        <w:rPr>
          <w:i/>
          <w:spacing w:val="-3"/>
          <w:sz w:val="24"/>
        </w:rPr>
        <w:t xml:space="preserve"> </w:t>
      </w:r>
      <w:r>
        <w:rPr>
          <w:i/>
          <w:sz w:val="24"/>
        </w:rPr>
        <w:t>and</w:t>
      </w:r>
      <w:r>
        <w:rPr>
          <w:i/>
          <w:spacing w:val="-3"/>
          <w:sz w:val="24"/>
        </w:rPr>
        <w:t xml:space="preserve"> </w:t>
      </w:r>
      <w:r>
        <w:rPr>
          <w:i/>
          <w:sz w:val="24"/>
        </w:rPr>
        <w:t>approved</w:t>
      </w:r>
      <w:r>
        <w:rPr>
          <w:i/>
          <w:spacing w:val="-3"/>
          <w:sz w:val="24"/>
        </w:rPr>
        <w:t xml:space="preserve"> </w:t>
      </w:r>
      <w:r>
        <w:rPr>
          <w:i/>
          <w:sz w:val="24"/>
        </w:rPr>
        <w:t>private special education schools which offer residential services and are approved by the Department of Elementary and Secondary Education should all follow public guidance.</w:t>
      </w:r>
    </w:p>
    <w:sectPr w:rsidR="00460789">
      <w:pgSz w:w="12240" w:h="15840"/>
      <w:pgMar w:top="1360" w:right="26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D54F51"/>
    <w:multiLevelType w:val="hybridMultilevel"/>
    <w:tmpl w:val="34040A06"/>
    <w:lvl w:ilvl="0" w:tplc="C71E7A94">
      <w:numFmt w:val="bullet"/>
      <w:lvlText w:val=""/>
      <w:lvlJc w:val="left"/>
      <w:pPr>
        <w:ind w:left="864" w:hanging="360"/>
      </w:pPr>
      <w:rPr>
        <w:rFonts w:ascii="Symbol" w:eastAsia="Symbol" w:hAnsi="Symbol" w:cs="Symbol" w:hint="default"/>
        <w:b w:val="0"/>
        <w:bCs w:val="0"/>
        <w:i w:val="0"/>
        <w:iCs w:val="0"/>
        <w:spacing w:val="0"/>
        <w:w w:val="100"/>
        <w:sz w:val="24"/>
        <w:szCs w:val="24"/>
        <w:lang w:val="en-US" w:eastAsia="en-US" w:bidi="ar-SA"/>
      </w:rPr>
    </w:lvl>
    <w:lvl w:ilvl="1" w:tplc="F9584C7C">
      <w:numFmt w:val="bullet"/>
      <w:lvlText w:val="•"/>
      <w:lvlJc w:val="left"/>
      <w:pPr>
        <w:ind w:left="1698" w:hanging="360"/>
      </w:pPr>
      <w:rPr>
        <w:rFonts w:hint="default"/>
        <w:lang w:val="en-US" w:eastAsia="en-US" w:bidi="ar-SA"/>
      </w:rPr>
    </w:lvl>
    <w:lvl w:ilvl="2" w:tplc="8EA61BAE">
      <w:numFmt w:val="bullet"/>
      <w:lvlText w:val="•"/>
      <w:lvlJc w:val="left"/>
      <w:pPr>
        <w:ind w:left="2537" w:hanging="360"/>
      </w:pPr>
      <w:rPr>
        <w:rFonts w:hint="default"/>
        <w:lang w:val="en-US" w:eastAsia="en-US" w:bidi="ar-SA"/>
      </w:rPr>
    </w:lvl>
    <w:lvl w:ilvl="3" w:tplc="634A79AC">
      <w:numFmt w:val="bullet"/>
      <w:lvlText w:val="•"/>
      <w:lvlJc w:val="left"/>
      <w:pPr>
        <w:ind w:left="3375" w:hanging="360"/>
      </w:pPr>
      <w:rPr>
        <w:rFonts w:hint="default"/>
        <w:lang w:val="en-US" w:eastAsia="en-US" w:bidi="ar-SA"/>
      </w:rPr>
    </w:lvl>
    <w:lvl w:ilvl="4" w:tplc="53A0B68C">
      <w:numFmt w:val="bullet"/>
      <w:lvlText w:val="•"/>
      <w:lvlJc w:val="left"/>
      <w:pPr>
        <w:ind w:left="4214" w:hanging="360"/>
      </w:pPr>
      <w:rPr>
        <w:rFonts w:hint="default"/>
        <w:lang w:val="en-US" w:eastAsia="en-US" w:bidi="ar-SA"/>
      </w:rPr>
    </w:lvl>
    <w:lvl w:ilvl="5" w:tplc="98183E58">
      <w:numFmt w:val="bullet"/>
      <w:lvlText w:val="•"/>
      <w:lvlJc w:val="left"/>
      <w:pPr>
        <w:ind w:left="5052" w:hanging="360"/>
      </w:pPr>
      <w:rPr>
        <w:rFonts w:hint="default"/>
        <w:lang w:val="en-US" w:eastAsia="en-US" w:bidi="ar-SA"/>
      </w:rPr>
    </w:lvl>
    <w:lvl w:ilvl="6" w:tplc="3E48ABD2">
      <w:numFmt w:val="bullet"/>
      <w:lvlText w:val="•"/>
      <w:lvlJc w:val="left"/>
      <w:pPr>
        <w:ind w:left="5891" w:hanging="360"/>
      </w:pPr>
      <w:rPr>
        <w:rFonts w:hint="default"/>
        <w:lang w:val="en-US" w:eastAsia="en-US" w:bidi="ar-SA"/>
      </w:rPr>
    </w:lvl>
    <w:lvl w:ilvl="7" w:tplc="499AEA84">
      <w:numFmt w:val="bullet"/>
      <w:lvlText w:val="•"/>
      <w:lvlJc w:val="left"/>
      <w:pPr>
        <w:ind w:left="6729" w:hanging="360"/>
      </w:pPr>
      <w:rPr>
        <w:rFonts w:hint="default"/>
        <w:lang w:val="en-US" w:eastAsia="en-US" w:bidi="ar-SA"/>
      </w:rPr>
    </w:lvl>
    <w:lvl w:ilvl="8" w:tplc="7E46C9FE">
      <w:numFmt w:val="bullet"/>
      <w:lvlText w:val="•"/>
      <w:lvlJc w:val="left"/>
      <w:pPr>
        <w:ind w:left="7568" w:hanging="360"/>
      </w:pPr>
      <w:rPr>
        <w:rFonts w:hint="default"/>
        <w:lang w:val="en-US" w:eastAsia="en-US" w:bidi="ar-SA"/>
      </w:rPr>
    </w:lvl>
  </w:abstractNum>
  <w:abstractNum w:abstractNumId="1" w15:restartNumberingAfterBreak="0">
    <w:nsid w:val="78E83AEE"/>
    <w:multiLevelType w:val="hybridMultilevel"/>
    <w:tmpl w:val="05784190"/>
    <w:lvl w:ilvl="0" w:tplc="B8C2861E">
      <w:numFmt w:val="bullet"/>
      <w:lvlText w:val=""/>
      <w:lvlJc w:val="left"/>
      <w:pPr>
        <w:ind w:left="1520" w:hanging="360"/>
      </w:pPr>
      <w:rPr>
        <w:rFonts w:ascii="Symbol" w:eastAsia="Symbol" w:hAnsi="Symbol" w:cs="Symbol" w:hint="default"/>
        <w:b w:val="0"/>
        <w:bCs w:val="0"/>
        <w:i w:val="0"/>
        <w:iCs w:val="0"/>
        <w:spacing w:val="0"/>
        <w:w w:val="100"/>
        <w:sz w:val="24"/>
        <w:szCs w:val="24"/>
        <w:lang w:val="en-US" w:eastAsia="en-US" w:bidi="ar-SA"/>
      </w:rPr>
    </w:lvl>
    <w:lvl w:ilvl="1" w:tplc="B7CA3EEE">
      <w:numFmt w:val="bullet"/>
      <w:lvlText w:val="o"/>
      <w:lvlJc w:val="left"/>
      <w:pPr>
        <w:ind w:left="2240" w:hanging="360"/>
      </w:pPr>
      <w:rPr>
        <w:rFonts w:ascii="Courier New" w:eastAsia="Courier New" w:hAnsi="Courier New" w:cs="Courier New" w:hint="default"/>
        <w:b w:val="0"/>
        <w:bCs w:val="0"/>
        <w:i w:val="0"/>
        <w:iCs w:val="0"/>
        <w:spacing w:val="0"/>
        <w:w w:val="100"/>
        <w:sz w:val="24"/>
        <w:szCs w:val="24"/>
        <w:lang w:val="en-US" w:eastAsia="en-US" w:bidi="ar-SA"/>
      </w:rPr>
    </w:lvl>
    <w:lvl w:ilvl="2" w:tplc="83CA3CBC">
      <w:numFmt w:val="bullet"/>
      <w:lvlText w:val="•"/>
      <w:lvlJc w:val="left"/>
      <w:pPr>
        <w:ind w:left="3251" w:hanging="360"/>
      </w:pPr>
      <w:rPr>
        <w:rFonts w:hint="default"/>
        <w:lang w:val="en-US" w:eastAsia="en-US" w:bidi="ar-SA"/>
      </w:rPr>
    </w:lvl>
    <w:lvl w:ilvl="3" w:tplc="81EE0E32">
      <w:numFmt w:val="bullet"/>
      <w:lvlText w:val="•"/>
      <w:lvlJc w:val="left"/>
      <w:pPr>
        <w:ind w:left="4262" w:hanging="360"/>
      </w:pPr>
      <w:rPr>
        <w:rFonts w:hint="default"/>
        <w:lang w:val="en-US" w:eastAsia="en-US" w:bidi="ar-SA"/>
      </w:rPr>
    </w:lvl>
    <w:lvl w:ilvl="4" w:tplc="F6E8E724">
      <w:numFmt w:val="bullet"/>
      <w:lvlText w:val="•"/>
      <w:lvlJc w:val="left"/>
      <w:pPr>
        <w:ind w:left="5273" w:hanging="360"/>
      </w:pPr>
      <w:rPr>
        <w:rFonts w:hint="default"/>
        <w:lang w:val="en-US" w:eastAsia="en-US" w:bidi="ar-SA"/>
      </w:rPr>
    </w:lvl>
    <w:lvl w:ilvl="5" w:tplc="CE3A00AE">
      <w:numFmt w:val="bullet"/>
      <w:lvlText w:val="•"/>
      <w:lvlJc w:val="left"/>
      <w:pPr>
        <w:ind w:left="6284" w:hanging="360"/>
      </w:pPr>
      <w:rPr>
        <w:rFonts w:hint="default"/>
        <w:lang w:val="en-US" w:eastAsia="en-US" w:bidi="ar-SA"/>
      </w:rPr>
    </w:lvl>
    <w:lvl w:ilvl="6" w:tplc="6D0A73D4">
      <w:numFmt w:val="bullet"/>
      <w:lvlText w:val="•"/>
      <w:lvlJc w:val="left"/>
      <w:pPr>
        <w:ind w:left="7295" w:hanging="360"/>
      </w:pPr>
      <w:rPr>
        <w:rFonts w:hint="default"/>
        <w:lang w:val="en-US" w:eastAsia="en-US" w:bidi="ar-SA"/>
      </w:rPr>
    </w:lvl>
    <w:lvl w:ilvl="7" w:tplc="2F927190">
      <w:numFmt w:val="bullet"/>
      <w:lvlText w:val="•"/>
      <w:lvlJc w:val="left"/>
      <w:pPr>
        <w:ind w:left="8306" w:hanging="360"/>
      </w:pPr>
      <w:rPr>
        <w:rFonts w:hint="default"/>
        <w:lang w:val="en-US" w:eastAsia="en-US" w:bidi="ar-SA"/>
      </w:rPr>
    </w:lvl>
    <w:lvl w:ilvl="8" w:tplc="32741028">
      <w:numFmt w:val="bullet"/>
      <w:lvlText w:val="•"/>
      <w:lvlJc w:val="left"/>
      <w:pPr>
        <w:ind w:left="9317" w:hanging="360"/>
      </w:pPr>
      <w:rPr>
        <w:rFonts w:hint="default"/>
        <w:lang w:val="en-US" w:eastAsia="en-US" w:bidi="ar-SA"/>
      </w:rPr>
    </w:lvl>
  </w:abstractNum>
  <w:num w:numId="1" w16cid:durableId="204342140">
    <w:abstractNumId w:val="1"/>
  </w:num>
  <w:num w:numId="2" w16cid:durableId="1756246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89"/>
    <w:rsid w:val="000C7B06"/>
    <w:rsid w:val="001232D9"/>
    <w:rsid w:val="00127EFC"/>
    <w:rsid w:val="001467F1"/>
    <w:rsid w:val="0022427F"/>
    <w:rsid w:val="00286393"/>
    <w:rsid w:val="002A7761"/>
    <w:rsid w:val="002B370D"/>
    <w:rsid w:val="002D2A42"/>
    <w:rsid w:val="002E0BEF"/>
    <w:rsid w:val="002E526B"/>
    <w:rsid w:val="002F4C7D"/>
    <w:rsid w:val="00307520"/>
    <w:rsid w:val="003127FA"/>
    <w:rsid w:val="00363635"/>
    <w:rsid w:val="003744CA"/>
    <w:rsid w:val="003B2680"/>
    <w:rsid w:val="003E730A"/>
    <w:rsid w:val="00422578"/>
    <w:rsid w:val="00460789"/>
    <w:rsid w:val="0048239E"/>
    <w:rsid w:val="00483986"/>
    <w:rsid w:val="004B4287"/>
    <w:rsid w:val="004C03CB"/>
    <w:rsid w:val="00523F1F"/>
    <w:rsid w:val="005347EF"/>
    <w:rsid w:val="005465BA"/>
    <w:rsid w:val="005743A8"/>
    <w:rsid w:val="00581384"/>
    <w:rsid w:val="005A4F6C"/>
    <w:rsid w:val="005D03B0"/>
    <w:rsid w:val="0060360B"/>
    <w:rsid w:val="00607EFC"/>
    <w:rsid w:val="006862F6"/>
    <w:rsid w:val="006943D9"/>
    <w:rsid w:val="006B3D1B"/>
    <w:rsid w:val="00780938"/>
    <w:rsid w:val="00795307"/>
    <w:rsid w:val="0084509F"/>
    <w:rsid w:val="00850EAF"/>
    <w:rsid w:val="0089776E"/>
    <w:rsid w:val="008B4B0B"/>
    <w:rsid w:val="008D66E3"/>
    <w:rsid w:val="008D7F3F"/>
    <w:rsid w:val="0091189D"/>
    <w:rsid w:val="009512A4"/>
    <w:rsid w:val="00962EDC"/>
    <w:rsid w:val="00967306"/>
    <w:rsid w:val="009D497C"/>
    <w:rsid w:val="009D7E88"/>
    <w:rsid w:val="009E269B"/>
    <w:rsid w:val="00A95DE6"/>
    <w:rsid w:val="00B02D63"/>
    <w:rsid w:val="00B75AA5"/>
    <w:rsid w:val="00B92C14"/>
    <w:rsid w:val="00BD5793"/>
    <w:rsid w:val="00C01988"/>
    <w:rsid w:val="00C10E99"/>
    <w:rsid w:val="00C41944"/>
    <w:rsid w:val="00C93F8C"/>
    <w:rsid w:val="00CA3B0A"/>
    <w:rsid w:val="00CE2423"/>
    <w:rsid w:val="00D00E2D"/>
    <w:rsid w:val="00D10635"/>
    <w:rsid w:val="00D4206A"/>
    <w:rsid w:val="00D531B8"/>
    <w:rsid w:val="00D539EF"/>
    <w:rsid w:val="00D92363"/>
    <w:rsid w:val="00DD6958"/>
    <w:rsid w:val="00DD6BC7"/>
    <w:rsid w:val="00E41E26"/>
    <w:rsid w:val="00E545B3"/>
    <w:rsid w:val="00E636CD"/>
    <w:rsid w:val="00E67250"/>
    <w:rsid w:val="00E82DFE"/>
    <w:rsid w:val="00EA7BAC"/>
    <w:rsid w:val="00EB7EF5"/>
    <w:rsid w:val="00EC42E1"/>
    <w:rsid w:val="00EE11E5"/>
    <w:rsid w:val="00F27339"/>
    <w:rsid w:val="00F40A56"/>
    <w:rsid w:val="00F42F90"/>
    <w:rsid w:val="00F46E58"/>
    <w:rsid w:val="00F64387"/>
    <w:rsid w:val="00F671EE"/>
    <w:rsid w:val="00FA1044"/>
    <w:rsid w:val="00FB795E"/>
    <w:rsid w:val="06E4D80B"/>
    <w:rsid w:val="08060BA4"/>
    <w:rsid w:val="095DCB72"/>
    <w:rsid w:val="0EA833B1"/>
    <w:rsid w:val="1C32E9BF"/>
    <w:rsid w:val="1FA46751"/>
    <w:rsid w:val="2AFF1898"/>
    <w:rsid w:val="3373A17F"/>
    <w:rsid w:val="3A86DB6A"/>
    <w:rsid w:val="40712ACA"/>
    <w:rsid w:val="465BEC39"/>
    <w:rsid w:val="4A6B2790"/>
    <w:rsid w:val="4E605359"/>
    <w:rsid w:val="4E75F0B0"/>
    <w:rsid w:val="525D401D"/>
    <w:rsid w:val="5511F838"/>
    <w:rsid w:val="57E08883"/>
    <w:rsid w:val="6205A12C"/>
    <w:rsid w:val="686AA7B0"/>
    <w:rsid w:val="6C65013F"/>
    <w:rsid w:val="6CB083C5"/>
    <w:rsid w:val="732C91B0"/>
    <w:rsid w:val="735CE72F"/>
    <w:rsid w:val="75E6BC07"/>
    <w:rsid w:val="7A65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F5BF"/>
  <w15:docId w15:val="{4632C6A1-2D58-441E-A0F1-C28F7E6C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0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48" w:line="414" w:lineRule="exact"/>
      <w:ind w:left="103"/>
      <w:jc w:val="center"/>
    </w:pPr>
    <w:rPr>
      <w:rFonts w:ascii="Arial" w:eastAsia="Arial" w:hAnsi="Arial" w:cs="Arial"/>
      <w:sz w:val="36"/>
      <w:szCs w:val="36"/>
    </w:rPr>
  </w:style>
  <w:style w:type="paragraph" w:styleId="ListParagraph">
    <w:name w:val="List Paragraph"/>
    <w:basedOn w:val="Normal"/>
    <w:uiPriority w:val="1"/>
    <w:qFormat/>
    <w:pPr>
      <w:spacing w:before="1"/>
      <w:ind w:left="2239" w:hanging="360"/>
    </w:pPr>
  </w:style>
  <w:style w:type="paragraph" w:customStyle="1" w:styleId="TableParagraph">
    <w:name w:val="Table Paragraph"/>
    <w:basedOn w:val="Normal"/>
    <w:uiPriority w:val="1"/>
    <w:qFormat/>
  </w:style>
  <w:style w:type="paragraph" w:styleId="Revision">
    <w:name w:val="Revision"/>
    <w:hidden/>
    <w:uiPriority w:val="99"/>
    <w:semiHidden/>
    <w:rsid w:val="003744C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80938"/>
    <w:rPr>
      <w:sz w:val="16"/>
      <w:szCs w:val="16"/>
    </w:rPr>
  </w:style>
  <w:style w:type="paragraph" w:styleId="CommentText">
    <w:name w:val="annotation text"/>
    <w:basedOn w:val="Normal"/>
    <w:link w:val="CommentTextChar"/>
    <w:uiPriority w:val="99"/>
    <w:unhideWhenUsed/>
    <w:rsid w:val="00780938"/>
    <w:rPr>
      <w:sz w:val="20"/>
      <w:szCs w:val="20"/>
    </w:rPr>
  </w:style>
  <w:style w:type="character" w:customStyle="1" w:styleId="CommentTextChar">
    <w:name w:val="Comment Text Char"/>
    <w:basedOn w:val="DefaultParagraphFont"/>
    <w:link w:val="CommentText"/>
    <w:uiPriority w:val="99"/>
    <w:rsid w:val="007809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0938"/>
    <w:rPr>
      <w:b/>
      <w:bCs/>
    </w:rPr>
  </w:style>
  <w:style w:type="character" w:customStyle="1" w:styleId="CommentSubjectChar">
    <w:name w:val="Comment Subject Char"/>
    <w:basedOn w:val="CommentTextChar"/>
    <w:link w:val="CommentSubject"/>
    <w:uiPriority w:val="99"/>
    <w:semiHidden/>
    <w:rsid w:val="0078093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531B8"/>
    <w:rPr>
      <w:color w:val="0000FF" w:themeColor="hyperlink"/>
      <w:u w:val="single"/>
    </w:rPr>
  </w:style>
  <w:style w:type="character" w:styleId="UnresolvedMention">
    <w:name w:val="Unresolved Mention"/>
    <w:basedOn w:val="DefaultParagraphFont"/>
    <w:uiPriority w:val="99"/>
    <w:semiHidden/>
    <w:unhideWhenUsed/>
    <w:rsid w:val="00D531B8"/>
    <w:rPr>
      <w:color w:val="605E5C"/>
      <w:shd w:val="clear" w:color="auto" w:fill="E1DFDD"/>
    </w:rPr>
  </w:style>
  <w:style w:type="character" w:styleId="Mention">
    <w:name w:val="Mention"/>
    <w:basedOn w:val="DefaultParagraphFont"/>
    <w:uiPriority w:val="99"/>
    <w:unhideWhenUsed/>
    <w:rsid w:val="004B42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coronavirus/2019-ncov/hcp/infection-control-recommendatio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dph"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5116</Characters>
  <Application>Microsoft Office Word</Application>
  <DocSecurity>0</DocSecurity>
  <Lines>42</Lines>
  <Paragraphs>12</Paragraphs>
  <ScaleCrop>false</ScaleCrop>
  <Company>Commonwealth of Massachusetts</Company>
  <LinksUpToDate>false</LinksUpToDate>
  <CharactersWithSpaces>6001</CharactersWithSpaces>
  <SharedDoc>false</SharedDoc>
  <HLinks>
    <vt:vector size="60" baseType="variant">
      <vt:variant>
        <vt:i4>7929906</vt:i4>
      </vt:variant>
      <vt:variant>
        <vt:i4>18</vt:i4>
      </vt:variant>
      <vt:variant>
        <vt:i4>0</vt:i4>
      </vt:variant>
      <vt:variant>
        <vt:i4>5</vt:i4>
      </vt:variant>
      <vt:variant>
        <vt:lpwstr>http://www.cdc.gov/coronavirus/2019-ncov/hcp/infection-control-recommendations.html</vt:lpwstr>
      </vt:variant>
      <vt:variant>
        <vt:lpwstr/>
      </vt:variant>
      <vt:variant>
        <vt:i4>2162769</vt:i4>
      </vt:variant>
      <vt:variant>
        <vt:i4>12</vt:i4>
      </vt:variant>
      <vt:variant>
        <vt:i4>0</vt:i4>
      </vt:variant>
      <vt:variant>
        <vt:i4>5</vt:i4>
      </vt:variant>
      <vt:variant>
        <vt:lpwstr/>
      </vt:variant>
      <vt:variant>
        <vt:lpwstr>_bookmark3</vt:lpwstr>
      </vt:variant>
      <vt:variant>
        <vt:i4>2097233</vt:i4>
      </vt:variant>
      <vt:variant>
        <vt:i4>9</vt:i4>
      </vt:variant>
      <vt:variant>
        <vt:i4>0</vt:i4>
      </vt:variant>
      <vt:variant>
        <vt:i4>5</vt:i4>
      </vt:variant>
      <vt:variant>
        <vt:lpwstr/>
      </vt:variant>
      <vt:variant>
        <vt:lpwstr>_bookmark2</vt:lpwstr>
      </vt:variant>
      <vt:variant>
        <vt:i4>2293841</vt:i4>
      </vt:variant>
      <vt:variant>
        <vt:i4>6</vt:i4>
      </vt:variant>
      <vt:variant>
        <vt:i4>0</vt:i4>
      </vt:variant>
      <vt:variant>
        <vt:i4>5</vt:i4>
      </vt:variant>
      <vt:variant>
        <vt:lpwstr/>
      </vt:variant>
      <vt:variant>
        <vt:lpwstr>_bookmark1</vt:lpwstr>
      </vt:variant>
      <vt:variant>
        <vt:i4>2228305</vt:i4>
      </vt:variant>
      <vt:variant>
        <vt:i4>3</vt:i4>
      </vt:variant>
      <vt:variant>
        <vt:i4>0</vt:i4>
      </vt:variant>
      <vt:variant>
        <vt:i4>5</vt:i4>
      </vt:variant>
      <vt:variant>
        <vt:lpwstr/>
      </vt:variant>
      <vt:variant>
        <vt:lpwstr>_bookmark0</vt:lpwstr>
      </vt:variant>
      <vt:variant>
        <vt:i4>2818103</vt:i4>
      </vt:variant>
      <vt:variant>
        <vt:i4>0</vt:i4>
      </vt:variant>
      <vt:variant>
        <vt:i4>0</vt:i4>
      </vt:variant>
      <vt:variant>
        <vt:i4>5</vt:i4>
      </vt:variant>
      <vt:variant>
        <vt:lpwstr>http://www.mass.gov/dph</vt:lpwstr>
      </vt:variant>
      <vt:variant>
        <vt:lpwstr/>
      </vt:variant>
      <vt:variant>
        <vt:i4>6094903</vt:i4>
      </vt:variant>
      <vt:variant>
        <vt:i4>9</vt:i4>
      </vt:variant>
      <vt:variant>
        <vt:i4>0</vt:i4>
      </vt:variant>
      <vt:variant>
        <vt:i4>5</vt:i4>
      </vt:variant>
      <vt:variant>
        <vt:lpwstr>mailto:Dylan.Tierney@mass.gov</vt:lpwstr>
      </vt:variant>
      <vt:variant>
        <vt:lpwstr/>
      </vt:variant>
      <vt:variant>
        <vt:i4>8060952</vt:i4>
      </vt:variant>
      <vt:variant>
        <vt:i4>6</vt:i4>
      </vt:variant>
      <vt:variant>
        <vt:i4>0</vt:i4>
      </vt:variant>
      <vt:variant>
        <vt:i4>5</vt:i4>
      </vt:variant>
      <vt:variant>
        <vt:lpwstr>mailto:Robert.Goldstein@mass.gov</vt:lpwstr>
      </vt:variant>
      <vt:variant>
        <vt:lpwstr/>
      </vt:variant>
      <vt:variant>
        <vt:i4>2097217</vt:i4>
      </vt:variant>
      <vt:variant>
        <vt:i4>3</vt:i4>
      </vt:variant>
      <vt:variant>
        <vt:i4>0</vt:i4>
      </vt:variant>
      <vt:variant>
        <vt:i4>5</vt:i4>
      </vt:variant>
      <vt:variant>
        <vt:lpwstr>mailto:catherine.brown@mass.gov</vt:lpwstr>
      </vt:variant>
      <vt:variant>
        <vt:lpwstr/>
      </vt:variant>
      <vt:variant>
        <vt:i4>2687040</vt:i4>
      </vt:variant>
      <vt:variant>
        <vt:i4>0</vt:i4>
      </vt:variant>
      <vt:variant>
        <vt:i4>0</vt:i4>
      </vt:variant>
      <vt:variant>
        <vt:i4>5</vt:i4>
      </vt:variant>
      <vt:variant>
        <vt:lpwstr>mailto:larry.madoff@mass.gov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 T. (DPH)</dc:creator>
  <cp:keywords/>
  <cp:lastModifiedBy>Callahan, Marita (DPH)</cp:lastModifiedBy>
  <cp:revision>2</cp:revision>
  <dcterms:created xsi:type="dcterms:W3CDTF">2024-09-10T19:11:00Z</dcterms:created>
  <dcterms:modified xsi:type="dcterms:W3CDTF">2024-09-10T19:11:00Z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Created">
    <vt:filetime>2024-05-03T00:00:00Z</vt:filetime>
  </property>
  <property fmtid="{D5CDD505-2E9C-101B-9397-08002B2CF9AE}" pid="4" name="Creator">
    <vt:lpwstr>Acrobat PDFMaker 24 for Word</vt:lpwstr>
  </property>
  <property fmtid="{D5CDD505-2E9C-101B-9397-08002B2CF9AE}" pid="5" name="LastSaved">
    <vt:filetime>2024-08-04T00:00:00Z</vt:filetime>
  </property>
  <property fmtid="{D5CDD505-2E9C-101B-9397-08002B2CF9AE}" pid="6" name="MediaServiceImageTags">
    <vt:lpwstr/>
  </property>
  <property fmtid="{D5CDD505-2E9C-101B-9397-08002B2CF9AE}" pid="7" name="Producer">
    <vt:lpwstr>Adobe PDF Library 24.2.207</vt:lpwstr>
  </property>
  <property fmtid="{D5CDD505-2E9C-101B-9397-08002B2CF9AE}" pid="8" name="SourceModified">
    <vt:lpwstr>D:20240503194642</vt:lpwstr>
  </property>
</Properties>
</file>