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437" w:rsidRPr="00386BCD" w:rsidRDefault="00C95B1B">
      <w:pPr>
        <w:jc w:val="center"/>
        <w:rPr>
          <w:rFonts w:ascii="Bookman" w:hAnsi="Bookman"/>
          <w:iCs/>
          <w:color w:val="333399"/>
          <w:sz w:val="28"/>
        </w:rPr>
      </w:pPr>
      <w:r>
        <w:rPr>
          <w:noProof/>
        </w:rPr>
        <w:drawing>
          <wp:anchor distT="0" distB="0" distL="114300" distR="114300" simplePos="0" relativeHeight="251659264" behindDoc="1" locked="0" layoutInCell="1" allowOverlap="1">
            <wp:simplePos x="0" y="0"/>
            <wp:positionH relativeFrom="column">
              <wp:posOffset>5534660</wp:posOffset>
            </wp:positionH>
            <wp:positionV relativeFrom="paragraph">
              <wp:posOffset>161925</wp:posOffset>
            </wp:positionV>
            <wp:extent cx="1097280" cy="548640"/>
            <wp:effectExtent l="0" t="0" r="0" b="0"/>
            <wp:wrapNone/>
            <wp:docPr id="11" name="Picture 11" descr="mhlogo BLUE_blue300-tin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hlogo BLUE_blue300-tint -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57216" behindDoc="1" locked="0" layoutInCell="1" allowOverlap="1">
            <wp:simplePos x="0" y="0"/>
            <wp:positionH relativeFrom="column">
              <wp:posOffset>-139700</wp:posOffset>
            </wp:positionH>
            <wp:positionV relativeFrom="paragraph">
              <wp:posOffset>-80645</wp:posOffset>
            </wp:positionV>
            <wp:extent cx="914400" cy="1109345"/>
            <wp:effectExtent l="0" t="0" r="0" b="0"/>
            <wp:wrapNone/>
            <wp:docPr id="4" name="Picture 4"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067423">
        <w:rPr>
          <w:rFonts w:ascii="Bookman" w:hAnsi="Bookman"/>
          <w:iCs/>
          <w:color w:val="333399"/>
          <w:sz w:val="28"/>
        </w:rPr>
        <w:t xml:space="preserve">  </w:t>
      </w:r>
      <w:r w:rsidR="000D1437" w:rsidRPr="00386BCD">
        <w:rPr>
          <w:rFonts w:ascii="Bookman" w:hAnsi="Bookman"/>
          <w:iCs/>
          <w:color w:val="333399"/>
          <w:sz w:val="28"/>
        </w:rPr>
        <w:t>The Commonwealth of Massachusetts</w:t>
      </w:r>
    </w:p>
    <w:p w:rsidR="000D1437" w:rsidRPr="00386BCD" w:rsidRDefault="000D1437">
      <w:pPr>
        <w:jc w:val="center"/>
        <w:rPr>
          <w:rFonts w:ascii="Bookman" w:hAnsi="Bookman"/>
          <w:iCs/>
          <w:color w:val="333399"/>
          <w:sz w:val="28"/>
        </w:rPr>
      </w:pPr>
      <w:r w:rsidRPr="00386BCD">
        <w:rPr>
          <w:rFonts w:ascii="Bookman" w:hAnsi="Bookman"/>
          <w:iCs/>
          <w:color w:val="333399"/>
          <w:sz w:val="28"/>
        </w:rPr>
        <w:t>Executive Office of Health and Human Services</w:t>
      </w:r>
    </w:p>
    <w:p w:rsidR="00A77971" w:rsidRDefault="00A77971" w:rsidP="00C31BCC">
      <w:pPr>
        <w:pStyle w:val="Heading2"/>
        <w:rPr>
          <w:i w:val="0"/>
        </w:rPr>
      </w:pPr>
      <w:r>
        <w:rPr>
          <w:i w:val="0"/>
        </w:rPr>
        <w:t>Office of Medicaid</w:t>
      </w:r>
      <w:r w:rsidR="007B153E">
        <w:rPr>
          <w:i w:val="0"/>
        </w:rPr>
        <w:t>, Health Safety Net</w:t>
      </w:r>
    </w:p>
    <w:p w:rsidR="00C31BCC" w:rsidRPr="00AE2F00" w:rsidRDefault="0096188E" w:rsidP="00C31BCC">
      <w:pPr>
        <w:pStyle w:val="Heading2"/>
        <w:rPr>
          <w:i w:val="0"/>
        </w:rPr>
      </w:pPr>
      <w:bookmarkStart w:id="0" w:name="_GoBack"/>
      <w:bookmarkEnd w:id="0"/>
      <w:r w:rsidRPr="00AE2F00">
        <w:rPr>
          <w:i w:val="0"/>
        </w:rPr>
        <w:t>100 Hancock Street, 6</w:t>
      </w:r>
      <w:r w:rsidRPr="00AE2F00">
        <w:rPr>
          <w:i w:val="0"/>
          <w:vertAlign w:val="superscript"/>
        </w:rPr>
        <w:t>th</w:t>
      </w:r>
      <w:r w:rsidRPr="00AE2F00">
        <w:rPr>
          <w:i w:val="0"/>
        </w:rPr>
        <w:t xml:space="preserve"> Floor</w:t>
      </w:r>
    </w:p>
    <w:p w:rsidR="008747C6" w:rsidRPr="00AE2F00" w:rsidRDefault="0096188E">
      <w:pPr>
        <w:pStyle w:val="Heading2"/>
        <w:rPr>
          <w:i w:val="0"/>
        </w:rPr>
      </w:pPr>
      <w:r w:rsidRPr="00AE2F00">
        <w:rPr>
          <w:i w:val="0"/>
        </w:rPr>
        <w:t>Quincy</w:t>
      </w:r>
      <w:r w:rsidR="00FC1F58" w:rsidRPr="00AE2F00">
        <w:rPr>
          <w:i w:val="0"/>
        </w:rPr>
        <w:t>, Massachusetts</w:t>
      </w:r>
      <w:r w:rsidR="00530524" w:rsidRPr="00AE2F00">
        <w:rPr>
          <w:i w:val="0"/>
        </w:rPr>
        <w:t xml:space="preserve"> </w:t>
      </w:r>
      <w:r w:rsidR="000F2FB3" w:rsidRPr="00AE2F00">
        <w:rPr>
          <w:i w:val="0"/>
        </w:rPr>
        <w:t>02</w:t>
      </w:r>
      <w:r w:rsidR="004B2B19" w:rsidRPr="00AE2F00">
        <w:rPr>
          <w:i w:val="0"/>
        </w:rPr>
        <w:t>1</w:t>
      </w:r>
      <w:r w:rsidRPr="00AE2F00">
        <w:rPr>
          <w:i w:val="0"/>
        </w:rPr>
        <w:t>71</w:t>
      </w:r>
    </w:p>
    <w:p w:rsidR="000D1437" w:rsidRPr="00386BCD" w:rsidRDefault="00C95B1B">
      <w:pPr>
        <w:pStyle w:val="Heading2"/>
        <w:rPr>
          <w:i w:val="0"/>
        </w:rPr>
      </w:pPr>
      <w:r>
        <w:rPr>
          <w:iCs w:val="0"/>
          <w:noProof/>
          <w:color w:val="4451C8"/>
          <w:sz w:val="24"/>
          <w:szCs w:val="24"/>
        </w:rPr>
        <mc:AlternateContent>
          <mc:Choice Requires="wps">
            <w:drawing>
              <wp:anchor distT="0" distB="0" distL="114300" distR="114300" simplePos="0" relativeHeight="251658240" behindDoc="1" locked="0" layoutInCell="1" allowOverlap="1">
                <wp:simplePos x="0" y="0"/>
                <wp:positionH relativeFrom="column">
                  <wp:posOffset>5228590</wp:posOffset>
                </wp:positionH>
                <wp:positionV relativeFrom="paragraph">
                  <wp:posOffset>188595</wp:posOffset>
                </wp:positionV>
                <wp:extent cx="1626235" cy="1217295"/>
                <wp:effectExtent l="0" t="0" r="3175" b="381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11.7pt;margin-top:14.85pt;width:128.05pt;height:9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v2etwIAALo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" filled="f" stroked="f">
                <v:textbo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v:textbox>
              </v:shape>
            </w:pict>
          </mc:Fallback>
        </mc:AlternateContent>
      </w:r>
      <w:r w:rsidR="000D1437" w:rsidRPr="00386BCD">
        <w:rPr>
          <w:i w:val="0"/>
        </w:rPr>
        <w:t xml:space="preserve"> </w:t>
      </w:r>
    </w:p>
    <w:p w:rsidR="004B6AAF" w:rsidRDefault="00C95B1B" w:rsidP="004B6AAF">
      <w:pPr>
        <w:rPr>
          <w:rFonts w:ascii="Bookman" w:hAnsi="Bookman"/>
          <w:iCs/>
          <w:color w:val="4451C8"/>
          <w:sz w:val="24"/>
          <w:szCs w:val="24"/>
        </w:rPr>
      </w:pPr>
      <w:r>
        <w:rPr>
          <w:i/>
          <w:noProof/>
        </w:rPr>
        <mc:AlternateContent>
          <mc:Choice Requires="wps">
            <w:drawing>
              <wp:anchor distT="0" distB="0" distL="114300" distR="114300" simplePos="0" relativeHeight="251656192" behindDoc="1" locked="0" layoutInCell="1" allowOverlap="1">
                <wp:simplePos x="0" y="0"/>
                <wp:positionH relativeFrom="column">
                  <wp:posOffset>-471170</wp:posOffset>
                </wp:positionH>
                <wp:positionV relativeFrom="paragraph">
                  <wp:posOffset>17780</wp:posOffset>
                </wp:positionV>
                <wp:extent cx="1545590" cy="1217295"/>
                <wp:effectExtent l="0" t="0" r="190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7.1pt;margin-top:1.4pt;width:121.7pt;height:9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WF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" filled="f" stroked="f">
                <v:textbo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v:textbox>
              </v:shape>
            </w:pict>
          </mc:Fallback>
        </mc:AlternateContent>
      </w:r>
    </w:p>
    <w:p w:rsidR="007802E3" w:rsidRDefault="007802E3" w:rsidP="004B6AAF">
      <w:pPr>
        <w:rPr>
          <w:rFonts w:ascii="Bookman" w:hAnsi="Bookman"/>
          <w:iCs/>
          <w:color w:val="4451C8"/>
          <w:sz w:val="24"/>
          <w:szCs w:val="24"/>
        </w:rPr>
      </w:pPr>
    </w:p>
    <w:p w:rsidR="007802E3" w:rsidRDefault="007802E3" w:rsidP="004B6AAF">
      <w:pPr>
        <w:rPr>
          <w:rFonts w:ascii="Bookman" w:hAnsi="Bookman"/>
          <w:iCs/>
          <w:color w:val="4451C8"/>
          <w:sz w:val="24"/>
          <w:szCs w:val="24"/>
        </w:rPr>
      </w:pPr>
    </w:p>
    <w:p w:rsidR="007802E3" w:rsidRPr="00FC1F58" w:rsidRDefault="007802E3" w:rsidP="004B6AAF">
      <w:pPr>
        <w:rPr>
          <w:rFonts w:ascii="Bookman Old Style" w:hAnsi="Bookman Old Style"/>
          <w:b/>
          <w:color w:val="303BA2"/>
          <w:sz w:val="16"/>
          <w:szCs w:val="16"/>
        </w:rPr>
      </w:pPr>
    </w:p>
    <w:p w:rsidR="00FC1F58" w:rsidRDefault="00FC1F58" w:rsidP="00FC1F58">
      <w:pPr>
        <w:ind w:left="-110" w:hanging="220"/>
        <w:rPr>
          <w:rFonts w:ascii="Bookman" w:hAnsi="Bookman"/>
          <w:b/>
          <w:color w:val="333399"/>
          <w:sz w:val="16"/>
          <w:szCs w:val="16"/>
        </w:rPr>
      </w:pPr>
    </w:p>
    <w:p w:rsidR="00D16BF5" w:rsidRPr="00D16BF5" w:rsidRDefault="00D16BF5" w:rsidP="00D16BF5">
      <w:pPr>
        <w:tabs>
          <w:tab w:val="left" w:pos="1440"/>
          <w:tab w:val="center" w:pos="4925"/>
        </w:tabs>
        <w:jc w:val="center"/>
        <w:rPr>
          <w:rFonts w:ascii="Times New Roman" w:hAnsi="Times New Roman" w:cs="Times New Roman"/>
          <w:b/>
          <w:sz w:val="28"/>
          <w:szCs w:val="28"/>
          <w:u w:val="single"/>
        </w:rPr>
      </w:pPr>
      <w:r w:rsidRPr="00D16BF5">
        <w:rPr>
          <w:rFonts w:ascii="Times New Roman" w:hAnsi="Times New Roman" w:cs="Times New Roman"/>
          <w:b/>
          <w:sz w:val="28"/>
          <w:szCs w:val="28"/>
          <w:u w:val="single"/>
        </w:rPr>
        <w:t>***</w:t>
      </w:r>
      <w:r w:rsidR="00F77FAC">
        <w:rPr>
          <w:rFonts w:ascii="Times New Roman" w:hAnsi="Times New Roman" w:cs="Times New Roman"/>
          <w:b/>
          <w:sz w:val="28"/>
          <w:szCs w:val="28"/>
          <w:u w:val="single"/>
        </w:rPr>
        <w:t>September</w:t>
      </w:r>
      <w:r w:rsidRPr="00D16BF5">
        <w:rPr>
          <w:rFonts w:ascii="Times New Roman" w:hAnsi="Times New Roman" w:cs="Times New Roman"/>
          <w:b/>
          <w:sz w:val="28"/>
          <w:szCs w:val="28"/>
          <w:u w:val="single"/>
        </w:rPr>
        <w:t xml:space="preserve"> 20</w:t>
      </w:r>
      <w:r w:rsidR="00904C66">
        <w:rPr>
          <w:rFonts w:ascii="Times New Roman" w:hAnsi="Times New Roman" w:cs="Times New Roman"/>
          <w:b/>
          <w:sz w:val="28"/>
          <w:szCs w:val="28"/>
          <w:u w:val="single"/>
        </w:rPr>
        <w:t>20</w:t>
      </w:r>
      <w:r w:rsidRPr="00D16BF5">
        <w:rPr>
          <w:rFonts w:ascii="Times New Roman" w:hAnsi="Times New Roman" w:cs="Times New Roman"/>
          <w:b/>
          <w:sz w:val="28"/>
          <w:szCs w:val="28"/>
          <w:u w:val="single"/>
        </w:rPr>
        <w:t xml:space="preserve"> HSN Billing Reminders &amp; Updates***</w:t>
      </w:r>
    </w:p>
    <w:p w:rsidR="00D16BF5" w:rsidRPr="00D16BF5" w:rsidRDefault="00D16BF5" w:rsidP="00D16BF5">
      <w:pPr>
        <w:tabs>
          <w:tab w:val="center" w:pos="0"/>
        </w:tabs>
        <w:spacing w:after="200" w:line="276" w:lineRule="auto"/>
        <w:rPr>
          <w:rFonts w:ascii="Times New Roman" w:eastAsia="Calibri" w:hAnsi="Times New Roman" w:cs="Times New Roman"/>
          <w:b/>
          <w:sz w:val="32"/>
          <w:szCs w:val="32"/>
          <w:u w:val="single"/>
        </w:rPr>
      </w:pPr>
    </w:p>
    <w:p w:rsidR="00D16BF5" w:rsidRPr="00063CB8" w:rsidRDefault="00D16BF5" w:rsidP="00063CB8">
      <w:pPr>
        <w:rPr>
          <w:u w:val="single"/>
        </w:rPr>
      </w:pPr>
      <w:r w:rsidRPr="00063CB8">
        <w:rPr>
          <w:u w:val="single"/>
        </w:rPr>
        <w:t>FY 2018 Closing</w:t>
      </w:r>
    </w:p>
    <w:p w:rsidR="00F968F3" w:rsidRDefault="00F968F3" w:rsidP="00D16BF5">
      <w:pPr>
        <w:rPr>
          <w:rFonts w:ascii="Times New Roman" w:hAnsi="Times New Roman" w:cs="Times New Roman"/>
          <w:sz w:val="20"/>
        </w:rPr>
      </w:pPr>
    </w:p>
    <w:p w:rsidR="00D16BF5" w:rsidRPr="009A3F69" w:rsidRDefault="00D16BF5" w:rsidP="00D16BF5">
      <w:pPr>
        <w:rPr>
          <w:rFonts w:ascii="Times New Roman" w:hAnsi="Times New Roman" w:cs="Times New Roman"/>
          <w:sz w:val="20"/>
        </w:rPr>
      </w:pPr>
      <w:r w:rsidRPr="009A3F69">
        <w:rPr>
          <w:rFonts w:ascii="Times New Roman" w:hAnsi="Times New Roman" w:cs="Times New Roman"/>
          <w:sz w:val="20"/>
        </w:rPr>
        <w:t xml:space="preserve">Providers are reminded that FY18 will be closing on September 30, 2020.  Any claims or corrections for FY18 must be completed before the Fiscal Year is closed.  </w:t>
      </w:r>
    </w:p>
    <w:p w:rsidR="00D16BF5" w:rsidRPr="009A3F69" w:rsidRDefault="00D16BF5" w:rsidP="00D16BF5">
      <w:pPr>
        <w:ind w:left="720"/>
        <w:rPr>
          <w:rFonts w:ascii="Times New Roman" w:hAnsi="Times New Roman" w:cs="Times New Roman"/>
          <w:sz w:val="20"/>
        </w:rPr>
      </w:pPr>
    </w:p>
    <w:p w:rsidR="00D16BF5" w:rsidRPr="009A3F69" w:rsidRDefault="00D16BF5" w:rsidP="00D16BF5">
      <w:pPr>
        <w:rPr>
          <w:rFonts w:ascii="Times New Roman" w:hAnsi="Times New Roman" w:cs="Times New Roman"/>
          <w:sz w:val="20"/>
        </w:rPr>
      </w:pPr>
      <w:r w:rsidRPr="009A3F69">
        <w:rPr>
          <w:rFonts w:ascii="Times New Roman" w:hAnsi="Times New Roman" w:cs="Times New Roman"/>
          <w:sz w:val="20"/>
        </w:rPr>
        <w:t>Any claims or corrections for FY18 must be completed before the FY is closed.</w:t>
      </w:r>
    </w:p>
    <w:p w:rsidR="00D16BF5" w:rsidRPr="009A3F69" w:rsidRDefault="00D16BF5" w:rsidP="00D16BF5">
      <w:pPr>
        <w:rPr>
          <w:rFonts w:ascii="Times New Roman" w:hAnsi="Times New Roman" w:cs="Times New Roman"/>
          <w:sz w:val="20"/>
        </w:rPr>
      </w:pPr>
      <w:r w:rsidRPr="009A3F69">
        <w:rPr>
          <w:rFonts w:ascii="Times New Roman" w:hAnsi="Times New Roman" w:cs="Times New Roman"/>
          <w:sz w:val="20"/>
        </w:rPr>
        <w:t>Any claims submitted for processing after the FY closes, will be denied by HSN, for submitting after the FY closure date.</w:t>
      </w:r>
    </w:p>
    <w:p w:rsidR="00D16BF5" w:rsidRPr="009A3F69" w:rsidRDefault="00D16BF5" w:rsidP="00D16BF5">
      <w:pPr>
        <w:rPr>
          <w:rFonts w:ascii="Times New Roman" w:hAnsi="Times New Roman" w:cs="Times New Roman"/>
          <w:sz w:val="20"/>
        </w:rPr>
      </w:pPr>
    </w:p>
    <w:p w:rsidR="00D16BF5" w:rsidRPr="009A3F69" w:rsidRDefault="00D16BF5" w:rsidP="00D16BF5">
      <w:pPr>
        <w:rPr>
          <w:b/>
          <w:sz w:val="20"/>
        </w:rPr>
      </w:pPr>
      <w:r w:rsidRPr="009A3F69">
        <w:rPr>
          <w:rFonts w:ascii="Times New Roman" w:hAnsi="Times New Roman" w:cs="Times New Roman"/>
          <w:sz w:val="20"/>
        </w:rPr>
        <w:t xml:space="preserve">Please contact Health Safety Net for any questions or concerns.  800-609-7232 or </w:t>
      </w:r>
      <w:hyperlink r:id="rId11" w:history="1">
        <w:r w:rsidRPr="009A3F69">
          <w:rPr>
            <w:rStyle w:val="Hyperlink"/>
            <w:rFonts w:ascii="Times New Roman" w:hAnsi="Times New Roman" w:cs="Times New Roman"/>
            <w:sz w:val="20"/>
          </w:rPr>
          <w:t>HSNHelpdesk@state.ma.us</w:t>
        </w:r>
      </w:hyperlink>
    </w:p>
    <w:p w:rsidR="00F968F3" w:rsidRDefault="00F968F3" w:rsidP="00CE60E8">
      <w:pPr>
        <w:rPr>
          <w:u w:val="single"/>
        </w:rPr>
      </w:pPr>
    </w:p>
    <w:p w:rsidR="00CB1E8A" w:rsidRDefault="00CB1E8A" w:rsidP="00CE60E8">
      <w:pPr>
        <w:rPr>
          <w:u w:val="single"/>
        </w:rPr>
      </w:pPr>
    </w:p>
    <w:p w:rsidR="00F968F3" w:rsidRDefault="00CB1E8A" w:rsidP="00CE60E8">
      <w:pPr>
        <w:rPr>
          <w:u w:val="single"/>
        </w:rPr>
      </w:pPr>
      <w:r>
        <w:rPr>
          <w:u w:val="single"/>
        </w:rPr>
        <w:t>HSN Updates:</w:t>
      </w:r>
    </w:p>
    <w:p w:rsidR="00CB1E8A" w:rsidRDefault="00CB1E8A" w:rsidP="00CE60E8">
      <w:pPr>
        <w:rPr>
          <w:u w:val="single"/>
        </w:rPr>
      </w:pPr>
    </w:p>
    <w:p w:rsidR="00CB1E8A" w:rsidRDefault="00CB1E8A" w:rsidP="00CE60E8">
      <w:pPr>
        <w:rPr>
          <w:u w:val="single"/>
        </w:rPr>
      </w:pPr>
    </w:p>
    <w:p w:rsidR="00F77FAC" w:rsidRPr="00CB1E8A" w:rsidRDefault="00F77FAC" w:rsidP="00F77FAC">
      <w:r w:rsidRPr="00CB1E8A">
        <w:t>Denied Claims with Carrier Code 0007003</w:t>
      </w:r>
    </w:p>
    <w:p w:rsidR="00F77FAC" w:rsidRPr="00F77FAC" w:rsidRDefault="00F77FAC" w:rsidP="00F77FAC">
      <w:pPr>
        <w:rPr>
          <w:u w:val="single"/>
        </w:rPr>
      </w:pPr>
    </w:p>
    <w:p w:rsidR="00F77FAC" w:rsidRPr="00F77FAC" w:rsidRDefault="00F77FAC" w:rsidP="00F77FAC">
      <w:pPr>
        <w:rPr>
          <w:rFonts w:ascii="Times New Roman" w:hAnsi="Times New Roman" w:cs="Times New Roman"/>
          <w:sz w:val="20"/>
        </w:rPr>
      </w:pPr>
      <w:r w:rsidRPr="00F77FAC">
        <w:rPr>
          <w:rFonts w:ascii="Times New Roman" w:hAnsi="Times New Roman" w:cs="Times New Roman"/>
          <w:sz w:val="20"/>
        </w:rPr>
        <w:t xml:space="preserve">The Health Safety Net has detected an error for Acute Hospital and CHC claims with dates of service of April 1, 2020 to August 30, 2020 where Carrier Code 0007003 was utilized.  Providers should have received error message "3315 - Prior Payer Identifier is missing or invalid" in this instance.  The HSN will be reprocessing these claims and considering them for payment during the next payment period. </w:t>
      </w:r>
    </w:p>
    <w:p w:rsidR="00F77FAC" w:rsidRPr="00F77FAC" w:rsidRDefault="00F77FAC" w:rsidP="00F77FAC">
      <w:pPr>
        <w:rPr>
          <w:rFonts w:ascii="Times New Roman" w:hAnsi="Times New Roman" w:cs="Times New Roman"/>
          <w:sz w:val="20"/>
        </w:rPr>
      </w:pPr>
    </w:p>
    <w:p w:rsidR="00F968F3" w:rsidRPr="00F77FAC" w:rsidRDefault="00F968F3" w:rsidP="00F968F3">
      <w:pPr>
        <w:rPr>
          <w:rFonts w:ascii="Times New Roman" w:hAnsi="Times New Roman" w:cs="Times New Roman"/>
          <w:sz w:val="20"/>
        </w:rPr>
      </w:pPr>
    </w:p>
    <w:p w:rsidR="00F968F3" w:rsidRPr="00CB1E8A" w:rsidRDefault="00F77FAC" w:rsidP="00F968F3">
      <w:r w:rsidRPr="00CB1E8A">
        <w:t xml:space="preserve">Shingles Vaccine </w:t>
      </w:r>
      <w:r w:rsidR="00187BB0" w:rsidRPr="00CB1E8A">
        <w:t>–</w:t>
      </w:r>
      <w:r w:rsidRPr="00CB1E8A">
        <w:t xml:space="preserve"> 90750</w:t>
      </w:r>
    </w:p>
    <w:p w:rsidR="00187BB0" w:rsidRPr="00187BB0" w:rsidRDefault="00187BB0" w:rsidP="00187BB0">
      <w:pPr>
        <w:pStyle w:val="NormalWeb"/>
        <w:rPr>
          <w:sz w:val="20"/>
          <w:szCs w:val="20"/>
        </w:rPr>
      </w:pPr>
      <w:r w:rsidRPr="00187BB0">
        <w:rPr>
          <w:sz w:val="20"/>
          <w:szCs w:val="20"/>
        </w:rPr>
        <w:t>The Health Safety Net will now allow CHCs to bill for Shingrix, the new zoster vaccine (CPT 90750).  This vaccin</w:t>
      </w:r>
      <w:r w:rsidR="00DE0B2E">
        <w:rPr>
          <w:sz w:val="20"/>
          <w:szCs w:val="20"/>
        </w:rPr>
        <w:t>e will be reimbursed at $112.38 effective date October 1, 2020.</w:t>
      </w:r>
      <w:r w:rsidRPr="00187BB0">
        <w:rPr>
          <w:sz w:val="20"/>
          <w:szCs w:val="20"/>
        </w:rPr>
        <w:t xml:space="preserve">  </w:t>
      </w:r>
    </w:p>
    <w:p w:rsidR="00187BB0" w:rsidRPr="00F77FAC" w:rsidRDefault="00187BB0" w:rsidP="00F968F3">
      <w:pPr>
        <w:rPr>
          <w:u w:val="single"/>
        </w:rPr>
      </w:pPr>
    </w:p>
    <w:p w:rsidR="00187BB0" w:rsidRPr="00CB1E8A" w:rsidRDefault="00187BB0" w:rsidP="00187BB0">
      <w:pPr>
        <w:jc w:val="both"/>
        <w:rPr>
          <w:rFonts w:ascii="Times New Roman" w:hAnsi="Times New Roman" w:cs="Times New Roman"/>
          <w:sz w:val="24"/>
          <w:szCs w:val="24"/>
        </w:rPr>
      </w:pPr>
      <w:r w:rsidRPr="00CB1E8A">
        <w:rPr>
          <w:rFonts w:ascii="Times New Roman" w:hAnsi="Times New Roman" w:cs="Times New Roman"/>
          <w:sz w:val="24"/>
          <w:szCs w:val="24"/>
        </w:rPr>
        <w:t>J Codes</w:t>
      </w:r>
    </w:p>
    <w:p w:rsidR="00EE6AED" w:rsidRPr="00187BB0" w:rsidRDefault="00207877" w:rsidP="00187BB0">
      <w:pPr>
        <w:pStyle w:val="NormalWeb"/>
        <w:rPr>
          <w:sz w:val="20"/>
          <w:szCs w:val="20"/>
        </w:rPr>
      </w:pPr>
      <w:r w:rsidRPr="00187BB0">
        <w:rPr>
          <w:sz w:val="20"/>
          <w:szCs w:val="20"/>
        </w:rPr>
        <w:t xml:space="preserve">In January 2021, the HSN will be conducting takebacks for the following items:  </w:t>
      </w:r>
    </w:p>
    <w:p w:rsidR="00EE6AED" w:rsidRPr="00187BB0" w:rsidRDefault="00207877" w:rsidP="00187BB0">
      <w:pPr>
        <w:pStyle w:val="NormalWeb"/>
        <w:numPr>
          <w:ilvl w:val="0"/>
          <w:numId w:val="20"/>
        </w:numPr>
        <w:rPr>
          <w:sz w:val="20"/>
          <w:szCs w:val="20"/>
        </w:rPr>
      </w:pPr>
      <w:r w:rsidRPr="00187BB0">
        <w:rPr>
          <w:sz w:val="20"/>
          <w:szCs w:val="20"/>
        </w:rPr>
        <w:t>Price adjustments for J7296, J7297, J7298, and J1050</w:t>
      </w:r>
    </w:p>
    <w:p w:rsidR="00EE6AED" w:rsidRPr="00187BB0" w:rsidRDefault="00207877" w:rsidP="00187BB0">
      <w:pPr>
        <w:pStyle w:val="NormalWeb"/>
        <w:numPr>
          <w:ilvl w:val="0"/>
          <w:numId w:val="20"/>
        </w:numPr>
        <w:rPr>
          <w:sz w:val="20"/>
          <w:szCs w:val="20"/>
        </w:rPr>
      </w:pPr>
      <w:r w:rsidRPr="00187BB0">
        <w:rPr>
          <w:sz w:val="20"/>
          <w:szCs w:val="20"/>
        </w:rPr>
        <w:t>Removal of J7301</w:t>
      </w:r>
    </w:p>
    <w:p w:rsidR="00EE6AED" w:rsidRPr="00187BB0" w:rsidRDefault="00207877" w:rsidP="00187BB0">
      <w:pPr>
        <w:pStyle w:val="NormalWeb"/>
        <w:rPr>
          <w:sz w:val="20"/>
          <w:szCs w:val="20"/>
        </w:rPr>
      </w:pPr>
      <w:r w:rsidRPr="00187BB0">
        <w:rPr>
          <w:sz w:val="20"/>
          <w:szCs w:val="20"/>
        </w:rPr>
        <w:t>HSN will notify providers in the near future</w:t>
      </w:r>
    </w:p>
    <w:p w:rsidR="00187BB0" w:rsidRPr="00F968F3" w:rsidRDefault="00187BB0" w:rsidP="00D16BF5">
      <w:pPr>
        <w:ind w:firstLine="90"/>
        <w:jc w:val="both"/>
        <w:rPr>
          <w:rFonts w:ascii="Times New Roman" w:hAnsi="Times New Roman" w:cs="Times New Roman"/>
          <w:sz w:val="24"/>
          <w:szCs w:val="24"/>
        </w:rPr>
      </w:pPr>
    </w:p>
    <w:sectPr w:rsidR="00187BB0" w:rsidRPr="00F968F3" w:rsidSect="00561E84">
      <w:footerReference w:type="even" r:id="rId12"/>
      <w:footerReference w:type="default" r:id="rId13"/>
      <w:footerReference w:type="first" r:id="rId14"/>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E15" w:rsidRDefault="00AA3E15">
      <w:r>
        <w:separator/>
      </w:r>
    </w:p>
  </w:endnote>
  <w:endnote w:type="continuationSeparator" w:id="0">
    <w:p w:rsidR="00AA3E15" w:rsidRDefault="00AA3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66DC" w:rsidRDefault="001066D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187BB0">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rsidR="001066DC" w:rsidRDefault="001066DC"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94" w:rsidRDefault="00C95B1B">
    <w:pPr>
      <w:pStyle w:val="Footer"/>
    </w:pPr>
    <w:r>
      <w:rPr>
        <w:noProof/>
      </w:rPr>
      <w:drawing>
        <wp:inline distT="0" distB="0" distL="0" distR="0" wp14:anchorId="57ECC844" wp14:editId="31CBABA6">
          <wp:extent cx="182880" cy="182880"/>
          <wp:effectExtent l="0" t="0" r="0" b="0"/>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E15" w:rsidRDefault="00AA3E15">
      <w:r>
        <w:separator/>
      </w:r>
    </w:p>
  </w:footnote>
  <w:footnote w:type="continuationSeparator" w:id="0">
    <w:p w:rsidR="00AA3E15" w:rsidRDefault="00AA3E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0216"/>
    <w:multiLevelType w:val="hybridMultilevel"/>
    <w:tmpl w:val="0B2E61B2"/>
    <w:lvl w:ilvl="0" w:tplc="51E8BED8">
      <w:start w:val="1"/>
      <w:numFmt w:val="upperLetter"/>
      <w:lvlText w:val="%1."/>
      <w:lvlJc w:val="left"/>
      <w:pPr>
        <w:ind w:left="465" w:hanging="360"/>
      </w:pPr>
      <w:rPr>
        <w:rFonts w:hint="default"/>
        <w:b w:val="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14FC402A"/>
    <w:multiLevelType w:val="hybridMultilevel"/>
    <w:tmpl w:val="73FE4A40"/>
    <w:lvl w:ilvl="0" w:tplc="D3F0576A">
      <w:start w:val="1"/>
      <w:numFmt w:val="bullet"/>
      <w:lvlText w:val="•"/>
      <w:lvlJc w:val="left"/>
      <w:pPr>
        <w:tabs>
          <w:tab w:val="num" w:pos="720"/>
        </w:tabs>
        <w:ind w:left="720" w:hanging="360"/>
      </w:pPr>
      <w:rPr>
        <w:rFonts w:ascii="Arial" w:hAnsi="Arial" w:hint="default"/>
      </w:rPr>
    </w:lvl>
    <w:lvl w:ilvl="1" w:tplc="F30CCC48">
      <w:start w:val="1483"/>
      <w:numFmt w:val="bullet"/>
      <w:lvlText w:val="•"/>
      <w:lvlJc w:val="left"/>
      <w:pPr>
        <w:tabs>
          <w:tab w:val="num" w:pos="1440"/>
        </w:tabs>
        <w:ind w:left="1440" w:hanging="360"/>
      </w:pPr>
      <w:rPr>
        <w:rFonts w:ascii="Arial" w:hAnsi="Arial" w:hint="default"/>
      </w:rPr>
    </w:lvl>
    <w:lvl w:ilvl="2" w:tplc="82E62BBA" w:tentative="1">
      <w:start w:val="1"/>
      <w:numFmt w:val="bullet"/>
      <w:lvlText w:val="•"/>
      <w:lvlJc w:val="left"/>
      <w:pPr>
        <w:tabs>
          <w:tab w:val="num" w:pos="2160"/>
        </w:tabs>
        <w:ind w:left="2160" w:hanging="360"/>
      </w:pPr>
      <w:rPr>
        <w:rFonts w:ascii="Arial" w:hAnsi="Arial" w:hint="default"/>
      </w:rPr>
    </w:lvl>
    <w:lvl w:ilvl="3" w:tplc="D794E6D6" w:tentative="1">
      <w:start w:val="1"/>
      <w:numFmt w:val="bullet"/>
      <w:lvlText w:val="•"/>
      <w:lvlJc w:val="left"/>
      <w:pPr>
        <w:tabs>
          <w:tab w:val="num" w:pos="2880"/>
        </w:tabs>
        <w:ind w:left="2880" w:hanging="360"/>
      </w:pPr>
      <w:rPr>
        <w:rFonts w:ascii="Arial" w:hAnsi="Arial" w:hint="default"/>
      </w:rPr>
    </w:lvl>
    <w:lvl w:ilvl="4" w:tplc="5E289DD0" w:tentative="1">
      <w:start w:val="1"/>
      <w:numFmt w:val="bullet"/>
      <w:lvlText w:val="•"/>
      <w:lvlJc w:val="left"/>
      <w:pPr>
        <w:tabs>
          <w:tab w:val="num" w:pos="3600"/>
        </w:tabs>
        <w:ind w:left="3600" w:hanging="360"/>
      </w:pPr>
      <w:rPr>
        <w:rFonts w:ascii="Arial" w:hAnsi="Arial" w:hint="default"/>
      </w:rPr>
    </w:lvl>
    <w:lvl w:ilvl="5" w:tplc="B26EDBC4" w:tentative="1">
      <w:start w:val="1"/>
      <w:numFmt w:val="bullet"/>
      <w:lvlText w:val="•"/>
      <w:lvlJc w:val="left"/>
      <w:pPr>
        <w:tabs>
          <w:tab w:val="num" w:pos="4320"/>
        </w:tabs>
        <w:ind w:left="4320" w:hanging="360"/>
      </w:pPr>
      <w:rPr>
        <w:rFonts w:ascii="Arial" w:hAnsi="Arial" w:hint="default"/>
      </w:rPr>
    </w:lvl>
    <w:lvl w:ilvl="6" w:tplc="6734CAFE" w:tentative="1">
      <w:start w:val="1"/>
      <w:numFmt w:val="bullet"/>
      <w:lvlText w:val="•"/>
      <w:lvlJc w:val="left"/>
      <w:pPr>
        <w:tabs>
          <w:tab w:val="num" w:pos="5040"/>
        </w:tabs>
        <w:ind w:left="5040" w:hanging="360"/>
      </w:pPr>
      <w:rPr>
        <w:rFonts w:ascii="Arial" w:hAnsi="Arial" w:hint="default"/>
      </w:rPr>
    </w:lvl>
    <w:lvl w:ilvl="7" w:tplc="272C2B86" w:tentative="1">
      <w:start w:val="1"/>
      <w:numFmt w:val="bullet"/>
      <w:lvlText w:val="•"/>
      <w:lvlJc w:val="left"/>
      <w:pPr>
        <w:tabs>
          <w:tab w:val="num" w:pos="5760"/>
        </w:tabs>
        <w:ind w:left="5760" w:hanging="360"/>
      </w:pPr>
      <w:rPr>
        <w:rFonts w:ascii="Arial" w:hAnsi="Arial" w:hint="default"/>
      </w:rPr>
    </w:lvl>
    <w:lvl w:ilvl="8" w:tplc="F9105D1C" w:tentative="1">
      <w:start w:val="1"/>
      <w:numFmt w:val="bullet"/>
      <w:lvlText w:val="•"/>
      <w:lvlJc w:val="left"/>
      <w:pPr>
        <w:tabs>
          <w:tab w:val="num" w:pos="6480"/>
        </w:tabs>
        <w:ind w:left="6480" w:hanging="360"/>
      </w:pPr>
      <w:rPr>
        <w:rFonts w:ascii="Arial" w:hAnsi="Arial" w:hint="default"/>
      </w:rPr>
    </w:lvl>
  </w:abstractNum>
  <w:abstractNum w:abstractNumId="2">
    <w:nsid w:val="19202937"/>
    <w:multiLevelType w:val="hybridMultilevel"/>
    <w:tmpl w:val="D68C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1C33A7"/>
    <w:multiLevelType w:val="hybridMultilevel"/>
    <w:tmpl w:val="457E4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BB93642"/>
    <w:multiLevelType w:val="hybridMultilevel"/>
    <w:tmpl w:val="6FFA6264"/>
    <w:lvl w:ilvl="0" w:tplc="0BF4F4D4">
      <w:start w:val="1"/>
      <w:numFmt w:val="bullet"/>
      <w:lvlText w:val="•"/>
      <w:lvlJc w:val="left"/>
      <w:pPr>
        <w:tabs>
          <w:tab w:val="num" w:pos="720"/>
        </w:tabs>
        <w:ind w:left="720" w:hanging="360"/>
      </w:pPr>
      <w:rPr>
        <w:rFonts w:ascii="Arial" w:hAnsi="Arial" w:hint="default"/>
      </w:rPr>
    </w:lvl>
    <w:lvl w:ilvl="1" w:tplc="11180380">
      <w:start w:val="982"/>
      <w:numFmt w:val="bullet"/>
      <w:lvlText w:val="•"/>
      <w:lvlJc w:val="left"/>
      <w:pPr>
        <w:tabs>
          <w:tab w:val="num" w:pos="1440"/>
        </w:tabs>
        <w:ind w:left="1440" w:hanging="360"/>
      </w:pPr>
      <w:rPr>
        <w:rFonts w:ascii="Arial" w:hAnsi="Arial" w:hint="default"/>
      </w:rPr>
    </w:lvl>
    <w:lvl w:ilvl="2" w:tplc="AD0E7C56" w:tentative="1">
      <w:start w:val="1"/>
      <w:numFmt w:val="bullet"/>
      <w:lvlText w:val="•"/>
      <w:lvlJc w:val="left"/>
      <w:pPr>
        <w:tabs>
          <w:tab w:val="num" w:pos="2160"/>
        </w:tabs>
        <w:ind w:left="2160" w:hanging="360"/>
      </w:pPr>
      <w:rPr>
        <w:rFonts w:ascii="Arial" w:hAnsi="Arial" w:hint="default"/>
      </w:rPr>
    </w:lvl>
    <w:lvl w:ilvl="3" w:tplc="75780F1C" w:tentative="1">
      <w:start w:val="1"/>
      <w:numFmt w:val="bullet"/>
      <w:lvlText w:val="•"/>
      <w:lvlJc w:val="left"/>
      <w:pPr>
        <w:tabs>
          <w:tab w:val="num" w:pos="2880"/>
        </w:tabs>
        <w:ind w:left="2880" w:hanging="360"/>
      </w:pPr>
      <w:rPr>
        <w:rFonts w:ascii="Arial" w:hAnsi="Arial" w:hint="default"/>
      </w:rPr>
    </w:lvl>
    <w:lvl w:ilvl="4" w:tplc="2624B646" w:tentative="1">
      <w:start w:val="1"/>
      <w:numFmt w:val="bullet"/>
      <w:lvlText w:val="•"/>
      <w:lvlJc w:val="left"/>
      <w:pPr>
        <w:tabs>
          <w:tab w:val="num" w:pos="3600"/>
        </w:tabs>
        <w:ind w:left="3600" w:hanging="360"/>
      </w:pPr>
      <w:rPr>
        <w:rFonts w:ascii="Arial" w:hAnsi="Arial" w:hint="default"/>
      </w:rPr>
    </w:lvl>
    <w:lvl w:ilvl="5" w:tplc="514A1944" w:tentative="1">
      <w:start w:val="1"/>
      <w:numFmt w:val="bullet"/>
      <w:lvlText w:val="•"/>
      <w:lvlJc w:val="left"/>
      <w:pPr>
        <w:tabs>
          <w:tab w:val="num" w:pos="4320"/>
        </w:tabs>
        <w:ind w:left="4320" w:hanging="360"/>
      </w:pPr>
      <w:rPr>
        <w:rFonts w:ascii="Arial" w:hAnsi="Arial" w:hint="default"/>
      </w:rPr>
    </w:lvl>
    <w:lvl w:ilvl="6" w:tplc="C9E6FEC4" w:tentative="1">
      <w:start w:val="1"/>
      <w:numFmt w:val="bullet"/>
      <w:lvlText w:val="•"/>
      <w:lvlJc w:val="left"/>
      <w:pPr>
        <w:tabs>
          <w:tab w:val="num" w:pos="5040"/>
        </w:tabs>
        <w:ind w:left="5040" w:hanging="360"/>
      </w:pPr>
      <w:rPr>
        <w:rFonts w:ascii="Arial" w:hAnsi="Arial" w:hint="default"/>
      </w:rPr>
    </w:lvl>
    <w:lvl w:ilvl="7" w:tplc="42FC2DE2" w:tentative="1">
      <w:start w:val="1"/>
      <w:numFmt w:val="bullet"/>
      <w:lvlText w:val="•"/>
      <w:lvlJc w:val="left"/>
      <w:pPr>
        <w:tabs>
          <w:tab w:val="num" w:pos="5760"/>
        </w:tabs>
        <w:ind w:left="5760" w:hanging="360"/>
      </w:pPr>
      <w:rPr>
        <w:rFonts w:ascii="Arial" w:hAnsi="Arial" w:hint="default"/>
      </w:rPr>
    </w:lvl>
    <w:lvl w:ilvl="8" w:tplc="AFE20A74" w:tentative="1">
      <w:start w:val="1"/>
      <w:numFmt w:val="bullet"/>
      <w:lvlText w:val="•"/>
      <w:lvlJc w:val="left"/>
      <w:pPr>
        <w:tabs>
          <w:tab w:val="num" w:pos="6480"/>
        </w:tabs>
        <w:ind w:left="6480" w:hanging="360"/>
      </w:pPr>
      <w:rPr>
        <w:rFonts w:ascii="Arial" w:hAnsi="Arial" w:hint="default"/>
      </w:rPr>
    </w:lvl>
  </w:abstractNum>
  <w:abstractNum w:abstractNumId="5">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93338AD"/>
    <w:multiLevelType w:val="hybridMultilevel"/>
    <w:tmpl w:val="94C269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F7829F7"/>
    <w:multiLevelType w:val="hybridMultilevel"/>
    <w:tmpl w:val="664A8E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43A3189A"/>
    <w:multiLevelType w:val="hybridMultilevel"/>
    <w:tmpl w:val="7BD89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4CB2CBD"/>
    <w:multiLevelType w:val="hybridMultilevel"/>
    <w:tmpl w:val="07A24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6030B01"/>
    <w:multiLevelType w:val="hybridMultilevel"/>
    <w:tmpl w:val="B05E90B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nsid w:val="561E07E6"/>
    <w:multiLevelType w:val="hybridMultilevel"/>
    <w:tmpl w:val="61986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75E6DA6"/>
    <w:multiLevelType w:val="hybridMultilevel"/>
    <w:tmpl w:val="492CA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A660A09"/>
    <w:multiLevelType w:val="hybridMultilevel"/>
    <w:tmpl w:val="5B789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7BDD2D48"/>
    <w:multiLevelType w:val="hybridMultilevel"/>
    <w:tmpl w:val="DAB048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E735324"/>
    <w:multiLevelType w:val="hybridMultilevel"/>
    <w:tmpl w:val="9D38E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7"/>
  </w:num>
  <w:num w:numId="4">
    <w:abstractNumId w:val="8"/>
  </w:num>
  <w:num w:numId="5">
    <w:abstractNumId w:val="15"/>
  </w:num>
  <w:num w:numId="6">
    <w:abstractNumId w:val="16"/>
  </w:num>
  <w:num w:numId="7">
    <w:abstractNumId w:val="3"/>
  </w:num>
  <w:num w:numId="8">
    <w:abstractNumId w:val="13"/>
  </w:num>
  <w:num w:numId="9">
    <w:abstractNumId w:val="11"/>
  </w:num>
  <w:num w:numId="10">
    <w:abstractNumId w:val="10"/>
  </w:num>
  <w:num w:numId="11">
    <w:abstractNumId w:val="19"/>
  </w:num>
  <w:num w:numId="12">
    <w:abstractNumId w:val="14"/>
  </w:num>
  <w:num w:numId="13">
    <w:abstractNumId w:val="18"/>
  </w:num>
  <w:num w:numId="14">
    <w:abstractNumId w:val="0"/>
  </w:num>
  <w:num w:numId="15">
    <w:abstractNumId w:val="4"/>
  </w:num>
  <w:num w:numId="16">
    <w:abstractNumId w:val="9"/>
  </w:num>
  <w:num w:numId="17">
    <w:abstractNumId w:val="6"/>
  </w:num>
  <w:num w:numId="18">
    <w:abstractNumId w:val="12"/>
  </w:num>
  <w:num w:numId="19">
    <w:abstractNumId w:val="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15AEA"/>
    <w:rsid w:val="000218F6"/>
    <w:rsid w:val="00024FAC"/>
    <w:rsid w:val="00027719"/>
    <w:rsid w:val="0003631E"/>
    <w:rsid w:val="0005071E"/>
    <w:rsid w:val="00057375"/>
    <w:rsid w:val="00063CB8"/>
    <w:rsid w:val="00064F04"/>
    <w:rsid w:val="00067423"/>
    <w:rsid w:val="00081BD8"/>
    <w:rsid w:val="000843D8"/>
    <w:rsid w:val="0009722D"/>
    <w:rsid w:val="000A0EC1"/>
    <w:rsid w:val="000B6DF5"/>
    <w:rsid w:val="000D1437"/>
    <w:rsid w:val="000E02D6"/>
    <w:rsid w:val="000E0FD7"/>
    <w:rsid w:val="000E723C"/>
    <w:rsid w:val="000F2FB3"/>
    <w:rsid w:val="0010096E"/>
    <w:rsid w:val="001011AA"/>
    <w:rsid w:val="001045E5"/>
    <w:rsid w:val="00104612"/>
    <w:rsid w:val="001066DC"/>
    <w:rsid w:val="001145CC"/>
    <w:rsid w:val="00117511"/>
    <w:rsid w:val="001202E9"/>
    <w:rsid w:val="00120329"/>
    <w:rsid w:val="0012335A"/>
    <w:rsid w:val="0012669D"/>
    <w:rsid w:val="00136169"/>
    <w:rsid w:val="001365E6"/>
    <w:rsid w:val="001511FE"/>
    <w:rsid w:val="00151378"/>
    <w:rsid w:val="0015427A"/>
    <w:rsid w:val="00161B83"/>
    <w:rsid w:val="00170C17"/>
    <w:rsid w:val="00183E18"/>
    <w:rsid w:val="00186186"/>
    <w:rsid w:val="00187BB0"/>
    <w:rsid w:val="001A1D99"/>
    <w:rsid w:val="001A3D0F"/>
    <w:rsid w:val="001A4FFD"/>
    <w:rsid w:val="001A6DEA"/>
    <w:rsid w:val="001B2C69"/>
    <w:rsid w:val="001B3F94"/>
    <w:rsid w:val="001C3CAB"/>
    <w:rsid w:val="001D339A"/>
    <w:rsid w:val="001E7C3D"/>
    <w:rsid w:val="001F3373"/>
    <w:rsid w:val="0020566E"/>
    <w:rsid w:val="00206158"/>
    <w:rsid w:val="0020717F"/>
    <w:rsid w:val="00207877"/>
    <w:rsid w:val="00215CAD"/>
    <w:rsid w:val="00223B9F"/>
    <w:rsid w:val="00230E81"/>
    <w:rsid w:val="002454B2"/>
    <w:rsid w:val="002510D6"/>
    <w:rsid w:val="002520D5"/>
    <w:rsid w:val="00255315"/>
    <w:rsid w:val="002555B1"/>
    <w:rsid w:val="002630E2"/>
    <w:rsid w:val="002658AB"/>
    <w:rsid w:val="00266394"/>
    <w:rsid w:val="00266A2F"/>
    <w:rsid w:val="00266AB2"/>
    <w:rsid w:val="00267156"/>
    <w:rsid w:val="002713F0"/>
    <w:rsid w:val="002722A1"/>
    <w:rsid w:val="00283BCD"/>
    <w:rsid w:val="002A53A2"/>
    <w:rsid w:val="002C041F"/>
    <w:rsid w:val="002D1884"/>
    <w:rsid w:val="002D360A"/>
    <w:rsid w:val="002F156D"/>
    <w:rsid w:val="002F28A5"/>
    <w:rsid w:val="00300189"/>
    <w:rsid w:val="00314237"/>
    <w:rsid w:val="00321E6E"/>
    <w:rsid w:val="00336F17"/>
    <w:rsid w:val="003468F4"/>
    <w:rsid w:val="00386BCD"/>
    <w:rsid w:val="00391016"/>
    <w:rsid w:val="00395400"/>
    <w:rsid w:val="003C2E3A"/>
    <w:rsid w:val="003C4EE8"/>
    <w:rsid w:val="003C770E"/>
    <w:rsid w:val="003C7987"/>
    <w:rsid w:val="003D01A4"/>
    <w:rsid w:val="003D0AC5"/>
    <w:rsid w:val="003D6EEC"/>
    <w:rsid w:val="003E5AD9"/>
    <w:rsid w:val="003F0F05"/>
    <w:rsid w:val="003F4A88"/>
    <w:rsid w:val="00400E04"/>
    <w:rsid w:val="004016AD"/>
    <w:rsid w:val="004036E2"/>
    <w:rsid w:val="00405712"/>
    <w:rsid w:val="00441DD9"/>
    <w:rsid w:val="00452431"/>
    <w:rsid w:val="00455878"/>
    <w:rsid w:val="00455EAD"/>
    <w:rsid w:val="00463745"/>
    <w:rsid w:val="00464CCB"/>
    <w:rsid w:val="0046637B"/>
    <w:rsid w:val="00466B35"/>
    <w:rsid w:val="0046769A"/>
    <w:rsid w:val="00470FFF"/>
    <w:rsid w:val="00487683"/>
    <w:rsid w:val="00493E3E"/>
    <w:rsid w:val="004A06DB"/>
    <w:rsid w:val="004A2287"/>
    <w:rsid w:val="004A442E"/>
    <w:rsid w:val="004A5109"/>
    <w:rsid w:val="004B0147"/>
    <w:rsid w:val="004B2B19"/>
    <w:rsid w:val="004B6AAF"/>
    <w:rsid w:val="004C3352"/>
    <w:rsid w:val="004E30AE"/>
    <w:rsid w:val="004F5B32"/>
    <w:rsid w:val="00503E94"/>
    <w:rsid w:val="005049C6"/>
    <w:rsid w:val="00504C5D"/>
    <w:rsid w:val="00517EE0"/>
    <w:rsid w:val="0052380E"/>
    <w:rsid w:val="00530524"/>
    <w:rsid w:val="00535125"/>
    <w:rsid w:val="00537AFD"/>
    <w:rsid w:val="0054227E"/>
    <w:rsid w:val="0054689D"/>
    <w:rsid w:val="00552F8F"/>
    <w:rsid w:val="00556A92"/>
    <w:rsid w:val="00561E84"/>
    <w:rsid w:val="00564F8A"/>
    <w:rsid w:val="00565008"/>
    <w:rsid w:val="00565611"/>
    <w:rsid w:val="005732BB"/>
    <w:rsid w:val="00593709"/>
    <w:rsid w:val="00595AFE"/>
    <w:rsid w:val="005A0778"/>
    <w:rsid w:val="005C4770"/>
    <w:rsid w:val="005E7A6B"/>
    <w:rsid w:val="00605AAA"/>
    <w:rsid w:val="006107AC"/>
    <w:rsid w:val="00613AFF"/>
    <w:rsid w:val="00627028"/>
    <w:rsid w:val="00635BA8"/>
    <w:rsid w:val="00652081"/>
    <w:rsid w:val="00653DED"/>
    <w:rsid w:val="006926E8"/>
    <w:rsid w:val="006950AA"/>
    <w:rsid w:val="006B535E"/>
    <w:rsid w:val="006C043F"/>
    <w:rsid w:val="006C2607"/>
    <w:rsid w:val="006C48CE"/>
    <w:rsid w:val="006D103F"/>
    <w:rsid w:val="006D21E8"/>
    <w:rsid w:val="006D4B7C"/>
    <w:rsid w:val="006F7489"/>
    <w:rsid w:val="0071499E"/>
    <w:rsid w:val="007202B8"/>
    <w:rsid w:val="007219A6"/>
    <w:rsid w:val="0075189D"/>
    <w:rsid w:val="00751EAB"/>
    <w:rsid w:val="00752B67"/>
    <w:rsid w:val="00760514"/>
    <w:rsid w:val="007674CD"/>
    <w:rsid w:val="00773BF3"/>
    <w:rsid w:val="007767A4"/>
    <w:rsid w:val="007802E3"/>
    <w:rsid w:val="00785935"/>
    <w:rsid w:val="00790DDE"/>
    <w:rsid w:val="007A097E"/>
    <w:rsid w:val="007A44F0"/>
    <w:rsid w:val="007A7307"/>
    <w:rsid w:val="007B153E"/>
    <w:rsid w:val="007B3D0F"/>
    <w:rsid w:val="007C140A"/>
    <w:rsid w:val="007C23E6"/>
    <w:rsid w:val="007D5150"/>
    <w:rsid w:val="007D51AD"/>
    <w:rsid w:val="007E1FFE"/>
    <w:rsid w:val="007E3366"/>
    <w:rsid w:val="007E743B"/>
    <w:rsid w:val="007F4C57"/>
    <w:rsid w:val="007F7071"/>
    <w:rsid w:val="008065C3"/>
    <w:rsid w:val="00811EBE"/>
    <w:rsid w:val="008138ED"/>
    <w:rsid w:val="00820F73"/>
    <w:rsid w:val="0082262F"/>
    <w:rsid w:val="00825C79"/>
    <w:rsid w:val="008266B8"/>
    <w:rsid w:val="008432A4"/>
    <w:rsid w:val="00846EFD"/>
    <w:rsid w:val="008511AA"/>
    <w:rsid w:val="00854A32"/>
    <w:rsid w:val="008747C6"/>
    <w:rsid w:val="00875A8F"/>
    <w:rsid w:val="00880A61"/>
    <w:rsid w:val="00881B6F"/>
    <w:rsid w:val="00882DB4"/>
    <w:rsid w:val="0089019B"/>
    <w:rsid w:val="008D71D0"/>
    <w:rsid w:val="008E091B"/>
    <w:rsid w:val="008F4FA2"/>
    <w:rsid w:val="008F773B"/>
    <w:rsid w:val="00904C66"/>
    <w:rsid w:val="00910E31"/>
    <w:rsid w:val="009150EB"/>
    <w:rsid w:val="009271D7"/>
    <w:rsid w:val="0093212C"/>
    <w:rsid w:val="0093489F"/>
    <w:rsid w:val="00937954"/>
    <w:rsid w:val="00947481"/>
    <w:rsid w:val="00951C89"/>
    <w:rsid w:val="00956C1E"/>
    <w:rsid w:val="00960FD3"/>
    <w:rsid w:val="00961654"/>
    <w:rsid w:val="0096188E"/>
    <w:rsid w:val="00962923"/>
    <w:rsid w:val="00971290"/>
    <w:rsid w:val="00971351"/>
    <w:rsid w:val="009808A4"/>
    <w:rsid w:val="00983941"/>
    <w:rsid w:val="00983B5B"/>
    <w:rsid w:val="0098421F"/>
    <w:rsid w:val="009951E8"/>
    <w:rsid w:val="0099568A"/>
    <w:rsid w:val="00995A78"/>
    <w:rsid w:val="0099721B"/>
    <w:rsid w:val="00997297"/>
    <w:rsid w:val="009A3F69"/>
    <w:rsid w:val="009A41E1"/>
    <w:rsid w:val="009B10C4"/>
    <w:rsid w:val="009B5726"/>
    <w:rsid w:val="009D0E2C"/>
    <w:rsid w:val="009D1BE5"/>
    <w:rsid w:val="009E5F63"/>
    <w:rsid w:val="009E7BED"/>
    <w:rsid w:val="009F243C"/>
    <w:rsid w:val="009F77FD"/>
    <w:rsid w:val="00A02F9B"/>
    <w:rsid w:val="00A102F0"/>
    <w:rsid w:val="00A11D49"/>
    <w:rsid w:val="00A126E0"/>
    <w:rsid w:val="00A14F2A"/>
    <w:rsid w:val="00A152D4"/>
    <w:rsid w:val="00A31827"/>
    <w:rsid w:val="00A32FEA"/>
    <w:rsid w:val="00A363C5"/>
    <w:rsid w:val="00A42891"/>
    <w:rsid w:val="00A52D97"/>
    <w:rsid w:val="00A77971"/>
    <w:rsid w:val="00A84691"/>
    <w:rsid w:val="00A934F9"/>
    <w:rsid w:val="00AA3E15"/>
    <w:rsid w:val="00AB0061"/>
    <w:rsid w:val="00AB37C6"/>
    <w:rsid w:val="00AB687F"/>
    <w:rsid w:val="00AC2461"/>
    <w:rsid w:val="00AD2559"/>
    <w:rsid w:val="00AD4F2C"/>
    <w:rsid w:val="00AD6895"/>
    <w:rsid w:val="00AE0DA5"/>
    <w:rsid w:val="00AE2F00"/>
    <w:rsid w:val="00AE3401"/>
    <w:rsid w:val="00AE4521"/>
    <w:rsid w:val="00B00FF6"/>
    <w:rsid w:val="00B04662"/>
    <w:rsid w:val="00B12F1B"/>
    <w:rsid w:val="00B14C7B"/>
    <w:rsid w:val="00B30357"/>
    <w:rsid w:val="00B308F1"/>
    <w:rsid w:val="00B43A86"/>
    <w:rsid w:val="00B47C39"/>
    <w:rsid w:val="00B604D1"/>
    <w:rsid w:val="00B67BA9"/>
    <w:rsid w:val="00B72C9B"/>
    <w:rsid w:val="00B812D0"/>
    <w:rsid w:val="00B95039"/>
    <w:rsid w:val="00BA2175"/>
    <w:rsid w:val="00BA585A"/>
    <w:rsid w:val="00BB6F19"/>
    <w:rsid w:val="00BC138A"/>
    <w:rsid w:val="00BC16C9"/>
    <w:rsid w:val="00BC2804"/>
    <w:rsid w:val="00BC6121"/>
    <w:rsid w:val="00BE6C50"/>
    <w:rsid w:val="00C137BF"/>
    <w:rsid w:val="00C14E8F"/>
    <w:rsid w:val="00C151E2"/>
    <w:rsid w:val="00C22D90"/>
    <w:rsid w:val="00C2303C"/>
    <w:rsid w:val="00C23A3A"/>
    <w:rsid w:val="00C31BCC"/>
    <w:rsid w:val="00C46D18"/>
    <w:rsid w:val="00C54AED"/>
    <w:rsid w:val="00C6207B"/>
    <w:rsid w:val="00C87C5D"/>
    <w:rsid w:val="00C91491"/>
    <w:rsid w:val="00C95B1B"/>
    <w:rsid w:val="00C95BD9"/>
    <w:rsid w:val="00CA3A34"/>
    <w:rsid w:val="00CA3AFD"/>
    <w:rsid w:val="00CA40AC"/>
    <w:rsid w:val="00CA7C69"/>
    <w:rsid w:val="00CB1E8A"/>
    <w:rsid w:val="00CB25A1"/>
    <w:rsid w:val="00CB2C18"/>
    <w:rsid w:val="00CB3A8A"/>
    <w:rsid w:val="00CC1031"/>
    <w:rsid w:val="00CD2BD0"/>
    <w:rsid w:val="00CE60E8"/>
    <w:rsid w:val="00CF2E80"/>
    <w:rsid w:val="00D16BF5"/>
    <w:rsid w:val="00D21C3B"/>
    <w:rsid w:val="00D2459B"/>
    <w:rsid w:val="00D73367"/>
    <w:rsid w:val="00D764D3"/>
    <w:rsid w:val="00D87233"/>
    <w:rsid w:val="00D87E5A"/>
    <w:rsid w:val="00D90F93"/>
    <w:rsid w:val="00D911CD"/>
    <w:rsid w:val="00D9168C"/>
    <w:rsid w:val="00D967D8"/>
    <w:rsid w:val="00DA104F"/>
    <w:rsid w:val="00DA27AF"/>
    <w:rsid w:val="00DA39D8"/>
    <w:rsid w:val="00DB0922"/>
    <w:rsid w:val="00DB227D"/>
    <w:rsid w:val="00DC1CED"/>
    <w:rsid w:val="00DC4C74"/>
    <w:rsid w:val="00DC7E3F"/>
    <w:rsid w:val="00DD012F"/>
    <w:rsid w:val="00DD66B0"/>
    <w:rsid w:val="00DE096B"/>
    <w:rsid w:val="00DE0B2E"/>
    <w:rsid w:val="00DE0FB9"/>
    <w:rsid w:val="00DE1BA0"/>
    <w:rsid w:val="00DE2B81"/>
    <w:rsid w:val="00DE40AF"/>
    <w:rsid w:val="00E01914"/>
    <w:rsid w:val="00E035F9"/>
    <w:rsid w:val="00E171EA"/>
    <w:rsid w:val="00E178D0"/>
    <w:rsid w:val="00E20B5A"/>
    <w:rsid w:val="00E236AA"/>
    <w:rsid w:val="00E25186"/>
    <w:rsid w:val="00E276C9"/>
    <w:rsid w:val="00E30270"/>
    <w:rsid w:val="00E3082D"/>
    <w:rsid w:val="00E4014B"/>
    <w:rsid w:val="00E51C0A"/>
    <w:rsid w:val="00E57F49"/>
    <w:rsid w:val="00E82F81"/>
    <w:rsid w:val="00E82F88"/>
    <w:rsid w:val="00E830D9"/>
    <w:rsid w:val="00E8458C"/>
    <w:rsid w:val="00E93963"/>
    <w:rsid w:val="00E97D92"/>
    <w:rsid w:val="00EA042C"/>
    <w:rsid w:val="00EA48B9"/>
    <w:rsid w:val="00EB008B"/>
    <w:rsid w:val="00EB0479"/>
    <w:rsid w:val="00EB2C45"/>
    <w:rsid w:val="00EB4F6C"/>
    <w:rsid w:val="00EE5BC6"/>
    <w:rsid w:val="00EE5D28"/>
    <w:rsid w:val="00EE6AED"/>
    <w:rsid w:val="00F0626C"/>
    <w:rsid w:val="00F243E6"/>
    <w:rsid w:val="00F26CE0"/>
    <w:rsid w:val="00F32956"/>
    <w:rsid w:val="00F34242"/>
    <w:rsid w:val="00F376CB"/>
    <w:rsid w:val="00F4384C"/>
    <w:rsid w:val="00F4761F"/>
    <w:rsid w:val="00F51795"/>
    <w:rsid w:val="00F551E6"/>
    <w:rsid w:val="00F577D6"/>
    <w:rsid w:val="00F638F8"/>
    <w:rsid w:val="00F65CA3"/>
    <w:rsid w:val="00F70683"/>
    <w:rsid w:val="00F71651"/>
    <w:rsid w:val="00F77FAC"/>
    <w:rsid w:val="00F8017E"/>
    <w:rsid w:val="00F87454"/>
    <w:rsid w:val="00F93F74"/>
    <w:rsid w:val="00F968F3"/>
    <w:rsid w:val="00FA47F5"/>
    <w:rsid w:val="00FA4D51"/>
    <w:rsid w:val="00FC12A0"/>
    <w:rsid w:val="00FC1F58"/>
    <w:rsid w:val="00FC25AE"/>
    <w:rsid w:val="00FD0430"/>
    <w:rsid w:val="00FD3986"/>
    <w:rsid w:val="00FD66E8"/>
    <w:rsid w:val="00FE6907"/>
    <w:rsid w:val="00FF755E"/>
    <w:rsid w:val="00FF790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uiPriority w:val="99"/>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uiPriority w:val="99"/>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 w:type="character" w:styleId="Emphasis">
    <w:name w:val="Emphasis"/>
    <w:basedOn w:val="DefaultParagraphFont"/>
    <w:qFormat/>
    <w:rsid w:val="0097135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443815536">
      <w:bodyDiv w:val="1"/>
      <w:marLeft w:val="0"/>
      <w:marRight w:val="0"/>
      <w:marTop w:val="0"/>
      <w:marBottom w:val="0"/>
      <w:divBdr>
        <w:top w:val="none" w:sz="0" w:space="0" w:color="auto"/>
        <w:left w:val="none" w:sz="0" w:space="0" w:color="auto"/>
        <w:bottom w:val="none" w:sz="0" w:space="0" w:color="auto"/>
        <w:right w:val="none" w:sz="0" w:space="0" w:color="auto"/>
      </w:divBdr>
    </w:div>
    <w:div w:id="602881983">
      <w:bodyDiv w:val="1"/>
      <w:marLeft w:val="0"/>
      <w:marRight w:val="0"/>
      <w:marTop w:val="0"/>
      <w:marBottom w:val="0"/>
      <w:divBdr>
        <w:top w:val="none" w:sz="0" w:space="0" w:color="auto"/>
        <w:left w:val="none" w:sz="0" w:space="0" w:color="auto"/>
        <w:bottom w:val="none" w:sz="0" w:space="0" w:color="auto"/>
        <w:right w:val="none" w:sz="0" w:space="0" w:color="auto"/>
      </w:divBdr>
    </w:div>
    <w:div w:id="640185884">
      <w:bodyDiv w:val="1"/>
      <w:marLeft w:val="0"/>
      <w:marRight w:val="0"/>
      <w:marTop w:val="0"/>
      <w:marBottom w:val="0"/>
      <w:divBdr>
        <w:top w:val="none" w:sz="0" w:space="0" w:color="auto"/>
        <w:left w:val="none" w:sz="0" w:space="0" w:color="auto"/>
        <w:bottom w:val="none" w:sz="0" w:space="0" w:color="auto"/>
        <w:right w:val="none" w:sz="0" w:space="0" w:color="auto"/>
      </w:divBdr>
    </w:div>
    <w:div w:id="836769221">
      <w:bodyDiv w:val="1"/>
      <w:marLeft w:val="0"/>
      <w:marRight w:val="0"/>
      <w:marTop w:val="0"/>
      <w:marBottom w:val="0"/>
      <w:divBdr>
        <w:top w:val="none" w:sz="0" w:space="0" w:color="auto"/>
        <w:left w:val="none" w:sz="0" w:space="0" w:color="auto"/>
        <w:bottom w:val="none" w:sz="0" w:space="0" w:color="auto"/>
        <w:right w:val="none" w:sz="0" w:space="0" w:color="auto"/>
      </w:divBdr>
    </w:div>
    <w:div w:id="952512608">
      <w:bodyDiv w:val="1"/>
      <w:marLeft w:val="0"/>
      <w:marRight w:val="0"/>
      <w:marTop w:val="0"/>
      <w:marBottom w:val="0"/>
      <w:divBdr>
        <w:top w:val="none" w:sz="0" w:space="0" w:color="auto"/>
        <w:left w:val="none" w:sz="0" w:space="0" w:color="auto"/>
        <w:bottom w:val="none" w:sz="0" w:space="0" w:color="auto"/>
        <w:right w:val="none" w:sz="0" w:space="0" w:color="auto"/>
      </w:divBdr>
    </w:div>
    <w:div w:id="1045178088">
      <w:bodyDiv w:val="1"/>
      <w:marLeft w:val="0"/>
      <w:marRight w:val="0"/>
      <w:marTop w:val="0"/>
      <w:marBottom w:val="0"/>
      <w:divBdr>
        <w:top w:val="none" w:sz="0" w:space="0" w:color="auto"/>
        <w:left w:val="none" w:sz="0" w:space="0" w:color="auto"/>
        <w:bottom w:val="none" w:sz="0" w:space="0" w:color="auto"/>
        <w:right w:val="none" w:sz="0" w:space="0" w:color="auto"/>
      </w:divBdr>
      <w:divsChild>
        <w:div w:id="1179930606">
          <w:marLeft w:val="605"/>
          <w:marRight w:val="0"/>
          <w:marTop w:val="96"/>
          <w:marBottom w:val="0"/>
          <w:divBdr>
            <w:top w:val="none" w:sz="0" w:space="0" w:color="auto"/>
            <w:left w:val="none" w:sz="0" w:space="0" w:color="auto"/>
            <w:bottom w:val="none" w:sz="0" w:space="0" w:color="auto"/>
            <w:right w:val="none" w:sz="0" w:space="0" w:color="auto"/>
          </w:divBdr>
        </w:div>
        <w:div w:id="291136286">
          <w:marLeft w:val="1296"/>
          <w:marRight w:val="0"/>
          <w:marTop w:val="86"/>
          <w:marBottom w:val="0"/>
          <w:divBdr>
            <w:top w:val="none" w:sz="0" w:space="0" w:color="auto"/>
            <w:left w:val="none" w:sz="0" w:space="0" w:color="auto"/>
            <w:bottom w:val="none" w:sz="0" w:space="0" w:color="auto"/>
            <w:right w:val="none" w:sz="0" w:space="0" w:color="auto"/>
          </w:divBdr>
        </w:div>
        <w:div w:id="995913121">
          <w:marLeft w:val="1296"/>
          <w:marRight w:val="0"/>
          <w:marTop w:val="86"/>
          <w:marBottom w:val="0"/>
          <w:divBdr>
            <w:top w:val="none" w:sz="0" w:space="0" w:color="auto"/>
            <w:left w:val="none" w:sz="0" w:space="0" w:color="auto"/>
            <w:bottom w:val="none" w:sz="0" w:space="0" w:color="auto"/>
            <w:right w:val="none" w:sz="0" w:space="0" w:color="auto"/>
          </w:divBdr>
        </w:div>
        <w:div w:id="749498333">
          <w:marLeft w:val="605"/>
          <w:marRight w:val="0"/>
          <w:marTop w:val="96"/>
          <w:marBottom w:val="0"/>
          <w:divBdr>
            <w:top w:val="none" w:sz="0" w:space="0" w:color="auto"/>
            <w:left w:val="none" w:sz="0" w:space="0" w:color="auto"/>
            <w:bottom w:val="none" w:sz="0" w:space="0" w:color="auto"/>
            <w:right w:val="none" w:sz="0" w:space="0" w:color="auto"/>
          </w:divBdr>
        </w:div>
        <w:div w:id="1981882423">
          <w:marLeft w:val="1339"/>
          <w:marRight w:val="0"/>
          <w:marTop w:val="86"/>
          <w:marBottom w:val="0"/>
          <w:divBdr>
            <w:top w:val="none" w:sz="0" w:space="0" w:color="auto"/>
            <w:left w:val="none" w:sz="0" w:space="0" w:color="auto"/>
            <w:bottom w:val="none" w:sz="0" w:space="0" w:color="auto"/>
            <w:right w:val="none" w:sz="0" w:space="0" w:color="auto"/>
          </w:divBdr>
        </w:div>
        <w:div w:id="1804737536">
          <w:marLeft w:val="1339"/>
          <w:marRight w:val="0"/>
          <w:marTop w:val="86"/>
          <w:marBottom w:val="0"/>
          <w:divBdr>
            <w:top w:val="none" w:sz="0" w:space="0" w:color="auto"/>
            <w:left w:val="none" w:sz="0" w:space="0" w:color="auto"/>
            <w:bottom w:val="none" w:sz="0" w:space="0" w:color="auto"/>
            <w:right w:val="none" w:sz="0" w:space="0" w:color="auto"/>
          </w:divBdr>
        </w:div>
      </w:divsChild>
    </w:div>
    <w:div w:id="1123113124">
      <w:bodyDiv w:val="1"/>
      <w:marLeft w:val="0"/>
      <w:marRight w:val="0"/>
      <w:marTop w:val="0"/>
      <w:marBottom w:val="0"/>
      <w:divBdr>
        <w:top w:val="none" w:sz="0" w:space="0" w:color="auto"/>
        <w:left w:val="none" w:sz="0" w:space="0" w:color="auto"/>
        <w:bottom w:val="none" w:sz="0" w:space="0" w:color="auto"/>
        <w:right w:val="none" w:sz="0" w:space="0" w:color="auto"/>
      </w:divBdr>
    </w:div>
    <w:div w:id="1447197696">
      <w:bodyDiv w:val="1"/>
      <w:marLeft w:val="0"/>
      <w:marRight w:val="0"/>
      <w:marTop w:val="0"/>
      <w:marBottom w:val="0"/>
      <w:divBdr>
        <w:top w:val="none" w:sz="0" w:space="0" w:color="auto"/>
        <w:left w:val="none" w:sz="0" w:space="0" w:color="auto"/>
        <w:bottom w:val="none" w:sz="0" w:space="0" w:color="auto"/>
        <w:right w:val="none" w:sz="0" w:space="0" w:color="auto"/>
      </w:divBdr>
    </w:div>
    <w:div w:id="1662930924">
      <w:bodyDiv w:val="1"/>
      <w:marLeft w:val="0"/>
      <w:marRight w:val="0"/>
      <w:marTop w:val="0"/>
      <w:marBottom w:val="0"/>
      <w:divBdr>
        <w:top w:val="none" w:sz="0" w:space="0" w:color="auto"/>
        <w:left w:val="none" w:sz="0" w:space="0" w:color="auto"/>
        <w:bottom w:val="none" w:sz="0" w:space="0" w:color="auto"/>
        <w:right w:val="none" w:sz="0" w:space="0" w:color="auto"/>
      </w:divBdr>
      <w:divsChild>
        <w:div w:id="1785491316">
          <w:marLeft w:val="605"/>
          <w:marRight w:val="0"/>
          <w:marTop w:val="115"/>
          <w:marBottom w:val="0"/>
          <w:divBdr>
            <w:top w:val="none" w:sz="0" w:space="0" w:color="auto"/>
            <w:left w:val="none" w:sz="0" w:space="0" w:color="auto"/>
            <w:bottom w:val="none" w:sz="0" w:space="0" w:color="auto"/>
            <w:right w:val="none" w:sz="0" w:space="0" w:color="auto"/>
          </w:divBdr>
        </w:div>
        <w:div w:id="1115252917">
          <w:marLeft w:val="1296"/>
          <w:marRight w:val="0"/>
          <w:marTop w:val="115"/>
          <w:marBottom w:val="0"/>
          <w:divBdr>
            <w:top w:val="none" w:sz="0" w:space="0" w:color="auto"/>
            <w:left w:val="none" w:sz="0" w:space="0" w:color="auto"/>
            <w:bottom w:val="none" w:sz="0" w:space="0" w:color="auto"/>
            <w:right w:val="none" w:sz="0" w:space="0" w:color="auto"/>
          </w:divBdr>
        </w:div>
        <w:div w:id="1236159106">
          <w:marLeft w:val="1296"/>
          <w:marRight w:val="0"/>
          <w:marTop w:val="115"/>
          <w:marBottom w:val="0"/>
          <w:divBdr>
            <w:top w:val="none" w:sz="0" w:space="0" w:color="auto"/>
            <w:left w:val="none" w:sz="0" w:space="0" w:color="auto"/>
            <w:bottom w:val="none" w:sz="0" w:space="0" w:color="auto"/>
            <w:right w:val="none" w:sz="0" w:space="0" w:color="auto"/>
          </w:divBdr>
        </w:div>
        <w:div w:id="917251574">
          <w:marLeft w:val="1296"/>
          <w:marRight w:val="0"/>
          <w:marTop w:val="115"/>
          <w:marBottom w:val="0"/>
          <w:divBdr>
            <w:top w:val="none" w:sz="0" w:space="0" w:color="auto"/>
            <w:left w:val="none" w:sz="0" w:space="0" w:color="auto"/>
            <w:bottom w:val="none" w:sz="0" w:space="0" w:color="auto"/>
            <w:right w:val="none" w:sz="0" w:space="0" w:color="auto"/>
          </w:divBdr>
        </w:div>
        <w:div w:id="1741903297">
          <w:marLeft w:val="605"/>
          <w:marRight w:val="0"/>
          <w:marTop w:val="125"/>
          <w:marBottom w:val="0"/>
          <w:divBdr>
            <w:top w:val="none" w:sz="0" w:space="0" w:color="auto"/>
            <w:left w:val="none" w:sz="0" w:space="0" w:color="auto"/>
            <w:bottom w:val="none" w:sz="0" w:space="0" w:color="auto"/>
            <w:right w:val="none" w:sz="0" w:space="0" w:color="auto"/>
          </w:divBdr>
        </w:div>
      </w:divsChild>
    </w:div>
    <w:div w:id="2037727703">
      <w:bodyDiv w:val="1"/>
      <w:marLeft w:val="0"/>
      <w:marRight w:val="0"/>
      <w:marTop w:val="0"/>
      <w:marBottom w:val="0"/>
      <w:divBdr>
        <w:top w:val="none" w:sz="0" w:space="0" w:color="auto"/>
        <w:left w:val="none" w:sz="0" w:space="0" w:color="auto"/>
        <w:bottom w:val="none" w:sz="0" w:space="0" w:color="auto"/>
        <w:right w:val="none" w:sz="0" w:space="0" w:color="auto"/>
      </w:divBdr>
    </w:div>
    <w:div w:id="212507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SNHelpdesk@state.ma.u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F40EE-D07F-49A4-89E3-343101F63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246</Words>
  <Characters>1403</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1646</CharactersWithSpaces>
  <SharedDoc>false</SharedDoc>
  <HLinks>
    <vt:vector size="12" baseType="variant">
      <vt:variant>
        <vt:i4>3670096</vt:i4>
      </vt:variant>
      <vt:variant>
        <vt:i4>3</vt:i4>
      </vt:variant>
      <vt:variant>
        <vt:i4>0</vt:i4>
      </vt:variant>
      <vt:variant>
        <vt:i4>5</vt:i4>
      </vt:variant>
      <vt:variant>
        <vt:lpwstr>mailto:HSNHelpdesk@state.ma.us</vt:lpwstr>
      </vt:variant>
      <vt:variant>
        <vt:lpwstr/>
      </vt:variant>
      <vt:variant>
        <vt:i4>6357097</vt:i4>
      </vt:variant>
      <vt:variant>
        <vt:i4>0</vt:i4>
      </vt:variant>
      <vt:variant>
        <vt:i4>0</vt:i4>
      </vt:variant>
      <vt:variant>
        <vt:i4>5</vt:i4>
      </vt:variant>
      <vt:variant>
        <vt:lpwstr>https://www.mass.gov/doc/hsn-chc-billable-procedure-codes/download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Administrator</cp:lastModifiedBy>
  <cp:revision>2</cp:revision>
  <cp:lastPrinted>2019-09-17T13:06:00Z</cp:lastPrinted>
  <dcterms:created xsi:type="dcterms:W3CDTF">2020-10-01T15:25:00Z</dcterms:created>
  <dcterms:modified xsi:type="dcterms:W3CDTF">2020-10-01T15:25:00Z</dcterms:modified>
</cp:coreProperties>
</file>