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37627" w14:textId="77777777" w:rsidR="00EB2D7D" w:rsidRDefault="00EB2D7D" w:rsidP="005547F5">
      <w:pPr>
        <w:spacing w:after="0" w:line="240" w:lineRule="auto"/>
        <w:jc w:val="center"/>
        <w:rPr>
          <w:rFonts w:asciiTheme="minorHAnsi" w:hAnsiTheme="minorHAnsi"/>
          <w:b/>
          <w:sz w:val="28"/>
          <w:szCs w:val="28"/>
        </w:rPr>
      </w:pPr>
    </w:p>
    <w:p w14:paraId="2BF87B2E" w14:textId="77777777" w:rsidR="00EB2D7D" w:rsidRDefault="00EB2D7D" w:rsidP="005547F5">
      <w:pPr>
        <w:spacing w:after="0" w:line="240" w:lineRule="auto"/>
        <w:jc w:val="center"/>
        <w:rPr>
          <w:rFonts w:asciiTheme="minorHAnsi" w:hAnsiTheme="minorHAnsi"/>
          <w:b/>
          <w:sz w:val="28"/>
          <w:szCs w:val="28"/>
        </w:rPr>
      </w:pPr>
      <w:r>
        <w:rPr>
          <w:rFonts w:asciiTheme="minorHAnsi" w:hAnsiTheme="minorHAnsi"/>
          <w:b/>
          <w:sz w:val="28"/>
          <w:szCs w:val="28"/>
        </w:rPr>
        <w:t>A Commission on Falls Prevention Meeting</w:t>
      </w:r>
    </w:p>
    <w:p w14:paraId="769A5259" w14:textId="77777777" w:rsidR="00EB2D7D" w:rsidRDefault="00EB2D7D" w:rsidP="005547F5">
      <w:pPr>
        <w:spacing w:after="0" w:line="240" w:lineRule="auto"/>
        <w:jc w:val="center"/>
        <w:rPr>
          <w:sz w:val="24"/>
          <w:szCs w:val="24"/>
        </w:rPr>
      </w:pPr>
    </w:p>
    <w:p w14:paraId="19561AD8" w14:textId="77777777" w:rsidR="00EB2D7D" w:rsidRDefault="00EB2D7D" w:rsidP="005547F5">
      <w:pPr>
        <w:spacing w:after="0" w:line="240" w:lineRule="auto"/>
        <w:jc w:val="center"/>
        <w:rPr>
          <w:b/>
          <w:sz w:val="24"/>
          <w:szCs w:val="24"/>
        </w:rPr>
      </w:pPr>
      <w:r>
        <w:rPr>
          <w:b/>
          <w:sz w:val="24"/>
          <w:szCs w:val="24"/>
        </w:rPr>
        <w:t>MA Department of Public Health (DPH)</w:t>
      </w:r>
    </w:p>
    <w:p w14:paraId="17508359" w14:textId="77777777" w:rsidR="00EB2D7D" w:rsidRDefault="00EB2D7D" w:rsidP="005547F5">
      <w:pPr>
        <w:spacing w:after="0" w:line="240" w:lineRule="auto"/>
        <w:jc w:val="center"/>
        <w:rPr>
          <w:b/>
          <w:sz w:val="24"/>
          <w:szCs w:val="24"/>
        </w:rPr>
      </w:pPr>
      <w:r>
        <w:rPr>
          <w:b/>
          <w:sz w:val="24"/>
          <w:szCs w:val="24"/>
        </w:rPr>
        <w:t xml:space="preserve">Virtual Open Meeting via </w:t>
      </w:r>
      <w:proofErr w:type="spellStart"/>
      <w:r>
        <w:rPr>
          <w:b/>
          <w:sz w:val="24"/>
          <w:szCs w:val="24"/>
        </w:rPr>
        <w:t>Webex</w:t>
      </w:r>
      <w:proofErr w:type="spellEnd"/>
      <w:r>
        <w:rPr>
          <w:b/>
          <w:sz w:val="24"/>
          <w:szCs w:val="24"/>
        </w:rPr>
        <w:t xml:space="preserve"> Platform</w:t>
      </w:r>
    </w:p>
    <w:p w14:paraId="06CBADA0" w14:textId="77777777" w:rsidR="00EB2D7D" w:rsidRDefault="00EB2D7D" w:rsidP="005547F5">
      <w:pPr>
        <w:spacing w:after="0" w:line="240" w:lineRule="auto"/>
        <w:jc w:val="center"/>
        <w:rPr>
          <w:rFonts w:asciiTheme="minorHAnsi" w:hAnsiTheme="minorHAnsi"/>
          <w:b/>
          <w:sz w:val="24"/>
          <w:szCs w:val="24"/>
        </w:rPr>
      </w:pPr>
    </w:p>
    <w:p w14:paraId="4ED080C1" w14:textId="7913C8E6" w:rsidR="00EB2D7D" w:rsidRDefault="00EB2D7D" w:rsidP="005547F5">
      <w:pPr>
        <w:spacing w:after="0" w:line="240" w:lineRule="auto"/>
        <w:jc w:val="center"/>
        <w:rPr>
          <w:rFonts w:asciiTheme="minorHAnsi" w:hAnsiTheme="minorHAnsi"/>
          <w:b/>
          <w:sz w:val="24"/>
          <w:szCs w:val="24"/>
        </w:rPr>
      </w:pPr>
      <w:r>
        <w:rPr>
          <w:rFonts w:asciiTheme="minorHAnsi" w:hAnsiTheme="minorHAnsi"/>
          <w:b/>
          <w:sz w:val="24"/>
          <w:szCs w:val="24"/>
        </w:rPr>
        <w:t>September 22, 2021; 10:00 AM – 11:30AM</w:t>
      </w:r>
    </w:p>
    <w:p w14:paraId="2FE85DB5" w14:textId="17C30943" w:rsidR="00EB2D7D" w:rsidRDefault="00EB2D7D" w:rsidP="005547F5">
      <w:pPr>
        <w:spacing w:after="0" w:line="240" w:lineRule="auto"/>
        <w:jc w:val="center"/>
        <w:rPr>
          <w:rFonts w:asciiTheme="minorHAnsi" w:hAnsiTheme="minorHAnsi"/>
          <w:b/>
          <w:color w:val="0070C0"/>
          <w:sz w:val="36"/>
          <w:szCs w:val="36"/>
        </w:rPr>
      </w:pPr>
      <w:r>
        <w:rPr>
          <w:rFonts w:asciiTheme="minorHAnsi" w:hAnsiTheme="minorHAnsi"/>
          <w:b/>
          <w:sz w:val="24"/>
          <w:szCs w:val="24"/>
        </w:rPr>
        <w:t>Meeting Minutes</w:t>
      </w:r>
    </w:p>
    <w:p w14:paraId="005FAA52" w14:textId="77777777" w:rsidR="00EB2D7D" w:rsidRDefault="00EB2D7D" w:rsidP="005547F5">
      <w:pPr>
        <w:spacing w:after="0" w:line="240" w:lineRule="auto"/>
        <w:rPr>
          <w:rFonts w:asciiTheme="minorHAnsi" w:hAnsiTheme="minorHAnsi"/>
          <w:b/>
          <w:color w:val="FF0000"/>
          <w:sz w:val="24"/>
          <w:szCs w:val="24"/>
        </w:rPr>
      </w:pPr>
    </w:p>
    <w:p w14:paraId="7115BCCA" w14:textId="72AB65F3" w:rsidR="00EB2D7D" w:rsidRDefault="00EB2D7D" w:rsidP="005547F5">
      <w:pPr>
        <w:spacing w:after="0" w:line="240" w:lineRule="auto"/>
        <w:jc w:val="both"/>
        <w:rPr>
          <w:rFonts w:asciiTheme="minorHAnsi" w:hAnsiTheme="minorHAnsi"/>
          <w:color w:val="000000" w:themeColor="text1"/>
          <w:sz w:val="24"/>
          <w:szCs w:val="24"/>
        </w:rPr>
      </w:pPr>
      <w:r>
        <w:rPr>
          <w:rFonts w:asciiTheme="minorHAnsi" w:hAnsiTheme="minorHAnsi"/>
          <w:b/>
          <w:color w:val="000000" w:themeColor="text1"/>
          <w:sz w:val="24"/>
          <w:szCs w:val="24"/>
        </w:rPr>
        <w:t>Members Attending Remotely:</w:t>
      </w:r>
      <w:r>
        <w:rPr>
          <w:rFonts w:asciiTheme="minorHAnsi" w:hAnsiTheme="minorHAnsi"/>
          <w:color w:val="000000" w:themeColor="text1"/>
          <w:sz w:val="24"/>
          <w:szCs w:val="24"/>
        </w:rPr>
        <w:t xml:space="preserve"> </w:t>
      </w:r>
      <w:r w:rsidR="00E37DF9">
        <w:rPr>
          <w:rFonts w:asciiTheme="minorHAnsi" w:hAnsiTheme="minorHAnsi"/>
          <w:color w:val="000000" w:themeColor="text1"/>
          <w:sz w:val="24"/>
          <w:szCs w:val="24"/>
        </w:rPr>
        <w:t xml:space="preserve">Bekah Thomas, </w:t>
      </w:r>
      <w:proofErr w:type="spellStart"/>
      <w:r w:rsidR="00E37DF9">
        <w:rPr>
          <w:rFonts w:asciiTheme="minorHAnsi" w:hAnsiTheme="minorHAnsi"/>
          <w:color w:val="000000" w:themeColor="text1"/>
          <w:sz w:val="24"/>
          <w:szCs w:val="24"/>
        </w:rPr>
        <w:t>Ish</w:t>
      </w:r>
      <w:proofErr w:type="spellEnd"/>
      <w:r w:rsidR="00E37DF9">
        <w:rPr>
          <w:rFonts w:asciiTheme="minorHAnsi" w:hAnsiTheme="minorHAnsi"/>
          <w:color w:val="000000" w:themeColor="text1"/>
          <w:sz w:val="24"/>
          <w:szCs w:val="24"/>
        </w:rPr>
        <w:t xml:space="preserve"> Gupta, Debora</w:t>
      </w:r>
      <w:r w:rsidR="0077308D">
        <w:rPr>
          <w:rFonts w:asciiTheme="minorHAnsi" w:hAnsiTheme="minorHAnsi"/>
          <w:color w:val="000000" w:themeColor="text1"/>
          <w:sz w:val="24"/>
          <w:szCs w:val="24"/>
        </w:rPr>
        <w:t xml:space="preserve">h Washington, Helen Magliozzi, Melissa Jones, </w:t>
      </w:r>
      <w:r w:rsidR="00C478F8">
        <w:rPr>
          <w:rFonts w:asciiTheme="minorHAnsi" w:hAnsiTheme="minorHAnsi"/>
          <w:color w:val="000000" w:themeColor="text1"/>
          <w:sz w:val="24"/>
          <w:szCs w:val="24"/>
        </w:rPr>
        <w:t xml:space="preserve">Jennifer Kaldenberg, </w:t>
      </w:r>
      <w:r w:rsidR="0077308D">
        <w:rPr>
          <w:rFonts w:asciiTheme="minorHAnsi" w:hAnsiTheme="minorHAnsi"/>
          <w:color w:val="000000" w:themeColor="text1"/>
          <w:sz w:val="24"/>
          <w:szCs w:val="24"/>
        </w:rPr>
        <w:t>Colleen Pierro, Emily Sh</w:t>
      </w:r>
      <w:r w:rsidR="00FF2EB9">
        <w:rPr>
          <w:rFonts w:asciiTheme="minorHAnsi" w:hAnsiTheme="minorHAnsi"/>
          <w:color w:val="000000" w:themeColor="text1"/>
          <w:sz w:val="24"/>
          <w:szCs w:val="24"/>
        </w:rPr>
        <w:t xml:space="preserve">ea, Annette Peele, Joanne Moore, </w:t>
      </w:r>
      <w:r w:rsidR="00C478F8">
        <w:rPr>
          <w:rFonts w:asciiTheme="minorHAnsi" w:hAnsiTheme="minorHAnsi"/>
          <w:color w:val="000000" w:themeColor="text1"/>
          <w:sz w:val="24"/>
          <w:szCs w:val="24"/>
        </w:rPr>
        <w:t xml:space="preserve">and </w:t>
      </w:r>
      <w:r w:rsidR="00FF2EB9">
        <w:rPr>
          <w:rFonts w:asciiTheme="minorHAnsi" w:hAnsiTheme="minorHAnsi"/>
          <w:color w:val="000000" w:themeColor="text1"/>
          <w:sz w:val="24"/>
          <w:szCs w:val="24"/>
        </w:rPr>
        <w:t>Brain Do</w:t>
      </w:r>
      <w:r w:rsidR="00AD2B78">
        <w:rPr>
          <w:rFonts w:asciiTheme="minorHAnsi" w:hAnsiTheme="minorHAnsi"/>
          <w:color w:val="000000" w:themeColor="text1"/>
          <w:sz w:val="24"/>
          <w:szCs w:val="24"/>
        </w:rPr>
        <w:t>herty</w:t>
      </w:r>
    </w:p>
    <w:p w14:paraId="69F889A4" w14:textId="6BD02EB6" w:rsidR="00EB2D7D" w:rsidRDefault="00EB2D7D" w:rsidP="005547F5">
      <w:pPr>
        <w:spacing w:after="0" w:line="240" w:lineRule="auto"/>
        <w:jc w:val="both"/>
        <w:rPr>
          <w:rFonts w:asciiTheme="minorHAnsi" w:hAnsiTheme="minorHAnsi"/>
          <w:color w:val="000000" w:themeColor="text1"/>
          <w:sz w:val="24"/>
          <w:szCs w:val="24"/>
        </w:rPr>
      </w:pPr>
      <w:r>
        <w:rPr>
          <w:rFonts w:asciiTheme="minorHAnsi" w:hAnsiTheme="minorHAnsi"/>
          <w:b/>
          <w:color w:val="000000" w:themeColor="text1"/>
          <w:sz w:val="24"/>
          <w:szCs w:val="24"/>
        </w:rPr>
        <w:t>Members Not in Attendance:</w:t>
      </w:r>
      <w:r>
        <w:rPr>
          <w:rFonts w:asciiTheme="minorHAnsi" w:hAnsiTheme="minorHAnsi"/>
          <w:color w:val="000000" w:themeColor="text1"/>
          <w:sz w:val="24"/>
          <w:szCs w:val="24"/>
        </w:rPr>
        <w:t xml:space="preserve"> </w:t>
      </w:r>
      <w:r w:rsidR="00863CF5">
        <w:rPr>
          <w:rFonts w:asciiTheme="minorHAnsi" w:hAnsiTheme="minorHAnsi"/>
          <w:color w:val="000000" w:themeColor="text1"/>
          <w:sz w:val="24"/>
          <w:szCs w:val="24"/>
        </w:rPr>
        <w:t xml:space="preserve">Mary Sullivan </w:t>
      </w:r>
      <w:r w:rsidR="00941D29">
        <w:rPr>
          <w:rFonts w:asciiTheme="minorHAnsi" w:hAnsiTheme="minorHAnsi"/>
          <w:color w:val="000000" w:themeColor="text1"/>
          <w:sz w:val="24"/>
          <w:szCs w:val="24"/>
        </w:rPr>
        <w:t>and Almas Dossa</w:t>
      </w:r>
    </w:p>
    <w:p w14:paraId="73678846" w14:textId="189524D0" w:rsidR="00EB2D7D" w:rsidRPr="003062A2" w:rsidRDefault="00EB2D7D" w:rsidP="00A822B4">
      <w:pPr>
        <w:spacing w:line="240" w:lineRule="auto"/>
        <w:jc w:val="both"/>
        <w:rPr>
          <w:rFonts w:asciiTheme="minorHAnsi" w:hAnsiTheme="minorHAnsi"/>
          <w:color w:val="000000" w:themeColor="text1"/>
        </w:rPr>
      </w:pPr>
      <w:r>
        <w:rPr>
          <w:rFonts w:asciiTheme="minorHAnsi" w:hAnsiTheme="minorHAnsi"/>
          <w:b/>
          <w:color w:val="000000" w:themeColor="text1"/>
          <w:sz w:val="24"/>
          <w:szCs w:val="24"/>
        </w:rPr>
        <w:t>Others Attending Remotely:</w:t>
      </w:r>
      <w:r>
        <w:rPr>
          <w:rFonts w:asciiTheme="minorHAnsi" w:hAnsiTheme="minorHAnsi"/>
          <w:color w:val="000000" w:themeColor="text1"/>
          <w:sz w:val="24"/>
          <w:szCs w:val="24"/>
        </w:rPr>
        <w:t xml:space="preserve"> </w:t>
      </w:r>
      <w:r w:rsidR="00C478F8" w:rsidRPr="00113036">
        <w:rPr>
          <w:rFonts w:asciiTheme="minorHAnsi" w:hAnsiTheme="minorHAnsi"/>
          <w:color w:val="000000" w:themeColor="text1"/>
          <w:sz w:val="24"/>
          <w:szCs w:val="24"/>
        </w:rPr>
        <w:t>Jennifer Raymond,</w:t>
      </w:r>
      <w:r w:rsidR="00113036" w:rsidRPr="00113036">
        <w:rPr>
          <w:rFonts w:asciiTheme="minorHAnsi" w:eastAsiaTheme="minorEastAsia" w:cstheme="minorBidi"/>
          <w:color w:val="000000" w:themeColor="text1"/>
          <w:kern w:val="24"/>
          <w:sz w:val="24"/>
          <w:szCs w:val="24"/>
        </w:rPr>
        <w:t xml:space="preserve"> </w:t>
      </w:r>
      <w:r w:rsidR="00113036" w:rsidRPr="00113036">
        <w:rPr>
          <w:rFonts w:asciiTheme="minorHAnsi" w:hAnsiTheme="minorHAnsi"/>
          <w:color w:val="000000" w:themeColor="text1"/>
          <w:sz w:val="24"/>
          <w:szCs w:val="24"/>
        </w:rPr>
        <w:t>Chief Strategy Officer, Director, Healthy Living Center of Excellence</w:t>
      </w:r>
      <w:r w:rsidR="00113036">
        <w:rPr>
          <w:rFonts w:asciiTheme="minorHAnsi" w:hAnsiTheme="minorHAnsi"/>
          <w:color w:val="000000" w:themeColor="text1"/>
          <w:sz w:val="24"/>
          <w:szCs w:val="24"/>
        </w:rPr>
        <w:t>;</w:t>
      </w:r>
      <w:r w:rsidR="00C478F8" w:rsidRPr="00113036">
        <w:rPr>
          <w:rFonts w:asciiTheme="minorHAnsi" w:hAnsiTheme="minorHAnsi"/>
          <w:color w:val="000000" w:themeColor="text1"/>
          <w:sz w:val="24"/>
          <w:szCs w:val="24"/>
        </w:rPr>
        <w:t xml:space="preserve"> James </w:t>
      </w:r>
      <w:proofErr w:type="spellStart"/>
      <w:r w:rsidR="00C478F8" w:rsidRPr="00113036">
        <w:rPr>
          <w:rFonts w:asciiTheme="minorHAnsi" w:hAnsiTheme="minorHAnsi"/>
          <w:color w:val="000000" w:themeColor="text1"/>
          <w:sz w:val="24"/>
          <w:szCs w:val="24"/>
        </w:rPr>
        <w:t>Fucc</w:t>
      </w:r>
      <w:r w:rsidR="00640639" w:rsidRPr="00113036">
        <w:rPr>
          <w:rFonts w:asciiTheme="minorHAnsi" w:hAnsiTheme="minorHAnsi"/>
          <w:color w:val="000000" w:themeColor="text1"/>
          <w:sz w:val="24"/>
          <w:szCs w:val="24"/>
        </w:rPr>
        <w:t>one</w:t>
      </w:r>
      <w:proofErr w:type="spellEnd"/>
      <w:r w:rsidR="00640639" w:rsidRPr="00113036">
        <w:rPr>
          <w:rFonts w:asciiTheme="minorHAnsi" w:hAnsiTheme="minorHAnsi"/>
          <w:color w:val="000000" w:themeColor="text1"/>
          <w:sz w:val="24"/>
          <w:szCs w:val="24"/>
        </w:rPr>
        <w:t>,</w:t>
      </w:r>
      <w:r w:rsidR="00113036">
        <w:rPr>
          <w:rFonts w:asciiTheme="minorHAnsi" w:hAnsiTheme="minorHAnsi"/>
          <w:color w:val="000000" w:themeColor="text1"/>
          <w:sz w:val="24"/>
          <w:szCs w:val="24"/>
        </w:rPr>
        <w:t xml:space="preserve"> Senior Director, Massachusetts Healthy Aging Collaborative;</w:t>
      </w:r>
      <w:r w:rsidR="00A822B4">
        <w:rPr>
          <w:rFonts w:asciiTheme="minorHAnsi" w:hAnsiTheme="minorHAnsi"/>
          <w:color w:val="000000" w:themeColor="text1"/>
          <w:sz w:val="24"/>
          <w:szCs w:val="24"/>
        </w:rPr>
        <w:t xml:space="preserve"> </w:t>
      </w:r>
      <w:r w:rsidR="00BC1F4A">
        <w:rPr>
          <w:rFonts w:asciiTheme="minorHAnsi" w:hAnsiTheme="minorHAnsi"/>
          <w:color w:val="000000" w:themeColor="text1"/>
          <w:sz w:val="24"/>
          <w:szCs w:val="24"/>
        </w:rPr>
        <w:t>Department of Public Health (DPH)</w:t>
      </w:r>
      <w:r>
        <w:rPr>
          <w:rFonts w:asciiTheme="minorHAnsi" w:hAnsiTheme="minorHAnsi"/>
          <w:color w:val="000000" w:themeColor="text1"/>
          <w:sz w:val="24"/>
          <w:szCs w:val="24"/>
        </w:rPr>
        <w:t>, Alexandria Papadimoulis</w:t>
      </w:r>
      <w:r w:rsidR="00326801">
        <w:rPr>
          <w:rFonts w:asciiTheme="minorHAnsi" w:hAnsiTheme="minorHAnsi"/>
          <w:color w:val="000000" w:themeColor="text1"/>
          <w:sz w:val="24"/>
          <w:szCs w:val="24"/>
        </w:rPr>
        <w:t xml:space="preserve">, Training and Coalitions Coordinator, </w:t>
      </w:r>
      <w:r w:rsidR="00326801" w:rsidRPr="00113036">
        <w:rPr>
          <w:rFonts w:asciiTheme="minorHAnsi" w:hAnsiTheme="minorHAnsi"/>
          <w:color w:val="000000" w:themeColor="text1"/>
          <w:sz w:val="24"/>
          <w:szCs w:val="24"/>
        </w:rPr>
        <w:t>DPH-Division of Violence and Injury Prevention/Injury Prevention and Control Program</w:t>
      </w:r>
      <w:r w:rsidR="00326801">
        <w:rPr>
          <w:rFonts w:asciiTheme="minorHAnsi" w:hAnsiTheme="minorHAnsi"/>
          <w:color w:val="000000" w:themeColor="text1"/>
          <w:sz w:val="24"/>
          <w:szCs w:val="24"/>
        </w:rPr>
        <w:t xml:space="preserve"> (DVIP/IPCP</w:t>
      </w:r>
      <w:proofErr w:type="gramStart"/>
      <w:r w:rsidR="00326801">
        <w:rPr>
          <w:rFonts w:asciiTheme="minorHAnsi" w:hAnsiTheme="minorHAnsi"/>
          <w:color w:val="000000" w:themeColor="text1"/>
          <w:sz w:val="24"/>
          <w:szCs w:val="24"/>
        </w:rPr>
        <w:t>)</w:t>
      </w:r>
      <w:r>
        <w:rPr>
          <w:rFonts w:asciiTheme="minorHAnsi" w:hAnsiTheme="minorHAnsi"/>
          <w:color w:val="000000" w:themeColor="text1"/>
          <w:sz w:val="24"/>
          <w:szCs w:val="24"/>
        </w:rPr>
        <w:t xml:space="preserve"> </w:t>
      </w:r>
      <w:r w:rsidR="00326801">
        <w:rPr>
          <w:rFonts w:asciiTheme="minorHAnsi" w:hAnsiTheme="minorHAnsi"/>
          <w:color w:val="000000" w:themeColor="text1"/>
          <w:sz w:val="24"/>
          <w:szCs w:val="24"/>
        </w:rPr>
        <w:t>;</w:t>
      </w:r>
      <w:proofErr w:type="gramEnd"/>
      <w:r>
        <w:rPr>
          <w:rFonts w:asciiTheme="minorHAnsi" w:hAnsiTheme="minorHAnsi"/>
          <w:color w:val="000000" w:themeColor="text1"/>
          <w:sz w:val="24"/>
          <w:szCs w:val="24"/>
        </w:rPr>
        <w:t>; Max Rasbold-Gabbard</w:t>
      </w:r>
      <w:r w:rsidR="00326801">
        <w:rPr>
          <w:rFonts w:asciiTheme="minorHAnsi" w:hAnsiTheme="minorHAnsi"/>
          <w:color w:val="000000" w:themeColor="text1"/>
          <w:sz w:val="24"/>
          <w:szCs w:val="24"/>
        </w:rPr>
        <w:t>,</w:t>
      </w:r>
      <w:r w:rsidR="00326801" w:rsidRPr="00326801">
        <w:rPr>
          <w:rFonts w:asciiTheme="minorHAnsi" w:hAnsiTheme="minorHAnsi"/>
          <w:color w:val="000000" w:themeColor="text1"/>
          <w:sz w:val="24"/>
          <w:szCs w:val="24"/>
        </w:rPr>
        <w:t xml:space="preserve"> </w:t>
      </w:r>
      <w:r w:rsidR="00326801">
        <w:rPr>
          <w:rFonts w:asciiTheme="minorHAnsi" w:hAnsiTheme="minorHAnsi"/>
          <w:color w:val="000000" w:themeColor="text1"/>
          <w:sz w:val="24"/>
          <w:szCs w:val="24"/>
        </w:rPr>
        <w:t>DPH-DVIP/IPCP.</w:t>
      </w:r>
    </w:p>
    <w:p w14:paraId="2F31EAA8" w14:textId="5F6768ED" w:rsidR="00EB2D7D" w:rsidRPr="00EB2D7D" w:rsidRDefault="00EB2D7D" w:rsidP="005547F5">
      <w:pPr>
        <w:pStyle w:val="ListParagraph"/>
        <w:numPr>
          <w:ilvl w:val="0"/>
          <w:numId w:val="5"/>
        </w:numPr>
        <w:spacing w:after="0" w:line="240" w:lineRule="auto"/>
        <w:ind w:left="360"/>
        <w:jc w:val="both"/>
        <w:rPr>
          <w:b/>
          <w:sz w:val="24"/>
          <w:szCs w:val="24"/>
        </w:rPr>
      </w:pPr>
      <w:r w:rsidRPr="00EB2D7D">
        <w:rPr>
          <w:b/>
          <w:sz w:val="24"/>
          <w:szCs w:val="24"/>
        </w:rPr>
        <w:t>Welcome</w:t>
      </w:r>
      <w:r>
        <w:rPr>
          <w:b/>
          <w:sz w:val="24"/>
          <w:szCs w:val="24"/>
        </w:rPr>
        <w:t xml:space="preserve">/Introductions/Commission Business: </w:t>
      </w:r>
      <w:r w:rsidRPr="00EB2D7D">
        <w:rPr>
          <w:bCs/>
          <w:sz w:val="24"/>
          <w:szCs w:val="24"/>
        </w:rPr>
        <w:t>(Bekah Thomas, Chair)</w:t>
      </w:r>
    </w:p>
    <w:p w14:paraId="4421D80D" w14:textId="4626A5DE" w:rsidR="00A46225" w:rsidRPr="00EE51ED" w:rsidRDefault="00113036">
      <w:pPr>
        <w:pStyle w:val="ListParagraph"/>
        <w:numPr>
          <w:ilvl w:val="0"/>
          <w:numId w:val="9"/>
        </w:numPr>
        <w:spacing w:after="0" w:line="240" w:lineRule="auto"/>
        <w:ind w:left="810"/>
        <w:jc w:val="both"/>
        <w:rPr>
          <w:rStyle w:val="normaltextrun"/>
          <w:bCs/>
          <w:sz w:val="24"/>
          <w:szCs w:val="24"/>
        </w:rPr>
      </w:pPr>
      <w:r>
        <w:rPr>
          <w:bCs/>
          <w:sz w:val="24"/>
          <w:szCs w:val="24"/>
        </w:rPr>
        <w:t xml:space="preserve">Commission Chair Bekah Thomas opened the meeting at </w:t>
      </w:r>
      <w:r w:rsidR="009F4C9E" w:rsidRPr="009F4C9E">
        <w:rPr>
          <w:bCs/>
          <w:sz w:val="24"/>
          <w:szCs w:val="24"/>
        </w:rPr>
        <w:t>11:04</w:t>
      </w:r>
      <w:r w:rsidR="00326801">
        <w:rPr>
          <w:bCs/>
          <w:sz w:val="24"/>
          <w:szCs w:val="24"/>
        </w:rPr>
        <w:t xml:space="preserve"> </w:t>
      </w:r>
      <w:r w:rsidR="009F4C9E" w:rsidRPr="009F4C9E">
        <w:rPr>
          <w:bCs/>
          <w:sz w:val="24"/>
          <w:szCs w:val="24"/>
        </w:rPr>
        <w:t>a</w:t>
      </w:r>
      <w:r w:rsidR="00326801">
        <w:rPr>
          <w:bCs/>
          <w:sz w:val="24"/>
          <w:szCs w:val="24"/>
        </w:rPr>
        <w:t>.</w:t>
      </w:r>
      <w:r w:rsidR="009F4C9E" w:rsidRPr="009F4C9E">
        <w:rPr>
          <w:bCs/>
          <w:sz w:val="24"/>
          <w:szCs w:val="24"/>
        </w:rPr>
        <w:t>m</w:t>
      </w:r>
      <w:r w:rsidR="00326801">
        <w:rPr>
          <w:bCs/>
          <w:sz w:val="24"/>
          <w:szCs w:val="24"/>
        </w:rPr>
        <w:t>.</w:t>
      </w:r>
      <w:r>
        <w:rPr>
          <w:bCs/>
          <w:sz w:val="24"/>
          <w:szCs w:val="24"/>
        </w:rPr>
        <w:t xml:space="preserve"> by welcoming all members in </w:t>
      </w:r>
      <w:r w:rsidRPr="00EE51ED">
        <w:rPr>
          <w:bCs/>
          <w:sz w:val="24"/>
          <w:szCs w:val="24"/>
        </w:rPr>
        <w:t>attendance</w:t>
      </w:r>
      <w:r w:rsidR="00EE51ED" w:rsidRPr="00EE51ED">
        <w:rPr>
          <w:bCs/>
          <w:sz w:val="24"/>
          <w:szCs w:val="24"/>
        </w:rPr>
        <w:t xml:space="preserve">. </w:t>
      </w:r>
      <w:r w:rsidR="00CA19F5">
        <w:rPr>
          <w:rStyle w:val="normaltextrun"/>
          <w:rFonts w:cs="Calibri"/>
          <w:color w:val="000000"/>
          <w:sz w:val="24"/>
          <w:szCs w:val="24"/>
          <w:shd w:val="clear" w:color="auto" w:fill="FFFFFF"/>
        </w:rPr>
        <w:t>Bekah</w:t>
      </w:r>
      <w:r w:rsidR="00A46225" w:rsidRPr="00EE51ED">
        <w:rPr>
          <w:rStyle w:val="normaltextrun"/>
          <w:rFonts w:cs="Calibri"/>
          <w:color w:val="000000"/>
          <w:sz w:val="24"/>
          <w:szCs w:val="24"/>
          <w:shd w:val="clear" w:color="auto" w:fill="FFFFFF"/>
        </w:rPr>
        <w:t xml:space="preserve"> </w:t>
      </w:r>
      <w:r w:rsidR="007C354D">
        <w:rPr>
          <w:rStyle w:val="normaltextrun"/>
          <w:rFonts w:cs="Calibri"/>
          <w:color w:val="000000"/>
          <w:sz w:val="24"/>
          <w:szCs w:val="24"/>
          <w:shd w:val="clear" w:color="auto" w:fill="FFFFFF"/>
        </w:rPr>
        <w:t>i</w:t>
      </w:r>
      <w:r w:rsidR="00A46225" w:rsidRPr="00EE51ED">
        <w:rPr>
          <w:rStyle w:val="normaltextrun"/>
          <w:rFonts w:cs="Calibri"/>
          <w:color w:val="000000"/>
          <w:sz w:val="24"/>
          <w:szCs w:val="24"/>
          <w:shd w:val="clear" w:color="auto" w:fill="FFFFFF"/>
        </w:rPr>
        <w:t>ntroduce</w:t>
      </w:r>
      <w:r w:rsidR="00326801">
        <w:rPr>
          <w:rStyle w:val="normaltextrun"/>
          <w:rFonts w:cs="Calibri"/>
          <w:color w:val="000000"/>
          <w:sz w:val="24"/>
          <w:szCs w:val="24"/>
          <w:shd w:val="clear" w:color="auto" w:fill="FFFFFF"/>
        </w:rPr>
        <w:t>d</w:t>
      </w:r>
      <w:r w:rsidR="00A46225" w:rsidRPr="00EE51ED">
        <w:rPr>
          <w:rStyle w:val="normaltextrun"/>
          <w:rFonts w:cs="Calibri"/>
          <w:color w:val="000000"/>
          <w:sz w:val="24"/>
          <w:szCs w:val="24"/>
          <w:shd w:val="clear" w:color="auto" w:fill="FFFFFF"/>
        </w:rPr>
        <w:t xml:space="preserve"> </w:t>
      </w:r>
      <w:r w:rsidR="00326801">
        <w:rPr>
          <w:rStyle w:val="normaltextrun"/>
          <w:rFonts w:cs="Calibri"/>
          <w:color w:val="000000"/>
          <w:sz w:val="24"/>
          <w:szCs w:val="24"/>
          <w:shd w:val="clear" w:color="auto" w:fill="FFFFFF"/>
        </w:rPr>
        <w:t>the meeting</w:t>
      </w:r>
      <w:r w:rsidR="00326801" w:rsidRPr="00EE51ED">
        <w:rPr>
          <w:rStyle w:val="normaltextrun"/>
          <w:rFonts w:cs="Calibri"/>
          <w:color w:val="000000"/>
          <w:sz w:val="24"/>
          <w:szCs w:val="24"/>
          <w:shd w:val="clear" w:color="auto" w:fill="FFFFFF"/>
        </w:rPr>
        <w:t xml:space="preserve"> </w:t>
      </w:r>
      <w:r w:rsidR="00A46225" w:rsidRPr="00EE51ED">
        <w:rPr>
          <w:rStyle w:val="normaltextrun"/>
          <w:rFonts w:cs="Calibri"/>
          <w:color w:val="000000"/>
          <w:sz w:val="24"/>
          <w:szCs w:val="24"/>
          <w:shd w:val="clear" w:color="auto" w:fill="FFFFFF"/>
        </w:rPr>
        <w:t>presenter</w:t>
      </w:r>
      <w:r w:rsidR="00EE51ED" w:rsidRPr="00EE51ED">
        <w:rPr>
          <w:rStyle w:val="normaltextrun"/>
          <w:rFonts w:cs="Calibri"/>
          <w:color w:val="000000"/>
          <w:sz w:val="24"/>
          <w:szCs w:val="24"/>
          <w:shd w:val="clear" w:color="auto" w:fill="FFFFFF"/>
        </w:rPr>
        <w:t xml:space="preserve">s, James Fuccione of </w:t>
      </w:r>
      <w:r w:rsidR="00326801">
        <w:rPr>
          <w:rStyle w:val="normaltextrun"/>
          <w:rFonts w:cs="Calibri"/>
          <w:color w:val="000000"/>
          <w:sz w:val="24"/>
          <w:szCs w:val="24"/>
          <w:shd w:val="clear" w:color="auto" w:fill="FFFFFF"/>
        </w:rPr>
        <w:t xml:space="preserve">the </w:t>
      </w:r>
      <w:r w:rsidR="00EE51ED" w:rsidRPr="00EE51ED">
        <w:rPr>
          <w:rStyle w:val="normaltextrun"/>
          <w:rFonts w:cs="Calibri"/>
          <w:color w:val="000000"/>
          <w:sz w:val="24"/>
          <w:szCs w:val="24"/>
          <w:shd w:val="clear" w:color="auto" w:fill="FFFFFF"/>
        </w:rPr>
        <w:t xml:space="preserve">Massachusetts Healthy Collaborative and Jennifer Raymond of </w:t>
      </w:r>
      <w:r w:rsidR="00326801">
        <w:rPr>
          <w:rStyle w:val="normaltextrun"/>
          <w:rFonts w:cs="Calibri"/>
          <w:color w:val="000000"/>
          <w:sz w:val="24"/>
          <w:szCs w:val="24"/>
          <w:shd w:val="clear" w:color="auto" w:fill="FFFFFF"/>
        </w:rPr>
        <w:t>the</w:t>
      </w:r>
      <w:r w:rsidR="00326801" w:rsidRPr="00EE51ED">
        <w:rPr>
          <w:rStyle w:val="normaltextrun"/>
          <w:rFonts w:cs="Calibri"/>
          <w:color w:val="000000"/>
          <w:sz w:val="24"/>
          <w:szCs w:val="24"/>
          <w:shd w:val="clear" w:color="auto" w:fill="FFFFFF"/>
        </w:rPr>
        <w:t xml:space="preserve"> </w:t>
      </w:r>
      <w:r w:rsidR="00EE51ED" w:rsidRPr="00EE51ED">
        <w:rPr>
          <w:rStyle w:val="normaltextrun"/>
          <w:rFonts w:cs="Calibri"/>
          <w:color w:val="000000"/>
          <w:sz w:val="24"/>
          <w:szCs w:val="24"/>
          <w:shd w:val="clear" w:color="auto" w:fill="FFFFFF"/>
        </w:rPr>
        <w:t>Healthy Living Center of Excellence.</w:t>
      </w:r>
    </w:p>
    <w:p w14:paraId="30EA642B" w14:textId="33FB7B7F" w:rsidR="00EE51ED" w:rsidRPr="00EE51ED" w:rsidRDefault="00EE51ED">
      <w:pPr>
        <w:pStyle w:val="ListParagraph"/>
        <w:numPr>
          <w:ilvl w:val="0"/>
          <w:numId w:val="9"/>
        </w:numPr>
        <w:spacing w:after="0" w:line="240" w:lineRule="auto"/>
        <w:ind w:left="810"/>
        <w:jc w:val="both"/>
        <w:rPr>
          <w:rStyle w:val="normaltextrun"/>
          <w:bCs/>
          <w:sz w:val="24"/>
          <w:szCs w:val="24"/>
        </w:rPr>
      </w:pPr>
      <w:r w:rsidRPr="00EE51ED">
        <w:rPr>
          <w:rStyle w:val="normaltextrun"/>
          <w:rFonts w:cs="Calibri"/>
          <w:color w:val="000000"/>
          <w:sz w:val="24"/>
          <w:szCs w:val="24"/>
          <w:shd w:val="clear" w:color="auto" w:fill="FFFFFF"/>
        </w:rPr>
        <w:t xml:space="preserve">Prior to this meeting, the July 26, 2021, Commission minutes had been disseminated among members for review. </w:t>
      </w:r>
      <w:r w:rsidR="00274DDB">
        <w:rPr>
          <w:rStyle w:val="normaltextrun"/>
          <w:rFonts w:cs="Calibri"/>
          <w:color w:val="000000"/>
          <w:sz w:val="24"/>
          <w:szCs w:val="24"/>
          <w:shd w:val="clear" w:color="auto" w:fill="FFFFFF"/>
        </w:rPr>
        <w:t xml:space="preserve">The minutes were unanimously </w:t>
      </w:r>
      <w:r w:rsidR="00CC0B3D">
        <w:rPr>
          <w:rStyle w:val="normaltextrun"/>
          <w:rFonts w:cs="Calibri"/>
          <w:color w:val="000000"/>
          <w:sz w:val="24"/>
          <w:szCs w:val="24"/>
          <w:shd w:val="clear" w:color="auto" w:fill="FFFFFF"/>
        </w:rPr>
        <w:t>approved</w:t>
      </w:r>
      <w:r w:rsidR="00274DDB">
        <w:rPr>
          <w:rStyle w:val="normaltextrun"/>
          <w:rFonts w:cs="Calibri"/>
          <w:color w:val="000000"/>
          <w:sz w:val="24"/>
          <w:szCs w:val="24"/>
          <w:shd w:val="clear" w:color="auto" w:fill="FFFFFF"/>
        </w:rPr>
        <w:t>.</w:t>
      </w:r>
    </w:p>
    <w:p w14:paraId="1F2B7AE3" w14:textId="695B400D" w:rsidR="004672A5" w:rsidRPr="00EE51ED" w:rsidRDefault="00EE51ED">
      <w:pPr>
        <w:pStyle w:val="ListParagraph"/>
        <w:numPr>
          <w:ilvl w:val="0"/>
          <w:numId w:val="9"/>
        </w:numPr>
        <w:spacing w:after="0" w:line="240" w:lineRule="auto"/>
        <w:ind w:left="810"/>
        <w:jc w:val="both"/>
        <w:rPr>
          <w:bCs/>
          <w:sz w:val="24"/>
          <w:szCs w:val="24"/>
        </w:rPr>
      </w:pPr>
      <w:r w:rsidRPr="00274DDB">
        <w:rPr>
          <w:rStyle w:val="normaltextrun"/>
          <w:rFonts w:cs="Calibri"/>
          <w:color w:val="000000"/>
          <w:sz w:val="24"/>
          <w:szCs w:val="24"/>
          <w:shd w:val="clear" w:color="auto" w:fill="FFFFFF"/>
        </w:rPr>
        <w:t xml:space="preserve">Bekah Thomas discussed the topic for the Commission’s next biennial legislative report (due to the legislature and EOHHS Secretary in September 2022) </w:t>
      </w:r>
      <w:r w:rsidR="00BE5E55">
        <w:rPr>
          <w:rStyle w:val="normaltextrun"/>
          <w:rFonts w:cs="Calibri"/>
          <w:color w:val="000000"/>
          <w:sz w:val="24"/>
          <w:szCs w:val="24"/>
          <w:shd w:val="clear" w:color="auto" w:fill="FFFFFF"/>
        </w:rPr>
        <w:t>and</w:t>
      </w:r>
      <w:r w:rsidR="00BE5E55" w:rsidRPr="00274DDB">
        <w:rPr>
          <w:rStyle w:val="normaltextrun"/>
          <w:rFonts w:cs="Calibri"/>
          <w:color w:val="000000"/>
          <w:sz w:val="24"/>
          <w:szCs w:val="24"/>
          <w:shd w:val="clear" w:color="auto" w:fill="FFFFFF"/>
        </w:rPr>
        <w:t xml:space="preserve"> </w:t>
      </w:r>
      <w:r w:rsidRPr="00274DDB">
        <w:rPr>
          <w:rStyle w:val="normaltextrun"/>
          <w:rFonts w:cs="Calibri"/>
          <w:color w:val="000000"/>
          <w:sz w:val="24"/>
          <w:szCs w:val="24"/>
          <w:shd w:val="clear" w:color="auto" w:fill="FFFFFF"/>
        </w:rPr>
        <w:t>quickly review</w:t>
      </w:r>
      <w:r w:rsidR="00BE5E55">
        <w:rPr>
          <w:rStyle w:val="normaltextrun"/>
          <w:rFonts w:cs="Calibri"/>
          <w:color w:val="000000"/>
          <w:sz w:val="24"/>
          <w:szCs w:val="24"/>
          <w:shd w:val="clear" w:color="auto" w:fill="FFFFFF"/>
        </w:rPr>
        <w:t>ed</w:t>
      </w:r>
      <w:r w:rsidRPr="00274DDB">
        <w:rPr>
          <w:rStyle w:val="normaltextrun"/>
          <w:rFonts w:cs="Calibri"/>
          <w:color w:val="000000"/>
          <w:sz w:val="24"/>
          <w:szCs w:val="24"/>
          <w:shd w:val="clear" w:color="auto" w:fill="FFFFFF"/>
        </w:rPr>
        <w:t xml:space="preserve"> the Commission’s primary statutory mission and reporting goals</w:t>
      </w:r>
      <w:r w:rsidR="00274DDB" w:rsidRPr="00274DDB">
        <w:rPr>
          <w:rStyle w:val="normaltextrun"/>
          <w:rFonts w:cs="Calibri"/>
          <w:color w:val="000000"/>
          <w:sz w:val="24"/>
          <w:szCs w:val="24"/>
          <w:shd w:val="clear" w:color="auto" w:fill="FFFFFF"/>
        </w:rPr>
        <w:t>.</w:t>
      </w:r>
    </w:p>
    <w:p w14:paraId="141B6F08" w14:textId="77777777" w:rsidR="00F6111B" w:rsidRPr="00EB2D7D" w:rsidRDefault="00F6111B">
      <w:pPr>
        <w:pStyle w:val="ListParagraph"/>
        <w:spacing w:after="0" w:line="240" w:lineRule="auto"/>
        <w:ind w:left="1080"/>
        <w:jc w:val="both"/>
        <w:rPr>
          <w:b/>
          <w:sz w:val="24"/>
          <w:szCs w:val="24"/>
        </w:rPr>
      </w:pPr>
    </w:p>
    <w:p w14:paraId="73F945EA" w14:textId="7EDFE4E6" w:rsidR="00EB2D7D" w:rsidRPr="00274DDB" w:rsidRDefault="00EB2D7D">
      <w:pPr>
        <w:pStyle w:val="ListParagraph"/>
        <w:numPr>
          <w:ilvl w:val="0"/>
          <w:numId w:val="5"/>
        </w:numPr>
        <w:spacing w:after="0" w:line="240" w:lineRule="auto"/>
        <w:ind w:left="360"/>
        <w:jc w:val="both"/>
        <w:rPr>
          <w:b/>
          <w:sz w:val="24"/>
          <w:szCs w:val="24"/>
        </w:rPr>
      </w:pPr>
      <w:r>
        <w:rPr>
          <w:b/>
          <w:sz w:val="24"/>
          <w:szCs w:val="24"/>
        </w:rPr>
        <w:t xml:space="preserve">Discussion: Development of 2022 Commission Report: </w:t>
      </w:r>
      <w:r w:rsidRPr="00EB2D7D">
        <w:rPr>
          <w:bCs/>
          <w:sz w:val="24"/>
          <w:szCs w:val="24"/>
        </w:rPr>
        <w:t>(Bekah Thomas/All</w:t>
      </w:r>
      <w:r>
        <w:rPr>
          <w:bCs/>
          <w:sz w:val="24"/>
          <w:szCs w:val="24"/>
        </w:rPr>
        <w:t>)</w:t>
      </w:r>
    </w:p>
    <w:p w14:paraId="3EB8420A" w14:textId="215D8C77" w:rsidR="00355602" w:rsidRPr="00355602" w:rsidRDefault="00CA19F5">
      <w:pPr>
        <w:pStyle w:val="ListParagraph"/>
        <w:numPr>
          <w:ilvl w:val="0"/>
          <w:numId w:val="9"/>
        </w:numPr>
        <w:spacing w:after="0" w:line="240" w:lineRule="auto"/>
        <w:ind w:left="810"/>
        <w:jc w:val="both"/>
        <w:rPr>
          <w:b/>
          <w:sz w:val="24"/>
          <w:szCs w:val="24"/>
        </w:rPr>
      </w:pPr>
      <w:r>
        <w:rPr>
          <w:bCs/>
          <w:sz w:val="24"/>
          <w:szCs w:val="24"/>
        </w:rPr>
        <w:t>Bekah</w:t>
      </w:r>
      <w:r w:rsidR="00274DDB">
        <w:rPr>
          <w:bCs/>
          <w:sz w:val="24"/>
          <w:szCs w:val="24"/>
        </w:rPr>
        <w:t xml:space="preserve"> noted the </w:t>
      </w:r>
      <w:r w:rsidR="00FE5118">
        <w:rPr>
          <w:bCs/>
          <w:sz w:val="24"/>
          <w:szCs w:val="24"/>
        </w:rPr>
        <w:t xml:space="preserve">2020 </w:t>
      </w:r>
      <w:r w:rsidR="00355602">
        <w:rPr>
          <w:bCs/>
          <w:sz w:val="24"/>
          <w:szCs w:val="24"/>
        </w:rPr>
        <w:t>p</w:t>
      </w:r>
      <w:r w:rsidR="00274DDB">
        <w:rPr>
          <w:bCs/>
          <w:sz w:val="24"/>
          <w:szCs w:val="24"/>
        </w:rPr>
        <w:t xml:space="preserve">hase </w:t>
      </w:r>
      <w:r w:rsidR="00355602">
        <w:rPr>
          <w:bCs/>
          <w:sz w:val="24"/>
          <w:szCs w:val="24"/>
        </w:rPr>
        <w:t>t</w:t>
      </w:r>
      <w:r w:rsidR="00274DDB">
        <w:rPr>
          <w:bCs/>
          <w:sz w:val="24"/>
          <w:szCs w:val="24"/>
        </w:rPr>
        <w:t xml:space="preserve">hree report focused on primary care providers and the healthcare system for promoting, screening, and referrals for older adult falls. </w:t>
      </w:r>
    </w:p>
    <w:p w14:paraId="449DCE87" w14:textId="0AF75F40" w:rsidR="00355602" w:rsidRPr="00355602" w:rsidRDefault="00BE5E55" w:rsidP="00690108">
      <w:pPr>
        <w:pStyle w:val="ListParagraph"/>
        <w:numPr>
          <w:ilvl w:val="0"/>
          <w:numId w:val="9"/>
        </w:numPr>
        <w:spacing w:line="240" w:lineRule="auto"/>
        <w:ind w:left="810"/>
        <w:jc w:val="both"/>
        <w:rPr>
          <w:bCs/>
          <w:sz w:val="24"/>
          <w:szCs w:val="24"/>
        </w:rPr>
      </w:pPr>
      <w:r>
        <w:rPr>
          <w:bCs/>
          <w:sz w:val="24"/>
          <w:szCs w:val="24"/>
        </w:rPr>
        <w:t xml:space="preserve">The </w:t>
      </w:r>
      <w:r w:rsidR="005547F5">
        <w:rPr>
          <w:bCs/>
          <w:sz w:val="24"/>
          <w:szCs w:val="24"/>
        </w:rPr>
        <w:t>phase four</w:t>
      </w:r>
      <w:r w:rsidRPr="00355602">
        <w:rPr>
          <w:bCs/>
          <w:sz w:val="24"/>
          <w:szCs w:val="24"/>
        </w:rPr>
        <w:t xml:space="preserve"> </w:t>
      </w:r>
      <w:r w:rsidR="00355602" w:rsidRPr="00355602">
        <w:rPr>
          <w:bCs/>
          <w:sz w:val="24"/>
          <w:szCs w:val="24"/>
        </w:rPr>
        <w:t xml:space="preserve">report will provide communities with recommendations on how to reduce the number of older adult falls through improvements in local public health infrastructure, particularly </w:t>
      </w:r>
      <w:r w:rsidR="005547F5">
        <w:rPr>
          <w:bCs/>
          <w:sz w:val="24"/>
          <w:szCs w:val="24"/>
        </w:rPr>
        <w:t>the development</w:t>
      </w:r>
      <w:r w:rsidR="00355602" w:rsidRPr="00355602">
        <w:rPr>
          <w:bCs/>
          <w:sz w:val="24"/>
          <w:szCs w:val="24"/>
        </w:rPr>
        <w:t> a qualified workforce, data surveillance systems, and agencies' capacities. </w:t>
      </w:r>
    </w:p>
    <w:p w14:paraId="0603570F" w14:textId="4E40852A" w:rsidR="00355602" w:rsidRPr="00355602" w:rsidRDefault="00BE5E55" w:rsidP="005547F5">
      <w:pPr>
        <w:pStyle w:val="ListParagraph"/>
        <w:numPr>
          <w:ilvl w:val="0"/>
          <w:numId w:val="9"/>
        </w:numPr>
        <w:spacing w:after="0" w:line="240" w:lineRule="auto"/>
        <w:ind w:left="810"/>
        <w:jc w:val="both"/>
        <w:rPr>
          <w:b/>
          <w:sz w:val="24"/>
          <w:szCs w:val="24"/>
        </w:rPr>
      </w:pPr>
      <w:r>
        <w:rPr>
          <w:bCs/>
          <w:sz w:val="24"/>
          <w:szCs w:val="24"/>
        </w:rPr>
        <w:t xml:space="preserve">Bekah presented </w:t>
      </w:r>
      <w:r w:rsidR="00355602">
        <w:rPr>
          <w:bCs/>
          <w:sz w:val="24"/>
          <w:szCs w:val="24"/>
        </w:rPr>
        <w:t xml:space="preserve">research questions </w:t>
      </w:r>
      <w:r>
        <w:rPr>
          <w:bCs/>
          <w:sz w:val="24"/>
          <w:szCs w:val="24"/>
        </w:rPr>
        <w:t xml:space="preserve">to guide the drafting of the </w:t>
      </w:r>
      <w:r w:rsidR="00355602">
        <w:rPr>
          <w:bCs/>
          <w:sz w:val="24"/>
          <w:szCs w:val="24"/>
        </w:rPr>
        <w:t>report:</w:t>
      </w:r>
    </w:p>
    <w:p w14:paraId="65E076A4" w14:textId="77777777" w:rsidR="00355602" w:rsidRPr="00355602" w:rsidRDefault="00355602" w:rsidP="00712ACE">
      <w:pPr>
        <w:pStyle w:val="ListParagraph"/>
        <w:numPr>
          <w:ilvl w:val="1"/>
          <w:numId w:val="9"/>
        </w:numPr>
        <w:spacing w:line="240" w:lineRule="auto"/>
        <w:ind w:left="1350"/>
        <w:jc w:val="both"/>
        <w:rPr>
          <w:bCs/>
          <w:sz w:val="24"/>
          <w:szCs w:val="24"/>
        </w:rPr>
      </w:pPr>
      <w:r w:rsidRPr="00355602">
        <w:rPr>
          <w:bCs/>
          <w:sz w:val="24"/>
          <w:szCs w:val="24"/>
        </w:rPr>
        <w:t xml:space="preserve">What local programs, services, and policies are necessary to prevent older adult falls? </w:t>
      </w:r>
    </w:p>
    <w:p w14:paraId="6F344E7D" w14:textId="5E3B98C0" w:rsidR="00355602" w:rsidRPr="00355602" w:rsidRDefault="00355602" w:rsidP="00712ACE">
      <w:pPr>
        <w:pStyle w:val="ListParagraph"/>
        <w:numPr>
          <w:ilvl w:val="1"/>
          <w:numId w:val="9"/>
        </w:numPr>
        <w:spacing w:line="240" w:lineRule="auto"/>
        <w:ind w:left="1350"/>
        <w:jc w:val="both"/>
        <w:rPr>
          <w:bCs/>
          <w:sz w:val="24"/>
          <w:szCs w:val="24"/>
        </w:rPr>
      </w:pPr>
      <w:r w:rsidRPr="00355602">
        <w:rPr>
          <w:bCs/>
          <w:sz w:val="24"/>
          <w:szCs w:val="24"/>
        </w:rPr>
        <w:t>Who are the local stakeholders—like community-based organizations, service providers, and government agencies—responsible for or influence work in those areas?</w:t>
      </w:r>
    </w:p>
    <w:p w14:paraId="6F18183D" w14:textId="49298ED6" w:rsidR="00355602" w:rsidRDefault="00355602" w:rsidP="00712ACE">
      <w:pPr>
        <w:pStyle w:val="ListParagraph"/>
        <w:numPr>
          <w:ilvl w:val="1"/>
          <w:numId w:val="9"/>
        </w:numPr>
        <w:spacing w:line="240" w:lineRule="auto"/>
        <w:ind w:left="1350"/>
        <w:jc w:val="both"/>
        <w:rPr>
          <w:bCs/>
          <w:sz w:val="24"/>
          <w:szCs w:val="24"/>
        </w:rPr>
      </w:pPr>
      <w:r w:rsidRPr="00355602">
        <w:rPr>
          <w:bCs/>
          <w:sz w:val="24"/>
          <w:szCs w:val="24"/>
        </w:rPr>
        <w:lastRenderedPageBreak/>
        <w:t>How could those entities improve their programs, services, and policies to better address the relevant risk and protective factors around older adult falls?</w:t>
      </w:r>
    </w:p>
    <w:p w14:paraId="5A597E6F" w14:textId="701FEB7E" w:rsidR="00355602" w:rsidRDefault="00CA19F5" w:rsidP="00712ACE">
      <w:pPr>
        <w:pStyle w:val="ListParagraph"/>
        <w:numPr>
          <w:ilvl w:val="0"/>
          <w:numId w:val="9"/>
        </w:numPr>
        <w:spacing w:line="240" w:lineRule="auto"/>
        <w:ind w:left="810"/>
        <w:jc w:val="both"/>
        <w:rPr>
          <w:bCs/>
          <w:sz w:val="24"/>
          <w:szCs w:val="24"/>
        </w:rPr>
      </w:pPr>
      <w:r>
        <w:rPr>
          <w:bCs/>
          <w:sz w:val="24"/>
          <w:szCs w:val="24"/>
        </w:rPr>
        <w:t>Bekah</w:t>
      </w:r>
      <w:r w:rsidR="00355602">
        <w:rPr>
          <w:bCs/>
          <w:sz w:val="24"/>
          <w:szCs w:val="24"/>
        </w:rPr>
        <w:t xml:space="preserve"> reviewed the timeline for the report and noted the current goals are to establish the scope, explor</w:t>
      </w:r>
      <w:r>
        <w:rPr>
          <w:bCs/>
          <w:sz w:val="24"/>
          <w:szCs w:val="24"/>
        </w:rPr>
        <w:t xml:space="preserve">e </w:t>
      </w:r>
      <w:r w:rsidR="00355602">
        <w:rPr>
          <w:bCs/>
          <w:sz w:val="24"/>
          <w:szCs w:val="24"/>
        </w:rPr>
        <w:t xml:space="preserve">the research needs, and invite content experts. </w:t>
      </w:r>
      <w:r w:rsidR="005020EE">
        <w:rPr>
          <w:bCs/>
          <w:sz w:val="24"/>
          <w:szCs w:val="24"/>
        </w:rPr>
        <w:t xml:space="preserve">The October Commission meeting will discuss the report in more detail and recruit report drafting workgroup members. The members </w:t>
      </w:r>
      <w:r w:rsidR="002D17FE">
        <w:rPr>
          <w:bCs/>
          <w:sz w:val="24"/>
          <w:szCs w:val="24"/>
        </w:rPr>
        <w:t>of the workgroup</w:t>
      </w:r>
      <w:r w:rsidR="005020EE">
        <w:rPr>
          <w:bCs/>
          <w:sz w:val="24"/>
          <w:szCs w:val="24"/>
        </w:rPr>
        <w:t xml:space="preserve"> will analyze </w:t>
      </w:r>
      <w:r w:rsidR="002D17FE">
        <w:rPr>
          <w:bCs/>
          <w:sz w:val="24"/>
          <w:szCs w:val="24"/>
        </w:rPr>
        <w:t xml:space="preserve">relevant </w:t>
      </w:r>
      <w:r w:rsidR="005020EE">
        <w:rPr>
          <w:bCs/>
          <w:sz w:val="24"/>
          <w:szCs w:val="24"/>
        </w:rPr>
        <w:t xml:space="preserve">research and </w:t>
      </w:r>
      <w:r w:rsidR="002D17FE">
        <w:rPr>
          <w:bCs/>
          <w:sz w:val="24"/>
          <w:szCs w:val="24"/>
        </w:rPr>
        <w:t xml:space="preserve">draft </w:t>
      </w:r>
      <w:r w:rsidR="005020EE">
        <w:rPr>
          <w:bCs/>
          <w:sz w:val="24"/>
          <w:szCs w:val="24"/>
        </w:rPr>
        <w:t xml:space="preserve">recommendations. Though not all </w:t>
      </w:r>
      <w:r w:rsidR="002D17FE">
        <w:rPr>
          <w:bCs/>
          <w:sz w:val="24"/>
          <w:szCs w:val="24"/>
        </w:rPr>
        <w:t xml:space="preserve">Commission </w:t>
      </w:r>
      <w:r w:rsidR="005020EE">
        <w:rPr>
          <w:bCs/>
          <w:sz w:val="24"/>
          <w:szCs w:val="24"/>
        </w:rPr>
        <w:t xml:space="preserve">members will be part of the workgroup, </w:t>
      </w:r>
      <w:r w:rsidR="002D17FE">
        <w:rPr>
          <w:bCs/>
          <w:sz w:val="24"/>
          <w:szCs w:val="24"/>
        </w:rPr>
        <w:t xml:space="preserve">they </w:t>
      </w:r>
      <w:r w:rsidR="005020EE">
        <w:rPr>
          <w:bCs/>
          <w:sz w:val="24"/>
          <w:szCs w:val="24"/>
        </w:rPr>
        <w:t>will be able to review</w:t>
      </w:r>
      <w:r w:rsidR="005547F5">
        <w:rPr>
          <w:bCs/>
          <w:sz w:val="24"/>
          <w:szCs w:val="24"/>
        </w:rPr>
        <w:t xml:space="preserve"> a draft</w:t>
      </w:r>
      <w:r w:rsidR="005020EE">
        <w:rPr>
          <w:bCs/>
          <w:sz w:val="24"/>
          <w:szCs w:val="24"/>
        </w:rPr>
        <w:t xml:space="preserve"> and provide input in March 2022. The final draft of the report will be delivered to the </w:t>
      </w:r>
      <w:r w:rsidR="002D17FE">
        <w:rPr>
          <w:bCs/>
          <w:sz w:val="24"/>
          <w:szCs w:val="24"/>
        </w:rPr>
        <w:t xml:space="preserve">legislature </w:t>
      </w:r>
      <w:r w:rsidR="005020EE">
        <w:rPr>
          <w:bCs/>
          <w:sz w:val="24"/>
          <w:szCs w:val="24"/>
        </w:rPr>
        <w:t>and EOHHS secretary on Falls Prevention Awareness Day</w:t>
      </w:r>
      <w:r w:rsidR="002D17FE">
        <w:rPr>
          <w:bCs/>
          <w:sz w:val="24"/>
          <w:szCs w:val="24"/>
        </w:rPr>
        <w:t>,</w:t>
      </w:r>
      <w:r w:rsidR="005547F5">
        <w:rPr>
          <w:bCs/>
          <w:sz w:val="24"/>
          <w:szCs w:val="24"/>
        </w:rPr>
        <w:t xml:space="preserve"> </w:t>
      </w:r>
      <w:r w:rsidR="005020EE">
        <w:rPr>
          <w:bCs/>
          <w:sz w:val="24"/>
          <w:szCs w:val="24"/>
        </w:rPr>
        <w:t>September 22, 2022.</w:t>
      </w:r>
    </w:p>
    <w:p w14:paraId="3C95AFE3" w14:textId="6046E2AF" w:rsidR="001A7A5D" w:rsidRDefault="005020EE" w:rsidP="00712ACE">
      <w:pPr>
        <w:pStyle w:val="ListParagraph"/>
        <w:numPr>
          <w:ilvl w:val="0"/>
          <w:numId w:val="9"/>
        </w:numPr>
        <w:spacing w:line="240" w:lineRule="auto"/>
        <w:ind w:left="810"/>
        <w:jc w:val="both"/>
        <w:rPr>
          <w:bCs/>
          <w:sz w:val="24"/>
          <w:szCs w:val="24"/>
        </w:rPr>
      </w:pPr>
      <w:r>
        <w:rPr>
          <w:bCs/>
          <w:sz w:val="24"/>
          <w:szCs w:val="24"/>
        </w:rPr>
        <w:t>Bekah acknowledge</w:t>
      </w:r>
      <w:r w:rsidR="007C354D">
        <w:rPr>
          <w:bCs/>
          <w:sz w:val="24"/>
          <w:szCs w:val="24"/>
        </w:rPr>
        <w:t>d</w:t>
      </w:r>
      <w:r w:rsidR="001A7A5D">
        <w:rPr>
          <w:bCs/>
          <w:sz w:val="24"/>
          <w:szCs w:val="24"/>
        </w:rPr>
        <w:t xml:space="preserve"> Jennifer Raymond and her team for hosting a live </w:t>
      </w:r>
      <w:r w:rsidR="002D17FE">
        <w:rPr>
          <w:bCs/>
          <w:sz w:val="24"/>
          <w:szCs w:val="24"/>
        </w:rPr>
        <w:t>“</w:t>
      </w:r>
      <w:r w:rsidR="001A7A5D">
        <w:rPr>
          <w:bCs/>
          <w:sz w:val="24"/>
          <w:szCs w:val="24"/>
        </w:rPr>
        <w:t>Respond to (F)ALL</w:t>
      </w:r>
      <w:r w:rsidR="002D17FE">
        <w:rPr>
          <w:bCs/>
          <w:sz w:val="24"/>
          <w:szCs w:val="24"/>
        </w:rPr>
        <w:t>”</w:t>
      </w:r>
      <w:r w:rsidR="001A7A5D">
        <w:rPr>
          <w:bCs/>
          <w:sz w:val="24"/>
          <w:szCs w:val="24"/>
        </w:rPr>
        <w:t xml:space="preserve"> event on September </w:t>
      </w:r>
      <w:r w:rsidR="002D17FE">
        <w:rPr>
          <w:bCs/>
          <w:sz w:val="24"/>
          <w:szCs w:val="24"/>
        </w:rPr>
        <w:t>20</w:t>
      </w:r>
      <w:r w:rsidR="001A7A5D">
        <w:rPr>
          <w:bCs/>
          <w:sz w:val="24"/>
          <w:szCs w:val="24"/>
        </w:rPr>
        <w:t xml:space="preserve">, 2021, launching Falls Prevention Awareness </w:t>
      </w:r>
      <w:r w:rsidR="007C354D">
        <w:rPr>
          <w:bCs/>
          <w:sz w:val="24"/>
          <w:szCs w:val="24"/>
        </w:rPr>
        <w:t>W</w:t>
      </w:r>
      <w:r w:rsidR="001A7A5D">
        <w:rPr>
          <w:bCs/>
          <w:sz w:val="24"/>
          <w:szCs w:val="24"/>
        </w:rPr>
        <w:t xml:space="preserve">eek. This event highlighted current falls prevention work within Massachusetts communities. </w:t>
      </w:r>
      <w:r w:rsidR="001A7A5D" w:rsidRPr="001A7A5D">
        <w:rPr>
          <w:bCs/>
          <w:sz w:val="24"/>
          <w:szCs w:val="24"/>
        </w:rPr>
        <w:t>Jennifer recognized</w:t>
      </w:r>
      <w:r w:rsidR="001A7A5D">
        <w:rPr>
          <w:bCs/>
          <w:sz w:val="24"/>
          <w:szCs w:val="24"/>
        </w:rPr>
        <w:t xml:space="preserve"> the</w:t>
      </w:r>
      <w:r w:rsidR="001A7A5D" w:rsidRPr="001A7A5D">
        <w:rPr>
          <w:bCs/>
          <w:sz w:val="24"/>
          <w:szCs w:val="24"/>
        </w:rPr>
        <w:t xml:space="preserve"> Massachusetts Falls Prevention Coalition for their help </w:t>
      </w:r>
      <w:r w:rsidR="002D17FE">
        <w:rPr>
          <w:bCs/>
          <w:sz w:val="24"/>
          <w:szCs w:val="24"/>
        </w:rPr>
        <w:t>with the event</w:t>
      </w:r>
      <w:r w:rsidR="00C915B0">
        <w:rPr>
          <w:bCs/>
          <w:sz w:val="24"/>
          <w:szCs w:val="24"/>
        </w:rPr>
        <w:t xml:space="preserve">. </w:t>
      </w:r>
      <w:r w:rsidR="002D17FE">
        <w:rPr>
          <w:bCs/>
          <w:sz w:val="24"/>
          <w:szCs w:val="24"/>
        </w:rPr>
        <w:t xml:space="preserve">The </w:t>
      </w:r>
      <w:r w:rsidR="00C915B0">
        <w:rPr>
          <w:bCs/>
          <w:sz w:val="24"/>
          <w:szCs w:val="24"/>
        </w:rPr>
        <w:t xml:space="preserve">event </w:t>
      </w:r>
      <w:r w:rsidR="002D17FE">
        <w:rPr>
          <w:bCs/>
          <w:sz w:val="24"/>
          <w:szCs w:val="24"/>
        </w:rPr>
        <w:t>hosted</w:t>
      </w:r>
      <w:r w:rsidR="00C915B0">
        <w:rPr>
          <w:bCs/>
          <w:sz w:val="24"/>
          <w:szCs w:val="24"/>
        </w:rPr>
        <w:t xml:space="preserve"> state representatives and covered topics from medication management as a fall risk to health equity in fall prevention programs for Albanian and Chinese populations.</w:t>
      </w:r>
    </w:p>
    <w:p w14:paraId="0AE58763" w14:textId="220E3EF5" w:rsidR="00C915B0" w:rsidRDefault="00CA19F5" w:rsidP="00712ACE">
      <w:pPr>
        <w:pStyle w:val="ListParagraph"/>
        <w:numPr>
          <w:ilvl w:val="0"/>
          <w:numId w:val="9"/>
        </w:numPr>
        <w:spacing w:line="240" w:lineRule="auto"/>
        <w:ind w:left="810"/>
        <w:jc w:val="both"/>
        <w:rPr>
          <w:bCs/>
          <w:sz w:val="24"/>
          <w:szCs w:val="24"/>
        </w:rPr>
      </w:pPr>
      <w:r>
        <w:rPr>
          <w:bCs/>
          <w:sz w:val="24"/>
          <w:szCs w:val="24"/>
        </w:rPr>
        <w:t>Bekah</w:t>
      </w:r>
      <w:r w:rsidR="00C915B0">
        <w:rPr>
          <w:bCs/>
          <w:sz w:val="24"/>
          <w:szCs w:val="24"/>
        </w:rPr>
        <w:t xml:space="preserve"> </w:t>
      </w:r>
      <w:r w:rsidR="002D17FE">
        <w:rPr>
          <w:bCs/>
          <w:sz w:val="24"/>
          <w:szCs w:val="24"/>
        </w:rPr>
        <w:t xml:space="preserve">asked </w:t>
      </w:r>
      <w:r w:rsidR="00C915B0">
        <w:rPr>
          <w:bCs/>
          <w:sz w:val="24"/>
          <w:szCs w:val="24"/>
        </w:rPr>
        <w:t xml:space="preserve">who the Commission believes should be invited to future full commission meetings </w:t>
      </w:r>
      <w:r w:rsidR="002D17FE">
        <w:rPr>
          <w:bCs/>
          <w:sz w:val="24"/>
          <w:szCs w:val="24"/>
        </w:rPr>
        <w:t xml:space="preserve">or </w:t>
      </w:r>
      <w:r w:rsidR="00C915B0">
        <w:rPr>
          <w:bCs/>
          <w:sz w:val="24"/>
          <w:szCs w:val="24"/>
        </w:rPr>
        <w:t>workgroup meetings</w:t>
      </w:r>
      <w:r w:rsidR="002D17FE">
        <w:rPr>
          <w:bCs/>
          <w:sz w:val="24"/>
          <w:szCs w:val="24"/>
        </w:rPr>
        <w:t xml:space="preserve"> to </w:t>
      </w:r>
      <w:r w:rsidR="00C915B0">
        <w:rPr>
          <w:bCs/>
          <w:sz w:val="24"/>
          <w:szCs w:val="24"/>
        </w:rPr>
        <w:t xml:space="preserve">present </w:t>
      </w:r>
      <w:r w:rsidR="002D17FE">
        <w:rPr>
          <w:bCs/>
          <w:sz w:val="24"/>
          <w:szCs w:val="24"/>
        </w:rPr>
        <w:t>on issues relevant to the report.</w:t>
      </w:r>
    </w:p>
    <w:p w14:paraId="41E769FA" w14:textId="198103C7" w:rsidR="00931749" w:rsidRDefault="00931749" w:rsidP="00712ACE">
      <w:pPr>
        <w:pStyle w:val="ListParagraph"/>
        <w:numPr>
          <w:ilvl w:val="0"/>
          <w:numId w:val="9"/>
        </w:numPr>
        <w:spacing w:line="240" w:lineRule="auto"/>
        <w:ind w:left="810"/>
        <w:jc w:val="both"/>
        <w:rPr>
          <w:bCs/>
          <w:sz w:val="24"/>
          <w:szCs w:val="24"/>
        </w:rPr>
      </w:pPr>
      <w:r>
        <w:rPr>
          <w:bCs/>
          <w:sz w:val="24"/>
          <w:szCs w:val="24"/>
        </w:rPr>
        <w:t xml:space="preserve">Jennifer Raymond mentioned </w:t>
      </w:r>
      <w:r w:rsidR="002D17FE">
        <w:rPr>
          <w:bCs/>
          <w:sz w:val="24"/>
          <w:szCs w:val="24"/>
        </w:rPr>
        <w:t xml:space="preserve">that </w:t>
      </w:r>
      <w:r>
        <w:rPr>
          <w:bCs/>
          <w:sz w:val="24"/>
          <w:szCs w:val="24"/>
        </w:rPr>
        <w:t xml:space="preserve">YMCAs and YWCAs have implemented programs with older adults and younger populations focusing on increased flexibility and mobility </w:t>
      </w:r>
      <w:r w:rsidR="002D17FE">
        <w:rPr>
          <w:bCs/>
          <w:sz w:val="24"/>
          <w:szCs w:val="24"/>
        </w:rPr>
        <w:t>as a prevention strategy</w:t>
      </w:r>
      <w:r>
        <w:rPr>
          <w:bCs/>
          <w:sz w:val="24"/>
          <w:szCs w:val="24"/>
        </w:rPr>
        <w:t xml:space="preserve">. </w:t>
      </w:r>
      <w:r w:rsidR="00BC1F4A">
        <w:rPr>
          <w:bCs/>
          <w:sz w:val="24"/>
          <w:szCs w:val="24"/>
        </w:rPr>
        <w:t>Jennifer highlighted</w:t>
      </w:r>
      <w:r>
        <w:rPr>
          <w:bCs/>
          <w:sz w:val="24"/>
          <w:szCs w:val="24"/>
        </w:rPr>
        <w:t xml:space="preserve"> Tai Chi and Enhanced Fitness,</w:t>
      </w:r>
      <w:r w:rsidR="00BC1F4A">
        <w:rPr>
          <w:bCs/>
          <w:sz w:val="24"/>
          <w:szCs w:val="24"/>
        </w:rPr>
        <w:t xml:space="preserve"> which are</w:t>
      </w:r>
      <w:r>
        <w:rPr>
          <w:bCs/>
          <w:sz w:val="24"/>
          <w:szCs w:val="24"/>
        </w:rPr>
        <w:t xml:space="preserve"> both offered in</w:t>
      </w:r>
      <w:r w:rsidR="007C354D">
        <w:rPr>
          <w:bCs/>
          <w:sz w:val="24"/>
          <w:szCs w:val="24"/>
        </w:rPr>
        <w:t>-</w:t>
      </w:r>
      <w:r>
        <w:rPr>
          <w:bCs/>
          <w:sz w:val="24"/>
          <w:szCs w:val="24"/>
        </w:rPr>
        <w:t xml:space="preserve">person and remotely via Zoom. Jennifer suggested contacting Peter </w:t>
      </w:r>
      <w:proofErr w:type="spellStart"/>
      <w:r>
        <w:rPr>
          <w:bCs/>
          <w:sz w:val="24"/>
          <w:szCs w:val="24"/>
        </w:rPr>
        <w:t>Doliver</w:t>
      </w:r>
      <w:proofErr w:type="spellEnd"/>
      <w:r>
        <w:rPr>
          <w:bCs/>
          <w:sz w:val="24"/>
          <w:szCs w:val="24"/>
        </w:rPr>
        <w:t xml:space="preserve"> of the Massachusetts Alliance of YMCAs for a better understanding of what the organization is implementing </w:t>
      </w:r>
      <w:r w:rsidR="007C354D">
        <w:rPr>
          <w:bCs/>
          <w:sz w:val="24"/>
          <w:szCs w:val="24"/>
        </w:rPr>
        <w:t>on a</w:t>
      </w:r>
      <w:r>
        <w:rPr>
          <w:bCs/>
          <w:sz w:val="24"/>
          <w:szCs w:val="24"/>
        </w:rPr>
        <w:t xml:space="preserve"> state</w:t>
      </w:r>
      <w:r w:rsidR="00BC1F4A">
        <w:rPr>
          <w:bCs/>
          <w:sz w:val="24"/>
          <w:szCs w:val="24"/>
        </w:rPr>
        <w:t>wide</w:t>
      </w:r>
      <w:r>
        <w:rPr>
          <w:bCs/>
          <w:sz w:val="24"/>
          <w:szCs w:val="24"/>
        </w:rPr>
        <w:t xml:space="preserve"> basis.</w:t>
      </w:r>
    </w:p>
    <w:p w14:paraId="3E4DE2D7" w14:textId="2CE69B9B" w:rsidR="00931749" w:rsidRDefault="00C16E94" w:rsidP="00712ACE">
      <w:pPr>
        <w:pStyle w:val="ListParagraph"/>
        <w:numPr>
          <w:ilvl w:val="0"/>
          <w:numId w:val="9"/>
        </w:numPr>
        <w:spacing w:line="240" w:lineRule="auto"/>
        <w:ind w:left="810"/>
        <w:jc w:val="both"/>
        <w:rPr>
          <w:bCs/>
          <w:sz w:val="24"/>
          <w:szCs w:val="24"/>
        </w:rPr>
      </w:pPr>
      <w:r>
        <w:rPr>
          <w:bCs/>
          <w:sz w:val="24"/>
          <w:szCs w:val="24"/>
        </w:rPr>
        <w:t>Commission member Brian Doherty stated he would be interested in hearing from three local public health directors</w:t>
      </w:r>
      <w:r w:rsidR="005547F5">
        <w:rPr>
          <w:bCs/>
          <w:sz w:val="24"/>
          <w:szCs w:val="24"/>
        </w:rPr>
        <w:t>—</w:t>
      </w:r>
      <w:r>
        <w:rPr>
          <w:bCs/>
          <w:sz w:val="24"/>
          <w:szCs w:val="24"/>
        </w:rPr>
        <w:t>one urban, one suburban, and one rural</w:t>
      </w:r>
      <w:r w:rsidR="005547F5">
        <w:rPr>
          <w:bCs/>
          <w:sz w:val="24"/>
          <w:szCs w:val="24"/>
        </w:rPr>
        <w:t>—</w:t>
      </w:r>
      <w:r>
        <w:rPr>
          <w:bCs/>
          <w:sz w:val="24"/>
          <w:szCs w:val="24"/>
        </w:rPr>
        <w:t xml:space="preserve">who </w:t>
      </w:r>
      <w:r w:rsidR="005547F5">
        <w:rPr>
          <w:bCs/>
          <w:sz w:val="24"/>
          <w:szCs w:val="24"/>
        </w:rPr>
        <w:t xml:space="preserve">lead </w:t>
      </w:r>
      <w:r>
        <w:rPr>
          <w:bCs/>
          <w:sz w:val="24"/>
          <w:szCs w:val="24"/>
        </w:rPr>
        <w:t xml:space="preserve">at least one falls prevention program. </w:t>
      </w:r>
      <w:r w:rsidR="00CA19F5">
        <w:rPr>
          <w:bCs/>
          <w:sz w:val="24"/>
          <w:szCs w:val="24"/>
        </w:rPr>
        <w:t>Bekah</w:t>
      </w:r>
      <w:r>
        <w:rPr>
          <w:bCs/>
          <w:sz w:val="24"/>
          <w:szCs w:val="24"/>
        </w:rPr>
        <w:t xml:space="preserve"> </w:t>
      </w:r>
      <w:r w:rsidR="00BC1F4A">
        <w:rPr>
          <w:bCs/>
          <w:sz w:val="24"/>
          <w:szCs w:val="24"/>
        </w:rPr>
        <w:t xml:space="preserve">suggested </w:t>
      </w:r>
      <w:r>
        <w:rPr>
          <w:bCs/>
          <w:sz w:val="24"/>
          <w:szCs w:val="24"/>
        </w:rPr>
        <w:t xml:space="preserve">bringing in Sam Wong, </w:t>
      </w:r>
      <w:r w:rsidR="002C326B">
        <w:rPr>
          <w:bCs/>
          <w:sz w:val="24"/>
          <w:szCs w:val="24"/>
        </w:rPr>
        <w:t xml:space="preserve">the </w:t>
      </w:r>
      <w:r w:rsidR="00BC1F4A">
        <w:rPr>
          <w:bCs/>
          <w:sz w:val="24"/>
          <w:szCs w:val="24"/>
        </w:rPr>
        <w:t xml:space="preserve">DPH </w:t>
      </w:r>
      <w:r>
        <w:rPr>
          <w:bCs/>
          <w:sz w:val="24"/>
          <w:szCs w:val="24"/>
        </w:rPr>
        <w:t xml:space="preserve">Director of </w:t>
      </w:r>
      <w:r w:rsidR="002C326B">
        <w:rPr>
          <w:bCs/>
          <w:sz w:val="24"/>
          <w:szCs w:val="24"/>
        </w:rPr>
        <w:t>Local and Regional Health</w:t>
      </w:r>
      <w:r w:rsidR="005547F5">
        <w:rPr>
          <w:bCs/>
          <w:sz w:val="24"/>
          <w:szCs w:val="24"/>
        </w:rPr>
        <w:t xml:space="preserve"> </w:t>
      </w:r>
      <w:r w:rsidR="00BC1F4A">
        <w:rPr>
          <w:bCs/>
          <w:sz w:val="24"/>
          <w:szCs w:val="24"/>
        </w:rPr>
        <w:t>and former Director of the Framingham Department of Public Health</w:t>
      </w:r>
      <w:r w:rsidR="002C326B">
        <w:rPr>
          <w:bCs/>
          <w:sz w:val="24"/>
          <w:szCs w:val="24"/>
        </w:rPr>
        <w:t xml:space="preserve">, to speak about local public health from an urban perspective. </w:t>
      </w:r>
    </w:p>
    <w:p w14:paraId="1DB4871B" w14:textId="77D863A8" w:rsidR="002C326B" w:rsidRDefault="002C326B" w:rsidP="00712ACE">
      <w:pPr>
        <w:pStyle w:val="ListParagraph"/>
        <w:numPr>
          <w:ilvl w:val="0"/>
          <w:numId w:val="9"/>
        </w:numPr>
        <w:spacing w:line="240" w:lineRule="auto"/>
        <w:ind w:left="810"/>
        <w:jc w:val="both"/>
        <w:rPr>
          <w:bCs/>
          <w:sz w:val="24"/>
          <w:szCs w:val="24"/>
        </w:rPr>
      </w:pPr>
      <w:r>
        <w:rPr>
          <w:bCs/>
          <w:sz w:val="24"/>
          <w:szCs w:val="24"/>
        </w:rPr>
        <w:t xml:space="preserve">Brian noted that having the Massachusetts Public Health Association </w:t>
      </w:r>
      <w:r w:rsidR="005547F5">
        <w:rPr>
          <w:bCs/>
          <w:sz w:val="24"/>
          <w:szCs w:val="24"/>
        </w:rPr>
        <w:t xml:space="preserve">(MPHA) </w:t>
      </w:r>
      <w:r>
        <w:rPr>
          <w:bCs/>
          <w:sz w:val="24"/>
          <w:szCs w:val="24"/>
        </w:rPr>
        <w:t xml:space="preserve">presentation in July provided a big picture view of changes needed in the systems. For the phase four report, </w:t>
      </w:r>
      <w:r w:rsidR="00BC1F4A">
        <w:rPr>
          <w:bCs/>
          <w:sz w:val="24"/>
          <w:szCs w:val="24"/>
        </w:rPr>
        <w:t xml:space="preserve">he suggested </w:t>
      </w:r>
      <w:r>
        <w:rPr>
          <w:bCs/>
          <w:sz w:val="24"/>
          <w:szCs w:val="24"/>
        </w:rPr>
        <w:t xml:space="preserve">it would be </w:t>
      </w:r>
      <w:r w:rsidR="00BC1F4A">
        <w:rPr>
          <w:bCs/>
          <w:sz w:val="24"/>
          <w:szCs w:val="24"/>
        </w:rPr>
        <w:t xml:space="preserve">important </w:t>
      </w:r>
      <w:r w:rsidR="005B436C">
        <w:rPr>
          <w:bCs/>
          <w:sz w:val="24"/>
          <w:szCs w:val="24"/>
        </w:rPr>
        <w:t>to have views of what is it like as a local public health director</w:t>
      </w:r>
      <w:r>
        <w:rPr>
          <w:bCs/>
          <w:sz w:val="24"/>
          <w:szCs w:val="24"/>
        </w:rPr>
        <w:t>,</w:t>
      </w:r>
      <w:r w:rsidR="005B436C">
        <w:rPr>
          <w:bCs/>
          <w:sz w:val="24"/>
          <w:szCs w:val="24"/>
        </w:rPr>
        <w:t xml:space="preserve"> especially </w:t>
      </w:r>
      <w:r w:rsidR="007C354D">
        <w:rPr>
          <w:bCs/>
          <w:sz w:val="24"/>
          <w:szCs w:val="24"/>
        </w:rPr>
        <w:t>regarding</w:t>
      </w:r>
      <w:r w:rsidR="005B436C">
        <w:rPr>
          <w:bCs/>
          <w:sz w:val="24"/>
          <w:szCs w:val="24"/>
        </w:rPr>
        <w:t xml:space="preserve"> </w:t>
      </w:r>
      <w:r w:rsidR="00BC1F4A">
        <w:rPr>
          <w:bCs/>
          <w:sz w:val="24"/>
          <w:szCs w:val="24"/>
        </w:rPr>
        <w:t xml:space="preserve">challenges around </w:t>
      </w:r>
      <w:r w:rsidR="005B436C">
        <w:rPr>
          <w:bCs/>
          <w:sz w:val="24"/>
          <w:szCs w:val="24"/>
        </w:rPr>
        <w:t>funding falls prevention</w:t>
      </w:r>
      <w:r w:rsidR="00BC1F4A">
        <w:rPr>
          <w:bCs/>
          <w:sz w:val="24"/>
          <w:szCs w:val="24"/>
        </w:rPr>
        <w:t xml:space="preserve"> activities</w:t>
      </w:r>
      <w:r w:rsidR="005B436C">
        <w:rPr>
          <w:bCs/>
          <w:sz w:val="24"/>
          <w:szCs w:val="24"/>
        </w:rPr>
        <w:t>.</w:t>
      </w:r>
    </w:p>
    <w:p w14:paraId="5D64E44D" w14:textId="0D5D5847" w:rsidR="005B436C" w:rsidRPr="001A7A5D" w:rsidRDefault="00CA19F5" w:rsidP="00712ACE">
      <w:pPr>
        <w:pStyle w:val="ListParagraph"/>
        <w:numPr>
          <w:ilvl w:val="0"/>
          <w:numId w:val="9"/>
        </w:numPr>
        <w:spacing w:line="240" w:lineRule="auto"/>
        <w:ind w:left="810"/>
        <w:jc w:val="both"/>
        <w:rPr>
          <w:bCs/>
          <w:sz w:val="24"/>
          <w:szCs w:val="24"/>
        </w:rPr>
      </w:pPr>
      <w:r>
        <w:rPr>
          <w:bCs/>
          <w:sz w:val="24"/>
          <w:szCs w:val="24"/>
        </w:rPr>
        <w:t>Bekah</w:t>
      </w:r>
      <w:r w:rsidR="005B436C">
        <w:rPr>
          <w:bCs/>
          <w:sz w:val="24"/>
          <w:szCs w:val="24"/>
        </w:rPr>
        <w:t xml:space="preserve"> </w:t>
      </w:r>
      <w:r w:rsidR="00BC1F4A">
        <w:rPr>
          <w:bCs/>
          <w:sz w:val="24"/>
          <w:szCs w:val="24"/>
        </w:rPr>
        <w:t xml:space="preserve">suggested the Office of Emergency </w:t>
      </w:r>
      <w:r w:rsidR="005547F5">
        <w:rPr>
          <w:bCs/>
          <w:sz w:val="24"/>
          <w:szCs w:val="24"/>
        </w:rPr>
        <w:t xml:space="preserve">Medical </w:t>
      </w:r>
      <w:r w:rsidR="00BC1F4A">
        <w:rPr>
          <w:bCs/>
          <w:sz w:val="24"/>
          <w:szCs w:val="24"/>
        </w:rPr>
        <w:t xml:space="preserve">Services as </w:t>
      </w:r>
      <w:r w:rsidR="005B436C">
        <w:rPr>
          <w:bCs/>
          <w:sz w:val="24"/>
          <w:szCs w:val="24"/>
        </w:rPr>
        <w:t xml:space="preserve">another partner </w:t>
      </w:r>
      <w:r w:rsidR="00BC1F4A">
        <w:rPr>
          <w:bCs/>
          <w:sz w:val="24"/>
          <w:szCs w:val="24"/>
        </w:rPr>
        <w:t xml:space="preserve">that could </w:t>
      </w:r>
      <w:r w:rsidR="005B436C">
        <w:rPr>
          <w:bCs/>
          <w:sz w:val="24"/>
          <w:szCs w:val="24"/>
        </w:rPr>
        <w:t xml:space="preserve">provide more context </w:t>
      </w:r>
      <w:r w:rsidR="00BC1F4A">
        <w:rPr>
          <w:bCs/>
          <w:sz w:val="24"/>
          <w:szCs w:val="24"/>
        </w:rPr>
        <w:t xml:space="preserve">about services </w:t>
      </w:r>
      <w:r w:rsidR="005B436C">
        <w:rPr>
          <w:bCs/>
          <w:sz w:val="24"/>
          <w:szCs w:val="24"/>
        </w:rPr>
        <w:t xml:space="preserve">at the community level. This Office oversees the </w:t>
      </w:r>
      <w:r w:rsidR="00BC1F4A">
        <w:rPr>
          <w:bCs/>
          <w:sz w:val="24"/>
          <w:szCs w:val="24"/>
        </w:rPr>
        <w:t>C</w:t>
      </w:r>
      <w:r w:rsidR="005B436C">
        <w:rPr>
          <w:bCs/>
          <w:sz w:val="24"/>
          <w:szCs w:val="24"/>
        </w:rPr>
        <w:t>ommunity EMS program</w:t>
      </w:r>
      <w:r w:rsidR="00BC1F4A">
        <w:rPr>
          <w:bCs/>
          <w:sz w:val="24"/>
          <w:szCs w:val="24"/>
        </w:rPr>
        <w:t xml:space="preserve"> in which </w:t>
      </w:r>
      <w:r w:rsidR="005B436C">
        <w:rPr>
          <w:bCs/>
          <w:sz w:val="24"/>
          <w:szCs w:val="24"/>
        </w:rPr>
        <w:t>prehospital provider</w:t>
      </w:r>
      <w:r w:rsidR="00BC1F4A">
        <w:rPr>
          <w:bCs/>
          <w:sz w:val="24"/>
          <w:szCs w:val="24"/>
        </w:rPr>
        <w:t>s</w:t>
      </w:r>
      <w:r w:rsidR="005547F5">
        <w:rPr>
          <w:bCs/>
          <w:sz w:val="24"/>
          <w:szCs w:val="24"/>
        </w:rPr>
        <w:t>—</w:t>
      </w:r>
      <w:r w:rsidR="005B436C">
        <w:rPr>
          <w:bCs/>
          <w:sz w:val="24"/>
          <w:szCs w:val="24"/>
        </w:rPr>
        <w:t>usually ambulance and fire services</w:t>
      </w:r>
      <w:r w:rsidR="005547F5">
        <w:rPr>
          <w:bCs/>
          <w:sz w:val="24"/>
          <w:szCs w:val="24"/>
        </w:rPr>
        <w:t>—</w:t>
      </w:r>
      <w:r w:rsidR="005B436C">
        <w:rPr>
          <w:bCs/>
          <w:sz w:val="24"/>
          <w:szCs w:val="24"/>
        </w:rPr>
        <w:t xml:space="preserve">apply for certification to run prevention programs, including falls prevention. </w:t>
      </w:r>
      <w:r w:rsidR="00BC1F4A">
        <w:rPr>
          <w:bCs/>
          <w:sz w:val="24"/>
          <w:szCs w:val="24"/>
        </w:rPr>
        <w:t>CEMS provides certified programs with a</w:t>
      </w:r>
      <w:r w:rsidR="005B436C">
        <w:rPr>
          <w:bCs/>
          <w:sz w:val="24"/>
          <w:szCs w:val="24"/>
        </w:rPr>
        <w:t xml:space="preserve"> tool kit </w:t>
      </w:r>
      <w:r w:rsidR="00BC1F4A">
        <w:rPr>
          <w:bCs/>
          <w:sz w:val="24"/>
          <w:szCs w:val="24"/>
        </w:rPr>
        <w:t>to help</w:t>
      </w:r>
      <w:r w:rsidR="005547F5">
        <w:rPr>
          <w:bCs/>
          <w:sz w:val="24"/>
          <w:szCs w:val="24"/>
        </w:rPr>
        <w:t xml:space="preserve"> </w:t>
      </w:r>
      <w:r w:rsidR="00BC1F4A">
        <w:rPr>
          <w:bCs/>
          <w:sz w:val="24"/>
          <w:szCs w:val="24"/>
        </w:rPr>
        <w:t xml:space="preserve">with </w:t>
      </w:r>
      <w:r w:rsidR="00F2521E">
        <w:rPr>
          <w:bCs/>
          <w:sz w:val="24"/>
          <w:szCs w:val="24"/>
        </w:rPr>
        <w:t>implement</w:t>
      </w:r>
      <w:r w:rsidR="00BC1F4A">
        <w:rPr>
          <w:bCs/>
          <w:sz w:val="24"/>
          <w:szCs w:val="24"/>
        </w:rPr>
        <w:t>ation of</w:t>
      </w:r>
      <w:r w:rsidR="00F2521E">
        <w:rPr>
          <w:bCs/>
          <w:sz w:val="24"/>
          <w:szCs w:val="24"/>
        </w:rPr>
        <w:t xml:space="preserve"> fall risks assessments </w:t>
      </w:r>
      <w:r w:rsidR="00BC1F4A">
        <w:rPr>
          <w:bCs/>
          <w:sz w:val="24"/>
          <w:szCs w:val="24"/>
        </w:rPr>
        <w:t>and falls prevention services</w:t>
      </w:r>
      <w:r w:rsidR="00F2521E">
        <w:rPr>
          <w:bCs/>
          <w:sz w:val="24"/>
          <w:szCs w:val="24"/>
        </w:rPr>
        <w:t xml:space="preserve">. Additionally, these programs </w:t>
      </w:r>
      <w:r w:rsidR="00E653C3">
        <w:rPr>
          <w:bCs/>
          <w:sz w:val="24"/>
          <w:szCs w:val="24"/>
        </w:rPr>
        <w:t xml:space="preserve">collaborate closely </w:t>
      </w:r>
      <w:r w:rsidR="007C354D">
        <w:rPr>
          <w:bCs/>
          <w:sz w:val="24"/>
          <w:szCs w:val="24"/>
        </w:rPr>
        <w:t xml:space="preserve">with </w:t>
      </w:r>
      <w:r w:rsidR="00F2521E">
        <w:rPr>
          <w:bCs/>
          <w:sz w:val="24"/>
          <w:szCs w:val="24"/>
        </w:rPr>
        <w:t>the Councils on Aging</w:t>
      </w:r>
      <w:r w:rsidR="00104FC0">
        <w:rPr>
          <w:bCs/>
          <w:sz w:val="24"/>
          <w:szCs w:val="24"/>
        </w:rPr>
        <w:t xml:space="preserve"> (COA)</w:t>
      </w:r>
      <w:r w:rsidR="00F2521E">
        <w:rPr>
          <w:bCs/>
          <w:sz w:val="24"/>
          <w:szCs w:val="24"/>
        </w:rPr>
        <w:t xml:space="preserve"> to identify people who need referrals for </w:t>
      </w:r>
      <w:r w:rsidR="00E653C3">
        <w:rPr>
          <w:bCs/>
          <w:sz w:val="24"/>
          <w:szCs w:val="24"/>
        </w:rPr>
        <w:t xml:space="preserve">home modifications </w:t>
      </w:r>
      <w:r w:rsidR="00F2521E">
        <w:rPr>
          <w:bCs/>
          <w:sz w:val="24"/>
          <w:szCs w:val="24"/>
        </w:rPr>
        <w:t xml:space="preserve">and </w:t>
      </w:r>
      <w:r w:rsidR="00E653C3">
        <w:rPr>
          <w:bCs/>
          <w:sz w:val="24"/>
          <w:szCs w:val="24"/>
        </w:rPr>
        <w:t xml:space="preserve">other </w:t>
      </w:r>
      <w:r w:rsidR="00F2521E">
        <w:rPr>
          <w:bCs/>
          <w:sz w:val="24"/>
          <w:szCs w:val="24"/>
        </w:rPr>
        <w:t>falls prevention</w:t>
      </w:r>
      <w:r w:rsidR="00E653C3">
        <w:rPr>
          <w:bCs/>
          <w:sz w:val="24"/>
          <w:szCs w:val="24"/>
        </w:rPr>
        <w:t xml:space="preserve"> services</w:t>
      </w:r>
      <w:r w:rsidR="00F2521E">
        <w:rPr>
          <w:bCs/>
          <w:sz w:val="24"/>
          <w:szCs w:val="24"/>
        </w:rPr>
        <w:t>.</w:t>
      </w:r>
    </w:p>
    <w:p w14:paraId="35658ABD" w14:textId="0C6F1A21" w:rsidR="00F2521E" w:rsidRPr="008853C6" w:rsidRDefault="00F2521E" w:rsidP="005547F5">
      <w:pPr>
        <w:pStyle w:val="ListParagraph"/>
        <w:numPr>
          <w:ilvl w:val="0"/>
          <w:numId w:val="10"/>
        </w:numPr>
        <w:spacing w:after="0" w:line="240" w:lineRule="auto"/>
        <w:ind w:left="810"/>
        <w:jc w:val="both"/>
        <w:rPr>
          <w:b/>
          <w:sz w:val="24"/>
          <w:szCs w:val="24"/>
        </w:rPr>
      </w:pPr>
      <w:r>
        <w:rPr>
          <w:bCs/>
          <w:sz w:val="24"/>
          <w:szCs w:val="24"/>
        </w:rPr>
        <w:lastRenderedPageBreak/>
        <w:t xml:space="preserve">Commission member </w:t>
      </w:r>
      <w:proofErr w:type="spellStart"/>
      <w:r>
        <w:rPr>
          <w:bCs/>
          <w:sz w:val="24"/>
          <w:szCs w:val="24"/>
        </w:rPr>
        <w:t>Ish</w:t>
      </w:r>
      <w:proofErr w:type="spellEnd"/>
      <w:r>
        <w:rPr>
          <w:bCs/>
          <w:sz w:val="24"/>
          <w:szCs w:val="24"/>
        </w:rPr>
        <w:t xml:space="preserve"> Gupta </w:t>
      </w:r>
      <w:r w:rsidR="00E653C3">
        <w:rPr>
          <w:bCs/>
          <w:sz w:val="24"/>
          <w:szCs w:val="24"/>
        </w:rPr>
        <w:t xml:space="preserve">noted that </w:t>
      </w:r>
      <w:r>
        <w:rPr>
          <w:bCs/>
          <w:sz w:val="24"/>
          <w:szCs w:val="24"/>
        </w:rPr>
        <w:t xml:space="preserve">in the past, the Commission discussed raising awareness of falls prevention work and providing education among physicians. </w:t>
      </w:r>
      <w:r w:rsidR="008853C6">
        <w:rPr>
          <w:bCs/>
          <w:sz w:val="24"/>
          <w:szCs w:val="24"/>
        </w:rPr>
        <w:t xml:space="preserve">Bekah reminded the members that the Commission </w:t>
      </w:r>
      <w:r w:rsidR="00E653C3">
        <w:rPr>
          <w:bCs/>
          <w:sz w:val="24"/>
          <w:szCs w:val="24"/>
        </w:rPr>
        <w:t xml:space="preserve">does not implement </w:t>
      </w:r>
      <w:r w:rsidR="008853C6">
        <w:rPr>
          <w:bCs/>
          <w:sz w:val="24"/>
          <w:szCs w:val="24"/>
        </w:rPr>
        <w:t xml:space="preserve">recommendations and that </w:t>
      </w:r>
      <w:r w:rsidR="008853C6" w:rsidRPr="008853C6">
        <w:rPr>
          <w:bCs/>
          <w:sz w:val="24"/>
          <w:szCs w:val="24"/>
        </w:rPr>
        <w:t xml:space="preserve">the Injury Prevention and Control Program at </w:t>
      </w:r>
      <w:r w:rsidR="00E653C3">
        <w:rPr>
          <w:bCs/>
          <w:sz w:val="24"/>
          <w:szCs w:val="24"/>
        </w:rPr>
        <w:t xml:space="preserve">DPH </w:t>
      </w:r>
      <w:r w:rsidR="008853C6">
        <w:rPr>
          <w:bCs/>
          <w:sz w:val="24"/>
          <w:szCs w:val="24"/>
        </w:rPr>
        <w:t>can support potential trainings.</w:t>
      </w:r>
    </w:p>
    <w:p w14:paraId="3DD09451" w14:textId="0C04DE36" w:rsidR="008853C6" w:rsidRPr="000C0584" w:rsidRDefault="000C0584">
      <w:pPr>
        <w:pStyle w:val="ListParagraph"/>
        <w:numPr>
          <w:ilvl w:val="0"/>
          <w:numId w:val="10"/>
        </w:numPr>
        <w:spacing w:after="0" w:line="240" w:lineRule="auto"/>
        <w:ind w:left="810"/>
        <w:jc w:val="both"/>
        <w:rPr>
          <w:b/>
          <w:sz w:val="24"/>
          <w:szCs w:val="24"/>
        </w:rPr>
      </w:pPr>
      <w:r>
        <w:rPr>
          <w:bCs/>
          <w:sz w:val="24"/>
          <w:szCs w:val="24"/>
        </w:rPr>
        <w:t>Commission</w:t>
      </w:r>
      <w:r w:rsidR="008853C6">
        <w:rPr>
          <w:bCs/>
          <w:sz w:val="24"/>
          <w:szCs w:val="24"/>
        </w:rPr>
        <w:t xml:space="preserve"> </w:t>
      </w:r>
      <w:r>
        <w:rPr>
          <w:bCs/>
          <w:sz w:val="24"/>
          <w:szCs w:val="24"/>
        </w:rPr>
        <w:t xml:space="preserve">member </w:t>
      </w:r>
      <w:r w:rsidR="008853C6">
        <w:rPr>
          <w:bCs/>
          <w:sz w:val="24"/>
          <w:szCs w:val="24"/>
        </w:rPr>
        <w:t xml:space="preserve">Emily Shae </w:t>
      </w:r>
      <w:r>
        <w:rPr>
          <w:bCs/>
          <w:sz w:val="24"/>
          <w:szCs w:val="24"/>
        </w:rPr>
        <w:t>noted that one of the challenges</w:t>
      </w:r>
      <w:r w:rsidR="00B17C32">
        <w:rPr>
          <w:bCs/>
          <w:sz w:val="24"/>
          <w:szCs w:val="24"/>
        </w:rPr>
        <w:t xml:space="preserve"> highlighted by </w:t>
      </w:r>
      <w:r>
        <w:rPr>
          <w:bCs/>
          <w:sz w:val="24"/>
          <w:szCs w:val="24"/>
        </w:rPr>
        <w:t xml:space="preserve">the </w:t>
      </w:r>
      <w:r w:rsidR="005547F5">
        <w:rPr>
          <w:bCs/>
          <w:sz w:val="24"/>
          <w:szCs w:val="24"/>
        </w:rPr>
        <w:t>MPHA</w:t>
      </w:r>
      <w:r>
        <w:rPr>
          <w:bCs/>
          <w:sz w:val="24"/>
          <w:szCs w:val="24"/>
        </w:rPr>
        <w:t xml:space="preserve"> is</w:t>
      </w:r>
      <w:r w:rsidR="00B17C32">
        <w:rPr>
          <w:bCs/>
          <w:sz w:val="24"/>
          <w:szCs w:val="24"/>
        </w:rPr>
        <w:t xml:space="preserve"> the variation in capacity among</w:t>
      </w:r>
      <w:r>
        <w:rPr>
          <w:bCs/>
          <w:sz w:val="24"/>
          <w:szCs w:val="24"/>
        </w:rPr>
        <w:t xml:space="preserve"> communities and programs. She also inquired </w:t>
      </w:r>
      <w:r w:rsidR="00B17C32">
        <w:rPr>
          <w:bCs/>
          <w:sz w:val="24"/>
          <w:szCs w:val="24"/>
        </w:rPr>
        <w:t xml:space="preserve">about </w:t>
      </w:r>
      <w:r>
        <w:rPr>
          <w:bCs/>
          <w:sz w:val="24"/>
          <w:szCs w:val="24"/>
        </w:rPr>
        <w:t>how to encourage communities to prioritize falls prevention when older adults have not traditionally been a focus of public health</w:t>
      </w:r>
      <w:r w:rsidR="005547F5">
        <w:rPr>
          <w:bCs/>
          <w:sz w:val="24"/>
          <w:szCs w:val="24"/>
        </w:rPr>
        <w:t xml:space="preserve"> activities</w:t>
      </w:r>
      <w:r>
        <w:rPr>
          <w:bCs/>
          <w:sz w:val="24"/>
          <w:szCs w:val="24"/>
        </w:rPr>
        <w:t xml:space="preserve">. Bekah </w:t>
      </w:r>
      <w:r w:rsidR="00B17C32">
        <w:rPr>
          <w:bCs/>
          <w:sz w:val="24"/>
          <w:szCs w:val="24"/>
        </w:rPr>
        <w:t xml:space="preserve">raised the </w:t>
      </w:r>
      <w:r>
        <w:rPr>
          <w:bCs/>
          <w:sz w:val="24"/>
          <w:szCs w:val="24"/>
        </w:rPr>
        <w:t xml:space="preserve">need to keep a broad scope and not focus on the local boards of health as the only venue for public health infrastructure change. </w:t>
      </w:r>
      <w:r w:rsidR="00B17C32">
        <w:rPr>
          <w:bCs/>
          <w:sz w:val="24"/>
          <w:szCs w:val="24"/>
        </w:rPr>
        <w:t xml:space="preserve">She noted that </w:t>
      </w:r>
      <w:r>
        <w:rPr>
          <w:bCs/>
          <w:sz w:val="24"/>
          <w:szCs w:val="24"/>
        </w:rPr>
        <w:t xml:space="preserve">Massachusetts </w:t>
      </w:r>
      <w:r w:rsidR="00B17C32">
        <w:rPr>
          <w:bCs/>
          <w:sz w:val="24"/>
          <w:szCs w:val="24"/>
        </w:rPr>
        <w:t xml:space="preserve">faces </w:t>
      </w:r>
      <w:r>
        <w:rPr>
          <w:bCs/>
          <w:sz w:val="24"/>
          <w:szCs w:val="24"/>
        </w:rPr>
        <w:t xml:space="preserve">some challenges as there are </w:t>
      </w:r>
      <w:r w:rsidR="00B17C32">
        <w:rPr>
          <w:bCs/>
          <w:sz w:val="24"/>
          <w:szCs w:val="24"/>
        </w:rPr>
        <w:t xml:space="preserve">351 </w:t>
      </w:r>
      <w:r>
        <w:rPr>
          <w:bCs/>
          <w:sz w:val="24"/>
          <w:szCs w:val="24"/>
        </w:rPr>
        <w:t>local boards of health with varying capacit</w:t>
      </w:r>
      <w:r w:rsidR="007C354D">
        <w:rPr>
          <w:bCs/>
          <w:sz w:val="24"/>
          <w:szCs w:val="24"/>
        </w:rPr>
        <w:t>ies</w:t>
      </w:r>
      <w:r>
        <w:rPr>
          <w:bCs/>
          <w:sz w:val="24"/>
          <w:szCs w:val="24"/>
        </w:rPr>
        <w:t xml:space="preserve">. </w:t>
      </w:r>
      <w:r w:rsidR="00B17C32">
        <w:rPr>
          <w:bCs/>
          <w:sz w:val="24"/>
          <w:szCs w:val="24"/>
        </w:rPr>
        <w:t>She noted that s</w:t>
      </w:r>
      <w:r w:rsidR="007C354D">
        <w:rPr>
          <w:bCs/>
          <w:sz w:val="24"/>
          <w:szCs w:val="24"/>
        </w:rPr>
        <w:t>ome</w:t>
      </w:r>
      <w:r>
        <w:rPr>
          <w:bCs/>
          <w:sz w:val="24"/>
          <w:szCs w:val="24"/>
        </w:rPr>
        <w:t xml:space="preserve"> community-based partners</w:t>
      </w:r>
      <w:r w:rsidR="00B17C32">
        <w:rPr>
          <w:bCs/>
          <w:sz w:val="24"/>
          <w:szCs w:val="24"/>
        </w:rPr>
        <w:t>, including hospitals, are</w:t>
      </w:r>
      <w:r>
        <w:rPr>
          <w:bCs/>
          <w:sz w:val="24"/>
          <w:szCs w:val="24"/>
        </w:rPr>
        <w:t xml:space="preserve"> doing work with local public health</w:t>
      </w:r>
      <w:r w:rsidR="007C354D">
        <w:rPr>
          <w:bCs/>
          <w:sz w:val="24"/>
          <w:szCs w:val="24"/>
        </w:rPr>
        <w:t xml:space="preserve"> </w:t>
      </w:r>
      <w:r w:rsidR="00B17C32">
        <w:rPr>
          <w:bCs/>
          <w:sz w:val="24"/>
          <w:szCs w:val="24"/>
        </w:rPr>
        <w:t>departments</w:t>
      </w:r>
      <w:r>
        <w:rPr>
          <w:bCs/>
          <w:sz w:val="24"/>
          <w:szCs w:val="24"/>
        </w:rPr>
        <w:t xml:space="preserve">. </w:t>
      </w:r>
      <w:r w:rsidR="00B17C32">
        <w:rPr>
          <w:bCs/>
          <w:sz w:val="24"/>
          <w:szCs w:val="24"/>
        </w:rPr>
        <w:t>She further noted that there is a broad</w:t>
      </w:r>
      <w:r>
        <w:rPr>
          <w:bCs/>
          <w:sz w:val="24"/>
          <w:szCs w:val="24"/>
        </w:rPr>
        <w:t xml:space="preserve"> network</w:t>
      </w:r>
      <w:r w:rsidR="00B17C32">
        <w:rPr>
          <w:bCs/>
          <w:sz w:val="24"/>
          <w:szCs w:val="24"/>
        </w:rPr>
        <w:t xml:space="preserve"> of stakeholders</w:t>
      </w:r>
      <w:r>
        <w:rPr>
          <w:bCs/>
          <w:sz w:val="24"/>
          <w:szCs w:val="24"/>
        </w:rPr>
        <w:t xml:space="preserve"> that can supply local public health resources, services, and surveillance around older adult falls</w:t>
      </w:r>
      <w:r w:rsidR="00FE5118">
        <w:rPr>
          <w:bCs/>
          <w:sz w:val="24"/>
          <w:szCs w:val="24"/>
        </w:rPr>
        <w:t xml:space="preserve">. </w:t>
      </w:r>
      <w:r w:rsidR="00B17C32">
        <w:rPr>
          <w:bCs/>
          <w:sz w:val="24"/>
          <w:szCs w:val="24"/>
        </w:rPr>
        <w:t>She emphasized that t</w:t>
      </w:r>
      <w:r w:rsidR="004456C4">
        <w:rPr>
          <w:bCs/>
          <w:sz w:val="24"/>
          <w:szCs w:val="24"/>
        </w:rPr>
        <w:t xml:space="preserve">he Commission should </w:t>
      </w:r>
      <w:r w:rsidR="00FE5118">
        <w:rPr>
          <w:bCs/>
          <w:sz w:val="24"/>
          <w:szCs w:val="24"/>
        </w:rPr>
        <w:t>identify</w:t>
      </w:r>
      <w:r w:rsidR="004456C4">
        <w:rPr>
          <w:bCs/>
          <w:sz w:val="24"/>
          <w:szCs w:val="24"/>
        </w:rPr>
        <w:t xml:space="preserve"> recommendations that can connect local boards of health to the</w:t>
      </w:r>
      <w:r w:rsidR="00B17C32">
        <w:rPr>
          <w:bCs/>
          <w:sz w:val="24"/>
          <w:szCs w:val="24"/>
        </w:rPr>
        <w:t>se</w:t>
      </w:r>
      <w:r w:rsidR="004456C4">
        <w:rPr>
          <w:bCs/>
          <w:sz w:val="24"/>
          <w:szCs w:val="24"/>
        </w:rPr>
        <w:t xml:space="preserve"> programs and </w:t>
      </w:r>
      <w:r w:rsidR="00690108">
        <w:rPr>
          <w:bCs/>
          <w:sz w:val="24"/>
          <w:szCs w:val="24"/>
        </w:rPr>
        <w:t>services and</w:t>
      </w:r>
      <w:r w:rsidR="004456C4">
        <w:rPr>
          <w:bCs/>
          <w:sz w:val="24"/>
          <w:szCs w:val="24"/>
        </w:rPr>
        <w:t xml:space="preserve"> identify ways to make resources available</w:t>
      </w:r>
      <w:r w:rsidR="00B17C32">
        <w:rPr>
          <w:bCs/>
          <w:sz w:val="24"/>
          <w:szCs w:val="24"/>
        </w:rPr>
        <w:t xml:space="preserve"> for falls prevention activities</w:t>
      </w:r>
      <w:r w:rsidR="004456C4">
        <w:rPr>
          <w:bCs/>
          <w:sz w:val="24"/>
          <w:szCs w:val="24"/>
        </w:rPr>
        <w:t>, even if they are not coming through the local public health</w:t>
      </w:r>
      <w:r w:rsidR="00B17C32">
        <w:rPr>
          <w:bCs/>
          <w:sz w:val="24"/>
          <w:szCs w:val="24"/>
        </w:rPr>
        <w:t xml:space="preserve"> department</w:t>
      </w:r>
      <w:r w:rsidR="004456C4">
        <w:rPr>
          <w:bCs/>
          <w:sz w:val="24"/>
          <w:szCs w:val="24"/>
        </w:rPr>
        <w:t>.</w:t>
      </w:r>
    </w:p>
    <w:p w14:paraId="3AA72A35" w14:textId="03F9F288" w:rsidR="00814E92" w:rsidRDefault="00CA19F5">
      <w:pPr>
        <w:pStyle w:val="ListParagraph"/>
        <w:numPr>
          <w:ilvl w:val="0"/>
          <w:numId w:val="10"/>
        </w:numPr>
        <w:spacing w:after="0" w:line="240" w:lineRule="auto"/>
        <w:ind w:left="810"/>
        <w:jc w:val="both"/>
        <w:rPr>
          <w:bCs/>
          <w:sz w:val="24"/>
          <w:szCs w:val="24"/>
        </w:rPr>
      </w:pPr>
      <w:r>
        <w:rPr>
          <w:bCs/>
          <w:sz w:val="24"/>
          <w:szCs w:val="24"/>
        </w:rPr>
        <w:t>Bekah</w:t>
      </w:r>
      <w:r w:rsidR="00396812" w:rsidRPr="00396812">
        <w:rPr>
          <w:bCs/>
          <w:sz w:val="24"/>
          <w:szCs w:val="24"/>
        </w:rPr>
        <w:t xml:space="preserve"> noted an area of focus could include pharmacological needs regarding appropriate prescribing and deprescribing of medications and implementation of</w:t>
      </w:r>
      <w:r w:rsidR="00B17C32">
        <w:rPr>
          <w:bCs/>
          <w:sz w:val="24"/>
          <w:szCs w:val="24"/>
        </w:rPr>
        <w:t xml:space="preserve"> related</w:t>
      </w:r>
      <w:r w:rsidR="00396812" w:rsidRPr="00396812">
        <w:rPr>
          <w:bCs/>
          <w:sz w:val="24"/>
          <w:szCs w:val="24"/>
        </w:rPr>
        <w:t xml:space="preserve"> local public health programs</w:t>
      </w:r>
      <w:r w:rsidR="00EB1224">
        <w:rPr>
          <w:bCs/>
          <w:sz w:val="24"/>
          <w:szCs w:val="24"/>
        </w:rPr>
        <w:t>. Commission member Melissa Jones mentioned that pharmacists</w:t>
      </w:r>
      <w:r w:rsidR="00B54A8C">
        <w:rPr>
          <w:bCs/>
          <w:sz w:val="24"/>
          <w:szCs w:val="24"/>
        </w:rPr>
        <w:t xml:space="preserve"> at the local level</w:t>
      </w:r>
      <w:r w:rsidR="00EB1224">
        <w:rPr>
          <w:bCs/>
          <w:sz w:val="24"/>
          <w:szCs w:val="24"/>
        </w:rPr>
        <w:t xml:space="preserve"> </w:t>
      </w:r>
      <w:r w:rsidR="00B54A8C">
        <w:rPr>
          <w:bCs/>
          <w:sz w:val="24"/>
          <w:szCs w:val="24"/>
        </w:rPr>
        <w:t xml:space="preserve">can </w:t>
      </w:r>
      <w:r w:rsidR="00EB1224">
        <w:rPr>
          <w:bCs/>
          <w:sz w:val="24"/>
          <w:szCs w:val="24"/>
        </w:rPr>
        <w:t>recognize when patient</w:t>
      </w:r>
      <w:r w:rsidR="00B54A8C">
        <w:rPr>
          <w:bCs/>
          <w:sz w:val="24"/>
          <w:szCs w:val="24"/>
        </w:rPr>
        <w:t>s</w:t>
      </w:r>
      <w:r w:rsidR="00EB1224">
        <w:rPr>
          <w:bCs/>
          <w:sz w:val="24"/>
          <w:szCs w:val="24"/>
        </w:rPr>
        <w:t xml:space="preserve"> </w:t>
      </w:r>
      <w:r w:rsidR="00B54A8C">
        <w:rPr>
          <w:bCs/>
          <w:sz w:val="24"/>
          <w:szCs w:val="24"/>
        </w:rPr>
        <w:t>are</w:t>
      </w:r>
      <w:r w:rsidR="00EB1224">
        <w:rPr>
          <w:bCs/>
          <w:sz w:val="24"/>
          <w:szCs w:val="24"/>
        </w:rPr>
        <w:t xml:space="preserve"> prescribed</w:t>
      </w:r>
      <w:r w:rsidR="00B54A8C">
        <w:rPr>
          <w:bCs/>
          <w:sz w:val="24"/>
          <w:szCs w:val="24"/>
        </w:rPr>
        <w:t xml:space="preserve"> medications that have a higher risk of falls</w:t>
      </w:r>
      <w:r w:rsidR="00E1516D">
        <w:rPr>
          <w:bCs/>
          <w:sz w:val="24"/>
          <w:szCs w:val="24"/>
        </w:rPr>
        <w:t xml:space="preserve"> and </w:t>
      </w:r>
      <w:r w:rsidR="00B17C32">
        <w:rPr>
          <w:bCs/>
          <w:sz w:val="24"/>
          <w:szCs w:val="24"/>
        </w:rPr>
        <w:t xml:space="preserve">could offer referrals to </w:t>
      </w:r>
      <w:r w:rsidR="00E1516D">
        <w:rPr>
          <w:bCs/>
          <w:sz w:val="24"/>
          <w:szCs w:val="24"/>
        </w:rPr>
        <w:t xml:space="preserve">falls prevention </w:t>
      </w:r>
      <w:r w:rsidR="00B17C32">
        <w:rPr>
          <w:bCs/>
          <w:sz w:val="24"/>
          <w:szCs w:val="24"/>
        </w:rPr>
        <w:t>services</w:t>
      </w:r>
      <w:r w:rsidR="00E1516D">
        <w:rPr>
          <w:bCs/>
          <w:sz w:val="24"/>
          <w:szCs w:val="24"/>
        </w:rPr>
        <w:t xml:space="preserve">. </w:t>
      </w:r>
      <w:r w:rsidR="00396812" w:rsidRPr="00396812">
        <w:rPr>
          <w:bCs/>
          <w:sz w:val="24"/>
          <w:szCs w:val="24"/>
        </w:rPr>
        <w:t xml:space="preserve">Bekah </w:t>
      </w:r>
      <w:r w:rsidR="00B17C32">
        <w:rPr>
          <w:bCs/>
          <w:sz w:val="24"/>
          <w:szCs w:val="24"/>
        </w:rPr>
        <w:t xml:space="preserve">suggested that </w:t>
      </w:r>
      <w:r w:rsidR="00396812" w:rsidRPr="00396812">
        <w:rPr>
          <w:bCs/>
          <w:sz w:val="24"/>
          <w:szCs w:val="24"/>
        </w:rPr>
        <w:t xml:space="preserve">a content expert from Massachusetts College of Pharmacy and Health </w:t>
      </w:r>
      <w:r w:rsidR="00B17C32">
        <w:rPr>
          <w:bCs/>
          <w:sz w:val="24"/>
          <w:szCs w:val="24"/>
        </w:rPr>
        <w:t>Sciences</w:t>
      </w:r>
      <w:r w:rsidR="00B17C32" w:rsidRPr="00396812">
        <w:rPr>
          <w:bCs/>
          <w:sz w:val="24"/>
          <w:szCs w:val="24"/>
        </w:rPr>
        <w:t xml:space="preserve"> </w:t>
      </w:r>
      <w:r w:rsidR="00396812" w:rsidRPr="00396812">
        <w:rPr>
          <w:bCs/>
          <w:sz w:val="24"/>
          <w:szCs w:val="24"/>
        </w:rPr>
        <w:t xml:space="preserve">might be useful, </w:t>
      </w:r>
      <w:r w:rsidR="00B17C32">
        <w:rPr>
          <w:bCs/>
          <w:sz w:val="24"/>
          <w:szCs w:val="24"/>
        </w:rPr>
        <w:t xml:space="preserve">and that </w:t>
      </w:r>
      <w:r w:rsidR="00396812" w:rsidRPr="00396812">
        <w:rPr>
          <w:bCs/>
          <w:sz w:val="24"/>
          <w:szCs w:val="24"/>
        </w:rPr>
        <w:t xml:space="preserve">the Commission can look at other </w:t>
      </w:r>
      <w:r w:rsidR="006220BC">
        <w:rPr>
          <w:bCs/>
          <w:sz w:val="24"/>
          <w:szCs w:val="24"/>
        </w:rPr>
        <w:t>organizations</w:t>
      </w:r>
      <w:r w:rsidR="006220BC" w:rsidRPr="00396812">
        <w:rPr>
          <w:bCs/>
          <w:sz w:val="24"/>
          <w:szCs w:val="24"/>
        </w:rPr>
        <w:t xml:space="preserve"> </w:t>
      </w:r>
      <w:r w:rsidR="00396812" w:rsidRPr="00396812">
        <w:rPr>
          <w:bCs/>
          <w:sz w:val="24"/>
          <w:szCs w:val="24"/>
        </w:rPr>
        <w:t xml:space="preserve">for content experts </w:t>
      </w:r>
      <w:r w:rsidR="006220BC">
        <w:rPr>
          <w:bCs/>
          <w:sz w:val="24"/>
          <w:szCs w:val="24"/>
        </w:rPr>
        <w:t>to provide guidance on</w:t>
      </w:r>
      <w:r w:rsidR="008D7F67">
        <w:rPr>
          <w:bCs/>
          <w:sz w:val="24"/>
          <w:szCs w:val="24"/>
        </w:rPr>
        <w:t xml:space="preserve"> </w:t>
      </w:r>
      <w:r w:rsidR="00396812" w:rsidRPr="00396812">
        <w:rPr>
          <w:bCs/>
          <w:sz w:val="24"/>
          <w:szCs w:val="24"/>
        </w:rPr>
        <w:t xml:space="preserve">falls prevention education for pharmacists </w:t>
      </w:r>
      <w:r w:rsidR="006220BC">
        <w:rPr>
          <w:bCs/>
          <w:sz w:val="24"/>
          <w:szCs w:val="24"/>
        </w:rPr>
        <w:t>and</w:t>
      </w:r>
      <w:r w:rsidR="00396812" w:rsidRPr="00396812">
        <w:rPr>
          <w:bCs/>
          <w:sz w:val="24"/>
          <w:szCs w:val="24"/>
        </w:rPr>
        <w:t xml:space="preserve"> guidelines to local pharmacies for helping people connect with medication reviews.</w:t>
      </w:r>
    </w:p>
    <w:p w14:paraId="2D95AD26" w14:textId="4B348270" w:rsidR="0090734B" w:rsidRDefault="0090734B">
      <w:pPr>
        <w:pStyle w:val="ListParagraph"/>
        <w:numPr>
          <w:ilvl w:val="0"/>
          <w:numId w:val="10"/>
        </w:numPr>
        <w:spacing w:after="0" w:line="240" w:lineRule="auto"/>
        <w:ind w:left="810"/>
        <w:jc w:val="both"/>
        <w:rPr>
          <w:bCs/>
          <w:sz w:val="24"/>
          <w:szCs w:val="24"/>
        </w:rPr>
      </w:pPr>
      <w:r>
        <w:rPr>
          <w:bCs/>
          <w:sz w:val="24"/>
          <w:szCs w:val="24"/>
        </w:rPr>
        <w:t xml:space="preserve">Though Councils on Aging vary in services provided, one member mentioned their local </w:t>
      </w:r>
      <w:r w:rsidR="00104FC0">
        <w:rPr>
          <w:bCs/>
          <w:sz w:val="24"/>
          <w:szCs w:val="24"/>
        </w:rPr>
        <w:t>COA</w:t>
      </w:r>
      <w:r>
        <w:rPr>
          <w:bCs/>
          <w:sz w:val="24"/>
          <w:szCs w:val="24"/>
        </w:rPr>
        <w:t xml:space="preserve"> was hosting a Matter of Balance class. To promote this event, the </w:t>
      </w:r>
      <w:r w:rsidR="00104FC0">
        <w:rPr>
          <w:bCs/>
          <w:sz w:val="24"/>
          <w:szCs w:val="24"/>
        </w:rPr>
        <w:t>organization</w:t>
      </w:r>
      <w:r>
        <w:rPr>
          <w:bCs/>
          <w:sz w:val="24"/>
          <w:szCs w:val="24"/>
        </w:rPr>
        <w:t xml:space="preserve"> provided flyers to the local fire department. When the fire department would respond to a call related to a fall, they would be able to provide the individual with the class information. </w:t>
      </w:r>
      <w:r w:rsidR="006220BC">
        <w:rPr>
          <w:bCs/>
          <w:sz w:val="24"/>
          <w:szCs w:val="24"/>
        </w:rPr>
        <w:t xml:space="preserve">The COA </w:t>
      </w:r>
      <w:r w:rsidR="00E550E6">
        <w:rPr>
          <w:bCs/>
          <w:sz w:val="24"/>
          <w:szCs w:val="24"/>
        </w:rPr>
        <w:t>also offered additional exercise classes to increase standing time and strength</w:t>
      </w:r>
      <w:r w:rsidR="00745C13">
        <w:rPr>
          <w:bCs/>
          <w:sz w:val="24"/>
          <w:szCs w:val="24"/>
        </w:rPr>
        <w:t xml:space="preserve"> and</w:t>
      </w:r>
      <w:r w:rsidR="00E550E6">
        <w:rPr>
          <w:bCs/>
          <w:sz w:val="24"/>
          <w:szCs w:val="24"/>
        </w:rPr>
        <w:t xml:space="preserve"> get up and go </w:t>
      </w:r>
      <w:r w:rsidR="00745C13">
        <w:rPr>
          <w:bCs/>
          <w:sz w:val="24"/>
          <w:szCs w:val="24"/>
        </w:rPr>
        <w:t>tests.</w:t>
      </w:r>
      <w:r w:rsidR="00E550E6">
        <w:rPr>
          <w:bCs/>
          <w:sz w:val="24"/>
          <w:szCs w:val="24"/>
        </w:rPr>
        <w:t xml:space="preserve"> The member also mentioned their Local Board of Health </w:t>
      </w:r>
      <w:r w:rsidR="006220BC">
        <w:rPr>
          <w:bCs/>
          <w:sz w:val="24"/>
          <w:szCs w:val="24"/>
        </w:rPr>
        <w:t>comprises</w:t>
      </w:r>
      <w:r w:rsidR="00E550E6">
        <w:rPr>
          <w:bCs/>
          <w:sz w:val="24"/>
          <w:szCs w:val="24"/>
        </w:rPr>
        <w:t xml:space="preserve"> one individual who is severely overworked and has limited resources. The Medical Reserve Corps was suggested as a group that may be able to offer some of these programs and services in conjunction with Councils on Aging. </w:t>
      </w:r>
    </w:p>
    <w:p w14:paraId="62C9A79D" w14:textId="2FDFC812" w:rsidR="006E6B91" w:rsidRDefault="006E6B91">
      <w:pPr>
        <w:pStyle w:val="ListParagraph"/>
        <w:numPr>
          <w:ilvl w:val="0"/>
          <w:numId w:val="10"/>
        </w:numPr>
        <w:spacing w:after="0" w:line="240" w:lineRule="auto"/>
        <w:ind w:left="810"/>
        <w:jc w:val="both"/>
        <w:rPr>
          <w:bCs/>
          <w:sz w:val="24"/>
          <w:szCs w:val="24"/>
        </w:rPr>
      </w:pPr>
      <w:r>
        <w:rPr>
          <w:bCs/>
          <w:sz w:val="24"/>
          <w:szCs w:val="24"/>
        </w:rPr>
        <w:t>Members discussed the potential benefit of a best practice guide for local boards of health and municipalities. This guide would act as a reference for community health workers and provide referrals, resources, communication materials, and potential partners.</w:t>
      </w:r>
    </w:p>
    <w:p w14:paraId="370B204C" w14:textId="77777777" w:rsidR="002757A6" w:rsidRDefault="002757A6">
      <w:pPr>
        <w:pStyle w:val="ListParagraph"/>
        <w:spacing w:after="0" w:line="240" w:lineRule="auto"/>
        <w:ind w:left="810"/>
        <w:jc w:val="both"/>
        <w:rPr>
          <w:bCs/>
          <w:sz w:val="24"/>
          <w:szCs w:val="24"/>
        </w:rPr>
      </w:pPr>
    </w:p>
    <w:p w14:paraId="6B812125" w14:textId="0070ADF7" w:rsidR="00EB2D7D" w:rsidRDefault="00EB2D7D">
      <w:pPr>
        <w:pStyle w:val="ListParagraph"/>
        <w:numPr>
          <w:ilvl w:val="0"/>
          <w:numId w:val="5"/>
        </w:numPr>
        <w:spacing w:after="0" w:line="240" w:lineRule="auto"/>
        <w:ind w:left="360"/>
        <w:jc w:val="both"/>
        <w:rPr>
          <w:b/>
          <w:sz w:val="24"/>
          <w:szCs w:val="24"/>
        </w:rPr>
      </w:pPr>
      <w:r>
        <w:rPr>
          <w:b/>
          <w:sz w:val="24"/>
          <w:szCs w:val="24"/>
        </w:rPr>
        <w:t>Presentation: Massachusetts Healthy Aging Collaborative</w:t>
      </w:r>
    </w:p>
    <w:p w14:paraId="7DCE8FAE" w14:textId="365CA6C7" w:rsidR="00EB2D7D" w:rsidRDefault="00EB2D7D">
      <w:pPr>
        <w:pStyle w:val="ListParagraph"/>
        <w:spacing w:after="0" w:line="240" w:lineRule="auto"/>
        <w:ind w:left="360"/>
        <w:jc w:val="both"/>
        <w:rPr>
          <w:rStyle w:val="normaltextrun"/>
          <w:rFonts w:cs="Calibri"/>
          <w:color w:val="000000"/>
          <w:shd w:val="clear" w:color="auto" w:fill="FFFFFF"/>
        </w:rPr>
      </w:pPr>
      <w:r w:rsidRPr="002757A6">
        <w:rPr>
          <w:rStyle w:val="normaltextrun"/>
          <w:rFonts w:cs="Calibri"/>
          <w:color w:val="000000"/>
          <w:sz w:val="24"/>
          <w:szCs w:val="24"/>
          <w:shd w:val="clear" w:color="auto" w:fill="FFFFFF"/>
        </w:rPr>
        <w:t>(James </w:t>
      </w:r>
      <w:r w:rsidRPr="002757A6">
        <w:rPr>
          <w:rStyle w:val="spellingerror"/>
          <w:rFonts w:cs="Calibri"/>
          <w:color w:val="000000"/>
          <w:sz w:val="24"/>
          <w:szCs w:val="24"/>
          <w:shd w:val="clear" w:color="auto" w:fill="FFFFFF"/>
        </w:rPr>
        <w:t>Fuccione</w:t>
      </w:r>
      <w:r w:rsidRPr="002757A6">
        <w:rPr>
          <w:rStyle w:val="normaltextrun"/>
          <w:rFonts w:cs="Calibri"/>
          <w:color w:val="000000"/>
          <w:sz w:val="24"/>
          <w:szCs w:val="24"/>
          <w:shd w:val="clear" w:color="auto" w:fill="FFFFFF"/>
        </w:rPr>
        <w:t>, Senior Director, Massachusetts Healthy Aging Collaborative)</w:t>
      </w:r>
    </w:p>
    <w:p w14:paraId="5B9D4633" w14:textId="660A0910" w:rsidR="002757A6" w:rsidRDefault="00606D9B">
      <w:pPr>
        <w:pStyle w:val="ListParagraph"/>
        <w:numPr>
          <w:ilvl w:val="0"/>
          <w:numId w:val="7"/>
        </w:numPr>
        <w:spacing w:after="0" w:line="240" w:lineRule="auto"/>
        <w:ind w:left="810"/>
        <w:jc w:val="both"/>
        <w:rPr>
          <w:bCs/>
          <w:sz w:val="24"/>
          <w:szCs w:val="24"/>
        </w:rPr>
      </w:pPr>
      <w:r w:rsidRPr="00C2192F">
        <w:rPr>
          <w:bCs/>
          <w:sz w:val="24"/>
          <w:szCs w:val="24"/>
        </w:rPr>
        <w:lastRenderedPageBreak/>
        <w:t xml:space="preserve">Bekah </w:t>
      </w:r>
      <w:r w:rsidR="002757A6">
        <w:rPr>
          <w:bCs/>
          <w:sz w:val="24"/>
          <w:szCs w:val="24"/>
        </w:rPr>
        <w:t>welcomed James Fuccione from the Massachusetts Healthy Aging Collaborative. The Collaborative is</w:t>
      </w:r>
      <w:r w:rsidR="00D52177">
        <w:rPr>
          <w:bCs/>
          <w:sz w:val="24"/>
          <w:szCs w:val="24"/>
        </w:rPr>
        <w:t xml:space="preserve"> primarily</w:t>
      </w:r>
      <w:r w:rsidR="002757A6">
        <w:rPr>
          <w:bCs/>
          <w:sz w:val="24"/>
          <w:szCs w:val="24"/>
        </w:rPr>
        <w:t xml:space="preserve"> supported </w:t>
      </w:r>
      <w:r w:rsidR="0058246A">
        <w:rPr>
          <w:bCs/>
          <w:sz w:val="24"/>
          <w:szCs w:val="24"/>
        </w:rPr>
        <w:t>by the</w:t>
      </w:r>
      <w:r w:rsidR="002757A6">
        <w:rPr>
          <w:bCs/>
          <w:sz w:val="24"/>
          <w:szCs w:val="24"/>
        </w:rPr>
        <w:t xml:space="preserve"> Tufts Health Plan </w:t>
      </w:r>
      <w:r w:rsidR="00D52177">
        <w:rPr>
          <w:bCs/>
          <w:sz w:val="24"/>
          <w:szCs w:val="24"/>
        </w:rPr>
        <w:t>Foundation and additional partners (CO</w:t>
      </w:r>
      <w:r w:rsidR="00104FC0">
        <w:rPr>
          <w:bCs/>
          <w:sz w:val="24"/>
          <w:szCs w:val="24"/>
        </w:rPr>
        <w:t>A</w:t>
      </w:r>
      <w:r w:rsidR="00D52177">
        <w:rPr>
          <w:bCs/>
          <w:sz w:val="24"/>
          <w:szCs w:val="24"/>
        </w:rPr>
        <w:t>s</w:t>
      </w:r>
      <w:r w:rsidR="002757A6">
        <w:rPr>
          <w:bCs/>
          <w:sz w:val="24"/>
          <w:szCs w:val="24"/>
        </w:rPr>
        <w:t xml:space="preserve">, </w:t>
      </w:r>
      <w:r w:rsidR="0058246A">
        <w:rPr>
          <w:bCs/>
          <w:sz w:val="24"/>
          <w:szCs w:val="24"/>
        </w:rPr>
        <w:t>E</w:t>
      </w:r>
      <w:r w:rsidR="002757A6">
        <w:rPr>
          <w:bCs/>
          <w:sz w:val="24"/>
          <w:szCs w:val="24"/>
        </w:rPr>
        <w:t xml:space="preserve">lder </w:t>
      </w:r>
      <w:r w:rsidR="0058246A">
        <w:rPr>
          <w:bCs/>
          <w:sz w:val="24"/>
          <w:szCs w:val="24"/>
        </w:rPr>
        <w:t>S</w:t>
      </w:r>
      <w:r w:rsidR="002757A6">
        <w:rPr>
          <w:bCs/>
          <w:sz w:val="24"/>
          <w:szCs w:val="24"/>
        </w:rPr>
        <w:t xml:space="preserve">ervices </w:t>
      </w:r>
      <w:r w:rsidR="00A436A4">
        <w:rPr>
          <w:bCs/>
          <w:sz w:val="24"/>
          <w:szCs w:val="24"/>
        </w:rPr>
        <w:t xml:space="preserve">of the </w:t>
      </w:r>
      <w:r w:rsidR="002757A6">
        <w:rPr>
          <w:bCs/>
          <w:sz w:val="24"/>
          <w:szCs w:val="24"/>
        </w:rPr>
        <w:t xml:space="preserve">Merrimac </w:t>
      </w:r>
      <w:r w:rsidR="0058246A">
        <w:rPr>
          <w:bCs/>
          <w:sz w:val="24"/>
          <w:szCs w:val="24"/>
        </w:rPr>
        <w:t>V</w:t>
      </w:r>
      <w:r w:rsidR="002757A6">
        <w:rPr>
          <w:bCs/>
          <w:sz w:val="24"/>
          <w:szCs w:val="24"/>
        </w:rPr>
        <w:t>alley</w:t>
      </w:r>
      <w:r w:rsidR="00A436A4">
        <w:rPr>
          <w:bCs/>
          <w:sz w:val="24"/>
          <w:szCs w:val="24"/>
        </w:rPr>
        <w:t xml:space="preserve"> and</w:t>
      </w:r>
      <w:r w:rsidR="002757A6">
        <w:rPr>
          <w:bCs/>
          <w:sz w:val="24"/>
          <w:szCs w:val="24"/>
        </w:rPr>
        <w:t xml:space="preserve"> </w:t>
      </w:r>
      <w:r w:rsidR="0058246A">
        <w:rPr>
          <w:bCs/>
          <w:sz w:val="24"/>
          <w:szCs w:val="24"/>
        </w:rPr>
        <w:t>N</w:t>
      </w:r>
      <w:r w:rsidR="002757A6">
        <w:rPr>
          <w:bCs/>
          <w:sz w:val="24"/>
          <w:szCs w:val="24"/>
        </w:rPr>
        <w:t xml:space="preserve">orth </w:t>
      </w:r>
      <w:r w:rsidR="0058246A">
        <w:rPr>
          <w:bCs/>
          <w:sz w:val="24"/>
          <w:szCs w:val="24"/>
        </w:rPr>
        <w:t>S</w:t>
      </w:r>
      <w:r w:rsidR="002757A6">
        <w:rPr>
          <w:bCs/>
          <w:sz w:val="24"/>
          <w:szCs w:val="24"/>
        </w:rPr>
        <w:t>hore, A</w:t>
      </w:r>
      <w:r w:rsidR="00A436A4">
        <w:rPr>
          <w:bCs/>
          <w:sz w:val="24"/>
          <w:szCs w:val="24"/>
        </w:rPr>
        <w:t>A</w:t>
      </w:r>
      <w:r w:rsidR="002757A6">
        <w:rPr>
          <w:bCs/>
          <w:sz w:val="24"/>
          <w:szCs w:val="24"/>
        </w:rPr>
        <w:t>RP Massachusetts</w:t>
      </w:r>
      <w:r w:rsidR="0058246A">
        <w:rPr>
          <w:bCs/>
          <w:sz w:val="24"/>
          <w:szCs w:val="24"/>
        </w:rPr>
        <w:t>,</w:t>
      </w:r>
      <w:r w:rsidR="00D52177">
        <w:rPr>
          <w:bCs/>
          <w:sz w:val="24"/>
          <w:szCs w:val="24"/>
        </w:rPr>
        <w:t xml:space="preserve"> etc.).</w:t>
      </w:r>
      <w:r w:rsidR="0058246A">
        <w:rPr>
          <w:bCs/>
          <w:sz w:val="24"/>
          <w:szCs w:val="24"/>
        </w:rPr>
        <w:t xml:space="preserve"> The </w:t>
      </w:r>
      <w:r w:rsidR="00D52177">
        <w:rPr>
          <w:bCs/>
          <w:sz w:val="24"/>
          <w:szCs w:val="24"/>
        </w:rPr>
        <w:t>C</w:t>
      </w:r>
      <w:r w:rsidR="0058246A">
        <w:rPr>
          <w:bCs/>
          <w:sz w:val="24"/>
          <w:szCs w:val="24"/>
        </w:rPr>
        <w:t>ollaborative started as</w:t>
      </w:r>
      <w:r w:rsidR="004236EC">
        <w:rPr>
          <w:bCs/>
          <w:sz w:val="24"/>
          <w:szCs w:val="24"/>
        </w:rPr>
        <w:t xml:space="preserve"> a</w:t>
      </w:r>
      <w:r w:rsidR="0058246A">
        <w:rPr>
          <w:bCs/>
          <w:sz w:val="24"/>
          <w:szCs w:val="24"/>
        </w:rPr>
        <w:t xml:space="preserve"> network</w:t>
      </w:r>
      <w:r w:rsidR="004236EC">
        <w:rPr>
          <w:bCs/>
          <w:sz w:val="24"/>
          <w:szCs w:val="24"/>
        </w:rPr>
        <w:t xml:space="preserve"> </w:t>
      </w:r>
      <w:r w:rsidR="0058246A">
        <w:rPr>
          <w:bCs/>
          <w:sz w:val="24"/>
          <w:szCs w:val="24"/>
        </w:rPr>
        <w:t>and information sharing group</w:t>
      </w:r>
      <w:r w:rsidR="004236EC">
        <w:rPr>
          <w:bCs/>
          <w:sz w:val="24"/>
          <w:szCs w:val="24"/>
        </w:rPr>
        <w:t>,</w:t>
      </w:r>
      <w:r w:rsidR="0058246A">
        <w:rPr>
          <w:bCs/>
          <w:sz w:val="24"/>
          <w:szCs w:val="24"/>
        </w:rPr>
        <w:t xml:space="preserve"> hosting conferences to share opportunities, presentations, advocacy initiatives, and research. Over time, the Collaborative developed into an action-oriented group focused on supporting and promoting inclusive age</w:t>
      </w:r>
      <w:r w:rsidR="008753CE">
        <w:rPr>
          <w:bCs/>
          <w:sz w:val="24"/>
          <w:szCs w:val="24"/>
        </w:rPr>
        <w:t>-</w:t>
      </w:r>
      <w:r w:rsidR="0058246A">
        <w:rPr>
          <w:bCs/>
          <w:sz w:val="24"/>
          <w:szCs w:val="24"/>
        </w:rPr>
        <w:t xml:space="preserve"> and dementia</w:t>
      </w:r>
      <w:r w:rsidR="004236EC">
        <w:rPr>
          <w:bCs/>
          <w:sz w:val="24"/>
          <w:szCs w:val="24"/>
        </w:rPr>
        <w:t>-</w:t>
      </w:r>
      <w:r w:rsidR="0058246A">
        <w:rPr>
          <w:bCs/>
          <w:sz w:val="24"/>
          <w:szCs w:val="24"/>
        </w:rPr>
        <w:t>friendly communities. As of September 202</w:t>
      </w:r>
      <w:r w:rsidR="00D52177">
        <w:rPr>
          <w:bCs/>
          <w:sz w:val="24"/>
          <w:szCs w:val="24"/>
        </w:rPr>
        <w:t>1</w:t>
      </w:r>
      <w:r w:rsidR="0058246A">
        <w:rPr>
          <w:bCs/>
          <w:sz w:val="24"/>
          <w:szCs w:val="24"/>
        </w:rPr>
        <w:t>, Massachusetts has 86 age</w:t>
      </w:r>
      <w:r w:rsidR="004236EC">
        <w:rPr>
          <w:bCs/>
          <w:sz w:val="24"/>
          <w:szCs w:val="24"/>
        </w:rPr>
        <w:t>-</w:t>
      </w:r>
      <w:r w:rsidR="0058246A">
        <w:rPr>
          <w:bCs/>
          <w:sz w:val="24"/>
          <w:szCs w:val="24"/>
        </w:rPr>
        <w:t>friendly communities throughout the state.</w:t>
      </w:r>
    </w:p>
    <w:p w14:paraId="64E5F5A3" w14:textId="6876FA12" w:rsidR="0058246A" w:rsidRDefault="0058246A">
      <w:pPr>
        <w:pStyle w:val="ListParagraph"/>
        <w:numPr>
          <w:ilvl w:val="0"/>
          <w:numId w:val="7"/>
        </w:numPr>
        <w:spacing w:after="0" w:line="240" w:lineRule="auto"/>
        <w:ind w:left="810"/>
        <w:jc w:val="both"/>
        <w:rPr>
          <w:bCs/>
          <w:sz w:val="24"/>
          <w:szCs w:val="24"/>
        </w:rPr>
      </w:pPr>
      <w:r>
        <w:rPr>
          <w:bCs/>
          <w:sz w:val="24"/>
          <w:szCs w:val="24"/>
        </w:rPr>
        <w:t xml:space="preserve">James mentioned that </w:t>
      </w:r>
      <w:r w:rsidR="008753CE">
        <w:rPr>
          <w:bCs/>
          <w:sz w:val="24"/>
          <w:szCs w:val="24"/>
        </w:rPr>
        <w:t xml:space="preserve">with </w:t>
      </w:r>
      <w:r>
        <w:rPr>
          <w:bCs/>
          <w:sz w:val="24"/>
          <w:szCs w:val="24"/>
        </w:rPr>
        <w:t>cross-sector</w:t>
      </w:r>
      <w:r w:rsidR="00166C9B">
        <w:rPr>
          <w:bCs/>
          <w:sz w:val="24"/>
          <w:szCs w:val="24"/>
        </w:rPr>
        <w:t xml:space="preserve"> coalitions</w:t>
      </w:r>
      <w:r w:rsidR="00A436A4">
        <w:rPr>
          <w:bCs/>
          <w:sz w:val="24"/>
          <w:szCs w:val="24"/>
        </w:rPr>
        <w:t xml:space="preserve">, a </w:t>
      </w:r>
      <w:r>
        <w:rPr>
          <w:bCs/>
          <w:sz w:val="24"/>
          <w:szCs w:val="24"/>
        </w:rPr>
        <w:t>network of leaders in communities</w:t>
      </w:r>
      <w:r w:rsidR="00166C9B">
        <w:rPr>
          <w:bCs/>
          <w:sz w:val="24"/>
          <w:szCs w:val="24"/>
        </w:rPr>
        <w:t>,</w:t>
      </w:r>
      <w:r>
        <w:rPr>
          <w:bCs/>
          <w:sz w:val="24"/>
          <w:szCs w:val="24"/>
        </w:rPr>
        <w:t xml:space="preserve"> </w:t>
      </w:r>
      <w:r w:rsidR="00166C9B">
        <w:rPr>
          <w:bCs/>
          <w:sz w:val="24"/>
          <w:szCs w:val="24"/>
        </w:rPr>
        <w:t>local partners, and state partners</w:t>
      </w:r>
      <w:r w:rsidR="00D52177">
        <w:rPr>
          <w:bCs/>
          <w:sz w:val="24"/>
          <w:szCs w:val="24"/>
        </w:rPr>
        <w:t>,</w:t>
      </w:r>
      <w:r w:rsidR="00166C9B">
        <w:rPr>
          <w:bCs/>
          <w:sz w:val="24"/>
          <w:szCs w:val="24"/>
        </w:rPr>
        <w:t xml:space="preserve"> </w:t>
      </w:r>
      <w:r>
        <w:rPr>
          <w:bCs/>
          <w:sz w:val="24"/>
          <w:szCs w:val="24"/>
        </w:rPr>
        <w:t xml:space="preserve">the Healthy Aging </w:t>
      </w:r>
      <w:r w:rsidR="00166C9B">
        <w:rPr>
          <w:bCs/>
          <w:sz w:val="24"/>
          <w:szCs w:val="24"/>
        </w:rPr>
        <w:t>Collaborative</w:t>
      </w:r>
      <w:r>
        <w:rPr>
          <w:bCs/>
          <w:sz w:val="24"/>
          <w:szCs w:val="24"/>
        </w:rPr>
        <w:t xml:space="preserve"> </w:t>
      </w:r>
      <w:r w:rsidR="008753CE">
        <w:rPr>
          <w:bCs/>
          <w:sz w:val="24"/>
          <w:szCs w:val="24"/>
        </w:rPr>
        <w:t>aimed</w:t>
      </w:r>
      <w:r w:rsidR="00166C9B">
        <w:rPr>
          <w:bCs/>
          <w:sz w:val="24"/>
          <w:szCs w:val="24"/>
        </w:rPr>
        <w:t xml:space="preserve"> to:</w:t>
      </w:r>
    </w:p>
    <w:p w14:paraId="5F7F2DEA" w14:textId="7BB49EE5" w:rsidR="00166C9B" w:rsidRDefault="00166C9B">
      <w:pPr>
        <w:pStyle w:val="ListParagraph"/>
        <w:numPr>
          <w:ilvl w:val="1"/>
          <w:numId w:val="7"/>
        </w:numPr>
        <w:spacing w:after="0" w:line="240" w:lineRule="auto"/>
        <w:ind w:left="1350"/>
        <w:jc w:val="both"/>
        <w:rPr>
          <w:bCs/>
          <w:sz w:val="24"/>
          <w:szCs w:val="24"/>
        </w:rPr>
      </w:pPr>
      <w:r>
        <w:rPr>
          <w:bCs/>
          <w:sz w:val="24"/>
          <w:szCs w:val="24"/>
        </w:rPr>
        <w:t>Build an age</w:t>
      </w:r>
      <w:r w:rsidR="008753CE">
        <w:rPr>
          <w:bCs/>
          <w:sz w:val="24"/>
          <w:szCs w:val="24"/>
        </w:rPr>
        <w:t>-</w:t>
      </w:r>
      <w:r>
        <w:rPr>
          <w:bCs/>
          <w:sz w:val="24"/>
          <w:szCs w:val="24"/>
        </w:rPr>
        <w:t xml:space="preserve"> and dementia</w:t>
      </w:r>
      <w:r w:rsidR="004236EC">
        <w:rPr>
          <w:bCs/>
          <w:sz w:val="24"/>
          <w:szCs w:val="24"/>
        </w:rPr>
        <w:t>-</w:t>
      </w:r>
      <w:r>
        <w:rPr>
          <w:bCs/>
          <w:sz w:val="24"/>
          <w:szCs w:val="24"/>
        </w:rPr>
        <w:t>friendly movement</w:t>
      </w:r>
      <w:r w:rsidR="008753CE">
        <w:rPr>
          <w:bCs/>
          <w:sz w:val="24"/>
          <w:szCs w:val="24"/>
        </w:rPr>
        <w:t>.</w:t>
      </w:r>
    </w:p>
    <w:p w14:paraId="62E75778" w14:textId="5B40ACE7" w:rsidR="00166C9B" w:rsidRDefault="00166C9B">
      <w:pPr>
        <w:pStyle w:val="ListParagraph"/>
        <w:numPr>
          <w:ilvl w:val="1"/>
          <w:numId w:val="7"/>
        </w:numPr>
        <w:spacing w:after="0" w:line="240" w:lineRule="auto"/>
        <w:ind w:left="1350"/>
        <w:jc w:val="both"/>
        <w:rPr>
          <w:bCs/>
          <w:sz w:val="24"/>
          <w:szCs w:val="24"/>
        </w:rPr>
      </w:pPr>
      <w:r>
        <w:rPr>
          <w:bCs/>
          <w:sz w:val="24"/>
          <w:szCs w:val="24"/>
        </w:rPr>
        <w:t>Deepen capacity building for communities</w:t>
      </w:r>
      <w:r w:rsidR="008753CE">
        <w:rPr>
          <w:bCs/>
          <w:sz w:val="24"/>
          <w:szCs w:val="24"/>
        </w:rPr>
        <w:t>.</w:t>
      </w:r>
    </w:p>
    <w:p w14:paraId="35099167" w14:textId="5B36018B" w:rsidR="00166C9B" w:rsidRDefault="00166C9B">
      <w:pPr>
        <w:pStyle w:val="ListParagraph"/>
        <w:numPr>
          <w:ilvl w:val="1"/>
          <w:numId w:val="7"/>
        </w:numPr>
        <w:spacing w:after="0" w:line="240" w:lineRule="auto"/>
        <w:ind w:left="1350"/>
        <w:jc w:val="both"/>
        <w:rPr>
          <w:bCs/>
          <w:sz w:val="24"/>
          <w:szCs w:val="24"/>
        </w:rPr>
      </w:pPr>
      <w:r>
        <w:rPr>
          <w:bCs/>
          <w:sz w:val="24"/>
          <w:szCs w:val="24"/>
        </w:rPr>
        <w:t>Embed access, equity, and inclusion within the movement</w:t>
      </w:r>
      <w:r w:rsidR="008753CE">
        <w:rPr>
          <w:bCs/>
          <w:sz w:val="24"/>
          <w:szCs w:val="24"/>
        </w:rPr>
        <w:t>.</w:t>
      </w:r>
    </w:p>
    <w:p w14:paraId="0198C210" w14:textId="376485B7" w:rsidR="00166C9B" w:rsidRPr="00745C13" w:rsidRDefault="008753CE">
      <w:pPr>
        <w:pStyle w:val="ListParagraph"/>
        <w:numPr>
          <w:ilvl w:val="1"/>
          <w:numId w:val="7"/>
        </w:numPr>
        <w:spacing w:after="0" w:line="240" w:lineRule="auto"/>
        <w:ind w:left="1350"/>
        <w:jc w:val="both"/>
        <w:rPr>
          <w:bCs/>
          <w:sz w:val="24"/>
          <w:szCs w:val="24"/>
        </w:rPr>
      </w:pPr>
      <w:r>
        <w:rPr>
          <w:bCs/>
          <w:sz w:val="24"/>
          <w:szCs w:val="24"/>
        </w:rPr>
        <w:t>D</w:t>
      </w:r>
      <w:r w:rsidR="00166C9B" w:rsidRPr="00745C13">
        <w:rPr>
          <w:bCs/>
          <w:sz w:val="24"/>
          <w:szCs w:val="24"/>
        </w:rPr>
        <w:t>evelop and promote policy and advocacy platforms for health</w:t>
      </w:r>
      <w:r w:rsidR="004236EC" w:rsidRPr="00745C13">
        <w:rPr>
          <w:bCs/>
          <w:sz w:val="24"/>
          <w:szCs w:val="24"/>
        </w:rPr>
        <w:t>y</w:t>
      </w:r>
      <w:r w:rsidR="00166C9B" w:rsidRPr="00745C13">
        <w:rPr>
          <w:bCs/>
          <w:sz w:val="24"/>
          <w:szCs w:val="24"/>
        </w:rPr>
        <w:t xml:space="preserve"> aging.</w:t>
      </w:r>
    </w:p>
    <w:p w14:paraId="76877987" w14:textId="14F0113D" w:rsidR="00166C9B" w:rsidRDefault="00166C9B">
      <w:pPr>
        <w:pStyle w:val="ListParagraph"/>
        <w:numPr>
          <w:ilvl w:val="0"/>
          <w:numId w:val="7"/>
        </w:numPr>
        <w:spacing w:after="0" w:line="240" w:lineRule="auto"/>
        <w:ind w:left="810"/>
        <w:jc w:val="both"/>
        <w:rPr>
          <w:bCs/>
          <w:sz w:val="24"/>
          <w:szCs w:val="24"/>
        </w:rPr>
      </w:pPr>
      <w:r>
        <w:rPr>
          <w:bCs/>
          <w:sz w:val="24"/>
          <w:szCs w:val="24"/>
        </w:rPr>
        <w:t>James noted that the World Health Organization statement still holds true: an age</w:t>
      </w:r>
      <w:r w:rsidR="004236EC">
        <w:rPr>
          <w:bCs/>
          <w:sz w:val="24"/>
          <w:szCs w:val="24"/>
        </w:rPr>
        <w:t>-</w:t>
      </w:r>
      <w:r>
        <w:rPr>
          <w:bCs/>
          <w:sz w:val="24"/>
          <w:szCs w:val="24"/>
        </w:rPr>
        <w:t xml:space="preserve">friendly environment is </w:t>
      </w:r>
      <w:r w:rsidR="006D727B">
        <w:rPr>
          <w:bCs/>
          <w:sz w:val="24"/>
          <w:szCs w:val="24"/>
        </w:rPr>
        <w:t>“</w:t>
      </w:r>
      <w:r>
        <w:rPr>
          <w:bCs/>
          <w:sz w:val="24"/>
          <w:szCs w:val="24"/>
        </w:rPr>
        <w:t>accessible, equitable, inclusive, safe and secure, and supportive.</w:t>
      </w:r>
      <w:r w:rsidR="006D727B">
        <w:rPr>
          <w:bCs/>
          <w:sz w:val="24"/>
          <w:szCs w:val="24"/>
        </w:rPr>
        <w:t>”</w:t>
      </w:r>
      <w:r>
        <w:rPr>
          <w:bCs/>
          <w:sz w:val="24"/>
          <w:szCs w:val="24"/>
        </w:rPr>
        <w:t xml:space="preserve"> These environments recognize that older individuals </w:t>
      </w:r>
      <w:r w:rsidR="006D727B">
        <w:rPr>
          <w:bCs/>
          <w:sz w:val="24"/>
          <w:szCs w:val="24"/>
        </w:rPr>
        <w:t>“</w:t>
      </w:r>
      <w:r>
        <w:rPr>
          <w:bCs/>
          <w:sz w:val="24"/>
          <w:szCs w:val="24"/>
        </w:rPr>
        <w:t xml:space="preserve">play a crucial role in their communities, </w:t>
      </w:r>
      <w:r w:rsidRPr="00166C9B">
        <w:rPr>
          <w:bCs/>
          <w:sz w:val="24"/>
          <w:szCs w:val="24"/>
        </w:rPr>
        <w:t xml:space="preserve">they engage in paid or volunteering work, </w:t>
      </w:r>
      <w:r w:rsidR="004236EC" w:rsidRPr="00166C9B">
        <w:rPr>
          <w:bCs/>
          <w:sz w:val="24"/>
          <w:szCs w:val="24"/>
        </w:rPr>
        <w:t>transmit</w:t>
      </w:r>
      <w:r w:rsidR="004236EC">
        <w:rPr>
          <w:bCs/>
          <w:sz w:val="24"/>
          <w:szCs w:val="24"/>
        </w:rPr>
        <w:t>ting</w:t>
      </w:r>
      <w:r w:rsidRPr="00166C9B">
        <w:rPr>
          <w:bCs/>
          <w:sz w:val="24"/>
          <w:szCs w:val="24"/>
        </w:rPr>
        <w:t xml:space="preserve"> experience and knowledge, and help their families with caring responsibilities</w:t>
      </w:r>
      <w:r>
        <w:rPr>
          <w:bCs/>
          <w:sz w:val="24"/>
          <w:szCs w:val="24"/>
        </w:rPr>
        <w:t>.</w:t>
      </w:r>
      <w:r w:rsidR="006D727B">
        <w:rPr>
          <w:bCs/>
          <w:sz w:val="24"/>
          <w:szCs w:val="24"/>
        </w:rPr>
        <w:t>”</w:t>
      </w:r>
    </w:p>
    <w:p w14:paraId="6C7F5FD2" w14:textId="65EF7DCE" w:rsidR="00D61950" w:rsidRPr="00D61950" w:rsidRDefault="00166C9B">
      <w:pPr>
        <w:pStyle w:val="ListParagraph"/>
        <w:numPr>
          <w:ilvl w:val="0"/>
          <w:numId w:val="7"/>
        </w:numPr>
        <w:spacing w:after="0" w:line="240" w:lineRule="auto"/>
        <w:ind w:left="810"/>
        <w:jc w:val="both"/>
        <w:rPr>
          <w:bCs/>
          <w:sz w:val="24"/>
          <w:szCs w:val="24"/>
        </w:rPr>
      </w:pPr>
      <w:r>
        <w:rPr>
          <w:bCs/>
          <w:sz w:val="24"/>
          <w:szCs w:val="24"/>
        </w:rPr>
        <w:t xml:space="preserve">The Collaborative works with </w:t>
      </w:r>
      <w:r w:rsidR="00D61950">
        <w:rPr>
          <w:bCs/>
          <w:sz w:val="24"/>
          <w:szCs w:val="24"/>
        </w:rPr>
        <w:t xml:space="preserve">partners </w:t>
      </w:r>
      <w:r w:rsidR="006D727B">
        <w:rPr>
          <w:bCs/>
          <w:sz w:val="24"/>
          <w:szCs w:val="24"/>
        </w:rPr>
        <w:t xml:space="preserve">within an age- and dementia-friendly </w:t>
      </w:r>
      <w:r w:rsidR="00D61950">
        <w:rPr>
          <w:bCs/>
          <w:sz w:val="24"/>
          <w:szCs w:val="24"/>
        </w:rPr>
        <w:t>framework so communities can identify priorities</w:t>
      </w:r>
      <w:r w:rsidR="006D727B">
        <w:rPr>
          <w:bCs/>
          <w:sz w:val="24"/>
          <w:szCs w:val="24"/>
        </w:rPr>
        <w:t xml:space="preserve"> for supporting older residents</w:t>
      </w:r>
      <w:r w:rsidR="00D61950">
        <w:rPr>
          <w:bCs/>
          <w:sz w:val="24"/>
          <w:szCs w:val="24"/>
        </w:rPr>
        <w:t xml:space="preserve">. The </w:t>
      </w:r>
      <w:hyperlink r:id="rId9" w:history="1">
        <w:r w:rsidR="00D61950" w:rsidRPr="00D61950">
          <w:rPr>
            <w:rStyle w:val="Hyperlink"/>
            <w:bCs/>
            <w:sz w:val="24"/>
            <w:szCs w:val="24"/>
          </w:rPr>
          <w:t>Massachusetts Age and Dementia Friendly Integration Toolkit</w:t>
        </w:r>
      </w:hyperlink>
      <w:r w:rsidR="00D61950">
        <w:rPr>
          <w:bCs/>
          <w:sz w:val="24"/>
          <w:szCs w:val="24"/>
        </w:rPr>
        <w:t xml:space="preserve"> serve</w:t>
      </w:r>
      <w:r w:rsidR="004236EC">
        <w:rPr>
          <w:bCs/>
          <w:sz w:val="24"/>
          <w:szCs w:val="24"/>
        </w:rPr>
        <w:t>s</w:t>
      </w:r>
      <w:r w:rsidR="00D61950">
        <w:rPr>
          <w:bCs/>
          <w:sz w:val="24"/>
          <w:szCs w:val="24"/>
        </w:rPr>
        <w:t xml:space="preserve"> as a resource guide to </w:t>
      </w:r>
      <w:r w:rsidR="001B5E93">
        <w:rPr>
          <w:bCs/>
          <w:sz w:val="24"/>
          <w:szCs w:val="24"/>
        </w:rPr>
        <w:t>simplify a communi</w:t>
      </w:r>
      <w:r w:rsidR="004236EC">
        <w:rPr>
          <w:bCs/>
          <w:sz w:val="24"/>
          <w:szCs w:val="24"/>
        </w:rPr>
        <w:t>ty’s</w:t>
      </w:r>
      <w:r w:rsidR="001B5E93">
        <w:rPr>
          <w:bCs/>
          <w:sz w:val="24"/>
          <w:szCs w:val="24"/>
        </w:rPr>
        <w:t xml:space="preserve"> work and meet the needs of residents as they age</w:t>
      </w:r>
      <w:r w:rsidR="00D61950">
        <w:rPr>
          <w:bCs/>
          <w:sz w:val="24"/>
          <w:szCs w:val="24"/>
        </w:rPr>
        <w:t>.</w:t>
      </w:r>
      <w:r w:rsidR="001B5E93">
        <w:rPr>
          <w:bCs/>
          <w:sz w:val="24"/>
          <w:szCs w:val="24"/>
        </w:rPr>
        <w:t xml:space="preserve">  Resources can be viewed by focus areas and </w:t>
      </w:r>
      <w:r w:rsidR="006D727B">
        <w:rPr>
          <w:bCs/>
          <w:sz w:val="24"/>
          <w:szCs w:val="24"/>
        </w:rPr>
        <w:t xml:space="preserve">indicate whether </w:t>
      </w:r>
      <w:r w:rsidR="001B5E93">
        <w:rPr>
          <w:bCs/>
          <w:sz w:val="24"/>
          <w:szCs w:val="24"/>
        </w:rPr>
        <w:t>the resource is age</w:t>
      </w:r>
      <w:r w:rsidR="004236EC">
        <w:rPr>
          <w:bCs/>
          <w:sz w:val="24"/>
          <w:szCs w:val="24"/>
        </w:rPr>
        <w:t>-</w:t>
      </w:r>
      <w:r w:rsidR="006D727B">
        <w:rPr>
          <w:bCs/>
          <w:sz w:val="24"/>
          <w:szCs w:val="24"/>
        </w:rPr>
        <w:t xml:space="preserve"> or</w:t>
      </w:r>
      <w:r w:rsidR="001B5E93">
        <w:rPr>
          <w:bCs/>
          <w:sz w:val="24"/>
          <w:szCs w:val="24"/>
        </w:rPr>
        <w:t xml:space="preserve"> dementia</w:t>
      </w:r>
      <w:r w:rsidR="004236EC">
        <w:rPr>
          <w:bCs/>
          <w:sz w:val="24"/>
          <w:szCs w:val="24"/>
        </w:rPr>
        <w:t>-</w:t>
      </w:r>
      <w:r w:rsidR="001B5E93">
        <w:rPr>
          <w:bCs/>
          <w:sz w:val="24"/>
          <w:szCs w:val="24"/>
        </w:rPr>
        <w:t>friendly.</w:t>
      </w:r>
    </w:p>
    <w:p w14:paraId="3F42CA94" w14:textId="62C0DD26" w:rsidR="00D61950" w:rsidRDefault="006D727B">
      <w:pPr>
        <w:pStyle w:val="ListParagraph"/>
        <w:numPr>
          <w:ilvl w:val="0"/>
          <w:numId w:val="7"/>
        </w:numPr>
        <w:spacing w:after="0" w:line="240" w:lineRule="auto"/>
        <w:ind w:left="810"/>
        <w:jc w:val="both"/>
        <w:rPr>
          <w:bCs/>
          <w:sz w:val="24"/>
          <w:szCs w:val="24"/>
        </w:rPr>
      </w:pPr>
      <w:r>
        <w:rPr>
          <w:bCs/>
          <w:sz w:val="24"/>
          <w:szCs w:val="24"/>
        </w:rPr>
        <w:t xml:space="preserve">James shared a </w:t>
      </w:r>
      <w:r w:rsidR="001B5E93">
        <w:rPr>
          <w:bCs/>
          <w:sz w:val="24"/>
          <w:szCs w:val="24"/>
        </w:rPr>
        <w:t xml:space="preserve">map of Massachusetts </w:t>
      </w:r>
      <w:r>
        <w:rPr>
          <w:bCs/>
          <w:sz w:val="24"/>
          <w:szCs w:val="24"/>
        </w:rPr>
        <w:t xml:space="preserve">denoting </w:t>
      </w:r>
      <w:r w:rsidR="00326EB9">
        <w:rPr>
          <w:bCs/>
          <w:sz w:val="24"/>
          <w:szCs w:val="24"/>
        </w:rPr>
        <w:t>the age</w:t>
      </w:r>
      <w:r w:rsidR="004236EC">
        <w:rPr>
          <w:bCs/>
          <w:sz w:val="24"/>
          <w:szCs w:val="24"/>
        </w:rPr>
        <w:t>-</w:t>
      </w:r>
      <w:r w:rsidR="00326EB9">
        <w:rPr>
          <w:bCs/>
          <w:sz w:val="24"/>
          <w:szCs w:val="24"/>
        </w:rPr>
        <w:t xml:space="preserve">friendly initiatives that are active </w:t>
      </w:r>
      <w:proofErr w:type="gramStart"/>
      <w:r w:rsidR="00326EB9">
        <w:rPr>
          <w:bCs/>
          <w:sz w:val="24"/>
          <w:szCs w:val="24"/>
        </w:rPr>
        <w:t>and on their way</w:t>
      </w:r>
      <w:proofErr w:type="gramEnd"/>
      <w:r w:rsidR="00326EB9">
        <w:rPr>
          <w:bCs/>
          <w:sz w:val="24"/>
          <w:szCs w:val="24"/>
        </w:rPr>
        <w:t xml:space="preserve"> to being active. Currently, there are 86 age-friendly communities. Additionally, due to communities working together on regional approaches, initiatives have reached 150 communities in the Commonwealth. The statewide initiative, </w:t>
      </w:r>
      <w:hyperlink r:id="rId10" w:history="1">
        <w:proofErr w:type="spellStart"/>
        <w:r w:rsidR="00326EB9" w:rsidRPr="00EC28D8">
          <w:rPr>
            <w:rStyle w:val="Hyperlink"/>
            <w:bCs/>
            <w:sz w:val="24"/>
            <w:szCs w:val="24"/>
          </w:rPr>
          <w:t>ReiMAgine</w:t>
        </w:r>
        <w:proofErr w:type="spellEnd"/>
      </w:hyperlink>
      <w:r w:rsidR="00326EB9">
        <w:rPr>
          <w:bCs/>
          <w:sz w:val="24"/>
          <w:szCs w:val="24"/>
        </w:rPr>
        <w:t xml:space="preserve">, is a plan to </w:t>
      </w:r>
      <w:r w:rsidR="00EC28D8">
        <w:rPr>
          <w:bCs/>
          <w:sz w:val="24"/>
          <w:szCs w:val="24"/>
        </w:rPr>
        <w:t>create</w:t>
      </w:r>
      <w:r w:rsidR="00326EB9">
        <w:rPr>
          <w:bCs/>
          <w:sz w:val="24"/>
          <w:szCs w:val="24"/>
        </w:rPr>
        <w:t xml:space="preserve"> a welcoming and livable </w:t>
      </w:r>
      <w:r w:rsidR="00EC28D8">
        <w:rPr>
          <w:bCs/>
          <w:sz w:val="24"/>
          <w:szCs w:val="24"/>
        </w:rPr>
        <w:t xml:space="preserve">environment in Massachusetts, </w:t>
      </w:r>
      <w:r w:rsidR="00326EB9">
        <w:rPr>
          <w:bCs/>
          <w:sz w:val="24"/>
          <w:szCs w:val="24"/>
        </w:rPr>
        <w:t xml:space="preserve">as </w:t>
      </w:r>
      <w:r>
        <w:rPr>
          <w:bCs/>
          <w:sz w:val="24"/>
          <w:szCs w:val="24"/>
        </w:rPr>
        <w:t xml:space="preserve">residents </w:t>
      </w:r>
      <w:r w:rsidR="00326EB9">
        <w:rPr>
          <w:bCs/>
          <w:sz w:val="24"/>
          <w:szCs w:val="24"/>
        </w:rPr>
        <w:t xml:space="preserve">grow up and </w:t>
      </w:r>
      <w:r w:rsidR="00EC28D8">
        <w:rPr>
          <w:bCs/>
          <w:sz w:val="24"/>
          <w:szCs w:val="24"/>
        </w:rPr>
        <w:t>grow older.</w:t>
      </w:r>
      <w:r w:rsidR="00326EB9">
        <w:rPr>
          <w:bCs/>
          <w:sz w:val="24"/>
          <w:szCs w:val="24"/>
        </w:rPr>
        <w:t xml:space="preserve"> </w:t>
      </w:r>
      <w:r w:rsidR="00EC28D8">
        <w:rPr>
          <w:bCs/>
          <w:sz w:val="24"/>
          <w:szCs w:val="24"/>
        </w:rPr>
        <w:t xml:space="preserve">Partners of the </w:t>
      </w:r>
      <w:proofErr w:type="spellStart"/>
      <w:r w:rsidR="00EC28D8">
        <w:rPr>
          <w:bCs/>
          <w:sz w:val="24"/>
          <w:szCs w:val="24"/>
        </w:rPr>
        <w:t>ReiMAgine</w:t>
      </w:r>
      <w:proofErr w:type="spellEnd"/>
      <w:r w:rsidR="00EC28D8">
        <w:rPr>
          <w:bCs/>
          <w:sz w:val="24"/>
          <w:szCs w:val="24"/>
        </w:rPr>
        <w:t xml:space="preserve"> include the State Office of Elder Affairs, </w:t>
      </w:r>
      <w:r w:rsidR="00712ACE">
        <w:t xml:space="preserve">Elder Services of the Merrimack </w:t>
      </w:r>
      <w:proofErr w:type="gramStart"/>
      <w:r w:rsidR="00712ACE">
        <w:t>Valley</w:t>
      </w:r>
      <w:proofErr w:type="gramEnd"/>
      <w:r w:rsidR="00712ACE">
        <w:t xml:space="preserve"> and the North Shore</w:t>
      </w:r>
      <w:r w:rsidR="00EC28D8">
        <w:rPr>
          <w:bCs/>
          <w:sz w:val="24"/>
          <w:szCs w:val="24"/>
        </w:rPr>
        <w:t xml:space="preserve">, and more. </w:t>
      </w:r>
    </w:p>
    <w:p w14:paraId="487AE394" w14:textId="3C9F957A" w:rsidR="00D61950" w:rsidRPr="00EC28D8" w:rsidRDefault="00F11CD7">
      <w:pPr>
        <w:pStyle w:val="ListParagraph"/>
        <w:numPr>
          <w:ilvl w:val="0"/>
          <w:numId w:val="7"/>
        </w:numPr>
        <w:spacing w:after="0" w:line="240" w:lineRule="auto"/>
        <w:ind w:left="810"/>
        <w:jc w:val="both"/>
        <w:rPr>
          <w:bCs/>
          <w:sz w:val="24"/>
          <w:szCs w:val="24"/>
        </w:rPr>
      </w:pPr>
      <w:r>
        <w:rPr>
          <w:bCs/>
          <w:sz w:val="24"/>
          <w:szCs w:val="24"/>
        </w:rPr>
        <w:t xml:space="preserve">James highlighted the work of the </w:t>
      </w:r>
      <w:r w:rsidR="00EC28D8" w:rsidRPr="00EC28D8">
        <w:rPr>
          <w:bCs/>
          <w:sz w:val="24"/>
          <w:szCs w:val="24"/>
        </w:rPr>
        <w:t>Salem for All Ages leadership council</w:t>
      </w:r>
      <w:r>
        <w:rPr>
          <w:bCs/>
          <w:sz w:val="24"/>
          <w:szCs w:val="24"/>
        </w:rPr>
        <w:t>, demonstrating</w:t>
      </w:r>
      <w:r w:rsidR="00A436A4">
        <w:rPr>
          <w:bCs/>
          <w:sz w:val="24"/>
          <w:szCs w:val="24"/>
        </w:rPr>
        <w:t xml:space="preserve"> </w:t>
      </w:r>
      <w:r>
        <w:rPr>
          <w:bCs/>
          <w:sz w:val="24"/>
          <w:szCs w:val="24"/>
        </w:rPr>
        <w:t xml:space="preserve">the utility and power of local </w:t>
      </w:r>
      <w:r w:rsidR="00EC28D8" w:rsidRPr="00EC28D8">
        <w:rPr>
          <w:bCs/>
          <w:sz w:val="24"/>
          <w:szCs w:val="24"/>
        </w:rPr>
        <w:t xml:space="preserve">cross-sectional coalitions </w:t>
      </w:r>
      <w:r>
        <w:rPr>
          <w:bCs/>
          <w:sz w:val="24"/>
          <w:szCs w:val="24"/>
        </w:rPr>
        <w:t xml:space="preserve">in building </w:t>
      </w:r>
      <w:r w:rsidR="00EC28D8" w:rsidRPr="00EC28D8">
        <w:rPr>
          <w:bCs/>
          <w:sz w:val="24"/>
          <w:szCs w:val="24"/>
        </w:rPr>
        <w:t xml:space="preserve">partnerships and </w:t>
      </w:r>
      <w:r>
        <w:rPr>
          <w:bCs/>
          <w:sz w:val="24"/>
          <w:szCs w:val="24"/>
        </w:rPr>
        <w:t xml:space="preserve">expanding </w:t>
      </w:r>
      <w:r w:rsidR="00EC28D8" w:rsidRPr="00EC28D8">
        <w:rPr>
          <w:bCs/>
          <w:sz w:val="24"/>
          <w:szCs w:val="24"/>
        </w:rPr>
        <w:t xml:space="preserve">opportunities </w:t>
      </w:r>
      <w:r w:rsidR="00A436A4">
        <w:rPr>
          <w:bCs/>
          <w:sz w:val="24"/>
          <w:szCs w:val="24"/>
        </w:rPr>
        <w:t xml:space="preserve">in </w:t>
      </w:r>
      <w:r w:rsidR="00EC28D8">
        <w:rPr>
          <w:bCs/>
          <w:sz w:val="24"/>
          <w:szCs w:val="24"/>
        </w:rPr>
        <w:t>communities.</w:t>
      </w:r>
    </w:p>
    <w:p w14:paraId="20BEC791" w14:textId="248D1911" w:rsidR="00EC28D8" w:rsidRPr="009F2700" w:rsidRDefault="00F11CD7">
      <w:pPr>
        <w:pStyle w:val="ListParagraph"/>
        <w:numPr>
          <w:ilvl w:val="0"/>
          <w:numId w:val="7"/>
        </w:numPr>
        <w:spacing w:after="0" w:line="240" w:lineRule="auto"/>
        <w:ind w:left="810"/>
        <w:jc w:val="both"/>
        <w:rPr>
          <w:bCs/>
          <w:sz w:val="24"/>
          <w:szCs w:val="24"/>
        </w:rPr>
      </w:pPr>
      <w:r>
        <w:rPr>
          <w:bCs/>
          <w:sz w:val="24"/>
          <w:szCs w:val="24"/>
        </w:rPr>
        <w:t xml:space="preserve">James discussed </w:t>
      </w:r>
      <w:r w:rsidR="008C7DFB">
        <w:rPr>
          <w:bCs/>
          <w:sz w:val="24"/>
          <w:szCs w:val="24"/>
        </w:rPr>
        <w:t>“</w:t>
      </w:r>
      <w:r w:rsidR="00EC28D8">
        <w:rPr>
          <w:bCs/>
          <w:sz w:val="24"/>
          <w:szCs w:val="24"/>
        </w:rPr>
        <w:t>Healthy Aging for All</w:t>
      </w:r>
      <w:r w:rsidR="00A436A4">
        <w:rPr>
          <w:bCs/>
          <w:sz w:val="24"/>
          <w:szCs w:val="24"/>
        </w:rPr>
        <w:t>,</w:t>
      </w:r>
      <w:r w:rsidR="008C7DFB">
        <w:rPr>
          <w:bCs/>
          <w:sz w:val="24"/>
          <w:szCs w:val="24"/>
        </w:rPr>
        <w:t>”</w:t>
      </w:r>
      <w:r w:rsidR="00A436A4">
        <w:rPr>
          <w:bCs/>
          <w:sz w:val="24"/>
          <w:szCs w:val="24"/>
        </w:rPr>
        <w:t xml:space="preserve"> a guide </w:t>
      </w:r>
      <w:r w:rsidR="008C7DFB">
        <w:rPr>
          <w:bCs/>
          <w:sz w:val="24"/>
          <w:szCs w:val="24"/>
        </w:rPr>
        <w:t xml:space="preserve">that </w:t>
      </w:r>
      <w:r w:rsidR="00EC28D8">
        <w:rPr>
          <w:bCs/>
          <w:sz w:val="24"/>
          <w:szCs w:val="24"/>
        </w:rPr>
        <w:t>promote</w:t>
      </w:r>
      <w:r w:rsidR="008C7DFB">
        <w:rPr>
          <w:bCs/>
          <w:sz w:val="24"/>
          <w:szCs w:val="24"/>
        </w:rPr>
        <w:t>s</w:t>
      </w:r>
      <w:r w:rsidR="00EC28D8">
        <w:rPr>
          <w:bCs/>
          <w:sz w:val="24"/>
          <w:szCs w:val="24"/>
        </w:rPr>
        <w:t xml:space="preserve"> inclusion in age</w:t>
      </w:r>
      <w:r w:rsidR="00A436A4">
        <w:rPr>
          <w:bCs/>
          <w:sz w:val="24"/>
          <w:szCs w:val="24"/>
        </w:rPr>
        <w:t>-</w:t>
      </w:r>
      <w:r w:rsidR="00EC28D8">
        <w:rPr>
          <w:bCs/>
          <w:sz w:val="24"/>
          <w:szCs w:val="24"/>
        </w:rPr>
        <w:t xml:space="preserve"> and </w:t>
      </w:r>
      <w:r w:rsidR="009F2700">
        <w:rPr>
          <w:bCs/>
          <w:sz w:val="24"/>
          <w:szCs w:val="24"/>
        </w:rPr>
        <w:t>dementia</w:t>
      </w:r>
      <w:r w:rsidR="00104FC0">
        <w:rPr>
          <w:bCs/>
          <w:sz w:val="24"/>
          <w:szCs w:val="24"/>
        </w:rPr>
        <w:t>-</w:t>
      </w:r>
      <w:r w:rsidR="00EC28D8">
        <w:rPr>
          <w:bCs/>
          <w:sz w:val="24"/>
          <w:szCs w:val="24"/>
        </w:rPr>
        <w:t>friendly communities. The pilot guide is being tested in three communities</w:t>
      </w:r>
      <w:r w:rsidR="008C7DFB">
        <w:rPr>
          <w:bCs/>
          <w:sz w:val="24"/>
          <w:szCs w:val="24"/>
        </w:rPr>
        <w:t>--</w:t>
      </w:r>
      <w:r w:rsidR="00EC28D8">
        <w:rPr>
          <w:bCs/>
          <w:sz w:val="24"/>
          <w:szCs w:val="24"/>
        </w:rPr>
        <w:t>Framingham, Lowell, and Pioneer Valley</w:t>
      </w:r>
      <w:r w:rsidR="008C7DFB">
        <w:rPr>
          <w:bCs/>
          <w:sz w:val="24"/>
          <w:szCs w:val="24"/>
        </w:rPr>
        <w:t>--</w:t>
      </w:r>
      <w:r w:rsidR="00EC28D8">
        <w:rPr>
          <w:bCs/>
          <w:sz w:val="24"/>
          <w:szCs w:val="24"/>
        </w:rPr>
        <w:t xml:space="preserve">and </w:t>
      </w:r>
      <w:r w:rsidR="008C7DFB">
        <w:rPr>
          <w:bCs/>
          <w:sz w:val="24"/>
          <w:szCs w:val="24"/>
        </w:rPr>
        <w:t xml:space="preserve">aims </w:t>
      </w:r>
      <w:r w:rsidR="00EC28D8">
        <w:rPr>
          <w:bCs/>
          <w:sz w:val="24"/>
          <w:szCs w:val="24"/>
        </w:rPr>
        <w:t xml:space="preserve">to </w:t>
      </w:r>
      <w:r w:rsidR="009F2700">
        <w:rPr>
          <w:bCs/>
          <w:sz w:val="24"/>
          <w:szCs w:val="24"/>
        </w:rPr>
        <w:t xml:space="preserve">identify individuals </w:t>
      </w:r>
      <w:r w:rsidR="00EC28D8">
        <w:rPr>
          <w:bCs/>
          <w:sz w:val="24"/>
          <w:szCs w:val="24"/>
        </w:rPr>
        <w:t xml:space="preserve">not </w:t>
      </w:r>
      <w:r w:rsidR="009F2700">
        <w:rPr>
          <w:bCs/>
          <w:sz w:val="24"/>
          <w:szCs w:val="24"/>
        </w:rPr>
        <w:t>being included</w:t>
      </w:r>
      <w:r w:rsidR="00EC28D8">
        <w:rPr>
          <w:bCs/>
          <w:sz w:val="24"/>
          <w:szCs w:val="24"/>
        </w:rPr>
        <w:t xml:space="preserve"> in age</w:t>
      </w:r>
      <w:r w:rsidR="008C7DFB">
        <w:rPr>
          <w:bCs/>
          <w:sz w:val="24"/>
          <w:szCs w:val="24"/>
        </w:rPr>
        <w:t>-</w:t>
      </w:r>
      <w:r w:rsidR="00EC28D8">
        <w:rPr>
          <w:bCs/>
          <w:sz w:val="24"/>
          <w:szCs w:val="24"/>
        </w:rPr>
        <w:t xml:space="preserve"> and </w:t>
      </w:r>
      <w:r w:rsidR="009F2700">
        <w:rPr>
          <w:bCs/>
          <w:sz w:val="24"/>
          <w:szCs w:val="24"/>
        </w:rPr>
        <w:t>dementia</w:t>
      </w:r>
      <w:r w:rsidR="00104FC0">
        <w:rPr>
          <w:bCs/>
          <w:sz w:val="24"/>
          <w:szCs w:val="24"/>
        </w:rPr>
        <w:t>-</w:t>
      </w:r>
      <w:r w:rsidR="00EC28D8">
        <w:rPr>
          <w:bCs/>
          <w:sz w:val="24"/>
          <w:szCs w:val="24"/>
        </w:rPr>
        <w:t xml:space="preserve">friendly </w:t>
      </w:r>
      <w:r w:rsidR="009F2700">
        <w:rPr>
          <w:bCs/>
          <w:sz w:val="24"/>
          <w:szCs w:val="24"/>
        </w:rPr>
        <w:t>initiatives</w:t>
      </w:r>
      <w:r w:rsidR="00EC28D8">
        <w:rPr>
          <w:bCs/>
          <w:sz w:val="24"/>
          <w:szCs w:val="24"/>
        </w:rPr>
        <w:t xml:space="preserve">. </w:t>
      </w:r>
      <w:r w:rsidR="009F2700">
        <w:rPr>
          <w:bCs/>
          <w:sz w:val="24"/>
          <w:szCs w:val="24"/>
        </w:rPr>
        <w:t xml:space="preserve">The </w:t>
      </w:r>
      <w:r w:rsidR="008C7DFB">
        <w:rPr>
          <w:bCs/>
          <w:sz w:val="24"/>
          <w:szCs w:val="24"/>
        </w:rPr>
        <w:t xml:space="preserve">pilot of the guide also includes </w:t>
      </w:r>
      <w:r w:rsidR="009F2700">
        <w:rPr>
          <w:bCs/>
          <w:sz w:val="24"/>
          <w:szCs w:val="24"/>
        </w:rPr>
        <w:t>community listening sessions</w:t>
      </w:r>
      <w:r w:rsidR="008C7DFB">
        <w:rPr>
          <w:bCs/>
          <w:sz w:val="24"/>
          <w:szCs w:val="24"/>
        </w:rPr>
        <w:t>,</w:t>
      </w:r>
      <w:r w:rsidR="009F2700">
        <w:rPr>
          <w:bCs/>
          <w:sz w:val="24"/>
          <w:szCs w:val="24"/>
        </w:rPr>
        <w:t xml:space="preserve"> use surveys</w:t>
      </w:r>
      <w:r w:rsidR="008C7DFB">
        <w:rPr>
          <w:bCs/>
          <w:sz w:val="24"/>
          <w:szCs w:val="24"/>
        </w:rPr>
        <w:t>,</w:t>
      </w:r>
      <w:r w:rsidR="009F2700">
        <w:rPr>
          <w:bCs/>
          <w:sz w:val="24"/>
          <w:szCs w:val="24"/>
        </w:rPr>
        <w:t xml:space="preserve"> and action plans to see which individuals are benefiting from services. The guide includes the age</w:t>
      </w:r>
      <w:r w:rsidR="008C7DFB">
        <w:rPr>
          <w:bCs/>
          <w:sz w:val="24"/>
          <w:szCs w:val="24"/>
        </w:rPr>
        <w:t>-</w:t>
      </w:r>
      <w:r w:rsidR="009F2700">
        <w:rPr>
          <w:bCs/>
          <w:sz w:val="24"/>
          <w:szCs w:val="24"/>
        </w:rPr>
        <w:t xml:space="preserve"> and dementia</w:t>
      </w:r>
      <w:r w:rsidR="00104FC0">
        <w:rPr>
          <w:bCs/>
          <w:sz w:val="24"/>
          <w:szCs w:val="24"/>
        </w:rPr>
        <w:t>-</w:t>
      </w:r>
      <w:r w:rsidR="009F2700">
        <w:rPr>
          <w:bCs/>
          <w:sz w:val="24"/>
          <w:szCs w:val="24"/>
        </w:rPr>
        <w:t xml:space="preserve">friendly focus areas and populations groups. </w:t>
      </w:r>
      <w:r w:rsidR="008C7DFB">
        <w:rPr>
          <w:bCs/>
          <w:sz w:val="24"/>
          <w:szCs w:val="24"/>
        </w:rPr>
        <w:t xml:space="preserve">The </w:t>
      </w:r>
      <w:r w:rsidR="009F2700">
        <w:rPr>
          <w:bCs/>
          <w:sz w:val="24"/>
          <w:szCs w:val="24"/>
        </w:rPr>
        <w:t>tool does not serve as a checklist but encourage</w:t>
      </w:r>
      <w:r w:rsidR="00104FC0">
        <w:rPr>
          <w:bCs/>
          <w:sz w:val="24"/>
          <w:szCs w:val="24"/>
        </w:rPr>
        <w:t>s</w:t>
      </w:r>
      <w:r w:rsidR="009F2700">
        <w:rPr>
          <w:bCs/>
          <w:sz w:val="24"/>
          <w:szCs w:val="24"/>
        </w:rPr>
        <w:t xml:space="preserve"> communities to </w:t>
      </w:r>
      <w:r w:rsidR="00A436A4">
        <w:rPr>
          <w:bCs/>
          <w:sz w:val="24"/>
          <w:szCs w:val="24"/>
        </w:rPr>
        <w:t>discuss</w:t>
      </w:r>
      <w:r w:rsidR="00E85D4F">
        <w:rPr>
          <w:bCs/>
          <w:sz w:val="24"/>
          <w:szCs w:val="24"/>
        </w:rPr>
        <w:t xml:space="preserve"> </w:t>
      </w:r>
      <w:r w:rsidR="009F2700">
        <w:rPr>
          <w:bCs/>
          <w:sz w:val="24"/>
          <w:szCs w:val="24"/>
        </w:rPr>
        <w:t xml:space="preserve">who is being included </w:t>
      </w:r>
      <w:r w:rsidR="008C7DFB">
        <w:rPr>
          <w:bCs/>
          <w:sz w:val="24"/>
          <w:szCs w:val="24"/>
        </w:rPr>
        <w:t xml:space="preserve">in </w:t>
      </w:r>
      <w:r w:rsidR="009F2700">
        <w:rPr>
          <w:bCs/>
          <w:sz w:val="24"/>
          <w:szCs w:val="24"/>
        </w:rPr>
        <w:t>benef</w:t>
      </w:r>
      <w:r w:rsidR="00104FC0">
        <w:rPr>
          <w:bCs/>
          <w:sz w:val="24"/>
          <w:szCs w:val="24"/>
        </w:rPr>
        <w:t>its</w:t>
      </w:r>
      <w:r w:rsidR="00E85D4F">
        <w:rPr>
          <w:bCs/>
          <w:sz w:val="24"/>
          <w:szCs w:val="24"/>
        </w:rPr>
        <w:t xml:space="preserve"> and who is not</w:t>
      </w:r>
      <w:r w:rsidR="009F2700">
        <w:rPr>
          <w:bCs/>
          <w:sz w:val="24"/>
          <w:szCs w:val="24"/>
        </w:rPr>
        <w:t xml:space="preserve">. </w:t>
      </w:r>
    </w:p>
    <w:p w14:paraId="1F21482F" w14:textId="2564009A" w:rsidR="009F2700" w:rsidRDefault="00E85D4F">
      <w:pPr>
        <w:pStyle w:val="ListParagraph"/>
        <w:numPr>
          <w:ilvl w:val="0"/>
          <w:numId w:val="7"/>
        </w:numPr>
        <w:spacing w:after="0" w:line="240" w:lineRule="auto"/>
        <w:ind w:left="810"/>
        <w:jc w:val="both"/>
        <w:rPr>
          <w:bCs/>
          <w:sz w:val="24"/>
          <w:szCs w:val="24"/>
        </w:rPr>
      </w:pPr>
      <w:r>
        <w:rPr>
          <w:bCs/>
          <w:sz w:val="24"/>
          <w:szCs w:val="24"/>
        </w:rPr>
        <w:lastRenderedPageBreak/>
        <w:t xml:space="preserve">James shared current programs related </w:t>
      </w:r>
      <w:r w:rsidR="00A436A4">
        <w:rPr>
          <w:bCs/>
          <w:sz w:val="24"/>
          <w:szCs w:val="24"/>
        </w:rPr>
        <w:t xml:space="preserve">to </w:t>
      </w:r>
      <w:r>
        <w:rPr>
          <w:bCs/>
          <w:sz w:val="24"/>
          <w:szCs w:val="24"/>
        </w:rPr>
        <w:t xml:space="preserve">falls prevention. One </w:t>
      </w:r>
      <w:r w:rsidR="00533F2B">
        <w:rPr>
          <w:bCs/>
          <w:sz w:val="24"/>
          <w:szCs w:val="24"/>
        </w:rPr>
        <w:t>initiative funded</w:t>
      </w:r>
      <w:r>
        <w:rPr>
          <w:bCs/>
          <w:sz w:val="24"/>
          <w:szCs w:val="24"/>
        </w:rPr>
        <w:t xml:space="preserve"> </w:t>
      </w:r>
      <w:r w:rsidR="00533F2B">
        <w:rPr>
          <w:bCs/>
          <w:sz w:val="24"/>
          <w:szCs w:val="24"/>
        </w:rPr>
        <w:t xml:space="preserve">by </w:t>
      </w:r>
      <w:r>
        <w:rPr>
          <w:bCs/>
          <w:sz w:val="24"/>
          <w:szCs w:val="24"/>
        </w:rPr>
        <w:t>the</w:t>
      </w:r>
      <w:r w:rsidR="00533F2B">
        <w:rPr>
          <w:bCs/>
          <w:sz w:val="24"/>
          <w:szCs w:val="24"/>
        </w:rPr>
        <w:t xml:space="preserve"> </w:t>
      </w:r>
      <w:proofErr w:type="spellStart"/>
      <w:r w:rsidR="00533F2B">
        <w:rPr>
          <w:bCs/>
          <w:sz w:val="24"/>
          <w:szCs w:val="24"/>
        </w:rPr>
        <w:t>MassDOT</w:t>
      </w:r>
      <w:proofErr w:type="spellEnd"/>
      <w:r>
        <w:rPr>
          <w:bCs/>
          <w:sz w:val="24"/>
          <w:szCs w:val="24"/>
        </w:rPr>
        <w:t xml:space="preserve"> Shared Streets and Spaces</w:t>
      </w:r>
      <w:r w:rsidR="00533F2B">
        <w:rPr>
          <w:bCs/>
          <w:sz w:val="24"/>
          <w:szCs w:val="24"/>
        </w:rPr>
        <w:t xml:space="preserve"> Grant</w:t>
      </w:r>
      <w:r>
        <w:rPr>
          <w:bCs/>
          <w:sz w:val="24"/>
          <w:szCs w:val="24"/>
        </w:rPr>
        <w:t xml:space="preserve"> program discussed public spaces that could be improved, </w:t>
      </w:r>
      <w:r w:rsidR="00533F2B">
        <w:rPr>
          <w:bCs/>
          <w:sz w:val="24"/>
          <w:szCs w:val="24"/>
        </w:rPr>
        <w:t>provided</w:t>
      </w:r>
      <w:r>
        <w:rPr>
          <w:bCs/>
          <w:sz w:val="24"/>
          <w:szCs w:val="24"/>
        </w:rPr>
        <w:t xml:space="preserve"> sand and salt mixtures to </w:t>
      </w:r>
      <w:r w:rsidR="00104FC0">
        <w:rPr>
          <w:bCs/>
          <w:sz w:val="24"/>
          <w:szCs w:val="24"/>
        </w:rPr>
        <w:t>COAs</w:t>
      </w:r>
      <w:r>
        <w:rPr>
          <w:bCs/>
          <w:sz w:val="24"/>
          <w:szCs w:val="24"/>
        </w:rPr>
        <w:t xml:space="preserve"> to distribute to members for falls risk reduction, etc. He also discussed tai chi and exercise programs within </w:t>
      </w:r>
      <w:r w:rsidR="008344FF">
        <w:rPr>
          <w:bCs/>
          <w:sz w:val="24"/>
          <w:szCs w:val="24"/>
        </w:rPr>
        <w:t>communities</w:t>
      </w:r>
      <w:r>
        <w:rPr>
          <w:bCs/>
          <w:sz w:val="24"/>
          <w:szCs w:val="24"/>
        </w:rPr>
        <w:t xml:space="preserve"> to promote </w:t>
      </w:r>
      <w:r w:rsidR="008344FF">
        <w:rPr>
          <w:bCs/>
          <w:sz w:val="24"/>
          <w:szCs w:val="24"/>
        </w:rPr>
        <w:t>strength</w:t>
      </w:r>
      <w:r>
        <w:rPr>
          <w:bCs/>
          <w:sz w:val="24"/>
          <w:szCs w:val="24"/>
        </w:rPr>
        <w:t xml:space="preserve"> and </w:t>
      </w:r>
      <w:r w:rsidR="008344FF">
        <w:rPr>
          <w:bCs/>
          <w:sz w:val="24"/>
          <w:szCs w:val="24"/>
        </w:rPr>
        <w:t>conditioning, and</w:t>
      </w:r>
      <w:r>
        <w:rPr>
          <w:bCs/>
          <w:sz w:val="24"/>
          <w:szCs w:val="24"/>
        </w:rPr>
        <w:t xml:space="preserve"> </w:t>
      </w:r>
      <w:r w:rsidR="008344FF">
        <w:rPr>
          <w:bCs/>
          <w:sz w:val="24"/>
          <w:szCs w:val="24"/>
        </w:rPr>
        <w:t xml:space="preserve">a </w:t>
      </w:r>
      <w:r>
        <w:rPr>
          <w:bCs/>
          <w:sz w:val="24"/>
          <w:szCs w:val="24"/>
        </w:rPr>
        <w:t>reflect</w:t>
      </w:r>
      <w:r w:rsidR="008344FF">
        <w:rPr>
          <w:bCs/>
          <w:sz w:val="24"/>
          <w:szCs w:val="24"/>
        </w:rPr>
        <w:t>ive</w:t>
      </w:r>
      <w:r>
        <w:rPr>
          <w:bCs/>
          <w:sz w:val="24"/>
          <w:szCs w:val="24"/>
        </w:rPr>
        <w:t xml:space="preserve"> vests program for safety and visibility</w:t>
      </w:r>
      <w:r w:rsidR="008344FF">
        <w:rPr>
          <w:bCs/>
          <w:sz w:val="24"/>
          <w:szCs w:val="24"/>
        </w:rPr>
        <w:t xml:space="preserve"> in the Berkshires</w:t>
      </w:r>
      <w:r>
        <w:rPr>
          <w:bCs/>
          <w:sz w:val="24"/>
          <w:szCs w:val="24"/>
        </w:rPr>
        <w:t xml:space="preserve">. </w:t>
      </w:r>
    </w:p>
    <w:p w14:paraId="43A2D203" w14:textId="745841C7" w:rsidR="00E85D4F" w:rsidRDefault="00745C13">
      <w:pPr>
        <w:pStyle w:val="ListParagraph"/>
        <w:numPr>
          <w:ilvl w:val="0"/>
          <w:numId w:val="7"/>
        </w:numPr>
        <w:spacing w:after="0" w:line="240" w:lineRule="auto"/>
        <w:ind w:left="810"/>
        <w:jc w:val="both"/>
        <w:rPr>
          <w:bCs/>
          <w:sz w:val="24"/>
          <w:szCs w:val="24"/>
        </w:rPr>
      </w:pPr>
      <w:r>
        <w:rPr>
          <w:bCs/>
          <w:sz w:val="24"/>
          <w:szCs w:val="24"/>
        </w:rPr>
        <w:t>Bekah</w:t>
      </w:r>
      <w:r w:rsidR="003B212C">
        <w:rPr>
          <w:bCs/>
          <w:sz w:val="24"/>
          <w:szCs w:val="24"/>
        </w:rPr>
        <w:t xml:space="preserve"> inquired about the summary findings from the age</w:t>
      </w:r>
      <w:r w:rsidR="00104FC0">
        <w:rPr>
          <w:bCs/>
          <w:sz w:val="24"/>
          <w:szCs w:val="24"/>
        </w:rPr>
        <w:t>-</w:t>
      </w:r>
      <w:r w:rsidR="003B212C">
        <w:rPr>
          <w:bCs/>
          <w:sz w:val="24"/>
          <w:szCs w:val="24"/>
        </w:rPr>
        <w:t xml:space="preserve">friendly community conversations and if it would be useful to use the data to help form recommendations. James </w:t>
      </w:r>
      <w:r w:rsidR="00A436A4">
        <w:rPr>
          <w:bCs/>
          <w:sz w:val="24"/>
          <w:szCs w:val="24"/>
        </w:rPr>
        <w:t xml:space="preserve">noted </w:t>
      </w:r>
      <w:r w:rsidR="003B212C">
        <w:rPr>
          <w:bCs/>
          <w:sz w:val="24"/>
          <w:szCs w:val="24"/>
        </w:rPr>
        <w:t xml:space="preserve">that less than 20 communities have created </w:t>
      </w:r>
      <w:hyperlink r:id="rId11" w:history="1">
        <w:r w:rsidR="003B212C" w:rsidRPr="003B212C">
          <w:rPr>
            <w:rStyle w:val="Hyperlink"/>
            <w:bCs/>
            <w:sz w:val="24"/>
            <w:szCs w:val="24"/>
          </w:rPr>
          <w:t>action plans</w:t>
        </w:r>
      </w:hyperlink>
      <w:r w:rsidR="003B212C">
        <w:rPr>
          <w:bCs/>
          <w:sz w:val="24"/>
          <w:szCs w:val="24"/>
        </w:rPr>
        <w:t xml:space="preserve"> from the data collected and </w:t>
      </w:r>
      <w:r w:rsidR="00A436A4">
        <w:rPr>
          <w:bCs/>
          <w:sz w:val="24"/>
          <w:szCs w:val="24"/>
        </w:rPr>
        <w:t xml:space="preserve">that </w:t>
      </w:r>
      <w:r w:rsidR="003B212C">
        <w:rPr>
          <w:bCs/>
          <w:sz w:val="24"/>
          <w:szCs w:val="24"/>
        </w:rPr>
        <w:t>state progress reports would also be a useful resource</w:t>
      </w:r>
      <w:r w:rsidR="00EA2A05">
        <w:rPr>
          <w:bCs/>
          <w:sz w:val="24"/>
          <w:szCs w:val="24"/>
        </w:rPr>
        <w:t>.</w:t>
      </w:r>
    </w:p>
    <w:p w14:paraId="7F005BE5" w14:textId="396EF8DA" w:rsidR="00EA2A05" w:rsidRPr="00E44107" w:rsidRDefault="00745C13">
      <w:pPr>
        <w:pStyle w:val="ListParagraph"/>
        <w:numPr>
          <w:ilvl w:val="0"/>
          <w:numId w:val="7"/>
        </w:numPr>
        <w:spacing w:after="0" w:line="240" w:lineRule="auto"/>
        <w:ind w:left="810"/>
        <w:jc w:val="both"/>
        <w:rPr>
          <w:bCs/>
          <w:sz w:val="24"/>
          <w:szCs w:val="24"/>
        </w:rPr>
      </w:pPr>
      <w:r>
        <w:rPr>
          <w:bCs/>
          <w:sz w:val="24"/>
          <w:szCs w:val="24"/>
        </w:rPr>
        <w:t>Brian</w:t>
      </w:r>
      <w:r w:rsidR="00EA2A05">
        <w:rPr>
          <w:bCs/>
          <w:sz w:val="24"/>
          <w:szCs w:val="24"/>
        </w:rPr>
        <w:t xml:space="preserve"> inquired about falls discussions among his constituents. James informed the members that there are funding opportunities for communities to make the physical environment safer and more accessible. </w:t>
      </w:r>
      <w:r w:rsidR="00A436A4">
        <w:rPr>
          <w:bCs/>
          <w:sz w:val="24"/>
          <w:szCs w:val="24"/>
        </w:rPr>
        <w:t>Members of a</w:t>
      </w:r>
      <w:r w:rsidR="0040733E">
        <w:rPr>
          <w:bCs/>
          <w:sz w:val="24"/>
          <w:szCs w:val="24"/>
        </w:rPr>
        <w:t xml:space="preserve">ging populations emphasize the need for </w:t>
      </w:r>
      <w:r w:rsidR="00EA2A05">
        <w:rPr>
          <w:bCs/>
          <w:sz w:val="24"/>
          <w:szCs w:val="24"/>
        </w:rPr>
        <w:t xml:space="preserve">home modifications and improvements </w:t>
      </w:r>
      <w:r w:rsidR="0040733E">
        <w:rPr>
          <w:bCs/>
          <w:sz w:val="24"/>
          <w:szCs w:val="24"/>
        </w:rPr>
        <w:t xml:space="preserve">that </w:t>
      </w:r>
      <w:r w:rsidR="00EA2A05">
        <w:rPr>
          <w:bCs/>
          <w:sz w:val="24"/>
          <w:szCs w:val="24"/>
        </w:rPr>
        <w:t xml:space="preserve">allow the individual to </w:t>
      </w:r>
      <w:r w:rsidR="0040733E">
        <w:rPr>
          <w:bCs/>
          <w:sz w:val="24"/>
          <w:szCs w:val="24"/>
        </w:rPr>
        <w:t xml:space="preserve">age in place </w:t>
      </w:r>
      <w:r w:rsidR="00EA2A05">
        <w:rPr>
          <w:bCs/>
          <w:sz w:val="24"/>
          <w:szCs w:val="24"/>
        </w:rPr>
        <w:t>longer.</w:t>
      </w:r>
      <w:r w:rsidR="00E44107">
        <w:rPr>
          <w:bCs/>
          <w:sz w:val="24"/>
          <w:szCs w:val="24"/>
        </w:rPr>
        <w:t xml:space="preserve"> </w:t>
      </w:r>
      <w:r w:rsidR="00E44107" w:rsidRPr="00E44107">
        <w:rPr>
          <w:bCs/>
          <w:sz w:val="24"/>
          <w:szCs w:val="24"/>
        </w:rPr>
        <w:t>James noted</w:t>
      </w:r>
      <w:r w:rsidR="00E44107">
        <w:rPr>
          <w:bCs/>
          <w:sz w:val="24"/>
          <w:szCs w:val="24"/>
        </w:rPr>
        <w:t xml:space="preserve"> the Healthy Aging Collaborative promotes </w:t>
      </w:r>
      <w:r w:rsidR="00E44107" w:rsidRPr="00E44107">
        <w:rPr>
          <w:bCs/>
          <w:sz w:val="24"/>
          <w:szCs w:val="24"/>
        </w:rPr>
        <w:t xml:space="preserve">falls prevention programs offered in communities </w:t>
      </w:r>
      <w:r w:rsidR="001938A6">
        <w:rPr>
          <w:bCs/>
          <w:sz w:val="24"/>
          <w:szCs w:val="24"/>
        </w:rPr>
        <w:t xml:space="preserve">through </w:t>
      </w:r>
      <w:r w:rsidR="00104FC0">
        <w:rPr>
          <w:bCs/>
          <w:sz w:val="24"/>
          <w:szCs w:val="24"/>
        </w:rPr>
        <w:t>COAs</w:t>
      </w:r>
      <w:r w:rsidR="00E44107">
        <w:rPr>
          <w:bCs/>
          <w:sz w:val="24"/>
          <w:szCs w:val="24"/>
        </w:rPr>
        <w:t xml:space="preserve"> and additional h</w:t>
      </w:r>
      <w:r w:rsidR="00E44107" w:rsidRPr="00E44107">
        <w:rPr>
          <w:bCs/>
          <w:sz w:val="24"/>
          <w:szCs w:val="24"/>
        </w:rPr>
        <w:t>ealthy living program</w:t>
      </w:r>
      <w:r w:rsidR="00A37825">
        <w:rPr>
          <w:bCs/>
          <w:sz w:val="24"/>
          <w:szCs w:val="24"/>
        </w:rPr>
        <w:t>s.</w:t>
      </w:r>
      <w:r w:rsidR="001938A6">
        <w:rPr>
          <w:bCs/>
          <w:sz w:val="24"/>
          <w:szCs w:val="24"/>
        </w:rPr>
        <w:t xml:space="preserve"> A commission member mentioned the Executive Office of Elder Affairs (EOEA) implemented evidence-based falls prevention training requirements</w:t>
      </w:r>
      <w:r w:rsidR="0040733E">
        <w:rPr>
          <w:bCs/>
          <w:sz w:val="24"/>
          <w:szCs w:val="24"/>
        </w:rPr>
        <w:t xml:space="preserve"> for</w:t>
      </w:r>
      <w:r w:rsidR="00A436A4">
        <w:rPr>
          <w:bCs/>
          <w:sz w:val="24"/>
          <w:szCs w:val="24"/>
        </w:rPr>
        <w:t xml:space="preserve"> </w:t>
      </w:r>
      <w:r w:rsidR="001938A6">
        <w:rPr>
          <w:bCs/>
          <w:sz w:val="24"/>
          <w:szCs w:val="24"/>
        </w:rPr>
        <w:t>all assisted living resident</w:t>
      </w:r>
      <w:r w:rsidR="00104FC0">
        <w:rPr>
          <w:bCs/>
          <w:sz w:val="24"/>
          <w:szCs w:val="24"/>
        </w:rPr>
        <w:t>s</w:t>
      </w:r>
      <w:r w:rsidR="001938A6">
        <w:rPr>
          <w:bCs/>
          <w:sz w:val="24"/>
          <w:szCs w:val="24"/>
        </w:rPr>
        <w:t>. EOEA track</w:t>
      </w:r>
      <w:r w:rsidR="00104FC0">
        <w:rPr>
          <w:bCs/>
          <w:sz w:val="24"/>
          <w:szCs w:val="24"/>
        </w:rPr>
        <w:t>s</w:t>
      </w:r>
      <w:r w:rsidR="001938A6">
        <w:rPr>
          <w:bCs/>
          <w:sz w:val="24"/>
          <w:szCs w:val="24"/>
        </w:rPr>
        <w:t xml:space="preserve"> residents to see if they are attending, whether there are improvements, what the impact has been in falls prevention, and follow up with individualized care plans when necessary. </w:t>
      </w:r>
      <w:r w:rsidR="0040733E">
        <w:rPr>
          <w:bCs/>
          <w:sz w:val="24"/>
          <w:szCs w:val="24"/>
        </w:rPr>
        <w:t>Through</w:t>
      </w:r>
      <w:r w:rsidR="00A04963">
        <w:rPr>
          <w:bCs/>
          <w:sz w:val="24"/>
          <w:szCs w:val="24"/>
        </w:rPr>
        <w:t xml:space="preserve"> assisted living</w:t>
      </w:r>
      <w:r w:rsidR="001938A6">
        <w:rPr>
          <w:bCs/>
          <w:sz w:val="24"/>
          <w:szCs w:val="24"/>
        </w:rPr>
        <w:t xml:space="preserve"> staff </w:t>
      </w:r>
      <w:r w:rsidR="0040733E">
        <w:rPr>
          <w:bCs/>
          <w:sz w:val="24"/>
          <w:szCs w:val="24"/>
        </w:rPr>
        <w:t xml:space="preserve">promoting the </w:t>
      </w:r>
      <w:r w:rsidR="00A04963">
        <w:rPr>
          <w:bCs/>
          <w:sz w:val="24"/>
          <w:szCs w:val="24"/>
        </w:rPr>
        <w:t>program</w:t>
      </w:r>
      <w:r w:rsidR="0040733E">
        <w:rPr>
          <w:bCs/>
          <w:sz w:val="24"/>
          <w:szCs w:val="24"/>
        </w:rPr>
        <w:t xml:space="preserve"> </w:t>
      </w:r>
      <w:r w:rsidR="001938A6">
        <w:rPr>
          <w:bCs/>
          <w:sz w:val="24"/>
          <w:szCs w:val="24"/>
        </w:rPr>
        <w:t>and identifying individuals who should attend trainings, attendance for programs ha</w:t>
      </w:r>
      <w:r w:rsidR="00104FC0">
        <w:rPr>
          <w:bCs/>
          <w:sz w:val="24"/>
          <w:szCs w:val="24"/>
        </w:rPr>
        <w:t>s</w:t>
      </w:r>
      <w:r w:rsidR="001938A6">
        <w:rPr>
          <w:bCs/>
          <w:sz w:val="24"/>
          <w:szCs w:val="24"/>
        </w:rPr>
        <w:t xml:space="preserve"> been satisfactory.</w:t>
      </w:r>
    </w:p>
    <w:p w14:paraId="7D968B8C" w14:textId="0195EEE1" w:rsidR="002C1239" w:rsidRDefault="00CB446F">
      <w:pPr>
        <w:pStyle w:val="ListParagraph"/>
        <w:numPr>
          <w:ilvl w:val="0"/>
          <w:numId w:val="7"/>
        </w:numPr>
        <w:spacing w:after="0" w:line="240" w:lineRule="auto"/>
        <w:ind w:left="810"/>
        <w:jc w:val="both"/>
        <w:rPr>
          <w:bCs/>
          <w:sz w:val="24"/>
          <w:szCs w:val="24"/>
        </w:rPr>
      </w:pPr>
      <w:r>
        <w:rPr>
          <w:bCs/>
          <w:sz w:val="24"/>
          <w:szCs w:val="24"/>
        </w:rPr>
        <w:t>Deborah Washington</w:t>
      </w:r>
      <w:r w:rsidR="001938A6">
        <w:rPr>
          <w:bCs/>
          <w:sz w:val="24"/>
          <w:szCs w:val="24"/>
        </w:rPr>
        <w:t xml:space="preserve"> </w:t>
      </w:r>
      <w:r w:rsidR="0067634A">
        <w:rPr>
          <w:bCs/>
          <w:sz w:val="24"/>
          <w:szCs w:val="24"/>
        </w:rPr>
        <w:t xml:space="preserve">suggested reviewing </w:t>
      </w:r>
      <w:r w:rsidR="007D7B1C">
        <w:rPr>
          <w:bCs/>
          <w:sz w:val="24"/>
          <w:szCs w:val="24"/>
        </w:rPr>
        <w:t xml:space="preserve">hospital environmental service policies and protocols on falls prevention and identify best practices. James provided a </w:t>
      </w:r>
      <w:hyperlink r:id="rId12" w:history="1">
        <w:r w:rsidR="007D7B1C" w:rsidRPr="007D7B1C">
          <w:rPr>
            <w:rStyle w:val="Hyperlink"/>
            <w:bCs/>
            <w:sz w:val="24"/>
            <w:szCs w:val="24"/>
          </w:rPr>
          <w:t>guide from the Massachusetts Association of Community Development Corporations</w:t>
        </w:r>
      </w:hyperlink>
      <w:r w:rsidR="007D7B1C">
        <w:rPr>
          <w:bCs/>
          <w:sz w:val="24"/>
          <w:szCs w:val="24"/>
        </w:rPr>
        <w:t xml:space="preserve"> on reading and translating a hospital’s community benefits report. This guide can be used to identify hospitals</w:t>
      </w:r>
      <w:r w:rsidR="00104FC0">
        <w:rPr>
          <w:bCs/>
          <w:sz w:val="24"/>
          <w:szCs w:val="24"/>
        </w:rPr>
        <w:t>’</w:t>
      </w:r>
      <w:r w:rsidR="007D7B1C">
        <w:rPr>
          <w:bCs/>
          <w:sz w:val="24"/>
          <w:szCs w:val="24"/>
        </w:rPr>
        <w:t xml:space="preserve"> efforts to </w:t>
      </w:r>
      <w:r w:rsidR="00A04963">
        <w:rPr>
          <w:bCs/>
          <w:sz w:val="24"/>
          <w:szCs w:val="24"/>
        </w:rPr>
        <w:t xml:space="preserve">address </w:t>
      </w:r>
      <w:r w:rsidR="007D7B1C">
        <w:rPr>
          <w:bCs/>
          <w:sz w:val="24"/>
          <w:szCs w:val="24"/>
        </w:rPr>
        <w:t xml:space="preserve">social </w:t>
      </w:r>
      <w:r w:rsidR="00A04963">
        <w:rPr>
          <w:bCs/>
          <w:sz w:val="24"/>
          <w:szCs w:val="24"/>
        </w:rPr>
        <w:t xml:space="preserve">determinants </w:t>
      </w:r>
      <w:r w:rsidR="007D7B1C">
        <w:rPr>
          <w:bCs/>
          <w:sz w:val="24"/>
          <w:szCs w:val="24"/>
        </w:rPr>
        <w:t>of health and gather a better understanding of local hospital commitments to community health priorities.</w:t>
      </w:r>
    </w:p>
    <w:p w14:paraId="557E4B36" w14:textId="74BF2281" w:rsidR="002C1239" w:rsidRPr="002C1239" w:rsidRDefault="002C1239">
      <w:pPr>
        <w:pStyle w:val="ListParagraph"/>
        <w:numPr>
          <w:ilvl w:val="0"/>
          <w:numId w:val="7"/>
        </w:numPr>
        <w:spacing w:after="0" w:line="240" w:lineRule="auto"/>
        <w:ind w:left="810"/>
        <w:jc w:val="both"/>
        <w:rPr>
          <w:bCs/>
          <w:sz w:val="24"/>
          <w:szCs w:val="24"/>
        </w:rPr>
      </w:pPr>
      <w:r w:rsidRPr="002C1239">
        <w:rPr>
          <w:rFonts w:asciiTheme="minorHAnsi" w:hAnsiTheme="minorHAnsi"/>
          <w:sz w:val="24"/>
          <w:szCs w:val="24"/>
        </w:rPr>
        <w:t xml:space="preserve">Following the presentation, </w:t>
      </w:r>
      <w:r>
        <w:rPr>
          <w:rFonts w:asciiTheme="minorHAnsi" w:hAnsiTheme="minorHAnsi"/>
          <w:sz w:val="24"/>
          <w:szCs w:val="24"/>
        </w:rPr>
        <w:t>James</w:t>
      </w:r>
      <w:r w:rsidRPr="002C1239">
        <w:rPr>
          <w:rFonts w:asciiTheme="minorHAnsi" w:hAnsiTheme="minorHAnsi"/>
          <w:sz w:val="24"/>
          <w:szCs w:val="24"/>
        </w:rPr>
        <w:t xml:space="preserve"> invited Commission members to connect with </w:t>
      </w:r>
      <w:r>
        <w:rPr>
          <w:rFonts w:asciiTheme="minorHAnsi" w:hAnsiTheme="minorHAnsi"/>
          <w:sz w:val="24"/>
          <w:szCs w:val="24"/>
        </w:rPr>
        <w:t>him</w:t>
      </w:r>
      <w:r w:rsidRPr="002C1239">
        <w:rPr>
          <w:rFonts w:asciiTheme="minorHAnsi" w:hAnsiTheme="minorHAnsi"/>
          <w:sz w:val="24"/>
          <w:szCs w:val="24"/>
        </w:rPr>
        <w:t xml:space="preserve"> individually if they have any questions and included </w:t>
      </w:r>
      <w:r>
        <w:rPr>
          <w:rFonts w:asciiTheme="minorHAnsi" w:hAnsiTheme="minorHAnsi"/>
          <w:sz w:val="24"/>
          <w:szCs w:val="24"/>
        </w:rPr>
        <w:t>his</w:t>
      </w:r>
      <w:r w:rsidRPr="002C1239">
        <w:rPr>
          <w:rFonts w:asciiTheme="minorHAnsi" w:hAnsiTheme="minorHAnsi"/>
          <w:sz w:val="24"/>
          <w:szCs w:val="24"/>
        </w:rPr>
        <w:t xml:space="preserve"> contact information</w:t>
      </w:r>
      <w:r w:rsidR="00712ACE">
        <w:rPr>
          <w:rFonts w:asciiTheme="minorHAnsi" w:hAnsiTheme="minorHAnsi"/>
          <w:sz w:val="24"/>
          <w:szCs w:val="24"/>
        </w:rPr>
        <w:t xml:space="preserve">, </w:t>
      </w:r>
      <w:hyperlink r:id="rId13" w:history="1">
        <w:r w:rsidR="00712ACE" w:rsidRPr="00712ACE">
          <w:rPr>
            <w:rStyle w:val="Hyperlink"/>
            <w:sz w:val="24"/>
            <w:szCs w:val="24"/>
          </w:rPr>
          <w:t>James.Fuccione@mahealthyaging.org</w:t>
        </w:r>
      </w:hyperlink>
      <w:r w:rsidRPr="00712ACE">
        <w:rPr>
          <w:sz w:val="24"/>
          <w:szCs w:val="24"/>
        </w:rPr>
        <w:t>.</w:t>
      </w:r>
    </w:p>
    <w:p w14:paraId="76F5A93D" w14:textId="77777777" w:rsidR="00EB2D7D" w:rsidRDefault="00EB2D7D">
      <w:pPr>
        <w:pStyle w:val="ListParagraph"/>
        <w:spacing w:after="0" w:line="240" w:lineRule="auto"/>
        <w:ind w:left="1080"/>
        <w:jc w:val="both"/>
        <w:rPr>
          <w:b/>
          <w:sz w:val="24"/>
          <w:szCs w:val="24"/>
        </w:rPr>
      </w:pPr>
    </w:p>
    <w:p w14:paraId="228DF01B" w14:textId="06D018A2" w:rsidR="00EB2D7D" w:rsidRDefault="00EB2D7D">
      <w:pPr>
        <w:pStyle w:val="ListParagraph"/>
        <w:numPr>
          <w:ilvl w:val="0"/>
          <w:numId w:val="5"/>
        </w:numPr>
        <w:spacing w:after="0" w:line="240" w:lineRule="auto"/>
        <w:ind w:left="360"/>
        <w:jc w:val="both"/>
        <w:rPr>
          <w:b/>
          <w:sz w:val="24"/>
          <w:szCs w:val="24"/>
        </w:rPr>
      </w:pPr>
      <w:r>
        <w:rPr>
          <w:b/>
          <w:sz w:val="24"/>
          <w:szCs w:val="24"/>
        </w:rPr>
        <w:t>Presentation: Elder Services of Merrimack Valley</w:t>
      </w:r>
    </w:p>
    <w:p w14:paraId="784DC0B6" w14:textId="2A70AC8C" w:rsidR="00EB2D7D" w:rsidRDefault="00EB2D7D">
      <w:pPr>
        <w:pStyle w:val="ListParagraph"/>
        <w:spacing w:after="0" w:line="240" w:lineRule="auto"/>
        <w:ind w:left="360"/>
        <w:jc w:val="both"/>
        <w:rPr>
          <w:rStyle w:val="eop"/>
          <w:rFonts w:cs="Calibri"/>
          <w:color w:val="000000"/>
          <w:shd w:val="clear" w:color="auto" w:fill="FFFFFF"/>
        </w:rPr>
      </w:pPr>
      <w:r w:rsidRPr="00724DDE">
        <w:rPr>
          <w:rStyle w:val="normaltextrun"/>
          <w:rFonts w:cs="Calibri"/>
          <w:color w:val="000000"/>
          <w:sz w:val="24"/>
          <w:szCs w:val="24"/>
          <w:shd w:val="clear" w:color="auto" w:fill="FFFFFF"/>
        </w:rPr>
        <w:t>(Jennifer Raymond, Chief Strategy Officer/ Director, Healthy Living Center of Excellence / Vice Chair, Evidence-Based Leadership Collaborative, Elder Services of the Merrimack Valley)</w:t>
      </w:r>
      <w:r w:rsidRPr="00724DDE">
        <w:rPr>
          <w:rStyle w:val="eop"/>
          <w:rFonts w:cs="Calibri"/>
          <w:color w:val="000000"/>
          <w:sz w:val="24"/>
          <w:szCs w:val="24"/>
          <w:shd w:val="clear" w:color="auto" w:fill="FFFFFF"/>
        </w:rPr>
        <w:t> </w:t>
      </w:r>
    </w:p>
    <w:p w14:paraId="26DAEC2A" w14:textId="05A4C767" w:rsidR="00724DDE" w:rsidRPr="00E137B6" w:rsidRDefault="00724DDE">
      <w:pPr>
        <w:pStyle w:val="ListParagraph"/>
        <w:numPr>
          <w:ilvl w:val="0"/>
          <w:numId w:val="7"/>
        </w:numPr>
        <w:spacing w:after="0" w:line="240" w:lineRule="auto"/>
        <w:ind w:left="810"/>
        <w:jc w:val="both"/>
        <w:rPr>
          <w:rStyle w:val="eop"/>
          <w:b/>
          <w:sz w:val="24"/>
          <w:szCs w:val="24"/>
        </w:rPr>
      </w:pPr>
      <w:r>
        <w:rPr>
          <w:rStyle w:val="eop"/>
          <w:bCs/>
          <w:sz w:val="24"/>
          <w:szCs w:val="24"/>
        </w:rPr>
        <w:t>Bekah introduced Jennifer Raymond from Elder Services of Merrimack Valley. Jennifer began by acknowledging the wide variety of community-based organizations throughout Massachusetts that are implementing evidence-based</w:t>
      </w:r>
      <w:r w:rsidR="00A04963">
        <w:rPr>
          <w:rStyle w:val="eop"/>
          <w:bCs/>
          <w:sz w:val="24"/>
          <w:szCs w:val="24"/>
        </w:rPr>
        <w:t xml:space="preserve"> direct service</w:t>
      </w:r>
      <w:r>
        <w:rPr>
          <w:rStyle w:val="eop"/>
          <w:bCs/>
          <w:sz w:val="24"/>
          <w:szCs w:val="24"/>
        </w:rPr>
        <w:t xml:space="preserve"> programs as one of their strategies to reduce older adult falls and </w:t>
      </w:r>
      <w:r w:rsidR="0067634A">
        <w:rPr>
          <w:rStyle w:val="eop"/>
          <w:bCs/>
          <w:sz w:val="24"/>
          <w:szCs w:val="24"/>
        </w:rPr>
        <w:t xml:space="preserve">improve </w:t>
      </w:r>
      <w:r>
        <w:rPr>
          <w:rStyle w:val="eop"/>
          <w:bCs/>
          <w:sz w:val="24"/>
          <w:szCs w:val="24"/>
        </w:rPr>
        <w:t xml:space="preserve">overall public health in their communities. </w:t>
      </w:r>
    </w:p>
    <w:p w14:paraId="3E839F79" w14:textId="6D292460" w:rsidR="00E137B6" w:rsidRPr="009422AD" w:rsidRDefault="00E137B6">
      <w:pPr>
        <w:pStyle w:val="ListParagraph"/>
        <w:numPr>
          <w:ilvl w:val="0"/>
          <w:numId w:val="7"/>
        </w:numPr>
        <w:spacing w:after="0" w:line="240" w:lineRule="auto"/>
        <w:ind w:left="810"/>
        <w:jc w:val="both"/>
        <w:rPr>
          <w:rStyle w:val="eop"/>
          <w:b/>
          <w:sz w:val="24"/>
          <w:szCs w:val="24"/>
        </w:rPr>
      </w:pPr>
      <w:r>
        <w:rPr>
          <w:rStyle w:val="eop"/>
          <w:bCs/>
          <w:sz w:val="24"/>
          <w:szCs w:val="24"/>
        </w:rPr>
        <w:t xml:space="preserve">The Healthy Living Center is an unincorporated division of the Elder Services of Merrimack Valley </w:t>
      </w:r>
      <w:r w:rsidR="00A04963">
        <w:rPr>
          <w:rStyle w:val="eop"/>
          <w:bCs/>
          <w:sz w:val="24"/>
          <w:szCs w:val="24"/>
        </w:rPr>
        <w:t xml:space="preserve">and </w:t>
      </w:r>
      <w:r>
        <w:rPr>
          <w:rStyle w:val="eop"/>
          <w:bCs/>
          <w:sz w:val="24"/>
          <w:szCs w:val="24"/>
        </w:rPr>
        <w:t xml:space="preserve">North Shore. It is a collaborative of 80 different community-based organizations, from the Berkshires to the Cape, that came together to create a </w:t>
      </w:r>
      <w:r>
        <w:rPr>
          <w:rStyle w:val="eop"/>
          <w:bCs/>
          <w:sz w:val="24"/>
          <w:szCs w:val="24"/>
        </w:rPr>
        <w:lastRenderedPageBreak/>
        <w:t>centralized hub for referrals to evidence-based programs, technical assistance, fidelity, quality assurance, etc. They serve as a centralized entity for contracting a wide variety of evidence-based programs for healthcare systems</w:t>
      </w:r>
      <w:r w:rsidR="00CB446F">
        <w:rPr>
          <w:rStyle w:val="eop"/>
          <w:bCs/>
          <w:sz w:val="24"/>
          <w:szCs w:val="24"/>
        </w:rPr>
        <w:t>—</w:t>
      </w:r>
      <w:r>
        <w:rPr>
          <w:rStyle w:val="eop"/>
          <w:bCs/>
          <w:sz w:val="24"/>
          <w:szCs w:val="24"/>
        </w:rPr>
        <w:t xml:space="preserve">such as </w:t>
      </w:r>
      <w:proofErr w:type="spellStart"/>
      <w:r>
        <w:rPr>
          <w:rStyle w:val="eop"/>
          <w:bCs/>
          <w:sz w:val="24"/>
          <w:szCs w:val="24"/>
        </w:rPr>
        <w:t>ManageCare</w:t>
      </w:r>
      <w:proofErr w:type="spellEnd"/>
      <w:r>
        <w:rPr>
          <w:rStyle w:val="eop"/>
          <w:bCs/>
          <w:sz w:val="24"/>
          <w:szCs w:val="24"/>
        </w:rPr>
        <w:t xml:space="preserve"> and </w:t>
      </w:r>
      <w:proofErr w:type="spellStart"/>
      <w:r>
        <w:rPr>
          <w:rStyle w:val="eop"/>
          <w:bCs/>
          <w:sz w:val="24"/>
          <w:szCs w:val="24"/>
        </w:rPr>
        <w:t>MassHeath</w:t>
      </w:r>
      <w:proofErr w:type="spellEnd"/>
      <w:r>
        <w:rPr>
          <w:rStyle w:val="eop"/>
          <w:bCs/>
          <w:sz w:val="24"/>
          <w:szCs w:val="24"/>
        </w:rPr>
        <w:t xml:space="preserve"> Accountable Care </w:t>
      </w:r>
      <w:r w:rsidR="00A04963">
        <w:rPr>
          <w:rStyle w:val="eop"/>
          <w:bCs/>
          <w:sz w:val="24"/>
          <w:szCs w:val="24"/>
        </w:rPr>
        <w:t>O</w:t>
      </w:r>
      <w:r>
        <w:rPr>
          <w:rStyle w:val="eop"/>
          <w:bCs/>
          <w:sz w:val="24"/>
          <w:szCs w:val="24"/>
        </w:rPr>
        <w:t>rganizations</w:t>
      </w:r>
      <w:r w:rsidR="00A04963">
        <w:rPr>
          <w:rStyle w:val="eop"/>
          <w:bCs/>
          <w:sz w:val="24"/>
          <w:szCs w:val="24"/>
        </w:rPr>
        <w:t>--</w:t>
      </w:r>
      <w:r>
        <w:rPr>
          <w:rStyle w:val="eop"/>
          <w:bCs/>
          <w:sz w:val="24"/>
          <w:szCs w:val="24"/>
        </w:rPr>
        <w:t>to integrate the evidence-based programs into their strategies for</w:t>
      </w:r>
      <w:r w:rsidR="00883183">
        <w:rPr>
          <w:rStyle w:val="eop"/>
          <w:bCs/>
          <w:sz w:val="24"/>
          <w:szCs w:val="24"/>
        </w:rPr>
        <w:t xml:space="preserve"> the</w:t>
      </w:r>
      <w:r>
        <w:rPr>
          <w:rStyle w:val="eop"/>
          <w:bCs/>
          <w:sz w:val="24"/>
          <w:szCs w:val="24"/>
        </w:rPr>
        <w:t xml:space="preserve"> prevention and management of chronic diseases. </w:t>
      </w:r>
      <w:r w:rsidRPr="00E137B6">
        <w:rPr>
          <w:rStyle w:val="eop"/>
          <w:bCs/>
          <w:sz w:val="24"/>
          <w:szCs w:val="24"/>
        </w:rPr>
        <w:t xml:space="preserve">The network </w:t>
      </w:r>
      <w:r w:rsidR="00A04963">
        <w:rPr>
          <w:rStyle w:val="eop"/>
          <w:bCs/>
          <w:sz w:val="24"/>
          <w:szCs w:val="24"/>
        </w:rPr>
        <w:t xml:space="preserve">comprises </w:t>
      </w:r>
      <w:r>
        <w:rPr>
          <w:rStyle w:val="eop"/>
          <w:bCs/>
          <w:sz w:val="24"/>
          <w:szCs w:val="24"/>
        </w:rPr>
        <w:t xml:space="preserve">area agencies on </w:t>
      </w:r>
      <w:r w:rsidRPr="00E137B6">
        <w:rPr>
          <w:rStyle w:val="eop"/>
          <w:bCs/>
          <w:sz w:val="24"/>
          <w:szCs w:val="24"/>
        </w:rPr>
        <w:t xml:space="preserve">COAs, independent living centers, multicultural </w:t>
      </w:r>
      <w:r>
        <w:rPr>
          <w:rStyle w:val="eop"/>
          <w:bCs/>
          <w:sz w:val="24"/>
          <w:szCs w:val="24"/>
        </w:rPr>
        <w:t xml:space="preserve">and </w:t>
      </w:r>
      <w:r w:rsidR="009422AD" w:rsidRPr="00E137B6">
        <w:rPr>
          <w:rStyle w:val="eop"/>
          <w:bCs/>
          <w:sz w:val="24"/>
          <w:szCs w:val="24"/>
        </w:rPr>
        <w:t>faith-based</w:t>
      </w:r>
      <w:r w:rsidRPr="00E137B6">
        <w:rPr>
          <w:rStyle w:val="eop"/>
          <w:bCs/>
          <w:sz w:val="24"/>
          <w:szCs w:val="24"/>
        </w:rPr>
        <w:t xml:space="preserve"> organizations</w:t>
      </w:r>
      <w:r>
        <w:rPr>
          <w:rStyle w:val="eop"/>
          <w:bCs/>
          <w:sz w:val="24"/>
          <w:szCs w:val="24"/>
        </w:rPr>
        <w:t xml:space="preserve">, YMCAs, </w:t>
      </w:r>
      <w:r w:rsidR="009422AD">
        <w:rPr>
          <w:rStyle w:val="eop"/>
          <w:bCs/>
          <w:sz w:val="24"/>
          <w:szCs w:val="24"/>
        </w:rPr>
        <w:t xml:space="preserve">housing </w:t>
      </w:r>
      <w:r>
        <w:rPr>
          <w:rStyle w:val="eop"/>
          <w:bCs/>
          <w:sz w:val="24"/>
          <w:szCs w:val="24"/>
        </w:rPr>
        <w:t>sites</w:t>
      </w:r>
      <w:r w:rsidR="00883183">
        <w:rPr>
          <w:rStyle w:val="eop"/>
          <w:bCs/>
          <w:sz w:val="24"/>
          <w:szCs w:val="24"/>
        </w:rPr>
        <w:t>,</w:t>
      </w:r>
      <w:r w:rsidR="009422AD">
        <w:rPr>
          <w:rStyle w:val="eop"/>
          <w:bCs/>
          <w:sz w:val="24"/>
          <w:szCs w:val="24"/>
        </w:rPr>
        <w:t xml:space="preserve"> and community health centers. This allows for programs to be widely available within communities </w:t>
      </w:r>
      <w:r w:rsidR="00883183">
        <w:rPr>
          <w:rStyle w:val="eop"/>
          <w:bCs/>
          <w:sz w:val="24"/>
          <w:szCs w:val="24"/>
        </w:rPr>
        <w:t>s</w:t>
      </w:r>
      <w:r w:rsidR="009422AD">
        <w:rPr>
          <w:rStyle w:val="eop"/>
          <w:bCs/>
          <w:sz w:val="24"/>
          <w:szCs w:val="24"/>
        </w:rPr>
        <w:t>erve</w:t>
      </w:r>
      <w:r w:rsidR="00883183">
        <w:rPr>
          <w:rStyle w:val="eop"/>
          <w:bCs/>
          <w:sz w:val="24"/>
          <w:szCs w:val="24"/>
        </w:rPr>
        <w:t>d</w:t>
      </w:r>
      <w:r w:rsidR="009422AD">
        <w:rPr>
          <w:rStyle w:val="eop"/>
          <w:bCs/>
          <w:sz w:val="24"/>
          <w:szCs w:val="24"/>
        </w:rPr>
        <w:t>.</w:t>
      </w:r>
    </w:p>
    <w:p w14:paraId="3F9CF4DC" w14:textId="53C7FF6D" w:rsidR="009422AD" w:rsidRPr="009422AD" w:rsidRDefault="002D033F">
      <w:pPr>
        <w:pStyle w:val="ListParagraph"/>
        <w:numPr>
          <w:ilvl w:val="0"/>
          <w:numId w:val="7"/>
        </w:numPr>
        <w:spacing w:after="0" w:line="240" w:lineRule="auto"/>
        <w:ind w:left="810"/>
        <w:jc w:val="both"/>
        <w:rPr>
          <w:rStyle w:val="eop"/>
          <w:bCs/>
          <w:sz w:val="24"/>
          <w:szCs w:val="24"/>
        </w:rPr>
      </w:pPr>
      <w:r>
        <w:rPr>
          <w:rStyle w:val="eop"/>
          <w:bCs/>
          <w:sz w:val="24"/>
          <w:szCs w:val="24"/>
        </w:rPr>
        <w:t>In 2019, 7,037 individuals participated in a variety of evidence</w:t>
      </w:r>
      <w:r w:rsidR="0024200E">
        <w:rPr>
          <w:rStyle w:val="eop"/>
          <w:bCs/>
          <w:sz w:val="24"/>
          <w:szCs w:val="24"/>
        </w:rPr>
        <w:t>-based</w:t>
      </w:r>
      <w:r>
        <w:rPr>
          <w:rStyle w:val="eop"/>
          <w:bCs/>
          <w:sz w:val="24"/>
          <w:szCs w:val="24"/>
        </w:rPr>
        <w:t xml:space="preserve"> programs. The most popular course</w:t>
      </w:r>
      <w:r w:rsidR="00F3106C">
        <w:rPr>
          <w:rStyle w:val="eop"/>
          <w:bCs/>
          <w:sz w:val="24"/>
          <w:szCs w:val="24"/>
        </w:rPr>
        <w:t>s</w:t>
      </w:r>
      <w:r>
        <w:rPr>
          <w:rStyle w:val="eop"/>
          <w:bCs/>
          <w:sz w:val="24"/>
          <w:szCs w:val="24"/>
        </w:rPr>
        <w:t xml:space="preserve"> w</w:t>
      </w:r>
      <w:r w:rsidR="00F3106C">
        <w:rPr>
          <w:rStyle w:val="eop"/>
          <w:bCs/>
          <w:sz w:val="24"/>
          <w:szCs w:val="24"/>
        </w:rPr>
        <w:t>ere</w:t>
      </w:r>
      <w:r>
        <w:rPr>
          <w:rStyle w:val="eop"/>
          <w:bCs/>
          <w:sz w:val="24"/>
          <w:szCs w:val="24"/>
        </w:rPr>
        <w:t xml:space="preserve"> for falls prevention, </w:t>
      </w:r>
      <w:r w:rsidR="0024200E">
        <w:rPr>
          <w:rStyle w:val="eop"/>
          <w:bCs/>
          <w:sz w:val="24"/>
          <w:szCs w:val="24"/>
        </w:rPr>
        <w:t xml:space="preserve">with </w:t>
      </w:r>
      <w:r>
        <w:rPr>
          <w:rStyle w:val="eop"/>
          <w:bCs/>
          <w:sz w:val="24"/>
          <w:szCs w:val="24"/>
        </w:rPr>
        <w:t xml:space="preserve">2,786 individuals attend </w:t>
      </w:r>
      <w:r w:rsidR="00F3106C">
        <w:rPr>
          <w:rStyle w:val="eop"/>
          <w:bCs/>
          <w:sz w:val="24"/>
          <w:szCs w:val="24"/>
        </w:rPr>
        <w:t xml:space="preserve">a Matter of Balance and Tai Chi Quan programs throughout </w:t>
      </w:r>
      <w:r>
        <w:rPr>
          <w:rStyle w:val="eop"/>
          <w:bCs/>
          <w:sz w:val="24"/>
          <w:szCs w:val="24"/>
        </w:rPr>
        <w:t>the year.</w:t>
      </w:r>
      <w:r w:rsidR="00F3106C">
        <w:rPr>
          <w:rStyle w:val="eop"/>
          <w:bCs/>
          <w:sz w:val="24"/>
          <w:szCs w:val="24"/>
        </w:rPr>
        <w:t xml:space="preserve"> In response to COVID-19 and consumer demand, </w:t>
      </w:r>
      <w:r w:rsidR="0024200E">
        <w:rPr>
          <w:rStyle w:val="eop"/>
          <w:bCs/>
          <w:sz w:val="24"/>
          <w:szCs w:val="24"/>
        </w:rPr>
        <w:t xml:space="preserve">the </w:t>
      </w:r>
      <w:r w:rsidR="00F3106C">
        <w:rPr>
          <w:rStyle w:val="eop"/>
          <w:bCs/>
          <w:sz w:val="24"/>
          <w:szCs w:val="24"/>
        </w:rPr>
        <w:t xml:space="preserve">Walk with Ease and Enhanced Fitness programs </w:t>
      </w:r>
      <w:r w:rsidR="0024200E">
        <w:rPr>
          <w:rStyle w:val="eop"/>
          <w:bCs/>
          <w:sz w:val="24"/>
          <w:szCs w:val="24"/>
        </w:rPr>
        <w:t xml:space="preserve">were offered as </w:t>
      </w:r>
      <w:r w:rsidR="00F3106C">
        <w:rPr>
          <w:rStyle w:val="eop"/>
          <w:bCs/>
          <w:sz w:val="24"/>
          <w:szCs w:val="24"/>
        </w:rPr>
        <w:t>falls prevention</w:t>
      </w:r>
      <w:r w:rsidR="0024200E">
        <w:rPr>
          <w:rStyle w:val="eop"/>
          <w:bCs/>
          <w:sz w:val="24"/>
          <w:szCs w:val="24"/>
        </w:rPr>
        <w:t xml:space="preserve"> measures</w:t>
      </w:r>
      <w:r w:rsidR="00F3106C">
        <w:rPr>
          <w:rStyle w:val="eop"/>
          <w:bCs/>
          <w:sz w:val="24"/>
          <w:szCs w:val="24"/>
        </w:rPr>
        <w:t>. The one commonality for the evidence</w:t>
      </w:r>
      <w:r w:rsidR="00883183">
        <w:rPr>
          <w:rStyle w:val="eop"/>
          <w:bCs/>
          <w:sz w:val="24"/>
          <w:szCs w:val="24"/>
        </w:rPr>
        <w:t>-</w:t>
      </w:r>
      <w:r w:rsidR="00F3106C">
        <w:rPr>
          <w:rStyle w:val="eop"/>
          <w:bCs/>
          <w:sz w:val="24"/>
          <w:szCs w:val="24"/>
        </w:rPr>
        <w:t>based program</w:t>
      </w:r>
      <w:r w:rsidR="0024200E">
        <w:rPr>
          <w:rStyle w:val="eop"/>
          <w:bCs/>
          <w:sz w:val="24"/>
          <w:szCs w:val="24"/>
        </w:rPr>
        <w:t>s</w:t>
      </w:r>
      <w:r w:rsidR="00F3106C">
        <w:rPr>
          <w:rStyle w:val="eop"/>
          <w:bCs/>
          <w:sz w:val="24"/>
          <w:szCs w:val="24"/>
        </w:rPr>
        <w:t xml:space="preserve"> is </w:t>
      </w:r>
      <w:r w:rsidR="0024200E">
        <w:rPr>
          <w:rStyle w:val="eop"/>
          <w:bCs/>
          <w:sz w:val="24"/>
          <w:szCs w:val="24"/>
        </w:rPr>
        <w:t xml:space="preserve">peer-reviewed </w:t>
      </w:r>
      <w:r w:rsidR="00F3106C">
        <w:rPr>
          <w:rStyle w:val="eop"/>
          <w:bCs/>
          <w:sz w:val="24"/>
          <w:szCs w:val="24"/>
        </w:rPr>
        <w:t>research describing the programs</w:t>
      </w:r>
      <w:r w:rsidR="0024200E">
        <w:rPr>
          <w:rStyle w:val="eop"/>
          <w:bCs/>
          <w:sz w:val="24"/>
          <w:szCs w:val="24"/>
        </w:rPr>
        <w:t>’</w:t>
      </w:r>
      <w:r w:rsidR="00F3106C">
        <w:rPr>
          <w:rStyle w:val="eop"/>
          <w:bCs/>
          <w:sz w:val="24"/>
          <w:szCs w:val="24"/>
        </w:rPr>
        <w:t xml:space="preserve"> </w:t>
      </w:r>
      <w:r w:rsidR="0024200E">
        <w:rPr>
          <w:rStyle w:val="eop"/>
          <w:bCs/>
          <w:sz w:val="24"/>
          <w:szCs w:val="24"/>
        </w:rPr>
        <w:t xml:space="preserve">effectiveness </w:t>
      </w:r>
      <w:r w:rsidR="00F3106C">
        <w:rPr>
          <w:rStyle w:val="eop"/>
          <w:bCs/>
          <w:sz w:val="24"/>
          <w:szCs w:val="24"/>
        </w:rPr>
        <w:t>at improving consumer engagement, activation, and healthy utilization data.</w:t>
      </w:r>
    </w:p>
    <w:p w14:paraId="26C78A25" w14:textId="0F45B4EF" w:rsidR="00E137B6" w:rsidRPr="003642E4" w:rsidRDefault="00F3106C">
      <w:pPr>
        <w:pStyle w:val="ListParagraph"/>
        <w:numPr>
          <w:ilvl w:val="0"/>
          <w:numId w:val="7"/>
        </w:numPr>
        <w:spacing w:after="0" w:line="240" w:lineRule="auto"/>
        <w:ind w:left="810"/>
        <w:jc w:val="both"/>
        <w:rPr>
          <w:rStyle w:val="eop"/>
          <w:b/>
          <w:sz w:val="24"/>
          <w:szCs w:val="24"/>
        </w:rPr>
      </w:pPr>
      <w:r>
        <w:rPr>
          <w:rStyle w:val="eop"/>
          <w:bCs/>
          <w:sz w:val="24"/>
          <w:szCs w:val="24"/>
        </w:rPr>
        <w:t xml:space="preserve">Matter of Balance is the most prevalent program in Massachusetts and </w:t>
      </w:r>
      <w:r w:rsidR="00883183">
        <w:rPr>
          <w:rStyle w:val="eop"/>
          <w:bCs/>
          <w:sz w:val="24"/>
          <w:szCs w:val="24"/>
        </w:rPr>
        <w:t xml:space="preserve">the </w:t>
      </w:r>
      <w:r w:rsidR="003642E4">
        <w:rPr>
          <w:rStyle w:val="eop"/>
          <w:bCs/>
          <w:sz w:val="24"/>
          <w:szCs w:val="24"/>
        </w:rPr>
        <w:t>most well-known</w:t>
      </w:r>
      <w:r>
        <w:rPr>
          <w:rStyle w:val="eop"/>
          <w:bCs/>
          <w:sz w:val="24"/>
          <w:szCs w:val="24"/>
        </w:rPr>
        <w:t xml:space="preserve"> </w:t>
      </w:r>
      <w:r w:rsidR="003642E4">
        <w:rPr>
          <w:rStyle w:val="eop"/>
          <w:bCs/>
          <w:sz w:val="24"/>
          <w:szCs w:val="24"/>
        </w:rPr>
        <w:t>program throughout</w:t>
      </w:r>
      <w:r>
        <w:rPr>
          <w:rStyle w:val="eop"/>
          <w:bCs/>
          <w:sz w:val="24"/>
          <w:szCs w:val="24"/>
        </w:rPr>
        <w:t xml:space="preserve"> the country. It is designed for </w:t>
      </w:r>
      <w:r w:rsidR="003642E4">
        <w:rPr>
          <w:rStyle w:val="eop"/>
          <w:bCs/>
          <w:sz w:val="24"/>
          <w:szCs w:val="24"/>
        </w:rPr>
        <w:t>individuals</w:t>
      </w:r>
      <w:r>
        <w:rPr>
          <w:rStyle w:val="eop"/>
          <w:bCs/>
          <w:sz w:val="24"/>
          <w:szCs w:val="24"/>
        </w:rPr>
        <w:t xml:space="preserve"> who are concerned about falls</w:t>
      </w:r>
      <w:r w:rsidR="003642E4">
        <w:rPr>
          <w:rStyle w:val="eop"/>
          <w:bCs/>
          <w:sz w:val="24"/>
          <w:szCs w:val="24"/>
        </w:rPr>
        <w:t xml:space="preserve"> </w:t>
      </w:r>
      <w:r w:rsidR="0024200E">
        <w:rPr>
          <w:rStyle w:val="eop"/>
          <w:bCs/>
          <w:sz w:val="24"/>
          <w:szCs w:val="24"/>
        </w:rPr>
        <w:t xml:space="preserve">or </w:t>
      </w:r>
      <w:r w:rsidR="003642E4">
        <w:rPr>
          <w:rStyle w:val="eop"/>
          <w:bCs/>
          <w:sz w:val="24"/>
          <w:szCs w:val="24"/>
        </w:rPr>
        <w:t>who have fallen in the past, might be restricting activity because of a concern or fear of falling in the future</w:t>
      </w:r>
      <w:r w:rsidR="0024200E">
        <w:rPr>
          <w:rStyle w:val="eop"/>
          <w:bCs/>
          <w:sz w:val="24"/>
          <w:szCs w:val="24"/>
        </w:rPr>
        <w:t>,</w:t>
      </w:r>
      <w:r w:rsidR="003642E4">
        <w:rPr>
          <w:rStyle w:val="eop"/>
          <w:bCs/>
          <w:sz w:val="24"/>
          <w:szCs w:val="24"/>
        </w:rPr>
        <w:t xml:space="preserve"> </w:t>
      </w:r>
      <w:r w:rsidR="0024200E">
        <w:rPr>
          <w:rStyle w:val="eop"/>
          <w:bCs/>
          <w:sz w:val="24"/>
          <w:szCs w:val="24"/>
        </w:rPr>
        <w:t xml:space="preserve">and </w:t>
      </w:r>
      <w:r w:rsidR="003642E4">
        <w:rPr>
          <w:rStyle w:val="eop"/>
          <w:bCs/>
          <w:sz w:val="24"/>
          <w:szCs w:val="24"/>
        </w:rPr>
        <w:t xml:space="preserve">recognize </w:t>
      </w:r>
      <w:r w:rsidR="0024200E">
        <w:rPr>
          <w:rStyle w:val="eop"/>
          <w:bCs/>
          <w:sz w:val="24"/>
          <w:szCs w:val="24"/>
        </w:rPr>
        <w:t xml:space="preserve">that </w:t>
      </w:r>
      <w:r w:rsidR="003642E4">
        <w:rPr>
          <w:rStyle w:val="eop"/>
          <w:bCs/>
          <w:sz w:val="24"/>
          <w:szCs w:val="24"/>
        </w:rPr>
        <w:t>increasing flexibility, balance</w:t>
      </w:r>
      <w:r w:rsidR="00883183">
        <w:rPr>
          <w:rStyle w:val="eop"/>
          <w:bCs/>
          <w:sz w:val="24"/>
          <w:szCs w:val="24"/>
        </w:rPr>
        <w:t>,</w:t>
      </w:r>
      <w:r w:rsidR="003642E4">
        <w:rPr>
          <w:rStyle w:val="eop"/>
          <w:bCs/>
          <w:sz w:val="24"/>
          <w:szCs w:val="24"/>
        </w:rPr>
        <w:t xml:space="preserve"> and strength will aid in </w:t>
      </w:r>
      <w:r w:rsidR="00883183">
        <w:rPr>
          <w:rStyle w:val="eop"/>
          <w:bCs/>
          <w:sz w:val="24"/>
          <w:szCs w:val="24"/>
        </w:rPr>
        <w:t xml:space="preserve">the </w:t>
      </w:r>
      <w:r w:rsidR="003642E4">
        <w:rPr>
          <w:rStyle w:val="eop"/>
          <w:bCs/>
          <w:sz w:val="24"/>
          <w:szCs w:val="24"/>
        </w:rPr>
        <w:t xml:space="preserve">prevention and management of falls. The average age of participants </w:t>
      </w:r>
      <w:r w:rsidR="00883183">
        <w:rPr>
          <w:rStyle w:val="eop"/>
          <w:bCs/>
          <w:sz w:val="24"/>
          <w:szCs w:val="24"/>
        </w:rPr>
        <w:t>is</w:t>
      </w:r>
      <w:r w:rsidR="003642E4">
        <w:rPr>
          <w:rStyle w:val="eop"/>
          <w:bCs/>
          <w:sz w:val="24"/>
          <w:szCs w:val="24"/>
        </w:rPr>
        <w:t xml:space="preserve"> over 60 but younger populations can attend. Individuals </w:t>
      </w:r>
      <w:r w:rsidR="0024200E">
        <w:rPr>
          <w:rStyle w:val="eop"/>
          <w:bCs/>
          <w:sz w:val="24"/>
          <w:szCs w:val="24"/>
        </w:rPr>
        <w:t xml:space="preserve">must </w:t>
      </w:r>
      <w:r w:rsidR="003642E4">
        <w:rPr>
          <w:rStyle w:val="eop"/>
          <w:bCs/>
          <w:sz w:val="24"/>
          <w:szCs w:val="24"/>
        </w:rPr>
        <w:t xml:space="preserve">have some ability to be ambulatory and can problem solve. The class meets once a week for eight weeks and includes a robust physical activity component. This </w:t>
      </w:r>
      <w:r w:rsidR="0024200E">
        <w:rPr>
          <w:rStyle w:val="eop"/>
          <w:bCs/>
          <w:sz w:val="24"/>
          <w:szCs w:val="24"/>
        </w:rPr>
        <w:t xml:space="preserve">program </w:t>
      </w:r>
      <w:r w:rsidR="003642E4">
        <w:rPr>
          <w:rStyle w:val="eop"/>
          <w:bCs/>
          <w:sz w:val="24"/>
          <w:szCs w:val="24"/>
        </w:rPr>
        <w:t xml:space="preserve">is designed for individuals with limited mobility to those with active mobility. </w:t>
      </w:r>
      <w:r w:rsidR="003359B1">
        <w:rPr>
          <w:rStyle w:val="eop"/>
          <w:bCs/>
          <w:sz w:val="24"/>
          <w:szCs w:val="24"/>
        </w:rPr>
        <w:t>Due to the pandemic, this program is also offered remotely.</w:t>
      </w:r>
    </w:p>
    <w:p w14:paraId="43C4CA11" w14:textId="6FE8B864" w:rsidR="003642E4" w:rsidRPr="00303EE6" w:rsidRDefault="003642E4">
      <w:pPr>
        <w:pStyle w:val="ListParagraph"/>
        <w:numPr>
          <w:ilvl w:val="0"/>
          <w:numId w:val="7"/>
        </w:numPr>
        <w:spacing w:after="0" w:line="240" w:lineRule="auto"/>
        <w:ind w:left="810"/>
        <w:jc w:val="both"/>
        <w:rPr>
          <w:rStyle w:val="eop"/>
          <w:b/>
          <w:sz w:val="24"/>
          <w:szCs w:val="24"/>
        </w:rPr>
      </w:pPr>
      <w:r>
        <w:rPr>
          <w:rStyle w:val="eop"/>
          <w:bCs/>
          <w:sz w:val="24"/>
          <w:szCs w:val="24"/>
        </w:rPr>
        <w:t xml:space="preserve">Tai Chi Quan: Moving for Better Balance is the introductory program for tai chi. The program components include eight modified forms and ten practice variations to focus on therapeutic and functional movement. </w:t>
      </w:r>
      <w:r w:rsidR="00303EE6">
        <w:rPr>
          <w:rStyle w:val="eop"/>
          <w:bCs/>
          <w:sz w:val="24"/>
          <w:szCs w:val="24"/>
        </w:rPr>
        <w:t xml:space="preserve">Before the program starts, the participant </w:t>
      </w:r>
      <w:r w:rsidR="0024200E">
        <w:rPr>
          <w:rStyle w:val="eop"/>
          <w:bCs/>
          <w:sz w:val="24"/>
          <w:szCs w:val="24"/>
        </w:rPr>
        <w:t xml:space="preserve">shows </w:t>
      </w:r>
      <w:r w:rsidR="00303EE6">
        <w:rPr>
          <w:rStyle w:val="eop"/>
          <w:bCs/>
          <w:sz w:val="24"/>
          <w:szCs w:val="24"/>
        </w:rPr>
        <w:t>the instructor the</w:t>
      </w:r>
      <w:r w:rsidR="0024200E">
        <w:rPr>
          <w:rStyle w:val="eop"/>
          <w:bCs/>
          <w:sz w:val="24"/>
          <w:szCs w:val="24"/>
        </w:rPr>
        <w:t>ir</w:t>
      </w:r>
      <w:r w:rsidR="00303EE6">
        <w:rPr>
          <w:rStyle w:val="eop"/>
          <w:bCs/>
          <w:sz w:val="24"/>
          <w:szCs w:val="24"/>
        </w:rPr>
        <w:t xml:space="preserve"> living space to identify fall risks </w:t>
      </w:r>
      <w:r w:rsidR="0024200E">
        <w:rPr>
          <w:rStyle w:val="eop"/>
          <w:bCs/>
          <w:sz w:val="24"/>
          <w:szCs w:val="24"/>
        </w:rPr>
        <w:t xml:space="preserve">where </w:t>
      </w:r>
      <w:r w:rsidR="00303EE6">
        <w:rPr>
          <w:rStyle w:val="eop"/>
          <w:bCs/>
          <w:sz w:val="24"/>
          <w:szCs w:val="24"/>
        </w:rPr>
        <w:t xml:space="preserve">they will be doing the training. This is the most popular group setting program in the state of Massachusetts. </w:t>
      </w:r>
      <w:r w:rsidR="003359B1">
        <w:rPr>
          <w:rStyle w:val="eop"/>
          <w:bCs/>
          <w:sz w:val="24"/>
          <w:szCs w:val="24"/>
        </w:rPr>
        <w:t>Due to the pandemic, this program is also offered remotely.</w:t>
      </w:r>
    </w:p>
    <w:p w14:paraId="1DFE7DE9" w14:textId="5B718B47" w:rsidR="003642E4" w:rsidRDefault="00303EE6">
      <w:pPr>
        <w:pStyle w:val="ListParagraph"/>
        <w:numPr>
          <w:ilvl w:val="0"/>
          <w:numId w:val="7"/>
        </w:numPr>
        <w:spacing w:after="0" w:line="240" w:lineRule="auto"/>
        <w:ind w:left="810"/>
        <w:jc w:val="both"/>
        <w:rPr>
          <w:rStyle w:val="eop"/>
          <w:bCs/>
          <w:sz w:val="24"/>
          <w:szCs w:val="24"/>
        </w:rPr>
      </w:pPr>
      <w:r w:rsidRPr="00303EE6">
        <w:rPr>
          <w:rStyle w:val="eop"/>
          <w:bCs/>
          <w:sz w:val="24"/>
          <w:szCs w:val="24"/>
        </w:rPr>
        <w:t xml:space="preserve">Enhanced fitness </w:t>
      </w:r>
      <w:r>
        <w:rPr>
          <w:rStyle w:val="eop"/>
          <w:bCs/>
          <w:sz w:val="24"/>
          <w:szCs w:val="24"/>
        </w:rPr>
        <w:t xml:space="preserve">is a more robust program compared to Matter of Balance or Tai Chi Quan. YMCA sites throughout the state are the most common implementation sites for Enhanced </w:t>
      </w:r>
      <w:r w:rsidR="003359B1">
        <w:rPr>
          <w:rStyle w:val="eop"/>
          <w:bCs/>
          <w:sz w:val="24"/>
          <w:szCs w:val="24"/>
        </w:rPr>
        <w:t>F</w:t>
      </w:r>
      <w:r>
        <w:rPr>
          <w:rStyle w:val="eop"/>
          <w:bCs/>
          <w:sz w:val="24"/>
          <w:szCs w:val="24"/>
        </w:rPr>
        <w:t>itness. Provided through CDC grant funding, the program is available to the public, not just YMCA members. To understand physical activity levels and goals, an individual screening is conducted</w:t>
      </w:r>
      <w:r w:rsidR="003359B1">
        <w:rPr>
          <w:rStyle w:val="eop"/>
          <w:bCs/>
          <w:sz w:val="24"/>
          <w:szCs w:val="24"/>
        </w:rPr>
        <w:t xml:space="preserve"> prior to the first session</w:t>
      </w:r>
      <w:r>
        <w:rPr>
          <w:rStyle w:val="eop"/>
          <w:bCs/>
          <w:sz w:val="24"/>
          <w:szCs w:val="24"/>
        </w:rPr>
        <w:t xml:space="preserve">. This session starts </w:t>
      </w:r>
      <w:r w:rsidR="00883183">
        <w:rPr>
          <w:rStyle w:val="eop"/>
          <w:bCs/>
          <w:sz w:val="24"/>
          <w:szCs w:val="24"/>
        </w:rPr>
        <w:t xml:space="preserve">on </w:t>
      </w:r>
      <w:r>
        <w:rPr>
          <w:rStyle w:val="eop"/>
          <w:bCs/>
          <w:sz w:val="24"/>
          <w:szCs w:val="24"/>
        </w:rPr>
        <w:t>January 1</w:t>
      </w:r>
      <w:r w:rsidRPr="00303EE6">
        <w:rPr>
          <w:rStyle w:val="eop"/>
          <w:bCs/>
          <w:sz w:val="24"/>
          <w:szCs w:val="24"/>
          <w:vertAlign w:val="superscript"/>
        </w:rPr>
        <w:t>st</w:t>
      </w:r>
      <w:r>
        <w:rPr>
          <w:rStyle w:val="eop"/>
          <w:bCs/>
          <w:sz w:val="24"/>
          <w:szCs w:val="24"/>
        </w:rPr>
        <w:t xml:space="preserve"> and continues to December 31</w:t>
      </w:r>
      <w:r w:rsidRPr="00303EE6">
        <w:rPr>
          <w:rStyle w:val="eop"/>
          <w:bCs/>
          <w:sz w:val="24"/>
          <w:szCs w:val="24"/>
          <w:vertAlign w:val="superscript"/>
        </w:rPr>
        <w:t>st</w:t>
      </w:r>
      <w:r w:rsidR="003359B1">
        <w:rPr>
          <w:rStyle w:val="eop"/>
          <w:bCs/>
          <w:sz w:val="24"/>
          <w:szCs w:val="24"/>
        </w:rPr>
        <w:t>. Participants have the option to attend 1-3 times per week for the selected the time frame they wish. Due to the pandemic, this program is also offered remotely.</w:t>
      </w:r>
    </w:p>
    <w:p w14:paraId="474E8965" w14:textId="77AFEC97" w:rsidR="003359B1" w:rsidRDefault="003359B1">
      <w:pPr>
        <w:pStyle w:val="ListParagraph"/>
        <w:numPr>
          <w:ilvl w:val="0"/>
          <w:numId w:val="7"/>
        </w:numPr>
        <w:spacing w:after="0" w:line="240" w:lineRule="auto"/>
        <w:ind w:left="810"/>
        <w:jc w:val="both"/>
        <w:rPr>
          <w:rStyle w:val="eop"/>
          <w:bCs/>
          <w:sz w:val="24"/>
          <w:szCs w:val="24"/>
        </w:rPr>
      </w:pPr>
      <w:r>
        <w:rPr>
          <w:rStyle w:val="eop"/>
          <w:bCs/>
          <w:sz w:val="24"/>
          <w:szCs w:val="24"/>
        </w:rPr>
        <w:t xml:space="preserve">Developed by the Arthritis Foundation, Walk with Ease has the greatest degree of flexibility across the communities served. It is an evidence-based program for both falls and pain management for arthritis and serves as a beginner walking program. </w:t>
      </w:r>
      <w:r w:rsidR="00EC37A0">
        <w:rPr>
          <w:rStyle w:val="eop"/>
          <w:bCs/>
          <w:sz w:val="24"/>
          <w:szCs w:val="24"/>
        </w:rPr>
        <w:t xml:space="preserve">It covers stretching, strengthening, motivational activities, walking, and education around disease management and falls. </w:t>
      </w:r>
      <w:r>
        <w:rPr>
          <w:rStyle w:val="eop"/>
          <w:bCs/>
          <w:sz w:val="24"/>
          <w:szCs w:val="24"/>
        </w:rPr>
        <w:t>This program contains three different modalities:</w:t>
      </w:r>
    </w:p>
    <w:p w14:paraId="148B1926" w14:textId="27150817" w:rsidR="003359B1" w:rsidRDefault="003359B1">
      <w:pPr>
        <w:pStyle w:val="ListParagraph"/>
        <w:numPr>
          <w:ilvl w:val="1"/>
          <w:numId w:val="7"/>
        </w:numPr>
        <w:spacing w:after="0" w:line="240" w:lineRule="auto"/>
        <w:ind w:left="1530"/>
        <w:jc w:val="both"/>
        <w:rPr>
          <w:rStyle w:val="eop"/>
          <w:bCs/>
          <w:sz w:val="24"/>
          <w:szCs w:val="24"/>
        </w:rPr>
      </w:pPr>
      <w:r>
        <w:rPr>
          <w:rStyle w:val="eop"/>
          <w:bCs/>
          <w:sz w:val="24"/>
          <w:szCs w:val="24"/>
        </w:rPr>
        <w:lastRenderedPageBreak/>
        <w:t>Instructor lead group class</w:t>
      </w:r>
      <w:r w:rsidR="00EC37A0">
        <w:rPr>
          <w:rStyle w:val="eop"/>
          <w:bCs/>
          <w:sz w:val="24"/>
          <w:szCs w:val="24"/>
        </w:rPr>
        <w:t xml:space="preserve"> – best for COAs and housing sites.</w:t>
      </w:r>
    </w:p>
    <w:p w14:paraId="093BD06C" w14:textId="4638EC91" w:rsidR="00EC37A0" w:rsidRDefault="00EC37A0">
      <w:pPr>
        <w:pStyle w:val="ListParagraph"/>
        <w:numPr>
          <w:ilvl w:val="1"/>
          <w:numId w:val="7"/>
        </w:numPr>
        <w:spacing w:after="0" w:line="240" w:lineRule="auto"/>
        <w:ind w:left="1530"/>
        <w:jc w:val="both"/>
        <w:rPr>
          <w:rStyle w:val="eop"/>
          <w:bCs/>
          <w:sz w:val="24"/>
          <w:szCs w:val="24"/>
        </w:rPr>
      </w:pPr>
      <w:r>
        <w:rPr>
          <w:rStyle w:val="eop"/>
          <w:bCs/>
          <w:sz w:val="24"/>
          <w:szCs w:val="24"/>
        </w:rPr>
        <w:t xml:space="preserve">Self-direct: participants receive course materials and discuss how to engage in a walking regimen with an instructor. Monthly check-ins are set in place </w:t>
      </w:r>
      <w:r w:rsidR="00883183">
        <w:rPr>
          <w:rStyle w:val="eop"/>
          <w:bCs/>
          <w:sz w:val="24"/>
          <w:szCs w:val="24"/>
        </w:rPr>
        <w:t xml:space="preserve">to </w:t>
      </w:r>
      <w:r>
        <w:rPr>
          <w:rStyle w:val="eop"/>
          <w:bCs/>
          <w:sz w:val="24"/>
          <w:szCs w:val="24"/>
        </w:rPr>
        <w:t>ensure progress and discuss any barriers.</w:t>
      </w:r>
    </w:p>
    <w:p w14:paraId="19340F04" w14:textId="5F5670BA" w:rsidR="00EC37A0" w:rsidRDefault="00EC37A0">
      <w:pPr>
        <w:pStyle w:val="ListParagraph"/>
        <w:numPr>
          <w:ilvl w:val="1"/>
          <w:numId w:val="7"/>
        </w:numPr>
        <w:spacing w:after="0" w:line="240" w:lineRule="auto"/>
        <w:ind w:left="1530"/>
        <w:jc w:val="both"/>
        <w:rPr>
          <w:rStyle w:val="eop"/>
          <w:bCs/>
          <w:sz w:val="24"/>
          <w:szCs w:val="24"/>
        </w:rPr>
      </w:pPr>
      <w:r>
        <w:rPr>
          <w:rStyle w:val="eop"/>
          <w:bCs/>
          <w:sz w:val="24"/>
          <w:szCs w:val="24"/>
        </w:rPr>
        <w:t xml:space="preserve">Enhanced Walk with Ease: participants receive course materials, set goals with </w:t>
      </w:r>
      <w:r w:rsidR="00883183">
        <w:rPr>
          <w:rStyle w:val="eop"/>
          <w:bCs/>
          <w:sz w:val="24"/>
          <w:szCs w:val="24"/>
        </w:rPr>
        <w:t xml:space="preserve">the </w:t>
      </w:r>
      <w:r>
        <w:rPr>
          <w:rStyle w:val="eop"/>
          <w:bCs/>
          <w:sz w:val="24"/>
          <w:szCs w:val="24"/>
        </w:rPr>
        <w:t>instructor virtually, and have weekly check-ins to discuss motivational strategies.</w:t>
      </w:r>
    </w:p>
    <w:p w14:paraId="053B7DC1" w14:textId="2ED408D6" w:rsidR="00F3106C" w:rsidRPr="00A17FCA" w:rsidRDefault="00EC37A0">
      <w:pPr>
        <w:pStyle w:val="ListParagraph"/>
        <w:numPr>
          <w:ilvl w:val="0"/>
          <w:numId w:val="7"/>
        </w:numPr>
        <w:spacing w:after="0" w:line="240" w:lineRule="auto"/>
        <w:ind w:left="810"/>
        <w:jc w:val="both"/>
        <w:rPr>
          <w:rStyle w:val="eop"/>
          <w:b/>
          <w:sz w:val="24"/>
          <w:szCs w:val="24"/>
        </w:rPr>
      </w:pPr>
      <w:r>
        <w:rPr>
          <w:rStyle w:val="eop"/>
          <w:bCs/>
          <w:sz w:val="24"/>
          <w:szCs w:val="24"/>
        </w:rPr>
        <w:t>The Healthy Living Center has a partnership with Springfield College. This allow</w:t>
      </w:r>
      <w:r w:rsidR="00A17FCA">
        <w:rPr>
          <w:rStyle w:val="eop"/>
          <w:bCs/>
          <w:sz w:val="24"/>
          <w:szCs w:val="24"/>
        </w:rPr>
        <w:t xml:space="preserve">s for the </w:t>
      </w:r>
      <w:r w:rsidR="0024200E">
        <w:rPr>
          <w:rStyle w:val="eop"/>
          <w:bCs/>
          <w:sz w:val="24"/>
          <w:szCs w:val="24"/>
        </w:rPr>
        <w:t xml:space="preserve">Center </w:t>
      </w:r>
      <w:r w:rsidR="00A17FCA">
        <w:rPr>
          <w:rStyle w:val="eop"/>
          <w:bCs/>
          <w:sz w:val="24"/>
          <w:szCs w:val="24"/>
        </w:rPr>
        <w:t xml:space="preserve">to accept referrals into the Walk with Ease program, as there is an increase of students and professors available </w:t>
      </w:r>
      <w:r w:rsidR="0024200E">
        <w:rPr>
          <w:rStyle w:val="eop"/>
          <w:bCs/>
          <w:sz w:val="24"/>
          <w:szCs w:val="24"/>
        </w:rPr>
        <w:t xml:space="preserve">to conduct </w:t>
      </w:r>
      <w:r w:rsidR="00A17FCA">
        <w:rPr>
          <w:rStyle w:val="eop"/>
          <w:bCs/>
          <w:sz w:val="24"/>
          <w:szCs w:val="24"/>
        </w:rPr>
        <w:t>virtual check-ins. Due to the pandemic, this program is also offered remotely.</w:t>
      </w:r>
    </w:p>
    <w:p w14:paraId="6E675A52" w14:textId="02EA49E2" w:rsidR="00A17FCA" w:rsidRPr="00A17FCA" w:rsidRDefault="0024200E">
      <w:pPr>
        <w:pStyle w:val="ListParagraph"/>
        <w:numPr>
          <w:ilvl w:val="0"/>
          <w:numId w:val="7"/>
        </w:numPr>
        <w:spacing w:after="0" w:line="240" w:lineRule="auto"/>
        <w:ind w:left="810"/>
        <w:jc w:val="both"/>
        <w:rPr>
          <w:rStyle w:val="eop"/>
          <w:b/>
          <w:sz w:val="24"/>
          <w:szCs w:val="24"/>
        </w:rPr>
      </w:pPr>
      <w:r>
        <w:rPr>
          <w:rStyle w:val="eop"/>
          <w:bCs/>
          <w:sz w:val="24"/>
          <w:szCs w:val="24"/>
        </w:rPr>
        <w:t>The</w:t>
      </w:r>
      <w:r w:rsidR="00A17FCA">
        <w:rPr>
          <w:rStyle w:val="eop"/>
          <w:bCs/>
          <w:sz w:val="24"/>
          <w:szCs w:val="24"/>
        </w:rPr>
        <w:t xml:space="preserve"> statewide digital lending library was created to support individuals who wanted to participate in the evidence</w:t>
      </w:r>
      <w:r>
        <w:rPr>
          <w:rStyle w:val="eop"/>
          <w:bCs/>
          <w:sz w:val="24"/>
          <w:szCs w:val="24"/>
        </w:rPr>
        <w:t>-based</w:t>
      </w:r>
      <w:r w:rsidR="00A17FCA">
        <w:rPr>
          <w:rStyle w:val="eop"/>
          <w:bCs/>
          <w:sz w:val="24"/>
          <w:szCs w:val="24"/>
        </w:rPr>
        <w:t xml:space="preserve"> programs</w:t>
      </w:r>
      <w:r>
        <w:rPr>
          <w:rStyle w:val="eop"/>
          <w:bCs/>
          <w:sz w:val="24"/>
          <w:szCs w:val="24"/>
        </w:rPr>
        <w:t>.</w:t>
      </w:r>
      <w:r w:rsidR="00A17FCA">
        <w:rPr>
          <w:rStyle w:val="eop"/>
          <w:bCs/>
          <w:sz w:val="24"/>
          <w:szCs w:val="24"/>
        </w:rPr>
        <w:t xml:space="preserve"> </w:t>
      </w:r>
      <w:r>
        <w:rPr>
          <w:rStyle w:val="eop"/>
          <w:bCs/>
          <w:sz w:val="24"/>
          <w:szCs w:val="24"/>
        </w:rPr>
        <w:t xml:space="preserve">Individuals </w:t>
      </w:r>
      <w:r w:rsidR="00A17FCA">
        <w:rPr>
          <w:rStyle w:val="eop"/>
          <w:bCs/>
          <w:sz w:val="24"/>
          <w:szCs w:val="24"/>
        </w:rPr>
        <w:t xml:space="preserve">were able to borrow a tablet or laptop for the duration of the program. Community outreach workers are available to provide training and technical assistance before a program begins. </w:t>
      </w:r>
    </w:p>
    <w:p w14:paraId="4349E867" w14:textId="763AB130" w:rsidR="00A17FCA" w:rsidRPr="00B66FF7" w:rsidRDefault="00B66FF7">
      <w:pPr>
        <w:pStyle w:val="ListParagraph"/>
        <w:numPr>
          <w:ilvl w:val="0"/>
          <w:numId w:val="7"/>
        </w:numPr>
        <w:spacing w:after="0" w:line="240" w:lineRule="auto"/>
        <w:ind w:left="810"/>
        <w:jc w:val="both"/>
        <w:rPr>
          <w:rStyle w:val="eop"/>
          <w:b/>
          <w:sz w:val="24"/>
          <w:szCs w:val="24"/>
        </w:rPr>
      </w:pPr>
      <w:r>
        <w:rPr>
          <w:rStyle w:val="eop"/>
          <w:bCs/>
          <w:sz w:val="24"/>
          <w:szCs w:val="24"/>
        </w:rPr>
        <w:t>The senior center in Worcester in partnership with the community health center developed and implemented an Albanian Matter of Balance that is now used across the country. Today, the program is offered in Spanish, Portuguese</w:t>
      </w:r>
      <w:r w:rsidR="00883183">
        <w:rPr>
          <w:rStyle w:val="eop"/>
          <w:bCs/>
          <w:sz w:val="24"/>
          <w:szCs w:val="24"/>
        </w:rPr>
        <w:t>,</w:t>
      </w:r>
      <w:r>
        <w:rPr>
          <w:rStyle w:val="eop"/>
          <w:bCs/>
          <w:sz w:val="24"/>
          <w:szCs w:val="24"/>
        </w:rPr>
        <w:t xml:space="preserve"> and Chinese. </w:t>
      </w:r>
    </w:p>
    <w:p w14:paraId="52C68F43" w14:textId="17DEF11F" w:rsidR="00B66FF7" w:rsidRPr="00B66FF7" w:rsidRDefault="00B66FF7">
      <w:pPr>
        <w:pStyle w:val="ListParagraph"/>
        <w:numPr>
          <w:ilvl w:val="0"/>
          <w:numId w:val="7"/>
        </w:numPr>
        <w:spacing w:after="0" w:line="240" w:lineRule="auto"/>
        <w:ind w:left="810"/>
        <w:jc w:val="both"/>
        <w:rPr>
          <w:rStyle w:val="eop"/>
          <w:b/>
          <w:sz w:val="24"/>
          <w:szCs w:val="24"/>
        </w:rPr>
      </w:pPr>
      <w:r>
        <w:rPr>
          <w:rStyle w:val="eop"/>
          <w:bCs/>
          <w:sz w:val="24"/>
          <w:szCs w:val="24"/>
        </w:rPr>
        <w:t>Working with the UMASS Worcester, a pilot program is adapting and testing the Enhanced Fitness program with</w:t>
      </w:r>
      <w:r w:rsidR="0067634A">
        <w:rPr>
          <w:rStyle w:val="eop"/>
          <w:bCs/>
          <w:sz w:val="24"/>
          <w:szCs w:val="24"/>
        </w:rPr>
        <w:t xml:space="preserve"> </w:t>
      </w:r>
      <w:r w:rsidR="0024200E">
        <w:rPr>
          <w:rStyle w:val="eop"/>
          <w:bCs/>
          <w:sz w:val="24"/>
          <w:szCs w:val="24"/>
        </w:rPr>
        <w:t>individuals with intellectual and developmental disabilities.</w:t>
      </w:r>
    </w:p>
    <w:p w14:paraId="6AB982FF" w14:textId="6A5B82EB" w:rsidR="00B66FF7" w:rsidRPr="00D33E66" w:rsidRDefault="00B66FF7">
      <w:pPr>
        <w:pStyle w:val="ListParagraph"/>
        <w:numPr>
          <w:ilvl w:val="0"/>
          <w:numId w:val="7"/>
        </w:numPr>
        <w:spacing w:after="0" w:line="240" w:lineRule="auto"/>
        <w:ind w:left="810"/>
        <w:jc w:val="both"/>
        <w:rPr>
          <w:rStyle w:val="eop"/>
          <w:b/>
          <w:sz w:val="24"/>
          <w:szCs w:val="24"/>
        </w:rPr>
      </w:pPr>
      <w:r>
        <w:rPr>
          <w:rStyle w:val="eop"/>
          <w:bCs/>
          <w:sz w:val="24"/>
          <w:szCs w:val="24"/>
        </w:rPr>
        <w:t xml:space="preserve">After the presentation, a Commission member inquired about the greatest </w:t>
      </w:r>
      <w:r w:rsidR="005547F5">
        <w:rPr>
          <w:rStyle w:val="eop"/>
          <w:bCs/>
          <w:sz w:val="24"/>
          <w:szCs w:val="24"/>
        </w:rPr>
        <w:t xml:space="preserve">barrier </w:t>
      </w:r>
      <w:r>
        <w:rPr>
          <w:rStyle w:val="eop"/>
          <w:bCs/>
          <w:sz w:val="24"/>
          <w:szCs w:val="24"/>
        </w:rPr>
        <w:t>to reach</w:t>
      </w:r>
      <w:r w:rsidR="005547F5">
        <w:rPr>
          <w:rStyle w:val="eop"/>
          <w:bCs/>
          <w:sz w:val="24"/>
          <w:szCs w:val="24"/>
        </w:rPr>
        <w:t>ing</w:t>
      </w:r>
      <w:r>
        <w:rPr>
          <w:rStyle w:val="eop"/>
          <w:bCs/>
          <w:sz w:val="24"/>
          <w:szCs w:val="24"/>
        </w:rPr>
        <w:t xml:space="preserve"> more older adults. Jennifer noted research is needed to see if the remote programs are </w:t>
      </w:r>
      <w:r w:rsidR="00D33E66">
        <w:rPr>
          <w:rStyle w:val="eop"/>
          <w:bCs/>
          <w:sz w:val="24"/>
          <w:szCs w:val="24"/>
        </w:rPr>
        <w:t xml:space="preserve">as </w:t>
      </w:r>
      <w:r>
        <w:rPr>
          <w:rStyle w:val="eop"/>
          <w:bCs/>
          <w:sz w:val="24"/>
          <w:szCs w:val="24"/>
        </w:rPr>
        <w:t>efficient and effective</w:t>
      </w:r>
      <w:r w:rsidR="00D33E66">
        <w:rPr>
          <w:rStyle w:val="eop"/>
          <w:bCs/>
          <w:sz w:val="24"/>
          <w:szCs w:val="24"/>
        </w:rPr>
        <w:t xml:space="preserve"> as in</w:t>
      </w:r>
      <w:r w:rsidR="00883183">
        <w:rPr>
          <w:rStyle w:val="eop"/>
          <w:bCs/>
          <w:sz w:val="24"/>
          <w:szCs w:val="24"/>
        </w:rPr>
        <w:t>-</w:t>
      </w:r>
      <w:r w:rsidR="00D33E66">
        <w:rPr>
          <w:rStyle w:val="eop"/>
          <w:bCs/>
          <w:sz w:val="24"/>
          <w:szCs w:val="24"/>
        </w:rPr>
        <w:t>person delivery. Working with national partners to conduct in</w:t>
      </w:r>
      <w:r w:rsidR="00883183">
        <w:rPr>
          <w:rStyle w:val="eop"/>
          <w:bCs/>
          <w:sz w:val="24"/>
          <w:szCs w:val="24"/>
        </w:rPr>
        <w:t>-</w:t>
      </w:r>
      <w:r w:rsidR="00D33E66">
        <w:rPr>
          <w:rStyle w:val="eop"/>
          <w:bCs/>
          <w:sz w:val="24"/>
          <w:szCs w:val="24"/>
        </w:rPr>
        <w:t xml:space="preserve">depth evaluations and surveys, </w:t>
      </w:r>
      <w:r w:rsidR="005547F5">
        <w:rPr>
          <w:rStyle w:val="eop"/>
          <w:bCs/>
          <w:sz w:val="24"/>
          <w:szCs w:val="24"/>
        </w:rPr>
        <w:t>HLCE</w:t>
      </w:r>
      <w:r w:rsidR="0067634A">
        <w:rPr>
          <w:rStyle w:val="eop"/>
          <w:bCs/>
          <w:sz w:val="24"/>
          <w:szCs w:val="24"/>
        </w:rPr>
        <w:t xml:space="preserve"> </w:t>
      </w:r>
      <w:r w:rsidR="00D33E66">
        <w:rPr>
          <w:rStyle w:val="eop"/>
          <w:bCs/>
          <w:sz w:val="24"/>
          <w:szCs w:val="24"/>
        </w:rPr>
        <w:t>hopes to see</w:t>
      </w:r>
      <w:r w:rsidR="005547F5">
        <w:rPr>
          <w:rStyle w:val="eop"/>
          <w:bCs/>
          <w:sz w:val="24"/>
          <w:szCs w:val="24"/>
        </w:rPr>
        <w:t xml:space="preserve"> that</w:t>
      </w:r>
      <w:r w:rsidR="00D33E66">
        <w:rPr>
          <w:rStyle w:val="eop"/>
          <w:bCs/>
          <w:sz w:val="24"/>
          <w:szCs w:val="24"/>
        </w:rPr>
        <w:t xml:space="preserve"> the remote programs were able to prevent and manage falls. In the future, there will be a hybrid modality that the organizations will transfer to. This will involve in</w:t>
      </w:r>
      <w:r w:rsidR="00883183">
        <w:rPr>
          <w:rStyle w:val="eop"/>
          <w:bCs/>
          <w:sz w:val="24"/>
          <w:szCs w:val="24"/>
        </w:rPr>
        <w:t>-</w:t>
      </w:r>
      <w:r w:rsidR="00D33E66">
        <w:rPr>
          <w:rStyle w:val="eop"/>
          <w:bCs/>
          <w:sz w:val="24"/>
          <w:szCs w:val="24"/>
        </w:rPr>
        <w:t>person and remote</w:t>
      </w:r>
      <w:r w:rsidR="005547F5">
        <w:rPr>
          <w:rStyle w:val="eop"/>
          <w:bCs/>
          <w:sz w:val="24"/>
          <w:szCs w:val="24"/>
        </w:rPr>
        <w:t xml:space="preserve"> instruction</w:t>
      </w:r>
      <w:r w:rsidR="00D33E66">
        <w:rPr>
          <w:rStyle w:val="eop"/>
          <w:bCs/>
          <w:sz w:val="24"/>
          <w:szCs w:val="24"/>
        </w:rPr>
        <w:t xml:space="preserve">. </w:t>
      </w:r>
    </w:p>
    <w:p w14:paraId="4730053D" w14:textId="2BD540EC" w:rsidR="00B66FF7" w:rsidRPr="002C1239" w:rsidRDefault="00B66FF7">
      <w:pPr>
        <w:pStyle w:val="ListParagraph"/>
        <w:numPr>
          <w:ilvl w:val="0"/>
          <w:numId w:val="7"/>
        </w:numPr>
        <w:spacing w:after="0" w:line="240" w:lineRule="auto"/>
        <w:ind w:left="810"/>
        <w:jc w:val="both"/>
        <w:rPr>
          <w:bCs/>
          <w:sz w:val="24"/>
          <w:szCs w:val="24"/>
        </w:rPr>
      </w:pPr>
      <w:r w:rsidRPr="002C1239">
        <w:rPr>
          <w:rFonts w:asciiTheme="minorHAnsi" w:hAnsiTheme="minorHAnsi"/>
          <w:sz w:val="24"/>
          <w:szCs w:val="24"/>
        </w:rPr>
        <w:t xml:space="preserve">Following the presentation, </w:t>
      </w:r>
      <w:r>
        <w:rPr>
          <w:rFonts w:asciiTheme="minorHAnsi" w:hAnsiTheme="minorHAnsi"/>
          <w:sz w:val="24"/>
          <w:szCs w:val="24"/>
        </w:rPr>
        <w:t>Jennifer</w:t>
      </w:r>
      <w:r w:rsidRPr="002C1239">
        <w:rPr>
          <w:rFonts w:asciiTheme="minorHAnsi" w:hAnsiTheme="minorHAnsi"/>
          <w:sz w:val="24"/>
          <w:szCs w:val="24"/>
        </w:rPr>
        <w:t xml:space="preserve"> invited Commission members to connect with </w:t>
      </w:r>
      <w:r>
        <w:rPr>
          <w:rFonts w:asciiTheme="minorHAnsi" w:hAnsiTheme="minorHAnsi"/>
          <w:sz w:val="24"/>
          <w:szCs w:val="24"/>
        </w:rPr>
        <w:t>her</w:t>
      </w:r>
      <w:r w:rsidRPr="002C1239">
        <w:rPr>
          <w:rFonts w:asciiTheme="minorHAnsi" w:hAnsiTheme="minorHAnsi"/>
          <w:sz w:val="24"/>
          <w:szCs w:val="24"/>
        </w:rPr>
        <w:t xml:space="preserve"> individually if they have any questions and included </w:t>
      </w:r>
      <w:r>
        <w:rPr>
          <w:rFonts w:asciiTheme="minorHAnsi" w:hAnsiTheme="minorHAnsi"/>
          <w:sz w:val="24"/>
          <w:szCs w:val="24"/>
        </w:rPr>
        <w:t>her</w:t>
      </w:r>
      <w:r w:rsidRPr="002C1239">
        <w:rPr>
          <w:rFonts w:asciiTheme="minorHAnsi" w:hAnsiTheme="minorHAnsi"/>
          <w:sz w:val="24"/>
          <w:szCs w:val="24"/>
        </w:rPr>
        <w:t xml:space="preserve"> contact information</w:t>
      </w:r>
      <w:r w:rsidR="00712ACE">
        <w:rPr>
          <w:rFonts w:asciiTheme="minorHAnsi" w:hAnsiTheme="minorHAnsi"/>
          <w:sz w:val="24"/>
          <w:szCs w:val="24"/>
        </w:rPr>
        <w:t>, jraymond@esmv.org.</w:t>
      </w:r>
    </w:p>
    <w:p w14:paraId="77F22B63" w14:textId="77777777" w:rsidR="00EB2D7D" w:rsidRPr="000C4498" w:rsidRDefault="00EB2D7D">
      <w:pPr>
        <w:spacing w:after="0" w:line="240" w:lineRule="auto"/>
        <w:jc w:val="both"/>
        <w:rPr>
          <w:b/>
          <w:sz w:val="24"/>
          <w:szCs w:val="24"/>
        </w:rPr>
      </w:pPr>
    </w:p>
    <w:p w14:paraId="37EAB1FB" w14:textId="18249A23" w:rsidR="00EB2D7D" w:rsidRPr="00EB2D7D" w:rsidRDefault="00EB2D7D">
      <w:pPr>
        <w:pStyle w:val="ListParagraph"/>
        <w:numPr>
          <w:ilvl w:val="0"/>
          <w:numId w:val="5"/>
        </w:numPr>
        <w:spacing w:after="0" w:line="240" w:lineRule="auto"/>
        <w:ind w:left="360" w:hanging="180"/>
        <w:jc w:val="both"/>
        <w:rPr>
          <w:b/>
          <w:sz w:val="24"/>
          <w:szCs w:val="24"/>
        </w:rPr>
      </w:pPr>
      <w:r>
        <w:rPr>
          <w:b/>
          <w:sz w:val="24"/>
          <w:szCs w:val="24"/>
        </w:rPr>
        <w:t xml:space="preserve">Adjournment: </w:t>
      </w:r>
      <w:r w:rsidRPr="00EB2D7D">
        <w:rPr>
          <w:bCs/>
          <w:sz w:val="24"/>
          <w:szCs w:val="24"/>
        </w:rPr>
        <w:t>(Bekah Thomas, Chair)</w:t>
      </w:r>
    </w:p>
    <w:p w14:paraId="1B07D02A" w14:textId="32B8052C" w:rsidR="00EB2D7D" w:rsidRPr="00EB2D7D" w:rsidRDefault="00EB2D7D">
      <w:pPr>
        <w:pStyle w:val="ListParagraph"/>
        <w:numPr>
          <w:ilvl w:val="0"/>
          <w:numId w:val="6"/>
        </w:numPr>
        <w:tabs>
          <w:tab w:val="left" w:pos="810"/>
          <w:tab w:val="left" w:pos="990"/>
        </w:tabs>
        <w:spacing w:after="0" w:line="240" w:lineRule="auto"/>
        <w:ind w:left="810"/>
        <w:jc w:val="both"/>
        <w:rPr>
          <w:rFonts w:asciiTheme="minorHAnsi" w:hAnsiTheme="minorHAnsi"/>
          <w:sz w:val="24"/>
          <w:szCs w:val="24"/>
        </w:rPr>
      </w:pPr>
      <w:r w:rsidRPr="00EB2D7D">
        <w:rPr>
          <w:rFonts w:asciiTheme="minorHAnsi" w:hAnsiTheme="minorHAnsi"/>
          <w:sz w:val="24"/>
          <w:szCs w:val="24"/>
        </w:rPr>
        <w:t xml:space="preserve">Before adjournment, Bekah thanked the members and staff for their participation. She said Commission staff would follow up on scheduling a meeting for </w:t>
      </w:r>
      <w:r w:rsidR="00CA19F5">
        <w:rPr>
          <w:rFonts w:asciiTheme="minorHAnsi" w:hAnsiTheme="minorHAnsi"/>
          <w:sz w:val="24"/>
          <w:szCs w:val="24"/>
        </w:rPr>
        <w:t>October</w:t>
      </w:r>
      <w:r w:rsidRPr="00EB2D7D">
        <w:rPr>
          <w:rFonts w:asciiTheme="minorHAnsi" w:hAnsiTheme="minorHAnsi"/>
          <w:sz w:val="24"/>
          <w:szCs w:val="24"/>
        </w:rPr>
        <w:t xml:space="preserve"> and reminded members of the Open Meeting Law restrictions</w:t>
      </w:r>
      <w:r w:rsidR="00883183" w:rsidRPr="00EB2D7D">
        <w:rPr>
          <w:rFonts w:asciiTheme="minorHAnsi" w:hAnsiTheme="minorHAnsi"/>
          <w:sz w:val="24"/>
          <w:szCs w:val="24"/>
        </w:rPr>
        <w:t xml:space="preserve">. </w:t>
      </w:r>
      <w:r w:rsidRPr="00EB2D7D">
        <w:rPr>
          <w:rFonts w:asciiTheme="minorHAnsi" w:hAnsiTheme="minorHAnsi"/>
          <w:sz w:val="24"/>
          <w:szCs w:val="24"/>
        </w:rPr>
        <w:t xml:space="preserve">If there are any questions or concerns to </w:t>
      </w:r>
      <w:proofErr w:type="gramStart"/>
      <w:r w:rsidRPr="00EB2D7D">
        <w:rPr>
          <w:rFonts w:asciiTheme="minorHAnsi" w:hAnsiTheme="minorHAnsi"/>
          <w:sz w:val="24"/>
          <w:szCs w:val="24"/>
        </w:rPr>
        <w:t>please directly respond to Max Rasbold-Gabbard or Alexandria Papadimoulis</w:t>
      </w:r>
      <w:proofErr w:type="gramEnd"/>
      <w:r w:rsidRPr="00EB2D7D">
        <w:rPr>
          <w:rFonts w:asciiTheme="minorHAnsi" w:hAnsiTheme="minorHAnsi"/>
          <w:sz w:val="24"/>
          <w:szCs w:val="24"/>
        </w:rPr>
        <w:t xml:space="preserve"> via email. </w:t>
      </w:r>
    </w:p>
    <w:p w14:paraId="15C9A464" w14:textId="77777777" w:rsidR="00EB2D7D" w:rsidRDefault="00EB2D7D">
      <w:pPr>
        <w:pStyle w:val="ListParagraph"/>
        <w:spacing w:after="0" w:line="240" w:lineRule="auto"/>
        <w:rPr>
          <w:rFonts w:asciiTheme="minorHAnsi" w:hAnsiTheme="minorHAnsi"/>
          <w:sz w:val="24"/>
          <w:szCs w:val="24"/>
        </w:rPr>
      </w:pPr>
    </w:p>
    <w:p w14:paraId="73B44E97" w14:textId="77777777" w:rsidR="00EB2D7D" w:rsidRDefault="00EB2D7D">
      <w:pPr>
        <w:pStyle w:val="ListParagraph"/>
        <w:spacing w:after="0" w:line="240" w:lineRule="auto"/>
        <w:ind w:left="810"/>
        <w:rPr>
          <w:rFonts w:asciiTheme="minorHAnsi" w:hAnsiTheme="minorHAnsi"/>
          <w:sz w:val="24"/>
          <w:szCs w:val="24"/>
        </w:rPr>
      </w:pPr>
    </w:p>
    <w:p w14:paraId="68BA7005" w14:textId="4484495F" w:rsidR="0024200E" w:rsidRPr="00EB2D7D" w:rsidRDefault="00EB2D7D">
      <w:pPr>
        <w:pStyle w:val="ListParagraph"/>
        <w:spacing w:after="0" w:line="240" w:lineRule="auto"/>
        <w:ind w:left="810"/>
        <w:jc w:val="center"/>
      </w:pPr>
      <w:r>
        <w:rPr>
          <w:rFonts w:asciiTheme="minorHAnsi" w:hAnsiTheme="minorHAnsi"/>
          <w:i/>
          <w:iCs/>
          <w:sz w:val="24"/>
          <w:szCs w:val="24"/>
        </w:rPr>
        <w:t xml:space="preserve">Meeting concluded at </w:t>
      </w:r>
      <w:r w:rsidR="001612E3">
        <w:rPr>
          <w:rFonts w:asciiTheme="minorHAnsi" w:hAnsiTheme="minorHAnsi"/>
          <w:i/>
          <w:iCs/>
          <w:sz w:val="24"/>
          <w:szCs w:val="24"/>
        </w:rPr>
        <w:t>12:3</w:t>
      </w:r>
      <w:r w:rsidR="00545E9D">
        <w:rPr>
          <w:rFonts w:asciiTheme="minorHAnsi" w:hAnsiTheme="minorHAnsi"/>
          <w:i/>
          <w:iCs/>
          <w:sz w:val="24"/>
          <w:szCs w:val="24"/>
        </w:rPr>
        <w:t>2</w:t>
      </w:r>
      <w:r w:rsidR="00A46225">
        <w:rPr>
          <w:rFonts w:asciiTheme="minorHAnsi" w:hAnsiTheme="minorHAnsi"/>
          <w:i/>
          <w:iCs/>
          <w:sz w:val="24"/>
          <w:szCs w:val="24"/>
        </w:rPr>
        <w:t>pm.</w:t>
      </w:r>
    </w:p>
    <w:sectPr w:rsidR="0024200E" w:rsidRPr="00EB2D7D" w:rsidSect="00885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pt;height:9pt" o:bullet="t">
        <v:imagedata r:id="rId1" o:title="clip_image001"/>
      </v:shape>
    </w:pict>
  </w:numPicBullet>
  <w:abstractNum w:abstractNumId="0" w15:restartNumberingAfterBreak="0">
    <w:nsid w:val="0D367AD6"/>
    <w:multiLevelType w:val="hybridMultilevel"/>
    <w:tmpl w:val="E6AE374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B49AED6A">
      <w:start w:val="7"/>
      <w:numFmt w:val="bullet"/>
      <w:lvlText w:val="-"/>
      <w:lvlJc w:val="left"/>
      <w:pPr>
        <w:ind w:left="2880" w:hanging="360"/>
      </w:pPr>
      <w:rPr>
        <w:rFonts w:ascii="Calibri" w:eastAsia="Times New Roman" w:hAnsi="Calibri" w:cs="Calibri"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79A241B"/>
    <w:multiLevelType w:val="hybridMultilevel"/>
    <w:tmpl w:val="C0447DBC"/>
    <w:lvl w:ilvl="0" w:tplc="F84414AC">
      <w:start w:val="1"/>
      <w:numFmt w:val="bullet"/>
      <w:lvlText w:val="•"/>
      <w:lvlJc w:val="left"/>
      <w:pPr>
        <w:tabs>
          <w:tab w:val="num" w:pos="720"/>
        </w:tabs>
        <w:ind w:left="720" w:hanging="360"/>
      </w:pPr>
      <w:rPr>
        <w:rFonts w:ascii="Times New Roman" w:hAnsi="Times New Roman" w:hint="default"/>
      </w:rPr>
    </w:lvl>
    <w:lvl w:ilvl="1" w:tplc="8B68B730" w:tentative="1">
      <w:start w:val="1"/>
      <w:numFmt w:val="bullet"/>
      <w:lvlText w:val="•"/>
      <w:lvlJc w:val="left"/>
      <w:pPr>
        <w:tabs>
          <w:tab w:val="num" w:pos="1440"/>
        </w:tabs>
        <w:ind w:left="1440" w:hanging="360"/>
      </w:pPr>
      <w:rPr>
        <w:rFonts w:ascii="Times New Roman" w:hAnsi="Times New Roman" w:hint="default"/>
      </w:rPr>
    </w:lvl>
    <w:lvl w:ilvl="2" w:tplc="34922E7E" w:tentative="1">
      <w:start w:val="1"/>
      <w:numFmt w:val="bullet"/>
      <w:lvlText w:val="•"/>
      <w:lvlJc w:val="left"/>
      <w:pPr>
        <w:tabs>
          <w:tab w:val="num" w:pos="2160"/>
        </w:tabs>
        <w:ind w:left="2160" w:hanging="360"/>
      </w:pPr>
      <w:rPr>
        <w:rFonts w:ascii="Times New Roman" w:hAnsi="Times New Roman" w:hint="default"/>
      </w:rPr>
    </w:lvl>
    <w:lvl w:ilvl="3" w:tplc="1B1C8688" w:tentative="1">
      <w:start w:val="1"/>
      <w:numFmt w:val="bullet"/>
      <w:lvlText w:val="•"/>
      <w:lvlJc w:val="left"/>
      <w:pPr>
        <w:tabs>
          <w:tab w:val="num" w:pos="2880"/>
        </w:tabs>
        <w:ind w:left="2880" w:hanging="360"/>
      </w:pPr>
      <w:rPr>
        <w:rFonts w:ascii="Times New Roman" w:hAnsi="Times New Roman" w:hint="default"/>
      </w:rPr>
    </w:lvl>
    <w:lvl w:ilvl="4" w:tplc="89CCC524" w:tentative="1">
      <w:start w:val="1"/>
      <w:numFmt w:val="bullet"/>
      <w:lvlText w:val="•"/>
      <w:lvlJc w:val="left"/>
      <w:pPr>
        <w:tabs>
          <w:tab w:val="num" w:pos="3600"/>
        </w:tabs>
        <w:ind w:left="3600" w:hanging="360"/>
      </w:pPr>
      <w:rPr>
        <w:rFonts w:ascii="Times New Roman" w:hAnsi="Times New Roman" w:hint="default"/>
      </w:rPr>
    </w:lvl>
    <w:lvl w:ilvl="5" w:tplc="99D892B2" w:tentative="1">
      <w:start w:val="1"/>
      <w:numFmt w:val="bullet"/>
      <w:lvlText w:val="•"/>
      <w:lvlJc w:val="left"/>
      <w:pPr>
        <w:tabs>
          <w:tab w:val="num" w:pos="4320"/>
        </w:tabs>
        <w:ind w:left="4320" w:hanging="360"/>
      </w:pPr>
      <w:rPr>
        <w:rFonts w:ascii="Times New Roman" w:hAnsi="Times New Roman" w:hint="default"/>
      </w:rPr>
    </w:lvl>
    <w:lvl w:ilvl="6" w:tplc="48F43566" w:tentative="1">
      <w:start w:val="1"/>
      <w:numFmt w:val="bullet"/>
      <w:lvlText w:val="•"/>
      <w:lvlJc w:val="left"/>
      <w:pPr>
        <w:tabs>
          <w:tab w:val="num" w:pos="5040"/>
        </w:tabs>
        <w:ind w:left="5040" w:hanging="360"/>
      </w:pPr>
      <w:rPr>
        <w:rFonts w:ascii="Times New Roman" w:hAnsi="Times New Roman" w:hint="default"/>
      </w:rPr>
    </w:lvl>
    <w:lvl w:ilvl="7" w:tplc="FBE2B5B4" w:tentative="1">
      <w:start w:val="1"/>
      <w:numFmt w:val="bullet"/>
      <w:lvlText w:val="•"/>
      <w:lvlJc w:val="left"/>
      <w:pPr>
        <w:tabs>
          <w:tab w:val="num" w:pos="5760"/>
        </w:tabs>
        <w:ind w:left="5760" w:hanging="360"/>
      </w:pPr>
      <w:rPr>
        <w:rFonts w:ascii="Times New Roman" w:hAnsi="Times New Roman" w:hint="default"/>
      </w:rPr>
    </w:lvl>
    <w:lvl w:ilvl="8" w:tplc="414428E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8A92DF4"/>
    <w:multiLevelType w:val="hybridMultilevel"/>
    <w:tmpl w:val="486846E4"/>
    <w:lvl w:ilvl="0" w:tplc="1CE6E5D2">
      <w:start w:val="1"/>
      <w:numFmt w:val="bullet"/>
      <w:lvlText w:val="•"/>
      <w:lvlJc w:val="left"/>
      <w:pPr>
        <w:tabs>
          <w:tab w:val="num" w:pos="720"/>
        </w:tabs>
        <w:ind w:left="720" w:hanging="360"/>
      </w:pPr>
      <w:rPr>
        <w:rFonts w:ascii="Times New Roman" w:hAnsi="Times New Roman" w:hint="default"/>
      </w:rPr>
    </w:lvl>
    <w:lvl w:ilvl="1" w:tplc="54D6E664" w:tentative="1">
      <w:start w:val="1"/>
      <w:numFmt w:val="bullet"/>
      <w:lvlText w:val="•"/>
      <w:lvlJc w:val="left"/>
      <w:pPr>
        <w:tabs>
          <w:tab w:val="num" w:pos="1440"/>
        </w:tabs>
        <w:ind w:left="1440" w:hanging="360"/>
      </w:pPr>
      <w:rPr>
        <w:rFonts w:ascii="Times New Roman" w:hAnsi="Times New Roman" w:hint="default"/>
      </w:rPr>
    </w:lvl>
    <w:lvl w:ilvl="2" w:tplc="33BC166C" w:tentative="1">
      <w:start w:val="1"/>
      <w:numFmt w:val="bullet"/>
      <w:lvlText w:val="•"/>
      <w:lvlJc w:val="left"/>
      <w:pPr>
        <w:tabs>
          <w:tab w:val="num" w:pos="2160"/>
        </w:tabs>
        <w:ind w:left="2160" w:hanging="360"/>
      </w:pPr>
      <w:rPr>
        <w:rFonts w:ascii="Times New Roman" w:hAnsi="Times New Roman" w:hint="default"/>
      </w:rPr>
    </w:lvl>
    <w:lvl w:ilvl="3" w:tplc="9DB0099C" w:tentative="1">
      <w:start w:val="1"/>
      <w:numFmt w:val="bullet"/>
      <w:lvlText w:val="•"/>
      <w:lvlJc w:val="left"/>
      <w:pPr>
        <w:tabs>
          <w:tab w:val="num" w:pos="2880"/>
        </w:tabs>
        <w:ind w:left="2880" w:hanging="360"/>
      </w:pPr>
      <w:rPr>
        <w:rFonts w:ascii="Times New Roman" w:hAnsi="Times New Roman" w:hint="default"/>
      </w:rPr>
    </w:lvl>
    <w:lvl w:ilvl="4" w:tplc="F908499A" w:tentative="1">
      <w:start w:val="1"/>
      <w:numFmt w:val="bullet"/>
      <w:lvlText w:val="•"/>
      <w:lvlJc w:val="left"/>
      <w:pPr>
        <w:tabs>
          <w:tab w:val="num" w:pos="3600"/>
        </w:tabs>
        <w:ind w:left="3600" w:hanging="360"/>
      </w:pPr>
      <w:rPr>
        <w:rFonts w:ascii="Times New Roman" w:hAnsi="Times New Roman" w:hint="default"/>
      </w:rPr>
    </w:lvl>
    <w:lvl w:ilvl="5" w:tplc="05E6A2D6" w:tentative="1">
      <w:start w:val="1"/>
      <w:numFmt w:val="bullet"/>
      <w:lvlText w:val="•"/>
      <w:lvlJc w:val="left"/>
      <w:pPr>
        <w:tabs>
          <w:tab w:val="num" w:pos="4320"/>
        </w:tabs>
        <w:ind w:left="4320" w:hanging="360"/>
      </w:pPr>
      <w:rPr>
        <w:rFonts w:ascii="Times New Roman" w:hAnsi="Times New Roman" w:hint="default"/>
      </w:rPr>
    </w:lvl>
    <w:lvl w:ilvl="6" w:tplc="9B7ED392" w:tentative="1">
      <w:start w:val="1"/>
      <w:numFmt w:val="bullet"/>
      <w:lvlText w:val="•"/>
      <w:lvlJc w:val="left"/>
      <w:pPr>
        <w:tabs>
          <w:tab w:val="num" w:pos="5040"/>
        </w:tabs>
        <w:ind w:left="5040" w:hanging="360"/>
      </w:pPr>
      <w:rPr>
        <w:rFonts w:ascii="Times New Roman" w:hAnsi="Times New Roman" w:hint="default"/>
      </w:rPr>
    </w:lvl>
    <w:lvl w:ilvl="7" w:tplc="33DAC3BC" w:tentative="1">
      <w:start w:val="1"/>
      <w:numFmt w:val="bullet"/>
      <w:lvlText w:val="•"/>
      <w:lvlJc w:val="left"/>
      <w:pPr>
        <w:tabs>
          <w:tab w:val="num" w:pos="5760"/>
        </w:tabs>
        <w:ind w:left="5760" w:hanging="360"/>
      </w:pPr>
      <w:rPr>
        <w:rFonts w:ascii="Times New Roman" w:hAnsi="Times New Roman" w:hint="default"/>
      </w:rPr>
    </w:lvl>
    <w:lvl w:ilvl="8" w:tplc="B4DC07E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5A904E9"/>
    <w:multiLevelType w:val="hybridMultilevel"/>
    <w:tmpl w:val="C72C58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4479A"/>
    <w:multiLevelType w:val="hybridMultilevel"/>
    <w:tmpl w:val="5B3A1F00"/>
    <w:lvl w:ilvl="0" w:tplc="8D4616EA">
      <w:start w:val="1"/>
      <w:numFmt w:val="decimal"/>
      <w:lvlText w:val="%1."/>
      <w:lvlJc w:val="left"/>
      <w:pPr>
        <w:ind w:left="990" w:hanging="360"/>
      </w:pPr>
      <w:rPr>
        <w:i w:val="0"/>
      </w:rPr>
    </w:lvl>
    <w:lvl w:ilvl="1" w:tplc="792E7CAE">
      <w:start w:val="1"/>
      <w:numFmt w:val="bullet"/>
      <w:lvlText w:val=""/>
      <w:lvlPicBulletId w:val="0"/>
      <w:lvlJc w:val="left"/>
      <w:pPr>
        <w:tabs>
          <w:tab w:val="num" w:pos="1440"/>
        </w:tabs>
        <w:ind w:left="1440" w:hanging="360"/>
      </w:pPr>
      <w:rPr>
        <w:rFonts w:ascii="Symbol" w:hAnsi="Symbol" w:hint="default"/>
        <w:color w:val="auto"/>
        <w:sz w:val="36"/>
        <w:szCs w:val="36"/>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494770E0"/>
    <w:multiLevelType w:val="hybridMultilevel"/>
    <w:tmpl w:val="E5CEB03A"/>
    <w:lvl w:ilvl="0" w:tplc="7DD6E32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7638C3"/>
    <w:multiLevelType w:val="hybridMultilevel"/>
    <w:tmpl w:val="8CB6C8C0"/>
    <w:lvl w:ilvl="0" w:tplc="0D665D76">
      <w:start w:val="1"/>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D83951"/>
    <w:multiLevelType w:val="hybridMultilevel"/>
    <w:tmpl w:val="02FE4C04"/>
    <w:lvl w:ilvl="0" w:tplc="F88CAE8E">
      <w:start w:val="1"/>
      <w:numFmt w:val="bullet"/>
      <w:lvlText w:val="-"/>
      <w:lvlJc w:val="left"/>
      <w:pPr>
        <w:ind w:left="1080" w:hanging="360"/>
      </w:pPr>
      <w:rPr>
        <w:rFonts w:ascii="Calibri" w:eastAsia="Times New Roman" w:hAnsi="Calibri" w:cs="Calibri" w:hint="default"/>
        <w:b w:val="0"/>
        <w:color w:val="000000"/>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7B260CD"/>
    <w:multiLevelType w:val="hybridMultilevel"/>
    <w:tmpl w:val="3B44F1D4"/>
    <w:lvl w:ilvl="0" w:tplc="32CC49D8">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8D013B"/>
    <w:multiLevelType w:val="hybridMultilevel"/>
    <w:tmpl w:val="A88483EC"/>
    <w:lvl w:ilvl="0" w:tplc="5A0604CA">
      <w:start w:val="1"/>
      <w:numFmt w:val="bullet"/>
      <w:lvlText w:val=""/>
      <w:lvlJc w:val="left"/>
      <w:pPr>
        <w:tabs>
          <w:tab w:val="num" w:pos="720"/>
        </w:tabs>
        <w:ind w:left="720" w:hanging="360"/>
      </w:pPr>
      <w:rPr>
        <w:rFonts w:ascii="Symbol" w:hAnsi="Symbol" w:hint="default"/>
      </w:rPr>
    </w:lvl>
    <w:lvl w:ilvl="1" w:tplc="3C329C7C" w:tentative="1">
      <w:start w:val="1"/>
      <w:numFmt w:val="bullet"/>
      <w:lvlText w:val=""/>
      <w:lvlJc w:val="left"/>
      <w:pPr>
        <w:tabs>
          <w:tab w:val="num" w:pos="1440"/>
        </w:tabs>
        <w:ind w:left="1440" w:hanging="360"/>
      </w:pPr>
      <w:rPr>
        <w:rFonts w:ascii="Symbol" w:hAnsi="Symbol" w:hint="default"/>
      </w:rPr>
    </w:lvl>
    <w:lvl w:ilvl="2" w:tplc="B4E68624" w:tentative="1">
      <w:start w:val="1"/>
      <w:numFmt w:val="bullet"/>
      <w:lvlText w:val=""/>
      <w:lvlJc w:val="left"/>
      <w:pPr>
        <w:tabs>
          <w:tab w:val="num" w:pos="2160"/>
        </w:tabs>
        <w:ind w:left="2160" w:hanging="360"/>
      </w:pPr>
      <w:rPr>
        <w:rFonts w:ascii="Symbol" w:hAnsi="Symbol" w:hint="default"/>
      </w:rPr>
    </w:lvl>
    <w:lvl w:ilvl="3" w:tplc="BA5E1F92" w:tentative="1">
      <w:start w:val="1"/>
      <w:numFmt w:val="bullet"/>
      <w:lvlText w:val=""/>
      <w:lvlJc w:val="left"/>
      <w:pPr>
        <w:tabs>
          <w:tab w:val="num" w:pos="2880"/>
        </w:tabs>
        <w:ind w:left="2880" w:hanging="360"/>
      </w:pPr>
      <w:rPr>
        <w:rFonts w:ascii="Symbol" w:hAnsi="Symbol" w:hint="default"/>
      </w:rPr>
    </w:lvl>
    <w:lvl w:ilvl="4" w:tplc="7A9C3276" w:tentative="1">
      <w:start w:val="1"/>
      <w:numFmt w:val="bullet"/>
      <w:lvlText w:val=""/>
      <w:lvlJc w:val="left"/>
      <w:pPr>
        <w:tabs>
          <w:tab w:val="num" w:pos="3600"/>
        </w:tabs>
        <w:ind w:left="3600" w:hanging="360"/>
      </w:pPr>
      <w:rPr>
        <w:rFonts w:ascii="Symbol" w:hAnsi="Symbol" w:hint="default"/>
      </w:rPr>
    </w:lvl>
    <w:lvl w:ilvl="5" w:tplc="594666C6" w:tentative="1">
      <w:start w:val="1"/>
      <w:numFmt w:val="bullet"/>
      <w:lvlText w:val=""/>
      <w:lvlJc w:val="left"/>
      <w:pPr>
        <w:tabs>
          <w:tab w:val="num" w:pos="4320"/>
        </w:tabs>
        <w:ind w:left="4320" w:hanging="360"/>
      </w:pPr>
      <w:rPr>
        <w:rFonts w:ascii="Symbol" w:hAnsi="Symbol" w:hint="default"/>
      </w:rPr>
    </w:lvl>
    <w:lvl w:ilvl="6" w:tplc="1A546D04" w:tentative="1">
      <w:start w:val="1"/>
      <w:numFmt w:val="bullet"/>
      <w:lvlText w:val=""/>
      <w:lvlJc w:val="left"/>
      <w:pPr>
        <w:tabs>
          <w:tab w:val="num" w:pos="5040"/>
        </w:tabs>
        <w:ind w:left="5040" w:hanging="360"/>
      </w:pPr>
      <w:rPr>
        <w:rFonts w:ascii="Symbol" w:hAnsi="Symbol" w:hint="default"/>
      </w:rPr>
    </w:lvl>
    <w:lvl w:ilvl="7" w:tplc="A46C4296" w:tentative="1">
      <w:start w:val="1"/>
      <w:numFmt w:val="bullet"/>
      <w:lvlText w:val=""/>
      <w:lvlJc w:val="left"/>
      <w:pPr>
        <w:tabs>
          <w:tab w:val="num" w:pos="5760"/>
        </w:tabs>
        <w:ind w:left="5760" w:hanging="360"/>
      </w:pPr>
      <w:rPr>
        <w:rFonts w:ascii="Symbol" w:hAnsi="Symbol" w:hint="default"/>
      </w:rPr>
    </w:lvl>
    <w:lvl w:ilvl="8" w:tplc="03CE693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55E563F"/>
    <w:multiLevelType w:val="hybridMultilevel"/>
    <w:tmpl w:val="DBEEC220"/>
    <w:lvl w:ilvl="0" w:tplc="0D665D76">
      <w:start w:val="1"/>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4"/>
  </w:num>
  <w:num w:numId="5">
    <w:abstractNumId w:val="3"/>
  </w:num>
  <w:num w:numId="6">
    <w:abstractNumId w:val="5"/>
  </w:num>
  <w:num w:numId="7">
    <w:abstractNumId w:val="7"/>
  </w:num>
  <w:num w:numId="8">
    <w:abstractNumId w:val="8"/>
  </w:num>
  <w:num w:numId="9">
    <w:abstractNumId w:val="10"/>
  </w:num>
  <w:num w:numId="10">
    <w:abstractNumId w:val="6"/>
  </w:num>
  <w:num w:numId="11">
    <w:abstractNumId w:val="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7D"/>
    <w:rsid w:val="00021F5F"/>
    <w:rsid w:val="00063C48"/>
    <w:rsid w:val="00083223"/>
    <w:rsid w:val="000979E6"/>
    <w:rsid w:val="000B6B07"/>
    <w:rsid w:val="000C0584"/>
    <w:rsid w:val="000C4498"/>
    <w:rsid w:val="000C7A9C"/>
    <w:rsid w:val="000D1AFB"/>
    <w:rsid w:val="00104FC0"/>
    <w:rsid w:val="00113036"/>
    <w:rsid w:val="00113C92"/>
    <w:rsid w:val="00142829"/>
    <w:rsid w:val="00154D91"/>
    <w:rsid w:val="0015697F"/>
    <w:rsid w:val="001612E3"/>
    <w:rsid w:val="00166C9B"/>
    <w:rsid w:val="001938A6"/>
    <w:rsid w:val="001A55BC"/>
    <w:rsid w:val="001A7A5D"/>
    <w:rsid w:val="001B5E93"/>
    <w:rsid w:val="001F32BA"/>
    <w:rsid w:val="002075BA"/>
    <w:rsid w:val="00213AFA"/>
    <w:rsid w:val="0024200E"/>
    <w:rsid w:val="00242799"/>
    <w:rsid w:val="0027387D"/>
    <w:rsid w:val="00274DDB"/>
    <w:rsid w:val="002757A6"/>
    <w:rsid w:val="0028587F"/>
    <w:rsid w:val="002B484C"/>
    <w:rsid w:val="002C1239"/>
    <w:rsid w:val="002C326B"/>
    <w:rsid w:val="002D033F"/>
    <w:rsid w:val="002D17FE"/>
    <w:rsid w:val="002F31C6"/>
    <w:rsid w:val="00303EE6"/>
    <w:rsid w:val="003062A2"/>
    <w:rsid w:val="00312BA2"/>
    <w:rsid w:val="00314964"/>
    <w:rsid w:val="00314DC4"/>
    <w:rsid w:val="003160E9"/>
    <w:rsid w:val="00326801"/>
    <w:rsid w:val="00326EB9"/>
    <w:rsid w:val="003359B1"/>
    <w:rsid w:val="00336DD3"/>
    <w:rsid w:val="00351CFA"/>
    <w:rsid w:val="00355602"/>
    <w:rsid w:val="003642E4"/>
    <w:rsid w:val="00387943"/>
    <w:rsid w:val="00395181"/>
    <w:rsid w:val="00396812"/>
    <w:rsid w:val="00397B55"/>
    <w:rsid w:val="003A76F4"/>
    <w:rsid w:val="003B212C"/>
    <w:rsid w:val="003D0278"/>
    <w:rsid w:val="00404FA6"/>
    <w:rsid w:val="0040733E"/>
    <w:rsid w:val="004236EC"/>
    <w:rsid w:val="00431230"/>
    <w:rsid w:val="0044368F"/>
    <w:rsid w:val="004456C4"/>
    <w:rsid w:val="004672A5"/>
    <w:rsid w:val="004709AB"/>
    <w:rsid w:val="004A2D5B"/>
    <w:rsid w:val="004D7AEE"/>
    <w:rsid w:val="005020EE"/>
    <w:rsid w:val="00513D23"/>
    <w:rsid w:val="005200A6"/>
    <w:rsid w:val="00533F2B"/>
    <w:rsid w:val="00536BFC"/>
    <w:rsid w:val="00545E9D"/>
    <w:rsid w:val="005547F5"/>
    <w:rsid w:val="00570EA8"/>
    <w:rsid w:val="00581BB3"/>
    <w:rsid w:val="0058246A"/>
    <w:rsid w:val="00584912"/>
    <w:rsid w:val="005B1D81"/>
    <w:rsid w:val="005B436C"/>
    <w:rsid w:val="005B461F"/>
    <w:rsid w:val="005D22D8"/>
    <w:rsid w:val="005D4ACF"/>
    <w:rsid w:val="005E32F1"/>
    <w:rsid w:val="005E6E04"/>
    <w:rsid w:val="00604B1B"/>
    <w:rsid w:val="00606D9B"/>
    <w:rsid w:val="006220BC"/>
    <w:rsid w:val="00623649"/>
    <w:rsid w:val="00640639"/>
    <w:rsid w:val="0064136B"/>
    <w:rsid w:val="00644E1B"/>
    <w:rsid w:val="00665DFA"/>
    <w:rsid w:val="0067634A"/>
    <w:rsid w:val="00690108"/>
    <w:rsid w:val="006C00C2"/>
    <w:rsid w:val="006D47D5"/>
    <w:rsid w:val="006D727B"/>
    <w:rsid w:val="006E1C19"/>
    <w:rsid w:val="006E6B91"/>
    <w:rsid w:val="006F07AB"/>
    <w:rsid w:val="00703C78"/>
    <w:rsid w:val="00712ACE"/>
    <w:rsid w:val="00724DDE"/>
    <w:rsid w:val="00745C13"/>
    <w:rsid w:val="007571CB"/>
    <w:rsid w:val="0077308D"/>
    <w:rsid w:val="0078700A"/>
    <w:rsid w:val="00790AF2"/>
    <w:rsid w:val="007940CD"/>
    <w:rsid w:val="007A6480"/>
    <w:rsid w:val="007B01F7"/>
    <w:rsid w:val="007C354D"/>
    <w:rsid w:val="007D7B1C"/>
    <w:rsid w:val="007E02AF"/>
    <w:rsid w:val="00805A1F"/>
    <w:rsid w:val="00806AAC"/>
    <w:rsid w:val="00814E92"/>
    <w:rsid w:val="008344FF"/>
    <w:rsid w:val="00863CF5"/>
    <w:rsid w:val="00866D70"/>
    <w:rsid w:val="0087022E"/>
    <w:rsid w:val="008753CE"/>
    <w:rsid w:val="00881EBE"/>
    <w:rsid w:val="00883183"/>
    <w:rsid w:val="008853C6"/>
    <w:rsid w:val="0088649D"/>
    <w:rsid w:val="008B10D8"/>
    <w:rsid w:val="008C7DFB"/>
    <w:rsid w:val="008D198F"/>
    <w:rsid w:val="008D7F67"/>
    <w:rsid w:val="0090734B"/>
    <w:rsid w:val="00915493"/>
    <w:rsid w:val="00930417"/>
    <w:rsid w:val="00931749"/>
    <w:rsid w:val="00941D29"/>
    <w:rsid w:val="009422AD"/>
    <w:rsid w:val="00957D18"/>
    <w:rsid w:val="00984613"/>
    <w:rsid w:val="009B2380"/>
    <w:rsid w:val="009E2A69"/>
    <w:rsid w:val="009F2700"/>
    <w:rsid w:val="009F4C9E"/>
    <w:rsid w:val="00A04963"/>
    <w:rsid w:val="00A17FCA"/>
    <w:rsid w:val="00A37825"/>
    <w:rsid w:val="00A436A4"/>
    <w:rsid w:val="00A46225"/>
    <w:rsid w:val="00A67D59"/>
    <w:rsid w:val="00A67EEF"/>
    <w:rsid w:val="00A72E22"/>
    <w:rsid w:val="00A822B4"/>
    <w:rsid w:val="00AB0F66"/>
    <w:rsid w:val="00AD169D"/>
    <w:rsid w:val="00AD2B78"/>
    <w:rsid w:val="00AF0C6D"/>
    <w:rsid w:val="00AF291C"/>
    <w:rsid w:val="00B17C32"/>
    <w:rsid w:val="00B35A74"/>
    <w:rsid w:val="00B53D09"/>
    <w:rsid w:val="00B54A8C"/>
    <w:rsid w:val="00B66FF7"/>
    <w:rsid w:val="00B7066C"/>
    <w:rsid w:val="00B855A3"/>
    <w:rsid w:val="00BC1F4A"/>
    <w:rsid w:val="00BE082F"/>
    <w:rsid w:val="00BE5E55"/>
    <w:rsid w:val="00BE7886"/>
    <w:rsid w:val="00BF4993"/>
    <w:rsid w:val="00C16E94"/>
    <w:rsid w:val="00C2192F"/>
    <w:rsid w:val="00C33852"/>
    <w:rsid w:val="00C375EB"/>
    <w:rsid w:val="00C459FC"/>
    <w:rsid w:val="00C478F8"/>
    <w:rsid w:val="00C51786"/>
    <w:rsid w:val="00C51E17"/>
    <w:rsid w:val="00C915B0"/>
    <w:rsid w:val="00CA19F5"/>
    <w:rsid w:val="00CB446F"/>
    <w:rsid w:val="00CC0B3D"/>
    <w:rsid w:val="00CD064E"/>
    <w:rsid w:val="00CD5D5C"/>
    <w:rsid w:val="00CE3C0D"/>
    <w:rsid w:val="00D05BBE"/>
    <w:rsid w:val="00D239FB"/>
    <w:rsid w:val="00D32BE1"/>
    <w:rsid w:val="00D33E66"/>
    <w:rsid w:val="00D52177"/>
    <w:rsid w:val="00D61950"/>
    <w:rsid w:val="00D8533D"/>
    <w:rsid w:val="00D93168"/>
    <w:rsid w:val="00DB235C"/>
    <w:rsid w:val="00DB45AA"/>
    <w:rsid w:val="00DD4436"/>
    <w:rsid w:val="00DE4584"/>
    <w:rsid w:val="00DE5DC2"/>
    <w:rsid w:val="00E137B6"/>
    <w:rsid w:val="00E1516D"/>
    <w:rsid w:val="00E15940"/>
    <w:rsid w:val="00E16BE0"/>
    <w:rsid w:val="00E24CEC"/>
    <w:rsid w:val="00E37DF9"/>
    <w:rsid w:val="00E44107"/>
    <w:rsid w:val="00E54015"/>
    <w:rsid w:val="00E550E6"/>
    <w:rsid w:val="00E653C3"/>
    <w:rsid w:val="00E85D4F"/>
    <w:rsid w:val="00E93D47"/>
    <w:rsid w:val="00EA2A05"/>
    <w:rsid w:val="00EB1224"/>
    <w:rsid w:val="00EB2D7D"/>
    <w:rsid w:val="00EC28D8"/>
    <w:rsid w:val="00EC37A0"/>
    <w:rsid w:val="00EE4420"/>
    <w:rsid w:val="00EE51ED"/>
    <w:rsid w:val="00F11CD7"/>
    <w:rsid w:val="00F2521E"/>
    <w:rsid w:val="00F3106C"/>
    <w:rsid w:val="00F6111B"/>
    <w:rsid w:val="00F70B5D"/>
    <w:rsid w:val="00F86433"/>
    <w:rsid w:val="00F87DE6"/>
    <w:rsid w:val="00F969BB"/>
    <w:rsid w:val="00FE30B5"/>
    <w:rsid w:val="00FE5118"/>
    <w:rsid w:val="00FE59CC"/>
    <w:rsid w:val="00FF2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164F"/>
  <w15:chartTrackingRefBased/>
  <w15:docId w15:val="{3EEC0BF5-FC80-40FD-A8B2-59144356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D7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B2D7D"/>
    <w:pPr>
      <w:ind w:left="720"/>
      <w:contextualSpacing/>
    </w:pPr>
  </w:style>
  <w:style w:type="character" w:customStyle="1" w:styleId="normaltextrun">
    <w:name w:val="normaltextrun"/>
    <w:basedOn w:val="DefaultParagraphFont"/>
    <w:rsid w:val="00EB2D7D"/>
  </w:style>
  <w:style w:type="character" w:customStyle="1" w:styleId="spellingerror">
    <w:name w:val="spellingerror"/>
    <w:basedOn w:val="DefaultParagraphFont"/>
    <w:rsid w:val="00EB2D7D"/>
  </w:style>
  <w:style w:type="character" w:customStyle="1" w:styleId="eop">
    <w:name w:val="eop"/>
    <w:basedOn w:val="DefaultParagraphFont"/>
    <w:rsid w:val="00EB2D7D"/>
  </w:style>
  <w:style w:type="character" w:styleId="Hyperlink">
    <w:name w:val="Hyperlink"/>
    <w:basedOn w:val="DefaultParagraphFont"/>
    <w:uiPriority w:val="99"/>
    <w:unhideWhenUsed/>
    <w:rsid w:val="00314964"/>
    <w:rPr>
      <w:color w:val="0563C1" w:themeColor="hyperlink"/>
      <w:u w:val="single"/>
    </w:rPr>
  </w:style>
  <w:style w:type="character" w:styleId="UnresolvedMention">
    <w:name w:val="Unresolved Mention"/>
    <w:basedOn w:val="DefaultParagraphFont"/>
    <w:uiPriority w:val="99"/>
    <w:semiHidden/>
    <w:unhideWhenUsed/>
    <w:rsid w:val="00314964"/>
    <w:rPr>
      <w:color w:val="605E5C"/>
      <w:shd w:val="clear" w:color="auto" w:fill="E1DFDD"/>
    </w:rPr>
  </w:style>
  <w:style w:type="paragraph" w:styleId="NormalWeb">
    <w:name w:val="Normal (Web)"/>
    <w:basedOn w:val="Normal"/>
    <w:uiPriority w:val="99"/>
    <w:semiHidden/>
    <w:unhideWhenUsed/>
    <w:rsid w:val="00113036"/>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E44107"/>
    <w:rPr>
      <w:sz w:val="16"/>
      <w:szCs w:val="16"/>
    </w:rPr>
  </w:style>
  <w:style w:type="paragraph" w:styleId="CommentText">
    <w:name w:val="annotation text"/>
    <w:basedOn w:val="Normal"/>
    <w:link w:val="CommentTextChar"/>
    <w:uiPriority w:val="99"/>
    <w:semiHidden/>
    <w:unhideWhenUsed/>
    <w:rsid w:val="00E44107"/>
    <w:pPr>
      <w:spacing w:line="240" w:lineRule="auto"/>
    </w:pPr>
    <w:rPr>
      <w:sz w:val="20"/>
      <w:szCs w:val="20"/>
    </w:rPr>
  </w:style>
  <w:style w:type="character" w:customStyle="1" w:styleId="CommentTextChar">
    <w:name w:val="Comment Text Char"/>
    <w:basedOn w:val="DefaultParagraphFont"/>
    <w:link w:val="CommentText"/>
    <w:uiPriority w:val="99"/>
    <w:semiHidden/>
    <w:rsid w:val="00E4410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4107"/>
    <w:rPr>
      <w:b/>
      <w:bCs/>
    </w:rPr>
  </w:style>
  <w:style w:type="character" w:customStyle="1" w:styleId="CommentSubjectChar">
    <w:name w:val="Comment Subject Char"/>
    <w:basedOn w:val="CommentTextChar"/>
    <w:link w:val="CommentSubject"/>
    <w:uiPriority w:val="99"/>
    <w:semiHidden/>
    <w:rsid w:val="00E44107"/>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7D7B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49890">
      <w:bodyDiv w:val="1"/>
      <w:marLeft w:val="0"/>
      <w:marRight w:val="0"/>
      <w:marTop w:val="0"/>
      <w:marBottom w:val="0"/>
      <w:divBdr>
        <w:top w:val="none" w:sz="0" w:space="0" w:color="auto"/>
        <w:left w:val="none" w:sz="0" w:space="0" w:color="auto"/>
        <w:bottom w:val="none" w:sz="0" w:space="0" w:color="auto"/>
        <w:right w:val="none" w:sz="0" w:space="0" w:color="auto"/>
      </w:divBdr>
      <w:divsChild>
        <w:div w:id="2131968148">
          <w:marLeft w:val="547"/>
          <w:marRight w:val="0"/>
          <w:marTop w:val="0"/>
          <w:marBottom w:val="0"/>
          <w:divBdr>
            <w:top w:val="none" w:sz="0" w:space="0" w:color="auto"/>
            <w:left w:val="none" w:sz="0" w:space="0" w:color="auto"/>
            <w:bottom w:val="none" w:sz="0" w:space="0" w:color="auto"/>
            <w:right w:val="none" w:sz="0" w:space="0" w:color="auto"/>
          </w:divBdr>
        </w:div>
      </w:divsChild>
    </w:div>
    <w:div w:id="712382737">
      <w:bodyDiv w:val="1"/>
      <w:marLeft w:val="0"/>
      <w:marRight w:val="0"/>
      <w:marTop w:val="0"/>
      <w:marBottom w:val="0"/>
      <w:divBdr>
        <w:top w:val="none" w:sz="0" w:space="0" w:color="auto"/>
        <w:left w:val="none" w:sz="0" w:space="0" w:color="auto"/>
        <w:bottom w:val="none" w:sz="0" w:space="0" w:color="auto"/>
        <w:right w:val="none" w:sz="0" w:space="0" w:color="auto"/>
      </w:divBdr>
    </w:div>
    <w:div w:id="729695305">
      <w:bodyDiv w:val="1"/>
      <w:marLeft w:val="0"/>
      <w:marRight w:val="0"/>
      <w:marTop w:val="0"/>
      <w:marBottom w:val="0"/>
      <w:divBdr>
        <w:top w:val="none" w:sz="0" w:space="0" w:color="auto"/>
        <w:left w:val="none" w:sz="0" w:space="0" w:color="auto"/>
        <w:bottom w:val="none" w:sz="0" w:space="0" w:color="auto"/>
        <w:right w:val="none" w:sz="0" w:space="0" w:color="auto"/>
      </w:divBdr>
    </w:div>
    <w:div w:id="1359698620">
      <w:bodyDiv w:val="1"/>
      <w:marLeft w:val="0"/>
      <w:marRight w:val="0"/>
      <w:marTop w:val="0"/>
      <w:marBottom w:val="0"/>
      <w:divBdr>
        <w:top w:val="none" w:sz="0" w:space="0" w:color="auto"/>
        <w:left w:val="none" w:sz="0" w:space="0" w:color="auto"/>
        <w:bottom w:val="none" w:sz="0" w:space="0" w:color="auto"/>
        <w:right w:val="none" w:sz="0" w:space="0" w:color="auto"/>
      </w:divBdr>
      <w:divsChild>
        <w:div w:id="1851723780">
          <w:marLeft w:val="547"/>
          <w:marRight w:val="0"/>
          <w:marTop w:val="0"/>
          <w:marBottom w:val="0"/>
          <w:divBdr>
            <w:top w:val="none" w:sz="0" w:space="0" w:color="auto"/>
            <w:left w:val="none" w:sz="0" w:space="0" w:color="auto"/>
            <w:bottom w:val="none" w:sz="0" w:space="0" w:color="auto"/>
            <w:right w:val="none" w:sz="0" w:space="0" w:color="auto"/>
          </w:divBdr>
        </w:div>
        <w:div w:id="1106383719">
          <w:marLeft w:val="547"/>
          <w:marRight w:val="0"/>
          <w:marTop w:val="0"/>
          <w:marBottom w:val="0"/>
          <w:divBdr>
            <w:top w:val="none" w:sz="0" w:space="0" w:color="auto"/>
            <w:left w:val="none" w:sz="0" w:space="0" w:color="auto"/>
            <w:bottom w:val="none" w:sz="0" w:space="0" w:color="auto"/>
            <w:right w:val="none" w:sz="0" w:space="0" w:color="auto"/>
          </w:divBdr>
        </w:div>
        <w:div w:id="1657149400">
          <w:marLeft w:val="547"/>
          <w:marRight w:val="0"/>
          <w:marTop w:val="0"/>
          <w:marBottom w:val="0"/>
          <w:divBdr>
            <w:top w:val="none" w:sz="0" w:space="0" w:color="auto"/>
            <w:left w:val="none" w:sz="0" w:space="0" w:color="auto"/>
            <w:bottom w:val="none" w:sz="0" w:space="0" w:color="auto"/>
            <w:right w:val="none" w:sz="0" w:space="0" w:color="auto"/>
          </w:divBdr>
        </w:div>
      </w:divsChild>
    </w:div>
    <w:div w:id="1513256004">
      <w:bodyDiv w:val="1"/>
      <w:marLeft w:val="0"/>
      <w:marRight w:val="0"/>
      <w:marTop w:val="0"/>
      <w:marBottom w:val="0"/>
      <w:divBdr>
        <w:top w:val="none" w:sz="0" w:space="0" w:color="auto"/>
        <w:left w:val="none" w:sz="0" w:space="0" w:color="auto"/>
        <w:bottom w:val="none" w:sz="0" w:space="0" w:color="auto"/>
        <w:right w:val="none" w:sz="0" w:space="0" w:color="auto"/>
      </w:divBdr>
      <w:divsChild>
        <w:div w:id="454838840">
          <w:marLeft w:val="0"/>
          <w:marRight w:val="0"/>
          <w:marTop w:val="0"/>
          <w:marBottom w:val="0"/>
          <w:divBdr>
            <w:top w:val="none" w:sz="0" w:space="0" w:color="auto"/>
            <w:left w:val="none" w:sz="0" w:space="0" w:color="auto"/>
            <w:bottom w:val="none" w:sz="0" w:space="0" w:color="auto"/>
            <w:right w:val="none" w:sz="0" w:space="0" w:color="auto"/>
          </w:divBdr>
        </w:div>
        <w:div w:id="1537935741">
          <w:marLeft w:val="0"/>
          <w:marRight w:val="0"/>
          <w:marTop w:val="0"/>
          <w:marBottom w:val="0"/>
          <w:divBdr>
            <w:top w:val="none" w:sz="0" w:space="0" w:color="auto"/>
            <w:left w:val="none" w:sz="0" w:space="0" w:color="auto"/>
            <w:bottom w:val="none" w:sz="0" w:space="0" w:color="auto"/>
            <w:right w:val="none" w:sz="0" w:space="0" w:color="auto"/>
          </w:divBdr>
        </w:div>
        <w:div w:id="1969048763">
          <w:marLeft w:val="0"/>
          <w:marRight w:val="0"/>
          <w:marTop w:val="0"/>
          <w:marBottom w:val="0"/>
          <w:divBdr>
            <w:top w:val="none" w:sz="0" w:space="0" w:color="auto"/>
            <w:left w:val="none" w:sz="0" w:space="0" w:color="auto"/>
            <w:bottom w:val="none" w:sz="0" w:space="0" w:color="auto"/>
            <w:right w:val="none" w:sz="0" w:space="0" w:color="auto"/>
          </w:divBdr>
        </w:div>
        <w:div w:id="951134254">
          <w:marLeft w:val="0"/>
          <w:marRight w:val="0"/>
          <w:marTop w:val="0"/>
          <w:marBottom w:val="0"/>
          <w:divBdr>
            <w:top w:val="none" w:sz="0" w:space="0" w:color="auto"/>
            <w:left w:val="none" w:sz="0" w:space="0" w:color="auto"/>
            <w:bottom w:val="none" w:sz="0" w:space="0" w:color="auto"/>
            <w:right w:val="none" w:sz="0" w:space="0" w:color="auto"/>
          </w:divBdr>
        </w:div>
        <w:div w:id="1079595115">
          <w:marLeft w:val="0"/>
          <w:marRight w:val="0"/>
          <w:marTop w:val="0"/>
          <w:marBottom w:val="0"/>
          <w:divBdr>
            <w:top w:val="none" w:sz="0" w:space="0" w:color="auto"/>
            <w:left w:val="none" w:sz="0" w:space="0" w:color="auto"/>
            <w:bottom w:val="none" w:sz="0" w:space="0" w:color="auto"/>
            <w:right w:val="none" w:sz="0" w:space="0" w:color="auto"/>
          </w:divBdr>
        </w:div>
        <w:div w:id="1083721986">
          <w:marLeft w:val="0"/>
          <w:marRight w:val="0"/>
          <w:marTop w:val="0"/>
          <w:marBottom w:val="0"/>
          <w:divBdr>
            <w:top w:val="none" w:sz="0" w:space="0" w:color="auto"/>
            <w:left w:val="none" w:sz="0" w:space="0" w:color="auto"/>
            <w:bottom w:val="none" w:sz="0" w:space="0" w:color="auto"/>
            <w:right w:val="none" w:sz="0" w:space="0" w:color="auto"/>
          </w:divBdr>
        </w:div>
        <w:div w:id="1737895810">
          <w:marLeft w:val="0"/>
          <w:marRight w:val="0"/>
          <w:marTop w:val="0"/>
          <w:marBottom w:val="0"/>
          <w:divBdr>
            <w:top w:val="none" w:sz="0" w:space="0" w:color="auto"/>
            <w:left w:val="none" w:sz="0" w:space="0" w:color="auto"/>
            <w:bottom w:val="none" w:sz="0" w:space="0" w:color="auto"/>
            <w:right w:val="none" w:sz="0" w:space="0" w:color="auto"/>
          </w:divBdr>
        </w:div>
        <w:div w:id="539825763">
          <w:marLeft w:val="0"/>
          <w:marRight w:val="0"/>
          <w:marTop w:val="0"/>
          <w:marBottom w:val="0"/>
          <w:divBdr>
            <w:top w:val="none" w:sz="0" w:space="0" w:color="auto"/>
            <w:left w:val="none" w:sz="0" w:space="0" w:color="auto"/>
            <w:bottom w:val="none" w:sz="0" w:space="0" w:color="auto"/>
            <w:right w:val="none" w:sz="0" w:space="0" w:color="auto"/>
          </w:divBdr>
        </w:div>
        <w:div w:id="1323460853">
          <w:marLeft w:val="0"/>
          <w:marRight w:val="0"/>
          <w:marTop w:val="0"/>
          <w:marBottom w:val="0"/>
          <w:divBdr>
            <w:top w:val="none" w:sz="0" w:space="0" w:color="auto"/>
            <w:left w:val="none" w:sz="0" w:space="0" w:color="auto"/>
            <w:bottom w:val="none" w:sz="0" w:space="0" w:color="auto"/>
            <w:right w:val="none" w:sz="0" w:space="0" w:color="auto"/>
          </w:divBdr>
        </w:div>
        <w:div w:id="645621315">
          <w:marLeft w:val="0"/>
          <w:marRight w:val="0"/>
          <w:marTop w:val="0"/>
          <w:marBottom w:val="0"/>
          <w:divBdr>
            <w:top w:val="none" w:sz="0" w:space="0" w:color="auto"/>
            <w:left w:val="none" w:sz="0" w:space="0" w:color="auto"/>
            <w:bottom w:val="none" w:sz="0" w:space="0" w:color="auto"/>
            <w:right w:val="none" w:sz="0" w:space="0" w:color="auto"/>
          </w:divBdr>
        </w:div>
        <w:div w:id="1147356787">
          <w:marLeft w:val="0"/>
          <w:marRight w:val="0"/>
          <w:marTop w:val="0"/>
          <w:marBottom w:val="0"/>
          <w:divBdr>
            <w:top w:val="none" w:sz="0" w:space="0" w:color="auto"/>
            <w:left w:val="none" w:sz="0" w:space="0" w:color="auto"/>
            <w:bottom w:val="none" w:sz="0" w:space="0" w:color="auto"/>
            <w:right w:val="none" w:sz="0" w:space="0" w:color="auto"/>
          </w:divBdr>
        </w:div>
        <w:div w:id="1774668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mes.Fuccione@mahealthyaging.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healthyagingcollaborative.org/macdc-creates-guide-to-reading-a-hospitals-community-benefits-repor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healthyagingcollaborative.org/age-friendly/toolkit/5-implementation-and-action-pla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mass.gov/files/documents/2019/03/15/Age-Friendly%20MA%20Action%20Plan%20-%20January-28-2019-1_0.pdf" TargetMode="External"/><Relationship Id="rId4" Type="http://schemas.openxmlformats.org/officeDocument/2006/relationships/customXml" Target="../customXml/item4.xml"/><Relationship Id="rId9" Type="http://schemas.openxmlformats.org/officeDocument/2006/relationships/hyperlink" Target="https://www.mass.gov/handbook/massachusetts-age-and-dementia-friendly-integration-toolkit"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8" ma:contentTypeDescription="Create a new document." ma:contentTypeScope="" ma:versionID="ca7527dd311c5330d8729092deb40e72">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134fc4ef0c50038e316cab0970fdcaf2"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FD4044-EC4B-48C1-8127-3D6FFE59B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119FF-E2DB-43A3-A833-31D70765A5FB}">
  <ds:schemaRefs>
    <ds:schemaRef ds:uri="http://schemas.openxmlformats.org/officeDocument/2006/bibliography"/>
  </ds:schemaRefs>
</ds:datastoreItem>
</file>

<file path=customXml/itemProps3.xml><?xml version="1.0" encoding="utf-8"?>
<ds:datastoreItem xmlns:ds="http://schemas.openxmlformats.org/officeDocument/2006/customXml" ds:itemID="{FBDB7B84-E464-4CC5-9811-B1C3633FA0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BE2709-127B-4491-8BA7-17A50FD1A3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3370</Words>
  <Characters>19211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Papadimoulis, Alexandria (DPH)</dc:creator>
  <cp:keywords/>
  <dc:description/>
  <cp:lastModifiedBy>Papadimoulis, Alexandria (DPH)</cp:lastModifiedBy>
  <cp:revision>2</cp:revision>
  <dcterms:created xsi:type="dcterms:W3CDTF">2021-11-04T18:59:00Z</dcterms:created>
  <dcterms:modified xsi:type="dcterms:W3CDTF">2021-11-04T18:59:00Z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