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AE0" w:rsidRPr="004E7CD4" w:rsidRDefault="00521EBA" w:rsidP="008754B0">
      <w:pPr>
        <w:keepLines/>
        <w:pBdr>
          <w:bottom w:val="single" w:sz="18" w:space="1" w:color="BFBFBF"/>
        </w:pBdr>
        <w:spacing w:before="360"/>
        <w:ind w:right="-360" w:hanging="360"/>
        <w:rPr>
          <w:rFonts w:ascii="Arial" w:hAnsi="Arial" w:cs="Arial"/>
          <w:b/>
          <w:bCs/>
          <w:color w:val="17365D"/>
          <w:sz w:val="28"/>
          <w:szCs w:val="28"/>
        </w:rPr>
      </w:pPr>
      <w:r>
        <w:rPr>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16635"/>
                <wp:effectExtent l="0" t="0" r="0"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16635"/>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12pt;height:8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" fillcolor="#4f81bd" stroked="f">
                <v:fill color2="#152355" rotate="t" focus="100%" type="gradient"/>
                <v:shadow opacity="22936f" origin=",.5" offset="0,.63889mm"/>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286385</wp:posOffset>
                </wp:positionH>
                <wp:positionV relativeFrom="paragraph">
                  <wp:posOffset>-1059180</wp:posOffset>
                </wp:positionV>
                <wp:extent cx="7000875" cy="753110"/>
                <wp:effectExtent l="635"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D92ACD" w:rsidP="00471A6E">
                            <w:pPr>
                              <w:pStyle w:val="BIDPUBHEALTHFACTSHEET"/>
                            </w:pPr>
                            <w:r>
                              <w:t xml:space="preserve">MASSACHUSETTS DEPARTMENT OF PUBLIC HEALTH </w:t>
                            </w:r>
                            <w:r w:rsidR="00042AE0">
                              <w:t>GUIDE TO SURVEILLANCE</w:t>
                            </w:r>
                            <w:r w:rsidR="003423DF">
                              <w:t>, REPORTING AND CONTROL</w:t>
                            </w:r>
                          </w:p>
                          <w:p w:rsidR="00884FF4" w:rsidRPr="001A0372" w:rsidRDefault="00E54CF6" w:rsidP="000250CA">
                            <w:pPr>
                              <w:pStyle w:val="BIDTitle"/>
                            </w:pPr>
                            <w:r>
                              <w:t>Sexually Transmitted Infections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55pt;margin-top:-83.4pt;width:551.25pt;height:5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" filled="f" stroked="f">
                <v:textbox inset=",7.2pt,,7.2pt">
                  <w:txbxContent>
                    <w:p w:rsidR="00884FF4" w:rsidRPr="00E16847" w:rsidRDefault="00D92ACD" w:rsidP="00471A6E">
                      <w:pPr>
                        <w:pStyle w:val="BIDPUBHEALTHFACTSHEET"/>
                      </w:pPr>
                      <w:r>
                        <w:t xml:space="preserve">MASSACHUSETTS DEPARTMENT OF PUBLIC HEALTH </w:t>
                      </w:r>
                      <w:r w:rsidR="00042AE0">
                        <w:t>GUIDE TO SURVEILLANCE</w:t>
                      </w:r>
                      <w:r w:rsidR="003423DF">
                        <w:t>, REPORTING AND CONTROL</w:t>
                      </w:r>
                    </w:p>
                    <w:p w:rsidR="00884FF4" w:rsidRPr="001A0372" w:rsidRDefault="00E54CF6" w:rsidP="000250CA">
                      <w:pPr>
                        <w:pStyle w:val="BIDTitle"/>
                      </w:pPr>
                      <w:r>
                        <w:t>Sexually Transmitted Infections</w:t>
                      </w:r>
                    </w:p>
                  </w:txbxContent>
                </v:textbox>
                <w10:wrap anchorx="page"/>
              </v:shape>
            </w:pict>
          </mc:Fallback>
        </mc:AlternateContent>
      </w:r>
      <w:r w:rsidR="00042AE0" w:rsidRPr="004E7CD4">
        <w:rPr>
          <w:rFonts w:ascii="Arial" w:hAnsi="Arial" w:cs="Arial"/>
          <w:b/>
          <w:color w:val="17365D"/>
        </w:rPr>
        <w:t>Section 1</w:t>
      </w:r>
      <w:r w:rsidR="00042AE0" w:rsidRPr="004E7CD4">
        <w:rPr>
          <w:rFonts w:ascii="Arial" w:hAnsi="Arial" w:cs="Arial"/>
          <w:b/>
          <w:bCs/>
          <w:color w:val="17365D"/>
          <w:sz w:val="28"/>
          <w:szCs w:val="28"/>
        </w:rPr>
        <w:t xml:space="preserve"> </w:t>
      </w:r>
    </w:p>
    <w:p w:rsidR="00042AE0" w:rsidRDefault="00D92ACD" w:rsidP="00042AE0">
      <w:pPr>
        <w:autoSpaceDE w:val="0"/>
        <w:autoSpaceDN w:val="0"/>
        <w:adjustRightInd w:val="0"/>
        <w:rPr>
          <w:rFonts w:ascii="Arial" w:hAnsi="Arial" w:cs="Arial"/>
          <w:b/>
          <w:bCs/>
          <w:color w:val="4F81BD"/>
          <w:sz w:val="28"/>
          <w:szCs w:val="28"/>
        </w:rPr>
      </w:pPr>
      <w:r>
        <w:rPr>
          <w:rFonts w:ascii="Arial" w:hAnsi="Arial" w:cs="Arial"/>
          <w:b/>
          <w:bCs/>
          <w:color w:val="4F81BD"/>
          <w:sz w:val="28"/>
          <w:szCs w:val="28"/>
        </w:rPr>
        <w:t>ABOUT THE INFECTIONS</w:t>
      </w:r>
    </w:p>
    <w:p w:rsidR="00D92ACD" w:rsidRPr="00336EE7" w:rsidRDefault="00D92ACD" w:rsidP="00042AE0">
      <w:pPr>
        <w:autoSpaceDE w:val="0"/>
        <w:autoSpaceDN w:val="0"/>
        <w:adjustRightInd w:val="0"/>
        <w:rPr>
          <w:rFonts w:ascii="Arial" w:hAnsi="Arial" w:cs="Arial"/>
          <w:b/>
          <w:bCs/>
          <w:color w:val="4F81BD"/>
          <w:sz w:val="16"/>
          <w:szCs w:val="16"/>
        </w:rPr>
      </w:pPr>
    </w:p>
    <w:p w:rsidR="00D92ACD" w:rsidRPr="00BB351A" w:rsidRDefault="00D92ACD" w:rsidP="00042AE0">
      <w:pPr>
        <w:autoSpaceDE w:val="0"/>
        <w:autoSpaceDN w:val="0"/>
        <w:adjustRightInd w:val="0"/>
        <w:rPr>
          <w:rFonts w:ascii="Arial" w:hAnsi="Arial" w:cs="Arial"/>
          <w:b/>
          <w:bCs/>
          <w:i/>
          <w:color w:val="4F81BD"/>
          <w:sz w:val="28"/>
          <w:szCs w:val="28"/>
        </w:rPr>
      </w:pPr>
      <w:r w:rsidRPr="00BB351A">
        <w:rPr>
          <w:rFonts w:ascii="Arial" w:hAnsi="Arial" w:cs="Arial"/>
          <w:b/>
          <w:bCs/>
          <w:i/>
          <w:color w:val="4F81BD"/>
          <w:sz w:val="28"/>
          <w:szCs w:val="28"/>
        </w:rPr>
        <w:t>Gonorrhea</w:t>
      </w:r>
    </w:p>
    <w:p w:rsidR="00042AE0" w:rsidRPr="00872193"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Etiologic Agent</w:t>
      </w:r>
    </w:p>
    <w:p w:rsidR="00D92ACD" w:rsidRPr="00D92ACD" w:rsidRDefault="00D92ACD" w:rsidP="00D92ACD">
      <w:pPr>
        <w:autoSpaceDE w:val="0"/>
        <w:autoSpaceDN w:val="0"/>
        <w:adjustRightInd w:val="0"/>
        <w:rPr>
          <w:sz w:val="22"/>
          <w:szCs w:val="22"/>
        </w:rPr>
      </w:pPr>
      <w:r w:rsidRPr="00D92ACD">
        <w:rPr>
          <w:i/>
          <w:sz w:val="22"/>
          <w:szCs w:val="22"/>
        </w:rPr>
        <w:t>Neisseria gonorrhoeae</w:t>
      </w:r>
      <w:r w:rsidRPr="00D92ACD">
        <w:rPr>
          <w:sz w:val="22"/>
          <w:szCs w:val="22"/>
        </w:rPr>
        <w:t xml:space="preserve"> are bacteria that appear as gram-negative diplococci on microscopic Gram-stained smear</w:t>
      </w:r>
      <w:r w:rsidR="006E497F">
        <w:rPr>
          <w:sz w:val="22"/>
          <w:szCs w:val="22"/>
        </w:rPr>
        <w:t>s</w:t>
      </w:r>
      <w:r w:rsidRPr="00D92ACD">
        <w:rPr>
          <w:sz w:val="22"/>
          <w:szCs w:val="22"/>
        </w:rPr>
        <w:t>.</w:t>
      </w:r>
    </w:p>
    <w:p w:rsidR="00042AE0" w:rsidRPr="00872193" w:rsidRDefault="00042AE0"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Clinical Description</w:t>
      </w:r>
    </w:p>
    <w:p w:rsidR="00D92ACD" w:rsidRPr="00D92ACD" w:rsidRDefault="00D92ACD" w:rsidP="0092333A">
      <w:pPr>
        <w:autoSpaceDE w:val="0"/>
        <w:autoSpaceDN w:val="0"/>
        <w:adjustRightInd w:val="0"/>
        <w:rPr>
          <w:sz w:val="22"/>
          <w:szCs w:val="22"/>
        </w:rPr>
      </w:pPr>
      <w:r w:rsidRPr="00D92ACD">
        <w:rPr>
          <w:sz w:val="22"/>
          <w:szCs w:val="22"/>
        </w:rPr>
        <w:t xml:space="preserve">Many infections occur without symptoms. Most males with urethral infection have symptoms of purulent or mucopurulent urethral discharge. Men may also </w:t>
      </w:r>
      <w:r w:rsidR="00D7109E">
        <w:rPr>
          <w:sz w:val="22"/>
          <w:szCs w:val="22"/>
        </w:rPr>
        <w:t>experience</w:t>
      </w:r>
      <w:r w:rsidR="00D7109E" w:rsidRPr="00D92ACD">
        <w:rPr>
          <w:sz w:val="22"/>
          <w:szCs w:val="22"/>
        </w:rPr>
        <w:t xml:space="preserve"> </w:t>
      </w:r>
      <w:r w:rsidRPr="00D92ACD">
        <w:rPr>
          <w:sz w:val="22"/>
          <w:szCs w:val="22"/>
        </w:rPr>
        <w:t xml:space="preserve">epididymitis due to </w:t>
      </w:r>
      <w:r w:rsidRPr="00D92ACD">
        <w:rPr>
          <w:i/>
          <w:sz w:val="22"/>
          <w:szCs w:val="22"/>
        </w:rPr>
        <w:t>N. gonorrhoeae</w:t>
      </w:r>
      <w:r w:rsidRPr="00D92ACD">
        <w:rPr>
          <w:sz w:val="22"/>
          <w:szCs w:val="22"/>
        </w:rPr>
        <w:t xml:space="preserve">. Most infections in women are asymptomatic. Symptoms in women can include abdominal pain, and mucopurulent or purulent cervical discharge. Women may also get urethritis. </w:t>
      </w:r>
      <w:r w:rsidRPr="00D92ACD">
        <w:rPr>
          <w:i/>
          <w:sz w:val="22"/>
          <w:szCs w:val="22"/>
        </w:rPr>
        <w:t>N. gonorrhoeae</w:t>
      </w:r>
      <w:r w:rsidRPr="00D92ACD">
        <w:rPr>
          <w:sz w:val="22"/>
          <w:szCs w:val="22"/>
        </w:rPr>
        <w:t xml:space="preserve"> can cause pelvic inflammatory disease. Disseminated (bloodstream) infection can occur with rash, and joint and tendon inflammation. Infections of the throat and the rectum can also occur and are often asymptomatic.</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Vectors and Reservoirs</w:t>
      </w:r>
    </w:p>
    <w:p w:rsidR="00042AE0" w:rsidRPr="00D92ACD" w:rsidRDefault="00D92ACD" w:rsidP="00042AE0">
      <w:pPr>
        <w:autoSpaceDE w:val="0"/>
        <w:autoSpaceDN w:val="0"/>
        <w:adjustRightInd w:val="0"/>
        <w:rPr>
          <w:sz w:val="22"/>
          <w:szCs w:val="22"/>
        </w:rPr>
      </w:pPr>
      <w:r w:rsidRPr="00D92ACD">
        <w:rPr>
          <w:sz w:val="22"/>
          <w:szCs w:val="22"/>
        </w:rPr>
        <w:t>Humans are the only known natural hosts and reservoirs of infection</w:t>
      </w:r>
      <w:r w:rsidR="00042AE0" w:rsidRPr="00D92ACD">
        <w:rPr>
          <w:sz w:val="22"/>
          <w:szCs w:val="22"/>
        </w:rPr>
        <w:t>.</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D. Modes of Transmission</w:t>
      </w:r>
    </w:p>
    <w:p w:rsidR="00042AE0" w:rsidRPr="003675AC" w:rsidRDefault="00D92ACD" w:rsidP="00042AE0">
      <w:pPr>
        <w:autoSpaceDE w:val="0"/>
        <w:autoSpaceDN w:val="0"/>
        <w:adjustRightInd w:val="0"/>
        <w:rPr>
          <w:sz w:val="22"/>
          <w:szCs w:val="22"/>
        </w:rPr>
      </w:pPr>
      <w:r w:rsidRPr="0047001B">
        <w:rPr>
          <w:sz w:val="22"/>
          <w:szCs w:val="22"/>
        </w:rPr>
        <w:t>Gonorrhea is transmitted through oral, vaginal, or anal sex. Gonorrhea can also be transmitted at birth through contact with an infected birth canal.</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E. Incubation Period</w:t>
      </w:r>
    </w:p>
    <w:p w:rsidR="00D92ACD" w:rsidRPr="0047001B" w:rsidRDefault="00D92ACD" w:rsidP="00D92ACD">
      <w:pPr>
        <w:autoSpaceDE w:val="0"/>
        <w:autoSpaceDN w:val="0"/>
        <w:adjustRightInd w:val="0"/>
        <w:rPr>
          <w:sz w:val="22"/>
          <w:szCs w:val="22"/>
        </w:rPr>
      </w:pPr>
      <w:r w:rsidRPr="0047001B">
        <w:rPr>
          <w:sz w:val="22"/>
          <w:szCs w:val="22"/>
        </w:rPr>
        <w:t>The incubation period for gonorrhea is usually 2-7 days for symptomatic disease.</w:t>
      </w:r>
    </w:p>
    <w:p w:rsidR="00042AE0" w:rsidRPr="00872193"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F. Period of Communicability or Infectious Period</w:t>
      </w:r>
    </w:p>
    <w:p w:rsidR="00D92ACD" w:rsidRPr="00D92ACD" w:rsidRDefault="00D92ACD" w:rsidP="00042AE0">
      <w:pPr>
        <w:autoSpaceDE w:val="0"/>
        <w:autoSpaceDN w:val="0"/>
        <w:adjustRightInd w:val="0"/>
        <w:spacing w:before="240" w:after="120"/>
        <w:rPr>
          <w:sz w:val="22"/>
          <w:szCs w:val="22"/>
        </w:rPr>
      </w:pPr>
      <w:r w:rsidRPr="00D92ACD">
        <w:rPr>
          <w:sz w:val="22"/>
          <w:szCs w:val="22"/>
        </w:rPr>
        <w:t>All sexual contacts within 60 days of the onset of symptoms or diagnosis of gonorrhea should be evaluated and treated. Individuals with asymptomatic infection are infectious as long as they remain infected.</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G. Epidemiology</w:t>
      </w:r>
    </w:p>
    <w:p w:rsidR="00042AE0" w:rsidRPr="00336EE7" w:rsidRDefault="00D92ACD" w:rsidP="00042AE0">
      <w:pPr>
        <w:autoSpaceDE w:val="0"/>
        <w:autoSpaceDN w:val="0"/>
        <w:adjustRightInd w:val="0"/>
        <w:rPr>
          <w:sz w:val="22"/>
          <w:szCs w:val="22"/>
        </w:rPr>
      </w:pPr>
      <w:r w:rsidRPr="00336EE7">
        <w:rPr>
          <w:sz w:val="22"/>
          <w:szCs w:val="22"/>
        </w:rPr>
        <w:t xml:space="preserve">Gonorrhea is the second most commonly reported notifiable disease in the U.S.; over </w:t>
      </w:r>
      <w:r w:rsidR="00CA070F">
        <w:rPr>
          <w:sz w:val="22"/>
          <w:szCs w:val="22"/>
        </w:rPr>
        <w:t>450</w:t>
      </w:r>
      <w:r w:rsidRPr="00336EE7">
        <w:rPr>
          <w:sz w:val="22"/>
          <w:szCs w:val="22"/>
        </w:rPr>
        <w:t xml:space="preserve">,000 cases </w:t>
      </w:r>
      <w:r w:rsidR="00CA070F">
        <w:rPr>
          <w:sz w:val="22"/>
          <w:szCs w:val="22"/>
        </w:rPr>
        <w:t>were</w:t>
      </w:r>
      <w:r w:rsidR="00CA070F" w:rsidRPr="00336EE7">
        <w:rPr>
          <w:sz w:val="22"/>
          <w:szCs w:val="22"/>
        </w:rPr>
        <w:t xml:space="preserve"> </w:t>
      </w:r>
      <w:r w:rsidRPr="00336EE7">
        <w:rPr>
          <w:sz w:val="22"/>
          <w:szCs w:val="22"/>
        </w:rPr>
        <w:t xml:space="preserve">reported </w:t>
      </w:r>
      <w:r w:rsidR="00CA070F">
        <w:rPr>
          <w:sz w:val="22"/>
          <w:szCs w:val="22"/>
        </w:rPr>
        <w:t>in 2016</w:t>
      </w:r>
      <w:r w:rsidRPr="00336EE7">
        <w:rPr>
          <w:sz w:val="22"/>
          <w:szCs w:val="22"/>
        </w:rPr>
        <w:t>. The number of reported cases underestimates true incidence.</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 xml:space="preserve">H. </w:t>
      </w:r>
      <w:r w:rsidR="00D92ACD">
        <w:rPr>
          <w:rFonts w:ascii="Arial" w:hAnsi="Arial" w:cs="Arial"/>
          <w:b/>
          <w:bCs/>
          <w:sz w:val="22"/>
          <w:szCs w:val="22"/>
        </w:rPr>
        <w:t>Treatment</w:t>
      </w:r>
    </w:p>
    <w:p w:rsidR="00D92ACD" w:rsidRPr="00D92ACD" w:rsidRDefault="00D92ACD" w:rsidP="00D92ACD">
      <w:pPr>
        <w:rPr>
          <w:sz w:val="22"/>
          <w:szCs w:val="22"/>
        </w:rPr>
      </w:pPr>
      <w:r w:rsidRPr="00D92ACD">
        <w:rPr>
          <w:sz w:val="22"/>
          <w:szCs w:val="22"/>
        </w:rPr>
        <w:t xml:space="preserve">Ceftriaxone 250 mg IM x 1 dose PLUS EITHER Azithromycin 1 gram </w:t>
      </w:r>
      <w:smartTag w:uri="urn:schemas-microsoft-com:office:smarttags" w:element="place">
        <w:r w:rsidRPr="00D92ACD">
          <w:rPr>
            <w:sz w:val="22"/>
            <w:szCs w:val="22"/>
          </w:rPr>
          <w:t>PO</w:t>
        </w:r>
      </w:smartTag>
      <w:r w:rsidRPr="00D92ACD">
        <w:rPr>
          <w:sz w:val="22"/>
          <w:szCs w:val="22"/>
        </w:rPr>
        <w:t xml:space="preserve"> x 1 dose (preferred)</w:t>
      </w:r>
    </w:p>
    <w:p w:rsidR="005B763A" w:rsidRDefault="00D92ACD" w:rsidP="00D92ACD">
      <w:pPr>
        <w:rPr>
          <w:i/>
          <w:sz w:val="22"/>
          <w:szCs w:val="22"/>
        </w:rPr>
      </w:pPr>
      <w:r w:rsidRPr="00D92ACD">
        <w:rPr>
          <w:bCs/>
          <w:iCs/>
          <w:sz w:val="22"/>
          <w:szCs w:val="22"/>
        </w:rPr>
        <w:t xml:space="preserve">OR </w:t>
      </w:r>
      <w:r w:rsidRPr="00D92ACD">
        <w:rPr>
          <w:sz w:val="22"/>
          <w:szCs w:val="22"/>
        </w:rPr>
        <w:t xml:space="preserve">Doxycycline 100 mg PO twice daily for 7 days is the recommended treatment in </w:t>
      </w:r>
      <w:smartTag w:uri="urn:schemas-microsoft-com:office:smarttags" w:element="State">
        <w:smartTag w:uri="urn:schemas-microsoft-com:office:smarttags" w:element="place">
          <w:r w:rsidRPr="00D92ACD">
            <w:rPr>
              <w:sz w:val="22"/>
              <w:szCs w:val="22"/>
            </w:rPr>
            <w:t>Massachusetts</w:t>
          </w:r>
        </w:smartTag>
      </w:smartTag>
      <w:r w:rsidRPr="00D92ACD">
        <w:rPr>
          <w:sz w:val="22"/>
          <w:szCs w:val="22"/>
        </w:rPr>
        <w:t xml:space="preserve">. For additional treatment options, see </w:t>
      </w:r>
      <w:hyperlink r:id="rId8" w:history="1">
        <w:r w:rsidR="00E5053D" w:rsidRPr="0047001B">
          <w:rPr>
            <w:rStyle w:val="Hyperlink"/>
            <w:i/>
            <w:sz w:val="22"/>
            <w:szCs w:val="22"/>
          </w:rPr>
          <w:t>www.mass.gov/dph/cdc/std</w:t>
        </w:r>
      </w:hyperlink>
      <w:r w:rsidR="00E5053D" w:rsidRPr="0047001B">
        <w:rPr>
          <w:i/>
          <w:sz w:val="22"/>
          <w:szCs w:val="22"/>
        </w:rPr>
        <w:t xml:space="preserve"> </w:t>
      </w:r>
    </w:p>
    <w:p w:rsidR="00832016" w:rsidRDefault="00832016" w:rsidP="0092333A">
      <w:pPr>
        <w:tabs>
          <w:tab w:val="left" w:pos="0"/>
        </w:tabs>
        <w:autoSpaceDE w:val="0"/>
        <w:autoSpaceDN w:val="0"/>
        <w:adjustRightInd w:val="0"/>
        <w:rPr>
          <w:rFonts w:ascii="Arial" w:hAnsi="Arial" w:cs="Arial"/>
          <w:b/>
          <w:bCs/>
          <w:color w:val="4F81BD"/>
          <w:sz w:val="28"/>
          <w:szCs w:val="28"/>
        </w:rPr>
      </w:pPr>
    </w:p>
    <w:p w:rsidR="00BB351A" w:rsidRDefault="00BB351A" w:rsidP="0092333A">
      <w:pPr>
        <w:tabs>
          <w:tab w:val="left" w:pos="0"/>
        </w:tabs>
        <w:autoSpaceDE w:val="0"/>
        <w:autoSpaceDN w:val="0"/>
        <w:adjustRightInd w:val="0"/>
        <w:rPr>
          <w:rFonts w:ascii="Arial" w:hAnsi="Arial" w:cs="Arial"/>
          <w:b/>
          <w:bCs/>
          <w:i/>
          <w:color w:val="4F81BD"/>
          <w:sz w:val="28"/>
          <w:szCs w:val="28"/>
        </w:rPr>
      </w:pPr>
    </w:p>
    <w:p w:rsidR="0092333A" w:rsidRPr="0092333A" w:rsidRDefault="00BB351A" w:rsidP="0092333A">
      <w:pPr>
        <w:tabs>
          <w:tab w:val="left" w:pos="0"/>
        </w:tabs>
        <w:autoSpaceDE w:val="0"/>
        <w:autoSpaceDN w:val="0"/>
        <w:adjustRightInd w:val="0"/>
        <w:rPr>
          <w:rFonts w:ascii="Verdana" w:hAnsi="Verdana" w:cs="Arial"/>
          <w:b/>
          <w:iCs/>
          <w:sz w:val="22"/>
          <w:szCs w:val="22"/>
          <w:lang w:val="fr-FR"/>
        </w:rPr>
      </w:pPr>
      <w:r>
        <w:rPr>
          <w:rFonts w:ascii="Arial" w:hAnsi="Arial" w:cs="Arial"/>
          <w:b/>
          <w:bCs/>
          <w:i/>
          <w:color w:val="4F81BD"/>
          <w:sz w:val="28"/>
          <w:szCs w:val="28"/>
        </w:rPr>
        <w:lastRenderedPageBreak/>
        <w:t>Chlamydia</w:t>
      </w:r>
    </w:p>
    <w:p w:rsidR="0092333A" w:rsidRPr="00872193"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Etiologic Agent</w:t>
      </w:r>
    </w:p>
    <w:p w:rsidR="0092333A" w:rsidRPr="0092333A" w:rsidRDefault="0092333A" w:rsidP="0092333A">
      <w:pPr>
        <w:autoSpaceDE w:val="0"/>
        <w:autoSpaceDN w:val="0"/>
        <w:adjustRightInd w:val="0"/>
        <w:rPr>
          <w:sz w:val="22"/>
          <w:szCs w:val="22"/>
        </w:rPr>
      </w:pPr>
      <w:r w:rsidRPr="005B763A">
        <w:rPr>
          <w:i/>
          <w:sz w:val="22"/>
          <w:szCs w:val="22"/>
        </w:rPr>
        <w:t>Chlamydia trachomatis</w:t>
      </w:r>
      <w:r w:rsidRPr="005B763A">
        <w:rPr>
          <w:sz w:val="22"/>
          <w:szCs w:val="22"/>
        </w:rPr>
        <w:t xml:space="preserve"> is an intracellular bacterial pathogen</w:t>
      </w:r>
      <w:r>
        <w:rPr>
          <w:sz w:val="22"/>
          <w:szCs w:val="22"/>
        </w:rPr>
        <w:t>.</w:t>
      </w:r>
    </w:p>
    <w:p w:rsidR="0092333A" w:rsidRPr="00872193"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Clinical Description</w:t>
      </w:r>
    </w:p>
    <w:p w:rsidR="0092333A" w:rsidRPr="00D92ACD" w:rsidRDefault="0092333A" w:rsidP="0092333A">
      <w:pPr>
        <w:autoSpaceDE w:val="0"/>
        <w:autoSpaceDN w:val="0"/>
        <w:adjustRightInd w:val="0"/>
        <w:rPr>
          <w:sz w:val="22"/>
          <w:szCs w:val="22"/>
        </w:rPr>
      </w:pPr>
      <w:r w:rsidRPr="005B763A">
        <w:rPr>
          <w:sz w:val="22"/>
          <w:szCs w:val="22"/>
        </w:rPr>
        <w:t xml:space="preserve">Most frequently, no noticeable symptoms are present. Males with urethral infections may have a mucoid or clear urethral discharge and dysuria. </w:t>
      </w:r>
      <w:r w:rsidR="00CA070F" w:rsidRPr="005B763A">
        <w:rPr>
          <w:sz w:val="22"/>
          <w:szCs w:val="22"/>
        </w:rPr>
        <w:t xml:space="preserve">Men may develop epididymitis. </w:t>
      </w:r>
      <w:r w:rsidRPr="005B763A">
        <w:rPr>
          <w:sz w:val="22"/>
          <w:szCs w:val="22"/>
        </w:rPr>
        <w:t xml:space="preserve">Symptomatic females can have mucopurulent endocervical discharge, dysuria, and pain in the lower abdomen. </w:t>
      </w:r>
      <w:r w:rsidR="00CA070F">
        <w:rPr>
          <w:i/>
          <w:sz w:val="22"/>
          <w:szCs w:val="22"/>
        </w:rPr>
        <w:t>C. trachomatis</w:t>
      </w:r>
      <w:r w:rsidR="00CA070F" w:rsidRPr="00D92ACD">
        <w:rPr>
          <w:sz w:val="22"/>
          <w:szCs w:val="22"/>
        </w:rPr>
        <w:t xml:space="preserve"> can cause pelvic inflammatory disease. </w:t>
      </w:r>
      <w:r w:rsidRPr="005B763A">
        <w:rPr>
          <w:sz w:val="22"/>
          <w:szCs w:val="22"/>
        </w:rPr>
        <w:t xml:space="preserve"> Infection of the rectum may also occur and is often asymptomatic.</w:t>
      </w:r>
    </w:p>
    <w:p w:rsidR="0092333A" w:rsidRPr="0078403C"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Vectors and Reservoirs</w:t>
      </w:r>
    </w:p>
    <w:p w:rsidR="0092333A" w:rsidRPr="005B763A" w:rsidRDefault="0092333A" w:rsidP="0092333A">
      <w:pPr>
        <w:autoSpaceDE w:val="0"/>
        <w:autoSpaceDN w:val="0"/>
        <w:adjustRightInd w:val="0"/>
        <w:rPr>
          <w:sz w:val="22"/>
          <w:szCs w:val="22"/>
        </w:rPr>
      </w:pPr>
      <w:r w:rsidRPr="005B763A">
        <w:rPr>
          <w:sz w:val="22"/>
          <w:szCs w:val="22"/>
        </w:rPr>
        <w:t>Humans are the only known natural hosts and reservoirs of infection.</w:t>
      </w:r>
    </w:p>
    <w:p w:rsidR="0092333A" w:rsidRPr="0078403C"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D. Modes of Transmission</w:t>
      </w:r>
    </w:p>
    <w:p w:rsidR="0092333A" w:rsidRPr="004C001E" w:rsidRDefault="0092333A" w:rsidP="0092333A">
      <w:pPr>
        <w:autoSpaceDE w:val="0"/>
        <w:autoSpaceDN w:val="0"/>
        <w:adjustRightInd w:val="0"/>
        <w:rPr>
          <w:sz w:val="22"/>
          <w:szCs w:val="22"/>
        </w:rPr>
      </w:pPr>
      <w:r w:rsidRPr="005B763A">
        <w:rPr>
          <w:sz w:val="22"/>
          <w:szCs w:val="22"/>
        </w:rPr>
        <w:t>Chlamydia infection is transmitted through oral, vaginal, or anal sex. It can also be transmitted at birth through contact with an infected birth canal.</w:t>
      </w:r>
    </w:p>
    <w:p w:rsidR="0092333A" w:rsidRPr="0078403C"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E. Incubation Period</w:t>
      </w:r>
    </w:p>
    <w:p w:rsidR="0092333A" w:rsidRPr="005B763A" w:rsidRDefault="0092333A" w:rsidP="0092333A">
      <w:pPr>
        <w:autoSpaceDE w:val="0"/>
        <w:autoSpaceDN w:val="0"/>
        <w:adjustRightInd w:val="0"/>
        <w:rPr>
          <w:sz w:val="22"/>
          <w:szCs w:val="22"/>
        </w:rPr>
      </w:pPr>
      <w:r w:rsidRPr="005B763A">
        <w:rPr>
          <w:sz w:val="22"/>
          <w:szCs w:val="22"/>
        </w:rPr>
        <w:t>The mean incubation period of chlamydia is usually 21 days for symptomatic disease.</w:t>
      </w:r>
    </w:p>
    <w:p w:rsidR="0092333A" w:rsidRPr="00872193"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F. Period of Communicability or Infectious Period</w:t>
      </w:r>
    </w:p>
    <w:p w:rsidR="0092333A" w:rsidRPr="00D92ACD" w:rsidRDefault="0092333A" w:rsidP="0092333A">
      <w:pPr>
        <w:autoSpaceDE w:val="0"/>
        <w:autoSpaceDN w:val="0"/>
        <w:adjustRightInd w:val="0"/>
        <w:rPr>
          <w:sz w:val="22"/>
          <w:szCs w:val="22"/>
        </w:rPr>
      </w:pPr>
      <w:r w:rsidRPr="008A4453">
        <w:rPr>
          <w:sz w:val="22"/>
          <w:szCs w:val="22"/>
        </w:rPr>
        <w:t>All sexual contacts within 60 days of the onset of symptoms or diagnosis of chlamydia should be evaluated and treated. Individuals with asymptomatic infection are infectious as long as they remain infected.</w:t>
      </w:r>
    </w:p>
    <w:p w:rsidR="0092333A"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G. Epidemiology</w:t>
      </w:r>
    </w:p>
    <w:p w:rsidR="0092333A" w:rsidRPr="0078403C" w:rsidRDefault="0092333A" w:rsidP="0092333A">
      <w:pPr>
        <w:autoSpaceDE w:val="0"/>
        <w:autoSpaceDN w:val="0"/>
        <w:adjustRightInd w:val="0"/>
        <w:rPr>
          <w:rFonts w:ascii="Arial" w:hAnsi="Arial" w:cs="Arial"/>
          <w:b/>
          <w:bCs/>
          <w:sz w:val="22"/>
          <w:szCs w:val="22"/>
        </w:rPr>
      </w:pPr>
      <w:r w:rsidRPr="008A4453">
        <w:rPr>
          <w:sz w:val="22"/>
          <w:szCs w:val="22"/>
        </w:rPr>
        <w:t xml:space="preserve">Chlamydial infection is the most frequently reported notifiable </w:t>
      </w:r>
      <w:r w:rsidR="00832016">
        <w:rPr>
          <w:sz w:val="22"/>
          <w:szCs w:val="22"/>
        </w:rPr>
        <w:t>sexually transmitted infection (</w:t>
      </w:r>
      <w:r w:rsidRPr="008A4453">
        <w:rPr>
          <w:sz w:val="22"/>
          <w:szCs w:val="22"/>
        </w:rPr>
        <w:t>STI</w:t>
      </w:r>
      <w:r w:rsidR="00832016">
        <w:rPr>
          <w:sz w:val="22"/>
          <w:szCs w:val="22"/>
        </w:rPr>
        <w:t>)</w:t>
      </w:r>
      <w:r w:rsidRPr="008A4453">
        <w:rPr>
          <w:sz w:val="22"/>
          <w:szCs w:val="22"/>
        </w:rPr>
        <w:t xml:space="preserve"> in the U.S.; over 1.</w:t>
      </w:r>
      <w:r w:rsidR="00CA070F">
        <w:rPr>
          <w:sz w:val="22"/>
          <w:szCs w:val="22"/>
        </w:rPr>
        <w:t xml:space="preserve">5 </w:t>
      </w:r>
      <w:r w:rsidRPr="008A4453">
        <w:rPr>
          <w:sz w:val="22"/>
          <w:szCs w:val="22"/>
        </w:rPr>
        <w:t>million cases are reported annually. Many infections go undiagnosed and unreported. Reported rates are 2 times higher in females than in males.</w:t>
      </w:r>
    </w:p>
    <w:p w:rsidR="0092333A" w:rsidRPr="0078403C" w:rsidRDefault="0092333A" w:rsidP="0092333A">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 xml:space="preserve">H. </w:t>
      </w:r>
      <w:r>
        <w:rPr>
          <w:rFonts w:ascii="Arial" w:hAnsi="Arial" w:cs="Arial"/>
          <w:b/>
          <w:bCs/>
          <w:sz w:val="22"/>
          <w:szCs w:val="22"/>
        </w:rPr>
        <w:t>Treatment</w:t>
      </w:r>
    </w:p>
    <w:p w:rsidR="0092333A" w:rsidRPr="008A4453" w:rsidRDefault="0092333A" w:rsidP="0092333A">
      <w:pPr>
        <w:autoSpaceDE w:val="0"/>
        <w:autoSpaceDN w:val="0"/>
        <w:adjustRightInd w:val="0"/>
        <w:rPr>
          <w:sz w:val="22"/>
          <w:szCs w:val="22"/>
        </w:rPr>
      </w:pPr>
      <w:r w:rsidRPr="008A4453">
        <w:rPr>
          <w:sz w:val="22"/>
          <w:szCs w:val="22"/>
        </w:rPr>
        <w:t xml:space="preserve">The following treatments are recommended in </w:t>
      </w:r>
      <w:smartTag w:uri="urn:schemas-microsoft-com:office:smarttags" w:element="place">
        <w:r w:rsidRPr="008A4453">
          <w:rPr>
            <w:sz w:val="22"/>
            <w:szCs w:val="22"/>
          </w:rPr>
          <w:t>Massachusetts</w:t>
        </w:r>
      </w:smartTag>
      <w:r w:rsidRPr="008A4453">
        <w:rPr>
          <w:sz w:val="22"/>
          <w:szCs w:val="22"/>
        </w:rPr>
        <w:t>:</w:t>
      </w:r>
    </w:p>
    <w:p w:rsidR="0092333A" w:rsidRPr="00336EE7" w:rsidRDefault="0092333A" w:rsidP="0092333A">
      <w:pPr>
        <w:autoSpaceDE w:val="0"/>
        <w:autoSpaceDN w:val="0"/>
        <w:adjustRightInd w:val="0"/>
        <w:rPr>
          <w:sz w:val="16"/>
          <w:szCs w:val="16"/>
        </w:rPr>
      </w:pPr>
    </w:p>
    <w:p w:rsidR="0092333A" w:rsidRPr="008A4453" w:rsidRDefault="0092333A" w:rsidP="0092333A">
      <w:pPr>
        <w:numPr>
          <w:ilvl w:val="0"/>
          <w:numId w:val="10"/>
        </w:numPr>
        <w:autoSpaceDE w:val="0"/>
        <w:autoSpaceDN w:val="0"/>
        <w:adjustRightInd w:val="0"/>
        <w:rPr>
          <w:sz w:val="22"/>
          <w:szCs w:val="22"/>
        </w:rPr>
      </w:pPr>
      <w:r w:rsidRPr="008A4453">
        <w:rPr>
          <w:sz w:val="22"/>
          <w:szCs w:val="22"/>
        </w:rPr>
        <w:t xml:space="preserve">Azithromycin 1 gram </w:t>
      </w:r>
      <w:smartTag w:uri="urn:schemas-microsoft-com:office:smarttags" w:element="place">
        <w:r w:rsidRPr="008A4453">
          <w:rPr>
            <w:sz w:val="22"/>
            <w:szCs w:val="22"/>
          </w:rPr>
          <w:t>PO</w:t>
        </w:r>
      </w:smartTag>
      <w:r w:rsidRPr="008A4453">
        <w:rPr>
          <w:sz w:val="22"/>
          <w:szCs w:val="22"/>
        </w:rPr>
        <w:t xml:space="preserve"> x 1 dose; </w:t>
      </w:r>
    </w:p>
    <w:p w:rsidR="0092333A" w:rsidRPr="008A4453" w:rsidRDefault="0092333A" w:rsidP="0092333A">
      <w:pPr>
        <w:autoSpaceDE w:val="0"/>
        <w:autoSpaceDN w:val="0"/>
        <w:adjustRightInd w:val="0"/>
        <w:ind w:left="2160"/>
        <w:rPr>
          <w:sz w:val="22"/>
          <w:szCs w:val="22"/>
        </w:rPr>
      </w:pPr>
      <w:r w:rsidRPr="008A4453">
        <w:rPr>
          <w:sz w:val="22"/>
          <w:szCs w:val="22"/>
        </w:rPr>
        <w:t>or</w:t>
      </w:r>
    </w:p>
    <w:p w:rsidR="0092333A" w:rsidRPr="008A4453" w:rsidRDefault="0092333A" w:rsidP="0092333A">
      <w:pPr>
        <w:numPr>
          <w:ilvl w:val="0"/>
          <w:numId w:val="10"/>
        </w:numPr>
        <w:autoSpaceDE w:val="0"/>
        <w:autoSpaceDN w:val="0"/>
        <w:adjustRightInd w:val="0"/>
        <w:rPr>
          <w:sz w:val="22"/>
          <w:szCs w:val="22"/>
        </w:rPr>
      </w:pPr>
      <w:r w:rsidRPr="008A4453">
        <w:rPr>
          <w:sz w:val="22"/>
          <w:szCs w:val="22"/>
        </w:rPr>
        <w:t xml:space="preserve">Doxycycline 100 mg </w:t>
      </w:r>
      <w:smartTag w:uri="urn:schemas-microsoft-com:office:smarttags" w:element="place">
        <w:r w:rsidRPr="008A4453">
          <w:rPr>
            <w:sz w:val="22"/>
            <w:szCs w:val="22"/>
          </w:rPr>
          <w:t>PO</w:t>
        </w:r>
      </w:smartTag>
      <w:r w:rsidRPr="008A4453">
        <w:rPr>
          <w:sz w:val="22"/>
          <w:szCs w:val="22"/>
        </w:rPr>
        <w:t xml:space="preserve"> twice daily for 7 days.</w:t>
      </w:r>
    </w:p>
    <w:p w:rsidR="0092333A" w:rsidRPr="0092333A" w:rsidRDefault="0092333A" w:rsidP="0092333A">
      <w:pPr>
        <w:autoSpaceDE w:val="0"/>
        <w:autoSpaceDN w:val="0"/>
        <w:adjustRightInd w:val="0"/>
        <w:rPr>
          <w:rFonts w:ascii="Verdana" w:hAnsi="Verdana" w:cs="Arial"/>
          <w:sz w:val="16"/>
          <w:szCs w:val="16"/>
        </w:rPr>
      </w:pPr>
    </w:p>
    <w:p w:rsidR="0092333A" w:rsidRPr="008A4453" w:rsidRDefault="0092333A" w:rsidP="0092333A">
      <w:pPr>
        <w:autoSpaceDE w:val="0"/>
        <w:autoSpaceDN w:val="0"/>
        <w:adjustRightInd w:val="0"/>
        <w:rPr>
          <w:i/>
          <w:sz w:val="22"/>
          <w:szCs w:val="22"/>
        </w:rPr>
      </w:pPr>
      <w:r w:rsidRPr="008A4453">
        <w:rPr>
          <w:sz w:val="22"/>
          <w:szCs w:val="22"/>
        </w:rPr>
        <w:t xml:space="preserve">For additional treatment options, see </w:t>
      </w:r>
      <w:hyperlink r:id="rId9" w:history="1">
        <w:r w:rsidR="00E5053D" w:rsidRPr="0047001B">
          <w:rPr>
            <w:rStyle w:val="Hyperlink"/>
            <w:i/>
            <w:sz w:val="22"/>
            <w:szCs w:val="22"/>
          </w:rPr>
          <w:t>www.mass.gov/dph/cdc/std</w:t>
        </w:r>
      </w:hyperlink>
      <w:r w:rsidR="00E5053D" w:rsidRPr="0047001B">
        <w:rPr>
          <w:i/>
          <w:sz w:val="22"/>
          <w:szCs w:val="22"/>
        </w:rPr>
        <w:t xml:space="preserve"> </w:t>
      </w:r>
    </w:p>
    <w:p w:rsidR="005B763A" w:rsidRPr="00E723B7" w:rsidRDefault="005B763A" w:rsidP="005B763A">
      <w:pPr>
        <w:autoSpaceDE w:val="0"/>
        <w:autoSpaceDN w:val="0"/>
        <w:adjustRightInd w:val="0"/>
        <w:rPr>
          <w:rFonts w:ascii="Verdana" w:hAnsi="Verdana" w:cs="Arial"/>
          <w:sz w:val="22"/>
          <w:szCs w:val="22"/>
        </w:rPr>
      </w:pPr>
    </w:p>
    <w:p w:rsidR="005B763A" w:rsidRPr="00BB351A" w:rsidRDefault="008A4453" w:rsidP="005B763A">
      <w:pPr>
        <w:autoSpaceDE w:val="0"/>
        <w:autoSpaceDN w:val="0"/>
        <w:adjustRightInd w:val="0"/>
        <w:rPr>
          <w:rFonts w:ascii="Verdana" w:hAnsi="Verdana" w:cs="Arial"/>
          <w:b/>
          <w:i/>
          <w:iCs/>
          <w:sz w:val="22"/>
          <w:szCs w:val="22"/>
        </w:rPr>
      </w:pPr>
      <w:r w:rsidRPr="00BB351A">
        <w:rPr>
          <w:rFonts w:ascii="Arial" w:hAnsi="Arial" w:cs="Arial"/>
          <w:b/>
          <w:bCs/>
          <w:i/>
          <w:color w:val="4F81BD"/>
          <w:sz w:val="28"/>
          <w:szCs w:val="28"/>
        </w:rPr>
        <w:t>Syphilis</w:t>
      </w:r>
    </w:p>
    <w:p w:rsidR="00D52856" w:rsidRPr="00872193"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Etiologic Agent</w:t>
      </w:r>
    </w:p>
    <w:p w:rsidR="00D52856" w:rsidRPr="0092333A" w:rsidRDefault="00D52856" w:rsidP="00D52856">
      <w:pPr>
        <w:autoSpaceDE w:val="0"/>
        <w:autoSpaceDN w:val="0"/>
        <w:adjustRightInd w:val="0"/>
        <w:rPr>
          <w:sz w:val="22"/>
          <w:szCs w:val="22"/>
        </w:rPr>
      </w:pPr>
      <w:r w:rsidRPr="008A4453">
        <w:rPr>
          <w:i/>
          <w:sz w:val="22"/>
          <w:szCs w:val="22"/>
        </w:rPr>
        <w:t>Treponema pallidum</w:t>
      </w:r>
      <w:r w:rsidRPr="008A4453">
        <w:rPr>
          <w:sz w:val="22"/>
          <w:szCs w:val="22"/>
        </w:rPr>
        <w:t xml:space="preserve"> are corkscrew-shaped bacteria (spirochetes).</w:t>
      </w:r>
    </w:p>
    <w:p w:rsidR="00D52856" w:rsidRPr="00872193"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lastRenderedPageBreak/>
        <w:t>B. Clinical Description</w:t>
      </w:r>
    </w:p>
    <w:p w:rsidR="00D52856" w:rsidRPr="00D92ACD" w:rsidRDefault="00D52856" w:rsidP="00D52856">
      <w:pPr>
        <w:autoSpaceDE w:val="0"/>
        <w:autoSpaceDN w:val="0"/>
        <w:adjustRightInd w:val="0"/>
        <w:rPr>
          <w:sz w:val="22"/>
          <w:szCs w:val="22"/>
        </w:rPr>
      </w:pPr>
      <w:r w:rsidRPr="008A4453">
        <w:rPr>
          <w:sz w:val="22"/>
          <w:szCs w:val="22"/>
        </w:rPr>
        <w:t xml:space="preserve">In primary syphilis, the first stage of syphilis, an ulcerous lesion or "chancre" develops at the site of inoculation. This is a painless ulcer, often on the genitalia, but depending on contact, this lesion may occur on any part of the body, including mucous membranes. Regional lymphadenopathy may also develop. In the secondary stage, disseminated skin rash and lesions of the mucous membranes are most common. Other manifestations include malaise, lymphadenopathy, mucous patches (elevated patches in the mouth or anus), condylomata lata (syphilitic wart-like lesions generally in the perineal and perirectal areas) and alopecia (patchy hair loss). Late stage syphilis may involve any organ of the body, but involvement of the nervous system, eyes, heart, and arteries are particularly common. </w:t>
      </w:r>
      <w:r w:rsidR="000C0BBF">
        <w:rPr>
          <w:sz w:val="22"/>
          <w:szCs w:val="22"/>
        </w:rPr>
        <w:t>During any time period after the onset</w:t>
      </w:r>
      <w:r w:rsidRPr="008A4453">
        <w:rPr>
          <w:sz w:val="22"/>
          <w:szCs w:val="22"/>
        </w:rPr>
        <w:t xml:space="preserve"> of syphilis, latent infection may occur (latent infection is ongoing infection without signs or symptoms). Early latent syphilis</w:t>
      </w:r>
      <w:r w:rsidR="000C0BBF">
        <w:rPr>
          <w:sz w:val="22"/>
          <w:szCs w:val="22"/>
        </w:rPr>
        <w:t>, also known as non-primary, non-secondary early syphilis,</w:t>
      </w:r>
      <w:r w:rsidRPr="008A4453">
        <w:rPr>
          <w:sz w:val="22"/>
          <w:szCs w:val="22"/>
        </w:rPr>
        <w:t xml:space="preserve"> is an asymptomatic period occurring in the first year after infection, with late latent syphilis </w:t>
      </w:r>
      <w:r w:rsidR="000C0BBF">
        <w:rPr>
          <w:sz w:val="22"/>
          <w:szCs w:val="22"/>
        </w:rPr>
        <w:t>describing</w:t>
      </w:r>
      <w:r w:rsidR="000C0BBF" w:rsidRPr="008A4453">
        <w:rPr>
          <w:sz w:val="22"/>
          <w:szCs w:val="22"/>
        </w:rPr>
        <w:t xml:space="preserve"> </w:t>
      </w:r>
      <w:r w:rsidRPr="008A4453">
        <w:rPr>
          <w:sz w:val="22"/>
          <w:szCs w:val="22"/>
        </w:rPr>
        <w:t>asymptomatic infection of longer duration. Persons with primary, secondary, and early latent infection</w:t>
      </w:r>
      <w:r w:rsidR="000C0BBF">
        <w:rPr>
          <w:sz w:val="22"/>
          <w:szCs w:val="22"/>
        </w:rPr>
        <w:t xml:space="preserve"> (non-primary, non-secondary early syphilis)</w:t>
      </w:r>
      <w:r w:rsidRPr="008A4453">
        <w:rPr>
          <w:sz w:val="22"/>
          <w:szCs w:val="22"/>
        </w:rPr>
        <w:t xml:space="preserve"> are considered to be infectious.</w:t>
      </w:r>
    </w:p>
    <w:p w:rsidR="00D52856" w:rsidRPr="0078403C"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Vectors and Reservoirs</w:t>
      </w:r>
    </w:p>
    <w:p w:rsidR="00D52856" w:rsidRPr="005B763A" w:rsidRDefault="00D52856" w:rsidP="00D52856">
      <w:pPr>
        <w:autoSpaceDE w:val="0"/>
        <w:autoSpaceDN w:val="0"/>
        <w:adjustRightInd w:val="0"/>
        <w:rPr>
          <w:sz w:val="22"/>
          <w:szCs w:val="22"/>
        </w:rPr>
      </w:pPr>
      <w:r w:rsidRPr="008A4453">
        <w:rPr>
          <w:sz w:val="22"/>
          <w:szCs w:val="22"/>
        </w:rPr>
        <w:t>Humans are the only known natural hosts.</w:t>
      </w:r>
    </w:p>
    <w:p w:rsidR="00D52856"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D. Modes of Transmission</w:t>
      </w:r>
    </w:p>
    <w:p w:rsidR="00D52856" w:rsidRPr="0078403C" w:rsidRDefault="00D52856" w:rsidP="00D52856">
      <w:pPr>
        <w:autoSpaceDE w:val="0"/>
        <w:autoSpaceDN w:val="0"/>
        <w:adjustRightInd w:val="0"/>
        <w:rPr>
          <w:rFonts w:ascii="Arial" w:hAnsi="Arial" w:cs="Arial"/>
          <w:b/>
          <w:bCs/>
          <w:sz w:val="22"/>
          <w:szCs w:val="22"/>
        </w:rPr>
      </w:pPr>
      <w:r w:rsidRPr="008A4453">
        <w:rPr>
          <w:sz w:val="22"/>
          <w:szCs w:val="22"/>
        </w:rPr>
        <w:t xml:space="preserve">Syphilis is transmitted through oral, vaginal, or anal sex. </w:t>
      </w:r>
      <w:r w:rsidR="000C0BBF">
        <w:rPr>
          <w:sz w:val="22"/>
          <w:szCs w:val="22"/>
        </w:rPr>
        <w:t xml:space="preserve">Direct contact with a syphilitic sore can transmit infection. </w:t>
      </w:r>
      <w:r w:rsidRPr="008A4453">
        <w:rPr>
          <w:sz w:val="22"/>
          <w:szCs w:val="22"/>
        </w:rPr>
        <w:t>Transmission may also occur across the placenta prior to birth</w:t>
      </w:r>
      <w:r w:rsidR="000C0BBF">
        <w:rPr>
          <w:sz w:val="22"/>
          <w:szCs w:val="22"/>
        </w:rPr>
        <w:t xml:space="preserve"> or during the birthing process</w:t>
      </w:r>
      <w:r w:rsidRPr="008A4453">
        <w:rPr>
          <w:sz w:val="22"/>
          <w:szCs w:val="22"/>
        </w:rPr>
        <w:t>. Transmission rarely occurs by blood transfusion.</w:t>
      </w:r>
    </w:p>
    <w:p w:rsidR="00D52856" w:rsidRPr="0078403C"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E. Incubation Period</w:t>
      </w:r>
    </w:p>
    <w:p w:rsidR="00D52856" w:rsidRPr="00336EE7" w:rsidRDefault="00D52856" w:rsidP="00D52856">
      <w:pPr>
        <w:autoSpaceDE w:val="0"/>
        <w:autoSpaceDN w:val="0"/>
        <w:adjustRightInd w:val="0"/>
        <w:rPr>
          <w:sz w:val="22"/>
          <w:szCs w:val="22"/>
        </w:rPr>
      </w:pPr>
      <w:r w:rsidRPr="00336EE7">
        <w:rPr>
          <w:sz w:val="22"/>
          <w:szCs w:val="22"/>
        </w:rPr>
        <w:t>The incubation period of syphilis is 10–90 days—median 21 days for primary</w:t>
      </w:r>
      <w:r w:rsidRPr="00336EE7">
        <w:rPr>
          <w:color w:val="000000"/>
          <w:sz w:val="22"/>
          <w:szCs w:val="22"/>
        </w:rPr>
        <w:t xml:space="preserve"> </w:t>
      </w:r>
      <w:r w:rsidRPr="00336EE7">
        <w:rPr>
          <w:sz w:val="22"/>
          <w:szCs w:val="22"/>
        </w:rPr>
        <w:t>syphilis.</w:t>
      </w:r>
    </w:p>
    <w:p w:rsidR="00D52856"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F. Period of Communicability or Infectious Period</w:t>
      </w:r>
    </w:p>
    <w:p w:rsidR="00D52856" w:rsidRPr="00872193" w:rsidRDefault="00D52856" w:rsidP="00D52856">
      <w:pPr>
        <w:autoSpaceDE w:val="0"/>
        <w:autoSpaceDN w:val="0"/>
        <w:adjustRightInd w:val="0"/>
        <w:spacing w:after="240" w:line="241" w:lineRule="atLeast"/>
        <w:rPr>
          <w:rFonts w:ascii="Arial" w:hAnsi="Arial" w:cs="Arial"/>
          <w:b/>
          <w:bCs/>
          <w:sz w:val="22"/>
          <w:szCs w:val="22"/>
        </w:rPr>
      </w:pPr>
      <w:r w:rsidRPr="008A4453">
        <w:rPr>
          <w:sz w:val="22"/>
          <w:szCs w:val="22"/>
        </w:rPr>
        <w:t xml:space="preserve">Patients are most infectious during primary and secondary syphilis when lesions or rash are present. </w:t>
      </w:r>
      <w:r w:rsidRPr="003675AC">
        <w:rPr>
          <w:sz w:val="22"/>
          <w:szCs w:val="22"/>
        </w:rPr>
        <w:t>This is also consistent with the period of early latent syphilis</w:t>
      </w:r>
      <w:r w:rsidRPr="00D7109E">
        <w:rPr>
          <w:sz w:val="22"/>
          <w:szCs w:val="22"/>
        </w:rPr>
        <w:t>.</w:t>
      </w:r>
      <w:r w:rsidRPr="008A4453">
        <w:rPr>
          <w:sz w:val="22"/>
          <w:szCs w:val="22"/>
        </w:rPr>
        <w:t xml:space="preserve"> However, it may be possible to transmit the infection up to four years after initial infection.</w:t>
      </w:r>
    </w:p>
    <w:p w:rsidR="00D52856"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G. Epidemiology</w:t>
      </w:r>
    </w:p>
    <w:p w:rsidR="00D52856" w:rsidRPr="008A4453" w:rsidRDefault="00D52856" w:rsidP="00D52856">
      <w:pPr>
        <w:autoSpaceDE w:val="0"/>
        <w:autoSpaceDN w:val="0"/>
        <w:adjustRightInd w:val="0"/>
        <w:spacing w:after="240" w:line="241" w:lineRule="atLeast"/>
        <w:rPr>
          <w:sz w:val="22"/>
          <w:szCs w:val="22"/>
        </w:rPr>
      </w:pPr>
      <w:r w:rsidRPr="008A4453">
        <w:rPr>
          <w:sz w:val="22"/>
          <w:szCs w:val="22"/>
        </w:rPr>
        <w:t xml:space="preserve">The rate of reported primary and secondary (P&amp;S) syphilis in the </w:t>
      </w:r>
      <w:smartTag w:uri="urn:schemas-microsoft-com:office:smarttags" w:element="place">
        <w:r w:rsidRPr="008A4453">
          <w:rPr>
            <w:sz w:val="22"/>
            <w:szCs w:val="22"/>
          </w:rPr>
          <w:t>U.S.</w:t>
        </w:r>
      </w:smartTag>
      <w:r w:rsidRPr="008A4453">
        <w:rPr>
          <w:sz w:val="22"/>
          <w:szCs w:val="22"/>
        </w:rPr>
        <w:t xml:space="preserve"> decreased during the 1990s, and in 2000, was the lowest since reporting began in 1941. However, the number of cases of P&amp;S syphilis </w:t>
      </w:r>
      <w:r w:rsidR="007B0063">
        <w:rPr>
          <w:sz w:val="22"/>
          <w:szCs w:val="22"/>
        </w:rPr>
        <w:t>began to increase in the early 2000s</w:t>
      </w:r>
      <w:r w:rsidRPr="008A4453">
        <w:rPr>
          <w:sz w:val="22"/>
          <w:szCs w:val="22"/>
        </w:rPr>
        <w:t xml:space="preserve"> and </w:t>
      </w:r>
      <w:r w:rsidR="007B0063">
        <w:rPr>
          <w:sz w:val="22"/>
          <w:szCs w:val="22"/>
        </w:rPr>
        <w:t>continues to climb</w:t>
      </w:r>
      <w:r w:rsidRPr="008A4453">
        <w:rPr>
          <w:sz w:val="22"/>
          <w:szCs w:val="22"/>
        </w:rPr>
        <w:t xml:space="preserve">. This increase in incidence </w:t>
      </w:r>
      <w:r w:rsidR="000C0BBF">
        <w:rPr>
          <w:sz w:val="22"/>
          <w:szCs w:val="22"/>
        </w:rPr>
        <w:t xml:space="preserve">also represents shifting risk and demographic </w:t>
      </w:r>
      <w:r w:rsidR="00C8666C">
        <w:rPr>
          <w:sz w:val="22"/>
          <w:szCs w:val="22"/>
        </w:rPr>
        <w:t xml:space="preserve">profiles, including </w:t>
      </w:r>
      <w:r w:rsidRPr="008A4453">
        <w:rPr>
          <w:sz w:val="22"/>
          <w:szCs w:val="22"/>
        </w:rPr>
        <w:t xml:space="preserve">an increase </w:t>
      </w:r>
      <w:r w:rsidR="00C8666C">
        <w:rPr>
          <w:sz w:val="22"/>
          <w:szCs w:val="22"/>
        </w:rPr>
        <w:t xml:space="preserve">in risk </w:t>
      </w:r>
      <w:r w:rsidR="008B693C">
        <w:rPr>
          <w:sz w:val="22"/>
          <w:szCs w:val="22"/>
        </w:rPr>
        <w:t>among</w:t>
      </w:r>
      <w:r w:rsidR="008B693C" w:rsidRPr="008A4453">
        <w:rPr>
          <w:sz w:val="22"/>
          <w:szCs w:val="22"/>
        </w:rPr>
        <w:t xml:space="preserve"> men</w:t>
      </w:r>
      <w:r w:rsidRPr="008A4453">
        <w:rPr>
          <w:sz w:val="22"/>
          <w:szCs w:val="22"/>
        </w:rPr>
        <w:t xml:space="preserve"> who have sex with men. </w:t>
      </w:r>
    </w:p>
    <w:p w:rsidR="00D52856" w:rsidRDefault="00D52856" w:rsidP="00D52856">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 xml:space="preserve">H. </w:t>
      </w:r>
      <w:r>
        <w:rPr>
          <w:rFonts w:ascii="Arial" w:hAnsi="Arial" w:cs="Arial"/>
          <w:b/>
          <w:bCs/>
          <w:sz w:val="22"/>
          <w:szCs w:val="22"/>
        </w:rPr>
        <w:t>Treatment</w:t>
      </w:r>
    </w:p>
    <w:p w:rsidR="00D52856" w:rsidRDefault="00D52856" w:rsidP="00D52856">
      <w:pPr>
        <w:autoSpaceDE w:val="0"/>
        <w:autoSpaceDN w:val="0"/>
        <w:adjustRightInd w:val="0"/>
        <w:rPr>
          <w:i/>
          <w:sz w:val="22"/>
          <w:szCs w:val="22"/>
        </w:rPr>
      </w:pPr>
      <w:r w:rsidRPr="008A4453">
        <w:rPr>
          <w:sz w:val="22"/>
          <w:szCs w:val="22"/>
        </w:rPr>
        <w:t>Penicillin is the treatment of choice for all stages of syphilis and is the only recommended treatment for congenital syphilis, syphilis in pregnant women, and syphilis in persons with HIV infection. Benzathine penicillin G 2.4 million units, IM x 1 dose is the recommended treatment for primary, secondary, and early latent syphilis in Massachusetts. For treatment recommendations for other presentations of syphilis and in the penicillin allergic patient, see</w:t>
      </w:r>
      <w:r w:rsidRPr="008A4453">
        <w:rPr>
          <w:i/>
          <w:sz w:val="22"/>
          <w:szCs w:val="22"/>
        </w:rPr>
        <w:t xml:space="preserve"> </w:t>
      </w:r>
      <w:hyperlink r:id="rId10" w:history="1">
        <w:r w:rsidR="00E5053D" w:rsidRPr="00387917">
          <w:rPr>
            <w:rStyle w:val="Hyperlink"/>
            <w:i/>
            <w:sz w:val="22"/>
            <w:szCs w:val="22"/>
          </w:rPr>
          <w:t>www.mass.gov/dph/cdc/std</w:t>
        </w:r>
      </w:hyperlink>
      <w:r w:rsidR="00E5053D">
        <w:rPr>
          <w:i/>
          <w:sz w:val="22"/>
          <w:szCs w:val="22"/>
        </w:rPr>
        <w:t xml:space="preserve"> </w:t>
      </w:r>
    </w:p>
    <w:p w:rsidR="005541A4" w:rsidRDefault="005541A4" w:rsidP="00D52856">
      <w:pPr>
        <w:autoSpaceDE w:val="0"/>
        <w:autoSpaceDN w:val="0"/>
        <w:adjustRightInd w:val="0"/>
        <w:rPr>
          <w:i/>
          <w:sz w:val="22"/>
          <w:szCs w:val="22"/>
        </w:rPr>
      </w:pPr>
    </w:p>
    <w:p w:rsidR="005541A4" w:rsidRDefault="005541A4" w:rsidP="00D52856">
      <w:pPr>
        <w:autoSpaceDE w:val="0"/>
        <w:autoSpaceDN w:val="0"/>
        <w:adjustRightInd w:val="0"/>
        <w:rPr>
          <w:i/>
          <w:sz w:val="22"/>
          <w:szCs w:val="22"/>
        </w:rPr>
      </w:pPr>
    </w:p>
    <w:p w:rsidR="005B763A" w:rsidRPr="00BB351A" w:rsidRDefault="008A4453" w:rsidP="005B763A">
      <w:pPr>
        <w:autoSpaceDE w:val="0"/>
        <w:autoSpaceDN w:val="0"/>
        <w:adjustRightInd w:val="0"/>
        <w:rPr>
          <w:rFonts w:ascii="Verdana" w:hAnsi="Verdana" w:cs="Arial"/>
          <w:b/>
          <w:i/>
          <w:iCs/>
          <w:sz w:val="22"/>
          <w:szCs w:val="22"/>
        </w:rPr>
      </w:pPr>
      <w:r w:rsidRPr="00BB351A">
        <w:rPr>
          <w:rFonts w:ascii="Arial" w:hAnsi="Arial" w:cs="Arial"/>
          <w:b/>
          <w:bCs/>
          <w:i/>
          <w:color w:val="4F81BD"/>
          <w:sz w:val="28"/>
          <w:szCs w:val="28"/>
        </w:rPr>
        <w:t>Pelvic Inflammatory Disease (PID)</w:t>
      </w:r>
    </w:p>
    <w:p w:rsidR="005B763A" w:rsidRPr="0092333A" w:rsidRDefault="005B763A" w:rsidP="005B763A">
      <w:pPr>
        <w:autoSpaceDE w:val="0"/>
        <w:autoSpaceDN w:val="0"/>
        <w:adjustRightInd w:val="0"/>
        <w:rPr>
          <w:rFonts w:ascii="Verdana" w:hAnsi="Verdana" w:cs="Arial"/>
          <w:b/>
          <w:iCs/>
          <w:sz w:val="16"/>
          <w:szCs w:val="16"/>
        </w:rPr>
      </w:pPr>
    </w:p>
    <w:p w:rsidR="0092333A" w:rsidRPr="0092333A" w:rsidRDefault="005B763A" w:rsidP="005B763A">
      <w:pPr>
        <w:autoSpaceDE w:val="0"/>
        <w:autoSpaceDN w:val="0"/>
        <w:adjustRightInd w:val="0"/>
        <w:spacing w:after="60" w:line="241" w:lineRule="atLeast"/>
        <w:rPr>
          <w:rFonts w:ascii="Verdana" w:hAnsi="Verdana" w:cs="Arial"/>
          <w:sz w:val="16"/>
          <w:szCs w:val="16"/>
        </w:rPr>
      </w:pPr>
      <w:r w:rsidRPr="008A4453">
        <w:rPr>
          <w:sz w:val="22"/>
          <w:szCs w:val="22"/>
        </w:rPr>
        <w:t>PID is an inflammation of the upper genital tract (uterus, tubes, and adjacent pelvic structures). It is characterized by lower abdominal/pelvic pain and tenderness, fever, and nausea and vomiting, with or without vaginal discharge. PID can be caused by</w:t>
      </w:r>
      <w:r w:rsidRPr="008A4453">
        <w:rPr>
          <w:color w:val="000000"/>
          <w:sz w:val="22"/>
          <w:szCs w:val="22"/>
        </w:rPr>
        <w:t xml:space="preserve"> </w:t>
      </w:r>
      <w:r w:rsidRPr="008A4453">
        <w:rPr>
          <w:i/>
          <w:sz w:val="22"/>
          <w:szCs w:val="22"/>
        </w:rPr>
        <w:t>C. trachomatis</w:t>
      </w:r>
      <w:r w:rsidRPr="008A4453">
        <w:rPr>
          <w:sz w:val="22"/>
          <w:szCs w:val="22"/>
        </w:rPr>
        <w:t xml:space="preserve"> or </w:t>
      </w:r>
      <w:r w:rsidRPr="008A4453">
        <w:rPr>
          <w:i/>
          <w:sz w:val="22"/>
          <w:szCs w:val="22"/>
        </w:rPr>
        <w:t>N. gonorrhoeae</w:t>
      </w:r>
      <w:r w:rsidRPr="008A4453">
        <w:rPr>
          <w:sz w:val="22"/>
          <w:szCs w:val="22"/>
        </w:rPr>
        <w:t>, as well as by a variety of other infectious agents. The cause of PID cannot be determined solely on clinical grounds. Treatment is with a variety of antibiotic combinations</w:t>
      </w:r>
      <w:r w:rsidR="00336EE7">
        <w:rPr>
          <w:sz w:val="22"/>
          <w:szCs w:val="22"/>
        </w:rPr>
        <w:t xml:space="preserve">. For more information, </w:t>
      </w:r>
      <w:r w:rsidRPr="008A4453">
        <w:rPr>
          <w:sz w:val="22"/>
          <w:szCs w:val="22"/>
        </w:rPr>
        <w:t xml:space="preserve">see </w:t>
      </w:r>
      <w:hyperlink r:id="rId11" w:history="1">
        <w:r w:rsidR="00E5053D" w:rsidRPr="00387917">
          <w:rPr>
            <w:rStyle w:val="Hyperlink"/>
            <w:sz w:val="22"/>
            <w:szCs w:val="22"/>
          </w:rPr>
          <w:t>www.mass.gov/dph/cdc/std</w:t>
        </w:r>
      </w:hyperlink>
      <w:r w:rsidR="00E5053D">
        <w:rPr>
          <w:sz w:val="22"/>
          <w:szCs w:val="22"/>
        </w:rPr>
        <w:t xml:space="preserve"> </w:t>
      </w:r>
    </w:p>
    <w:p w:rsidR="005B763A" w:rsidRPr="00BB351A" w:rsidRDefault="008A4453" w:rsidP="0092333A">
      <w:pPr>
        <w:autoSpaceDE w:val="0"/>
        <w:autoSpaceDN w:val="0"/>
        <w:adjustRightInd w:val="0"/>
        <w:spacing w:before="240"/>
        <w:rPr>
          <w:rFonts w:ascii="Verdana" w:hAnsi="Verdana" w:cs="Arial"/>
          <w:b/>
          <w:i/>
          <w:iCs/>
          <w:sz w:val="22"/>
          <w:szCs w:val="22"/>
        </w:rPr>
      </w:pPr>
      <w:r w:rsidRPr="00BB351A">
        <w:rPr>
          <w:rFonts w:ascii="Arial" w:hAnsi="Arial" w:cs="Arial"/>
          <w:b/>
          <w:bCs/>
          <w:i/>
          <w:color w:val="4F81BD"/>
          <w:sz w:val="28"/>
          <w:szCs w:val="28"/>
        </w:rPr>
        <w:t>Chancroid, Lympogranuloma Venereum (LGV), and Granuloma Inguinale (Donovaniasis)</w:t>
      </w:r>
    </w:p>
    <w:p w:rsidR="005B763A" w:rsidRPr="0092333A" w:rsidRDefault="005B763A" w:rsidP="005B763A">
      <w:pPr>
        <w:autoSpaceDE w:val="0"/>
        <w:autoSpaceDN w:val="0"/>
        <w:adjustRightInd w:val="0"/>
        <w:rPr>
          <w:rFonts w:ascii="Verdana" w:hAnsi="Verdana" w:cs="Arial"/>
          <w:b/>
          <w:iCs/>
          <w:sz w:val="16"/>
          <w:szCs w:val="16"/>
        </w:rPr>
      </w:pPr>
    </w:p>
    <w:p w:rsidR="00D92ACD" w:rsidRPr="008A4453" w:rsidRDefault="005B763A" w:rsidP="005B763A">
      <w:pPr>
        <w:rPr>
          <w:rFonts w:ascii="Verdana" w:hAnsi="Verdana" w:cs="Arial"/>
          <w:i/>
          <w:sz w:val="22"/>
          <w:szCs w:val="22"/>
        </w:rPr>
      </w:pPr>
      <w:r w:rsidRPr="008A4453">
        <w:rPr>
          <w:sz w:val="22"/>
          <w:szCs w:val="22"/>
        </w:rPr>
        <w:t>Chancroid (caused by</w:t>
      </w:r>
      <w:r w:rsidRPr="008A4453">
        <w:rPr>
          <w:color w:val="000000"/>
          <w:sz w:val="22"/>
          <w:szCs w:val="22"/>
        </w:rPr>
        <w:t xml:space="preserve"> </w:t>
      </w:r>
      <w:r w:rsidRPr="008A4453">
        <w:rPr>
          <w:i/>
          <w:sz w:val="22"/>
          <w:szCs w:val="22"/>
        </w:rPr>
        <w:t>Haemophilus ducreyi</w:t>
      </w:r>
      <w:r w:rsidRPr="008A4453">
        <w:rPr>
          <w:color w:val="000000"/>
          <w:sz w:val="22"/>
          <w:szCs w:val="22"/>
        </w:rPr>
        <w:t xml:space="preserve">), </w:t>
      </w:r>
      <w:r w:rsidRPr="008A4453">
        <w:rPr>
          <w:sz w:val="22"/>
          <w:szCs w:val="22"/>
        </w:rPr>
        <w:t>lympogranuloma venereum (LGV, caused by</w:t>
      </w:r>
      <w:r w:rsidRPr="008A4453">
        <w:rPr>
          <w:color w:val="000000"/>
          <w:sz w:val="22"/>
          <w:szCs w:val="22"/>
        </w:rPr>
        <w:t xml:space="preserve"> </w:t>
      </w:r>
      <w:r w:rsidRPr="008A4453">
        <w:rPr>
          <w:i/>
          <w:sz w:val="22"/>
          <w:szCs w:val="22"/>
        </w:rPr>
        <w:t>C. trachomatis</w:t>
      </w:r>
      <w:r w:rsidRPr="008A4453">
        <w:rPr>
          <w:color w:val="000000"/>
          <w:sz w:val="22"/>
          <w:szCs w:val="22"/>
        </w:rPr>
        <w:t xml:space="preserve">, </w:t>
      </w:r>
      <w:r w:rsidRPr="008A4453">
        <w:rPr>
          <w:sz w:val="22"/>
          <w:szCs w:val="22"/>
        </w:rPr>
        <w:t>L1, L2, and L3), and granuloma inguinale (caused by</w:t>
      </w:r>
      <w:r w:rsidRPr="008A4453">
        <w:rPr>
          <w:color w:val="000000"/>
          <w:sz w:val="22"/>
          <w:szCs w:val="22"/>
        </w:rPr>
        <w:t xml:space="preserve"> </w:t>
      </w:r>
      <w:r w:rsidRPr="008A4453">
        <w:rPr>
          <w:i/>
          <w:sz w:val="22"/>
          <w:szCs w:val="22"/>
        </w:rPr>
        <w:t>Klebsiella granulomatis</w:t>
      </w:r>
      <w:r w:rsidRPr="008A4453">
        <w:rPr>
          <w:i/>
          <w:iCs/>
          <w:color w:val="000000"/>
          <w:sz w:val="22"/>
          <w:szCs w:val="22"/>
        </w:rPr>
        <w:t xml:space="preserve">) </w:t>
      </w:r>
      <w:r w:rsidRPr="008A4453">
        <w:rPr>
          <w:sz w:val="22"/>
          <w:szCs w:val="22"/>
        </w:rPr>
        <w:t xml:space="preserve">are uncommon in </w:t>
      </w:r>
      <w:smartTag w:uri="urn:schemas-microsoft-com:office:smarttags" w:element="place">
        <w:r w:rsidRPr="008A4453">
          <w:rPr>
            <w:sz w:val="22"/>
            <w:szCs w:val="22"/>
          </w:rPr>
          <w:t>Massachusetts</w:t>
        </w:r>
      </w:smartTag>
      <w:r w:rsidRPr="008A4453">
        <w:rPr>
          <w:sz w:val="22"/>
          <w:szCs w:val="22"/>
        </w:rPr>
        <w:t xml:space="preserve">. Concerns and questions about these diseases can be referred to the </w:t>
      </w:r>
      <w:r w:rsidR="003675AC">
        <w:rPr>
          <w:sz w:val="22"/>
          <w:szCs w:val="22"/>
        </w:rPr>
        <w:t>Division of STD Prevention</w:t>
      </w:r>
      <w:r w:rsidR="00B165B4">
        <w:rPr>
          <w:sz w:val="22"/>
          <w:szCs w:val="22"/>
        </w:rPr>
        <w:t xml:space="preserve"> </w:t>
      </w:r>
      <w:r w:rsidR="003675AC">
        <w:rPr>
          <w:sz w:val="22"/>
          <w:szCs w:val="22"/>
        </w:rPr>
        <w:t>(DSTDP)</w:t>
      </w:r>
      <w:r w:rsidRPr="008A4453">
        <w:rPr>
          <w:sz w:val="22"/>
          <w:szCs w:val="22"/>
        </w:rPr>
        <w:t xml:space="preserve"> at (617) 983-6940</w:t>
      </w:r>
      <w:r w:rsidRPr="008A4453">
        <w:rPr>
          <w:i/>
          <w:sz w:val="22"/>
          <w:szCs w:val="22"/>
        </w:rPr>
        <w:t xml:space="preserve">. See </w:t>
      </w:r>
      <w:hyperlink r:id="rId12" w:history="1">
        <w:r w:rsidR="00E5053D" w:rsidRPr="00387917">
          <w:rPr>
            <w:rStyle w:val="Hyperlink"/>
            <w:i/>
            <w:sz w:val="22"/>
            <w:szCs w:val="22"/>
          </w:rPr>
          <w:t>www.mass.gov/dph/cdc/std</w:t>
        </w:r>
      </w:hyperlink>
      <w:r w:rsidR="00E5053D">
        <w:rPr>
          <w:i/>
          <w:sz w:val="22"/>
          <w:szCs w:val="22"/>
        </w:rPr>
        <w:t xml:space="preserve"> </w:t>
      </w:r>
      <w:r w:rsidRPr="008A4453">
        <w:rPr>
          <w:sz w:val="22"/>
          <w:szCs w:val="22"/>
        </w:rPr>
        <w:t xml:space="preserve"> for treatment options.</w:t>
      </w:r>
    </w:p>
    <w:p w:rsidR="00DA0E92" w:rsidRPr="004E7CD4" w:rsidRDefault="00DA0E92" w:rsidP="00752049">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2</w:t>
      </w:r>
      <w:r w:rsidRPr="004E7CD4">
        <w:rPr>
          <w:rFonts w:ascii="Arial" w:hAnsi="Arial" w:cs="Arial"/>
          <w:b/>
          <w:bCs/>
          <w:color w:val="17365D"/>
          <w:sz w:val="28"/>
          <w:szCs w:val="28"/>
        </w:rPr>
        <w:t xml:space="preserve"> </w:t>
      </w:r>
    </w:p>
    <w:p w:rsidR="00DA0E92" w:rsidRPr="00042AE0" w:rsidRDefault="00DA0E92" w:rsidP="00DA0E92">
      <w:pPr>
        <w:autoSpaceDE w:val="0"/>
        <w:autoSpaceDN w:val="0"/>
        <w:adjustRightInd w:val="0"/>
        <w:rPr>
          <w:rFonts w:ascii="Arial" w:hAnsi="Arial" w:cs="Arial"/>
          <w:b/>
          <w:bCs/>
          <w:color w:val="4F81BD"/>
          <w:sz w:val="28"/>
          <w:szCs w:val="28"/>
        </w:rPr>
      </w:pPr>
      <w:r>
        <w:rPr>
          <w:rFonts w:ascii="Arial" w:hAnsi="Arial" w:cs="Arial"/>
          <w:b/>
          <w:bCs/>
          <w:color w:val="4F81BD"/>
          <w:sz w:val="28"/>
          <w:szCs w:val="28"/>
        </w:rPr>
        <w:t>REPORTING CRITERIA AND LABORATORY TESTING</w:t>
      </w:r>
    </w:p>
    <w:p w:rsidR="00042AE0" w:rsidRPr="0078403C" w:rsidRDefault="00042AE0" w:rsidP="00DA0E92">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What to Report to the Massachusetts Department of Public Health (MDPH)</w:t>
      </w:r>
    </w:p>
    <w:p w:rsidR="00887C4B" w:rsidRPr="00887C4B" w:rsidRDefault="00887C4B" w:rsidP="00887C4B">
      <w:pPr>
        <w:autoSpaceDE w:val="0"/>
        <w:autoSpaceDN w:val="0"/>
        <w:adjustRightInd w:val="0"/>
        <w:rPr>
          <w:sz w:val="22"/>
          <w:szCs w:val="22"/>
        </w:rPr>
      </w:pPr>
      <w:r w:rsidRPr="00887C4B">
        <w:rPr>
          <w:sz w:val="22"/>
          <w:szCs w:val="22"/>
        </w:rPr>
        <w:t>The following nine diseases and conditions (infectious agents) are reportable</w:t>
      </w:r>
      <w:r w:rsidR="00C8666C">
        <w:rPr>
          <w:sz w:val="22"/>
          <w:szCs w:val="22"/>
        </w:rPr>
        <w:t xml:space="preserve"> by health care providers</w:t>
      </w:r>
      <w:r w:rsidRPr="00887C4B">
        <w:rPr>
          <w:sz w:val="22"/>
          <w:szCs w:val="22"/>
        </w:rPr>
        <w:t xml:space="preserve"> </w:t>
      </w:r>
      <w:r w:rsidRPr="00887C4B">
        <w:rPr>
          <w:sz w:val="22"/>
          <w:szCs w:val="22"/>
          <w:u w:val="single"/>
        </w:rPr>
        <w:t>directly</w:t>
      </w:r>
      <w:r w:rsidRPr="00887C4B">
        <w:rPr>
          <w:sz w:val="22"/>
          <w:szCs w:val="22"/>
        </w:rPr>
        <w:t xml:space="preserve"> to MDPH:</w:t>
      </w:r>
    </w:p>
    <w:p w:rsidR="00887C4B" w:rsidRPr="00C051BF" w:rsidRDefault="00887C4B" w:rsidP="00887C4B">
      <w:pPr>
        <w:autoSpaceDE w:val="0"/>
        <w:autoSpaceDN w:val="0"/>
        <w:adjustRightInd w:val="0"/>
        <w:rPr>
          <w:sz w:val="16"/>
          <w:szCs w:val="16"/>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Chlamydia infection (</w:t>
      </w:r>
      <w:r w:rsidRPr="00887C4B">
        <w:rPr>
          <w:i/>
          <w:sz w:val="22"/>
          <w:szCs w:val="22"/>
        </w:rPr>
        <w:t>Chlamydia trachomatis</w:t>
      </w:r>
      <w:r w:rsidRPr="00887C4B">
        <w:rPr>
          <w:sz w:val="22"/>
          <w:szCs w:val="22"/>
        </w:rPr>
        <w:t>)</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Gonorrhea (</w:t>
      </w:r>
      <w:r w:rsidRPr="00887C4B">
        <w:rPr>
          <w:i/>
          <w:sz w:val="22"/>
          <w:szCs w:val="22"/>
        </w:rPr>
        <w:t>Neisseria gonorrhoeae</w:t>
      </w:r>
      <w:r w:rsidRPr="00887C4B">
        <w:rPr>
          <w:sz w:val="22"/>
          <w:szCs w:val="22"/>
        </w:rPr>
        <w:t xml:space="preserve">) </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Syphilis (</w:t>
      </w:r>
      <w:r w:rsidRPr="00887C4B">
        <w:rPr>
          <w:i/>
          <w:sz w:val="22"/>
          <w:szCs w:val="22"/>
        </w:rPr>
        <w:t>Treponema pallidum</w:t>
      </w:r>
      <w:r w:rsidRPr="00887C4B">
        <w:rPr>
          <w:sz w:val="22"/>
          <w:szCs w:val="22"/>
        </w:rPr>
        <w:t>)</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Pelvic inflammatory disease (irrespective of etiology)</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Chancroid (</w:t>
      </w:r>
      <w:r w:rsidRPr="00887C4B">
        <w:rPr>
          <w:i/>
          <w:sz w:val="22"/>
          <w:szCs w:val="22"/>
        </w:rPr>
        <w:t>Haemophilus ducreyi</w:t>
      </w:r>
      <w:r w:rsidRPr="00887C4B">
        <w:rPr>
          <w:sz w:val="22"/>
          <w:szCs w:val="22"/>
        </w:rPr>
        <w:t>)</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 xml:space="preserve">Lympogranuloma venereum (LGV, </w:t>
      </w:r>
      <w:r w:rsidRPr="00887C4B">
        <w:rPr>
          <w:i/>
          <w:sz w:val="22"/>
          <w:szCs w:val="22"/>
        </w:rPr>
        <w:t>Chlamydia trachomatis</w:t>
      </w:r>
      <w:r w:rsidRPr="00887C4B">
        <w:rPr>
          <w:sz w:val="22"/>
          <w:szCs w:val="22"/>
        </w:rPr>
        <w:t xml:space="preserve"> L1, L2 and L3)</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lang w:val="it-IT"/>
        </w:rPr>
      </w:pPr>
      <w:r w:rsidRPr="00887C4B">
        <w:rPr>
          <w:sz w:val="22"/>
          <w:szCs w:val="22"/>
          <w:lang w:val="it-IT"/>
        </w:rPr>
        <w:t>Granuloma inguinale (</w:t>
      </w:r>
      <w:r w:rsidRPr="00887C4B">
        <w:rPr>
          <w:i/>
          <w:sz w:val="22"/>
          <w:szCs w:val="22"/>
          <w:lang w:val="it-IT"/>
        </w:rPr>
        <w:t>Klebsiella granulomatis</w:t>
      </w:r>
      <w:r w:rsidRPr="00887C4B">
        <w:rPr>
          <w:sz w:val="22"/>
          <w:szCs w:val="22"/>
          <w:lang w:val="it-IT"/>
        </w:rPr>
        <w:t>)</w:t>
      </w:r>
    </w:p>
    <w:p w:rsidR="00887C4B" w:rsidRPr="00887C4B" w:rsidRDefault="00887C4B" w:rsidP="00C051BF">
      <w:pPr>
        <w:autoSpaceDE w:val="0"/>
        <w:autoSpaceDN w:val="0"/>
        <w:adjustRightInd w:val="0"/>
        <w:spacing w:line="220" w:lineRule="exact"/>
        <w:rPr>
          <w:sz w:val="22"/>
          <w:szCs w:val="22"/>
          <w:lang w:val="it-IT"/>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Neonatal herpes simplex virus infection (onset within 60 days after birth)</w:t>
      </w:r>
    </w:p>
    <w:p w:rsidR="00887C4B" w:rsidRPr="00887C4B" w:rsidRDefault="00887C4B" w:rsidP="00C051BF">
      <w:pPr>
        <w:autoSpaceDE w:val="0"/>
        <w:autoSpaceDN w:val="0"/>
        <w:adjustRightInd w:val="0"/>
        <w:spacing w:line="220" w:lineRule="exact"/>
        <w:rPr>
          <w:sz w:val="22"/>
          <w:szCs w:val="22"/>
        </w:rPr>
      </w:pPr>
    </w:p>
    <w:p w:rsidR="00887C4B" w:rsidRPr="00887C4B" w:rsidRDefault="00887C4B" w:rsidP="00C051BF">
      <w:pPr>
        <w:numPr>
          <w:ilvl w:val="0"/>
          <w:numId w:val="12"/>
        </w:numPr>
        <w:autoSpaceDE w:val="0"/>
        <w:autoSpaceDN w:val="0"/>
        <w:adjustRightInd w:val="0"/>
        <w:spacing w:line="220" w:lineRule="exact"/>
        <w:rPr>
          <w:sz w:val="22"/>
          <w:szCs w:val="22"/>
        </w:rPr>
      </w:pPr>
      <w:r w:rsidRPr="00887C4B">
        <w:rPr>
          <w:sz w:val="22"/>
          <w:szCs w:val="22"/>
        </w:rPr>
        <w:t>Opthalmia neonatorum (</w:t>
      </w:r>
      <w:r w:rsidRPr="00887C4B">
        <w:rPr>
          <w:i/>
          <w:sz w:val="22"/>
          <w:szCs w:val="22"/>
        </w:rPr>
        <w:t>Neisseria gonorrhoeae, Chlamydia trachomatis</w:t>
      </w:r>
      <w:r w:rsidRPr="00887C4B">
        <w:rPr>
          <w:sz w:val="22"/>
          <w:szCs w:val="22"/>
        </w:rPr>
        <w:t>)</w:t>
      </w:r>
    </w:p>
    <w:p w:rsidR="00042AE0" w:rsidRPr="0078403C" w:rsidRDefault="00042AE0" w:rsidP="00DA0E92">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Laboratory Testing Services Available</w:t>
      </w:r>
    </w:p>
    <w:p w:rsidR="005A5610" w:rsidRPr="005A5610" w:rsidRDefault="005A5610" w:rsidP="005A5610">
      <w:pPr>
        <w:autoSpaceDE w:val="0"/>
        <w:autoSpaceDN w:val="0"/>
        <w:adjustRightInd w:val="0"/>
        <w:rPr>
          <w:sz w:val="22"/>
          <w:szCs w:val="22"/>
        </w:rPr>
      </w:pPr>
      <w:r w:rsidRPr="005A5610">
        <w:rPr>
          <w:sz w:val="22"/>
          <w:szCs w:val="22"/>
        </w:rPr>
        <w:t xml:space="preserve">Testing on some </w:t>
      </w:r>
      <w:r w:rsidR="00832016">
        <w:rPr>
          <w:sz w:val="22"/>
          <w:szCs w:val="22"/>
        </w:rPr>
        <w:t>STIs</w:t>
      </w:r>
      <w:r w:rsidRPr="005A5610">
        <w:rPr>
          <w:sz w:val="22"/>
          <w:szCs w:val="22"/>
        </w:rPr>
        <w:t xml:space="preserve"> is available at the MDPH William A. Hinton State Laboratory Institute. Please refer to the MDPH State Laboratory Manual of Tests and Services for information on testing availability</w:t>
      </w:r>
    </w:p>
    <w:p w:rsidR="00042AE0" w:rsidRDefault="009943B8" w:rsidP="005A5610">
      <w:pPr>
        <w:autoSpaceDE w:val="0"/>
        <w:autoSpaceDN w:val="0"/>
        <w:adjustRightInd w:val="0"/>
        <w:rPr>
          <w:sz w:val="22"/>
          <w:szCs w:val="22"/>
        </w:rPr>
      </w:pPr>
      <w:hyperlink r:id="rId13" w:history="1">
        <w:r w:rsidR="005A5610" w:rsidRPr="005A5610">
          <w:rPr>
            <w:rStyle w:val="Hyperlink"/>
            <w:sz w:val="22"/>
            <w:szCs w:val="22"/>
          </w:rPr>
          <w:t>http://www.mass.gov/eohhs/docs/dph/laboratory-sciences/sli-manual-tests-services.pdf</w:t>
        </w:r>
      </w:hyperlink>
    </w:p>
    <w:p w:rsidR="00832016" w:rsidRPr="005A5610" w:rsidRDefault="00832016" w:rsidP="005A5610">
      <w:pPr>
        <w:autoSpaceDE w:val="0"/>
        <w:autoSpaceDN w:val="0"/>
        <w:adjustRightInd w:val="0"/>
        <w:rPr>
          <w:sz w:val="22"/>
          <w:szCs w:val="22"/>
        </w:rPr>
      </w:pPr>
    </w:p>
    <w:p w:rsidR="00DA0E92" w:rsidRPr="004E7CD4" w:rsidRDefault="00DA0E92" w:rsidP="00752049">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3</w:t>
      </w:r>
    </w:p>
    <w:p w:rsidR="00DA0E92" w:rsidRPr="00042AE0" w:rsidRDefault="00DA0E92" w:rsidP="00DA0E92">
      <w:pPr>
        <w:autoSpaceDE w:val="0"/>
        <w:autoSpaceDN w:val="0"/>
        <w:adjustRightInd w:val="0"/>
        <w:rPr>
          <w:rFonts w:ascii="Arial" w:hAnsi="Arial" w:cs="Arial"/>
          <w:b/>
          <w:bCs/>
          <w:color w:val="4F81BD"/>
          <w:sz w:val="28"/>
          <w:szCs w:val="28"/>
        </w:rPr>
      </w:pPr>
      <w:r>
        <w:rPr>
          <w:rFonts w:ascii="Arial" w:hAnsi="Arial" w:cs="Arial"/>
          <w:b/>
          <w:bCs/>
          <w:color w:val="4F81BD"/>
          <w:sz w:val="28"/>
          <w:szCs w:val="28"/>
        </w:rPr>
        <w:t>REPORTING RESPONSIBILITIES AND CASE INVESTIGATION</w:t>
      </w:r>
    </w:p>
    <w:p w:rsidR="00042AE0" w:rsidRPr="0078403C" w:rsidRDefault="00042AE0" w:rsidP="00846B8F">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Purpose of Surveillance and Reporting</w:t>
      </w:r>
    </w:p>
    <w:p w:rsidR="00336EE7" w:rsidRDefault="00336EE7" w:rsidP="00336EE7">
      <w:pPr>
        <w:numPr>
          <w:ilvl w:val="0"/>
          <w:numId w:val="5"/>
        </w:numPr>
        <w:autoSpaceDE w:val="0"/>
        <w:autoSpaceDN w:val="0"/>
        <w:adjustRightInd w:val="0"/>
        <w:rPr>
          <w:sz w:val="22"/>
          <w:szCs w:val="22"/>
        </w:rPr>
      </w:pPr>
      <w:r w:rsidRPr="00336EE7">
        <w:rPr>
          <w:sz w:val="22"/>
          <w:szCs w:val="22"/>
        </w:rPr>
        <w:t>To identify all cases of sexually transmitted infections</w:t>
      </w:r>
      <w:r w:rsidR="00832016">
        <w:rPr>
          <w:sz w:val="22"/>
          <w:szCs w:val="22"/>
        </w:rPr>
        <w:t xml:space="preserve"> (STI)</w:t>
      </w:r>
    </w:p>
    <w:p w:rsidR="00336EE7" w:rsidRPr="00336EE7" w:rsidRDefault="00336EE7" w:rsidP="00336EE7">
      <w:pPr>
        <w:numPr>
          <w:ilvl w:val="0"/>
          <w:numId w:val="5"/>
        </w:numPr>
        <w:autoSpaceDE w:val="0"/>
        <w:autoSpaceDN w:val="0"/>
        <w:adjustRightInd w:val="0"/>
        <w:rPr>
          <w:sz w:val="22"/>
          <w:szCs w:val="22"/>
        </w:rPr>
      </w:pPr>
      <w:r w:rsidRPr="00336EE7">
        <w:rPr>
          <w:sz w:val="22"/>
          <w:szCs w:val="22"/>
        </w:rPr>
        <w:t xml:space="preserve">To identify contacts of cases to prevent further spread </w:t>
      </w:r>
    </w:p>
    <w:p w:rsidR="00042AE0" w:rsidRPr="0078403C" w:rsidRDefault="00042AE0" w:rsidP="00846B8F">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Laboratory and Health Care Provider Reporting Requirements</w:t>
      </w:r>
    </w:p>
    <w:p w:rsidR="005A5610" w:rsidRPr="005A5610" w:rsidRDefault="005A5610" w:rsidP="005A5610">
      <w:pPr>
        <w:autoSpaceDE w:val="0"/>
        <w:autoSpaceDN w:val="0"/>
        <w:adjustRightInd w:val="0"/>
        <w:rPr>
          <w:sz w:val="22"/>
          <w:szCs w:val="22"/>
        </w:rPr>
      </w:pPr>
      <w:r w:rsidRPr="005A5610">
        <w:rPr>
          <w:sz w:val="22"/>
          <w:szCs w:val="22"/>
        </w:rPr>
        <w:t xml:space="preserve">Health care providers and laboratories are required to report </w:t>
      </w:r>
      <w:r w:rsidR="00832016">
        <w:rPr>
          <w:sz w:val="22"/>
          <w:szCs w:val="22"/>
        </w:rPr>
        <w:t>STIs</w:t>
      </w:r>
      <w:r w:rsidRPr="005A5610">
        <w:rPr>
          <w:sz w:val="22"/>
          <w:szCs w:val="22"/>
        </w:rPr>
        <w:t xml:space="preserve"> </w:t>
      </w:r>
      <w:r w:rsidRPr="005A5610">
        <w:rPr>
          <w:sz w:val="22"/>
          <w:szCs w:val="22"/>
          <w:u w:val="single"/>
        </w:rPr>
        <w:t>directly</w:t>
      </w:r>
      <w:r w:rsidRPr="005A5610">
        <w:rPr>
          <w:sz w:val="22"/>
          <w:szCs w:val="22"/>
        </w:rPr>
        <w:t xml:space="preserve"> to the Massachusetts Department of Public Health (MDPH), specifically to the MDPH Bureau of Infectious Disease</w:t>
      </w:r>
      <w:r w:rsidR="003675AC">
        <w:rPr>
          <w:sz w:val="22"/>
          <w:szCs w:val="22"/>
        </w:rPr>
        <w:t xml:space="preserve"> and Laboratory Sciences</w:t>
      </w:r>
      <w:r w:rsidRPr="005A5610">
        <w:rPr>
          <w:sz w:val="22"/>
          <w:szCs w:val="22"/>
        </w:rPr>
        <w:t xml:space="preserve">, </w:t>
      </w:r>
      <w:r w:rsidR="003675AC">
        <w:rPr>
          <w:sz w:val="22"/>
          <w:szCs w:val="22"/>
        </w:rPr>
        <w:t>Office of Integrated Surveillance and Informatics Services (ISIS)</w:t>
      </w:r>
      <w:r w:rsidRPr="005A5610">
        <w:rPr>
          <w:sz w:val="22"/>
          <w:szCs w:val="22"/>
        </w:rPr>
        <w:t xml:space="preserve">. The foundation of STI prevention and control is monitoring of disease trends. Cases of STIs, as determined by clinical diagnosis and/or laboratory evidence of infection, are reportable directly to the DSTDP within 24 hours of diagnosis (see regulations under </w:t>
      </w:r>
      <w:r w:rsidRPr="005A5610">
        <w:rPr>
          <w:i/>
          <w:sz w:val="22"/>
          <w:szCs w:val="22"/>
        </w:rPr>
        <w:t>105 CMR 300.180</w:t>
      </w:r>
      <w:r w:rsidRPr="005A5610">
        <w:rPr>
          <w:sz w:val="22"/>
          <w:szCs w:val="22"/>
        </w:rPr>
        <w:t xml:space="preserve"> and </w:t>
      </w:r>
      <w:r w:rsidRPr="005A5610">
        <w:rPr>
          <w:i/>
          <w:sz w:val="22"/>
          <w:szCs w:val="22"/>
        </w:rPr>
        <w:t>105 CMR 300.170</w:t>
      </w:r>
      <w:r w:rsidRPr="005A5610">
        <w:rPr>
          <w:sz w:val="22"/>
          <w:szCs w:val="22"/>
        </w:rPr>
        <w:t>).</w:t>
      </w:r>
    </w:p>
    <w:p w:rsidR="005A5610" w:rsidRPr="005A5610" w:rsidRDefault="005A5610" w:rsidP="005A5610">
      <w:pPr>
        <w:autoSpaceDE w:val="0"/>
        <w:autoSpaceDN w:val="0"/>
        <w:adjustRightInd w:val="0"/>
        <w:rPr>
          <w:sz w:val="22"/>
          <w:szCs w:val="22"/>
        </w:rPr>
      </w:pPr>
    </w:p>
    <w:p w:rsidR="00887C4B" w:rsidRPr="005A5610" w:rsidRDefault="005A5610" w:rsidP="00042AE0">
      <w:pPr>
        <w:autoSpaceDE w:val="0"/>
        <w:autoSpaceDN w:val="0"/>
        <w:adjustRightInd w:val="0"/>
        <w:rPr>
          <w:sz w:val="22"/>
          <w:szCs w:val="22"/>
        </w:rPr>
      </w:pPr>
      <w:r w:rsidRPr="005A5610">
        <w:rPr>
          <w:sz w:val="22"/>
          <w:szCs w:val="22"/>
        </w:rPr>
        <w:t xml:space="preserve">Health care providers must complete and send in a MDPH </w:t>
      </w:r>
      <w:r w:rsidRPr="005A5610">
        <w:rPr>
          <w:iCs/>
          <w:sz w:val="22"/>
          <w:szCs w:val="22"/>
        </w:rPr>
        <w:t>Case Report Form</w:t>
      </w:r>
      <w:r w:rsidRPr="005A5610">
        <w:rPr>
          <w:i/>
          <w:iCs/>
          <w:sz w:val="22"/>
          <w:szCs w:val="22"/>
        </w:rPr>
        <w:t xml:space="preserve"> </w:t>
      </w:r>
      <w:r w:rsidRPr="005A5610">
        <w:rPr>
          <w:sz w:val="22"/>
          <w:szCs w:val="22"/>
        </w:rPr>
        <w:t>to the DSTDP or provide an equivalent report. Case Report Forms can be obtained</w:t>
      </w:r>
      <w:r w:rsidR="00F3109E">
        <w:rPr>
          <w:sz w:val="22"/>
          <w:szCs w:val="22"/>
        </w:rPr>
        <w:t xml:space="preserve"> on-line at </w:t>
      </w:r>
      <w:hyperlink r:id="rId14" w:history="1">
        <w:r w:rsidR="00E5053D" w:rsidRPr="0047001B">
          <w:rPr>
            <w:rStyle w:val="Hyperlink"/>
            <w:i/>
            <w:sz w:val="22"/>
            <w:szCs w:val="22"/>
          </w:rPr>
          <w:t>www.mass.gov/dph/cdc/std</w:t>
        </w:r>
      </w:hyperlink>
      <w:r w:rsidRPr="005A5610">
        <w:rPr>
          <w:sz w:val="22"/>
          <w:szCs w:val="22"/>
        </w:rPr>
        <w:t xml:space="preserve">. Laboratories must report significant findings by either mail or fax, or electronically.   </w:t>
      </w:r>
    </w:p>
    <w:p w:rsidR="00042AE0" w:rsidRPr="0078403C" w:rsidRDefault="00042AE0" w:rsidP="00846B8F">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Local Board of Health (LBOH) Reporting and Follow-Up Responsibilities</w:t>
      </w:r>
    </w:p>
    <w:p w:rsidR="00336EE7" w:rsidRPr="00695039" w:rsidRDefault="00336EE7" w:rsidP="00336EE7">
      <w:pPr>
        <w:autoSpaceDE w:val="0"/>
        <w:autoSpaceDN w:val="0"/>
        <w:adjustRightInd w:val="0"/>
      </w:pPr>
      <w:r w:rsidRPr="00336EE7">
        <w:rPr>
          <w:sz w:val="22"/>
          <w:szCs w:val="22"/>
        </w:rPr>
        <w:t xml:space="preserve">Since the nine diseases and conditions (infectious agents) listed above and defined as “Sexually Transmitted Infections” are reported directly to MDPH, there are no LBOH reporting and follow-up responsibilities. However, LBOH, health departments, clinicians, and laboratories can contact the DSTDP directly at (617) 983-6940 with questions or for technical assistance regarding reporting or treatment guidelines (see </w:t>
      </w:r>
      <w:hyperlink r:id="rId15" w:history="1">
        <w:r w:rsidR="00C87741" w:rsidRPr="00387917">
          <w:rPr>
            <w:rStyle w:val="Hyperlink"/>
            <w:i/>
            <w:sz w:val="22"/>
            <w:szCs w:val="22"/>
          </w:rPr>
          <w:t>www.mass.gov/dph/cdc/std</w:t>
        </w:r>
      </w:hyperlink>
      <w:r w:rsidR="00C87741">
        <w:rPr>
          <w:i/>
          <w:sz w:val="22"/>
          <w:szCs w:val="22"/>
        </w:rPr>
        <w:t>)</w:t>
      </w:r>
      <w:r w:rsidRPr="00695039">
        <w:t>.</w:t>
      </w:r>
    </w:p>
    <w:p w:rsidR="00DA0E92" w:rsidRPr="00073A1C" w:rsidRDefault="00DA0E92" w:rsidP="00501578">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073A1C">
        <w:rPr>
          <w:rFonts w:ascii="Arial" w:hAnsi="Arial" w:cs="Arial"/>
          <w:b/>
          <w:color w:val="17365D"/>
        </w:rPr>
        <w:t>Section 4</w:t>
      </w:r>
    </w:p>
    <w:p w:rsidR="00DA0E92" w:rsidRDefault="00DA0E92" w:rsidP="00DA0E92">
      <w:pPr>
        <w:autoSpaceDE w:val="0"/>
        <w:autoSpaceDN w:val="0"/>
        <w:adjustRightInd w:val="0"/>
        <w:rPr>
          <w:rFonts w:ascii="Arial" w:hAnsi="Arial" w:cs="Arial"/>
          <w:b/>
          <w:bCs/>
          <w:color w:val="4F81BD"/>
          <w:sz w:val="28"/>
          <w:szCs w:val="28"/>
        </w:rPr>
      </w:pPr>
      <w:r w:rsidRPr="007C1048">
        <w:rPr>
          <w:rFonts w:ascii="Arial" w:hAnsi="Arial" w:cs="Arial"/>
          <w:b/>
          <w:bCs/>
          <w:color w:val="4F81BD"/>
          <w:sz w:val="28"/>
          <w:szCs w:val="28"/>
        </w:rPr>
        <w:t>CONTROLLING FURTHER SPREAD</w:t>
      </w:r>
    </w:p>
    <w:p w:rsidR="00336EE7" w:rsidRPr="00336EE7" w:rsidRDefault="00336EE7" w:rsidP="00DA0E92">
      <w:pPr>
        <w:autoSpaceDE w:val="0"/>
        <w:autoSpaceDN w:val="0"/>
        <w:adjustRightInd w:val="0"/>
        <w:rPr>
          <w:rFonts w:ascii="Arial" w:hAnsi="Arial" w:cs="Arial"/>
          <w:b/>
          <w:bCs/>
          <w:color w:val="4F81BD"/>
          <w:sz w:val="16"/>
          <w:szCs w:val="16"/>
        </w:rPr>
      </w:pPr>
    </w:p>
    <w:p w:rsidR="00336EE7" w:rsidRPr="00336EE7" w:rsidRDefault="00336EE7" w:rsidP="00336EE7">
      <w:pPr>
        <w:autoSpaceDE w:val="0"/>
        <w:autoSpaceDN w:val="0"/>
        <w:adjustRightInd w:val="0"/>
        <w:rPr>
          <w:sz w:val="22"/>
          <w:szCs w:val="22"/>
        </w:rPr>
      </w:pPr>
      <w:r w:rsidRPr="00336EE7">
        <w:rPr>
          <w:sz w:val="22"/>
          <w:szCs w:val="22"/>
        </w:rPr>
        <w:t xml:space="preserve">The DSTDP is charged with surveillance, investigation, </w:t>
      </w:r>
      <w:r w:rsidR="00C87741">
        <w:rPr>
          <w:sz w:val="22"/>
          <w:szCs w:val="22"/>
        </w:rPr>
        <w:t xml:space="preserve">epidemiologic analysis </w:t>
      </w:r>
      <w:r w:rsidRPr="00336EE7">
        <w:rPr>
          <w:sz w:val="22"/>
          <w:szCs w:val="22"/>
        </w:rPr>
        <w:t>and control of STIs. The DSTDP provides the services of</w:t>
      </w:r>
      <w:r w:rsidR="00C8666C">
        <w:rPr>
          <w:sz w:val="22"/>
          <w:szCs w:val="22"/>
        </w:rPr>
        <w:t xml:space="preserve"> Field Epidemiologists, formerly known as</w:t>
      </w:r>
      <w:r w:rsidR="00C87741">
        <w:rPr>
          <w:sz w:val="22"/>
          <w:szCs w:val="22"/>
        </w:rPr>
        <w:t xml:space="preserve"> Disease Intervention S</w:t>
      </w:r>
      <w:r w:rsidRPr="00336EE7">
        <w:rPr>
          <w:sz w:val="22"/>
          <w:szCs w:val="22"/>
        </w:rPr>
        <w:t xml:space="preserve">pecialists (DIS). The </w:t>
      </w:r>
      <w:r w:rsidR="00C8666C">
        <w:rPr>
          <w:sz w:val="22"/>
          <w:szCs w:val="22"/>
        </w:rPr>
        <w:t>Field Epidemiologists</w:t>
      </w:r>
      <w:r w:rsidRPr="00336EE7">
        <w:rPr>
          <w:sz w:val="22"/>
          <w:szCs w:val="22"/>
        </w:rPr>
        <w:t xml:space="preserve">, with cooperation of the patient and health care provider, interview individuals </w:t>
      </w:r>
      <w:r w:rsidR="00C87741">
        <w:rPr>
          <w:sz w:val="22"/>
          <w:szCs w:val="22"/>
        </w:rPr>
        <w:t xml:space="preserve">diagnosed </w:t>
      </w:r>
      <w:r w:rsidRPr="00336EE7">
        <w:rPr>
          <w:sz w:val="22"/>
          <w:szCs w:val="22"/>
        </w:rPr>
        <w:t xml:space="preserve">with “priority diseases” (infectious syphilis, rectal/pharyngeal gonococcal infection, antimicrobial-resistant gonorrhea, and LGV) regarding possible source(s) of infection, and they identify and notify </w:t>
      </w:r>
      <w:r w:rsidR="00C8666C">
        <w:rPr>
          <w:sz w:val="22"/>
          <w:szCs w:val="22"/>
        </w:rPr>
        <w:t>others</w:t>
      </w:r>
      <w:r w:rsidR="00C8666C" w:rsidRPr="00336EE7">
        <w:rPr>
          <w:sz w:val="22"/>
          <w:szCs w:val="22"/>
        </w:rPr>
        <w:t xml:space="preserve"> </w:t>
      </w:r>
      <w:r w:rsidRPr="00336EE7">
        <w:rPr>
          <w:sz w:val="22"/>
          <w:szCs w:val="22"/>
        </w:rPr>
        <w:t>who may have been exposed. These highly trained investigators will try to locate each named contact and inform them of their exposure (discretely, and without revealing or acknowledging the source of information);</w:t>
      </w:r>
      <w:r w:rsidR="00DD6414">
        <w:rPr>
          <w:sz w:val="22"/>
          <w:szCs w:val="22"/>
        </w:rPr>
        <w:t xml:space="preserve"> will</w:t>
      </w:r>
      <w:r w:rsidRPr="00336EE7">
        <w:rPr>
          <w:sz w:val="22"/>
          <w:szCs w:val="22"/>
        </w:rPr>
        <w:t xml:space="preserve"> impress upon them the need for evaluation and presumptive treatment for possible infection; provide information about where such services are available; and provide focused risk-reduction counseling to</w:t>
      </w:r>
      <w:r w:rsidR="00C87741">
        <w:rPr>
          <w:sz w:val="22"/>
          <w:szCs w:val="22"/>
        </w:rPr>
        <w:t xml:space="preserve"> prevent future exposures. Follow-up for p</w:t>
      </w:r>
      <w:r w:rsidRPr="00336EE7">
        <w:rPr>
          <w:sz w:val="22"/>
          <w:szCs w:val="22"/>
        </w:rPr>
        <w:t xml:space="preserve">riority cases </w:t>
      </w:r>
      <w:r w:rsidR="00C87741">
        <w:rPr>
          <w:sz w:val="22"/>
          <w:szCs w:val="22"/>
        </w:rPr>
        <w:t>is automatic, based on surveillance data, and individuals involved will be</w:t>
      </w:r>
      <w:r w:rsidRPr="00336EE7">
        <w:rPr>
          <w:sz w:val="22"/>
          <w:szCs w:val="22"/>
        </w:rPr>
        <w:t xml:space="preserve"> contacted and offered partner notification services. </w:t>
      </w:r>
      <w:r w:rsidR="00C87741">
        <w:rPr>
          <w:sz w:val="22"/>
          <w:szCs w:val="22"/>
        </w:rPr>
        <w:t xml:space="preserve">Diagnosing providers are contacted first, before case contact is attempted. </w:t>
      </w:r>
      <w:r w:rsidR="00281A50">
        <w:rPr>
          <w:sz w:val="22"/>
          <w:szCs w:val="22"/>
        </w:rPr>
        <w:t xml:space="preserve">Providers may also be contacted </w:t>
      </w:r>
      <w:r w:rsidR="00281A50" w:rsidRPr="00281A50">
        <w:rPr>
          <w:sz w:val="22"/>
          <w:szCs w:val="22"/>
        </w:rPr>
        <w:t>by Field Epidemiolo</w:t>
      </w:r>
      <w:r w:rsidR="00281A50">
        <w:rPr>
          <w:sz w:val="22"/>
          <w:szCs w:val="22"/>
        </w:rPr>
        <w:t>gists or a Public Health Nurse about c</w:t>
      </w:r>
      <w:r w:rsidRPr="00336EE7">
        <w:rPr>
          <w:sz w:val="22"/>
          <w:szCs w:val="22"/>
        </w:rPr>
        <w:t>ase report</w:t>
      </w:r>
      <w:r w:rsidR="00281A50">
        <w:rPr>
          <w:sz w:val="22"/>
          <w:szCs w:val="22"/>
        </w:rPr>
        <w:t xml:space="preserve">s that have no treatment listed. </w:t>
      </w:r>
      <w:r w:rsidRPr="00336EE7">
        <w:rPr>
          <w:sz w:val="22"/>
          <w:szCs w:val="22"/>
        </w:rPr>
        <w:t xml:space="preserve">Providers can contact the DSTDP at (617) 983-6940 to access </w:t>
      </w:r>
      <w:r w:rsidR="00DD6414">
        <w:rPr>
          <w:sz w:val="22"/>
          <w:szCs w:val="22"/>
        </w:rPr>
        <w:t>field epidemiology</w:t>
      </w:r>
      <w:r w:rsidR="00DD6414" w:rsidRPr="00336EE7">
        <w:rPr>
          <w:sz w:val="22"/>
          <w:szCs w:val="22"/>
        </w:rPr>
        <w:t xml:space="preserve"> </w:t>
      </w:r>
      <w:r w:rsidRPr="00336EE7">
        <w:rPr>
          <w:sz w:val="22"/>
          <w:szCs w:val="22"/>
        </w:rPr>
        <w:t xml:space="preserve">services for assistance with any </w:t>
      </w:r>
      <w:r w:rsidR="00281A50">
        <w:rPr>
          <w:sz w:val="22"/>
          <w:szCs w:val="22"/>
        </w:rPr>
        <w:t xml:space="preserve">priority </w:t>
      </w:r>
      <w:r w:rsidRPr="00336EE7">
        <w:rPr>
          <w:sz w:val="22"/>
          <w:szCs w:val="22"/>
        </w:rPr>
        <w:t>case</w:t>
      </w:r>
      <w:r w:rsidR="00281A50">
        <w:rPr>
          <w:sz w:val="22"/>
          <w:szCs w:val="22"/>
        </w:rPr>
        <w:t>,</w:t>
      </w:r>
      <w:r w:rsidRPr="00336EE7">
        <w:rPr>
          <w:sz w:val="22"/>
          <w:szCs w:val="22"/>
        </w:rPr>
        <w:t xml:space="preserve"> or with questions.</w:t>
      </w:r>
    </w:p>
    <w:p w:rsidR="00336EE7" w:rsidRPr="00EB3DCD" w:rsidRDefault="00336EE7" w:rsidP="00336EE7">
      <w:pPr>
        <w:autoSpaceDE w:val="0"/>
        <w:autoSpaceDN w:val="0"/>
        <w:adjustRightInd w:val="0"/>
        <w:rPr>
          <w:sz w:val="16"/>
          <w:szCs w:val="16"/>
        </w:rPr>
      </w:pPr>
    </w:p>
    <w:p w:rsidR="00336EE7" w:rsidRPr="00336EE7" w:rsidRDefault="00DD6414" w:rsidP="00336EE7">
      <w:pPr>
        <w:autoSpaceDE w:val="0"/>
        <w:autoSpaceDN w:val="0"/>
        <w:adjustRightInd w:val="0"/>
        <w:rPr>
          <w:sz w:val="22"/>
          <w:szCs w:val="22"/>
        </w:rPr>
      </w:pPr>
      <w:r>
        <w:rPr>
          <w:sz w:val="22"/>
          <w:szCs w:val="22"/>
        </w:rPr>
        <w:t xml:space="preserve">The </w:t>
      </w:r>
      <w:r w:rsidR="00336EE7" w:rsidRPr="00336EE7">
        <w:rPr>
          <w:sz w:val="22"/>
          <w:szCs w:val="22"/>
        </w:rPr>
        <w:t xml:space="preserve">MDPH </w:t>
      </w:r>
      <w:r>
        <w:rPr>
          <w:sz w:val="22"/>
          <w:szCs w:val="22"/>
        </w:rPr>
        <w:t xml:space="preserve">Bureau of Infectious Disease and Laboratory Sciences </w:t>
      </w:r>
      <w:r w:rsidR="00336EE7" w:rsidRPr="00336EE7">
        <w:rPr>
          <w:sz w:val="22"/>
          <w:szCs w:val="22"/>
        </w:rPr>
        <w:t>supports a statewide network of integrated prevention</w:t>
      </w:r>
      <w:r>
        <w:rPr>
          <w:sz w:val="22"/>
          <w:szCs w:val="22"/>
        </w:rPr>
        <w:t>,</w:t>
      </w:r>
      <w:r w:rsidR="00281A50">
        <w:rPr>
          <w:sz w:val="22"/>
          <w:szCs w:val="22"/>
        </w:rPr>
        <w:t xml:space="preserve"> </w:t>
      </w:r>
      <w:r w:rsidR="00336EE7" w:rsidRPr="00336EE7">
        <w:rPr>
          <w:sz w:val="22"/>
          <w:szCs w:val="22"/>
        </w:rPr>
        <w:t>screening</w:t>
      </w:r>
      <w:r>
        <w:rPr>
          <w:sz w:val="22"/>
          <w:szCs w:val="22"/>
        </w:rPr>
        <w:t xml:space="preserve">, and </w:t>
      </w:r>
      <w:r w:rsidR="00281A50">
        <w:rPr>
          <w:sz w:val="22"/>
          <w:szCs w:val="22"/>
        </w:rPr>
        <w:t xml:space="preserve">case </w:t>
      </w:r>
      <w:r>
        <w:rPr>
          <w:sz w:val="22"/>
          <w:szCs w:val="22"/>
        </w:rPr>
        <w:t>management</w:t>
      </w:r>
      <w:r w:rsidR="00336EE7" w:rsidRPr="00336EE7">
        <w:rPr>
          <w:sz w:val="22"/>
          <w:szCs w:val="22"/>
        </w:rPr>
        <w:t xml:space="preserve"> services located primarily in clinical settings such as community health centers and large safety net hospitals.  Services prioritize HIV testing and linkage to care in the context of integrated screening for communicable diseases, including viral hepatitis, STIs,</w:t>
      </w:r>
      <w:r w:rsidR="00281A50">
        <w:rPr>
          <w:sz w:val="22"/>
          <w:szCs w:val="22"/>
        </w:rPr>
        <w:t xml:space="preserve"> Tuberculosis,</w:t>
      </w:r>
      <w:r w:rsidR="00336EE7" w:rsidRPr="00336EE7">
        <w:rPr>
          <w:sz w:val="22"/>
          <w:szCs w:val="22"/>
        </w:rPr>
        <w:t xml:space="preserve"> and access to the full array of communicable disease public health services.  A subset of these sites have advanced STI specimen collection and treatment of STIs for identified patient populations and the capacity to triage clients to medical and other immediate needs.  A complete listing of integrated prevention and screening programs are listed under HIV Prevention and Screening Programs on pages 8-11 of the HIV/AIDS Service and Resource Guide (see</w:t>
      </w:r>
      <w:r w:rsidR="00281A50">
        <w:rPr>
          <w:sz w:val="22"/>
          <w:szCs w:val="22"/>
        </w:rPr>
        <w:t xml:space="preserve"> </w:t>
      </w:r>
      <w:hyperlink r:id="rId16" w:history="1">
        <w:r w:rsidR="008447DD" w:rsidRPr="0047001B">
          <w:rPr>
            <w:rStyle w:val="Hyperlink"/>
            <w:i/>
            <w:sz w:val="22"/>
            <w:szCs w:val="22"/>
          </w:rPr>
          <w:t>https://www.mass.gov/hiv</w:t>
        </w:r>
      </w:hyperlink>
      <w:r w:rsidR="008B693C" w:rsidRPr="0047001B">
        <w:rPr>
          <w:i/>
          <w:sz w:val="22"/>
          <w:szCs w:val="22"/>
        </w:rPr>
        <w:t xml:space="preserve">). </w:t>
      </w:r>
      <w:r w:rsidR="00336EE7" w:rsidRPr="00336EE7">
        <w:rPr>
          <w:sz w:val="22"/>
          <w:szCs w:val="22"/>
        </w:rPr>
        <w:t>Local boards of health, health departments, clinicians, and laboratories can contact the DSTDP directly at (617) 983-6940 with questions or for technical assistance regarding reporting or treatment guidelines</w:t>
      </w:r>
      <w:r w:rsidR="00832016">
        <w:rPr>
          <w:sz w:val="22"/>
          <w:szCs w:val="22"/>
        </w:rPr>
        <w:t>. S</w:t>
      </w:r>
      <w:r w:rsidR="00336EE7" w:rsidRPr="00336EE7">
        <w:rPr>
          <w:sz w:val="22"/>
          <w:szCs w:val="22"/>
        </w:rPr>
        <w:t>ee</w:t>
      </w:r>
      <w:r w:rsidR="00281A50">
        <w:rPr>
          <w:sz w:val="22"/>
          <w:szCs w:val="22"/>
        </w:rPr>
        <w:t xml:space="preserve"> </w:t>
      </w:r>
      <w:hyperlink r:id="rId17" w:history="1">
        <w:r w:rsidR="00281A50" w:rsidRPr="00387917">
          <w:rPr>
            <w:rStyle w:val="Hyperlink"/>
            <w:i/>
            <w:sz w:val="22"/>
            <w:szCs w:val="22"/>
          </w:rPr>
          <w:t>www.mass.gov/dph/cdc/std</w:t>
        </w:r>
      </w:hyperlink>
      <w:r w:rsidR="00281A50">
        <w:rPr>
          <w:i/>
          <w:sz w:val="22"/>
          <w:szCs w:val="22"/>
        </w:rPr>
        <w:t xml:space="preserve">. </w:t>
      </w:r>
      <w:r w:rsidR="00336EE7" w:rsidRPr="00336EE7">
        <w:rPr>
          <w:sz w:val="22"/>
          <w:szCs w:val="22"/>
        </w:rPr>
        <w:t xml:space="preserve">For help with interpreting syphilis serology results, clinicians can also call the DSTDP directly at (617) 983-6940. </w:t>
      </w:r>
    </w:p>
    <w:p w:rsidR="00336EE7" w:rsidRPr="00EB3DCD" w:rsidRDefault="00336EE7" w:rsidP="00336EE7">
      <w:pPr>
        <w:autoSpaceDE w:val="0"/>
        <w:autoSpaceDN w:val="0"/>
        <w:adjustRightInd w:val="0"/>
        <w:rPr>
          <w:sz w:val="16"/>
          <w:szCs w:val="16"/>
        </w:rPr>
      </w:pPr>
    </w:p>
    <w:p w:rsidR="00042AE0" w:rsidRPr="00336EE7" w:rsidRDefault="00336EE7" w:rsidP="00336EE7">
      <w:pPr>
        <w:autoSpaceDE w:val="0"/>
        <w:autoSpaceDN w:val="0"/>
        <w:adjustRightInd w:val="0"/>
        <w:rPr>
          <w:sz w:val="22"/>
          <w:szCs w:val="22"/>
        </w:rPr>
      </w:pPr>
      <w:r w:rsidRPr="00336EE7">
        <w:rPr>
          <w:sz w:val="22"/>
          <w:szCs w:val="22"/>
        </w:rPr>
        <w:t xml:space="preserve">Chlamydia infection, gonorrhea, and syphilis are the </w:t>
      </w:r>
      <w:r w:rsidR="00281A50">
        <w:rPr>
          <w:sz w:val="22"/>
          <w:szCs w:val="22"/>
        </w:rPr>
        <w:t>STIs most commonly reported to public health agencies</w:t>
      </w:r>
      <w:r w:rsidRPr="00336EE7">
        <w:rPr>
          <w:sz w:val="22"/>
          <w:szCs w:val="22"/>
        </w:rPr>
        <w:t xml:space="preserve">. They are bacterial STIs. Viral STIs are much more common than bacterial STIs, but are not </w:t>
      </w:r>
      <w:r w:rsidR="00281A50">
        <w:rPr>
          <w:sz w:val="22"/>
          <w:szCs w:val="22"/>
        </w:rPr>
        <w:t xml:space="preserve">generally </w:t>
      </w:r>
      <w:r w:rsidRPr="00336EE7">
        <w:rPr>
          <w:sz w:val="22"/>
          <w:szCs w:val="22"/>
        </w:rPr>
        <w:t>reportable, except for newborn herpes simples virus infection and HIV infection (see chapter on HIV/AIDS surveillance).  Herpes simplex virus infection and infection with human papillomaviruses are very prevalent, but few state</w:t>
      </w:r>
      <w:r w:rsidR="00281A50">
        <w:rPr>
          <w:sz w:val="22"/>
          <w:szCs w:val="22"/>
        </w:rPr>
        <w:t>s</w:t>
      </w:r>
      <w:r w:rsidRPr="00336EE7">
        <w:rPr>
          <w:sz w:val="22"/>
          <w:szCs w:val="22"/>
        </w:rPr>
        <w:t xml:space="preserve"> or local </w:t>
      </w:r>
      <w:r w:rsidR="00281A50">
        <w:rPr>
          <w:sz w:val="22"/>
          <w:szCs w:val="22"/>
        </w:rPr>
        <w:t xml:space="preserve">jurisdictions collect </w:t>
      </w:r>
      <w:r w:rsidRPr="00336EE7">
        <w:rPr>
          <w:sz w:val="22"/>
          <w:szCs w:val="22"/>
        </w:rPr>
        <w:t>surveillance data for either.</w:t>
      </w:r>
    </w:p>
    <w:p w:rsidR="00DA0E92" w:rsidRPr="004E7CD4" w:rsidRDefault="00DA0E92" w:rsidP="00454416">
      <w:pPr>
        <w:pBdr>
          <w:bottom w:val="single" w:sz="18" w:space="1" w:color="BFBFBF"/>
        </w:pBdr>
        <w:autoSpaceDE w:val="0"/>
        <w:autoSpaceDN w:val="0"/>
        <w:adjustRightInd w:val="0"/>
        <w:spacing w:before="24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5</w:t>
      </w:r>
      <w:r w:rsidRPr="004E7CD4">
        <w:rPr>
          <w:rFonts w:ascii="Arial" w:hAnsi="Arial" w:cs="Arial"/>
          <w:b/>
          <w:bCs/>
          <w:color w:val="17365D"/>
          <w:sz w:val="28"/>
          <w:szCs w:val="28"/>
        </w:rPr>
        <w:t xml:space="preserve"> </w:t>
      </w:r>
    </w:p>
    <w:p w:rsidR="00DA0E92" w:rsidRPr="00042AE0" w:rsidRDefault="00336EE7" w:rsidP="00DA0E92">
      <w:pPr>
        <w:autoSpaceDE w:val="0"/>
        <w:autoSpaceDN w:val="0"/>
        <w:adjustRightInd w:val="0"/>
        <w:rPr>
          <w:rFonts w:ascii="Arial" w:hAnsi="Arial" w:cs="Arial"/>
          <w:b/>
          <w:bCs/>
          <w:color w:val="4F81BD"/>
          <w:sz w:val="28"/>
          <w:szCs w:val="28"/>
        </w:rPr>
      </w:pPr>
      <w:r>
        <w:rPr>
          <w:rFonts w:ascii="Arial" w:hAnsi="Arial" w:cs="Arial"/>
          <w:b/>
          <w:bCs/>
          <w:color w:val="4F81BD"/>
          <w:sz w:val="28"/>
          <w:szCs w:val="28"/>
        </w:rPr>
        <w:t>REFERENCES</w:t>
      </w:r>
    </w:p>
    <w:p w:rsidR="00042AE0" w:rsidRPr="00827B7F" w:rsidRDefault="00042AE0" w:rsidP="00042AE0">
      <w:pPr>
        <w:autoSpaceDE w:val="0"/>
        <w:autoSpaceDN w:val="0"/>
        <w:adjustRightInd w:val="0"/>
        <w:rPr>
          <w:rFonts w:ascii="Arial" w:hAnsi="Arial" w:cs="Arial"/>
          <w:b/>
          <w:bCs/>
          <w:color w:val="3366FF"/>
          <w:sz w:val="16"/>
          <w:szCs w:val="16"/>
        </w:rPr>
      </w:pPr>
    </w:p>
    <w:p w:rsidR="00336EE7" w:rsidRPr="00336EE7" w:rsidRDefault="00336EE7" w:rsidP="00336EE7">
      <w:pPr>
        <w:pStyle w:val="Default"/>
        <w:ind w:left="360" w:hanging="360"/>
        <w:rPr>
          <w:rFonts w:ascii="Cambria" w:hAnsi="Cambria" w:cs="Times New Roman"/>
          <w:color w:val="221E1F"/>
          <w:sz w:val="22"/>
          <w:szCs w:val="22"/>
        </w:rPr>
      </w:pPr>
      <w:r w:rsidRPr="00336EE7">
        <w:rPr>
          <w:rFonts w:ascii="Cambria" w:hAnsi="Cambria" w:cs="Times New Roman"/>
          <w:color w:val="221E1F"/>
          <w:sz w:val="22"/>
          <w:szCs w:val="22"/>
        </w:rPr>
        <w:t>Centers for Disease Control and Prevention. S</w:t>
      </w:r>
      <w:r w:rsidRPr="00336EE7">
        <w:rPr>
          <w:rFonts w:ascii="Cambria" w:hAnsi="Cambria" w:cs="Times New Roman"/>
          <w:bCs/>
          <w:color w:val="6B2080"/>
          <w:sz w:val="22"/>
          <w:szCs w:val="22"/>
          <w:lang w:eastAsia="ja-JP"/>
        </w:rPr>
        <w:t>exually Transmitted Diseases Treatment Guidelines, 201</w:t>
      </w:r>
      <w:r w:rsidR="00F22563">
        <w:rPr>
          <w:rFonts w:ascii="Cambria" w:hAnsi="Cambria" w:cs="Times New Roman"/>
          <w:bCs/>
          <w:color w:val="6B2080"/>
          <w:sz w:val="22"/>
          <w:szCs w:val="22"/>
          <w:lang w:eastAsia="ja-JP"/>
        </w:rPr>
        <w:t>5</w:t>
      </w:r>
      <w:r w:rsidRPr="00336EE7">
        <w:rPr>
          <w:rFonts w:ascii="Cambria" w:hAnsi="Cambria" w:cs="Times New Roman"/>
          <w:color w:val="221E1F"/>
          <w:sz w:val="22"/>
          <w:szCs w:val="22"/>
        </w:rPr>
        <w:t>. MMWR</w:t>
      </w:r>
      <w:r w:rsidR="00F22563">
        <w:rPr>
          <w:rFonts w:ascii="Cambria" w:hAnsi="Cambria" w:cs="Times New Roman"/>
          <w:color w:val="221E1F"/>
          <w:sz w:val="22"/>
          <w:szCs w:val="22"/>
        </w:rPr>
        <w:t xml:space="preserve"> Recomm Rep</w:t>
      </w:r>
      <w:r w:rsidRPr="00336EE7">
        <w:rPr>
          <w:rFonts w:ascii="Cambria" w:hAnsi="Cambria" w:cs="Times New Roman"/>
          <w:color w:val="221E1F"/>
          <w:sz w:val="22"/>
          <w:szCs w:val="22"/>
        </w:rPr>
        <w:t xml:space="preserve"> 201</w:t>
      </w:r>
      <w:r w:rsidR="00F22563">
        <w:rPr>
          <w:rFonts w:ascii="Cambria" w:hAnsi="Cambria" w:cs="Times New Roman"/>
          <w:color w:val="221E1F"/>
          <w:sz w:val="22"/>
          <w:szCs w:val="22"/>
        </w:rPr>
        <w:t>5</w:t>
      </w:r>
      <w:r w:rsidRPr="00336EE7">
        <w:rPr>
          <w:rFonts w:ascii="Cambria" w:hAnsi="Cambria" w:cs="Times New Roman"/>
          <w:color w:val="221E1F"/>
          <w:sz w:val="22"/>
          <w:szCs w:val="22"/>
        </w:rPr>
        <w:t xml:space="preserve">; </w:t>
      </w:r>
      <w:r w:rsidR="00F22563">
        <w:rPr>
          <w:rFonts w:ascii="Cambria" w:hAnsi="Cambria" w:cs="Times New Roman"/>
          <w:color w:val="221E1F"/>
          <w:sz w:val="22"/>
          <w:szCs w:val="22"/>
        </w:rPr>
        <w:t>64</w:t>
      </w:r>
      <w:r w:rsidR="00F22563" w:rsidRPr="00336EE7">
        <w:rPr>
          <w:rFonts w:ascii="Cambria" w:hAnsi="Cambria" w:cs="Times New Roman"/>
          <w:color w:val="221E1F"/>
          <w:sz w:val="22"/>
          <w:szCs w:val="22"/>
        </w:rPr>
        <w:t xml:space="preserve"> </w:t>
      </w:r>
      <w:r w:rsidRPr="00336EE7">
        <w:rPr>
          <w:rFonts w:ascii="Cambria" w:hAnsi="Cambria" w:cs="Times New Roman"/>
          <w:color w:val="221E1F"/>
          <w:sz w:val="22"/>
          <w:szCs w:val="22"/>
        </w:rPr>
        <w:t>(No. RR-</w:t>
      </w:r>
      <w:r w:rsidR="00F22563">
        <w:rPr>
          <w:rFonts w:ascii="Cambria" w:hAnsi="Cambria" w:cs="Times New Roman"/>
          <w:sz w:val="22"/>
          <w:szCs w:val="22"/>
          <w:lang w:eastAsia="ja-JP"/>
        </w:rPr>
        <w:t>3</w:t>
      </w:r>
      <w:r w:rsidRPr="00336EE7">
        <w:rPr>
          <w:rFonts w:ascii="Cambria" w:hAnsi="Cambria" w:cs="Times New Roman"/>
          <w:color w:val="221E1F"/>
          <w:sz w:val="22"/>
          <w:szCs w:val="22"/>
        </w:rPr>
        <w:t>).</w:t>
      </w:r>
      <w:r w:rsidRPr="00336EE7">
        <w:rPr>
          <w:rFonts w:ascii="Cambria" w:hAnsi="Cambria" w:cs="Times New Roman"/>
          <w:sz w:val="22"/>
          <w:szCs w:val="22"/>
        </w:rPr>
        <w:t xml:space="preserve"> </w:t>
      </w:r>
      <w:hyperlink r:id="rId18" w:history="1">
        <w:r w:rsidR="00F22563" w:rsidRPr="007A26A7">
          <w:rPr>
            <w:rStyle w:val="Hyperlink"/>
            <w:rFonts w:ascii="Cambria" w:hAnsi="Cambria"/>
            <w:sz w:val="22"/>
            <w:szCs w:val="22"/>
          </w:rPr>
          <w:t>https://www.cdc.gov/std/tg2015/default.htm</w:t>
        </w:r>
      </w:hyperlink>
      <w:r w:rsidR="00F22563">
        <w:rPr>
          <w:rFonts w:ascii="Cambria" w:hAnsi="Cambria" w:cs="Times New Roman"/>
          <w:color w:val="221E1F"/>
          <w:sz w:val="22"/>
          <w:szCs w:val="22"/>
        </w:rPr>
        <w:t xml:space="preserve"> </w:t>
      </w:r>
    </w:p>
    <w:p w:rsidR="00336EE7" w:rsidRPr="00336EE7" w:rsidRDefault="00336EE7" w:rsidP="00336EE7">
      <w:pPr>
        <w:autoSpaceDE w:val="0"/>
        <w:autoSpaceDN w:val="0"/>
        <w:adjustRightInd w:val="0"/>
        <w:spacing w:line="241" w:lineRule="atLeast"/>
        <w:ind w:left="280" w:hanging="280"/>
        <w:rPr>
          <w:sz w:val="22"/>
          <w:szCs w:val="22"/>
        </w:rPr>
      </w:pPr>
    </w:p>
    <w:p w:rsidR="00336EE7" w:rsidRPr="00336EE7" w:rsidRDefault="00336EE7" w:rsidP="00336EE7">
      <w:pPr>
        <w:autoSpaceDE w:val="0"/>
        <w:autoSpaceDN w:val="0"/>
        <w:adjustRightInd w:val="0"/>
        <w:ind w:left="280" w:hanging="280"/>
        <w:rPr>
          <w:sz w:val="22"/>
          <w:szCs w:val="22"/>
          <w:lang w:eastAsia="ja-JP"/>
        </w:rPr>
      </w:pPr>
      <w:r w:rsidRPr="00336EE7">
        <w:rPr>
          <w:sz w:val="22"/>
          <w:szCs w:val="22"/>
          <w:lang w:eastAsia="ja-JP"/>
        </w:rPr>
        <w:t xml:space="preserve">Centers for Disease Control and Prevention. </w:t>
      </w:r>
      <w:r w:rsidRPr="00336EE7">
        <w:rPr>
          <w:i/>
          <w:iCs/>
          <w:sz w:val="22"/>
          <w:szCs w:val="22"/>
          <w:lang w:eastAsia="ja-JP"/>
        </w:rPr>
        <w:t>Sexually Transmitted Disease Surveillance 201</w:t>
      </w:r>
      <w:r w:rsidR="00F22563">
        <w:rPr>
          <w:i/>
          <w:iCs/>
          <w:sz w:val="22"/>
          <w:szCs w:val="22"/>
          <w:lang w:eastAsia="ja-JP"/>
        </w:rPr>
        <w:t>6</w:t>
      </w:r>
      <w:r w:rsidRPr="00336EE7">
        <w:rPr>
          <w:i/>
          <w:iCs/>
          <w:sz w:val="22"/>
          <w:szCs w:val="22"/>
          <w:lang w:eastAsia="ja-JP"/>
        </w:rPr>
        <w:t xml:space="preserve">. </w:t>
      </w:r>
      <w:r w:rsidRPr="00336EE7">
        <w:rPr>
          <w:sz w:val="22"/>
          <w:szCs w:val="22"/>
          <w:lang w:eastAsia="ja-JP"/>
        </w:rPr>
        <w:t>Atlanta: U.S. Department of Health and Human Services; 201</w:t>
      </w:r>
      <w:r w:rsidR="00F22563">
        <w:rPr>
          <w:sz w:val="22"/>
          <w:szCs w:val="22"/>
          <w:lang w:eastAsia="ja-JP"/>
        </w:rPr>
        <w:t>7</w:t>
      </w:r>
      <w:r w:rsidRPr="00336EE7">
        <w:rPr>
          <w:sz w:val="22"/>
          <w:szCs w:val="22"/>
          <w:lang w:eastAsia="ja-JP"/>
        </w:rPr>
        <w:t xml:space="preserve">. </w:t>
      </w:r>
      <w:hyperlink r:id="rId19" w:history="1">
        <w:r w:rsidR="00F22563" w:rsidRPr="007A26A7">
          <w:rPr>
            <w:rStyle w:val="Hyperlink"/>
            <w:sz w:val="22"/>
            <w:szCs w:val="22"/>
            <w:lang w:eastAsia="ja-JP"/>
          </w:rPr>
          <w:t>https://www.cdc.gov/std/stats16/default.htm</w:t>
        </w:r>
      </w:hyperlink>
      <w:r w:rsidR="00F22563">
        <w:rPr>
          <w:sz w:val="22"/>
          <w:szCs w:val="22"/>
          <w:lang w:eastAsia="ja-JP"/>
        </w:rPr>
        <w:t xml:space="preserve"> </w:t>
      </w:r>
      <w:r w:rsidRPr="00336EE7">
        <w:rPr>
          <w:sz w:val="22"/>
          <w:szCs w:val="22"/>
          <w:lang w:eastAsia="ja-JP"/>
        </w:rPr>
        <w:t xml:space="preserve"> </w:t>
      </w:r>
    </w:p>
    <w:p w:rsidR="00336EE7" w:rsidRPr="00336EE7" w:rsidRDefault="00336EE7" w:rsidP="00336EE7">
      <w:pPr>
        <w:autoSpaceDE w:val="0"/>
        <w:autoSpaceDN w:val="0"/>
        <w:adjustRightInd w:val="0"/>
        <w:spacing w:line="241" w:lineRule="atLeast"/>
        <w:ind w:left="280" w:hanging="280"/>
        <w:rPr>
          <w:sz w:val="22"/>
          <w:szCs w:val="22"/>
          <w:lang w:eastAsia="ja-JP"/>
        </w:rPr>
      </w:pPr>
    </w:p>
    <w:p w:rsidR="00336EE7" w:rsidRPr="00336EE7" w:rsidRDefault="00336EE7" w:rsidP="00336EE7">
      <w:pPr>
        <w:autoSpaceDE w:val="0"/>
        <w:autoSpaceDN w:val="0"/>
        <w:adjustRightInd w:val="0"/>
        <w:spacing w:line="241" w:lineRule="atLeast"/>
        <w:ind w:left="280" w:hanging="280"/>
        <w:rPr>
          <w:sz w:val="22"/>
          <w:szCs w:val="22"/>
        </w:rPr>
      </w:pPr>
      <w:r w:rsidRPr="00336EE7">
        <w:rPr>
          <w:sz w:val="22"/>
          <w:szCs w:val="22"/>
        </w:rPr>
        <w:t xml:space="preserve">Holmes, K.K., Sparling, P.F., Stamm ,W.E., Piot, P., Wasserheit, J.N., Corey, L., Cohen, M.S., </w:t>
      </w:r>
      <w:smartTag w:uri="urn:schemas-microsoft-com:office:smarttags" w:element="place">
        <w:r w:rsidRPr="00336EE7">
          <w:rPr>
            <w:sz w:val="22"/>
            <w:szCs w:val="22"/>
          </w:rPr>
          <w:t>Watts</w:t>
        </w:r>
      </w:smartTag>
      <w:r w:rsidRPr="00336EE7">
        <w:rPr>
          <w:sz w:val="22"/>
          <w:szCs w:val="22"/>
        </w:rPr>
        <w:t>, D. H. eds.</w:t>
      </w:r>
      <w:r w:rsidRPr="00336EE7">
        <w:rPr>
          <w:color w:val="000000"/>
          <w:sz w:val="22"/>
          <w:szCs w:val="22"/>
        </w:rPr>
        <w:t xml:space="preserve"> </w:t>
      </w:r>
      <w:r w:rsidRPr="00336EE7">
        <w:rPr>
          <w:i/>
          <w:sz w:val="22"/>
          <w:szCs w:val="22"/>
        </w:rPr>
        <w:t>Sexually Transmitted Diseases, 4th Edition</w:t>
      </w:r>
      <w:r w:rsidRPr="00336EE7">
        <w:rPr>
          <w:i/>
          <w:iCs/>
          <w:color w:val="000000"/>
          <w:sz w:val="22"/>
          <w:szCs w:val="22"/>
        </w:rPr>
        <w:t>.</w:t>
      </w:r>
      <w:r w:rsidRPr="00336EE7">
        <w:rPr>
          <w:color w:val="000000"/>
          <w:sz w:val="22"/>
          <w:szCs w:val="22"/>
        </w:rPr>
        <w:t xml:space="preserve"> </w:t>
      </w:r>
      <w:r w:rsidRPr="00336EE7">
        <w:rPr>
          <w:sz w:val="22"/>
          <w:szCs w:val="22"/>
        </w:rPr>
        <w:t>New York, McGraw-Hill Book Co., 2008.</w:t>
      </w:r>
    </w:p>
    <w:p w:rsidR="00336EE7" w:rsidRPr="00336EE7" w:rsidRDefault="00336EE7" w:rsidP="00336EE7">
      <w:pPr>
        <w:autoSpaceDE w:val="0"/>
        <w:autoSpaceDN w:val="0"/>
        <w:adjustRightInd w:val="0"/>
        <w:spacing w:line="241" w:lineRule="atLeast"/>
        <w:ind w:left="280" w:hanging="280"/>
        <w:rPr>
          <w:sz w:val="22"/>
          <w:szCs w:val="22"/>
        </w:rPr>
      </w:pPr>
    </w:p>
    <w:p w:rsidR="00336EE7" w:rsidRPr="00336EE7" w:rsidRDefault="00336EE7" w:rsidP="00336EE7">
      <w:pPr>
        <w:autoSpaceDE w:val="0"/>
        <w:autoSpaceDN w:val="0"/>
        <w:adjustRightInd w:val="0"/>
        <w:spacing w:line="241" w:lineRule="atLeast"/>
        <w:ind w:left="280" w:hanging="280"/>
        <w:rPr>
          <w:sz w:val="22"/>
          <w:szCs w:val="22"/>
        </w:rPr>
      </w:pPr>
      <w:r w:rsidRPr="00336EE7">
        <w:rPr>
          <w:sz w:val="22"/>
          <w:szCs w:val="22"/>
        </w:rPr>
        <w:t>MDPH</w:t>
      </w:r>
      <w:r w:rsidRPr="00336EE7">
        <w:rPr>
          <w:i/>
          <w:iCs/>
          <w:color w:val="000000"/>
          <w:sz w:val="22"/>
          <w:szCs w:val="22"/>
        </w:rPr>
        <w:t xml:space="preserve">. </w:t>
      </w:r>
      <w:r w:rsidRPr="00336EE7">
        <w:rPr>
          <w:i/>
          <w:sz w:val="22"/>
          <w:szCs w:val="22"/>
        </w:rPr>
        <w:t>Regulation 105 CMR 300.000: Reportable Diseases, Surveillance, and Isolation and Quarantine Requirements</w:t>
      </w:r>
      <w:r w:rsidRPr="00336EE7">
        <w:rPr>
          <w:i/>
          <w:iCs/>
          <w:color w:val="000000"/>
          <w:sz w:val="22"/>
          <w:szCs w:val="22"/>
        </w:rPr>
        <w:t>.</w:t>
      </w:r>
      <w:r w:rsidRPr="00336EE7">
        <w:rPr>
          <w:color w:val="000000"/>
          <w:sz w:val="22"/>
          <w:szCs w:val="22"/>
        </w:rPr>
        <w:t xml:space="preserve"> </w:t>
      </w:r>
      <w:r w:rsidRPr="00336EE7">
        <w:rPr>
          <w:sz w:val="22"/>
          <w:szCs w:val="22"/>
        </w:rPr>
        <w:t xml:space="preserve">MDPH, </w:t>
      </w:r>
      <w:r w:rsidR="00DD6414">
        <w:rPr>
          <w:sz w:val="22"/>
          <w:szCs w:val="22"/>
        </w:rPr>
        <w:t>February</w:t>
      </w:r>
      <w:r w:rsidR="00DD6414" w:rsidRPr="00336EE7">
        <w:rPr>
          <w:sz w:val="22"/>
          <w:szCs w:val="22"/>
        </w:rPr>
        <w:t xml:space="preserve"> </w:t>
      </w:r>
      <w:r w:rsidRPr="00336EE7">
        <w:rPr>
          <w:sz w:val="22"/>
          <w:szCs w:val="22"/>
        </w:rPr>
        <w:t>20</w:t>
      </w:r>
      <w:r w:rsidR="00DD6414">
        <w:rPr>
          <w:sz w:val="22"/>
          <w:szCs w:val="22"/>
        </w:rPr>
        <w:t>17</w:t>
      </w:r>
      <w:r w:rsidRPr="00336EE7">
        <w:rPr>
          <w:sz w:val="22"/>
          <w:szCs w:val="22"/>
        </w:rPr>
        <w:t xml:space="preserve">. </w:t>
      </w:r>
      <w:r w:rsidR="00004205">
        <w:rPr>
          <w:sz w:val="22"/>
          <w:szCs w:val="22"/>
        </w:rPr>
        <w:t xml:space="preserve"> </w:t>
      </w:r>
      <w:r w:rsidR="00004205" w:rsidRPr="00004205">
        <w:rPr>
          <w:sz w:val="22"/>
          <w:szCs w:val="22"/>
        </w:rPr>
        <w:t>https://www.mass.gov/regulations/105-CMR-30000-reportable-diseases-surveillance-and-isolation-and-quarantine</w:t>
      </w:r>
    </w:p>
    <w:p w:rsidR="00DE001F" w:rsidRPr="00DE001F" w:rsidRDefault="00DE001F" w:rsidP="00336EE7">
      <w:pPr>
        <w:autoSpaceDE w:val="0"/>
        <w:autoSpaceDN w:val="0"/>
        <w:adjustRightInd w:val="0"/>
      </w:pPr>
    </w:p>
    <w:sectPr w:rsidR="00DE001F" w:rsidRPr="00DE001F" w:rsidSect="00843225">
      <w:headerReference w:type="default" r:id="rId20"/>
      <w:footerReference w:type="default" r:id="rId21"/>
      <w:pgSz w:w="12240" w:h="15840"/>
      <w:pgMar w:top="1800" w:right="108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966" w:rsidRDefault="00986966" w:rsidP="00505F11">
      <w:r>
        <w:separator/>
      </w:r>
    </w:p>
  </w:endnote>
  <w:endnote w:type="continuationSeparator" w:id="0">
    <w:p w:rsidR="00986966" w:rsidRDefault="00986966"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altName w:val="Calisto MT"/>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modern"/>
    <w:pitch w:val="fixed"/>
    <w:sig w:usb0="E00002FF" w:usb1="6AC7FDFB" w:usb2="00000012" w:usb3="00000000" w:csb0="0002009F"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ade Gothic">
    <w:altName w:val="Trade Gothic"/>
    <w:panose1 w:val="00000000000000000000"/>
    <w:charset w:val="00"/>
    <w:family w:val="auto"/>
    <w:notTrueType/>
    <w:pitch w:val="default"/>
    <w:sig w:usb0="00000003" w:usb1="00000000" w:usb2="00000000" w:usb3="00000000" w:csb0="00000001" w:csb1="00000000"/>
  </w:font>
  <w:font w:name="Arial">
    <w:altName w:val=" 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1D" w:rsidRDefault="0024051D" w:rsidP="0024051D">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w:t>
    </w:r>
    <w:r w:rsidR="003D44DB">
      <w:rPr>
        <w:rFonts w:ascii="Calibri" w:hAnsi="Calibri"/>
        <w:color w:val="152358"/>
        <w:sz w:val="20"/>
        <w:szCs w:val="20"/>
      </w:rPr>
      <w:t xml:space="preserve"> and Laboratory Sciences</w:t>
    </w:r>
    <w:r>
      <w:rPr>
        <w:rFonts w:ascii="Calibri" w:hAnsi="Calibri"/>
        <w:color w:val="152358"/>
        <w:sz w:val="20"/>
        <w:szCs w:val="20"/>
      </w:rPr>
      <w:t xml:space="preserve"> </w:t>
    </w:r>
    <w:r w:rsidRPr="00051487">
      <w:rPr>
        <w:rFonts w:ascii="Calibri" w:hAnsi="Calibri"/>
        <w:color w:val="152358"/>
        <w:sz w:val="20"/>
        <w:szCs w:val="20"/>
      </w:rPr>
      <w:t>|</w:t>
    </w:r>
    <w:r>
      <w:rPr>
        <w:rFonts w:ascii="Calibri" w:hAnsi="Calibri"/>
        <w:color w:val="152358"/>
        <w:sz w:val="20"/>
        <w:szCs w:val="20"/>
      </w:rPr>
      <w:t xml:space="preserve"> </w:t>
    </w:r>
    <w:smartTag w:uri="urn:schemas-microsoft-com:office:smarttags" w:element="Street">
      <w:smartTag w:uri="urn:schemas-microsoft-com:office:smarttags" w:element="address">
        <w:r>
          <w:rPr>
            <w:rFonts w:ascii="Calibri" w:hAnsi="Calibri"/>
            <w:color w:val="152358"/>
            <w:sz w:val="20"/>
            <w:szCs w:val="20"/>
          </w:rPr>
          <w:t>305 South Street</w:t>
        </w:r>
      </w:smartTag>
      <w:r>
        <w:rPr>
          <w:rFonts w:ascii="Calibri" w:hAnsi="Calibri"/>
          <w:color w:val="152358"/>
          <w:sz w:val="20"/>
          <w:szCs w:val="20"/>
        </w:rPr>
        <w:t xml:space="preserve">, </w:t>
      </w:r>
      <w:smartTag w:uri="urn:schemas-microsoft-com:office:smarttags" w:element="address">
        <w:smartTag w:uri="urn:schemas-microsoft-com:office:smarttags" w:element="City">
          <w:r>
            <w:rPr>
              <w:rFonts w:ascii="Calibri" w:hAnsi="Calibri"/>
              <w:color w:val="152358"/>
              <w:sz w:val="20"/>
              <w:szCs w:val="20"/>
            </w:rPr>
            <w:t>Jamaica Plain</w:t>
          </w:r>
        </w:smartTag>
      </w:smartTag>
      <w:r>
        <w:rPr>
          <w:rFonts w:ascii="Calibri" w:hAnsi="Calibri"/>
          <w:color w:val="152358"/>
          <w:sz w:val="20"/>
          <w:szCs w:val="20"/>
        </w:rPr>
        <w:t xml:space="preserve">, </w:t>
      </w:r>
      <w:smartTag w:uri="urn:schemas-microsoft-com:office:smarttags" w:element="address">
        <w:smartTag w:uri="urn:schemas-microsoft-com:office:smarttags" w:element="State">
          <w:r>
            <w:rPr>
              <w:rFonts w:ascii="Calibri" w:hAnsi="Calibri"/>
              <w:color w:val="152358"/>
              <w:sz w:val="20"/>
              <w:szCs w:val="20"/>
            </w:rPr>
            <w:t>MA</w:t>
          </w:r>
        </w:smartTag>
      </w:smartTag>
      <w:r>
        <w:rPr>
          <w:rFonts w:ascii="Calibri" w:hAnsi="Calibri"/>
          <w:color w:val="152358"/>
          <w:sz w:val="20"/>
          <w:szCs w:val="20"/>
        </w:rPr>
        <w:t xml:space="preserve"> </w:t>
      </w:r>
      <w:smartTag w:uri="urn:schemas-microsoft-com:office:smarttags" w:element="address">
        <w:smartTag w:uri="urn:schemas-microsoft-com:office:smarttags" w:element="PostalCode">
          <w:r>
            <w:rPr>
              <w:rFonts w:ascii="Calibri" w:hAnsi="Calibri"/>
              <w:color w:val="152358"/>
              <w:sz w:val="20"/>
              <w:szCs w:val="20"/>
            </w:rPr>
            <w:t>02130</w:t>
          </w:r>
        </w:smartTag>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966" w:rsidRDefault="00986966" w:rsidP="00505F11">
      <w:r>
        <w:separator/>
      </w:r>
    </w:p>
  </w:footnote>
  <w:footnote w:type="continuationSeparator" w:id="0">
    <w:p w:rsidR="00986966" w:rsidRDefault="00986966"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B" w:rsidRDefault="005569CB" w:rsidP="00E16847">
    <w:pPr>
      <w:pStyle w:val="Header"/>
      <w:jc w:val="right"/>
      <w:rPr>
        <w:rFonts w:ascii="Calibri" w:hAnsi="Calibri"/>
        <w:color w:val="152355"/>
        <w:sz w:val="20"/>
        <w:szCs w:val="20"/>
      </w:rPr>
    </w:pPr>
  </w:p>
  <w:p w:rsidR="00884FF4" w:rsidRPr="00051487" w:rsidRDefault="00D9109A" w:rsidP="00E16847">
    <w:pPr>
      <w:pStyle w:val="Header"/>
      <w:jc w:val="right"/>
      <w:rPr>
        <w:rFonts w:ascii="Calibri" w:hAnsi="Calibri"/>
        <w:color w:val="152355"/>
        <w:sz w:val="20"/>
        <w:szCs w:val="20"/>
      </w:rPr>
    </w:pPr>
    <w:r>
      <w:rPr>
        <w:rFonts w:ascii="Calibri" w:hAnsi="Calibri"/>
        <w:color w:val="152355"/>
        <w:sz w:val="20"/>
        <w:szCs w:val="20"/>
      </w:rPr>
      <w:t>February</w:t>
    </w:r>
    <w:r w:rsidR="00860BC3">
      <w:rPr>
        <w:rFonts w:ascii="Calibri" w:hAnsi="Calibri"/>
        <w:color w:val="152355"/>
        <w:sz w:val="20"/>
        <w:szCs w:val="20"/>
      </w:rPr>
      <w:t xml:space="preserve"> 2018</w:t>
    </w:r>
    <w:r w:rsidR="00884FF4" w:rsidRPr="00051487">
      <w:rPr>
        <w:rFonts w:ascii="Calibri" w:hAnsi="Calibri"/>
        <w:color w:val="152355"/>
        <w:sz w:val="20"/>
        <w:szCs w:val="20"/>
      </w:rPr>
      <w:t xml:space="preserve"> | Page </w:t>
    </w:r>
    <w:r w:rsidR="00283661">
      <w:rPr>
        <w:rFonts w:ascii="Calibri" w:hAnsi="Calibri"/>
        <w:color w:val="152355"/>
        <w:sz w:val="20"/>
        <w:szCs w:val="20"/>
      </w:rPr>
      <w:fldChar w:fldCharType="begin"/>
    </w:r>
    <w:r w:rsidR="00283661">
      <w:rPr>
        <w:rFonts w:ascii="Calibri" w:hAnsi="Calibri"/>
        <w:color w:val="152355"/>
        <w:sz w:val="20"/>
        <w:szCs w:val="20"/>
      </w:rPr>
      <w:instrText xml:space="preserve"> PAGE   \* MERGEFORMAT </w:instrText>
    </w:r>
    <w:r w:rsidR="00283661">
      <w:rPr>
        <w:rFonts w:ascii="Calibri" w:hAnsi="Calibri"/>
        <w:color w:val="152355"/>
        <w:sz w:val="20"/>
        <w:szCs w:val="20"/>
      </w:rPr>
      <w:fldChar w:fldCharType="separate"/>
    </w:r>
    <w:r w:rsidR="009943B8">
      <w:rPr>
        <w:rFonts w:ascii="Calibri" w:hAnsi="Calibri"/>
        <w:noProof/>
        <w:color w:val="152355"/>
        <w:sz w:val="20"/>
        <w:szCs w:val="20"/>
      </w:rPr>
      <w:t>1</w:t>
    </w:r>
    <w:r w:rsidR="00283661">
      <w:rPr>
        <w:rFonts w:ascii="Calibri" w:hAnsi="Calibri"/>
        <w:color w:val="152355"/>
        <w:sz w:val="20"/>
        <w:szCs w:val="20"/>
      </w:rPr>
      <w:fldChar w:fldCharType="end"/>
    </w:r>
    <w:r w:rsidR="00884FF4" w:rsidRPr="00051487">
      <w:rPr>
        <w:rFonts w:ascii="Calibri" w:hAnsi="Calibri"/>
        <w:color w:val="152355"/>
        <w:sz w:val="20"/>
        <w:szCs w:val="20"/>
      </w:rPr>
      <w:t xml:space="preserve"> of </w:t>
    </w:r>
    <w:r w:rsidR="00634FE0">
      <w:rPr>
        <w:rFonts w:ascii="Calibri" w:hAnsi="Calibri"/>
        <w:color w:val="152355"/>
        <w:sz w:val="20"/>
        <w:szCs w:val="20"/>
      </w:rPr>
      <w:fldChar w:fldCharType="begin"/>
    </w:r>
    <w:r w:rsidR="00634FE0">
      <w:rPr>
        <w:rFonts w:ascii="Calibri" w:hAnsi="Calibri"/>
        <w:color w:val="152355"/>
        <w:sz w:val="20"/>
        <w:szCs w:val="20"/>
      </w:rPr>
      <w:instrText xml:space="preserve"> NUMPAGES   \* MERGEFORMAT </w:instrText>
    </w:r>
    <w:r w:rsidR="00634FE0">
      <w:rPr>
        <w:rFonts w:ascii="Calibri" w:hAnsi="Calibri"/>
        <w:color w:val="152355"/>
        <w:sz w:val="20"/>
        <w:szCs w:val="20"/>
      </w:rPr>
      <w:fldChar w:fldCharType="separate"/>
    </w:r>
    <w:r w:rsidR="009943B8">
      <w:rPr>
        <w:rFonts w:ascii="Calibri" w:hAnsi="Calibri"/>
        <w:noProof/>
        <w:color w:val="152355"/>
        <w:sz w:val="20"/>
        <w:szCs w:val="20"/>
      </w:rPr>
      <w:t>6</w:t>
    </w:r>
    <w:r w:rsidR="00634FE0">
      <w:rPr>
        <w:rFonts w:ascii="Calibri" w:hAnsi="Calibri"/>
        <w:color w:val="152355"/>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3C3"/>
    <w:multiLevelType w:val="hybridMultilevel"/>
    <w:tmpl w:val="8F786A9A"/>
    <w:lvl w:ilvl="0" w:tplc="B87852CA">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7AF7072"/>
    <w:multiLevelType w:val="hybridMultilevel"/>
    <w:tmpl w:val="47AE40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85522"/>
    <w:multiLevelType w:val="hybridMultilevel"/>
    <w:tmpl w:val="E77882B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1872794"/>
    <w:multiLevelType w:val="hybridMultilevel"/>
    <w:tmpl w:val="61E4D494"/>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2267BEF"/>
    <w:multiLevelType w:val="multilevel"/>
    <w:tmpl w:val="0084FF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3DF06B59"/>
    <w:multiLevelType w:val="hybridMultilevel"/>
    <w:tmpl w:val="B91CF846"/>
    <w:lvl w:ilvl="0" w:tplc="4844F0F6">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2">
    <w:nsid w:val="635E4B95"/>
    <w:multiLevelType w:val="hybridMultilevel"/>
    <w:tmpl w:val="0084F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15"/>
  </w:num>
  <w:num w:numId="6">
    <w:abstractNumId w:val="6"/>
  </w:num>
  <w:num w:numId="7">
    <w:abstractNumId w:val="5"/>
  </w:num>
  <w:num w:numId="8">
    <w:abstractNumId w:val="14"/>
  </w:num>
  <w:num w:numId="9">
    <w:abstractNumId w:val="11"/>
  </w:num>
  <w:num w:numId="10">
    <w:abstractNumId w:val="3"/>
  </w:num>
  <w:num w:numId="11">
    <w:abstractNumId w:val="8"/>
  </w:num>
  <w:num w:numId="12">
    <w:abstractNumId w:val="12"/>
  </w:num>
  <w:num w:numId="13">
    <w:abstractNumId w:val="0"/>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4205"/>
    <w:rsid w:val="000250CA"/>
    <w:rsid w:val="00042AE0"/>
    <w:rsid w:val="00051487"/>
    <w:rsid w:val="00073A1C"/>
    <w:rsid w:val="0007586A"/>
    <w:rsid w:val="000C0BBF"/>
    <w:rsid w:val="000E7E9E"/>
    <w:rsid w:val="001930B5"/>
    <w:rsid w:val="001A0372"/>
    <w:rsid w:val="001A6485"/>
    <w:rsid w:val="001C35B3"/>
    <w:rsid w:val="001C7C32"/>
    <w:rsid w:val="001F1060"/>
    <w:rsid w:val="001F7CD7"/>
    <w:rsid w:val="00237185"/>
    <w:rsid w:val="0024051D"/>
    <w:rsid w:val="00244B65"/>
    <w:rsid w:val="00281A50"/>
    <w:rsid w:val="00283661"/>
    <w:rsid w:val="002C43C3"/>
    <w:rsid w:val="00316B47"/>
    <w:rsid w:val="003325B7"/>
    <w:rsid w:val="00336EE7"/>
    <w:rsid w:val="003423DF"/>
    <w:rsid w:val="003675AC"/>
    <w:rsid w:val="003C6F1E"/>
    <w:rsid w:val="003D44DB"/>
    <w:rsid w:val="003E730D"/>
    <w:rsid w:val="00401BAB"/>
    <w:rsid w:val="00410ED1"/>
    <w:rsid w:val="00413ED2"/>
    <w:rsid w:val="00454416"/>
    <w:rsid w:val="0047001B"/>
    <w:rsid w:val="00471A6E"/>
    <w:rsid w:val="00487431"/>
    <w:rsid w:val="004A0D57"/>
    <w:rsid w:val="004C001E"/>
    <w:rsid w:val="004D5F16"/>
    <w:rsid w:val="004E7CD4"/>
    <w:rsid w:val="004F6011"/>
    <w:rsid w:val="00501578"/>
    <w:rsid w:val="00505F11"/>
    <w:rsid w:val="00521EBA"/>
    <w:rsid w:val="005541A4"/>
    <w:rsid w:val="005569CB"/>
    <w:rsid w:val="005845A3"/>
    <w:rsid w:val="005A5610"/>
    <w:rsid w:val="005B763A"/>
    <w:rsid w:val="005D5E5A"/>
    <w:rsid w:val="00614A70"/>
    <w:rsid w:val="00634FE0"/>
    <w:rsid w:val="00683723"/>
    <w:rsid w:val="00695039"/>
    <w:rsid w:val="006C2267"/>
    <w:rsid w:val="006E497F"/>
    <w:rsid w:val="00742ADD"/>
    <w:rsid w:val="00752049"/>
    <w:rsid w:val="00764C1B"/>
    <w:rsid w:val="007761E7"/>
    <w:rsid w:val="0078191C"/>
    <w:rsid w:val="0078403C"/>
    <w:rsid w:val="00793F7D"/>
    <w:rsid w:val="007A26A7"/>
    <w:rsid w:val="007B0063"/>
    <w:rsid w:val="007C1048"/>
    <w:rsid w:val="007E1629"/>
    <w:rsid w:val="00812FBF"/>
    <w:rsid w:val="00816D46"/>
    <w:rsid w:val="00821C6B"/>
    <w:rsid w:val="00827B7F"/>
    <w:rsid w:val="00832016"/>
    <w:rsid w:val="00843225"/>
    <w:rsid w:val="008447DD"/>
    <w:rsid w:val="00846B8F"/>
    <w:rsid w:val="00850E70"/>
    <w:rsid w:val="00860BC3"/>
    <w:rsid w:val="00872193"/>
    <w:rsid w:val="008754B0"/>
    <w:rsid w:val="00876D26"/>
    <w:rsid w:val="00884FF4"/>
    <w:rsid w:val="00887C4B"/>
    <w:rsid w:val="00893990"/>
    <w:rsid w:val="008A4453"/>
    <w:rsid w:val="008B201F"/>
    <w:rsid w:val="008B693C"/>
    <w:rsid w:val="009110FD"/>
    <w:rsid w:val="00913595"/>
    <w:rsid w:val="0092333A"/>
    <w:rsid w:val="009755FD"/>
    <w:rsid w:val="00986966"/>
    <w:rsid w:val="009943B8"/>
    <w:rsid w:val="00A212AB"/>
    <w:rsid w:val="00A62C0B"/>
    <w:rsid w:val="00A63A44"/>
    <w:rsid w:val="00A72390"/>
    <w:rsid w:val="00AD2E17"/>
    <w:rsid w:val="00B165B4"/>
    <w:rsid w:val="00B40ED7"/>
    <w:rsid w:val="00BB351A"/>
    <w:rsid w:val="00BF1B40"/>
    <w:rsid w:val="00C051BF"/>
    <w:rsid w:val="00C8666C"/>
    <w:rsid w:val="00C87741"/>
    <w:rsid w:val="00C9096D"/>
    <w:rsid w:val="00CA070F"/>
    <w:rsid w:val="00D11BD6"/>
    <w:rsid w:val="00D26C6E"/>
    <w:rsid w:val="00D52856"/>
    <w:rsid w:val="00D7109E"/>
    <w:rsid w:val="00D9109A"/>
    <w:rsid w:val="00D92ACD"/>
    <w:rsid w:val="00DA0E92"/>
    <w:rsid w:val="00DD6414"/>
    <w:rsid w:val="00DE001F"/>
    <w:rsid w:val="00DF0F5F"/>
    <w:rsid w:val="00E16197"/>
    <w:rsid w:val="00E16847"/>
    <w:rsid w:val="00E5053D"/>
    <w:rsid w:val="00E54CF6"/>
    <w:rsid w:val="00E723B7"/>
    <w:rsid w:val="00EB3DCD"/>
    <w:rsid w:val="00EF07EB"/>
    <w:rsid w:val="00F128F7"/>
    <w:rsid w:val="00F22563"/>
    <w:rsid w:val="00F3109E"/>
    <w:rsid w:val="00F331A7"/>
    <w:rsid w:val="00F47E7B"/>
    <w:rsid w:val="00F7095D"/>
    <w:rsid w:val="00F7376C"/>
    <w:rsid w:val="00F80AAF"/>
    <w:rsid w:val="00FB729F"/>
    <w:rsid w:val="00FF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rsid w:val="00887C4B"/>
    <w:rPr>
      <w:rFonts w:cs="Times New Roman"/>
      <w:color w:val="800080"/>
      <w:u w:val="single"/>
    </w:rPr>
  </w:style>
  <w:style w:type="paragraph" w:customStyle="1" w:styleId="Default">
    <w:name w:val="Default"/>
    <w:uiPriority w:val="99"/>
    <w:rsid w:val="00336EE7"/>
    <w:pPr>
      <w:autoSpaceDE w:val="0"/>
      <w:autoSpaceDN w:val="0"/>
      <w:adjustRightInd w:val="0"/>
      <w:spacing w:after="0" w:line="240" w:lineRule="auto"/>
    </w:pPr>
    <w:rPr>
      <w:rFonts w:ascii="Trade Gothic" w:hAnsi="Trade Gothic" w:cs="Trade Gothic"/>
      <w:color w:val="000000"/>
      <w:sz w:val="24"/>
      <w:szCs w:val="24"/>
    </w:rPr>
  </w:style>
  <w:style w:type="character" w:styleId="CommentReference">
    <w:name w:val="annotation reference"/>
    <w:basedOn w:val="DefaultParagraphFont"/>
    <w:uiPriority w:val="99"/>
    <w:semiHidden/>
    <w:unhideWhenUsed/>
    <w:rsid w:val="009110FD"/>
    <w:rPr>
      <w:rFonts w:cs="Times New Roman"/>
      <w:sz w:val="16"/>
      <w:szCs w:val="16"/>
    </w:rPr>
  </w:style>
  <w:style w:type="paragraph" w:styleId="CommentSubject">
    <w:name w:val="annotation subject"/>
    <w:basedOn w:val="CommentText"/>
    <w:next w:val="CommentText"/>
    <w:link w:val="CommentSubjectChar"/>
    <w:uiPriority w:val="99"/>
    <w:semiHidden/>
    <w:unhideWhenUsed/>
    <w:rsid w:val="009110FD"/>
    <w:rPr>
      <w:rFonts w:ascii="Cambria" w:hAnsi="Cambria"/>
      <w:b/>
      <w:bCs/>
    </w:rPr>
  </w:style>
  <w:style w:type="character" w:customStyle="1" w:styleId="CommentSubjectChar">
    <w:name w:val="Comment Subject Char"/>
    <w:basedOn w:val="CommentTextChar"/>
    <w:link w:val="CommentSubject"/>
    <w:uiPriority w:val="99"/>
    <w:semiHidden/>
    <w:locked/>
    <w:rsid w:val="009110FD"/>
    <w:rPr>
      <w:rFonts w:ascii="Times New Roman" w:hAnsi="Times New Roman" w:cs="Times New Roman"/>
      <w:b/>
      <w:bCs/>
      <w:sz w:val="20"/>
      <w:szCs w:val="20"/>
    </w:rPr>
  </w:style>
  <w:style w:type="character" w:styleId="Emphasis">
    <w:name w:val="Emphasis"/>
    <w:basedOn w:val="DefaultParagraphFont"/>
    <w:qFormat/>
    <w:locked/>
    <w:rsid w:val="00D710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character" w:styleId="FollowedHyperlink">
    <w:name w:val="FollowedHyperlink"/>
    <w:basedOn w:val="DefaultParagraphFont"/>
    <w:uiPriority w:val="99"/>
    <w:rsid w:val="00887C4B"/>
    <w:rPr>
      <w:rFonts w:cs="Times New Roman"/>
      <w:color w:val="800080"/>
      <w:u w:val="single"/>
    </w:rPr>
  </w:style>
  <w:style w:type="paragraph" w:customStyle="1" w:styleId="Default">
    <w:name w:val="Default"/>
    <w:uiPriority w:val="99"/>
    <w:rsid w:val="00336EE7"/>
    <w:pPr>
      <w:autoSpaceDE w:val="0"/>
      <w:autoSpaceDN w:val="0"/>
      <w:adjustRightInd w:val="0"/>
      <w:spacing w:after="0" w:line="240" w:lineRule="auto"/>
    </w:pPr>
    <w:rPr>
      <w:rFonts w:ascii="Trade Gothic" w:hAnsi="Trade Gothic" w:cs="Trade Gothic"/>
      <w:color w:val="000000"/>
      <w:sz w:val="24"/>
      <w:szCs w:val="24"/>
    </w:rPr>
  </w:style>
  <w:style w:type="character" w:styleId="CommentReference">
    <w:name w:val="annotation reference"/>
    <w:basedOn w:val="DefaultParagraphFont"/>
    <w:uiPriority w:val="99"/>
    <w:semiHidden/>
    <w:unhideWhenUsed/>
    <w:rsid w:val="009110FD"/>
    <w:rPr>
      <w:rFonts w:cs="Times New Roman"/>
      <w:sz w:val="16"/>
      <w:szCs w:val="16"/>
    </w:rPr>
  </w:style>
  <w:style w:type="paragraph" w:styleId="CommentSubject">
    <w:name w:val="annotation subject"/>
    <w:basedOn w:val="CommentText"/>
    <w:next w:val="CommentText"/>
    <w:link w:val="CommentSubjectChar"/>
    <w:uiPriority w:val="99"/>
    <w:semiHidden/>
    <w:unhideWhenUsed/>
    <w:rsid w:val="009110FD"/>
    <w:rPr>
      <w:rFonts w:ascii="Cambria" w:hAnsi="Cambria"/>
      <w:b/>
      <w:bCs/>
    </w:rPr>
  </w:style>
  <w:style w:type="character" w:customStyle="1" w:styleId="CommentSubjectChar">
    <w:name w:val="Comment Subject Char"/>
    <w:basedOn w:val="CommentTextChar"/>
    <w:link w:val="CommentSubject"/>
    <w:uiPriority w:val="99"/>
    <w:semiHidden/>
    <w:locked/>
    <w:rsid w:val="009110FD"/>
    <w:rPr>
      <w:rFonts w:ascii="Times New Roman" w:hAnsi="Times New Roman" w:cs="Times New Roman"/>
      <w:b/>
      <w:bCs/>
      <w:sz w:val="20"/>
      <w:szCs w:val="20"/>
    </w:rPr>
  </w:style>
  <w:style w:type="character" w:styleId="Emphasis">
    <w:name w:val="Emphasis"/>
    <w:basedOn w:val="DefaultParagraphFont"/>
    <w:qFormat/>
    <w:locked/>
    <w:rsid w:val="00D71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285">
      <w:marLeft w:val="0"/>
      <w:marRight w:val="0"/>
      <w:marTop w:val="0"/>
      <w:marBottom w:val="0"/>
      <w:divBdr>
        <w:top w:val="none" w:sz="0" w:space="0" w:color="auto"/>
        <w:left w:val="none" w:sz="0" w:space="0" w:color="auto"/>
        <w:bottom w:val="none" w:sz="0" w:space="0" w:color="auto"/>
        <w:right w:val="none" w:sz="0" w:space="0" w:color="auto"/>
      </w:divBdr>
    </w:div>
    <w:div w:id="467745286">
      <w:marLeft w:val="0"/>
      <w:marRight w:val="0"/>
      <w:marTop w:val="0"/>
      <w:marBottom w:val="0"/>
      <w:divBdr>
        <w:top w:val="none" w:sz="0" w:space="0" w:color="auto"/>
        <w:left w:val="none" w:sz="0" w:space="0" w:color="auto"/>
        <w:bottom w:val="none" w:sz="0" w:space="0" w:color="auto"/>
        <w:right w:val="none" w:sz="0" w:space="0" w:color="auto"/>
      </w:divBdr>
    </w:div>
    <w:div w:id="467745287">
      <w:marLeft w:val="0"/>
      <w:marRight w:val="0"/>
      <w:marTop w:val="0"/>
      <w:marBottom w:val="0"/>
      <w:divBdr>
        <w:top w:val="none" w:sz="0" w:space="0" w:color="auto"/>
        <w:left w:val="none" w:sz="0" w:space="0" w:color="auto"/>
        <w:bottom w:val="none" w:sz="0" w:space="0" w:color="auto"/>
        <w:right w:val="none" w:sz="0" w:space="0" w:color="auto"/>
      </w:divBdr>
    </w:div>
    <w:div w:id="467745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cdc/std" TargetMode="External"/><Relationship Id="rId13" Type="http://schemas.openxmlformats.org/officeDocument/2006/relationships/hyperlink" Target="http://www.mass.gov/eohhs/docs/dph/laboratory-sciences/sli-manual-tests-services.pdf" TargetMode="External"/><Relationship Id="rId18" Type="http://schemas.openxmlformats.org/officeDocument/2006/relationships/hyperlink" Target="https://www.cdc.gov/std/tg2015/default.ht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ss.gov/dph/cdc/std" TargetMode="External"/><Relationship Id="rId17" Type="http://schemas.openxmlformats.org/officeDocument/2006/relationships/hyperlink" Target="http://www.mass.gov/dph/cdc/std" TargetMode="External"/><Relationship Id="rId2" Type="http://schemas.openxmlformats.org/officeDocument/2006/relationships/styles" Target="styles.xml"/><Relationship Id="rId16" Type="http://schemas.openxmlformats.org/officeDocument/2006/relationships/hyperlink" Target="https://www.mass.gov/hi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cdc/std" TargetMode="External"/><Relationship Id="rId5" Type="http://schemas.openxmlformats.org/officeDocument/2006/relationships/webSettings" Target="webSettings.xml"/><Relationship Id="rId15" Type="http://schemas.openxmlformats.org/officeDocument/2006/relationships/hyperlink" Target="http://www.mass.gov/dph/cdc/std" TargetMode="External"/><Relationship Id="rId23" Type="http://schemas.openxmlformats.org/officeDocument/2006/relationships/theme" Target="theme/theme1.xml"/><Relationship Id="rId10" Type="http://schemas.openxmlformats.org/officeDocument/2006/relationships/hyperlink" Target="http://www.mass.gov/dph/cdc/std" TargetMode="External"/><Relationship Id="rId19" Type="http://schemas.openxmlformats.org/officeDocument/2006/relationships/hyperlink" Target="https://www.cdc.gov/std/stats16/default.htm" TargetMode="External"/><Relationship Id="rId4" Type="http://schemas.openxmlformats.org/officeDocument/2006/relationships/settings" Target="settings.xml"/><Relationship Id="rId9" Type="http://schemas.openxmlformats.org/officeDocument/2006/relationships/hyperlink" Target="http://www.mass.gov/dph/cdc/std" TargetMode="External"/><Relationship Id="rId14" Type="http://schemas.openxmlformats.org/officeDocument/2006/relationships/hyperlink" Target="http://www.mass.gov/dph/cdc/st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13148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2</cp:revision>
  <cp:lastPrinted>2018-04-04T21:48:00Z</cp:lastPrinted>
  <dcterms:created xsi:type="dcterms:W3CDTF">2018-04-05T12:21:00Z</dcterms:created>
  <dcterms:modified xsi:type="dcterms:W3CDTF">2018-04-05T12:21:00Z</dcterms:modified>
</cp:coreProperties>
</file>