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ight="0"/>
        <w:rPr>
          <w:sz w:val="13"/>
        </w:rPr>
      </w:pPr>
    </w:p>
    <w:p>
      <w:pPr>
        <w:pStyle w:val="BodyText"/>
        <w:ind w:right="0"/>
        <w:rPr>
          <w:sz w:val="20"/>
        </w:rPr>
      </w:pPr>
      <w:r>
        <w:rPr>
          <w:sz w:val="20"/>
        </w:rPr>
        <mc:AlternateContent>
          <mc:Choice Requires="wps">
            <w:drawing>
              <wp:inline distT="0" distB="0" distL="0" distR="0">
                <wp:extent cx="5791200" cy="600075"/>
                <wp:effectExtent l="0" t="0" r="0" b="0"/>
                <wp:docPr id="4" name="Textbox 4"/>
                <wp:cNvGraphicFramePr>
                  <a:graphicFrameLocks/>
                </wp:cNvGraphicFramePr>
                <a:graphic>
                  <a:graphicData uri="http://schemas.microsoft.com/office/word/2010/wordprocessingShape">
                    <wps:wsp>
                      <wps:cNvPr id="4" name="Textbox 4"/>
                      <wps:cNvSpPr txBox="1"/>
                      <wps:spPr>
                        <a:xfrm>
                          <a:off x="0" y="0"/>
                          <a:ext cx="5791200" cy="600075"/>
                        </a:xfrm>
                        <a:prstGeom prst="rect">
                          <a:avLst/>
                        </a:prstGeom>
                        <a:solidFill>
                          <a:srgbClr val="F7F14F"/>
                        </a:solidFill>
                      </wps:spPr>
                      <wps:txbx>
                        <w:txbxContent>
                          <w:p>
                            <w:pPr>
                              <w:pStyle w:val="BodyText"/>
                              <w:spacing w:line="247" w:lineRule="auto" w:before="45"/>
                              <w:ind w:left="45" w:right="0"/>
                              <w:rPr>
                                <w:rFonts w:ascii="Arial"/>
                                <w:color w:val="000000"/>
                              </w:rPr>
                            </w:pPr>
                            <w:r>
                              <w:rPr>
                                <w:rFonts w:ascii="Arial"/>
                                <w:color w:val="000000"/>
                              </w:rPr>
                              <w:t>CAUTION: This email originated from a sender outside of the Commonwealth of Massachusetts</w:t>
                            </w:r>
                            <w:r>
                              <w:rPr>
                                <w:rFonts w:ascii="Arial"/>
                                <w:color w:val="000000"/>
                                <w:spacing w:val="-2"/>
                              </w:rPr>
                              <w:t> </w:t>
                            </w:r>
                            <w:r>
                              <w:rPr>
                                <w:rFonts w:ascii="Arial"/>
                                <w:color w:val="000000"/>
                              </w:rPr>
                              <w:t>mail</w:t>
                            </w:r>
                            <w:r>
                              <w:rPr>
                                <w:rFonts w:ascii="Arial"/>
                                <w:color w:val="000000"/>
                                <w:spacing w:val="-2"/>
                              </w:rPr>
                              <w:t> </w:t>
                            </w:r>
                            <w:r>
                              <w:rPr>
                                <w:rFonts w:ascii="Arial"/>
                                <w:color w:val="000000"/>
                              </w:rPr>
                              <w:t>system.</w:t>
                            </w:r>
                            <w:r>
                              <w:rPr>
                                <w:rFonts w:ascii="Arial"/>
                                <w:color w:val="000000"/>
                                <w:spacing w:val="40"/>
                              </w:rPr>
                              <w:t> </w:t>
                            </w:r>
                            <w:r>
                              <w:rPr>
                                <w:rFonts w:ascii="Arial"/>
                                <w:color w:val="000000"/>
                              </w:rPr>
                              <w:t>Do</w:t>
                            </w:r>
                            <w:r>
                              <w:rPr>
                                <w:rFonts w:ascii="Arial"/>
                                <w:color w:val="000000"/>
                                <w:spacing w:val="-2"/>
                              </w:rPr>
                              <w:t> </w:t>
                            </w:r>
                            <w:r>
                              <w:rPr>
                                <w:rFonts w:ascii="Arial"/>
                                <w:color w:val="000000"/>
                              </w:rPr>
                              <w:t>not</w:t>
                            </w:r>
                            <w:r>
                              <w:rPr>
                                <w:rFonts w:ascii="Arial"/>
                                <w:color w:val="000000"/>
                                <w:spacing w:val="-2"/>
                              </w:rPr>
                              <w:t> </w:t>
                            </w:r>
                            <w:r>
                              <w:rPr>
                                <w:rFonts w:ascii="Arial"/>
                                <w:color w:val="000000"/>
                              </w:rPr>
                              <w:t>click</w:t>
                            </w:r>
                            <w:r>
                              <w:rPr>
                                <w:rFonts w:ascii="Arial"/>
                                <w:color w:val="000000"/>
                                <w:spacing w:val="-2"/>
                              </w:rPr>
                              <w:t> </w:t>
                            </w:r>
                            <w:r>
                              <w:rPr>
                                <w:rFonts w:ascii="Arial"/>
                                <w:color w:val="000000"/>
                              </w:rPr>
                              <w:t>on</w:t>
                            </w:r>
                            <w:r>
                              <w:rPr>
                                <w:rFonts w:ascii="Arial"/>
                                <w:color w:val="000000"/>
                                <w:spacing w:val="-2"/>
                              </w:rPr>
                              <w:t> </w:t>
                            </w:r>
                            <w:r>
                              <w:rPr>
                                <w:rFonts w:ascii="Arial"/>
                                <w:color w:val="000000"/>
                              </w:rPr>
                              <w:t>links</w:t>
                            </w:r>
                            <w:r>
                              <w:rPr>
                                <w:rFonts w:ascii="Arial"/>
                                <w:color w:val="000000"/>
                                <w:spacing w:val="-2"/>
                              </w:rPr>
                              <w:t> </w:t>
                            </w:r>
                            <w:r>
                              <w:rPr>
                                <w:rFonts w:ascii="Arial"/>
                                <w:color w:val="000000"/>
                              </w:rPr>
                              <w:t>or</w:t>
                            </w:r>
                            <w:r>
                              <w:rPr>
                                <w:rFonts w:ascii="Arial"/>
                                <w:color w:val="000000"/>
                                <w:spacing w:val="-2"/>
                              </w:rPr>
                              <w:t> </w:t>
                            </w:r>
                            <w:r>
                              <w:rPr>
                                <w:rFonts w:ascii="Arial"/>
                                <w:color w:val="000000"/>
                              </w:rPr>
                              <w:t>open</w:t>
                            </w:r>
                            <w:r>
                              <w:rPr>
                                <w:rFonts w:ascii="Arial"/>
                                <w:color w:val="000000"/>
                                <w:spacing w:val="-2"/>
                              </w:rPr>
                              <w:t> </w:t>
                            </w:r>
                            <w:r>
                              <w:rPr>
                                <w:rFonts w:ascii="Arial"/>
                                <w:color w:val="000000"/>
                              </w:rPr>
                              <w:t>attachments</w:t>
                            </w:r>
                            <w:r>
                              <w:rPr>
                                <w:rFonts w:ascii="Arial"/>
                                <w:color w:val="000000"/>
                                <w:spacing w:val="-2"/>
                              </w:rPr>
                              <w:t> </w:t>
                            </w:r>
                            <w:r>
                              <w:rPr>
                                <w:rFonts w:ascii="Arial"/>
                                <w:color w:val="000000"/>
                              </w:rPr>
                              <w:t>unless</w:t>
                            </w:r>
                            <w:r>
                              <w:rPr>
                                <w:rFonts w:ascii="Arial"/>
                                <w:color w:val="000000"/>
                                <w:spacing w:val="-2"/>
                              </w:rPr>
                              <w:t> </w:t>
                            </w:r>
                            <w:r>
                              <w:rPr>
                                <w:rFonts w:ascii="Arial"/>
                                <w:color w:val="000000"/>
                              </w:rPr>
                              <w:t>you recognize the sender and know the content is safe.</w:t>
                            </w:r>
                          </w:p>
                        </w:txbxContent>
                      </wps:txbx>
                      <wps:bodyPr wrap="square" lIns="0" tIns="0" rIns="0" bIns="0" rtlCol="0">
                        <a:noAutofit/>
                      </wps:bodyPr>
                    </wps:wsp>
                  </a:graphicData>
                </a:graphic>
              </wp:inline>
            </w:drawing>
          </mc:Choice>
          <mc:Fallback>
            <w:pict>
              <v:shape style="width:456pt;height:47.25pt;mso-position-horizontal-relative:char;mso-position-vertical-relative:line" type="#_x0000_t202" id="docshape4" filled="true" fillcolor="#f7f14f" stroked="false">
                <w10:anchorlock/>
                <v:textbox inset="0,0,0,0">
                  <w:txbxContent>
                    <w:p>
                      <w:pPr>
                        <w:pStyle w:val="BodyText"/>
                        <w:spacing w:line="247" w:lineRule="auto" w:before="45"/>
                        <w:ind w:left="45" w:right="0"/>
                        <w:rPr>
                          <w:rFonts w:ascii="Arial"/>
                          <w:color w:val="000000"/>
                        </w:rPr>
                      </w:pPr>
                      <w:r>
                        <w:rPr>
                          <w:rFonts w:ascii="Arial"/>
                          <w:color w:val="000000"/>
                        </w:rPr>
                        <w:t>CAUTION: This email originated from a sender outside of the Commonwealth of Massachusetts</w:t>
                      </w:r>
                      <w:r>
                        <w:rPr>
                          <w:rFonts w:ascii="Arial"/>
                          <w:color w:val="000000"/>
                          <w:spacing w:val="-2"/>
                        </w:rPr>
                        <w:t> </w:t>
                      </w:r>
                      <w:r>
                        <w:rPr>
                          <w:rFonts w:ascii="Arial"/>
                          <w:color w:val="000000"/>
                        </w:rPr>
                        <w:t>mail</w:t>
                      </w:r>
                      <w:r>
                        <w:rPr>
                          <w:rFonts w:ascii="Arial"/>
                          <w:color w:val="000000"/>
                          <w:spacing w:val="-2"/>
                        </w:rPr>
                        <w:t> </w:t>
                      </w:r>
                      <w:r>
                        <w:rPr>
                          <w:rFonts w:ascii="Arial"/>
                          <w:color w:val="000000"/>
                        </w:rPr>
                        <w:t>system.</w:t>
                      </w:r>
                      <w:r>
                        <w:rPr>
                          <w:rFonts w:ascii="Arial"/>
                          <w:color w:val="000000"/>
                          <w:spacing w:val="40"/>
                        </w:rPr>
                        <w:t> </w:t>
                      </w:r>
                      <w:r>
                        <w:rPr>
                          <w:rFonts w:ascii="Arial"/>
                          <w:color w:val="000000"/>
                        </w:rPr>
                        <w:t>Do</w:t>
                      </w:r>
                      <w:r>
                        <w:rPr>
                          <w:rFonts w:ascii="Arial"/>
                          <w:color w:val="000000"/>
                          <w:spacing w:val="-2"/>
                        </w:rPr>
                        <w:t> </w:t>
                      </w:r>
                      <w:r>
                        <w:rPr>
                          <w:rFonts w:ascii="Arial"/>
                          <w:color w:val="000000"/>
                        </w:rPr>
                        <w:t>not</w:t>
                      </w:r>
                      <w:r>
                        <w:rPr>
                          <w:rFonts w:ascii="Arial"/>
                          <w:color w:val="000000"/>
                          <w:spacing w:val="-2"/>
                        </w:rPr>
                        <w:t> </w:t>
                      </w:r>
                      <w:r>
                        <w:rPr>
                          <w:rFonts w:ascii="Arial"/>
                          <w:color w:val="000000"/>
                        </w:rPr>
                        <w:t>click</w:t>
                      </w:r>
                      <w:r>
                        <w:rPr>
                          <w:rFonts w:ascii="Arial"/>
                          <w:color w:val="000000"/>
                          <w:spacing w:val="-2"/>
                        </w:rPr>
                        <w:t> </w:t>
                      </w:r>
                      <w:r>
                        <w:rPr>
                          <w:rFonts w:ascii="Arial"/>
                          <w:color w:val="000000"/>
                        </w:rPr>
                        <w:t>on</w:t>
                      </w:r>
                      <w:r>
                        <w:rPr>
                          <w:rFonts w:ascii="Arial"/>
                          <w:color w:val="000000"/>
                          <w:spacing w:val="-2"/>
                        </w:rPr>
                        <w:t> </w:t>
                      </w:r>
                      <w:r>
                        <w:rPr>
                          <w:rFonts w:ascii="Arial"/>
                          <w:color w:val="000000"/>
                        </w:rPr>
                        <w:t>links</w:t>
                      </w:r>
                      <w:r>
                        <w:rPr>
                          <w:rFonts w:ascii="Arial"/>
                          <w:color w:val="000000"/>
                          <w:spacing w:val="-2"/>
                        </w:rPr>
                        <w:t> </w:t>
                      </w:r>
                      <w:r>
                        <w:rPr>
                          <w:rFonts w:ascii="Arial"/>
                          <w:color w:val="000000"/>
                        </w:rPr>
                        <w:t>or</w:t>
                      </w:r>
                      <w:r>
                        <w:rPr>
                          <w:rFonts w:ascii="Arial"/>
                          <w:color w:val="000000"/>
                          <w:spacing w:val="-2"/>
                        </w:rPr>
                        <w:t> </w:t>
                      </w:r>
                      <w:r>
                        <w:rPr>
                          <w:rFonts w:ascii="Arial"/>
                          <w:color w:val="000000"/>
                        </w:rPr>
                        <w:t>open</w:t>
                      </w:r>
                      <w:r>
                        <w:rPr>
                          <w:rFonts w:ascii="Arial"/>
                          <w:color w:val="000000"/>
                          <w:spacing w:val="-2"/>
                        </w:rPr>
                        <w:t> </w:t>
                      </w:r>
                      <w:r>
                        <w:rPr>
                          <w:rFonts w:ascii="Arial"/>
                          <w:color w:val="000000"/>
                        </w:rPr>
                        <w:t>attachments</w:t>
                      </w:r>
                      <w:r>
                        <w:rPr>
                          <w:rFonts w:ascii="Arial"/>
                          <w:color w:val="000000"/>
                          <w:spacing w:val="-2"/>
                        </w:rPr>
                        <w:t> </w:t>
                      </w:r>
                      <w:r>
                        <w:rPr>
                          <w:rFonts w:ascii="Arial"/>
                          <w:color w:val="000000"/>
                        </w:rPr>
                        <w:t>unless</w:t>
                      </w:r>
                      <w:r>
                        <w:rPr>
                          <w:rFonts w:ascii="Arial"/>
                          <w:color w:val="000000"/>
                          <w:spacing w:val="-2"/>
                        </w:rPr>
                        <w:t> </w:t>
                      </w:r>
                      <w:r>
                        <w:rPr>
                          <w:rFonts w:ascii="Arial"/>
                          <w:color w:val="000000"/>
                        </w:rPr>
                        <w:t>you recognize the sender and know the content is safe.</w:t>
                      </w:r>
                    </w:p>
                  </w:txbxContent>
                </v:textbox>
                <v:fill type="solid"/>
              </v:shape>
            </w:pict>
          </mc:Fallback>
        </mc:AlternateContent>
      </w:r>
      <w:r>
        <w:rPr>
          <w:sz w:val="20"/>
        </w:rPr>
      </w:r>
    </w:p>
    <w:p>
      <w:pPr>
        <w:pStyle w:val="BodyText"/>
        <w:spacing w:line="235" w:lineRule="auto"/>
      </w:pPr>
      <w:r>
        <w:rPr/>
        <w:t>My</w:t>
      </w:r>
      <w:r>
        <w:rPr>
          <w:spacing w:val="-3"/>
        </w:rPr>
        <w:t> </w:t>
      </w:r>
      <w:r>
        <w:rPr/>
        <w:t>name</w:t>
      </w:r>
      <w:r>
        <w:rPr>
          <w:spacing w:val="-3"/>
        </w:rPr>
        <w:t> </w:t>
      </w:r>
      <w:r>
        <w:rPr/>
        <w:t>is</w:t>
      </w:r>
      <w:r>
        <w:rPr>
          <w:spacing w:val="-4"/>
        </w:rPr>
        <w:t> </w:t>
      </w:r>
      <w:r>
        <w:rPr/>
        <w:t>Shawn</w:t>
      </w:r>
      <w:r>
        <w:rPr>
          <w:spacing w:val="-3"/>
        </w:rPr>
        <w:t> </w:t>
      </w:r>
      <w:r>
        <w:rPr/>
        <w:t>Fern,</w:t>
      </w:r>
      <w:r>
        <w:rPr>
          <w:spacing w:val="-3"/>
        </w:rPr>
        <w:t> </w:t>
      </w:r>
      <w:r>
        <w:rPr/>
        <w:t>and</w:t>
      </w:r>
      <w:r>
        <w:rPr>
          <w:spacing w:val="-3"/>
        </w:rPr>
        <w:t> </w:t>
      </w:r>
      <w:r>
        <w:rPr/>
        <w:t>I</w:t>
      </w:r>
      <w:r>
        <w:rPr>
          <w:spacing w:val="-3"/>
        </w:rPr>
        <w:t> </w:t>
      </w:r>
      <w:r>
        <w:rPr/>
        <w:t>am</w:t>
      </w:r>
      <w:r>
        <w:rPr>
          <w:spacing w:val="-3"/>
        </w:rPr>
        <w:t> </w:t>
      </w:r>
      <w:r>
        <w:rPr/>
        <w:t>a</w:t>
      </w:r>
      <w:r>
        <w:rPr>
          <w:spacing w:val="-3"/>
        </w:rPr>
        <w:t> </w:t>
      </w:r>
      <w:r>
        <w:rPr/>
        <w:t>R.T.</w:t>
      </w:r>
      <w:r>
        <w:rPr>
          <w:spacing w:val="-3"/>
        </w:rPr>
        <w:t> </w:t>
      </w:r>
      <w:r>
        <w:rPr/>
        <w:t>(R)(NM)(CT).</w:t>
      </w:r>
      <w:r>
        <w:rPr>
          <w:spacing w:val="-3"/>
        </w:rPr>
        <w:t> </w:t>
      </w:r>
      <w:r>
        <w:rPr/>
        <w:t>I</w:t>
      </w:r>
      <w:r>
        <w:rPr>
          <w:spacing w:val="-3"/>
        </w:rPr>
        <w:t> </w:t>
      </w:r>
      <w:r>
        <w:rPr/>
        <w:t>am</w:t>
      </w:r>
      <w:r>
        <w:rPr>
          <w:spacing w:val="-3"/>
        </w:rPr>
        <w:t> </w:t>
      </w:r>
      <w:r>
        <w:rPr/>
        <w:t>submitting</w:t>
      </w:r>
      <w:r>
        <w:rPr>
          <w:spacing w:val="-3"/>
        </w:rPr>
        <w:t> </w:t>
      </w:r>
      <w:r>
        <w:rPr/>
        <w:t>this</w:t>
      </w:r>
      <w:r>
        <w:rPr>
          <w:spacing w:val="-4"/>
        </w:rPr>
        <w:t> </w:t>
      </w:r>
      <w:r>
        <w:rPr/>
        <w:t>testimony</w:t>
      </w:r>
      <w:r>
        <w:rPr>
          <w:spacing w:val="-3"/>
        </w:rPr>
        <w:t> </w:t>
      </w:r>
      <w:r>
        <w:rPr/>
        <w:t>in opposition to the implementation of limited-scope radiography in Massachusetts.</w:t>
      </w:r>
    </w:p>
    <w:p>
      <w:pPr>
        <w:pStyle w:val="BodyText"/>
        <w:spacing w:line="235" w:lineRule="auto"/>
      </w:pPr>
      <w:r>
        <w:rPr/>
        <w:t>Patient safety and diagnostic accuracy must remain the top priorities in medical imaging. Radiologic Technologists undergo extensive education and clinical training to ensure proper imaging</w:t>
      </w:r>
      <w:r>
        <w:rPr>
          <w:spacing w:val="-4"/>
        </w:rPr>
        <w:t> </w:t>
      </w:r>
      <w:r>
        <w:rPr/>
        <w:t>techniques,</w:t>
      </w:r>
      <w:r>
        <w:rPr>
          <w:spacing w:val="-4"/>
        </w:rPr>
        <w:t> </w:t>
      </w:r>
      <w:r>
        <w:rPr/>
        <w:t>radiation</w:t>
      </w:r>
      <w:r>
        <w:rPr>
          <w:spacing w:val="-4"/>
        </w:rPr>
        <w:t> </w:t>
      </w:r>
      <w:r>
        <w:rPr/>
        <w:t>safety,</w:t>
      </w:r>
      <w:r>
        <w:rPr>
          <w:spacing w:val="-4"/>
        </w:rPr>
        <w:t> </w:t>
      </w:r>
      <w:r>
        <w:rPr/>
        <w:t>and</w:t>
      </w:r>
      <w:r>
        <w:rPr>
          <w:spacing w:val="-4"/>
        </w:rPr>
        <w:t> </w:t>
      </w:r>
      <w:r>
        <w:rPr/>
        <w:t>high-quality</w:t>
      </w:r>
      <w:r>
        <w:rPr>
          <w:spacing w:val="-4"/>
        </w:rPr>
        <w:t> </w:t>
      </w:r>
      <w:r>
        <w:rPr/>
        <w:t>diagnostic</w:t>
      </w:r>
      <w:r>
        <w:rPr>
          <w:spacing w:val="-4"/>
        </w:rPr>
        <w:t> </w:t>
      </w:r>
      <w:r>
        <w:rPr/>
        <w:t>results.</w:t>
      </w:r>
      <w:r>
        <w:rPr>
          <w:spacing w:val="-4"/>
        </w:rPr>
        <w:t> </w:t>
      </w:r>
      <w:r>
        <w:rPr/>
        <w:t>In</w:t>
      </w:r>
      <w:r>
        <w:rPr>
          <w:spacing w:val="-4"/>
        </w:rPr>
        <w:t> </w:t>
      </w:r>
      <w:r>
        <w:rPr/>
        <w:t>contrast,</w:t>
      </w:r>
      <w:r>
        <w:rPr>
          <w:spacing w:val="-4"/>
        </w:rPr>
        <w:t> </w:t>
      </w:r>
      <w:r>
        <w:rPr/>
        <w:t>Limited- Scope X-ray Machine Operators (LXMOs) receive significantly less training, which raises concerns about image quality, increased radiation exposure, and potential misdiagnoses.</w:t>
      </w:r>
    </w:p>
    <w:p>
      <w:pPr>
        <w:pStyle w:val="BodyText"/>
        <w:spacing w:line="235" w:lineRule="auto"/>
      </w:pPr>
      <w:r>
        <w:rPr/>
        <w:t>Poorly</w:t>
      </w:r>
      <w:r>
        <w:rPr>
          <w:spacing w:val="-3"/>
        </w:rPr>
        <w:t> </w:t>
      </w:r>
      <w:r>
        <w:rPr/>
        <w:t>positioned</w:t>
      </w:r>
      <w:r>
        <w:rPr>
          <w:spacing w:val="-3"/>
        </w:rPr>
        <w:t> </w:t>
      </w:r>
      <w:r>
        <w:rPr/>
        <w:t>or</w:t>
      </w:r>
      <w:r>
        <w:rPr>
          <w:spacing w:val="-3"/>
        </w:rPr>
        <w:t> </w:t>
      </w:r>
      <w:r>
        <w:rPr/>
        <w:t>low-quality</w:t>
      </w:r>
      <w:r>
        <w:rPr>
          <w:spacing w:val="-3"/>
        </w:rPr>
        <w:t> </w:t>
      </w:r>
      <w:r>
        <w:rPr/>
        <w:t>images</w:t>
      </w:r>
      <w:r>
        <w:rPr>
          <w:spacing w:val="-4"/>
        </w:rPr>
        <w:t> </w:t>
      </w:r>
      <w:r>
        <w:rPr/>
        <w:t>can</w:t>
      </w:r>
      <w:r>
        <w:rPr>
          <w:spacing w:val="-3"/>
        </w:rPr>
        <w:t> </w:t>
      </w:r>
      <w:r>
        <w:rPr/>
        <w:t>lead</w:t>
      </w:r>
      <w:r>
        <w:rPr>
          <w:spacing w:val="-3"/>
        </w:rPr>
        <w:t> </w:t>
      </w:r>
      <w:r>
        <w:rPr/>
        <w:t>to</w:t>
      </w:r>
      <w:r>
        <w:rPr>
          <w:spacing w:val="-3"/>
        </w:rPr>
        <w:t> </w:t>
      </w:r>
      <w:r>
        <w:rPr/>
        <w:t>repeat</w:t>
      </w:r>
      <w:r>
        <w:rPr>
          <w:spacing w:val="-3"/>
        </w:rPr>
        <w:t> </w:t>
      </w:r>
      <w:r>
        <w:rPr/>
        <w:t>exposures,</w:t>
      </w:r>
      <w:r>
        <w:rPr>
          <w:spacing w:val="-3"/>
        </w:rPr>
        <w:t> </w:t>
      </w:r>
      <w:r>
        <w:rPr/>
        <w:t>unnecessary</w:t>
      </w:r>
      <w:r>
        <w:rPr>
          <w:spacing w:val="-3"/>
        </w:rPr>
        <w:t> </w:t>
      </w:r>
      <w:r>
        <w:rPr/>
        <w:t>delays</w:t>
      </w:r>
      <w:r>
        <w:rPr>
          <w:spacing w:val="-4"/>
        </w:rPr>
        <w:t> </w:t>
      </w:r>
      <w:r>
        <w:rPr/>
        <w:t>in care, and increased healthcare costs.</w:t>
      </w:r>
    </w:p>
    <w:p>
      <w:pPr>
        <w:pStyle w:val="BodyText"/>
        <w:spacing w:line="235" w:lineRule="auto" w:before="241"/>
      </w:pPr>
      <w:r>
        <w:rPr/>
        <w:t>Massachusetts is known for its high standards in patient care. Lowering qualifications for individuals performing X-ray exams risks compromising the safety and effectiveness of diagnostic imaging. I stand in full support of the Massachusetts Society of Radiologic Technologists</w:t>
      </w:r>
      <w:r>
        <w:rPr>
          <w:spacing w:val="-5"/>
        </w:rPr>
        <w:t> </w:t>
      </w:r>
      <w:r>
        <w:rPr/>
        <w:t>(MSRT)</w:t>
      </w:r>
      <w:r>
        <w:rPr>
          <w:spacing w:val="-4"/>
        </w:rPr>
        <w:t> </w:t>
      </w:r>
      <w:r>
        <w:rPr/>
        <w:t>and</w:t>
      </w:r>
      <w:r>
        <w:rPr>
          <w:spacing w:val="-4"/>
        </w:rPr>
        <w:t> </w:t>
      </w:r>
      <w:r>
        <w:rPr/>
        <w:t>their</w:t>
      </w:r>
      <w:r>
        <w:rPr>
          <w:spacing w:val="-4"/>
        </w:rPr>
        <w:t> </w:t>
      </w:r>
      <w:r>
        <w:rPr/>
        <w:t>recommendations</w:t>
      </w:r>
      <w:r>
        <w:rPr>
          <w:spacing w:val="-5"/>
        </w:rPr>
        <w:t> </w:t>
      </w:r>
      <w:r>
        <w:rPr/>
        <w:t>to</w:t>
      </w:r>
      <w:r>
        <w:rPr>
          <w:spacing w:val="-4"/>
        </w:rPr>
        <w:t> </w:t>
      </w:r>
      <w:r>
        <w:rPr/>
        <w:t>uphold</w:t>
      </w:r>
      <w:r>
        <w:rPr>
          <w:spacing w:val="-4"/>
        </w:rPr>
        <w:t> </w:t>
      </w:r>
      <w:r>
        <w:rPr/>
        <w:t>strong</w:t>
      </w:r>
      <w:r>
        <w:rPr>
          <w:spacing w:val="-4"/>
        </w:rPr>
        <w:t> </w:t>
      </w:r>
      <w:r>
        <w:rPr/>
        <w:t>professional</w:t>
      </w:r>
      <w:r>
        <w:rPr>
          <w:spacing w:val="-4"/>
        </w:rPr>
        <w:t> </w:t>
      </w:r>
      <w:r>
        <w:rPr/>
        <w:t>standards</w:t>
      </w:r>
      <w:r>
        <w:rPr>
          <w:spacing w:val="-5"/>
        </w:rPr>
        <w:t> </w:t>
      </w:r>
      <w:r>
        <w:rPr/>
        <w:t>for radiologic imaging.</w:t>
      </w:r>
    </w:p>
    <w:p>
      <w:pPr>
        <w:pStyle w:val="BodyText"/>
        <w:spacing w:line="235" w:lineRule="auto" w:before="268"/>
      </w:pPr>
      <w:r>
        <w:rPr/>
        <w:t>I urge the Department of Public Health to carefully consider these concerns and ensure that any</w:t>
      </w:r>
      <w:r>
        <w:rPr>
          <w:spacing w:val="-4"/>
        </w:rPr>
        <w:t> </w:t>
      </w:r>
      <w:r>
        <w:rPr/>
        <w:t>changes</w:t>
      </w:r>
      <w:r>
        <w:rPr>
          <w:spacing w:val="-5"/>
        </w:rPr>
        <w:t> </w:t>
      </w:r>
      <w:r>
        <w:rPr/>
        <w:t>to</w:t>
      </w:r>
      <w:r>
        <w:rPr>
          <w:spacing w:val="-4"/>
        </w:rPr>
        <w:t> </w:t>
      </w:r>
      <w:r>
        <w:rPr/>
        <w:t>radiologic</w:t>
      </w:r>
      <w:r>
        <w:rPr>
          <w:spacing w:val="-4"/>
        </w:rPr>
        <w:t> </w:t>
      </w:r>
      <w:r>
        <w:rPr/>
        <w:t>licensing</w:t>
      </w:r>
      <w:r>
        <w:rPr>
          <w:spacing w:val="-4"/>
        </w:rPr>
        <w:t> </w:t>
      </w:r>
      <w:r>
        <w:rPr/>
        <w:t>regulations</w:t>
      </w:r>
      <w:r>
        <w:rPr>
          <w:spacing w:val="-5"/>
        </w:rPr>
        <w:t> </w:t>
      </w:r>
      <w:r>
        <w:rPr/>
        <w:t>prioritize</w:t>
      </w:r>
      <w:r>
        <w:rPr>
          <w:spacing w:val="-4"/>
        </w:rPr>
        <w:t> </w:t>
      </w:r>
      <w:r>
        <w:rPr/>
        <w:t>patient</w:t>
      </w:r>
      <w:r>
        <w:rPr>
          <w:spacing w:val="-4"/>
        </w:rPr>
        <w:t> </w:t>
      </w:r>
      <w:r>
        <w:rPr/>
        <w:t>well-being</w:t>
      </w:r>
      <w:r>
        <w:rPr>
          <w:spacing w:val="-4"/>
        </w:rPr>
        <w:t> </w:t>
      </w:r>
      <w:r>
        <w:rPr/>
        <w:t>and</w:t>
      </w:r>
      <w:r>
        <w:rPr>
          <w:spacing w:val="-4"/>
        </w:rPr>
        <w:t> </w:t>
      </w:r>
      <w:r>
        <w:rPr/>
        <w:t>maintain</w:t>
      </w:r>
      <w:r>
        <w:rPr>
          <w:spacing w:val="-4"/>
        </w:rPr>
        <w:t> </w:t>
      </w:r>
      <w:r>
        <w:rPr/>
        <w:t>the integrity of our profession.</w:t>
      </w:r>
    </w:p>
    <w:p>
      <w:pPr>
        <w:pStyle w:val="BodyText"/>
        <w:spacing w:line="470" w:lineRule="auto"/>
        <w:ind w:right="4136"/>
      </w:pPr>
      <w:r>
        <w:rPr/>
        <w:t>Thank</w:t>
      </w:r>
      <w:r>
        <w:rPr>
          <w:spacing w:val="-7"/>
        </w:rPr>
        <w:t> </w:t>
      </w:r>
      <w:r>
        <w:rPr/>
        <w:t>you</w:t>
      </w:r>
      <w:r>
        <w:rPr>
          <w:spacing w:val="-7"/>
        </w:rPr>
        <w:t> </w:t>
      </w:r>
      <w:r>
        <w:rPr/>
        <w:t>for</w:t>
      </w:r>
      <w:r>
        <w:rPr>
          <w:spacing w:val="-7"/>
        </w:rPr>
        <w:t> </w:t>
      </w:r>
      <w:r>
        <w:rPr/>
        <w:t>your</w:t>
      </w:r>
      <w:r>
        <w:rPr>
          <w:spacing w:val="-7"/>
        </w:rPr>
        <w:t> </w:t>
      </w:r>
      <w:r>
        <w:rPr/>
        <w:t>time</w:t>
      </w:r>
      <w:r>
        <w:rPr>
          <w:spacing w:val="-7"/>
        </w:rPr>
        <w:t> </w:t>
      </w:r>
      <w:r>
        <w:rPr/>
        <w:t>and</w:t>
      </w:r>
      <w:r>
        <w:rPr>
          <w:spacing w:val="-7"/>
        </w:rPr>
        <w:t> </w:t>
      </w:r>
      <w:r>
        <w:rPr/>
        <w:t>consideration. Sincerely, Shawn Fern RT(R)(CT)(NM)</w:t>
      </w:r>
    </w:p>
    <w:p>
      <w:pPr>
        <w:pStyle w:val="BodyText"/>
        <w:spacing w:line="235" w:lineRule="auto"/>
        <w:ind w:right="7835"/>
      </w:pPr>
      <w:r>
        <w:rPr/>
        <w:t>Shawn Fern 66Howland</w:t>
      </w:r>
      <w:r>
        <w:rPr>
          <w:spacing w:val="-15"/>
        </w:rPr>
        <w:t> </w:t>
      </w:r>
      <w:r>
        <w:rPr/>
        <w:t>St</w:t>
      </w:r>
    </w:p>
    <w:p>
      <w:pPr>
        <w:pStyle w:val="BodyText"/>
        <w:spacing w:line="235" w:lineRule="auto"/>
        <w:ind w:right="6758"/>
      </w:pPr>
      <w:r>
        <w:rPr/>
        <w:t>S.</w:t>
      </w:r>
      <w:r>
        <w:rPr>
          <w:spacing w:val="-13"/>
        </w:rPr>
        <w:t> </w:t>
      </w:r>
      <w:r>
        <w:rPr/>
        <w:t>Dartmouth,</w:t>
      </w:r>
      <w:r>
        <w:rPr>
          <w:spacing w:val="-13"/>
        </w:rPr>
        <w:t> </w:t>
      </w:r>
      <w:r>
        <w:rPr/>
        <w:t>MA</w:t>
      </w:r>
      <w:r>
        <w:rPr>
          <w:spacing w:val="-14"/>
        </w:rPr>
        <w:t> </w:t>
      </w:r>
      <w:r>
        <w:rPr/>
        <w:t>02748 </w:t>
      </w:r>
      <w:hyperlink r:id="rId6">
        <w:r>
          <w:rPr>
            <w:spacing w:val="-2"/>
          </w:rPr>
          <w:t>Shawnlx86@gmail.com</w:t>
        </w:r>
      </w:hyperlink>
      <w:r>
        <w:rPr>
          <w:spacing w:val="-2"/>
        </w:rPr>
        <w:t> </w:t>
      </w:r>
      <w:hyperlink r:id="rId7">
        <w:r>
          <w:rPr>
            <w:spacing w:val="-2"/>
          </w:rPr>
          <w:t>Ferns@southcoast.org</w:t>
        </w:r>
      </w:hyperlink>
      <w:r>
        <w:rPr>
          <w:spacing w:val="-2"/>
        </w:rPr>
        <w:t> 508-730-7006</w:t>
      </w:r>
    </w:p>
    <w:p>
      <w:pPr>
        <w:pStyle w:val="BodyText"/>
        <w:spacing w:before="48"/>
        <w:ind w:left="0" w:right="0"/>
      </w:pPr>
    </w:p>
    <w:p>
      <w:pPr>
        <w:pStyle w:val="BodyText"/>
        <w:spacing w:line="235" w:lineRule="auto"/>
      </w:pPr>
      <w:r>
        <w:rPr/>
        <w:t>Southcoast</w:t>
      </w:r>
      <w:r>
        <w:rPr>
          <w:spacing w:val="-4"/>
        </w:rPr>
        <w:t> </w:t>
      </w:r>
      <w:r>
        <w:rPr/>
        <w:t>Hospitals</w:t>
      </w:r>
      <w:r>
        <w:rPr>
          <w:spacing w:val="-5"/>
        </w:rPr>
        <w:t> </w:t>
      </w:r>
      <w:r>
        <w:rPr/>
        <w:t>Group,</w:t>
      </w:r>
      <w:r>
        <w:rPr>
          <w:spacing w:val="-4"/>
        </w:rPr>
        <w:t> </w:t>
      </w:r>
      <w:r>
        <w:rPr/>
        <w:t>which</w:t>
      </w:r>
      <w:r>
        <w:rPr>
          <w:spacing w:val="-4"/>
        </w:rPr>
        <w:t> </w:t>
      </w:r>
      <w:r>
        <w:rPr/>
        <w:t>includes</w:t>
      </w:r>
      <w:r>
        <w:rPr>
          <w:spacing w:val="-5"/>
        </w:rPr>
        <w:t> </w:t>
      </w:r>
      <w:r>
        <w:rPr/>
        <w:t>Charlton</w:t>
      </w:r>
      <w:r>
        <w:rPr>
          <w:spacing w:val="-4"/>
        </w:rPr>
        <w:t> </w:t>
      </w:r>
      <w:r>
        <w:rPr/>
        <w:t>Memorial</w:t>
      </w:r>
      <w:r>
        <w:rPr>
          <w:spacing w:val="-4"/>
        </w:rPr>
        <w:t> </w:t>
      </w:r>
      <w:r>
        <w:rPr/>
        <w:t>Hospital,</w:t>
      </w:r>
      <w:r>
        <w:rPr>
          <w:spacing w:val="-4"/>
        </w:rPr>
        <w:t> </w:t>
      </w:r>
      <w:r>
        <w:rPr/>
        <w:t>St.</w:t>
      </w:r>
      <w:r>
        <w:rPr>
          <w:spacing w:val="-4"/>
        </w:rPr>
        <w:t> </w:t>
      </w:r>
      <w:r>
        <w:rPr/>
        <w:t>Luke’s</w:t>
      </w:r>
      <w:r>
        <w:rPr>
          <w:spacing w:val="-5"/>
        </w:rPr>
        <w:t> </w:t>
      </w:r>
      <w:r>
        <w:rPr/>
        <w:t>Hospital and Tobey Hospital, is a 2024 Newsweek’s World’s Best Hospital.</w:t>
      </w:r>
    </w:p>
    <w:p>
      <w:pPr>
        <w:pStyle w:val="BodyText"/>
        <w:spacing w:line="235" w:lineRule="auto" w:before="269"/>
      </w:pPr>
      <w:r>
        <w:rPr/>
        <w:t>CONFIDENTIALITY NOTICE: This email (including any attachments) may contain confidential, privileged or otherwise protected information. It is intended for a particular recipient. If you are not the intended recipient, please immediately notify the sender by reply email, delete this email and destroy any copies of the email and its attachments. Any unauthorized use or disclosure of this email and its attachments is strictly prohibited. The recipient has full responsibility for protecting its systems from viruses and other breaches of the</w:t>
      </w:r>
      <w:r>
        <w:rPr>
          <w:spacing w:val="-3"/>
        </w:rPr>
        <w:t> </w:t>
      </w:r>
      <w:r>
        <w:rPr/>
        <w:t>system’s</w:t>
      </w:r>
      <w:r>
        <w:rPr>
          <w:spacing w:val="-4"/>
        </w:rPr>
        <w:t> </w:t>
      </w:r>
      <w:r>
        <w:rPr/>
        <w:t>integrity</w:t>
      </w:r>
      <w:r>
        <w:rPr>
          <w:spacing w:val="-3"/>
        </w:rPr>
        <w:t> </w:t>
      </w:r>
      <w:r>
        <w:rPr/>
        <w:t>and</w:t>
      </w:r>
      <w:r>
        <w:rPr>
          <w:spacing w:val="-3"/>
        </w:rPr>
        <w:t> </w:t>
      </w:r>
      <w:r>
        <w:rPr/>
        <w:t>Southcoast</w:t>
      </w:r>
      <w:r>
        <w:rPr>
          <w:spacing w:val="-3"/>
        </w:rPr>
        <w:t> </w:t>
      </w:r>
      <w:r>
        <w:rPr/>
        <w:t>accepts</w:t>
      </w:r>
      <w:r>
        <w:rPr>
          <w:spacing w:val="-4"/>
        </w:rPr>
        <w:t> </w:t>
      </w:r>
      <w:r>
        <w:rPr/>
        <w:t>no</w:t>
      </w:r>
      <w:r>
        <w:rPr>
          <w:spacing w:val="-3"/>
        </w:rPr>
        <w:t> </w:t>
      </w:r>
      <w:r>
        <w:rPr/>
        <w:t>liability</w:t>
      </w:r>
      <w:r>
        <w:rPr>
          <w:spacing w:val="-3"/>
        </w:rPr>
        <w:t> </w:t>
      </w:r>
      <w:r>
        <w:rPr/>
        <w:t>for</w:t>
      </w:r>
      <w:r>
        <w:rPr>
          <w:spacing w:val="-3"/>
        </w:rPr>
        <w:t> </w:t>
      </w:r>
      <w:r>
        <w:rPr/>
        <w:t>any</w:t>
      </w:r>
      <w:r>
        <w:rPr>
          <w:spacing w:val="-3"/>
        </w:rPr>
        <w:t> </w:t>
      </w:r>
      <w:r>
        <w:rPr/>
        <w:t>damage</w:t>
      </w:r>
      <w:r>
        <w:rPr>
          <w:spacing w:val="-3"/>
        </w:rPr>
        <w:t> </w:t>
      </w:r>
      <w:r>
        <w:rPr/>
        <w:t>caused</w:t>
      </w:r>
      <w:r>
        <w:rPr>
          <w:spacing w:val="-3"/>
        </w:rPr>
        <w:t> </w:t>
      </w:r>
      <w:r>
        <w:rPr/>
        <w:t>by</w:t>
      </w:r>
      <w:r>
        <w:rPr>
          <w:spacing w:val="-3"/>
        </w:rPr>
        <w:t> </w:t>
      </w:r>
      <w:r>
        <w:rPr/>
        <w:t>any</w:t>
      </w:r>
      <w:r>
        <w:rPr>
          <w:spacing w:val="-3"/>
        </w:rPr>
        <w:t> </w:t>
      </w:r>
      <w:r>
        <w:rPr/>
        <w:t>virus transmitted by this email or its attachments.</w:t>
      </w:r>
    </w:p>
    <w:sectPr>
      <w:headerReference w:type="default" r:id="rId5"/>
      <w:type w:val="continuous"/>
      <w:pgSz w:w="12240" w:h="15840"/>
      <w:pgMar w:header="1230" w:footer="0" w:top="2220" w:bottom="280" w:left="1460" w:right="146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rPr>
        <w:sz w:val="20"/>
      </w:rPr>
    </w:pPr>
    <w:r>
      <w:rPr/>
      <mc:AlternateContent>
        <mc:Choice Requires="wps">
          <w:drawing>
            <wp:anchor distT="0" distB="0" distL="0" distR="0" allowOverlap="1" layoutInCell="1" locked="0" behindDoc="1" simplePos="0" relativeHeight="487558144">
              <wp:simplePos x="0" y="0"/>
              <wp:positionH relativeFrom="page">
                <wp:posOffset>990600</wp:posOffset>
              </wp:positionH>
              <wp:positionV relativeFrom="page">
                <wp:posOffset>1390649</wp:posOffset>
              </wp:positionV>
              <wp:extent cx="5810250" cy="190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8pt;margin-top:109.499969pt;width:457.500022pt;height:1.5pt;mso-position-horizontal-relative:page;mso-position-vertical-relative:page;z-index:-15758336" id="docshape1" filled="true" fillcolor="#808080" stroked="false">
              <v:fill type="solid"/>
              <w10:wrap type="none"/>
            </v:rect>
          </w:pict>
        </mc:Fallback>
      </mc:AlternateContent>
    </w:r>
    <w:r>
      <w:rPr/>
      <mc:AlternateContent>
        <mc:Choice Requires="wps">
          <w:drawing>
            <wp:anchor distT="0" distB="0" distL="0" distR="0" allowOverlap="1" layoutInCell="1" locked="0" behindDoc="1" simplePos="0" relativeHeight="487558656">
              <wp:simplePos x="0" y="0"/>
              <wp:positionH relativeFrom="page">
                <wp:posOffset>996950</wp:posOffset>
              </wp:positionH>
              <wp:positionV relativeFrom="page">
                <wp:posOffset>768303</wp:posOffset>
              </wp:positionV>
              <wp:extent cx="422275" cy="5410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22275" cy="541020"/>
                      </a:xfrm>
                      <a:prstGeom prst="rect">
                        <a:avLst/>
                      </a:prstGeom>
                    </wps:spPr>
                    <wps:txbx>
                      <w:txbxContent>
                        <w:p>
                          <w:pPr>
                            <w:spacing w:line="278" w:lineRule="auto" w:before="11"/>
                            <w:ind w:left="20" w:right="18" w:firstLine="0"/>
                            <w:jc w:val="left"/>
                            <w:rPr>
                              <w:rFonts w:ascii="Tahoma"/>
                              <w:b/>
                              <w:sz w:val="15"/>
                            </w:rPr>
                          </w:pPr>
                          <w:r>
                            <w:rPr>
                              <w:rFonts w:ascii="Tahoma"/>
                              <w:b/>
                              <w:spacing w:val="-2"/>
                              <w:sz w:val="15"/>
                            </w:rPr>
                            <w:t>From: </w:t>
                          </w:r>
                          <w:r>
                            <w:rPr>
                              <w:rFonts w:ascii="Tahoma"/>
                              <w:b/>
                              <w:spacing w:val="-4"/>
                              <w:sz w:val="15"/>
                            </w:rPr>
                            <w:t>To:</w:t>
                          </w:r>
                          <w:r>
                            <w:rPr>
                              <w:rFonts w:ascii="Tahoma"/>
                              <w:b/>
                              <w:spacing w:val="-2"/>
                              <w:sz w:val="15"/>
                            </w:rPr>
                            <w:t> Subject: Date: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5pt;margin-top:60.496338pt;width:33.25pt;height:42.6pt;mso-position-horizontal-relative:page;mso-position-vertical-relative:page;z-index:-15757824" type="#_x0000_t202" id="docshape2" filled="false" stroked="false">
              <v:textbox inset="0,0,0,0">
                <w:txbxContent>
                  <w:p>
                    <w:pPr>
                      <w:spacing w:line="278" w:lineRule="auto" w:before="11"/>
                      <w:ind w:left="20" w:right="18" w:firstLine="0"/>
                      <w:jc w:val="left"/>
                      <w:rPr>
                        <w:rFonts w:ascii="Tahoma"/>
                        <w:b/>
                        <w:sz w:val="15"/>
                      </w:rPr>
                    </w:pPr>
                    <w:r>
                      <w:rPr>
                        <w:rFonts w:ascii="Tahoma"/>
                        <w:b/>
                        <w:spacing w:val="-2"/>
                        <w:sz w:val="15"/>
                      </w:rPr>
                      <w:t>From: </w:t>
                    </w:r>
                    <w:r>
                      <w:rPr>
                        <w:rFonts w:ascii="Tahoma"/>
                        <w:b/>
                        <w:spacing w:val="-4"/>
                        <w:sz w:val="15"/>
                      </w:rPr>
                      <w:t>To:</w:t>
                    </w:r>
                    <w:r>
                      <w:rPr>
                        <w:rFonts w:ascii="Tahoma"/>
                        <w:b/>
                        <w:spacing w:val="-2"/>
                        <w:sz w:val="15"/>
                      </w:rPr>
                      <w:t> Subject: Date:</w:t>
                    </w:r>
                  </w:p>
                </w:txbxContent>
              </v:textbox>
              <w10:wrap type="none"/>
            </v:shape>
          </w:pict>
        </mc:Fallback>
      </mc:AlternateContent>
    </w:r>
    <w:r>
      <w:rPr/>
      <mc:AlternateContent>
        <mc:Choice Requires="wps">
          <w:drawing>
            <wp:anchor distT="0" distB="0" distL="0" distR="0" allowOverlap="1" layoutInCell="1" locked="0" behindDoc="1" simplePos="0" relativeHeight="487559168">
              <wp:simplePos x="0" y="0"/>
              <wp:positionH relativeFrom="page">
                <wp:posOffset>1968500</wp:posOffset>
              </wp:positionH>
              <wp:positionV relativeFrom="page">
                <wp:posOffset>768303</wp:posOffset>
              </wp:positionV>
              <wp:extent cx="1957705" cy="5410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957705" cy="541020"/>
                      </a:xfrm>
                      <a:prstGeom prst="rect">
                        <a:avLst/>
                      </a:prstGeom>
                    </wps:spPr>
                    <wps:txbx>
                      <w:txbxContent>
                        <w:p>
                          <w:pPr>
                            <w:spacing w:before="20"/>
                            <w:ind w:left="20" w:right="0" w:firstLine="0"/>
                            <w:jc w:val="left"/>
                            <w:rPr>
                              <w:rFonts w:ascii="Tahoma"/>
                              <w:sz w:val="15"/>
                            </w:rPr>
                          </w:pPr>
                          <w:r>
                            <w:rPr>
                              <w:rFonts w:ascii="Tahoma"/>
                              <w:color w:val="0000FF"/>
                              <w:sz w:val="15"/>
                              <w:u w:val="single" w:color="0000FF"/>
                            </w:rPr>
                            <w:t>Shawn P </w:t>
                          </w:r>
                          <w:r>
                            <w:rPr>
                              <w:rFonts w:ascii="Tahoma"/>
                              <w:color w:val="0000FF"/>
                              <w:spacing w:val="-4"/>
                              <w:sz w:val="15"/>
                              <w:u w:val="single" w:color="0000FF"/>
                            </w:rPr>
                            <w:t>Fern</w:t>
                          </w:r>
                        </w:p>
                        <w:p>
                          <w:pPr>
                            <w:spacing w:before="29"/>
                            <w:ind w:left="20" w:right="0" w:firstLine="0"/>
                            <w:jc w:val="left"/>
                            <w:rPr>
                              <w:rFonts w:ascii="Tahoma"/>
                              <w:sz w:val="15"/>
                            </w:rPr>
                          </w:pPr>
                          <w:hyperlink r:id="rId1">
                            <w:r>
                              <w:rPr>
                                <w:rFonts w:ascii="Tahoma"/>
                                <w:color w:val="0000FF"/>
                                <w:sz w:val="15"/>
                                <w:u w:val="single" w:color="0000FF"/>
                              </w:rPr>
                              <w:t>DPH-Testimony, Reg </w:t>
                            </w:r>
                            <w:r>
                              <w:rPr>
                                <w:rFonts w:ascii="Tahoma"/>
                                <w:color w:val="0000FF"/>
                                <w:spacing w:val="-2"/>
                                <w:sz w:val="15"/>
                                <w:u w:val="single" w:color="0000FF"/>
                              </w:rPr>
                              <w:t>(DPH)</w:t>
                            </w:r>
                          </w:hyperlink>
                        </w:p>
                        <w:p>
                          <w:pPr>
                            <w:spacing w:line="278" w:lineRule="auto" w:before="20"/>
                            <w:ind w:left="20" w:right="0" w:firstLine="0"/>
                            <w:jc w:val="left"/>
                            <w:rPr>
                              <w:rFonts w:ascii="Tahoma"/>
                              <w:sz w:val="15"/>
                            </w:rPr>
                          </w:pPr>
                          <w:r>
                            <w:rPr>
                              <w:rFonts w:ascii="Tahoma"/>
                              <w:sz w:val="15"/>
                            </w:rPr>
                            <w:t>Subject:</w:t>
                          </w:r>
                          <w:r>
                            <w:rPr>
                              <w:rFonts w:ascii="Tahoma"/>
                              <w:spacing w:val="-10"/>
                              <w:sz w:val="15"/>
                            </w:rPr>
                            <w:t> </w:t>
                          </w:r>
                          <w:r>
                            <w:rPr>
                              <w:rFonts w:ascii="Tahoma"/>
                              <w:sz w:val="15"/>
                            </w:rPr>
                            <w:t>Licensing</w:t>
                          </w:r>
                          <w:r>
                            <w:rPr>
                              <w:rFonts w:ascii="Tahoma"/>
                              <w:spacing w:val="-10"/>
                              <w:sz w:val="15"/>
                            </w:rPr>
                            <w:t> </w:t>
                          </w:r>
                          <w:r>
                            <w:rPr>
                              <w:rFonts w:ascii="Tahoma"/>
                              <w:sz w:val="15"/>
                            </w:rPr>
                            <w:t>of</w:t>
                          </w:r>
                          <w:r>
                            <w:rPr>
                              <w:rFonts w:ascii="Tahoma"/>
                              <w:spacing w:val="-10"/>
                              <w:sz w:val="15"/>
                            </w:rPr>
                            <w:t> </w:t>
                          </w:r>
                          <w:r>
                            <w:rPr>
                              <w:rFonts w:ascii="Tahoma"/>
                              <w:sz w:val="15"/>
                            </w:rPr>
                            <w:t>Radiologic</w:t>
                          </w:r>
                          <w:r>
                            <w:rPr>
                              <w:rFonts w:ascii="Tahoma"/>
                              <w:spacing w:val="-10"/>
                              <w:sz w:val="15"/>
                            </w:rPr>
                            <w:t> </w:t>
                          </w:r>
                          <w:r>
                            <w:rPr>
                              <w:rFonts w:ascii="Tahoma"/>
                              <w:sz w:val="15"/>
                            </w:rPr>
                            <w:t>Technologists Wednesday, March 26, 2025 11:22:05 AM</w:t>
                          </w:r>
                        </w:p>
                      </w:txbxContent>
                    </wps:txbx>
                    <wps:bodyPr wrap="square" lIns="0" tIns="0" rIns="0" bIns="0" rtlCol="0">
                      <a:noAutofit/>
                    </wps:bodyPr>
                  </wps:wsp>
                </a:graphicData>
              </a:graphic>
            </wp:anchor>
          </w:drawing>
        </mc:Choice>
        <mc:Fallback>
          <w:pict>
            <v:shape style="position:absolute;margin-left:155pt;margin-top:60.496338pt;width:154.15pt;height:42.6pt;mso-position-horizontal-relative:page;mso-position-vertical-relative:page;z-index:-15757312" type="#_x0000_t202" id="docshape3" filled="false" stroked="false">
              <v:textbox inset="0,0,0,0">
                <w:txbxContent>
                  <w:p>
                    <w:pPr>
                      <w:spacing w:before="20"/>
                      <w:ind w:left="20" w:right="0" w:firstLine="0"/>
                      <w:jc w:val="left"/>
                      <w:rPr>
                        <w:rFonts w:ascii="Tahoma"/>
                        <w:sz w:val="15"/>
                      </w:rPr>
                    </w:pPr>
                    <w:r>
                      <w:rPr>
                        <w:rFonts w:ascii="Tahoma"/>
                        <w:color w:val="0000FF"/>
                        <w:sz w:val="15"/>
                        <w:u w:val="single" w:color="0000FF"/>
                      </w:rPr>
                      <w:t>Shawn P </w:t>
                    </w:r>
                    <w:r>
                      <w:rPr>
                        <w:rFonts w:ascii="Tahoma"/>
                        <w:color w:val="0000FF"/>
                        <w:spacing w:val="-4"/>
                        <w:sz w:val="15"/>
                        <w:u w:val="single" w:color="0000FF"/>
                      </w:rPr>
                      <w:t>Fern</w:t>
                    </w:r>
                  </w:p>
                  <w:p>
                    <w:pPr>
                      <w:spacing w:before="29"/>
                      <w:ind w:left="20" w:right="0" w:firstLine="0"/>
                      <w:jc w:val="left"/>
                      <w:rPr>
                        <w:rFonts w:ascii="Tahoma"/>
                        <w:sz w:val="15"/>
                      </w:rPr>
                    </w:pPr>
                    <w:hyperlink r:id="rId1">
                      <w:r>
                        <w:rPr>
                          <w:rFonts w:ascii="Tahoma"/>
                          <w:color w:val="0000FF"/>
                          <w:sz w:val="15"/>
                          <w:u w:val="single" w:color="0000FF"/>
                        </w:rPr>
                        <w:t>DPH-Testimony, Reg </w:t>
                      </w:r>
                      <w:r>
                        <w:rPr>
                          <w:rFonts w:ascii="Tahoma"/>
                          <w:color w:val="0000FF"/>
                          <w:spacing w:val="-2"/>
                          <w:sz w:val="15"/>
                          <w:u w:val="single" w:color="0000FF"/>
                        </w:rPr>
                        <w:t>(DPH)</w:t>
                      </w:r>
                    </w:hyperlink>
                  </w:p>
                  <w:p>
                    <w:pPr>
                      <w:spacing w:line="278" w:lineRule="auto" w:before="20"/>
                      <w:ind w:left="20" w:right="0" w:firstLine="0"/>
                      <w:jc w:val="left"/>
                      <w:rPr>
                        <w:rFonts w:ascii="Tahoma"/>
                        <w:sz w:val="15"/>
                      </w:rPr>
                    </w:pPr>
                    <w:r>
                      <w:rPr>
                        <w:rFonts w:ascii="Tahoma"/>
                        <w:sz w:val="15"/>
                      </w:rPr>
                      <w:t>Subject:</w:t>
                    </w:r>
                    <w:r>
                      <w:rPr>
                        <w:rFonts w:ascii="Tahoma"/>
                        <w:spacing w:val="-10"/>
                        <w:sz w:val="15"/>
                      </w:rPr>
                      <w:t> </w:t>
                    </w:r>
                    <w:r>
                      <w:rPr>
                        <w:rFonts w:ascii="Tahoma"/>
                        <w:sz w:val="15"/>
                      </w:rPr>
                      <w:t>Licensing</w:t>
                    </w:r>
                    <w:r>
                      <w:rPr>
                        <w:rFonts w:ascii="Tahoma"/>
                        <w:spacing w:val="-10"/>
                        <w:sz w:val="15"/>
                      </w:rPr>
                      <w:t> </w:t>
                    </w:r>
                    <w:r>
                      <w:rPr>
                        <w:rFonts w:ascii="Tahoma"/>
                        <w:sz w:val="15"/>
                      </w:rPr>
                      <w:t>of</w:t>
                    </w:r>
                    <w:r>
                      <w:rPr>
                        <w:rFonts w:ascii="Tahoma"/>
                        <w:spacing w:val="-10"/>
                        <w:sz w:val="15"/>
                      </w:rPr>
                      <w:t> </w:t>
                    </w:r>
                    <w:r>
                      <w:rPr>
                        <w:rFonts w:ascii="Tahoma"/>
                        <w:sz w:val="15"/>
                      </w:rPr>
                      <w:t>Radiologic</w:t>
                    </w:r>
                    <w:r>
                      <w:rPr>
                        <w:rFonts w:ascii="Tahoma"/>
                        <w:spacing w:val="-10"/>
                        <w:sz w:val="15"/>
                      </w:rPr>
                      <w:t> </w:t>
                    </w:r>
                    <w:r>
                      <w:rPr>
                        <w:rFonts w:ascii="Tahoma"/>
                        <w:sz w:val="15"/>
                      </w:rPr>
                      <w:t>Technologists Wednesday, March 26, 2025 11:22:05 AM</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right="136"/>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Shawnlx86@gmail.com" TargetMode="External"/><Relationship Id="rId7" Type="http://schemas.openxmlformats.org/officeDocument/2006/relationships/hyperlink" Target="mailto:Ferns@southcoast.org"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RTestimony@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2025-03-28T13:56:13Z</dcterms:created>
  <dcterms:modified xsi:type="dcterms:W3CDTF">2025-03-28T13:56:13Z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Acrobat PDFMaker 25 for Microsoft Outlook</vt:lpwstr>
  </property>
  <property fmtid="{D5CDD505-2E9C-101B-9397-08002B2CF9AE}" pid="4" name="LastSaved">
    <vt:filetime>2025-03-28T00:00:00Z</vt:filetime>
  </property>
  <property fmtid="{D5CDD505-2E9C-101B-9397-08002B2CF9AE}" pid="5" name="MailDate">
    <vt:lpwstr>D:20250326112205-04'00'</vt:lpwstr>
  </property>
  <property fmtid="{D5CDD505-2E9C-101B-9397-08002B2CF9AE}" pid="6" name="MailFolder">
    <vt:lpwstr>105_ 125 _ 3%2F26%2F2025 Jim</vt:lpwstr>
  </property>
  <property fmtid="{D5CDD505-2E9C-101B-9397-08002B2CF9AE}" pid="7" name="MailFrom">
    <vt:lpwstr>FernS@southcoast.org Shawn P  Fern</vt:lpwstr>
  </property>
  <property fmtid="{D5CDD505-2E9C-101B-9397-08002B2CF9AE}" pid="8" name="MailSubject">
    <vt:lpwstr>Subject: Licensing of Radiologic Technologists</vt:lpwstr>
  </property>
  <property fmtid="{D5CDD505-2E9C-101B-9397-08002B2CF9AE}" pid="9" name="MailTo">
    <vt:lpwstr>RTestimony@MassMail.State.MA.US DPH-Testimony, Reg (DPH) </vt:lpwstr>
  </property>
  <property fmtid="{D5CDD505-2E9C-101B-9397-08002B2CF9AE}" pid="10" name="MailTransportHeader">
    <vt:lpwstr>Received: from DM8PR09MB7288.namprd09.prod.outlook.com (2603:10b6:5:2e6::21)   by SA1PR09MB10211.namprd09.prod.outlook.com with HTTPS; Wed, 26 Mar 2025   15:22:04 +0000  Received: from BL0PR0901CA0013.namprd09.prod.outlook.com   (2603:10b6:208:1c0::23) by DM8PR09MB7288.namprd09.prod.outlook.com   (2603:10b6:5:2e6::21) with Microsoft SMTP Server (version=TLS1_2,   cipher=TLS_ECDHE_RSA_WITH_AES_256_GCM_SHA384) id 15.20.8534.44; Wed, 26 Mar   2025 15:22:01 +0000  Received: from DS4PEPF00000170.namprd09.prod.outlook.com   (2603:10b6:208:1c0:cafe::69) by BL0PR0901CA0013.outlook.office365.com   (2603:10b6:208:1c0::23) with Microsoft SMTP Server (version=TLS1_3,   cipher=TLS_AES_256_GCM_SHA384) id 15.20.8534.44 via Frontend Transport; Wed,   26 Mar 2025 15:22:01 +0000  Authentication-Results: spf=softfail (sender IP is 205.220.180.9)   smtp.mailfrom=southcoast.org; dkim=fail (body hash did not verify)   header.d=southcoast.org;dmarc=fail action=none   header.from=southcoast.org;compauth=pass reason=116  Received-SPF: SoftFail (protection.outlook.com: domain of transitioning   southcoast.org discourages use of 205.220.180.9 as permitted sender)  Received: from mx0b-0018e801.pphosted.com (205.220.180.9) by   DS4PEPF00000170.mail.protection.outlook.com (10.167.18.196) with Microsoft   SMTP Server (version=TLS1_2, cipher=TLS_ECDHE_RSA_WITH_AES_256_GCM_SHA384) id   15.20.8534.20 via Frontend Transport; Wed, 26 Mar 2025 15:22:01 +0000  Received: from pps.filterd (m0307048.ppops.net [127.0.0.1])   by mx0b-0018e801.pphosted.com (8.18.1.2/8.18.1.2) with ESMTP id 52Q9S37X011477   for &lt;reg.testimony@mass.gov&gt;; Wed, 26 Mar 2025 11:22:00 -0400  Authentication-Results-Original: ppops.net; dkim=pass header.s=s2   header.d=southcoast.org; spf=pass smtp.mailfrom=FernS@southcoast.org;   dmarc=pass header.from=southcoast.org  Received: from mx0a-0010f403.pphosted.com (mx0a-0010f403.pphosted.com [66.159.241.64])   by mx0b-0018e801.pphosted.com (PPS) with ESMTPS id 45m0vf4at8-1   (version=TLSv1.2 cipher=ECDHE-RSA-AES256-GCM-SHA384 bits=256 verify=NOT)   for &lt;Reg.Testimony@mass.gov&gt;; Wed, 26 Mar 2025 11:21:59 -0400 (EDT)  Received: from pps.filterd (m0430564.ppops.net [127.0.0.1])   by mx0a-0010f403.pphosted.com (8.18.1.2/8.18.1.2) with ESMTP id 52QAV23F001923   for &lt;Reg.Testimony@mass.gov&gt;; Wed, 26 Mar 2025 11:21:58 -0400  DKIM-Signature: v=1; a=rsa-sha256; c=relaxed/relaxed; d=southcoast.org;    h=content-type:date:from:message-id:mime-version:subject:to; s=   s2; bh=PJ68pdHKl5p0W3wH3ezoBC1Qd22sgDlBVvh59QXp4vk=; b=spGxDz4cj   WZPRsmK8Y+kJSV5VCjWtTvzKcWP6iZV/AVGHfo+uWO47CieXS4BO3+ASFBqiPXeZ   qPrj/SptnF5rbvq3jljZZPMwKLKx0K3ny31//R5suhtWaSqYFGtMOLi3mBkjgZEf   F7esD8ybhZvM3qhy7gadAuyhQOJKdMSTAI5E41URtY+zuKoXi2Y7+GLE/PHGCO2D   IfLosO97dFepo17udA9oh5oWV0cCGNGgLBwcpTe4ojoZ9IGq5uNwcwLrWr+NUEiE   b78ybiLLxZ1rN64Xy8b/EysIpRa7oYFWu4ZZPFHNs6unWTt/L9qGtgq6E6CcZuk0   ByidllQZUskbA==  Received: from cvwpexch01.southcoast.org (c-50-170-19-66.unallocated.comcastbusiness.net [50.170.19.66] (may be forged))   by mx0a-0010f403.pphosted.com (PPS) with ESMTPS id 45jbstvkq2-3   (version=TLSv1.2 cipher=ECDHE-RSA-AES128-GCM-SHA256 bits=128 verify=NOT)   for &lt;Reg.Testimony@mass.gov&gt;; Wed, 26 Mar 2025 11:21:58 -0400 (EDT)  Received: from cvwpexch02.southcoast.org (10.200.29.31) by   cvwpexch01.southcoast.org (10.200.29.30) with Microsoft SMTP Server   (version=TLS1_2, cipher=TLS_ECDHE_RSA_WITH_AES_128_GCM_SHA256) id   15.1.2507.44; Wed, 26 Mar 2025 11:21:31 -0400  Received: from cvwpexch02.southcoast.org ([fe80::68db:5b7c:2ea:1f3e]) by   cvwpexch02.southcoast.org ([fe80::68db:5b7c:2ea:1f3e%3]) with mapi id   15.01.2507.044; Wed, 26 Mar 2025 11:21:31 -0400  From: "Shawn P  Fern" &lt;FernS@southcoast.org&gt;  To: "Reg.Testimony@mass.gov" &lt;Reg.Testimony@mass.gov&gt;  Subject: Subject: Licensing of Radiologic Technologists  Thread-Topic: Subject: Licensing of Radiologic Technologists  Thread-Index: AQHbnmI+EE77vkLug0+h4mWmfiIidQ==  Date: Wed, 26 Mar 2025 15:21:31 +0000  Message-ID: &lt;56e09e5926894027a30e2e689fd41b1a@southcoast.org&gt;  Accept-Language: en-US  Content-Language: en-US  X-MS-Has-Attach:  X-MS-TNEF-Correlator:  x-originating-ip: [10.128.96.4]  Content-Type: multipart/alternative;   boundary="_000_56e09e5926894027a30e2e689fd41b1asouthcoastorg_"  MIME-Version: 1.0  X-Authority-Analysis: v=2.4 cv=b8uy4sGx c=1 sm=1 tr=0 ts=67e41b96 cx=c_pps a=LVIJXd9wNvzgJtdnG5v1wg==:117 a=LVIJXd9wNvzgJtdnG5v1wg==:17 a=xqWC_Br6kY4A:10 a=X1wcH3DKVH4A:10 a=Vs1iUdzkB0EA:10 a=pGLkceISAAAA:8 a=EXvlLKOYAAAA:8 a=m2TQJQlmPoRISWUGiUsA:9   a=wPNLvfGTeEIA:10 a=nS2Nwie9Es6bLtFE:21 a=frz4AuCg-hUA:10 a=_W_S_7VecoQA:10 a=zY0JdQc1-4EAyPf5TuXT:22 a=e-sujoa7Xb_zwVPaMSxj:22 a=b6aH8V8vt2gW0unGL7Ss:22  X-Proofpoint-Virus-Version: vendor=baseguard   engine=ICAP:2.0.293,Aquarius:18.0.1095,Hydra:6.0.680,FMLib:17.12.68.34   definitions=2025-03-26_07,2025-03-26_02,2024-11-22_01  X-Proofpoint-ORIG-GUID: yG1Wxi7WN25g03vM3ouu4buNcKSob41C  X-Proofpoint-GUID: yG1Wxi7WN25g03vM3ouu4buNcKSob41C  X-CLX-Shades: MLX  X-CLX-Response: 1TFkXGBoRCkx6FxoRCllEF2UTfUtEa0NNGx9OEQpYWBdsfmZLUmUfXW5fSxE KeE4XYxhoT2EcQ2hGZnkRCnlMF2BeYH1PTF1mX0R9EQpDSBcHGxMeEQpDWRcHGBsdEQpDSRcaBB oaGhEKWU0XZ2ZyEQpfWRcbHhoRCl9NF2dmchEKWUkXBx9xGwYHE3cGGBoaBh0SQhsaBhoGBxkZB   hpxGhAadwYaBgcbGhoGGgYaBhoGGnEaEBp3BhoRClleF2xseREKSUYXSUVHS0NeTnVCRVleT04R CklHF3hPTREKQ04XU20bfVJDHX1kGB9NGhlcZxlFX18eSF9kSWF5RUgeG2kRClhcFx8EGgQZExw FGxoEGxoaBBsZHgQZGRAbHhofGhEKXlkXTG1Ja1ARCk1cFwccHREKTFoXbGlNa2sRCkxGF29va2   tra2sRCkJPF29FUHxTXG58E0l7EQpDWhccHAQbHxMEGB4bBBweEQpCXhcbEQpEXhcYEQpCXBcbE QpeThcbEQpCSxdjGGhPYRxDaEZmeREKQkkXYxhoT2EcQ2hGZnkRCkJFF2RsUG56XEhaZ35/EQpC ThdjGGhPYRxDaEZmeREKQkwXbH5mS1JlH11uX0sRCkJsF2gaQ1p7f2x4cktMEQpCQBdoWUJMeUt   jbWRfGhEKQlgXbmNuXGRHH0VsSUgRCk1eFwcbEQpaWBcbEQp5QxdgRW9GWX1ZeRt4WBEKWUsXEx MdGREKcGcXaXpmXHgdXF1gX1MQBxkaEQpwaBdvU2EFYV1rXFAZWxAHGRoRCnBoF2UFZVkaTGRSX kNmEAcZGhEKcGgXZhl6b0tMTWISeHIQBxkaEQpwaBdoQx9Fc29NXhpSUBAcGhEKcGgXYERiZRty   bWIBGF0QBx4SEQpwaBdhTEJJGXNPSB9lUhAHGRoRCnBoF2RObGBSUGBlYGV9EAcZGhEKcGgXaWZ yeGB6Z2NNU2AQBxkaEQpwbBdkEkJzAVpYZFkdbxAHGRoRCnBDF29jfltAY2FueXNPEBwaEQptfh cHGxEKWE0XSxEg  X-Proofpoint-Virus-Version: vendor=baseguard   engine=ICAP:2.0.293,Aquarius:18.0.1095,Hydra:6.0.680,FMLib:17.12.68.34   definitions=2025-03-26_07,2025-03-26_02,2024-11-22_01  X-Proofpoint-Spam-Details: rule=inbound_notspam policy=inbound score=0 bulkscore=0 suspectscore=0   phishscore=0 spamscore=0 malwarescore=0 clxscore=20 mlxlogscore=999   mlxscore=0 adultscore=0 priorityscore=0 lowpriorityscore=0 impostorscore=0   classifier=spam adjust=0 reason=mlx scancount=1 engine=8.19.0-2502280000   definitions=main-2503260093 domainage_hfrom=9973  Return-Path: FernS@southcoast.org  X-MS-Exchange-Organization-ExpirationStartTime: 26 Mar 2025 15:22:01.2116   (UTC)  X-MS-Exchange-Organization-ExpirationStartTimeReason: OriginalSubmit  X-MS-Exchange-Organization-ExpirationInterval: 1:00:00:00.0000000  X-MS-Exchange-Organization-ExpirationIntervalReason: OriginalSubmit  X-MS-Exchange-Organization-Network-Message-Id:   b630b879-1c1c-46c0-3c9b-08dd6c79f4e7  X-EOPAttributedMessage: 0  X-EOPTenantAttributedMessage: 3e861d16-48b7-4a0e-9806-8c04d81b7b2a:0  X-MS-Exchange-Organization-MessageDirectionality: Incoming  X-MS-PublicTrafficType: Email  X-MS-TrafficTypeDiagnostic:   DS4PEPF00000170:EE_|DM8PR09MB7288:EE_|SA1PR09MB10211:EE_  X-MS-Exchange-Organization-AuthSource:   DS4PEPF00000170.namprd09.prod.outlook.com  X-MS-Exchange-Organization-AuthAs: Anonymous  X-MS-Office365-Filtering-Correlation-Id: b630b879-1c1c-46c0-3c9b-08dd6c79f4e7  X-MS-Exchange-AtpMessageProperties: SA|SL  X-MS-Exchange-OrganizationSkipSafeLinksProcessing: 1  X-MS-Exchange-Organization-SCL: -1  X-Microsoft-Antispam: BCL:0;ARA:13230040|82310400026|8096899003;  X-Forefront-Antispam-Report:   CIP:205.220.180.9;CTRY:US;LANG:en;SCL:-1;SRV:;IPV:CAL;SFV:SKN;H:mx0b-0018e801.pphosted.com;PTR:mx0b-0018e801.pphosted.com;CAT:NONE;SFS:(13230040)(82310400026)(8096899003);DIR:INB;  X-MS-Exchange-CrossTenant-OriginalArrivalTime: 26 Mar 2025 15:22:01.0241   (UTC)  X-MS-Exchange-CrossTenant-Network-Message-Id: b630b879-1c1c-46c0-3c9b-08dd6c79f4e7  X-MS-Exchange-CrossTenant-Id: 3e861d16-48b7-4a0e-9806-8c04d81b7b2a  X-MS-Exchange-CrossTenant-AuthSource:   DS4PEPF00000170.namprd09.prod.outlook.com  X-MS-Exchange-CrossTenant-AuthAs: Anonymous  X-MS-Exchange-CrossTenant-FromEntityHeader: Internet  X-MS-Exchange-Transport-CrossTenantHeadersStamped: DM8PR09MB7288  X-MS-Exchange-Transport-EndToEndLatency: 00:00:03.2905557  X-MS-Exchange-Processed-By-BccFoldering: 15.20.8534.033  X-Microsoft-Antispam-Mailbox-Delivery:   ucf:0;jmr:0;auth:0;dest:I;ENG:(910005)(944506478)(944626604)(4710137)(4717020)(4999020)(920097)(930097)(140003);  X-Microsoft-Antispam-Message-Info:   =?us-ascii?Q?BrXS8KOewleZCxh3/d0VJlfpPayjIratK2KS3iR61LsyHJbhWh34yNHuNFPZ?=   =?us-ascii?Q?cFLfoG4jJyQVsHM75COyLA/FuGDgC0JLdxDq7/e9dhsebdDfZburaogS3qqu?=   =?us-ascii?Q?Pm5u1eZBqtEGXfINPqHtvFrzAoeOXD8oMgtufaPMiiRftKbKh358Ci8LH+AO?=   =?us-ascii?Q?1kN7uvg8L00ZaueGj/fIVe4hN7kMHR5Y+WROplu8tB6UMM5MyllLnWimTmhR?=   =?us-ascii?Q?aG77vHLkpFT8S9CMaSG3syUY5qa9zLCtDwr53dCwD1dybFe+ds5p7kGTDROY?=   =?us-ascii?Q?6ikonGJvReNqMib9svy+bpGthChZeEap8ae3OcinGqYvygUnCivna7v9cU1g?=   =?us-ascii?Q?kny2+sYXTEXNVwaiFtwu7GVFpgAi9iD6UPu5eeE3BAYn+yO39T+JTGQceDxb?=   =?us-ascii?Q?mGLSYmJVaY0LWRvTmlG58wEHgMg8ztrkM6lD9DTrDMIE5/Qi+tY4bn0SNuLi?=   =?us-ascii?Q?RzhTpK4ds3EdOayJh88a8sNtQIOxui8eptNxOBmnxQ8mw7PXuEgTFH2VUhSz?=   =?us-ascii?Q?zdnCjneDjCu/U8EI1AdzHrpu9/GQ8CQ3I2hYP28LKnpt4xsdw7o+nfLzhQOB?=   =?us-ascii?Q?Tj+lOBVNCGt7pnBfIiu9ogvrslUKyK0jo7CvrCnUYrTxgijT/zqaLfi4fSA3?=   =?us-ascii?Q?CuRBGvF7JJUQ4BTllrBKylvUaNVHhPEPkI0fYjW20moaYWcZlWmVskaZVHY9?=   =?us-ascii?Q?lnitVSaJJn/+41zTRXhEjhlgmpV8XgmxIZIV6M/XGcv7DjN+yKbxMTXtKlua?=   =?us-ascii?Q?dvyiboUHiX+PFG2GVGe18I4oFpPktnVCOzyR5zDXcKrk/Fya1rDVBdQQR+JF?=   =?us-ascii?Q?kSh2dso4zjWDg7nBkTxbRmfOHKuK2Cq+qXTe62N8T2VCDmEQORMKQqstJJHZ?=   =?us-ascii?Q?bW1ZAGlBRhFkkWCn6kimpY1kHqV14S78b6AYrxX3c/XOWaRrPMmPzFwWhQLj?=   =?us-ascii?Q?R08Q0ZV5bnUwfE60bVjBmc1Di7uCLFEyTZl+0EIBtcgYTcMsVwN3+QBvuVzs?=   =?us-ascii?Q?OBQKVklb3iVRQOAk5GuS7WftORPZU7Xb/L7b/GjxmccXz1IHUAqQ2RSKEnDc?=   =?us-ascii?Q?9XlIJA5WZeYQU9fwbdmrBs/t/UFgvHS0BaZt+sBL1GGaeUmu1gOpjBby82e8?=   =?us-ascii?Q?pdGDsQMZZ/Y9XtOJYEsrSgz7240DRCCBkCHhtxluI/6AKAOiTPvUzZWkhUQF?=   =?us-ascii?Q?JblAYjfu1rSn28CPTSv7VLvF9hOiON0mL9h71XRSttD85HyXs3SZ6iMzXgZ1?=   =?us-ascii?Q?P+Miw4cRaxPiZAyyS0ZqMVPCifYHvMqDIsxFAeH+K7yfNousDzSgaTSRYrf+?=   =?us-ascii?Q?5l+BuotLwZB8CviVsIwCyhXJVfPEe30sAIx4p9FsyYiv2EiGx6Su3pZmRdwU?=   =?us-ascii?Q?99joX3usF0Es4xhy46m9tqZVCU9wwO6S4V4TUaxU+UzUdoJRwaGmSTDQpfbb?=   =?us-ascii?Q?Rz1kGSCwnlIXU7TUAtDwL4UuHzfEWoZJNhTYyczxbP6LCzJlFQNORYYyXkQM?=   =?us-ascii?Q?9FNniKV9vtnase0Hggjuj0EuhOhcp2Ir111AHFvkNwzmh/5i4ZTqY/MFJ8No?=   =?us-ascii?Q?veRHTNjQDrmAkO3VrJ/H9RvnL731c82cHdV1LApSmsOTHZca4FzNbVYNWdMF?=   =?us-ascii?Q?xsf6cX2tGbsq/4xKFn0VPalFU48F9mRarjJsFbqe+c8Gflk9y5q71Ki10GrR?=   =?us-ascii?Q?ia43uG78fu164DjOJVWWifXRNNzXNkFc/q9srByinn73WwbG7nDTIZ2fqatI?=   =?us-ascii?Q?ytYPYOLHMhD/j8HCnDSKFEcRSrjMfwG20tqpMRHwvO6Qr/OwK9eufTbGhecN?=   =?us-ascii?Q?qI31OZ+QjEefU2Y4rPEQjt/pVfBVkUIbzT5096sn137h0A3CCA4rq6lj+8ia?=   =?us-ascii?Q?PzbUZrDE4K1rk6lw4ja8+mj7TWIU3cogcAdBfMViq9sAFxm0embL5wKyGguA?=   =?us-ascii?Q?d04tNaGxt4ormppicFYSYkrzCMfWWziFfq3oEGqEIrPX+sDNtfLZJrCirz6+?=   =?us-ascii?Q?nA9S/XJtKf9n30f2IF1f5MQbPx1rMH+jHjyclbObRzst06OK9GPcoEL4bqBF?=   =?us-ascii?Q?nodOLf9B+LIyXibLQBa8WOj7ndPL10+LEkm52E6PtlpNzQnweswBge22U8A1?=   =?us-ascii?Q?d8lzzQ54OwNo2fMALIp9hlRvS5QTBshxrY6dpgTV9lM3bZP/pJamQZZu3esh?=   =?us-ascii?Q?Qfws92jBp0ej1Xj0uq6aawwu2T3utQ+uwYrFJRMdinJ7Hbs9yQ92QrzEbHBx?=   =?us-ascii?Q?BHem67PnEnSE6x4sKUvT?=  </vt:lpwstr>
  </property>
  <property fmtid="{D5CDD505-2E9C-101B-9397-08002B2CF9AE}" pid="11" name="Producer">
    <vt:lpwstr>Adobe PDF Library 25.1.211</vt:lpwstr>
  </property>
</Properties>
</file>