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BB" w:rsidRDefault="00E60873">
      <w:pPr>
        <w:framePr w:hSpace="187" w:wrap="notBeside" w:vAnchor="page" w:hAnchor="page" w:x="799" w:y="725"/>
      </w:pPr>
      <w:bookmarkStart w:id="0" w:name="_GoBack"/>
      <w:bookmarkEnd w:id="0"/>
      <w:r>
        <w:t xml:space="preserve"> </w:t>
      </w:r>
      <w:r w:rsidR="00B1191B">
        <w:rPr>
          <w:noProof/>
        </w:rPr>
        <w:drawing>
          <wp:inline distT="0" distB="0" distL="0" distR="0">
            <wp:extent cx="595630" cy="803275"/>
            <wp:effectExtent l="0" t="0" r="0" b="0"/>
            <wp:docPr id="2" name="Picture 1" descr="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Seal of the Commonwealth of Massachuset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803275"/>
                    </a:xfrm>
                    <a:prstGeom prst="rect">
                      <a:avLst/>
                    </a:prstGeom>
                    <a:noFill/>
                    <a:ln>
                      <a:noFill/>
                    </a:ln>
                  </pic:spPr>
                </pic:pic>
              </a:graphicData>
            </a:graphic>
          </wp:inline>
        </w:drawing>
      </w:r>
    </w:p>
    <w:p w:rsidR="007276BB" w:rsidRDefault="007276BB">
      <w:pPr>
        <w:pStyle w:val="ExecOffice"/>
        <w:framePr w:w="6926" w:h="1445" w:hRule="exact" w:wrap="notBeside" w:vAnchor="page" w:x="2059" w:y="725"/>
        <w:ind w:left="90"/>
        <w:jc w:val="left"/>
        <w:rPr>
          <w:b/>
          <w:bCs/>
          <w:sz w:val="22"/>
        </w:rPr>
      </w:pPr>
      <w:r>
        <w:rPr>
          <w:b/>
          <w:bCs/>
          <w:sz w:val="22"/>
        </w:rPr>
        <w:t>Massachusetts Department of Public Health</w:t>
      </w:r>
    </w:p>
    <w:p w:rsidR="007276BB" w:rsidRDefault="007276BB">
      <w:pPr>
        <w:pStyle w:val="ExecOffice"/>
        <w:framePr w:w="6926" w:h="1445" w:hRule="exact" w:wrap="notBeside" w:vAnchor="page" w:x="2059" w:y="725"/>
        <w:ind w:left="90"/>
        <w:jc w:val="left"/>
        <w:rPr>
          <w:sz w:val="22"/>
        </w:rPr>
      </w:pPr>
      <w:r>
        <w:rPr>
          <w:sz w:val="22"/>
        </w:rPr>
        <w:t>Bureau of Environmental Health</w:t>
      </w:r>
    </w:p>
    <w:p w:rsidR="007276BB" w:rsidRDefault="007276BB">
      <w:pPr>
        <w:pStyle w:val="ExecOffice"/>
        <w:framePr w:w="6926" w:h="1445" w:hRule="exact" w:wrap="notBeside" w:vAnchor="page" w:x="2059" w:y="725"/>
        <w:ind w:left="90"/>
        <w:jc w:val="left"/>
        <w:rPr>
          <w:sz w:val="22"/>
        </w:rPr>
      </w:pPr>
      <w:smartTag w:uri="urn:schemas-microsoft-com:office:smarttags" w:element="Street">
        <w:smartTag w:uri="urn:schemas-microsoft-com:office:smarttags" w:element="address">
          <w:r>
            <w:rPr>
              <w:sz w:val="22"/>
            </w:rPr>
            <w:t>305 South Street</w:t>
          </w:r>
        </w:smartTag>
      </w:smartTag>
    </w:p>
    <w:p w:rsidR="007276BB" w:rsidRDefault="007276BB">
      <w:pPr>
        <w:pStyle w:val="ExecOffice"/>
        <w:framePr w:w="6926" w:h="1445" w:hRule="exact" w:wrap="notBeside" w:vAnchor="page" w:x="2059" w:y="725"/>
        <w:ind w:left="90"/>
        <w:jc w:val="left"/>
        <w:rPr>
          <w:sz w:val="22"/>
        </w:rPr>
      </w:pPr>
      <w:smartTag w:uri="urn:schemas-microsoft-com:office:smarttags" w:element="place">
        <w:smartTag w:uri="urn:schemas-microsoft-com:office:smarttags" w:element="City">
          <w:r>
            <w:rPr>
              <w:sz w:val="22"/>
            </w:rPr>
            <w:t>Jamaica Plain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02130</w:t>
          </w:r>
        </w:smartTag>
      </w:smartTag>
      <w:r>
        <w:rPr>
          <w:sz w:val="22"/>
        </w:rPr>
        <w:t>-3597</w:t>
      </w:r>
    </w:p>
    <w:p w:rsidR="007276BB" w:rsidRDefault="00345F1D">
      <w:pPr>
        <w:pStyle w:val="ExecOffice"/>
        <w:framePr w:w="6926" w:h="1445" w:hRule="exact" w:wrap="notBeside" w:vAnchor="page" w:x="2059" w:y="725"/>
        <w:ind w:left="90"/>
        <w:jc w:val="left"/>
        <w:rPr>
          <w:sz w:val="22"/>
        </w:rPr>
      </w:pPr>
      <w:r>
        <w:rPr>
          <w:sz w:val="22"/>
        </w:rPr>
        <w:t>(617) 983-6712</w:t>
      </w:r>
      <w:r w:rsidR="007276BB">
        <w:rPr>
          <w:sz w:val="22"/>
        </w:rPr>
        <w:t xml:space="preserve">    (617) 983-6770 - Fax</w:t>
      </w:r>
    </w:p>
    <w:p w:rsidR="007276BB" w:rsidRDefault="007276BB">
      <w:pPr>
        <w:pStyle w:val="ExecOffice"/>
        <w:framePr w:w="6926" w:h="1445" w:hRule="exact" w:wrap="notBeside" w:vAnchor="page" w:x="2059" w:y="725"/>
        <w:ind w:left="90"/>
        <w:jc w:val="left"/>
        <w:rPr>
          <w:sz w:val="22"/>
        </w:rPr>
      </w:pPr>
    </w:p>
    <w:p w:rsidR="007276BB" w:rsidRDefault="007276BB">
      <w:pPr>
        <w:pStyle w:val="ExecOffice"/>
        <w:framePr w:w="6926" w:h="1445" w:hRule="exact" w:wrap="notBeside" w:vAnchor="page" w:x="2059" w:y="725"/>
        <w:ind w:left="90"/>
        <w:jc w:val="left"/>
        <w:rPr>
          <w:sz w:val="22"/>
        </w:rPr>
      </w:pPr>
    </w:p>
    <w:p w:rsidR="007276BB" w:rsidRDefault="007276BB" w:rsidP="008E3457">
      <w:pPr>
        <w:outlineLvl w:val="0"/>
        <w:rPr>
          <w:rFonts w:ascii="Arial" w:hAnsi="Arial" w:cs="Arial"/>
          <w:b/>
          <w:bCs/>
          <w:sz w:val="36"/>
        </w:rPr>
      </w:pPr>
      <w:r>
        <w:rPr>
          <w:rFonts w:ascii="Arial" w:hAnsi="Arial" w:cs="Arial"/>
          <w:b/>
          <w:bCs/>
          <w:sz w:val="36"/>
        </w:rPr>
        <w:t xml:space="preserve">Food Protection Program </w:t>
      </w:r>
    </w:p>
    <w:p w:rsidR="007276BB" w:rsidRDefault="007276BB" w:rsidP="008E3457">
      <w:pPr>
        <w:tabs>
          <w:tab w:val="left" w:pos="270"/>
          <w:tab w:val="left" w:pos="1080"/>
        </w:tabs>
        <w:outlineLvl w:val="0"/>
        <w:rPr>
          <w:rFonts w:ascii="Arial" w:hAnsi="Arial" w:cs="Arial"/>
          <w:b/>
          <w:bCs/>
          <w:sz w:val="36"/>
        </w:rPr>
      </w:pPr>
      <w:r>
        <w:rPr>
          <w:rFonts w:ascii="Arial" w:hAnsi="Arial" w:cs="Arial"/>
          <w:b/>
          <w:bCs/>
          <w:sz w:val="36"/>
        </w:rPr>
        <w:t>Policies, Procedures and Guidelines</w:t>
      </w:r>
    </w:p>
    <w:p w:rsidR="007276BB" w:rsidRDefault="007276BB">
      <w:pPr>
        <w:tabs>
          <w:tab w:val="left" w:pos="270"/>
          <w:tab w:val="left" w:pos="1080"/>
        </w:tabs>
        <w:rPr>
          <w:rFonts w:ascii="Arial" w:hAnsi="Arial" w:cs="Arial"/>
          <w:b/>
          <w:bCs/>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9468"/>
      </w:tblGrid>
      <w:tr w:rsidR="007276BB">
        <w:tblPrEx>
          <w:tblCellMar>
            <w:top w:w="0" w:type="dxa"/>
            <w:bottom w:w="0" w:type="dxa"/>
          </w:tblCellMar>
        </w:tblPrEx>
        <w:tc>
          <w:tcPr>
            <w:tcW w:w="9468" w:type="dxa"/>
            <w:shd w:val="pct5" w:color="auto" w:fill="auto"/>
          </w:tcPr>
          <w:p w:rsidR="007276BB" w:rsidRDefault="007276BB">
            <w:pPr>
              <w:tabs>
                <w:tab w:val="left" w:pos="270"/>
                <w:tab w:val="left" w:pos="1080"/>
              </w:tabs>
              <w:rPr>
                <w:rFonts w:ascii="Arial" w:hAnsi="Arial" w:cs="Arial"/>
                <w:b/>
                <w:bCs/>
              </w:rPr>
            </w:pPr>
          </w:p>
          <w:p w:rsidR="007276BB" w:rsidRPr="00DA534E" w:rsidRDefault="007276BB">
            <w:pPr>
              <w:ind w:left="180"/>
              <w:rPr>
                <w:rFonts w:ascii="Arial" w:hAnsi="Arial" w:cs="Arial"/>
              </w:rPr>
            </w:pPr>
            <w:r>
              <w:rPr>
                <w:rFonts w:ascii="Arial" w:hAnsi="Arial" w:cs="Arial"/>
                <w:b/>
                <w:bCs/>
              </w:rPr>
              <w:t>Issue:</w:t>
            </w:r>
            <w:r w:rsidR="006E7745">
              <w:rPr>
                <w:rFonts w:ascii="Arial" w:hAnsi="Arial" w:cs="Arial"/>
                <w:b/>
                <w:bCs/>
              </w:rPr>
              <w:t xml:space="preserve">  </w:t>
            </w:r>
            <w:r w:rsidR="00225AA8">
              <w:rPr>
                <w:rFonts w:ascii="Arial" w:hAnsi="Arial" w:cs="Arial"/>
                <w:b/>
                <w:bCs/>
              </w:rPr>
              <w:t>Shellfish at Farmer</w:t>
            </w:r>
            <w:r w:rsidR="00393E0F">
              <w:rPr>
                <w:rFonts w:ascii="Arial" w:hAnsi="Arial" w:cs="Arial"/>
                <w:b/>
                <w:bCs/>
              </w:rPr>
              <w:t>’</w:t>
            </w:r>
            <w:r w:rsidR="007F23F5">
              <w:rPr>
                <w:rFonts w:ascii="Arial" w:hAnsi="Arial" w:cs="Arial"/>
                <w:b/>
                <w:bCs/>
              </w:rPr>
              <w:t>s</w:t>
            </w:r>
            <w:r w:rsidR="00225AA8">
              <w:rPr>
                <w:rFonts w:ascii="Arial" w:hAnsi="Arial" w:cs="Arial"/>
                <w:b/>
                <w:bCs/>
              </w:rPr>
              <w:t xml:space="preserve"> Markets</w:t>
            </w:r>
            <w:r w:rsidR="00DA0B65">
              <w:rPr>
                <w:rFonts w:ascii="Arial" w:hAnsi="Arial" w:cs="Arial"/>
                <w:b/>
                <w:bCs/>
              </w:rPr>
              <w:t xml:space="preserve">                                                    </w:t>
            </w:r>
            <w:r w:rsidR="006E7745">
              <w:rPr>
                <w:rFonts w:ascii="Arial" w:hAnsi="Arial" w:cs="Arial"/>
                <w:b/>
                <w:bCs/>
              </w:rPr>
              <w:t xml:space="preserve"> </w:t>
            </w:r>
            <w:r>
              <w:tab/>
              <w:t xml:space="preserve"> </w:t>
            </w:r>
            <w:r w:rsidRPr="00DA534E">
              <w:rPr>
                <w:rFonts w:ascii="Arial" w:hAnsi="Arial" w:cs="Arial"/>
                <w:b/>
                <w:bCs/>
              </w:rPr>
              <w:t>No:</w:t>
            </w:r>
            <w:r w:rsidRPr="00DA534E">
              <w:rPr>
                <w:rFonts w:ascii="Arial" w:hAnsi="Arial" w:cs="Arial"/>
              </w:rPr>
              <w:t xml:space="preserve"> </w:t>
            </w:r>
            <w:r w:rsidR="006E7745" w:rsidRPr="00DA534E">
              <w:rPr>
                <w:rFonts w:ascii="Arial" w:hAnsi="Arial" w:cs="Arial"/>
              </w:rPr>
              <w:t xml:space="preserve"> </w:t>
            </w:r>
            <w:r w:rsidR="00E85D2B" w:rsidRPr="00DA534E">
              <w:rPr>
                <w:rFonts w:ascii="Arial" w:hAnsi="Arial" w:cs="Arial"/>
                <w:b/>
              </w:rPr>
              <w:t>SF-10</w:t>
            </w:r>
          </w:p>
          <w:p w:rsidR="007276BB" w:rsidRDefault="007276BB">
            <w:pPr>
              <w:tabs>
                <w:tab w:val="left" w:pos="270"/>
                <w:tab w:val="left" w:pos="1080"/>
              </w:tabs>
              <w:rPr>
                <w:rFonts w:ascii="Arial" w:hAnsi="Arial" w:cs="Arial"/>
                <w:b/>
                <w:bCs/>
                <w:sz w:val="32"/>
              </w:rPr>
            </w:pPr>
          </w:p>
        </w:tc>
      </w:tr>
    </w:tbl>
    <w:p w:rsidR="007355E3" w:rsidRDefault="007355E3" w:rsidP="007355E3">
      <w:pPr>
        <w:autoSpaceDE w:val="0"/>
        <w:autoSpaceDN w:val="0"/>
        <w:adjustRightInd w:val="0"/>
        <w:ind w:firstLine="60"/>
        <w:rPr>
          <w:rFonts w:ascii="TimesNewRoman" w:hAnsi="TimesNewRoman" w:cs="TimesNewRoman"/>
        </w:rPr>
      </w:pPr>
    </w:p>
    <w:p w:rsidR="00225AA8" w:rsidRDefault="00225AA8" w:rsidP="007355E3">
      <w:pPr>
        <w:autoSpaceDE w:val="0"/>
        <w:autoSpaceDN w:val="0"/>
        <w:adjustRightInd w:val="0"/>
        <w:ind w:firstLine="60"/>
        <w:rPr>
          <w:rFonts w:ascii="TimesNewRoman" w:hAnsi="TimesNewRoman" w:cs="TimesNewRoman"/>
        </w:rPr>
      </w:pPr>
    </w:p>
    <w:p w:rsidR="00225AA8" w:rsidRPr="00DA0B65" w:rsidRDefault="00225AA8" w:rsidP="008E3457">
      <w:pPr>
        <w:autoSpaceDE w:val="0"/>
        <w:autoSpaceDN w:val="0"/>
        <w:adjustRightInd w:val="0"/>
        <w:outlineLvl w:val="0"/>
        <w:rPr>
          <w:b/>
        </w:rPr>
      </w:pPr>
      <w:r w:rsidRPr="00DA0B65">
        <w:rPr>
          <w:b/>
        </w:rPr>
        <w:t>Background</w:t>
      </w:r>
    </w:p>
    <w:p w:rsidR="002812B7" w:rsidRPr="00DA0B65" w:rsidRDefault="002812B7" w:rsidP="008E3457">
      <w:pPr>
        <w:autoSpaceDE w:val="0"/>
        <w:autoSpaceDN w:val="0"/>
        <w:adjustRightInd w:val="0"/>
        <w:outlineLvl w:val="0"/>
        <w:rPr>
          <w:b/>
        </w:rPr>
      </w:pPr>
    </w:p>
    <w:p w:rsidR="006E104F" w:rsidRDefault="00A37368" w:rsidP="008E3457">
      <w:pPr>
        <w:autoSpaceDE w:val="0"/>
        <w:autoSpaceDN w:val="0"/>
        <w:adjustRightInd w:val="0"/>
        <w:outlineLvl w:val="0"/>
      </w:pPr>
      <w:r w:rsidRPr="00DA0B65">
        <w:t>Current</w:t>
      </w:r>
      <w:r w:rsidR="006E104F">
        <w:t>ly, the</w:t>
      </w:r>
      <w:r w:rsidRPr="00DA0B65">
        <w:t xml:space="preserve"> M</w:t>
      </w:r>
      <w:r w:rsidR="006E104F">
        <w:t>assachusetts</w:t>
      </w:r>
      <w:r w:rsidRPr="00DA0B65">
        <w:t xml:space="preserve"> Regulation 105 CMR </w:t>
      </w:r>
      <w:r w:rsidR="0041659D">
        <w:t xml:space="preserve">500.000 and the </w:t>
      </w:r>
      <w:r w:rsidR="0041659D" w:rsidRPr="00264CC6">
        <w:rPr>
          <w:i/>
        </w:rPr>
        <w:t>Supplemental Regulations for Fish and Fishery Products</w:t>
      </w:r>
      <w:r w:rsidR="0041659D">
        <w:t xml:space="preserve"> at 105 CMR 500.020 and 500.021</w:t>
      </w:r>
      <w:r w:rsidRPr="00DA0B65">
        <w:t xml:space="preserve"> prohibit the sale of shellfish at farmer’s markets. </w:t>
      </w:r>
      <w:r w:rsidR="006E104F">
        <w:t>However, t</w:t>
      </w:r>
      <w:r w:rsidRPr="00DA0B65">
        <w:t>he M</w:t>
      </w:r>
      <w:r w:rsidR="006E104F">
        <w:t>assachusetts</w:t>
      </w:r>
      <w:r w:rsidRPr="00DA0B65">
        <w:t xml:space="preserve"> Department of</w:t>
      </w:r>
      <w:r w:rsidR="0000638A" w:rsidRPr="00DA0B65">
        <w:t xml:space="preserve"> Public Health </w:t>
      </w:r>
      <w:r w:rsidR="003A7187" w:rsidRPr="00DA0B65">
        <w:t xml:space="preserve">(DPH) </w:t>
      </w:r>
      <w:r w:rsidR="0000638A" w:rsidRPr="00DA0B65">
        <w:t xml:space="preserve">and the </w:t>
      </w:r>
      <w:r w:rsidR="006E104F">
        <w:t xml:space="preserve">Massachusetts </w:t>
      </w:r>
      <w:r w:rsidR="0000638A" w:rsidRPr="00DA0B65">
        <w:t>Division of Marine Fisheries</w:t>
      </w:r>
      <w:r w:rsidR="003A7187" w:rsidRPr="00DA0B65">
        <w:t xml:space="preserve"> (DMF)</w:t>
      </w:r>
      <w:r w:rsidR="0000638A" w:rsidRPr="00DA0B65">
        <w:t xml:space="preserve"> have agreed </w:t>
      </w:r>
      <w:r w:rsidR="00FB172F" w:rsidRPr="00DA0B65">
        <w:t xml:space="preserve">to establish a </w:t>
      </w:r>
      <w:r w:rsidR="003A7187" w:rsidRPr="00DA0B65">
        <w:t xml:space="preserve">joint policy </w:t>
      </w:r>
      <w:r w:rsidR="00FB172F" w:rsidRPr="00DA0B65">
        <w:t xml:space="preserve">to </w:t>
      </w:r>
      <w:r w:rsidR="005850E7" w:rsidRPr="00DA0B65">
        <w:t xml:space="preserve">allow </w:t>
      </w:r>
      <w:r w:rsidR="0097772D" w:rsidRPr="00DA0B65">
        <w:t xml:space="preserve">wholesale </w:t>
      </w:r>
      <w:r w:rsidR="002812B7" w:rsidRPr="00DA0B65">
        <w:t xml:space="preserve">shellfish </w:t>
      </w:r>
      <w:r w:rsidR="0097772D" w:rsidRPr="00DA0B65">
        <w:t>dealers</w:t>
      </w:r>
      <w:r w:rsidR="00942427" w:rsidRPr="00DA0B65">
        <w:t xml:space="preserve"> </w:t>
      </w:r>
      <w:r w:rsidR="00FB172F" w:rsidRPr="00DA0B65">
        <w:t xml:space="preserve">to obtain a </w:t>
      </w:r>
      <w:r w:rsidR="006E104F">
        <w:t>Massachusetts</w:t>
      </w:r>
      <w:r w:rsidR="00942427" w:rsidRPr="00DA0B65">
        <w:t xml:space="preserve"> </w:t>
      </w:r>
      <w:r w:rsidR="00FB172F" w:rsidRPr="00DA0B65">
        <w:t xml:space="preserve">retail seafood dealer permit </w:t>
      </w:r>
      <w:r w:rsidR="006E104F">
        <w:t>and allow the sale of</w:t>
      </w:r>
      <w:r w:rsidR="00A83F7C" w:rsidRPr="00DA0B65">
        <w:t xml:space="preserve"> shellfish at farmer’s markets</w:t>
      </w:r>
      <w:r w:rsidR="00FF3ED1" w:rsidRPr="00DA0B65">
        <w:t>.</w:t>
      </w:r>
      <w:r w:rsidR="00A83F7C" w:rsidRPr="00DA0B65">
        <w:t xml:space="preserve"> </w:t>
      </w:r>
    </w:p>
    <w:p w:rsidR="006E104F" w:rsidRDefault="006E104F" w:rsidP="008E3457">
      <w:pPr>
        <w:autoSpaceDE w:val="0"/>
        <w:autoSpaceDN w:val="0"/>
        <w:adjustRightInd w:val="0"/>
        <w:outlineLvl w:val="0"/>
      </w:pPr>
    </w:p>
    <w:p w:rsidR="00FB172F" w:rsidRPr="00DA0B65" w:rsidRDefault="00E2548A" w:rsidP="008E3457">
      <w:pPr>
        <w:autoSpaceDE w:val="0"/>
        <w:autoSpaceDN w:val="0"/>
        <w:adjustRightInd w:val="0"/>
        <w:outlineLvl w:val="0"/>
      </w:pPr>
      <w:r w:rsidRPr="00DA0B65">
        <w:t xml:space="preserve">The scope of the policy </w:t>
      </w:r>
      <w:r w:rsidR="002940C9">
        <w:t xml:space="preserve">also </w:t>
      </w:r>
      <w:r w:rsidRPr="00DA0B65">
        <w:t>include</w:t>
      </w:r>
      <w:r w:rsidR="001426D4" w:rsidRPr="00DA0B65">
        <w:t>s</w:t>
      </w:r>
      <w:r w:rsidRPr="00DA0B65">
        <w:t xml:space="preserve"> </w:t>
      </w:r>
      <w:proofErr w:type="spellStart"/>
      <w:r w:rsidRPr="00DA0B65">
        <w:t>aquaculturists</w:t>
      </w:r>
      <w:proofErr w:type="spellEnd"/>
      <w:r w:rsidRPr="00DA0B65">
        <w:t xml:space="preserve"> who hold a wholesale dealer permit or </w:t>
      </w:r>
      <w:proofErr w:type="spellStart"/>
      <w:r w:rsidRPr="00DA0B65">
        <w:t>aquaculturists</w:t>
      </w:r>
      <w:proofErr w:type="spellEnd"/>
      <w:r w:rsidRPr="00DA0B65">
        <w:t xml:space="preserve"> </w:t>
      </w:r>
      <w:r w:rsidR="006E104F">
        <w:t>who</w:t>
      </w:r>
      <w:r w:rsidRPr="00DA0B65">
        <w:t xml:space="preserve"> are supported, through a business relationship, by an existing licensed wholesale dealer. </w:t>
      </w:r>
      <w:r w:rsidR="006E104F">
        <w:t>The</w:t>
      </w:r>
      <w:r w:rsidR="00FF3ED1" w:rsidRPr="00DA0B65">
        <w:t xml:space="preserve"> vendors </w:t>
      </w:r>
      <w:r w:rsidR="002812B7" w:rsidRPr="00DA0B65">
        <w:t xml:space="preserve">selling shellfish and/or other seafood products </w:t>
      </w:r>
      <w:r w:rsidR="006E104F">
        <w:t xml:space="preserve">also </w:t>
      </w:r>
      <w:r w:rsidR="00FF3ED1" w:rsidRPr="00DA0B65">
        <w:t xml:space="preserve">are required to obtain a retail food permit from the </w:t>
      </w:r>
      <w:r w:rsidR="00942427" w:rsidRPr="00DA0B65">
        <w:t xml:space="preserve">local board of health </w:t>
      </w:r>
      <w:r w:rsidR="006E104F">
        <w:t>(</w:t>
      </w:r>
      <w:r w:rsidR="00942427" w:rsidRPr="00DA0B65">
        <w:t xml:space="preserve">in accordance with </w:t>
      </w:r>
      <w:r w:rsidR="006E104F">
        <w:t xml:space="preserve">Massachusetts </w:t>
      </w:r>
      <w:r w:rsidR="00942427" w:rsidRPr="00DA0B65">
        <w:t xml:space="preserve">105 CMR 590.000 – </w:t>
      </w:r>
      <w:r w:rsidR="00942427" w:rsidRPr="006E104F">
        <w:rPr>
          <w:i/>
        </w:rPr>
        <w:t>Minimum Sanitation Standards for Food Establishments</w:t>
      </w:r>
      <w:r w:rsidR="006E104F">
        <w:t>)</w:t>
      </w:r>
      <w:r w:rsidR="00942427" w:rsidRPr="00DA0B65">
        <w:t xml:space="preserve">. </w:t>
      </w:r>
    </w:p>
    <w:p w:rsidR="00FB172F" w:rsidRPr="00DA0B65" w:rsidRDefault="00FB172F" w:rsidP="008E3457">
      <w:pPr>
        <w:autoSpaceDE w:val="0"/>
        <w:autoSpaceDN w:val="0"/>
        <w:adjustRightInd w:val="0"/>
        <w:outlineLvl w:val="0"/>
        <w:rPr>
          <w:b/>
        </w:rPr>
      </w:pPr>
    </w:p>
    <w:p w:rsidR="002F5414" w:rsidRPr="00DA0B65" w:rsidRDefault="00523D4A" w:rsidP="00523D4A">
      <w:r w:rsidRPr="00DA0B65">
        <w:t>M</w:t>
      </w:r>
      <w:r w:rsidR="00FB172F" w:rsidRPr="00DA0B65">
        <w:t>assachusetts</w:t>
      </w:r>
      <w:r w:rsidRPr="00DA0B65">
        <w:t xml:space="preserve"> Regulation</w:t>
      </w:r>
      <w:r w:rsidR="006E104F">
        <w:t>s</w:t>
      </w:r>
      <w:r w:rsidR="005850E7" w:rsidRPr="00DA0B65">
        <w:t xml:space="preserve"> </w:t>
      </w:r>
      <w:r w:rsidRPr="00DA0B65">
        <w:t xml:space="preserve">105 </w:t>
      </w:r>
      <w:proofErr w:type="gramStart"/>
      <w:r w:rsidRPr="00DA0B65">
        <w:t xml:space="preserve">CMR </w:t>
      </w:r>
      <w:r w:rsidR="00DE6975">
        <w:t xml:space="preserve"> 500.021</w:t>
      </w:r>
      <w:proofErr w:type="gramEnd"/>
      <w:r w:rsidR="00DE6975">
        <w:t>(B)(2)</w:t>
      </w:r>
      <w:r w:rsidRPr="00DA0B65">
        <w:t xml:space="preserve"> </w:t>
      </w:r>
      <w:r w:rsidR="003A7187" w:rsidRPr="00DA0B65">
        <w:t>and 322 CMR 7.01(3), (</w:t>
      </w:r>
      <w:r w:rsidR="00DE6975">
        <w:t>d</w:t>
      </w:r>
      <w:r w:rsidR="003A7187" w:rsidRPr="00DA0B65">
        <w:t>) and (</w:t>
      </w:r>
      <w:r w:rsidR="00DE6975">
        <w:t>e</w:t>
      </w:r>
      <w:r w:rsidR="003A7187" w:rsidRPr="00DA0B65">
        <w:t xml:space="preserve">) </w:t>
      </w:r>
      <w:r w:rsidR="006E104F" w:rsidRPr="006E104F">
        <w:rPr>
          <w:i/>
        </w:rPr>
        <w:t>Permits</w:t>
      </w:r>
      <w:r w:rsidR="006E104F">
        <w:t xml:space="preserve"> </w:t>
      </w:r>
      <w:r w:rsidR="00942427" w:rsidRPr="00DA0B65">
        <w:t xml:space="preserve">currently </w:t>
      </w:r>
      <w:r w:rsidRPr="00DA0B65">
        <w:t xml:space="preserve">prohibit the sale of shellfish from </w:t>
      </w:r>
      <w:r w:rsidR="0044034B" w:rsidRPr="00DA0B65">
        <w:t>vehicles</w:t>
      </w:r>
      <w:r w:rsidRPr="00DA0B65">
        <w:t xml:space="preserve">. The </w:t>
      </w:r>
      <w:r w:rsidR="009A7420" w:rsidRPr="00DA0B65">
        <w:t>regulation</w:t>
      </w:r>
      <w:r w:rsidR="006E104F">
        <w:t>s</w:t>
      </w:r>
      <w:r w:rsidR="009A7420" w:rsidRPr="00DA0B65">
        <w:t xml:space="preserve"> </w:t>
      </w:r>
      <w:r w:rsidR="006E104F">
        <w:t xml:space="preserve">restrict </w:t>
      </w:r>
      <w:r w:rsidR="009A7420" w:rsidRPr="00DA0B65">
        <w:t xml:space="preserve">the </w:t>
      </w:r>
      <w:r w:rsidRPr="00DA0B65">
        <w:t xml:space="preserve">retail sale of shellfish to fixed facilities </w:t>
      </w:r>
      <w:r w:rsidR="006E104F">
        <w:t xml:space="preserve">in order </w:t>
      </w:r>
      <w:r w:rsidR="001C6F17">
        <w:t xml:space="preserve">establish an environment which will </w:t>
      </w:r>
      <w:r w:rsidR="00FB172F" w:rsidRPr="00DA0B65">
        <w:t xml:space="preserve">facilitate </w:t>
      </w:r>
      <w:r w:rsidR="001C6F17">
        <w:t xml:space="preserve">the </w:t>
      </w:r>
      <w:proofErr w:type="gramStart"/>
      <w:r w:rsidRPr="00DA0B65">
        <w:t>recordkeeping</w:t>
      </w:r>
      <w:proofErr w:type="gramEnd"/>
      <w:r w:rsidRPr="00DA0B65">
        <w:t xml:space="preserve"> of harvest areas</w:t>
      </w:r>
      <w:r w:rsidR="00094A63" w:rsidRPr="00DA0B65">
        <w:t xml:space="preserve"> and dates</w:t>
      </w:r>
      <w:r w:rsidRPr="00DA0B65">
        <w:t xml:space="preserve"> </w:t>
      </w:r>
      <w:r w:rsidR="001E6F5D" w:rsidRPr="00DA0B65">
        <w:t>in the event of a foodborne illness outbreak or harvest closure order</w:t>
      </w:r>
      <w:r w:rsidR="001C6F17">
        <w:t>,</w:t>
      </w:r>
      <w:r w:rsidR="001E6F5D" w:rsidRPr="00DA0B65">
        <w:t xml:space="preserve"> </w:t>
      </w:r>
      <w:r w:rsidRPr="00DA0B65">
        <w:t xml:space="preserve">and </w:t>
      </w:r>
      <w:r w:rsidR="00003DBC" w:rsidRPr="00DA0B65">
        <w:t xml:space="preserve">to </w:t>
      </w:r>
      <w:r w:rsidRPr="00DA0B65">
        <w:t xml:space="preserve">prevent the sale of shellfish </w:t>
      </w:r>
      <w:r w:rsidR="00FB172F" w:rsidRPr="00DA0B65">
        <w:t xml:space="preserve">from </w:t>
      </w:r>
      <w:r w:rsidR="0044034B" w:rsidRPr="00DA0B65">
        <w:t xml:space="preserve">vehicles </w:t>
      </w:r>
      <w:r w:rsidR="001E6F5D" w:rsidRPr="00DA0B65">
        <w:t xml:space="preserve">that </w:t>
      </w:r>
      <w:r w:rsidR="001C6F17">
        <w:t>may</w:t>
      </w:r>
      <w:r w:rsidR="001E6F5D" w:rsidRPr="00DA0B65">
        <w:t xml:space="preserve"> </w:t>
      </w:r>
      <w:r w:rsidRPr="00DA0B65">
        <w:t xml:space="preserve">sell in multiple locations. </w:t>
      </w:r>
    </w:p>
    <w:p w:rsidR="002F5414" w:rsidRPr="00DA0B65" w:rsidRDefault="002F5414" w:rsidP="00523D4A"/>
    <w:p w:rsidR="005D75EC" w:rsidRDefault="001C6F17" w:rsidP="00523D4A">
      <w:r>
        <w:t xml:space="preserve">In reference to </w:t>
      </w:r>
      <w:r w:rsidRPr="001C6F17">
        <w:rPr>
          <w:i/>
        </w:rPr>
        <w:t>only</w:t>
      </w:r>
      <w:r>
        <w:t xml:space="preserve"> this </w:t>
      </w:r>
      <w:r w:rsidR="002812B7" w:rsidRPr="00DA0B65">
        <w:t xml:space="preserve">farmer’s market </w:t>
      </w:r>
      <w:r w:rsidR="003A7187" w:rsidRPr="00DA0B65">
        <w:t>policy</w:t>
      </w:r>
      <w:r w:rsidR="002812B7" w:rsidRPr="00DA0B65">
        <w:t xml:space="preserve"> </w:t>
      </w:r>
      <w:r>
        <w:t>(SF-10)</w:t>
      </w:r>
      <w:r w:rsidR="005D75EC">
        <w:t xml:space="preserve"> and </w:t>
      </w:r>
      <w:r w:rsidR="005D75EC" w:rsidRPr="00DA0B65">
        <w:t>in accordance with procedures outlined in this document</w:t>
      </w:r>
      <w:r w:rsidR="005D75EC">
        <w:t>, the</w:t>
      </w:r>
      <w:r w:rsidR="005906A5" w:rsidRPr="00DA0B65">
        <w:t xml:space="preserve"> </w:t>
      </w:r>
      <w:r>
        <w:t xml:space="preserve">Massachusetts </w:t>
      </w:r>
      <w:r w:rsidR="005906A5" w:rsidRPr="00DA0B65">
        <w:t xml:space="preserve">DPH </w:t>
      </w:r>
      <w:r w:rsidR="003A7187" w:rsidRPr="00DA0B65">
        <w:t xml:space="preserve">and DMF </w:t>
      </w:r>
      <w:r w:rsidR="005D75EC">
        <w:t>will</w:t>
      </w:r>
      <w:r w:rsidR="005906A5" w:rsidRPr="00DA0B65">
        <w:t xml:space="preserve"> allow</w:t>
      </w:r>
      <w:r w:rsidR="00942427" w:rsidRPr="00DA0B65">
        <w:t xml:space="preserve"> wholesale dealers</w:t>
      </w:r>
      <w:r w:rsidR="008B316D" w:rsidRPr="00DA0B65">
        <w:t xml:space="preserve"> </w:t>
      </w:r>
      <w:r w:rsidR="005906A5" w:rsidRPr="00DA0B65">
        <w:t>to</w:t>
      </w:r>
      <w:r w:rsidR="002812B7" w:rsidRPr="00DA0B65">
        <w:t xml:space="preserve"> </w:t>
      </w:r>
      <w:r w:rsidR="006F5798" w:rsidRPr="00DA0B65">
        <w:t>sell shellfish at a farmer</w:t>
      </w:r>
      <w:r w:rsidR="001426D4" w:rsidRPr="00DA0B65">
        <w:t>’</w:t>
      </w:r>
      <w:r w:rsidR="006F5798" w:rsidRPr="00DA0B65">
        <w:t>s market.</w:t>
      </w:r>
      <w:r w:rsidR="00FA31A2" w:rsidRPr="00DA0B65">
        <w:t xml:space="preserve"> </w:t>
      </w:r>
    </w:p>
    <w:p w:rsidR="005D75EC" w:rsidRDefault="005D75EC" w:rsidP="00523D4A"/>
    <w:p w:rsidR="00467EA0" w:rsidRDefault="009A7420" w:rsidP="00523D4A">
      <w:r w:rsidRPr="00DA0B65">
        <w:t>Wholesale dealers</w:t>
      </w:r>
      <w:r w:rsidR="001426D4" w:rsidRPr="00DA0B65">
        <w:t xml:space="preserve"> who sell shellfish at farmer’s</w:t>
      </w:r>
      <w:r w:rsidRPr="00DA0B65">
        <w:t xml:space="preserve"> markets</w:t>
      </w:r>
      <w:r w:rsidR="00FA31A2" w:rsidRPr="00DA0B65">
        <w:t xml:space="preserve"> </w:t>
      </w:r>
      <w:r w:rsidR="00467EA0">
        <w:t>are</w:t>
      </w:r>
      <w:r w:rsidR="002812B7" w:rsidRPr="00DA0B65">
        <w:t xml:space="preserve"> required to hold a</w:t>
      </w:r>
      <w:r w:rsidR="00942427" w:rsidRPr="00DA0B65">
        <w:t xml:space="preserve"> </w:t>
      </w:r>
      <w:r w:rsidR="00FA31A2" w:rsidRPr="00DA0B65">
        <w:t xml:space="preserve">state </w:t>
      </w:r>
      <w:r w:rsidR="008B316D" w:rsidRPr="00DA0B65">
        <w:t>“</w:t>
      </w:r>
      <w:r w:rsidR="006F5798" w:rsidRPr="00DA0B65">
        <w:t>retail seafood dealer</w:t>
      </w:r>
      <w:r w:rsidR="00942427" w:rsidRPr="00DA0B65">
        <w:t>” permit</w:t>
      </w:r>
      <w:r w:rsidR="00467EA0">
        <w:t>, a permit which is</w:t>
      </w:r>
      <w:r w:rsidR="00942427" w:rsidRPr="00DA0B65">
        <w:t xml:space="preserve"> </w:t>
      </w:r>
      <w:r w:rsidR="00FA31A2" w:rsidRPr="00DA0B65">
        <w:t xml:space="preserve">jointly </w:t>
      </w:r>
      <w:r w:rsidR="002812B7" w:rsidRPr="00DA0B65">
        <w:t xml:space="preserve">issued </w:t>
      </w:r>
      <w:r w:rsidR="009E0300" w:rsidRPr="00DA0B65">
        <w:t xml:space="preserve">by </w:t>
      </w:r>
      <w:r w:rsidR="00467EA0">
        <w:t xml:space="preserve">the Massachusetts </w:t>
      </w:r>
      <w:r w:rsidR="006F5798" w:rsidRPr="00DA0B65">
        <w:t>DMF</w:t>
      </w:r>
      <w:r w:rsidR="00467EA0">
        <w:t xml:space="preserve"> and Massachusetts </w:t>
      </w:r>
      <w:r w:rsidR="006F5798" w:rsidRPr="00DA0B65">
        <w:t>DPH</w:t>
      </w:r>
      <w:r w:rsidR="00FA31A2" w:rsidRPr="00DA0B65">
        <w:t xml:space="preserve">. </w:t>
      </w:r>
      <w:r w:rsidR="00467EA0">
        <w:t>This</w:t>
      </w:r>
      <w:r w:rsidR="00FA31A2" w:rsidRPr="00DA0B65">
        <w:t xml:space="preserve"> permit</w:t>
      </w:r>
      <w:r w:rsidR="006F5798" w:rsidRPr="00DA0B65">
        <w:t xml:space="preserve"> may be </w:t>
      </w:r>
      <w:r w:rsidR="00467EA0">
        <w:t>approv</w:t>
      </w:r>
      <w:r w:rsidR="006F5798" w:rsidRPr="00DA0B65">
        <w:t xml:space="preserve">ed by </w:t>
      </w:r>
      <w:r w:rsidR="00467EA0">
        <w:t xml:space="preserve">the Massachusetts </w:t>
      </w:r>
      <w:r w:rsidR="008B316D" w:rsidRPr="00DA0B65">
        <w:t>DMF/</w:t>
      </w:r>
      <w:r w:rsidR="006F5798" w:rsidRPr="00DA0B65">
        <w:t>DPH for multiple farmer</w:t>
      </w:r>
      <w:r w:rsidR="00781A41" w:rsidRPr="00DA0B65">
        <w:t>’s</w:t>
      </w:r>
      <w:r w:rsidR="006F5798" w:rsidRPr="00DA0B65">
        <w:t xml:space="preserve"> market</w:t>
      </w:r>
      <w:r w:rsidR="00FA31A2" w:rsidRPr="00DA0B65">
        <w:t xml:space="preserve"> locations and dates</w:t>
      </w:r>
      <w:r w:rsidR="00EE489A" w:rsidRPr="00DA0B65">
        <w:t xml:space="preserve"> </w:t>
      </w:r>
      <w:r w:rsidR="00467EA0">
        <w:t>for one market</w:t>
      </w:r>
      <w:r w:rsidR="00EE489A" w:rsidRPr="00DA0B65">
        <w:t xml:space="preserve"> season</w:t>
      </w:r>
      <w:r w:rsidR="00FA31A2" w:rsidRPr="00DA0B65">
        <w:t xml:space="preserve">. </w:t>
      </w:r>
      <w:r w:rsidR="00467EA0">
        <w:t>In a</w:t>
      </w:r>
      <w:r w:rsidRPr="00DA0B65">
        <w:t>ddition, a</w:t>
      </w:r>
      <w:r w:rsidR="00942427" w:rsidRPr="00DA0B65">
        <w:t xml:space="preserve"> “retail </w:t>
      </w:r>
      <w:proofErr w:type="gramStart"/>
      <w:r w:rsidR="00942427" w:rsidRPr="00DA0B65">
        <w:t>food permit</w:t>
      </w:r>
      <w:proofErr w:type="gramEnd"/>
      <w:r w:rsidR="00942427" w:rsidRPr="00DA0B65">
        <w:t xml:space="preserve">” </w:t>
      </w:r>
      <w:r w:rsidR="00467EA0">
        <w:t>(</w:t>
      </w:r>
      <w:r w:rsidR="002812B7" w:rsidRPr="00DA0B65">
        <w:t xml:space="preserve">issued </w:t>
      </w:r>
      <w:r w:rsidR="002F5414" w:rsidRPr="00DA0B65">
        <w:t>in accordance with 105 CMR 590.000</w:t>
      </w:r>
      <w:r w:rsidR="00467EA0">
        <w:t>) must be obtained from</w:t>
      </w:r>
      <w:r w:rsidR="00942427" w:rsidRPr="00DA0B65">
        <w:t xml:space="preserve"> </w:t>
      </w:r>
      <w:r w:rsidR="00FF3ED1" w:rsidRPr="00DA0B65">
        <w:t xml:space="preserve">each </w:t>
      </w:r>
      <w:r w:rsidR="00942427" w:rsidRPr="00DA0B65">
        <w:t xml:space="preserve">local </w:t>
      </w:r>
      <w:r w:rsidR="00467EA0">
        <w:t>B</w:t>
      </w:r>
      <w:r w:rsidR="00942427" w:rsidRPr="00DA0B65">
        <w:t xml:space="preserve">oard of </w:t>
      </w:r>
      <w:r w:rsidR="00467EA0">
        <w:t>H</w:t>
      </w:r>
      <w:r w:rsidR="00942427" w:rsidRPr="00DA0B65">
        <w:t>ealth</w:t>
      </w:r>
      <w:r w:rsidR="00FF3ED1" w:rsidRPr="00DA0B65">
        <w:t xml:space="preserve"> </w:t>
      </w:r>
      <w:r w:rsidR="00467EA0">
        <w:t>in which the shellfish vendor intends</w:t>
      </w:r>
      <w:r w:rsidR="00E9586F" w:rsidRPr="00DA0B65">
        <w:t xml:space="preserve"> to operate</w:t>
      </w:r>
      <w:r w:rsidR="00942427" w:rsidRPr="00DA0B65">
        <w:t>.</w:t>
      </w:r>
      <w:r w:rsidR="002F5414" w:rsidRPr="00DA0B65">
        <w:t xml:space="preserve"> </w:t>
      </w:r>
    </w:p>
    <w:p w:rsidR="00B83F89" w:rsidRPr="00DA0B65" w:rsidRDefault="00942427" w:rsidP="00523D4A">
      <w:r w:rsidRPr="00DA0B65">
        <w:lastRenderedPageBreak/>
        <w:t xml:space="preserve">A local </w:t>
      </w:r>
      <w:r w:rsidR="00467EA0">
        <w:t>B</w:t>
      </w:r>
      <w:r w:rsidRPr="00DA0B65">
        <w:t xml:space="preserve">oard of </w:t>
      </w:r>
      <w:r w:rsidR="00467EA0">
        <w:t>H</w:t>
      </w:r>
      <w:r w:rsidRPr="00DA0B65">
        <w:t xml:space="preserve">ealth may not license </w:t>
      </w:r>
      <w:r w:rsidR="00467EA0">
        <w:t xml:space="preserve">shellfish </w:t>
      </w:r>
      <w:r w:rsidR="002F5414" w:rsidRPr="00DA0B65">
        <w:t>vendors</w:t>
      </w:r>
      <w:r w:rsidR="006F49E1" w:rsidRPr="00DA0B65">
        <w:t xml:space="preserve"> at a farmer’s market</w:t>
      </w:r>
      <w:r w:rsidR="0000638A" w:rsidRPr="00DA0B65">
        <w:t xml:space="preserve"> as a </w:t>
      </w:r>
      <w:r w:rsidR="002F5414" w:rsidRPr="00DA0B65">
        <w:t>“</w:t>
      </w:r>
      <w:r w:rsidR="0000638A" w:rsidRPr="00DA0B65">
        <w:t xml:space="preserve">mobile food </w:t>
      </w:r>
      <w:r w:rsidR="002F5414" w:rsidRPr="00DA0B65">
        <w:t>operation</w:t>
      </w:r>
      <w:r w:rsidR="00467EA0">
        <w:t>,</w:t>
      </w:r>
      <w:r w:rsidR="002F5414" w:rsidRPr="00DA0B65">
        <w:t>”</w:t>
      </w:r>
      <w:r w:rsidR="0000638A" w:rsidRPr="00DA0B65">
        <w:t xml:space="preserve"> nor may the</w:t>
      </w:r>
      <w:r w:rsidR="00572006">
        <w:t xml:space="preserve"> </w:t>
      </w:r>
      <w:r w:rsidR="00467EA0">
        <w:t xml:space="preserve">local Board of Health </w:t>
      </w:r>
      <w:r w:rsidR="0000638A" w:rsidRPr="00DA0B65">
        <w:t xml:space="preserve">issue a retail food permit if the </w:t>
      </w:r>
      <w:r w:rsidR="002F5414" w:rsidRPr="00DA0B65">
        <w:t xml:space="preserve">vendor </w:t>
      </w:r>
      <w:r w:rsidR="0000638A" w:rsidRPr="00DA0B65">
        <w:t xml:space="preserve">does not have a state </w:t>
      </w:r>
      <w:r w:rsidR="00E9586F" w:rsidRPr="00DA0B65">
        <w:t>retail seafood dealer</w:t>
      </w:r>
      <w:r w:rsidR="0000638A" w:rsidRPr="00DA0B65">
        <w:t xml:space="preserve"> permit.</w:t>
      </w:r>
      <w:r w:rsidR="002812B7" w:rsidRPr="00DA0B65">
        <w:t xml:space="preserve"> </w:t>
      </w:r>
      <w:r w:rsidR="0000638A" w:rsidRPr="00DA0B65">
        <w:t xml:space="preserve"> </w:t>
      </w:r>
    </w:p>
    <w:p w:rsidR="00B83F89" w:rsidRPr="00DA0B65" w:rsidRDefault="00B83F89" w:rsidP="00523D4A"/>
    <w:p w:rsidR="00572006" w:rsidRDefault="00467EA0" w:rsidP="00523D4A">
      <w:r>
        <w:t xml:space="preserve">The Massachusetts </w:t>
      </w:r>
      <w:r w:rsidR="00523D4A" w:rsidRPr="00DA0B65">
        <w:t xml:space="preserve">DPH </w:t>
      </w:r>
      <w:r w:rsidRPr="00DA0B65">
        <w:t xml:space="preserve">Food Protection Program (FPP) </w:t>
      </w:r>
      <w:r w:rsidR="00523D4A" w:rsidRPr="00DA0B65">
        <w:t xml:space="preserve">will provide technical assistance to industry and local </w:t>
      </w:r>
      <w:r>
        <w:t>B</w:t>
      </w:r>
      <w:r w:rsidR="00523D4A" w:rsidRPr="00DA0B65">
        <w:t xml:space="preserve">oards of </w:t>
      </w:r>
      <w:r>
        <w:t>H</w:t>
      </w:r>
      <w:r w:rsidR="00523D4A" w:rsidRPr="00DA0B65">
        <w:t xml:space="preserve">ealth </w:t>
      </w:r>
      <w:r>
        <w:t xml:space="preserve">who </w:t>
      </w:r>
      <w:r w:rsidR="001E6F5D" w:rsidRPr="00DA0B65">
        <w:t>participat</w:t>
      </w:r>
      <w:r>
        <w:t>e</w:t>
      </w:r>
      <w:r w:rsidR="001E6F5D" w:rsidRPr="00DA0B65">
        <w:t xml:space="preserve"> in the </w:t>
      </w:r>
      <w:r w:rsidR="009E0300" w:rsidRPr="00DA0B65">
        <w:t>shellfish at farmer</w:t>
      </w:r>
      <w:r w:rsidR="001426D4" w:rsidRPr="00DA0B65">
        <w:t>’s</w:t>
      </w:r>
      <w:r w:rsidR="009E0300" w:rsidRPr="00DA0B65">
        <w:t xml:space="preserve"> market </w:t>
      </w:r>
      <w:r w:rsidR="002D58B3" w:rsidRPr="00DA0B65">
        <w:t xml:space="preserve">program. </w:t>
      </w:r>
    </w:p>
    <w:p w:rsidR="00572006" w:rsidRDefault="00572006" w:rsidP="00523D4A"/>
    <w:p w:rsidR="00523D4A" w:rsidRPr="00DA0B65" w:rsidRDefault="00467EA0" w:rsidP="00523D4A">
      <w:r>
        <w:t>P</w:t>
      </w:r>
      <w:r w:rsidRPr="00DA0B65">
        <w:t>rior to final approval</w:t>
      </w:r>
      <w:r w:rsidRPr="00467EA0">
        <w:t xml:space="preserve"> </w:t>
      </w:r>
      <w:r w:rsidRPr="00DA0B65">
        <w:t xml:space="preserve">for </w:t>
      </w:r>
      <w:r>
        <w:t xml:space="preserve">a state retail food dealer permit, the FPP </w:t>
      </w:r>
      <w:r w:rsidR="003D2079" w:rsidRPr="00DA0B65">
        <w:t xml:space="preserve">will conduct plan reviews and </w:t>
      </w:r>
      <w:r w:rsidR="00781A41" w:rsidRPr="00DA0B65">
        <w:t xml:space="preserve">reviews of </w:t>
      </w:r>
      <w:r>
        <w:t>local Boards of Health</w:t>
      </w:r>
      <w:r w:rsidR="00781A41" w:rsidRPr="00DA0B65">
        <w:t xml:space="preserve"> </w:t>
      </w:r>
      <w:r w:rsidR="003D2079" w:rsidRPr="00DA0B65">
        <w:t>vehicle inspections.</w:t>
      </w:r>
      <w:r w:rsidR="00E9586F" w:rsidRPr="00DA0B65">
        <w:t xml:space="preserve"> </w:t>
      </w:r>
      <w:r w:rsidR="003D2079" w:rsidRPr="00DA0B65">
        <w:t xml:space="preserve">After </w:t>
      </w:r>
      <w:r w:rsidR="002F5414" w:rsidRPr="00DA0B65">
        <w:t xml:space="preserve">applying for </w:t>
      </w:r>
      <w:r w:rsidR="003D2079" w:rsidRPr="00DA0B65">
        <w:t xml:space="preserve">the </w:t>
      </w:r>
      <w:r w:rsidR="00060D9E" w:rsidRPr="00DA0B65">
        <w:t>retail seafood dealer</w:t>
      </w:r>
      <w:r w:rsidR="003D2079" w:rsidRPr="00DA0B65">
        <w:t xml:space="preserve"> permit</w:t>
      </w:r>
      <w:r w:rsidR="00060D9E" w:rsidRPr="00DA0B65">
        <w:t xml:space="preserve"> for the farmer’s market</w:t>
      </w:r>
      <w:r w:rsidR="003D2079" w:rsidRPr="00DA0B65">
        <w:t>,</w:t>
      </w:r>
      <w:r w:rsidR="005906A5" w:rsidRPr="00DA0B65">
        <w:t xml:space="preserve"> </w:t>
      </w:r>
      <w:r w:rsidR="003D2079" w:rsidRPr="00DA0B65">
        <w:t xml:space="preserve">the </w:t>
      </w:r>
      <w:r w:rsidR="002F5414" w:rsidRPr="00DA0B65">
        <w:t xml:space="preserve">vendor </w:t>
      </w:r>
      <w:r w:rsidR="005B5FD7">
        <w:t>is also required to</w:t>
      </w:r>
      <w:r w:rsidR="00E9586F" w:rsidRPr="00DA0B65">
        <w:t xml:space="preserve"> </w:t>
      </w:r>
      <w:r w:rsidR="002F5414" w:rsidRPr="00DA0B65">
        <w:t xml:space="preserve">apply for </w:t>
      </w:r>
      <w:r w:rsidR="003D2079" w:rsidRPr="00DA0B65">
        <w:t xml:space="preserve">a retail food permit </w:t>
      </w:r>
      <w:r w:rsidR="00E320A7">
        <w:t>(</w:t>
      </w:r>
      <w:r w:rsidR="00EE489A" w:rsidRPr="00DA0B65">
        <w:t>in accordance with 105 CMR 590.000</w:t>
      </w:r>
      <w:r w:rsidR="00E320A7">
        <w:t>)</w:t>
      </w:r>
      <w:r w:rsidR="00EE489A" w:rsidRPr="00DA0B65">
        <w:t xml:space="preserve"> </w:t>
      </w:r>
      <w:r w:rsidR="003D2079" w:rsidRPr="00DA0B65">
        <w:t xml:space="preserve">from the </w:t>
      </w:r>
      <w:r w:rsidR="00E9586F" w:rsidRPr="00DA0B65">
        <w:t xml:space="preserve">appropriate </w:t>
      </w:r>
      <w:r w:rsidR="003D2079" w:rsidRPr="00DA0B65">
        <w:t>board of health</w:t>
      </w:r>
      <w:r w:rsidR="001C4E23">
        <w:t>.</w:t>
      </w:r>
      <w:r w:rsidR="00642177" w:rsidRPr="00DA0B65">
        <w:t xml:space="preserve"> </w:t>
      </w:r>
    </w:p>
    <w:p w:rsidR="00225AA8" w:rsidRPr="00DA0B65" w:rsidRDefault="00225AA8" w:rsidP="00225AA8"/>
    <w:p w:rsidR="008B5A92" w:rsidRPr="00DA0B65" w:rsidRDefault="00194E8E" w:rsidP="00225AA8">
      <w:r>
        <w:t>The l</w:t>
      </w:r>
      <w:r w:rsidR="00FB172F" w:rsidRPr="00DA0B65">
        <w:t xml:space="preserve">ocal </w:t>
      </w:r>
      <w:r w:rsidR="00572006">
        <w:t>B</w:t>
      </w:r>
      <w:r w:rsidR="00FB172F" w:rsidRPr="00DA0B65">
        <w:t xml:space="preserve">oards of </w:t>
      </w:r>
      <w:r w:rsidR="00572006">
        <w:t>H</w:t>
      </w:r>
      <w:r w:rsidR="00003DBC" w:rsidRPr="00DA0B65">
        <w:t>ealth</w:t>
      </w:r>
      <w:r w:rsidR="00FB172F" w:rsidRPr="00DA0B65">
        <w:t xml:space="preserve"> </w:t>
      </w:r>
      <w:r w:rsidR="00572006">
        <w:t xml:space="preserve">have </w:t>
      </w:r>
      <w:r w:rsidR="00523D4A" w:rsidRPr="00DA0B65">
        <w:t xml:space="preserve">the </w:t>
      </w:r>
      <w:r w:rsidR="00225AA8" w:rsidRPr="00DA0B65">
        <w:t>primary responsib</w:t>
      </w:r>
      <w:r>
        <w:t>ility</w:t>
      </w:r>
      <w:r w:rsidR="00225AA8" w:rsidRPr="00DA0B65">
        <w:t xml:space="preserve"> for </w:t>
      </w:r>
      <w:r>
        <w:t xml:space="preserve">the </w:t>
      </w:r>
      <w:r w:rsidR="00225AA8" w:rsidRPr="00DA0B65">
        <w:t xml:space="preserve">enforcement </w:t>
      </w:r>
      <w:r w:rsidR="00523D4A" w:rsidRPr="00DA0B65">
        <w:t>of the</w:t>
      </w:r>
      <w:r w:rsidR="00225AA8" w:rsidRPr="00DA0B65">
        <w:t xml:space="preserve"> state sanitary code</w:t>
      </w:r>
      <w:r w:rsidR="00060D9E" w:rsidRPr="00DA0B65">
        <w:t xml:space="preserve"> at farmer’s markets</w:t>
      </w:r>
      <w:r w:rsidR="00225AA8" w:rsidRPr="00DA0B65">
        <w:t xml:space="preserve">. </w:t>
      </w:r>
      <w:r>
        <w:t xml:space="preserve">The Massachusetts </w:t>
      </w:r>
      <w:r w:rsidR="00225AA8" w:rsidRPr="00DA0B65">
        <w:t>DPH</w:t>
      </w:r>
      <w:r>
        <w:t xml:space="preserve"> and </w:t>
      </w:r>
      <w:r w:rsidR="00225AA8" w:rsidRPr="00DA0B65">
        <w:t xml:space="preserve">DMF may take </w:t>
      </w:r>
      <w:r w:rsidR="00A37368" w:rsidRPr="00DA0B65">
        <w:t xml:space="preserve">further </w:t>
      </w:r>
      <w:r w:rsidR="00225AA8" w:rsidRPr="00DA0B65">
        <w:t xml:space="preserve">action </w:t>
      </w:r>
      <w:r w:rsidR="001E6F5D" w:rsidRPr="00DA0B65">
        <w:t xml:space="preserve">to suspend or revoke permits or impose fines </w:t>
      </w:r>
      <w:r w:rsidR="00225AA8" w:rsidRPr="00DA0B65">
        <w:t xml:space="preserve">on retail/wholesale </w:t>
      </w:r>
      <w:r w:rsidR="00003DBC" w:rsidRPr="00DA0B65">
        <w:t xml:space="preserve">seafood </w:t>
      </w:r>
      <w:r w:rsidR="00225AA8" w:rsidRPr="00DA0B65">
        <w:t>dealer permit</w:t>
      </w:r>
      <w:r w:rsidR="001E6F5D" w:rsidRPr="00DA0B65">
        <w:t xml:space="preserve"> holders</w:t>
      </w:r>
      <w:r w:rsidR="00225AA8" w:rsidRPr="00DA0B65">
        <w:t xml:space="preserve"> based on verification of </w:t>
      </w:r>
      <w:r>
        <w:t xml:space="preserve">the local Board of  Health </w:t>
      </w:r>
      <w:r w:rsidR="00225AA8" w:rsidRPr="00DA0B65">
        <w:t>findings of non-compliance</w:t>
      </w:r>
      <w:r w:rsidR="00523D4A" w:rsidRPr="00DA0B65">
        <w:t xml:space="preserve"> with 105 CMR 590.000</w:t>
      </w:r>
      <w:r w:rsidR="00225AA8" w:rsidRPr="00DA0B65">
        <w:t>.</w:t>
      </w:r>
      <w:r w:rsidR="001E6F5D" w:rsidRPr="00DA0B65">
        <w:t xml:space="preserve"> </w:t>
      </w:r>
      <w:r w:rsidR="00225AA8" w:rsidRPr="00DA0B65">
        <w:t>Failure to comply with all applicable regulations</w:t>
      </w:r>
      <w:r w:rsidR="001E6F5D" w:rsidRPr="00DA0B65">
        <w:t>, permit conditions</w:t>
      </w:r>
      <w:r w:rsidR="00225AA8" w:rsidRPr="00DA0B65">
        <w:t xml:space="preserve"> and the terms </w:t>
      </w:r>
      <w:r w:rsidR="00523D4A" w:rsidRPr="00DA0B65">
        <w:t xml:space="preserve">outlined </w:t>
      </w:r>
      <w:r>
        <w:t xml:space="preserve">regulation and </w:t>
      </w:r>
      <w:r w:rsidR="00523D4A" w:rsidRPr="00DA0B65">
        <w:t xml:space="preserve">in this </w:t>
      </w:r>
      <w:r>
        <w:t>policy (SF-10)</w:t>
      </w:r>
      <w:r w:rsidR="00225AA8" w:rsidRPr="00DA0B65">
        <w:t xml:space="preserve"> may result in </w:t>
      </w:r>
      <w:r>
        <w:t xml:space="preserve">the </w:t>
      </w:r>
      <w:r w:rsidR="00225AA8" w:rsidRPr="00DA0B65">
        <w:t xml:space="preserve">suspension of </w:t>
      </w:r>
      <w:r w:rsidR="001E6F5D" w:rsidRPr="00DA0B65">
        <w:t xml:space="preserve">a </w:t>
      </w:r>
      <w:r w:rsidR="00FB172F" w:rsidRPr="00DA0B65">
        <w:t xml:space="preserve">retail/wholesale dealer </w:t>
      </w:r>
      <w:r w:rsidR="001E6F5D" w:rsidRPr="00DA0B65">
        <w:t>conditional permit</w:t>
      </w:r>
      <w:r w:rsidR="00225AA8" w:rsidRPr="00DA0B65">
        <w:t xml:space="preserve"> to operate at farmer’s markets.</w:t>
      </w:r>
      <w:r w:rsidR="00523D4A" w:rsidRPr="00DA0B65">
        <w:t xml:space="preserve"> </w:t>
      </w:r>
      <w:r>
        <w:t xml:space="preserve">Local </w:t>
      </w:r>
      <w:r w:rsidR="00523D4A" w:rsidRPr="00DA0B65">
        <w:t xml:space="preserve">Boards of </w:t>
      </w:r>
      <w:r>
        <w:t>H</w:t>
      </w:r>
      <w:r w:rsidR="00523D4A" w:rsidRPr="00DA0B65">
        <w:t xml:space="preserve">ealth should immediately notify </w:t>
      </w:r>
      <w:r>
        <w:t xml:space="preserve">the Massachusetts </w:t>
      </w:r>
      <w:r w:rsidR="00523D4A" w:rsidRPr="00DA0B65">
        <w:t xml:space="preserve">DPH and/or </w:t>
      </w:r>
      <w:r>
        <w:t xml:space="preserve">the </w:t>
      </w:r>
      <w:r w:rsidR="00523D4A" w:rsidRPr="00DA0B65">
        <w:t>DMF of non-compliant operators</w:t>
      </w:r>
      <w:r w:rsidR="00FB172F" w:rsidRPr="00DA0B65">
        <w:t>,</w:t>
      </w:r>
      <w:r>
        <w:t xml:space="preserve"> as well as </w:t>
      </w:r>
      <w:r w:rsidR="00523D4A" w:rsidRPr="00DA0B65">
        <w:t>the</w:t>
      </w:r>
      <w:r>
        <w:t xml:space="preserve"> knowledge</w:t>
      </w:r>
      <w:r w:rsidR="00523D4A" w:rsidRPr="00DA0B65">
        <w:t xml:space="preserve"> </w:t>
      </w:r>
      <w:r>
        <w:t xml:space="preserve">of shellfish vendors operating </w:t>
      </w:r>
      <w:r w:rsidR="00523D4A" w:rsidRPr="00DA0B65">
        <w:t xml:space="preserve">without </w:t>
      </w:r>
      <w:r w:rsidR="00572006">
        <w:t>val</w:t>
      </w:r>
      <w:r>
        <w:t>id current</w:t>
      </w:r>
      <w:r w:rsidR="00523D4A" w:rsidRPr="00DA0B65">
        <w:t xml:space="preserve"> state </w:t>
      </w:r>
      <w:r w:rsidR="00B70A19" w:rsidRPr="00DA0B65">
        <w:t>permit</w:t>
      </w:r>
      <w:r>
        <w:t>s</w:t>
      </w:r>
      <w:r w:rsidR="00523D4A" w:rsidRPr="00DA0B65">
        <w:t>.</w:t>
      </w:r>
    </w:p>
    <w:p w:rsidR="00B0781F" w:rsidRPr="00DA0B65" w:rsidRDefault="00B0781F" w:rsidP="00225AA8"/>
    <w:p w:rsidR="002D58B3" w:rsidRPr="00DA0B65" w:rsidRDefault="002D58B3" w:rsidP="002D58B3">
      <w:r w:rsidRPr="00DA0B65">
        <w:rPr>
          <w:b/>
        </w:rPr>
        <w:t xml:space="preserve">Wholesale dealers (including </w:t>
      </w:r>
      <w:proofErr w:type="spellStart"/>
      <w:r w:rsidRPr="00DA0B65">
        <w:rPr>
          <w:b/>
        </w:rPr>
        <w:t>aquaculturists</w:t>
      </w:r>
      <w:proofErr w:type="spellEnd"/>
      <w:r w:rsidRPr="00DA0B65">
        <w:rPr>
          <w:b/>
        </w:rPr>
        <w:t>) may apply for a state retail seafood dealer permit for farmer’s markets if they have</w:t>
      </w:r>
      <w:r w:rsidRPr="00DA0B65">
        <w:t>:</w:t>
      </w:r>
    </w:p>
    <w:p w:rsidR="00E408C2" w:rsidRPr="00DA0B65" w:rsidRDefault="00E408C2" w:rsidP="00E408C2"/>
    <w:p w:rsidR="00A162B7" w:rsidRPr="00DA0B65" w:rsidRDefault="00A162B7" w:rsidP="005033C2">
      <w:pPr>
        <w:numPr>
          <w:ilvl w:val="0"/>
          <w:numId w:val="9"/>
        </w:numPr>
      </w:pPr>
      <w:r w:rsidRPr="00DA0B65">
        <w:t xml:space="preserve">A written operational and HACCP plan which has been reviewed by </w:t>
      </w:r>
      <w:r w:rsidR="00657776">
        <w:t xml:space="preserve">the Massachusetts </w:t>
      </w:r>
      <w:r w:rsidR="00B60E95" w:rsidRPr="00DA0B65">
        <w:t>F</w:t>
      </w:r>
      <w:r w:rsidR="00657776">
        <w:t xml:space="preserve">ood </w:t>
      </w:r>
      <w:r w:rsidR="00B60E95" w:rsidRPr="00DA0B65">
        <w:t>P</w:t>
      </w:r>
      <w:r w:rsidR="00657776">
        <w:t xml:space="preserve">rotection </w:t>
      </w:r>
      <w:r w:rsidR="00B60E95" w:rsidRPr="00DA0B65">
        <w:t>P</w:t>
      </w:r>
      <w:r w:rsidR="00657776">
        <w:t>rogram (FPP)</w:t>
      </w:r>
      <w:r w:rsidR="00B60E95" w:rsidRPr="00DA0B65">
        <w:t xml:space="preserve"> and </w:t>
      </w:r>
      <w:r w:rsidR="00657776">
        <w:t xml:space="preserve">local Board of Health (BOH). This requirement is </w:t>
      </w:r>
      <w:r w:rsidRPr="00DA0B65">
        <w:t xml:space="preserve">to ensure that the </w:t>
      </w:r>
      <w:r w:rsidR="00657776">
        <w:t>applicant has</w:t>
      </w:r>
      <w:r w:rsidRPr="00DA0B65">
        <w:t xml:space="preserve"> </w:t>
      </w:r>
      <w:r w:rsidR="00657776">
        <w:t xml:space="preserve">evaluated and minimized all </w:t>
      </w:r>
      <w:r w:rsidRPr="00DA0B65">
        <w:t>food safety hazards associated with the activity.</w:t>
      </w:r>
    </w:p>
    <w:p w:rsidR="008B5A92" w:rsidRPr="00DA0B65" w:rsidRDefault="00657776" w:rsidP="005033C2">
      <w:pPr>
        <w:numPr>
          <w:ilvl w:val="0"/>
          <w:numId w:val="9"/>
        </w:numPr>
      </w:pPr>
      <w:r>
        <w:t>Complete d</w:t>
      </w:r>
      <w:r w:rsidR="009C5169" w:rsidRPr="00DA0B65">
        <w:t xml:space="preserve">ocumentation </w:t>
      </w:r>
      <w:r w:rsidR="00E408C2" w:rsidRPr="00DA0B65">
        <w:t>that</w:t>
      </w:r>
      <w:r w:rsidR="008B5A92" w:rsidRPr="00DA0B65">
        <w:t>:</w:t>
      </w:r>
    </w:p>
    <w:p w:rsidR="008B5A92" w:rsidRPr="00DA0B65" w:rsidRDefault="005906A5" w:rsidP="006D538B">
      <w:pPr>
        <w:ind w:left="810"/>
      </w:pPr>
      <w:r w:rsidRPr="00DA0B65">
        <w:t xml:space="preserve">(1) </w:t>
      </w:r>
      <w:r w:rsidR="00AC4B4A">
        <w:t>t</w:t>
      </w:r>
      <w:r w:rsidR="00657776">
        <w:t xml:space="preserve">he </w:t>
      </w:r>
      <w:r w:rsidR="002D58B3" w:rsidRPr="00DA0B65">
        <w:t xml:space="preserve">FPP and BOH </w:t>
      </w:r>
      <w:r w:rsidR="008B5A92" w:rsidRPr="00DA0B65">
        <w:t>ha</w:t>
      </w:r>
      <w:r w:rsidR="00657776">
        <w:t>ve</w:t>
      </w:r>
      <w:r w:rsidR="008B5A92" w:rsidRPr="00DA0B65">
        <w:t xml:space="preserve"> determined </w:t>
      </w:r>
      <w:r w:rsidR="00657776">
        <w:t>that the applicant h</w:t>
      </w:r>
      <w:r w:rsidR="00B23C13" w:rsidRPr="00DA0B65">
        <w:t xml:space="preserve">as a </w:t>
      </w:r>
      <w:r w:rsidR="00657776">
        <w:t>thorough</w:t>
      </w:r>
      <w:r w:rsidR="00B23C13" w:rsidRPr="00DA0B65">
        <w:t xml:space="preserve"> record keeping system </w:t>
      </w:r>
      <w:r w:rsidR="00657776">
        <w:t xml:space="preserve">and </w:t>
      </w:r>
      <w:r w:rsidR="009E0300" w:rsidRPr="00DA0B65">
        <w:t>identifies shellstock brought to market, sold at e</w:t>
      </w:r>
      <w:r w:rsidR="00657776">
        <w:t>very</w:t>
      </w:r>
      <w:r w:rsidR="009E0300" w:rsidRPr="00DA0B65">
        <w:t xml:space="preserve"> market event, and returned to the facility after e</w:t>
      </w:r>
      <w:r w:rsidR="00657776">
        <w:t>very</w:t>
      </w:r>
      <w:r w:rsidR="009E0300" w:rsidRPr="00DA0B65">
        <w:t xml:space="preserve"> event</w:t>
      </w:r>
      <w:r w:rsidR="007A0920">
        <w:t>,</w:t>
      </w:r>
    </w:p>
    <w:p w:rsidR="00B23C13" w:rsidRPr="00DA0B65" w:rsidRDefault="005906A5" w:rsidP="006D538B">
      <w:pPr>
        <w:ind w:left="810"/>
      </w:pPr>
      <w:r w:rsidRPr="00DA0B65">
        <w:t xml:space="preserve">(2) </w:t>
      </w:r>
      <w:proofErr w:type="gramStart"/>
      <w:r w:rsidR="00AC4B4A">
        <w:t>t</w:t>
      </w:r>
      <w:r w:rsidR="00B23C13" w:rsidRPr="00DA0B65">
        <w:t>he</w:t>
      </w:r>
      <w:proofErr w:type="gramEnd"/>
      <w:r w:rsidR="00B23C13" w:rsidRPr="00DA0B65">
        <w:t xml:space="preserve"> shellfish farmer</w:t>
      </w:r>
      <w:r w:rsidR="00613388" w:rsidRPr="00DA0B65">
        <w:t xml:space="preserve"> has </w:t>
      </w:r>
      <w:r w:rsidR="005C4730" w:rsidRPr="00DA0B65">
        <w:t>implement</w:t>
      </w:r>
      <w:r w:rsidRPr="00DA0B65">
        <w:t>ed</w:t>
      </w:r>
      <w:r w:rsidR="005C4730" w:rsidRPr="00DA0B65">
        <w:t xml:space="preserve"> </w:t>
      </w:r>
      <w:r w:rsidR="00E408C2" w:rsidRPr="00DA0B65">
        <w:t>operational and HACCP plans</w:t>
      </w:r>
      <w:r w:rsidRPr="00DA0B65">
        <w:t xml:space="preserve"> that </w:t>
      </w:r>
      <w:r w:rsidR="00B23C13" w:rsidRPr="00DA0B65">
        <w:t xml:space="preserve">control </w:t>
      </w:r>
      <w:r w:rsidR="001722E6">
        <w:t>for</w:t>
      </w:r>
      <w:r w:rsidR="00B23C13" w:rsidRPr="00DA0B65">
        <w:t xml:space="preserve"> food safety hazards</w:t>
      </w:r>
      <w:r w:rsidR="001722E6">
        <w:t>. These plans must be reviewed and approved by the</w:t>
      </w:r>
      <w:r w:rsidR="00F119E8" w:rsidRPr="00DA0B65">
        <w:t xml:space="preserve"> </w:t>
      </w:r>
      <w:r w:rsidR="002D58B3" w:rsidRPr="00DA0B65">
        <w:t>FPP and BOH</w:t>
      </w:r>
      <w:r w:rsidR="007A0920">
        <w:t>,</w:t>
      </w:r>
    </w:p>
    <w:p w:rsidR="000B4992" w:rsidRPr="00DA0B65" w:rsidRDefault="005906A5" w:rsidP="006D538B">
      <w:pPr>
        <w:ind w:left="810"/>
      </w:pPr>
      <w:r w:rsidRPr="00DA0B65">
        <w:t xml:space="preserve">(3) </w:t>
      </w:r>
      <w:proofErr w:type="gramStart"/>
      <w:r w:rsidR="00AC4B4A">
        <w:t>a</w:t>
      </w:r>
      <w:r w:rsidR="001722E6">
        <w:t>ssures</w:t>
      </w:r>
      <w:proofErr w:type="gramEnd"/>
      <w:r w:rsidR="001722E6">
        <w:t xml:space="preserve"> that the s</w:t>
      </w:r>
      <w:r w:rsidR="00B23C13" w:rsidRPr="00DA0B65">
        <w:t xml:space="preserve">hellfish is transported </w:t>
      </w:r>
      <w:r w:rsidR="001722E6">
        <w:t>in</w:t>
      </w:r>
      <w:r w:rsidR="00B23C13" w:rsidRPr="00DA0B65">
        <w:t xml:space="preserve"> insulated</w:t>
      </w:r>
      <w:r w:rsidR="001722E6">
        <w:t xml:space="preserve"> and </w:t>
      </w:r>
      <w:r w:rsidR="00B23C13" w:rsidRPr="00DA0B65">
        <w:t>mechanical refrigeration</w:t>
      </w:r>
      <w:r w:rsidR="007A0920">
        <w:t>, and</w:t>
      </w:r>
      <w:r w:rsidR="00AD160D" w:rsidRPr="00DA0B65">
        <w:t xml:space="preserve"> </w:t>
      </w:r>
    </w:p>
    <w:p w:rsidR="00B70A19" w:rsidRPr="00DA0B65" w:rsidRDefault="00B23C13" w:rsidP="006D538B">
      <w:pPr>
        <w:ind w:left="810"/>
      </w:pPr>
      <w:r w:rsidRPr="00DA0B65">
        <w:t xml:space="preserve">(4) </w:t>
      </w:r>
      <w:proofErr w:type="gramStart"/>
      <w:r w:rsidR="00AC4B4A">
        <w:t>the</w:t>
      </w:r>
      <w:proofErr w:type="gramEnd"/>
      <w:r w:rsidR="00AC4B4A">
        <w:t xml:space="preserve"> </w:t>
      </w:r>
      <w:r w:rsidRPr="00DA0B65">
        <w:t>refrigeration, ice, or other appro</w:t>
      </w:r>
      <w:r w:rsidR="00AC4B4A">
        <w:t>ved</w:t>
      </w:r>
      <w:r w:rsidRPr="00DA0B65">
        <w:t xml:space="preserve"> temperature control </w:t>
      </w:r>
      <w:r w:rsidR="006D538B">
        <w:t>is</w:t>
      </w:r>
      <w:r w:rsidR="00E60873">
        <w:t xml:space="preserve"> </w:t>
      </w:r>
      <w:r w:rsidRPr="00DA0B65">
        <w:t>used at the farmer</w:t>
      </w:r>
      <w:r w:rsidR="001426D4" w:rsidRPr="00DA0B65">
        <w:t>’</w:t>
      </w:r>
      <w:r w:rsidRPr="00DA0B65">
        <w:t>s market</w:t>
      </w:r>
      <w:r w:rsidR="006D538B">
        <w:t>.</w:t>
      </w:r>
    </w:p>
    <w:p w:rsidR="00A71982" w:rsidRPr="00DA0B65" w:rsidRDefault="00A71982" w:rsidP="00A71982"/>
    <w:p w:rsidR="00225AA8" w:rsidRPr="00DA0B65" w:rsidRDefault="00225AA8" w:rsidP="00225AA8">
      <w:pPr>
        <w:rPr>
          <w:b/>
        </w:rPr>
      </w:pPr>
      <w:r w:rsidRPr="00DA0B65">
        <w:rPr>
          <w:b/>
        </w:rPr>
        <w:t>Additional materials required for approval</w:t>
      </w:r>
      <w:r w:rsidR="001E6F5D" w:rsidRPr="00DA0B65">
        <w:rPr>
          <w:b/>
        </w:rPr>
        <w:t xml:space="preserve"> include</w:t>
      </w:r>
      <w:r w:rsidRPr="00DA0B65">
        <w:rPr>
          <w:b/>
        </w:rPr>
        <w:t>:</w:t>
      </w:r>
    </w:p>
    <w:p w:rsidR="00B23C13" w:rsidRPr="00DA0B65" w:rsidRDefault="00225AA8" w:rsidP="005033C2">
      <w:pPr>
        <w:numPr>
          <w:ilvl w:val="0"/>
          <w:numId w:val="8"/>
        </w:numPr>
        <w:spacing w:before="120"/>
      </w:pPr>
      <w:r w:rsidRPr="00DA0B65">
        <w:t xml:space="preserve">Copy of </w:t>
      </w:r>
      <w:r w:rsidR="00AC4B4A">
        <w:t xml:space="preserve">the </w:t>
      </w:r>
      <w:r w:rsidRPr="00DA0B65">
        <w:t xml:space="preserve">farmer’s market contract that includes </w:t>
      </w:r>
      <w:r w:rsidR="007A0920">
        <w:t xml:space="preserve">the </w:t>
      </w:r>
      <w:r w:rsidRPr="00DA0B65">
        <w:t xml:space="preserve">market master contact information and </w:t>
      </w:r>
      <w:r w:rsidR="00334F75">
        <w:t xml:space="preserve">telephone </w:t>
      </w:r>
      <w:r w:rsidRPr="00DA0B65">
        <w:t>number</w:t>
      </w:r>
      <w:r w:rsidR="007A0920">
        <w:t>.</w:t>
      </w:r>
      <w:r w:rsidRPr="00DA0B65">
        <w:t xml:space="preserve"> </w:t>
      </w:r>
    </w:p>
    <w:p w:rsidR="00B23C13" w:rsidRPr="00DA0B65" w:rsidRDefault="00B23C13" w:rsidP="005033C2">
      <w:pPr>
        <w:numPr>
          <w:ilvl w:val="0"/>
          <w:numId w:val="8"/>
        </w:numPr>
        <w:spacing w:before="120"/>
      </w:pPr>
      <w:r w:rsidRPr="00DA0B65">
        <w:t>S</w:t>
      </w:r>
      <w:r w:rsidR="00225AA8" w:rsidRPr="00DA0B65">
        <w:t xml:space="preserve">eafood </w:t>
      </w:r>
      <w:r w:rsidRPr="00DA0B65">
        <w:t xml:space="preserve">dealer emergency mobile </w:t>
      </w:r>
      <w:r w:rsidR="00334F75">
        <w:t xml:space="preserve">telephone </w:t>
      </w:r>
      <w:r w:rsidRPr="00DA0B65">
        <w:t>number</w:t>
      </w:r>
      <w:r w:rsidR="00334F75">
        <w:t>.</w:t>
      </w:r>
      <w:r w:rsidR="00225AA8" w:rsidRPr="00DA0B65">
        <w:t xml:space="preserve"> </w:t>
      </w:r>
    </w:p>
    <w:p w:rsidR="00525CB9" w:rsidRPr="00DA0B65" w:rsidRDefault="00B23C13" w:rsidP="005033C2">
      <w:pPr>
        <w:numPr>
          <w:ilvl w:val="0"/>
          <w:numId w:val="8"/>
        </w:numPr>
        <w:spacing w:before="120"/>
      </w:pPr>
      <w:r w:rsidRPr="00DA0B65">
        <w:lastRenderedPageBreak/>
        <w:t>V</w:t>
      </w:r>
      <w:r w:rsidR="003255D8" w:rsidRPr="00DA0B65">
        <w:t>ehicles</w:t>
      </w:r>
      <w:r w:rsidR="00525CB9" w:rsidRPr="00DA0B65">
        <w:t xml:space="preserve"> </w:t>
      </w:r>
      <w:r w:rsidR="00334F75">
        <w:t>used</w:t>
      </w:r>
      <w:r w:rsidRPr="00DA0B65">
        <w:t xml:space="preserve"> in the transport of </w:t>
      </w:r>
      <w:r w:rsidR="00334F75">
        <w:t xml:space="preserve">wholesale </w:t>
      </w:r>
      <w:r w:rsidRPr="00DA0B65">
        <w:t xml:space="preserve">seafood </w:t>
      </w:r>
      <w:r w:rsidR="00334F75">
        <w:t>must</w:t>
      </w:r>
      <w:r w:rsidR="00525CB9" w:rsidRPr="00DA0B65">
        <w:t xml:space="preserve"> be </w:t>
      </w:r>
      <w:r w:rsidR="00A162B7" w:rsidRPr="00DA0B65">
        <w:t>equipped with mechanical refrigeration</w:t>
      </w:r>
      <w:r w:rsidR="007A0920">
        <w:t>,</w:t>
      </w:r>
      <w:r w:rsidR="00A162B7" w:rsidRPr="00DA0B65">
        <w:t xml:space="preserve"> and </w:t>
      </w:r>
      <w:r w:rsidR="00334F75">
        <w:t xml:space="preserve">be </w:t>
      </w:r>
      <w:r w:rsidR="00E028D0" w:rsidRPr="00DA0B65">
        <w:t xml:space="preserve">identified with the name and permit number of the </w:t>
      </w:r>
      <w:r w:rsidR="003255D8" w:rsidRPr="00DA0B65">
        <w:t xml:space="preserve">permit holder </w:t>
      </w:r>
      <w:r w:rsidR="007A0920">
        <w:t>(</w:t>
      </w:r>
      <w:r w:rsidR="00E028D0" w:rsidRPr="00DA0B65">
        <w:t xml:space="preserve">in </w:t>
      </w:r>
      <w:r w:rsidR="00C5159F" w:rsidRPr="00DA0B65">
        <w:t xml:space="preserve">accordance with 105 CMR </w:t>
      </w:r>
      <w:r w:rsidR="006B246E">
        <w:t>500.020(E)</w:t>
      </w:r>
      <w:r w:rsidR="007A0920">
        <w:t>).</w:t>
      </w:r>
    </w:p>
    <w:p w:rsidR="001E6F5D" w:rsidRPr="00DA0B65" w:rsidRDefault="001E6F5D" w:rsidP="005033C2">
      <w:pPr>
        <w:numPr>
          <w:ilvl w:val="0"/>
          <w:numId w:val="8"/>
        </w:numPr>
        <w:spacing w:before="120"/>
      </w:pPr>
      <w:r w:rsidRPr="00DA0B65">
        <w:t>Other information requested by DMF and/or DPH</w:t>
      </w:r>
      <w:r w:rsidR="006B246E">
        <w:t>.</w:t>
      </w:r>
      <w:r w:rsidR="00B23C13" w:rsidRPr="00DA0B65">
        <w:t xml:space="preserve"> </w:t>
      </w:r>
    </w:p>
    <w:p w:rsidR="00C5159F" w:rsidRPr="00DA0B65" w:rsidRDefault="00C5159F" w:rsidP="005033C2"/>
    <w:p w:rsidR="00225AA8" w:rsidRPr="00DA0B65" w:rsidRDefault="005033C2" w:rsidP="00225AA8">
      <w:pPr>
        <w:rPr>
          <w:b/>
        </w:rPr>
      </w:pPr>
      <w:r>
        <w:rPr>
          <w:b/>
        </w:rPr>
        <w:t xml:space="preserve">The local </w:t>
      </w:r>
      <w:r w:rsidR="00225AA8" w:rsidRPr="00DA0B65">
        <w:rPr>
          <w:b/>
        </w:rPr>
        <w:t>B</w:t>
      </w:r>
      <w:r>
        <w:rPr>
          <w:b/>
        </w:rPr>
        <w:t xml:space="preserve">oard of Health </w:t>
      </w:r>
      <w:r w:rsidR="00225AA8" w:rsidRPr="00DA0B65">
        <w:rPr>
          <w:b/>
        </w:rPr>
        <w:t xml:space="preserve">retail food application review process must </w:t>
      </w:r>
      <w:r w:rsidR="00334F75">
        <w:rPr>
          <w:b/>
        </w:rPr>
        <w:t>include</w:t>
      </w:r>
      <w:r w:rsidR="00F119E8" w:rsidRPr="00DA0B65">
        <w:rPr>
          <w:b/>
        </w:rPr>
        <w:t xml:space="preserve"> (</w:t>
      </w:r>
      <w:r>
        <w:rPr>
          <w:b/>
        </w:rPr>
        <w:t>as</w:t>
      </w:r>
      <w:r w:rsidR="00F119E8" w:rsidRPr="00DA0B65">
        <w:rPr>
          <w:b/>
        </w:rPr>
        <w:t xml:space="preserve"> applicable)</w:t>
      </w:r>
      <w:r w:rsidR="00225AA8" w:rsidRPr="00DA0B65">
        <w:rPr>
          <w:b/>
        </w:rPr>
        <w:t>:</w:t>
      </w:r>
    </w:p>
    <w:p w:rsidR="00225AA8" w:rsidRPr="00DA0B65" w:rsidRDefault="00225AA8" w:rsidP="005033C2">
      <w:pPr>
        <w:numPr>
          <w:ilvl w:val="0"/>
          <w:numId w:val="10"/>
        </w:numPr>
        <w:spacing w:before="120"/>
      </w:pPr>
      <w:r w:rsidRPr="00DA0B65">
        <w:t>Food source (approved sources)</w:t>
      </w:r>
      <w:r w:rsidR="00334F75">
        <w:t>.</w:t>
      </w:r>
      <w:r w:rsidR="003A7187" w:rsidRPr="00DA0B65">
        <w:t xml:space="preserve"> </w:t>
      </w:r>
      <w:r w:rsidR="005033C2">
        <w:t>A</w:t>
      </w:r>
      <w:r w:rsidR="003A7187" w:rsidRPr="00DA0B65">
        <w:t xml:space="preserve">pplicants </w:t>
      </w:r>
      <w:r w:rsidR="005033C2">
        <w:t>must</w:t>
      </w:r>
      <w:r w:rsidR="003A7187" w:rsidRPr="00DA0B65">
        <w:t xml:space="preserve"> </w:t>
      </w:r>
      <w:r w:rsidR="005033C2">
        <w:t>hold</w:t>
      </w:r>
      <w:r w:rsidR="003A7187" w:rsidRPr="00DA0B65">
        <w:t xml:space="preserve"> </w:t>
      </w:r>
      <w:r w:rsidR="005033C2">
        <w:t xml:space="preserve">a valid current </w:t>
      </w:r>
      <w:r w:rsidR="003A7187" w:rsidRPr="00DA0B65">
        <w:t xml:space="preserve">wholesale dealer permit from </w:t>
      </w:r>
      <w:r w:rsidR="005033C2">
        <w:t xml:space="preserve">the Massachusetts </w:t>
      </w:r>
      <w:r w:rsidR="003A7187" w:rsidRPr="00DA0B65">
        <w:t>DMF</w:t>
      </w:r>
      <w:r w:rsidR="005033C2">
        <w:t>.</w:t>
      </w:r>
      <w:r w:rsidR="003A7187" w:rsidRPr="00DA0B65">
        <w:t xml:space="preserve"> </w:t>
      </w:r>
      <w:r w:rsidR="005033C2">
        <w:t>A</w:t>
      </w:r>
      <w:r w:rsidR="003A7187" w:rsidRPr="00DA0B65">
        <w:t xml:space="preserve">ny questions </w:t>
      </w:r>
      <w:r w:rsidR="005033C2">
        <w:t>about the</w:t>
      </w:r>
      <w:r w:rsidR="003A7187" w:rsidRPr="00DA0B65">
        <w:t xml:space="preserve"> permit status </w:t>
      </w:r>
      <w:r w:rsidR="005033C2">
        <w:t>may</w:t>
      </w:r>
      <w:r w:rsidR="003A7187" w:rsidRPr="00DA0B65">
        <w:t xml:space="preserve"> be </w:t>
      </w:r>
      <w:r w:rsidR="005033C2">
        <w:t>directed</w:t>
      </w:r>
      <w:r w:rsidR="003A7187" w:rsidRPr="00DA0B65">
        <w:t xml:space="preserve"> to </w:t>
      </w:r>
      <w:r w:rsidR="005033C2">
        <w:t xml:space="preserve">the Massachusetts </w:t>
      </w:r>
      <w:r w:rsidR="003A7187" w:rsidRPr="00DA0B65">
        <w:t>DMF or DPH</w:t>
      </w:r>
      <w:r w:rsidR="007A0920">
        <w:t>.</w:t>
      </w:r>
      <w:r w:rsidR="003A7187" w:rsidRPr="00DA0B65">
        <w:t xml:space="preserve"> </w:t>
      </w:r>
    </w:p>
    <w:p w:rsidR="00225AA8" w:rsidRPr="00DA0B65" w:rsidRDefault="00225AA8" w:rsidP="005033C2">
      <w:pPr>
        <w:numPr>
          <w:ilvl w:val="0"/>
          <w:numId w:val="10"/>
        </w:numPr>
        <w:spacing w:before="120"/>
      </w:pPr>
      <w:r w:rsidRPr="00DA0B65">
        <w:t>Base of Operation (</w:t>
      </w:r>
      <w:r w:rsidR="00334F75">
        <w:t xml:space="preserve">as noted on the </w:t>
      </w:r>
      <w:r w:rsidRPr="00DA0B65">
        <w:t>wholesale dealer permit)</w:t>
      </w:r>
      <w:r w:rsidR="007A0920">
        <w:t>.</w:t>
      </w:r>
    </w:p>
    <w:p w:rsidR="001E6F5D" w:rsidRPr="00DA0B65" w:rsidRDefault="005033C2" w:rsidP="005033C2">
      <w:pPr>
        <w:numPr>
          <w:ilvl w:val="0"/>
          <w:numId w:val="10"/>
        </w:numPr>
        <w:spacing w:before="120"/>
      </w:pPr>
      <w:r>
        <w:t xml:space="preserve">The local </w:t>
      </w:r>
      <w:r w:rsidR="003A7187" w:rsidRPr="00DA0B65">
        <w:t>B</w:t>
      </w:r>
      <w:r>
        <w:t xml:space="preserve">oard of </w:t>
      </w:r>
      <w:r w:rsidR="003A7187" w:rsidRPr="00DA0B65">
        <w:t>H</w:t>
      </w:r>
      <w:r>
        <w:t>ealth will</w:t>
      </w:r>
      <w:r w:rsidR="003A7187" w:rsidRPr="00DA0B65">
        <w:t xml:space="preserve"> determine what, if any, r</w:t>
      </w:r>
      <w:r w:rsidR="00225AA8" w:rsidRPr="00DA0B65">
        <w:t>estrictions on food service and value</w:t>
      </w:r>
      <w:r>
        <w:t>-</w:t>
      </w:r>
      <w:r w:rsidR="00225AA8" w:rsidRPr="00DA0B65">
        <w:t xml:space="preserve">added service </w:t>
      </w:r>
      <w:r>
        <w:t>may</w:t>
      </w:r>
      <w:r w:rsidR="003A7187" w:rsidRPr="00DA0B65">
        <w:t xml:space="preserve"> </w:t>
      </w:r>
      <w:r>
        <w:t>be permitted by</w:t>
      </w:r>
      <w:r w:rsidR="003A7187" w:rsidRPr="00DA0B65">
        <w:t xml:space="preserve"> the vendors at the market</w:t>
      </w:r>
      <w:r>
        <w:t>, e.g.,</w:t>
      </w:r>
      <w:r w:rsidR="003A7187" w:rsidRPr="00DA0B65">
        <w:t xml:space="preserve"> </w:t>
      </w:r>
      <w:r w:rsidR="00225AA8" w:rsidRPr="00DA0B65">
        <w:t>half shell/ shucking</w:t>
      </w:r>
      <w:r w:rsidR="009E0300" w:rsidRPr="00DA0B65">
        <w:t xml:space="preserve"> for</w:t>
      </w:r>
      <w:r>
        <w:t xml:space="preserve"> </w:t>
      </w:r>
      <w:r w:rsidR="009E0300" w:rsidRPr="00DA0B65">
        <w:t>sampling</w:t>
      </w:r>
      <w:r>
        <w:t xml:space="preserve"> and/or </w:t>
      </w:r>
      <w:r w:rsidR="003A7187" w:rsidRPr="00DA0B65">
        <w:t>demonstration</w:t>
      </w:r>
      <w:r>
        <w:t>.</w:t>
      </w:r>
    </w:p>
    <w:p w:rsidR="00225AA8" w:rsidRPr="00DA0B65" w:rsidRDefault="00225AA8" w:rsidP="005033C2">
      <w:pPr>
        <w:numPr>
          <w:ilvl w:val="0"/>
          <w:numId w:val="10"/>
        </w:numPr>
        <w:spacing w:before="120"/>
      </w:pPr>
      <w:r w:rsidRPr="00DA0B65">
        <w:t>Labeling</w:t>
      </w:r>
      <w:r w:rsidR="005033C2">
        <w:t>:</w:t>
      </w:r>
      <w:r w:rsidRPr="00DA0B65">
        <w:t xml:space="preserve"> shellfish tags </w:t>
      </w:r>
      <w:r w:rsidR="005033C2">
        <w:t xml:space="preserve">must be </w:t>
      </w:r>
      <w:r w:rsidRPr="00DA0B65">
        <w:t xml:space="preserve">available and maintained for </w:t>
      </w:r>
      <w:r w:rsidR="00334F75">
        <w:t xml:space="preserve">a </w:t>
      </w:r>
      <w:r w:rsidR="001E6F5D" w:rsidRPr="00DA0B65">
        <w:t xml:space="preserve">minimum </w:t>
      </w:r>
      <w:r w:rsidRPr="00DA0B65">
        <w:t>90</w:t>
      </w:r>
      <w:r w:rsidR="009F778A" w:rsidRPr="00DA0B65">
        <w:t xml:space="preserve"> </w:t>
      </w:r>
      <w:r w:rsidRPr="00DA0B65">
        <w:t>days</w:t>
      </w:r>
      <w:r w:rsidR="007A0920">
        <w:t>.</w:t>
      </w:r>
    </w:p>
    <w:p w:rsidR="00225AA8" w:rsidRDefault="00225AA8" w:rsidP="00DC7D38">
      <w:pPr>
        <w:numPr>
          <w:ilvl w:val="0"/>
          <w:numId w:val="10"/>
        </w:numPr>
        <w:spacing w:before="120" w:after="120"/>
      </w:pPr>
      <w:r w:rsidRPr="00DA0B65">
        <w:t>Protection from contamination</w:t>
      </w:r>
      <w:r w:rsidR="005033C2">
        <w:t>: including</w:t>
      </w:r>
      <w:r w:rsidR="001A5535">
        <w:t xml:space="preserve"> from</w:t>
      </w:r>
      <w:r w:rsidR="005033C2">
        <w:t xml:space="preserve"> </w:t>
      </w:r>
      <w:r w:rsidR="00334F75">
        <w:t xml:space="preserve">the </w:t>
      </w:r>
      <w:r w:rsidRPr="00DA0B65">
        <w:t>environment, people, other raw animal foods, ice source, toxic chemicals, dirty containers</w:t>
      </w:r>
      <w:r w:rsidR="00AC6E83">
        <w:t xml:space="preserve"> and </w:t>
      </w:r>
      <w:r w:rsidR="001A5535">
        <w:t xml:space="preserve">the </w:t>
      </w:r>
      <w:r w:rsidRPr="00DA0B65">
        <w:t>transportation vehicles</w:t>
      </w:r>
      <w:r w:rsidR="007A0920">
        <w:t>.</w:t>
      </w:r>
    </w:p>
    <w:p w:rsidR="007375BD" w:rsidRDefault="00225AA8" w:rsidP="00DC7D38">
      <w:pPr>
        <w:numPr>
          <w:ilvl w:val="0"/>
          <w:numId w:val="10"/>
        </w:numPr>
      </w:pPr>
      <w:r w:rsidRPr="00DA0B65">
        <w:t>Protection from growth of micro</w:t>
      </w:r>
      <w:r w:rsidR="007A0920">
        <w:t>-</w:t>
      </w:r>
      <w:r w:rsidRPr="00DA0B65">
        <w:t>organisms (</w:t>
      </w:r>
      <w:r w:rsidR="001E6F5D" w:rsidRPr="00DA0B65">
        <w:t>t</w:t>
      </w:r>
      <w:r w:rsidRPr="00DA0B65">
        <w:t>emp</w:t>
      </w:r>
      <w:r w:rsidR="00AC6E83">
        <w:t>erature</w:t>
      </w:r>
      <w:r w:rsidRPr="00DA0B65">
        <w:t xml:space="preserve"> control </w:t>
      </w:r>
      <w:r w:rsidR="001A5535">
        <w:t xml:space="preserve">must be </w:t>
      </w:r>
      <w:r w:rsidRPr="00DA0B65">
        <w:t xml:space="preserve">maintained at </w:t>
      </w:r>
    </w:p>
    <w:p w:rsidR="00225AA8" w:rsidRPr="00DA0B65" w:rsidRDefault="00225AA8" w:rsidP="00DC7D38">
      <w:pPr>
        <w:ind w:left="720"/>
      </w:pPr>
      <w:proofErr w:type="gramStart"/>
      <w:r w:rsidRPr="00DA0B65">
        <w:t>41</w:t>
      </w:r>
      <w:r w:rsidR="00AC6E83">
        <w:t>º</w:t>
      </w:r>
      <w:r w:rsidRPr="00DA0B65">
        <w:t>F or below)</w:t>
      </w:r>
      <w:r w:rsidR="001E6F5D" w:rsidRPr="00DA0B65">
        <w:t>.</w:t>
      </w:r>
      <w:proofErr w:type="gramEnd"/>
      <w:r w:rsidR="001E6F5D" w:rsidRPr="00DA0B65">
        <w:t xml:space="preserve"> </w:t>
      </w:r>
      <w:r w:rsidR="00B23C13" w:rsidRPr="00DA0B65">
        <w:t xml:space="preserve">Shellfish must be transported </w:t>
      </w:r>
      <w:r w:rsidR="001A5535">
        <w:t>in</w:t>
      </w:r>
      <w:r w:rsidR="00C55B50" w:rsidRPr="00DA0B65">
        <w:t xml:space="preserve"> insulated mechanical </w:t>
      </w:r>
      <w:r w:rsidR="002D58B3" w:rsidRPr="00DA0B65">
        <w:t>refrigeration</w:t>
      </w:r>
      <w:r w:rsidR="00C5159F" w:rsidRPr="00DA0B65">
        <w:t>.</w:t>
      </w:r>
      <w:r w:rsidR="002D58B3" w:rsidRPr="00DA0B65">
        <w:t xml:space="preserve"> </w:t>
      </w:r>
      <w:r w:rsidR="003A7187" w:rsidRPr="00DA0B65">
        <w:t xml:space="preserve">For display purposes </w:t>
      </w:r>
      <w:r w:rsidR="001A5535">
        <w:t>at</w:t>
      </w:r>
      <w:r w:rsidR="001A5535" w:rsidRPr="00DA0B65">
        <w:t xml:space="preserve"> the farmer’s market</w:t>
      </w:r>
      <w:r w:rsidR="003A7187" w:rsidRPr="00DA0B65">
        <w:t>, p</w:t>
      </w:r>
      <w:r w:rsidR="002D58B3" w:rsidRPr="00DA0B65">
        <w:t>otable</w:t>
      </w:r>
      <w:r w:rsidR="00C55B50" w:rsidRPr="00DA0B65">
        <w:t xml:space="preserve"> ice </w:t>
      </w:r>
      <w:r w:rsidR="00614F02" w:rsidRPr="00DA0B65">
        <w:t xml:space="preserve">or other adequate cooling </w:t>
      </w:r>
      <w:r w:rsidR="001A5535">
        <w:t>devices</w:t>
      </w:r>
      <w:r w:rsidR="00614F02" w:rsidRPr="00DA0B65">
        <w:t xml:space="preserve"> </w:t>
      </w:r>
      <w:r w:rsidR="00C55B50" w:rsidRPr="00DA0B65">
        <w:t xml:space="preserve">may be used in lieu of mechanical </w:t>
      </w:r>
      <w:r w:rsidR="002D58B3" w:rsidRPr="00DA0B65">
        <w:t>refrigeration</w:t>
      </w:r>
      <w:r w:rsidR="00614F02" w:rsidRPr="00DA0B65">
        <w:t>.</w:t>
      </w:r>
      <w:r w:rsidR="001E6F5D" w:rsidRPr="00DA0B65">
        <w:t xml:space="preserve"> </w:t>
      </w:r>
      <w:r w:rsidRPr="00DA0B65">
        <w:t>Refr</w:t>
      </w:r>
      <w:r w:rsidR="009E0300" w:rsidRPr="00DA0B65">
        <w:t>igeration units on vehicles are required</w:t>
      </w:r>
      <w:r w:rsidR="00BA7EA5" w:rsidRPr="00DA0B65">
        <w:t>.</w:t>
      </w:r>
      <w:r w:rsidR="00B23C13" w:rsidRPr="00DA0B65">
        <w:t xml:space="preserve"> </w:t>
      </w:r>
      <w:r w:rsidR="00B70A19" w:rsidRPr="00DA0B65">
        <w:t>Note: shellfish that have been at markets may not be returned to grant sites after conclusion of the markets.</w:t>
      </w:r>
    </w:p>
    <w:p w:rsidR="00225AA8" w:rsidRPr="00DA0B65" w:rsidRDefault="00225AA8" w:rsidP="005033C2">
      <w:pPr>
        <w:numPr>
          <w:ilvl w:val="0"/>
          <w:numId w:val="10"/>
        </w:numPr>
        <w:spacing w:before="120"/>
      </w:pPr>
      <w:r w:rsidRPr="00DA0B65">
        <w:t>Proper disposal of ice and melting ice water</w:t>
      </w:r>
      <w:r w:rsidR="001A5535">
        <w:t>.</w:t>
      </w:r>
    </w:p>
    <w:p w:rsidR="00876CA0" w:rsidRPr="00DA0B65" w:rsidRDefault="00225AA8" w:rsidP="001A5535">
      <w:pPr>
        <w:numPr>
          <w:ilvl w:val="0"/>
          <w:numId w:val="10"/>
        </w:numPr>
        <w:spacing w:before="120"/>
      </w:pPr>
      <w:r w:rsidRPr="00DA0B65">
        <w:t>Shellfish records (</w:t>
      </w:r>
      <w:r w:rsidR="007374F4" w:rsidRPr="00DA0B65">
        <w:t xml:space="preserve">as evaluated by </w:t>
      </w:r>
      <w:r w:rsidR="001A5535">
        <w:t xml:space="preserve">the local </w:t>
      </w:r>
      <w:r w:rsidRPr="00DA0B65">
        <w:t>B</w:t>
      </w:r>
      <w:r w:rsidR="001A5535">
        <w:t xml:space="preserve">oard of </w:t>
      </w:r>
      <w:r w:rsidRPr="00DA0B65">
        <w:t>H</w:t>
      </w:r>
      <w:r w:rsidR="001A5535">
        <w:t>ealth</w:t>
      </w:r>
      <w:r w:rsidRPr="00DA0B65">
        <w:t xml:space="preserve"> and/or </w:t>
      </w:r>
      <w:r w:rsidR="001A5535">
        <w:t>the FPP</w:t>
      </w:r>
      <w:r w:rsidR="002D58B3" w:rsidRPr="00DA0B65">
        <w:t xml:space="preserve"> during</w:t>
      </w:r>
      <w:r w:rsidRPr="00DA0B65">
        <w:t xml:space="preserve"> </w:t>
      </w:r>
      <w:r w:rsidR="001A5535">
        <w:t xml:space="preserve">the </w:t>
      </w:r>
      <w:r w:rsidRPr="00DA0B65">
        <w:t xml:space="preserve">wholesale dealer inspections). </w:t>
      </w:r>
      <w:r w:rsidR="002D58B3" w:rsidRPr="00DA0B65">
        <w:t xml:space="preserve">Wholesale dealers </w:t>
      </w:r>
      <w:r w:rsidRPr="00DA0B65">
        <w:t xml:space="preserve">must identify the </w:t>
      </w:r>
      <w:r w:rsidR="00F119E8" w:rsidRPr="00DA0B65">
        <w:t>shellfish harvested</w:t>
      </w:r>
      <w:r w:rsidRPr="00DA0B65">
        <w:t>, sold and/or returned to the wholesale dealer location</w:t>
      </w:r>
      <w:r w:rsidR="00E2548A" w:rsidRPr="00DA0B65">
        <w:t xml:space="preserve"> </w:t>
      </w:r>
      <w:r w:rsidR="00F11D78" w:rsidRPr="00DA0B65">
        <w:t>in ledgers, retain shellfish tags for</w:t>
      </w:r>
      <w:r w:rsidR="001A5535">
        <w:t xml:space="preserve"> a minimum of</w:t>
      </w:r>
      <w:r w:rsidR="00F11D78" w:rsidRPr="00DA0B65">
        <w:t xml:space="preserve"> 90</w:t>
      </w:r>
      <w:r w:rsidR="001A5535">
        <w:t xml:space="preserve"> </w:t>
      </w:r>
      <w:r w:rsidR="00F11D78" w:rsidRPr="00DA0B65">
        <w:t>days</w:t>
      </w:r>
      <w:r w:rsidR="001A5535">
        <w:t>,</w:t>
      </w:r>
      <w:r w:rsidR="00F11D78" w:rsidRPr="00DA0B65">
        <w:t xml:space="preserve"> and </w:t>
      </w:r>
      <w:r w:rsidRPr="00DA0B65">
        <w:t>provide</w:t>
      </w:r>
      <w:r w:rsidR="00F11D78" w:rsidRPr="00DA0B65">
        <w:t xml:space="preserve"> customers with receipts</w:t>
      </w:r>
      <w:r w:rsidRPr="00DA0B65">
        <w:t xml:space="preserve"> that identify the source and other harvest information </w:t>
      </w:r>
      <w:r w:rsidR="001A5535">
        <w:t xml:space="preserve">as </w:t>
      </w:r>
      <w:r w:rsidRPr="00DA0B65">
        <w:t xml:space="preserve">required by law. </w:t>
      </w:r>
    </w:p>
    <w:p w:rsidR="00225AA8" w:rsidRPr="00DA0B65" w:rsidRDefault="00225AA8" w:rsidP="005033C2">
      <w:pPr>
        <w:numPr>
          <w:ilvl w:val="0"/>
          <w:numId w:val="10"/>
        </w:numPr>
        <w:spacing w:before="120"/>
      </w:pPr>
      <w:r w:rsidRPr="00DA0B65">
        <w:t xml:space="preserve">Cleanliness and maintenance of sanitary facilities, </w:t>
      </w:r>
      <w:r w:rsidR="0072646D" w:rsidRPr="00DA0B65">
        <w:t xml:space="preserve">if </w:t>
      </w:r>
      <w:r w:rsidR="00A953FE">
        <w:t xml:space="preserve">the </w:t>
      </w:r>
      <w:r w:rsidR="0072646D" w:rsidRPr="00DA0B65">
        <w:t xml:space="preserve">facilities are </w:t>
      </w:r>
      <w:r w:rsidRPr="00DA0B65">
        <w:t xml:space="preserve">required by </w:t>
      </w:r>
      <w:r w:rsidR="00A953FE">
        <w:t xml:space="preserve">the local </w:t>
      </w:r>
      <w:r w:rsidRPr="00DA0B65">
        <w:t>B</w:t>
      </w:r>
      <w:r w:rsidR="00A953FE">
        <w:t xml:space="preserve">oard of </w:t>
      </w:r>
      <w:r w:rsidRPr="00DA0B65">
        <w:t>H</w:t>
      </w:r>
      <w:r w:rsidR="00A953FE">
        <w:t>ealth</w:t>
      </w:r>
      <w:r w:rsidR="006B246E">
        <w:t>.</w:t>
      </w:r>
    </w:p>
    <w:p w:rsidR="003A7187" w:rsidRPr="00DA0B65" w:rsidRDefault="009C4508" w:rsidP="005033C2">
      <w:pPr>
        <w:numPr>
          <w:ilvl w:val="0"/>
          <w:numId w:val="10"/>
        </w:numPr>
        <w:spacing w:before="120"/>
      </w:pPr>
      <w:r w:rsidRPr="00DA0B65">
        <w:t>Determin</w:t>
      </w:r>
      <w:r w:rsidR="00A953FE">
        <w:t xml:space="preserve">ation of the </w:t>
      </w:r>
      <w:r w:rsidRPr="00DA0B65">
        <w:t>l</w:t>
      </w:r>
      <w:r w:rsidR="00225AA8" w:rsidRPr="00DA0B65">
        <w:t>evel of operator knowledge based on code compliance performance</w:t>
      </w:r>
      <w:r w:rsidR="009F778A" w:rsidRPr="00DA0B65">
        <w:t>.</w:t>
      </w:r>
      <w:r w:rsidR="003A7187" w:rsidRPr="00DA0B65">
        <w:t xml:space="preserve"> Any questions related to compliance history of a particular applicant </w:t>
      </w:r>
      <w:r w:rsidR="00A953FE">
        <w:t>may</w:t>
      </w:r>
      <w:r w:rsidR="003A7187" w:rsidRPr="00DA0B65">
        <w:t xml:space="preserve"> be referred to </w:t>
      </w:r>
      <w:r w:rsidR="007A0920">
        <w:t xml:space="preserve">the </w:t>
      </w:r>
      <w:r w:rsidR="003A7187" w:rsidRPr="00DA0B65">
        <w:t xml:space="preserve">DPH </w:t>
      </w:r>
      <w:r w:rsidR="00A953FE">
        <w:t>S</w:t>
      </w:r>
      <w:r w:rsidR="003A7187" w:rsidRPr="00DA0B65">
        <w:t xml:space="preserve">eafood </w:t>
      </w:r>
      <w:r w:rsidR="00A953FE">
        <w:t>U</w:t>
      </w:r>
      <w:r w:rsidR="003A7187" w:rsidRPr="00DA0B65">
        <w:t>nit at</w:t>
      </w:r>
      <w:r w:rsidR="00A953FE">
        <w:t xml:space="preserve">: </w:t>
      </w:r>
      <w:r w:rsidR="003A7187" w:rsidRPr="00DA0B65">
        <w:t>617</w:t>
      </w:r>
      <w:r w:rsidR="00A953FE">
        <w:t>-</w:t>
      </w:r>
      <w:r w:rsidR="003A7187" w:rsidRPr="00DA0B65">
        <w:t>983-6712.</w:t>
      </w:r>
    </w:p>
    <w:p w:rsidR="00225AA8" w:rsidRPr="00DA0B65" w:rsidRDefault="00225AA8" w:rsidP="005033C2">
      <w:pPr>
        <w:numPr>
          <w:ilvl w:val="0"/>
          <w:numId w:val="10"/>
        </w:numPr>
        <w:spacing w:before="120"/>
      </w:pPr>
      <w:r w:rsidRPr="00DA0B65">
        <w:t xml:space="preserve">Certification </w:t>
      </w:r>
      <w:r w:rsidR="00A953FE">
        <w:t>as a</w:t>
      </w:r>
      <w:r w:rsidRPr="00DA0B65">
        <w:t xml:space="preserve"> food protection manag</w:t>
      </w:r>
      <w:r w:rsidR="007A0920">
        <w:t>er</w:t>
      </w:r>
      <w:r w:rsidRPr="00DA0B65">
        <w:t xml:space="preserve"> </w:t>
      </w:r>
      <w:r w:rsidR="00A953FE">
        <w:t xml:space="preserve">is </w:t>
      </w:r>
      <w:r w:rsidRPr="00DA0B65">
        <w:t>recommended</w:t>
      </w:r>
      <w:r w:rsidR="00A953FE">
        <w:t>,</w:t>
      </w:r>
      <w:r w:rsidRPr="00DA0B65">
        <w:t xml:space="preserve"> but not required.</w:t>
      </w:r>
    </w:p>
    <w:p w:rsidR="00614F02" w:rsidRPr="00DA0B65" w:rsidRDefault="00614F02" w:rsidP="005033C2">
      <w:pPr>
        <w:ind w:firstLine="60"/>
      </w:pPr>
    </w:p>
    <w:sectPr w:rsidR="00614F02" w:rsidRPr="00DA0B65">
      <w:footerReference w:type="default" r:id="rId10"/>
      <w:pgSz w:w="12240" w:h="15840"/>
      <w:pgMar w:top="1440" w:right="1440" w:bottom="720" w:left="1440" w:header="720" w:footer="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155" w:rsidRDefault="00F91155" w:rsidP="009A17C1">
      <w:r>
        <w:separator/>
      </w:r>
    </w:p>
  </w:endnote>
  <w:endnote w:type="continuationSeparator" w:id="0">
    <w:p w:rsidR="00F91155" w:rsidRDefault="00F91155" w:rsidP="009A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75" w:rsidRDefault="00B1191B">
    <w:pPr>
      <w:pStyle w:val="Foo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334F75" w:rsidRDefault="00334F75">
    <w:pPr>
      <w:pStyle w:val="Footer"/>
      <w:rPr>
        <w:rStyle w:val="PageNumber"/>
      </w:rPr>
    </w:pPr>
    <w:r>
      <w:rPr>
        <w:rFonts w:ascii="Arial" w:hAnsi="Arial" w:cs="Arial"/>
        <w:b/>
        <w:bCs/>
        <w:sz w:val="20"/>
      </w:rPr>
      <w:t>Date Issued: 5/</w:t>
    </w:r>
    <w:r w:rsidR="0026441A">
      <w:rPr>
        <w:rFonts w:ascii="Arial" w:hAnsi="Arial" w:cs="Arial"/>
        <w:b/>
        <w:bCs/>
        <w:sz w:val="20"/>
      </w:rPr>
      <w:t>19</w:t>
    </w:r>
    <w:r>
      <w:rPr>
        <w:rFonts w:ascii="Arial" w:hAnsi="Arial" w:cs="Arial"/>
        <w:b/>
        <w:bCs/>
        <w:sz w:val="20"/>
      </w:rPr>
      <w:t>/2011</w:t>
    </w:r>
    <w:r>
      <w:tab/>
      <w:t xml:space="preserve">                                            </w:t>
    </w:r>
    <w:r>
      <w:tab/>
    </w:r>
    <w:r>
      <w:rPr>
        <w:rFonts w:ascii="Arial" w:hAnsi="Arial" w:cs="Arial"/>
        <w:b/>
        <w:bCs/>
        <w:sz w:val="20"/>
      </w:rPr>
      <w:t xml:space="preserve">Date Revised: </w:t>
    </w:r>
    <w:r w:rsidR="001427F7">
      <w:rPr>
        <w:rFonts w:ascii="Arial" w:hAnsi="Arial" w:cs="Arial"/>
        <w:b/>
        <w:bCs/>
        <w:sz w:val="20"/>
      </w:rPr>
      <w:t>6</w:t>
    </w:r>
    <w:r w:rsidR="0041659D">
      <w:rPr>
        <w:rFonts w:ascii="Arial" w:hAnsi="Arial" w:cs="Arial"/>
        <w:b/>
        <w:bCs/>
        <w:sz w:val="20"/>
      </w:rPr>
      <w:t>/30/2015</w:t>
    </w:r>
    <w:r>
      <w:tab/>
    </w:r>
    <w:r>
      <w:tab/>
    </w:r>
    <w:r>
      <w:rPr>
        <w:rStyle w:val="PageNumber"/>
      </w:rPr>
      <w:fldChar w:fldCharType="begin"/>
    </w:r>
    <w:r>
      <w:rPr>
        <w:rStyle w:val="PageNumber"/>
      </w:rPr>
      <w:instrText xml:space="preserve"> PAGE </w:instrText>
    </w:r>
    <w:r>
      <w:rPr>
        <w:rStyle w:val="PageNumber"/>
      </w:rPr>
      <w:fldChar w:fldCharType="separate"/>
    </w:r>
    <w:r w:rsidR="00B1191B">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191B">
      <w:rPr>
        <w:rStyle w:val="PageNumber"/>
        <w:noProof/>
      </w:rPr>
      <w:t>3</w:t>
    </w:r>
    <w:r>
      <w:rPr>
        <w:rStyle w:val="PageNumber"/>
      </w:rPr>
      <w:fldChar w:fldCharType="end"/>
    </w:r>
  </w:p>
  <w:p w:rsidR="00334F75" w:rsidRDefault="00334F75">
    <w:pPr>
      <w:pStyle w:val="Footer"/>
    </w:pPr>
  </w:p>
  <w:p w:rsidR="00334F75" w:rsidRDefault="00334F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155" w:rsidRDefault="00F91155" w:rsidP="009A17C1">
      <w:r>
        <w:separator/>
      </w:r>
    </w:p>
  </w:footnote>
  <w:footnote w:type="continuationSeparator" w:id="0">
    <w:p w:rsidR="00F91155" w:rsidRDefault="00F91155" w:rsidP="009A1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832D6"/>
    <w:multiLevelType w:val="hybridMultilevel"/>
    <w:tmpl w:val="13F87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A148AA"/>
    <w:multiLevelType w:val="hybridMultilevel"/>
    <w:tmpl w:val="C96256DA"/>
    <w:lvl w:ilvl="0" w:tplc="3CC6E4E0">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8E5015"/>
    <w:multiLevelType w:val="hybridMultilevel"/>
    <w:tmpl w:val="11A8DFDA"/>
    <w:lvl w:ilvl="0" w:tplc="3CC6E4E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CD4371"/>
    <w:multiLevelType w:val="multilevel"/>
    <w:tmpl w:val="322C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EB4983"/>
    <w:multiLevelType w:val="hybridMultilevel"/>
    <w:tmpl w:val="F7307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719746E"/>
    <w:multiLevelType w:val="hybridMultilevel"/>
    <w:tmpl w:val="F8EE5D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EC183A"/>
    <w:multiLevelType w:val="hybridMultilevel"/>
    <w:tmpl w:val="4B7EA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6B3662"/>
    <w:multiLevelType w:val="hybridMultilevel"/>
    <w:tmpl w:val="1EEEE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8356BB2"/>
    <w:multiLevelType w:val="hybridMultilevel"/>
    <w:tmpl w:val="D49AD8D4"/>
    <w:lvl w:ilvl="0" w:tplc="C3063AFC">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9"/>
  </w:num>
  <w:num w:numId="4">
    <w:abstractNumId w:val="6"/>
  </w:num>
  <w:num w:numId="5">
    <w:abstractNumId w:val="2"/>
  </w:num>
  <w:num w:numId="6">
    <w:abstractNumId w:val="1"/>
  </w:num>
  <w:num w:numId="7">
    <w:abstractNumId w:val="0"/>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BB"/>
    <w:rsid w:val="00003DBC"/>
    <w:rsid w:val="0000638A"/>
    <w:rsid w:val="00031211"/>
    <w:rsid w:val="00052BEC"/>
    <w:rsid w:val="00060B5A"/>
    <w:rsid w:val="00060D9E"/>
    <w:rsid w:val="000743A9"/>
    <w:rsid w:val="000801C9"/>
    <w:rsid w:val="00094A63"/>
    <w:rsid w:val="000B4992"/>
    <w:rsid w:val="001068FA"/>
    <w:rsid w:val="00111570"/>
    <w:rsid w:val="00114348"/>
    <w:rsid w:val="00115284"/>
    <w:rsid w:val="00122902"/>
    <w:rsid w:val="00126FD0"/>
    <w:rsid w:val="00132CC4"/>
    <w:rsid w:val="001426D4"/>
    <w:rsid w:val="001427F7"/>
    <w:rsid w:val="001722E6"/>
    <w:rsid w:val="001922A7"/>
    <w:rsid w:val="00194E8E"/>
    <w:rsid w:val="001A5535"/>
    <w:rsid w:val="001B230B"/>
    <w:rsid w:val="001C4E23"/>
    <w:rsid w:val="001C6F17"/>
    <w:rsid w:val="001E6F5D"/>
    <w:rsid w:val="00215EA7"/>
    <w:rsid w:val="00225AA8"/>
    <w:rsid w:val="0025215A"/>
    <w:rsid w:val="00256366"/>
    <w:rsid w:val="00260814"/>
    <w:rsid w:val="0026441A"/>
    <w:rsid w:val="00264CC6"/>
    <w:rsid w:val="002804A2"/>
    <w:rsid w:val="002812B7"/>
    <w:rsid w:val="002940C9"/>
    <w:rsid w:val="002B5767"/>
    <w:rsid w:val="002D58B3"/>
    <w:rsid w:val="002F2EE1"/>
    <w:rsid w:val="002F5414"/>
    <w:rsid w:val="003034C4"/>
    <w:rsid w:val="003255D8"/>
    <w:rsid w:val="00334F75"/>
    <w:rsid w:val="00345F1D"/>
    <w:rsid w:val="003652BD"/>
    <w:rsid w:val="00393E0F"/>
    <w:rsid w:val="003A7187"/>
    <w:rsid w:val="003D2079"/>
    <w:rsid w:val="003F7807"/>
    <w:rsid w:val="0041538F"/>
    <w:rsid w:val="0041659D"/>
    <w:rsid w:val="00420060"/>
    <w:rsid w:val="004237F3"/>
    <w:rsid w:val="004307CE"/>
    <w:rsid w:val="0044034B"/>
    <w:rsid w:val="0044457A"/>
    <w:rsid w:val="00454429"/>
    <w:rsid w:val="00467EA0"/>
    <w:rsid w:val="0048713C"/>
    <w:rsid w:val="004A50BD"/>
    <w:rsid w:val="004B1509"/>
    <w:rsid w:val="004B1DA0"/>
    <w:rsid w:val="004C7D91"/>
    <w:rsid w:val="004D5E18"/>
    <w:rsid w:val="004F1135"/>
    <w:rsid w:val="005033C2"/>
    <w:rsid w:val="00503F9E"/>
    <w:rsid w:val="005147E9"/>
    <w:rsid w:val="00520537"/>
    <w:rsid w:val="00523D4A"/>
    <w:rsid w:val="00525CB9"/>
    <w:rsid w:val="00526A7F"/>
    <w:rsid w:val="00563764"/>
    <w:rsid w:val="00572006"/>
    <w:rsid w:val="005762A1"/>
    <w:rsid w:val="00576ED7"/>
    <w:rsid w:val="005850E7"/>
    <w:rsid w:val="005906A5"/>
    <w:rsid w:val="00591B77"/>
    <w:rsid w:val="005A24DD"/>
    <w:rsid w:val="005B5FD7"/>
    <w:rsid w:val="005C4730"/>
    <w:rsid w:val="005D75EC"/>
    <w:rsid w:val="00613388"/>
    <w:rsid w:val="00614F02"/>
    <w:rsid w:val="00634ADA"/>
    <w:rsid w:val="00642177"/>
    <w:rsid w:val="00657776"/>
    <w:rsid w:val="0067412C"/>
    <w:rsid w:val="006A04AC"/>
    <w:rsid w:val="006A7279"/>
    <w:rsid w:val="006B246E"/>
    <w:rsid w:val="006B6FD9"/>
    <w:rsid w:val="006D538B"/>
    <w:rsid w:val="006E104F"/>
    <w:rsid w:val="006E3A0C"/>
    <w:rsid w:val="006E504F"/>
    <w:rsid w:val="006E7745"/>
    <w:rsid w:val="006F49E1"/>
    <w:rsid w:val="006F5798"/>
    <w:rsid w:val="0072646D"/>
    <w:rsid w:val="007276BB"/>
    <w:rsid w:val="00734720"/>
    <w:rsid w:val="007355E3"/>
    <w:rsid w:val="007374F4"/>
    <w:rsid w:val="007375BD"/>
    <w:rsid w:val="00753DA7"/>
    <w:rsid w:val="00781A41"/>
    <w:rsid w:val="00791CDA"/>
    <w:rsid w:val="00795471"/>
    <w:rsid w:val="007A0920"/>
    <w:rsid w:val="007B5DBF"/>
    <w:rsid w:val="007C68A7"/>
    <w:rsid w:val="007D1544"/>
    <w:rsid w:val="007F23F5"/>
    <w:rsid w:val="007F311A"/>
    <w:rsid w:val="008066FE"/>
    <w:rsid w:val="008123DA"/>
    <w:rsid w:val="008230C5"/>
    <w:rsid w:val="00830C6B"/>
    <w:rsid w:val="00874218"/>
    <w:rsid w:val="00876CA0"/>
    <w:rsid w:val="008940C3"/>
    <w:rsid w:val="008B316D"/>
    <w:rsid w:val="008B5A92"/>
    <w:rsid w:val="008E0581"/>
    <w:rsid w:val="008E3457"/>
    <w:rsid w:val="008E7ABE"/>
    <w:rsid w:val="008F4F19"/>
    <w:rsid w:val="009009CA"/>
    <w:rsid w:val="009202BA"/>
    <w:rsid w:val="00942427"/>
    <w:rsid w:val="00943D95"/>
    <w:rsid w:val="00955A92"/>
    <w:rsid w:val="00970003"/>
    <w:rsid w:val="00974A52"/>
    <w:rsid w:val="0097772D"/>
    <w:rsid w:val="0098055F"/>
    <w:rsid w:val="009A17C1"/>
    <w:rsid w:val="009A7420"/>
    <w:rsid w:val="009B023E"/>
    <w:rsid w:val="009B640E"/>
    <w:rsid w:val="009C1FE8"/>
    <w:rsid w:val="009C4508"/>
    <w:rsid w:val="009C5169"/>
    <w:rsid w:val="009E0300"/>
    <w:rsid w:val="009F4F48"/>
    <w:rsid w:val="009F778A"/>
    <w:rsid w:val="00A03550"/>
    <w:rsid w:val="00A162B7"/>
    <w:rsid w:val="00A247AA"/>
    <w:rsid w:val="00A37368"/>
    <w:rsid w:val="00A71982"/>
    <w:rsid w:val="00A77D68"/>
    <w:rsid w:val="00A83F7C"/>
    <w:rsid w:val="00A953FE"/>
    <w:rsid w:val="00AB0F2B"/>
    <w:rsid w:val="00AB5D1C"/>
    <w:rsid w:val="00AC132F"/>
    <w:rsid w:val="00AC4B4A"/>
    <w:rsid w:val="00AC6E83"/>
    <w:rsid w:val="00AD03CB"/>
    <w:rsid w:val="00AD160D"/>
    <w:rsid w:val="00AD31C4"/>
    <w:rsid w:val="00AF66D7"/>
    <w:rsid w:val="00B0781F"/>
    <w:rsid w:val="00B1191B"/>
    <w:rsid w:val="00B1209F"/>
    <w:rsid w:val="00B16332"/>
    <w:rsid w:val="00B164B6"/>
    <w:rsid w:val="00B2140F"/>
    <w:rsid w:val="00B23C13"/>
    <w:rsid w:val="00B25FDF"/>
    <w:rsid w:val="00B46B0B"/>
    <w:rsid w:val="00B60E95"/>
    <w:rsid w:val="00B70A19"/>
    <w:rsid w:val="00B8103F"/>
    <w:rsid w:val="00B83F89"/>
    <w:rsid w:val="00BA2643"/>
    <w:rsid w:val="00BA32CE"/>
    <w:rsid w:val="00BA7EA5"/>
    <w:rsid w:val="00BC1232"/>
    <w:rsid w:val="00BE1D3A"/>
    <w:rsid w:val="00BF0F79"/>
    <w:rsid w:val="00C316A0"/>
    <w:rsid w:val="00C5159F"/>
    <w:rsid w:val="00C55B50"/>
    <w:rsid w:val="00C66D5E"/>
    <w:rsid w:val="00C67AD4"/>
    <w:rsid w:val="00C80A79"/>
    <w:rsid w:val="00C82091"/>
    <w:rsid w:val="00C91E12"/>
    <w:rsid w:val="00C934B2"/>
    <w:rsid w:val="00CA7348"/>
    <w:rsid w:val="00CC4A75"/>
    <w:rsid w:val="00CC651C"/>
    <w:rsid w:val="00CD0E89"/>
    <w:rsid w:val="00CE3CFB"/>
    <w:rsid w:val="00CE6B81"/>
    <w:rsid w:val="00D511EC"/>
    <w:rsid w:val="00D70816"/>
    <w:rsid w:val="00D759C2"/>
    <w:rsid w:val="00D96DF1"/>
    <w:rsid w:val="00DA0B65"/>
    <w:rsid w:val="00DA33F7"/>
    <w:rsid w:val="00DA534E"/>
    <w:rsid w:val="00DA536D"/>
    <w:rsid w:val="00DC2851"/>
    <w:rsid w:val="00DC7D38"/>
    <w:rsid w:val="00DD3476"/>
    <w:rsid w:val="00DE6975"/>
    <w:rsid w:val="00E028D0"/>
    <w:rsid w:val="00E04C0A"/>
    <w:rsid w:val="00E124C9"/>
    <w:rsid w:val="00E25020"/>
    <w:rsid w:val="00E2548A"/>
    <w:rsid w:val="00E30FFD"/>
    <w:rsid w:val="00E320A7"/>
    <w:rsid w:val="00E408C2"/>
    <w:rsid w:val="00E422A3"/>
    <w:rsid w:val="00E60873"/>
    <w:rsid w:val="00E85D2B"/>
    <w:rsid w:val="00E9586F"/>
    <w:rsid w:val="00EB1518"/>
    <w:rsid w:val="00ED23F0"/>
    <w:rsid w:val="00EE489A"/>
    <w:rsid w:val="00F026B4"/>
    <w:rsid w:val="00F119E8"/>
    <w:rsid w:val="00F11D78"/>
    <w:rsid w:val="00F1599B"/>
    <w:rsid w:val="00F268F7"/>
    <w:rsid w:val="00F500A5"/>
    <w:rsid w:val="00F748C0"/>
    <w:rsid w:val="00F91155"/>
    <w:rsid w:val="00F97A90"/>
    <w:rsid w:val="00FA2291"/>
    <w:rsid w:val="00FA31A2"/>
    <w:rsid w:val="00FB172F"/>
    <w:rsid w:val="00FC0A5B"/>
    <w:rsid w:val="00FC576D"/>
    <w:rsid w:val="00FF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6E774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NormalWeb">
    <w:name w:val="Normal (Web)"/>
    <w:basedOn w:val="Normal"/>
    <w:rsid w:val="006E7745"/>
    <w:pPr>
      <w:spacing w:before="100" w:beforeAutospacing="1" w:after="100" w:afterAutospacing="1"/>
    </w:pPr>
    <w:rPr>
      <w:szCs w:val="24"/>
    </w:rPr>
  </w:style>
  <w:style w:type="character" w:styleId="Strong">
    <w:name w:val="Strong"/>
    <w:qFormat/>
    <w:rsid w:val="006E7745"/>
    <w:rPr>
      <w:b/>
      <w:bCs/>
    </w:rPr>
  </w:style>
  <w:style w:type="paragraph" w:styleId="DocumentMap">
    <w:name w:val="Document Map"/>
    <w:basedOn w:val="Normal"/>
    <w:semiHidden/>
    <w:rsid w:val="008E3457"/>
    <w:pPr>
      <w:shd w:val="clear" w:color="auto" w:fill="000080"/>
    </w:pPr>
    <w:rPr>
      <w:rFonts w:ascii="Tahoma" w:hAnsi="Tahoma" w:cs="Tahoma"/>
      <w:sz w:val="20"/>
    </w:rPr>
  </w:style>
  <w:style w:type="paragraph" w:styleId="BalloonText">
    <w:name w:val="Balloon Text"/>
    <w:basedOn w:val="Normal"/>
    <w:semiHidden/>
    <w:rsid w:val="00FB172F"/>
    <w:rPr>
      <w:rFonts w:ascii="Tahoma" w:hAnsi="Tahoma" w:cs="Tahoma"/>
      <w:sz w:val="16"/>
      <w:szCs w:val="16"/>
    </w:rPr>
  </w:style>
  <w:style w:type="character" w:styleId="CommentReference">
    <w:name w:val="annotation reference"/>
    <w:semiHidden/>
    <w:rsid w:val="000743A9"/>
    <w:rPr>
      <w:sz w:val="16"/>
      <w:szCs w:val="16"/>
    </w:rPr>
  </w:style>
  <w:style w:type="paragraph" w:styleId="CommentText">
    <w:name w:val="annotation text"/>
    <w:basedOn w:val="Normal"/>
    <w:semiHidden/>
    <w:rsid w:val="000743A9"/>
    <w:rPr>
      <w:sz w:val="20"/>
    </w:rPr>
  </w:style>
  <w:style w:type="paragraph" w:styleId="CommentSubject">
    <w:name w:val="annotation subject"/>
    <w:basedOn w:val="CommentText"/>
    <w:next w:val="CommentText"/>
    <w:semiHidden/>
    <w:rsid w:val="000743A9"/>
    <w:rPr>
      <w:b/>
      <w:bCs/>
    </w:rPr>
  </w:style>
  <w:style w:type="character" w:styleId="Hyperlink">
    <w:name w:val="Hyperlink"/>
    <w:rsid w:val="00A247AA"/>
    <w:rPr>
      <w:color w:val="0000FF"/>
      <w:u w:val="single"/>
    </w:rPr>
  </w:style>
  <w:style w:type="paragraph" w:styleId="Revision">
    <w:name w:val="Revision"/>
    <w:hidden/>
    <w:uiPriority w:val="99"/>
    <w:semiHidden/>
    <w:rsid w:val="008B5A9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6E774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NormalWeb">
    <w:name w:val="Normal (Web)"/>
    <w:basedOn w:val="Normal"/>
    <w:rsid w:val="006E7745"/>
    <w:pPr>
      <w:spacing w:before="100" w:beforeAutospacing="1" w:after="100" w:afterAutospacing="1"/>
    </w:pPr>
    <w:rPr>
      <w:szCs w:val="24"/>
    </w:rPr>
  </w:style>
  <w:style w:type="character" w:styleId="Strong">
    <w:name w:val="Strong"/>
    <w:qFormat/>
    <w:rsid w:val="006E7745"/>
    <w:rPr>
      <w:b/>
      <w:bCs/>
    </w:rPr>
  </w:style>
  <w:style w:type="paragraph" w:styleId="DocumentMap">
    <w:name w:val="Document Map"/>
    <w:basedOn w:val="Normal"/>
    <w:semiHidden/>
    <w:rsid w:val="008E3457"/>
    <w:pPr>
      <w:shd w:val="clear" w:color="auto" w:fill="000080"/>
    </w:pPr>
    <w:rPr>
      <w:rFonts w:ascii="Tahoma" w:hAnsi="Tahoma" w:cs="Tahoma"/>
      <w:sz w:val="20"/>
    </w:rPr>
  </w:style>
  <w:style w:type="paragraph" w:styleId="BalloonText">
    <w:name w:val="Balloon Text"/>
    <w:basedOn w:val="Normal"/>
    <w:semiHidden/>
    <w:rsid w:val="00FB172F"/>
    <w:rPr>
      <w:rFonts w:ascii="Tahoma" w:hAnsi="Tahoma" w:cs="Tahoma"/>
      <w:sz w:val="16"/>
      <w:szCs w:val="16"/>
    </w:rPr>
  </w:style>
  <w:style w:type="character" w:styleId="CommentReference">
    <w:name w:val="annotation reference"/>
    <w:semiHidden/>
    <w:rsid w:val="000743A9"/>
    <w:rPr>
      <w:sz w:val="16"/>
      <w:szCs w:val="16"/>
    </w:rPr>
  </w:style>
  <w:style w:type="paragraph" w:styleId="CommentText">
    <w:name w:val="annotation text"/>
    <w:basedOn w:val="Normal"/>
    <w:semiHidden/>
    <w:rsid w:val="000743A9"/>
    <w:rPr>
      <w:sz w:val="20"/>
    </w:rPr>
  </w:style>
  <w:style w:type="paragraph" w:styleId="CommentSubject">
    <w:name w:val="annotation subject"/>
    <w:basedOn w:val="CommentText"/>
    <w:next w:val="CommentText"/>
    <w:semiHidden/>
    <w:rsid w:val="000743A9"/>
    <w:rPr>
      <w:b/>
      <w:bCs/>
    </w:rPr>
  </w:style>
  <w:style w:type="character" w:styleId="Hyperlink">
    <w:name w:val="Hyperlink"/>
    <w:rsid w:val="00A247AA"/>
    <w:rPr>
      <w:color w:val="0000FF"/>
      <w:u w:val="single"/>
    </w:rPr>
  </w:style>
  <w:style w:type="paragraph" w:styleId="Revision">
    <w:name w:val="Revision"/>
    <w:hidden/>
    <w:uiPriority w:val="99"/>
    <w:semiHidden/>
    <w:rsid w:val="008B5A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70390">
      <w:bodyDiv w:val="1"/>
      <w:marLeft w:val="0"/>
      <w:marRight w:val="0"/>
      <w:marTop w:val="0"/>
      <w:marBottom w:val="0"/>
      <w:divBdr>
        <w:top w:val="none" w:sz="0" w:space="0" w:color="auto"/>
        <w:left w:val="none" w:sz="0" w:space="0" w:color="auto"/>
        <w:bottom w:val="none" w:sz="0" w:space="0" w:color="auto"/>
        <w:right w:val="none" w:sz="0" w:space="0" w:color="auto"/>
      </w:divBdr>
      <w:divsChild>
        <w:div w:id="173958541">
          <w:marLeft w:val="0"/>
          <w:marRight w:val="0"/>
          <w:marTop w:val="0"/>
          <w:marBottom w:val="0"/>
          <w:divBdr>
            <w:top w:val="none" w:sz="0" w:space="0" w:color="auto"/>
            <w:left w:val="none" w:sz="0" w:space="0" w:color="auto"/>
            <w:bottom w:val="none" w:sz="0" w:space="0" w:color="auto"/>
            <w:right w:val="none" w:sz="0" w:space="0" w:color="auto"/>
          </w:divBdr>
          <w:divsChild>
            <w:div w:id="1589001390">
              <w:marLeft w:val="0"/>
              <w:marRight w:val="0"/>
              <w:marTop w:val="0"/>
              <w:marBottom w:val="0"/>
              <w:divBdr>
                <w:top w:val="none" w:sz="0" w:space="0" w:color="auto"/>
                <w:left w:val="none" w:sz="0" w:space="0" w:color="auto"/>
                <w:bottom w:val="none" w:sz="0" w:space="0" w:color="auto"/>
                <w:right w:val="none" w:sz="0" w:space="0" w:color="auto"/>
              </w:divBdr>
              <w:divsChild>
                <w:div w:id="164907442">
                  <w:marLeft w:val="0"/>
                  <w:marRight w:val="0"/>
                  <w:marTop w:val="0"/>
                  <w:marBottom w:val="0"/>
                  <w:divBdr>
                    <w:top w:val="none" w:sz="0" w:space="0" w:color="auto"/>
                    <w:left w:val="none" w:sz="0" w:space="0" w:color="auto"/>
                    <w:bottom w:val="none" w:sz="0" w:space="0" w:color="auto"/>
                    <w:right w:val="none" w:sz="0" w:space="0" w:color="auto"/>
                  </w:divBdr>
                  <w:divsChild>
                    <w:div w:id="1040131905">
                      <w:marLeft w:val="0"/>
                      <w:marRight w:val="0"/>
                      <w:marTop w:val="0"/>
                      <w:marBottom w:val="0"/>
                      <w:divBdr>
                        <w:top w:val="none" w:sz="0" w:space="0" w:color="auto"/>
                        <w:left w:val="none" w:sz="0" w:space="0" w:color="auto"/>
                        <w:bottom w:val="none" w:sz="0" w:space="0" w:color="auto"/>
                        <w:right w:val="none" w:sz="0" w:space="0" w:color="auto"/>
                      </w:divBdr>
                      <w:divsChild>
                        <w:div w:id="1621915518">
                          <w:marLeft w:val="0"/>
                          <w:marRight w:val="0"/>
                          <w:marTop w:val="0"/>
                          <w:marBottom w:val="0"/>
                          <w:divBdr>
                            <w:top w:val="none" w:sz="0" w:space="0" w:color="auto"/>
                            <w:left w:val="none" w:sz="0" w:space="0" w:color="auto"/>
                            <w:bottom w:val="none" w:sz="0" w:space="0" w:color="auto"/>
                            <w:right w:val="none" w:sz="0" w:space="0" w:color="auto"/>
                          </w:divBdr>
                          <w:divsChild>
                            <w:div w:id="447624464">
                              <w:marLeft w:val="0"/>
                              <w:marRight w:val="0"/>
                              <w:marTop w:val="0"/>
                              <w:marBottom w:val="0"/>
                              <w:divBdr>
                                <w:top w:val="none" w:sz="0" w:space="0" w:color="auto"/>
                                <w:left w:val="none" w:sz="0" w:space="0" w:color="auto"/>
                                <w:bottom w:val="none" w:sz="0" w:space="0" w:color="auto"/>
                                <w:right w:val="none" w:sz="0" w:space="0" w:color="auto"/>
                              </w:divBdr>
                            </w:div>
                            <w:div w:id="468327522">
                              <w:marLeft w:val="0"/>
                              <w:marRight w:val="0"/>
                              <w:marTop w:val="0"/>
                              <w:marBottom w:val="0"/>
                              <w:divBdr>
                                <w:top w:val="none" w:sz="0" w:space="0" w:color="auto"/>
                                <w:left w:val="none" w:sz="0" w:space="0" w:color="auto"/>
                                <w:bottom w:val="none" w:sz="0" w:space="0" w:color="auto"/>
                                <w:right w:val="none" w:sz="0" w:space="0" w:color="auto"/>
                              </w:divBdr>
                            </w:div>
                            <w:div w:id="748694613">
                              <w:marLeft w:val="0"/>
                              <w:marRight w:val="0"/>
                              <w:marTop w:val="0"/>
                              <w:marBottom w:val="0"/>
                              <w:divBdr>
                                <w:top w:val="none" w:sz="0" w:space="0" w:color="auto"/>
                                <w:left w:val="none" w:sz="0" w:space="0" w:color="auto"/>
                                <w:bottom w:val="none" w:sz="0" w:space="0" w:color="auto"/>
                                <w:right w:val="none" w:sz="0" w:space="0" w:color="auto"/>
                              </w:divBdr>
                            </w:div>
                            <w:div w:id="1193496005">
                              <w:marLeft w:val="0"/>
                              <w:marRight w:val="0"/>
                              <w:marTop w:val="0"/>
                              <w:marBottom w:val="0"/>
                              <w:divBdr>
                                <w:top w:val="none" w:sz="0" w:space="0" w:color="auto"/>
                                <w:left w:val="none" w:sz="0" w:space="0" w:color="auto"/>
                                <w:bottom w:val="none" w:sz="0" w:space="0" w:color="auto"/>
                                <w:right w:val="none" w:sz="0" w:space="0" w:color="auto"/>
                              </w:divBdr>
                            </w:div>
                            <w:div w:id="15963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84FAF-2F99-492F-B7D6-A2453929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_DPH Letterhead</Template>
  <TotalTime>0</TotalTime>
  <Pages>3</Pages>
  <Words>1169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Shellfish at Farmer’s Markets -  No:  SF-10</vt:lpstr>
    </vt:vector>
  </TitlesOfParts>
  <Company> </Company>
  <LinksUpToDate>false</LinksUpToDate>
  <CharactersWithSpaces>7763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2017-05-12T14:11:00Z</dcterms:created>
  <dc:creator>MDPH - Food Protection Program</dc:creator>
  <dc:description/>
  <keywords>wholesale shellfish dealers; shellfish; retail seafood dealer; Farmer’s Markets</keywords>
  <lastModifiedBy>AutoBVT</lastModifiedBy>
  <lastPrinted>2013-05-06T14:49:00Z</lastPrinted>
  <dcterms:modified xsi:type="dcterms:W3CDTF">2017-05-12T14:11:00Z</dcterms:modified>
  <revision>2</revision>
  <dc:subject>Currently, the Massachusetts Regulation 105 CMR 500.000 and the Supplemental Regulations for Fish and Fishery Products at 105 CMR 500.020 and 500.021 prohibit the sale of shellfish at farmer’s markets. However, the Massachusetts Department of Public Health (DPH) and the Massachusetts Division of Marine Fisheries (DMF) have agreed to establish a joint policy to allow wholesale shellfish dealers to obtain a Massachusetts retail seafood dealer permit and allow the sale of shellfish at farmer’s markets.</dc:subject>
  <dc:title>Shellfish at Farmer’s Markets - No: SF-10</dc:title>
</coreProperties>
</file>