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0207E1" w:rsidRDefault="00007014" w:rsidP="00007014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0207E1">
        <w:rPr>
          <w:rFonts w:ascii="Calibri" w:eastAsia="PMingLiU" w:hAnsi="Calibri"/>
          <w:b/>
          <w:sz w:val="28"/>
        </w:rPr>
        <w:t>被弧菌污染的水和貝類</w:t>
      </w:r>
    </w:p>
    <w:p w14:paraId="14CF2814" w14:textId="649AB34E" w:rsidR="000C0A06" w:rsidRPr="000207E1" w:rsidRDefault="00007014" w:rsidP="00007014">
      <w:pPr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弧菌是可引起疾病的細菌。食用生的或未煮熟的貝類，尤其是牡蠣，或接觸受污染的水，可能會帶來健康風險，包括胃腸道疾病、傷口感染和敗血症（一種血液感染）。氣候變化會增加洪水風險，並導致海水溫度升高，從而增加沿海水域弧菌的數量。</w:t>
      </w:r>
      <w:r w:rsidRPr="000207E1">
        <w:rPr>
          <w:rFonts w:ascii="Calibri" w:eastAsia="PMingLiU" w:hAnsi="Calibri"/>
        </w:rPr>
        <w:t xml:space="preserve"> </w:t>
      </w:r>
    </w:p>
    <w:p w14:paraId="7F88652A" w14:textId="7AAD96A7" w:rsidR="00007014" w:rsidRPr="000207E1" w:rsidRDefault="00EC314E" w:rsidP="00007014">
      <w:pPr>
        <w:rPr>
          <w:rFonts w:ascii="Calibri" w:eastAsia="PMingLiU" w:hAnsi="Calibri" w:cs="Calibri"/>
          <w:b/>
          <w:bCs/>
        </w:rPr>
      </w:pPr>
      <w:r w:rsidRPr="000207E1">
        <w:rPr>
          <w:rFonts w:ascii="Calibri" w:eastAsia="PMingLiU" w:hAnsi="Calibri"/>
          <w:b/>
        </w:rPr>
        <w:t>什麼人的風險更高？</w:t>
      </w:r>
    </w:p>
    <w:p w14:paraId="2E9E00F5" w14:textId="77777777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 xml:space="preserve">65 </w:t>
      </w:r>
      <w:r w:rsidRPr="000207E1">
        <w:rPr>
          <w:rFonts w:ascii="Calibri" w:eastAsia="PMingLiU" w:hAnsi="Calibri"/>
        </w:rPr>
        <w:t>歲以上的人群</w:t>
      </w:r>
    </w:p>
    <w:p w14:paraId="7E9784DA" w14:textId="77777777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 xml:space="preserve">5 </w:t>
      </w:r>
      <w:r w:rsidRPr="000207E1">
        <w:rPr>
          <w:rFonts w:ascii="Calibri" w:eastAsia="PMingLiU" w:hAnsi="Calibri"/>
        </w:rPr>
        <w:t>歲以下兒童</w:t>
      </w:r>
    </w:p>
    <w:p w14:paraId="15D094D6" w14:textId="77777777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孕婦</w:t>
      </w:r>
    </w:p>
    <w:p w14:paraId="7DEA8FF5" w14:textId="77777777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免疫系統受損的人</w:t>
      </w:r>
    </w:p>
    <w:p w14:paraId="2AA1AF61" w14:textId="77777777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肝病或地中海貧血患者</w:t>
      </w:r>
    </w:p>
    <w:p w14:paraId="17D1DC01" w14:textId="76489CA9" w:rsidR="00007014" w:rsidRPr="000207E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食用生貝類，尤其是牡蠣的人</w:t>
      </w:r>
    </w:p>
    <w:p w14:paraId="68F1DBF1" w14:textId="6EA5AA36" w:rsidR="00007014" w:rsidRPr="000207E1" w:rsidRDefault="00007014" w:rsidP="00007014">
      <w:pPr>
        <w:pStyle w:val="ListParagraph"/>
        <w:numPr>
          <w:ilvl w:val="0"/>
          <w:numId w:val="5"/>
        </w:numPr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服用抗酸劑等降低胃酸水準藥物的人</w:t>
      </w:r>
    </w:p>
    <w:p w14:paraId="37345EF8" w14:textId="77777777" w:rsidR="008106BA" w:rsidRPr="000207E1" w:rsidRDefault="008106BA" w:rsidP="008106BA">
      <w:pPr>
        <w:pStyle w:val="ListParagraph"/>
        <w:spacing w:after="0"/>
        <w:rPr>
          <w:rFonts w:ascii="Calibri" w:eastAsia="PMingLiU" w:hAnsi="Calibri" w:cs="Calibri"/>
        </w:rPr>
      </w:pPr>
    </w:p>
    <w:p w14:paraId="529A4E80" w14:textId="4D422776" w:rsidR="000C0A06" w:rsidRPr="000207E1" w:rsidRDefault="00EC314E" w:rsidP="000C0A06">
      <w:pPr>
        <w:rPr>
          <w:rFonts w:ascii="Calibri" w:eastAsia="PMingLiU" w:hAnsi="Calibri" w:cs="Calibri"/>
          <w:b/>
          <w:bCs/>
        </w:rPr>
      </w:pPr>
      <w:r w:rsidRPr="000207E1">
        <w:rPr>
          <w:rFonts w:ascii="Calibri" w:eastAsia="PMingLiU" w:hAnsi="Calibri"/>
          <w:b/>
        </w:rPr>
        <w:t>我們能做些什麼？</w:t>
      </w:r>
      <w:r w:rsidR="000C0A06" w:rsidRPr="000207E1">
        <w:rPr>
          <w:rFonts w:ascii="Calibri" w:eastAsia="PMingLiU" w:hAnsi="Calibri"/>
        </w:rPr>
        <w:t xml:space="preserve"> </w:t>
      </w:r>
    </w:p>
    <w:p w14:paraId="2DFAD4AD" w14:textId="01645C44" w:rsidR="000C0A06" w:rsidRPr="000207E1" w:rsidRDefault="000C0A06" w:rsidP="000C0A06">
      <w:pPr>
        <w:numPr>
          <w:ilvl w:val="0"/>
          <w:numId w:val="7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瞭解弧菌感染的跡象：</w:t>
      </w:r>
      <w:r w:rsidRPr="000207E1">
        <w:rPr>
          <w:rFonts w:ascii="Calibri" w:eastAsia="PMingLiU" w:hAnsi="Calibri"/>
        </w:rPr>
        <w:t xml:space="preserve"> </w:t>
      </w:r>
      <w:r w:rsidRPr="000207E1">
        <w:rPr>
          <w:rFonts w:ascii="Calibri" w:eastAsia="PMingLiU" w:hAnsi="Calibri"/>
        </w:rPr>
        <w:t>腹瀉、胃痙攣、噁心、嘔吐和發冷</w:t>
      </w:r>
    </w:p>
    <w:p w14:paraId="56A0632B" w14:textId="3961502B" w:rsidR="00302D64" w:rsidRPr="000207E1" w:rsidRDefault="00302D64" w:rsidP="000C0A06">
      <w:pPr>
        <w:numPr>
          <w:ilvl w:val="0"/>
          <w:numId w:val="7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當存在開放性傷口或割傷時，避免皮膚接觸溫暖的海水</w:t>
      </w:r>
    </w:p>
    <w:p w14:paraId="635A7B7D" w14:textId="77777777" w:rsidR="000C0A06" w:rsidRPr="000207E1" w:rsidRDefault="000C0A06" w:rsidP="000C0A06">
      <w:pPr>
        <w:numPr>
          <w:ilvl w:val="0"/>
          <w:numId w:val="7"/>
        </w:numPr>
        <w:spacing w:after="0"/>
        <w:rPr>
          <w:rFonts w:ascii="Calibri" w:eastAsia="PMingLiU" w:hAnsi="Calibri" w:cs="Calibri"/>
        </w:rPr>
      </w:pPr>
      <w:r w:rsidRPr="000207E1">
        <w:rPr>
          <w:rFonts w:ascii="Calibri" w:eastAsia="PMingLiU" w:hAnsi="Calibri"/>
        </w:rPr>
        <w:t>如果在食用貝類或接觸受污染的水後出現任何這些跡象，請就醫</w:t>
      </w:r>
    </w:p>
    <w:p w14:paraId="75AE857A" w14:textId="5AED797C" w:rsidR="009A7269" w:rsidRPr="000207E1" w:rsidRDefault="006F6E80" w:rsidP="000C0A06">
      <w:pPr>
        <w:numPr>
          <w:ilvl w:val="0"/>
          <w:numId w:val="7"/>
        </w:numPr>
        <w:spacing w:after="0"/>
        <w:rPr>
          <w:rFonts w:ascii="Calibri" w:eastAsia="PMingLiU" w:hAnsi="Calibri" w:cs="Calibri"/>
        </w:rPr>
      </w:pPr>
      <w:hyperlink r:id="rId5" w:anchor=":~:text=What%20is%20Vibrio%20parahaemolyticus%3F,in%20wound%20and%20blood%20infections." w:history="1">
        <w:r w:rsidRPr="000207E1">
          <w:rPr>
            <w:rStyle w:val="Hyperlink"/>
            <w:rFonts w:ascii="Calibri" w:eastAsia="PMingLiU" w:hAnsi="Calibri"/>
          </w:rPr>
          <w:t>瞭解有關弧菌的更多資訊</w:t>
        </w:r>
      </w:hyperlink>
      <w:r w:rsidRPr="000207E1">
        <w:rPr>
          <w:rFonts w:ascii="Calibri" w:eastAsia="PMingLiU" w:hAnsi="Calibri"/>
        </w:rPr>
        <w:t xml:space="preserve"> </w:t>
      </w:r>
    </w:p>
    <w:p w14:paraId="57DF120B" w14:textId="77777777" w:rsidR="000C0A06" w:rsidRPr="000207E1" w:rsidRDefault="000C0A06" w:rsidP="000C0A06">
      <w:pPr>
        <w:spacing w:after="0"/>
        <w:ind w:left="720"/>
        <w:rPr>
          <w:rFonts w:ascii="Calibri" w:eastAsia="PMingLiU" w:hAnsi="Calibri" w:cs="Calibri"/>
        </w:rPr>
      </w:pPr>
    </w:p>
    <w:p w14:paraId="62F42494" w14:textId="7FEE95B3" w:rsidR="00EC314E" w:rsidRPr="00AD0213" w:rsidRDefault="00EC314E" w:rsidP="00EC314E">
      <w:pPr>
        <w:rPr>
          <w:rFonts w:ascii="Calibri" w:eastAsia="PMingLiU" w:hAnsi="Calibri" w:cs="Calibri"/>
          <w:b/>
          <w:bCs/>
        </w:rPr>
      </w:pPr>
      <w:r w:rsidRPr="00AD0213">
        <w:rPr>
          <w:rFonts w:ascii="Calibri" w:eastAsia="PMingLiU" w:hAnsi="Calibri"/>
          <w:b/>
        </w:rPr>
        <w:t>如需瞭解詳細資訊，請瀏覽：</w:t>
      </w:r>
      <w:r w:rsidR="00AD0213" w:rsidRPr="00AD0213">
        <w:rPr>
          <w:rFonts w:ascii="Calibri" w:eastAsia="SimHei" w:hAnsi="Calibri" w:cs="Calibri"/>
          <w:kern w:val="0"/>
          <w14:ligatures w14:val="none"/>
        </w:rPr>
        <w:fldChar w:fldCharType="begin"/>
      </w:r>
      <w:r w:rsidR="00AD0213" w:rsidRPr="00AD0213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AD0213" w:rsidRPr="00AD0213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AD0213" w:rsidRPr="00AD0213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AD0213" w:rsidRPr="00AD0213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AD0213" w:rsidRPr="00AD0213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366D06D8" w:rsidR="00EC314E" w:rsidRPr="000207E1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207E1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0207E1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207E1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0207E1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207E1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02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207E1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6347A8"/>
    <w:rsid w:val="00647E0C"/>
    <w:rsid w:val="006F6E80"/>
    <w:rsid w:val="00782023"/>
    <w:rsid w:val="007947C6"/>
    <w:rsid w:val="007A4E11"/>
    <w:rsid w:val="007F2FE2"/>
    <w:rsid w:val="008048CD"/>
    <w:rsid w:val="008106BA"/>
    <w:rsid w:val="008346BD"/>
    <w:rsid w:val="00987BF9"/>
    <w:rsid w:val="009A7269"/>
    <w:rsid w:val="009B5F13"/>
    <w:rsid w:val="00AD0213"/>
    <w:rsid w:val="00B705EA"/>
    <w:rsid w:val="00C16E1E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2024-07-11T15:43:00Z</dcterms:created>
  <dcterms:modified xsi:type="dcterms:W3CDTF">2024-08-28T19:25:00Z</dcterms:modified>
</cp:coreProperties>
</file>