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BDE4" w14:textId="04DA5707" w:rsidR="00EE5928" w:rsidRDefault="00EE5928" w:rsidP="00EE5928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</w:pPr>
      <w:bookmarkStart w:id="0" w:name="_GoBack"/>
      <w:bookmarkEnd w:id="0"/>
      <w:r w:rsidRPr="1D2EED2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Notification to Tenant: SHERA Administrative Review Outcome </w:t>
      </w:r>
      <w:r w:rsidR="00A618D5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(Redetermination Notice)</w:t>
      </w:r>
    </w:p>
    <w:p w14:paraId="4A9F555A" w14:textId="22A0F3F6" w:rsidR="00EB6BE2" w:rsidRPr="00EE5928" w:rsidRDefault="00EB6BE2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Last Updated: </w:t>
      </w:r>
      <w:r w:rsidR="12E8A49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October </w:t>
      </w:r>
      <w:r w:rsidR="4C06F21E">
        <w:rPr>
          <w:rStyle w:val="normaltextrun"/>
          <w:rFonts w:ascii="Calibri" w:hAnsi="Calibri" w:cs="Calibri"/>
          <w:color w:val="000000"/>
          <w:shd w:val="clear" w:color="auto" w:fill="FFFFFF"/>
        </w:rPr>
        <w:t>2</w:t>
      </w:r>
      <w:r w:rsidR="12E8A49C">
        <w:rPr>
          <w:rStyle w:val="normaltextrun"/>
          <w:rFonts w:ascii="Calibri" w:hAnsi="Calibri" w:cs="Calibri"/>
          <w:color w:val="000000"/>
          <w:shd w:val="clear" w:color="auto" w:fill="FFFFFF"/>
        </w:rPr>
        <w:t>8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2021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E643EB" w:rsidRPr="00EE5928" w14:paraId="58E94312" w14:textId="77777777" w:rsidTr="00EE5928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EFAAF9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CF72" w14:textId="7DD72281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This notice should be used to describe the outcome of an administrative review conducted by the owner.</w:t>
            </w:r>
          </w:p>
        </w:tc>
      </w:tr>
      <w:tr w:rsidR="00E643EB" w:rsidRPr="00EE5928" w14:paraId="21A1E7AF" w14:textId="77777777" w:rsidTr="00EE5928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BEF0A5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9B05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Tenant Head of Household  </w:t>
            </w:r>
          </w:p>
        </w:tc>
      </w:tr>
      <w:tr w:rsidR="00E643EB" w:rsidRPr="00EE5928" w14:paraId="73B1F43E" w14:textId="77777777" w:rsidTr="00EE5928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1E862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CE034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Property Owner / Authorized Agent on Letterhead  </w:t>
            </w:r>
          </w:p>
        </w:tc>
      </w:tr>
      <w:tr w:rsidR="00E643EB" w:rsidRPr="00EE5928" w14:paraId="00EB3E64" w14:textId="77777777" w:rsidTr="00EE5928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F3E810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(When to send):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52E8" w14:textId="4153AFBD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After the owner reviews the request. </w:t>
            </w:r>
          </w:p>
        </w:tc>
      </w:tr>
      <w:tr w:rsidR="00E643EB" w:rsidRPr="00EE5928" w14:paraId="5CA106BA" w14:textId="77777777" w:rsidTr="00EE5928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526F7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CB1E" w14:textId="07FDE789" w:rsidR="00EE5928" w:rsidRPr="00EE5928" w:rsidRDefault="00780425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25">
              <w:rPr>
                <w:rFonts w:ascii="Calibri" w:eastAsia="Times New Roman" w:hAnsi="Calibri" w:cs="Calibri"/>
                <w:color w:val="000000" w:themeColor="text1"/>
              </w:rPr>
              <w:t>SHERA Administrative Review Outcome (Redetermination Notice)</w:t>
            </w:r>
          </w:p>
        </w:tc>
      </w:tr>
      <w:tr w:rsidR="00E643EB" w:rsidRPr="00EE5928" w14:paraId="7FFA3C43" w14:textId="77777777" w:rsidTr="00EE5928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8BFCB1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D417" w14:textId="77777777" w:rsidR="00EE5928" w:rsidRPr="00EE5928" w:rsidRDefault="00EE5928" w:rsidP="00EE59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3DE6C23D" w14:textId="77777777" w:rsidR="00EE5928" w:rsidRPr="00EE5928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58B66737" w14:textId="77777777" w:rsidR="00EE5928" w:rsidRPr="00EE5928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68A286A4" w14:textId="77777777" w:rsidR="00EE5928" w:rsidRPr="00EE5928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  <w:i/>
          <w:iCs/>
        </w:rPr>
        <w:t>From Owner to Tenant on Owner/Property Manager Letterhead</w:t>
      </w:r>
      <w:r w:rsidRPr="00EE5928">
        <w:rPr>
          <w:rFonts w:ascii="Calibri" w:eastAsia="Times New Roman" w:hAnsi="Calibri" w:cs="Calibri"/>
        </w:rPr>
        <w:t> </w:t>
      </w:r>
    </w:p>
    <w:p w14:paraId="3E141D5E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</w:rPr>
        <w:t>_______________________________________________________________ </w:t>
      </w:r>
    </w:p>
    <w:p w14:paraId="24B7662F" w14:textId="4AFE56D6" w:rsidR="00EE5928" w:rsidRPr="00EE5928" w:rsidRDefault="00EE5928" w:rsidP="1D2EED2C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1D2EED2C">
        <w:rPr>
          <w:rFonts w:ascii="Calibri" w:eastAsia="Times New Roman" w:hAnsi="Calibri" w:cs="Calibri"/>
          <w:b/>
          <w:bCs/>
        </w:rPr>
        <w:t xml:space="preserve">SHERA Administrative Review </w:t>
      </w:r>
      <w:r w:rsidR="6C6CFE29" w:rsidRPr="1D2EED2C">
        <w:rPr>
          <w:rFonts w:ascii="Calibri" w:eastAsia="Times New Roman" w:hAnsi="Calibri" w:cs="Calibri"/>
          <w:b/>
          <w:bCs/>
        </w:rPr>
        <w:t>Outcome</w:t>
      </w:r>
    </w:p>
    <w:p w14:paraId="2AD7D40B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  <w:b/>
          <w:bCs/>
        </w:rPr>
        <w:t>___________________________________________________________</w:t>
      </w:r>
      <w:r w:rsidRPr="00EE5928">
        <w:rPr>
          <w:rFonts w:ascii="Calibri" w:eastAsia="Times New Roman" w:hAnsi="Calibri" w:cs="Calibri"/>
        </w:rPr>
        <w:t> </w:t>
      </w:r>
    </w:p>
    <w:p w14:paraId="34EE81F7" w14:textId="77777777" w:rsidR="00EE5928" w:rsidRPr="00EE5928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</w:rPr>
        <w:t> </w:t>
      </w:r>
    </w:p>
    <w:p w14:paraId="3CFC9DA6" w14:textId="77777777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color w:val="000000" w:themeColor="text1"/>
        </w:rPr>
        <w:t>Date:  _______________   Owner/Property Manager: ____________________________ </w:t>
      </w:r>
    </w:p>
    <w:p w14:paraId="4238B6A2" w14:textId="4289CFAF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color w:val="000000" w:themeColor="text1"/>
        </w:rPr>
        <w:t>Head of Household Name:  _______________________________                 </w:t>
      </w:r>
    </w:p>
    <w:p w14:paraId="14C329B7" w14:textId="1FFA0FB4" w:rsidR="00EE5928" w:rsidRPr="00EE5928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color w:val="000000" w:themeColor="text1"/>
        </w:rPr>
        <w:t>Address, City and Zip:  __________________________________________________________________ </w:t>
      </w:r>
    </w:p>
    <w:p w14:paraId="06734DDF" w14:textId="77777777" w:rsidR="00E643EB" w:rsidRDefault="00E643E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1E240230" w14:textId="52CA3D6D" w:rsidR="00EE5928" w:rsidRDefault="00EE5928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1D2EED2C">
        <w:rPr>
          <w:rFonts w:ascii="Calibri" w:eastAsia="Times New Roman" w:hAnsi="Calibri" w:cs="Calibri"/>
          <w:color w:val="000000" w:themeColor="text1"/>
        </w:rPr>
        <w:t xml:space="preserve">This notice is to inform you of the outcome of </w:t>
      </w:r>
      <w:r w:rsidR="003A6FD7" w:rsidRPr="1D2EED2C">
        <w:rPr>
          <w:rFonts w:ascii="Calibri" w:eastAsia="Times New Roman" w:hAnsi="Calibri" w:cs="Calibri"/>
          <w:color w:val="000000" w:themeColor="text1"/>
        </w:rPr>
        <w:t xml:space="preserve">our </w:t>
      </w:r>
      <w:r w:rsidRPr="1D2EED2C">
        <w:rPr>
          <w:rFonts w:ascii="Calibri" w:eastAsia="Times New Roman" w:hAnsi="Calibri" w:cs="Calibri"/>
          <w:color w:val="000000" w:themeColor="text1"/>
        </w:rPr>
        <w:t>administrative review </w:t>
      </w:r>
      <w:r w:rsidR="3B5E7D09" w:rsidRPr="1D2EED2C">
        <w:rPr>
          <w:rFonts w:ascii="Calibri" w:eastAsia="Times New Roman" w:hAnsi="Calibri" w:cs="Calibri"/>
          <w:color w:val="000000" w:themeColor="text1"/>
        </w:rPr>
        <w:t>you had requested based on the</w:t>
      </w:r>
      <w:r w:rsidR="00F148DC" w:rsidRPr="1D2EED2C">
        <w:rPr>
          <w:rFonts w:ascii="Calibri" w:eastAsia="Times New Roman" w:hAnsi="Calibri" w:cs="Calibri"/>
          <w:color w:val="000000" w:themeColor="text1"/>
        </w:rPr>
        <w:t xml:space="preserve"> SHERA Tenant Ineligibility Notice we issued</w:t>
      </w:r>
      <w:r w:rsidRPr="1D2EED2C">
        <w:rPr>
          <w:rFonts w:ascii="Calibri" w:eastAsia="Times New Roman" w:hAnsi="Calibri" w:cs="Calibri"/>
          <w:color w:val="000000" w:themeColor="text1"/>
        </w:rPr>
        <w:t xml:space="preserve"> on _________(DATE). The administrative review was conducted by </w:t>
      </w:r>
      <w:r w:rsidR="00E643EB" w:rsidRPr="1D2EED2C">
        <w:rPr>
          <w:rFonts w:ascii="Calibri" w:eastAsia="Times New Roman" w:hAnsi="Calibri" w:cs="Calibri"/>
          <w:color w:val="000000" w:themeColor="text1"/>
        </w:rPr>
        <w:t xml:space="preserve">___________, </w:t>
      </w:r>
      <w:r w:rsidR="00F148DC" w:rsidRPr="1D2EED2C">
        <w:rPr>
          <w:rFonts w:ascii="Calibri" w:eastAsia="Times New Roman" w:hAnsi="Calibri" w:cs="Calibri"/>
          <w:color w:val="000000" w:themeColor="text1"/>
        </w:rPr>
        <w:t>who was not the</w:t>
      </w:r>
      <w:r w:rsidRPr="1D2EED2C">
        <w:rPr>
          <w:rFonts w:ascii="Calibri" w:eastAsia="Times New Roman" w:hAnsi="Calibri" w:cs="Calibri"/>
          <w:color w:val="000000" w:themeColor="text1"/>
        </w:rPr>
        <w:t xml:space="preserve"> initial reviewer</w:t>
      </w:r>
      <w:r w:rsidR="00F148DC" w:rsidRPr="1D2EED2C">
        <w:rPr>
          <w:rFonts w:ascii="Calibri" w:eastAsia="Times New Roman" w:hAnsi="Calibri" w:cs="Calibri"/>
          <w:color w:val="000000" w:themeColor="text1"/>
        </w:rPr>
        <w:t xml:space="preserve"> of eligibility</w:t>
      </w:r>
      <w:r w:rsidRPr="1D2EED2C">
        <w:rPr>
          <w:rFonts w:ascii="Calibri" w:eastAsia="Times New Roman" w:hAnsi="Calibri" w:cs="Calibri"/>
          <w:color w:val="000000" w:themeColor="text1"/>
        </w:rPr>
        <w:t>.  After reviewing your statement and your supporting documentation: </w:t>
      </w:r>
    </w:p>
    <w:p w14:paraId="75C932AF" w14:textId="77777777" w:rsidR="00E643EB" w:rsidRPr="00EE5928" w:rsidRDefault="00E643EB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6674A175" w14:textId="6E98160D" w:rsidR="00EE5928" w:rsidRPr="00EE5928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1D2EED2C">
        <w:rPr>
          <w:rFonts w:ascii="Calibri" w:eastAsia="MS Mincho" w:hAnsi="Calibri" w:cs="Calibri"/>
          <w:b/>
          <w:bCs/>
          <w:color w:val="000000" w:themeColor="text1"/>
        </w:rPr>
        <w:t>ELIGIBLE </w:t>
      </w:r>
      <w:r w:rsidRPr="1D2EED2C">
        <w:rPr>
          <w:rFonts w:ascii="Calibri" w:eastAsia="MS Mincho" w:hAnsi="Calibri" w:cs="Calibri"/>
          <w:color w:val="000000" w:themeColor="text1"/>
        </w:rPr>
        <w:t> </w:t>
      </w:r>
      <w:r>
        <w:br/>
      </w:r>
      <w:r w:rsidRPr="1D2EED2C">
        <w:rPr>
          <w:rFonts w:ascii="Calibri" w:eastAsia="MS Mincho" w:hAnsi="Calibri" w:cs="Calibri"/>
          <w:color w:val="000000" w:themeColor="text1"/>
        </w:rPr>
        <w:t xml:space="preserve">We </w:t>
      </w:r>
      <w:r w:rsidR="003F4A29" w:rsidRPr="1D2EED2C">
        <w:rPr>
          <w:rFonts w:ascii="Calibri" w:eastAsia="MS Mincho" w:hAnsi="Calibri" w:cs="Calibri"/>
          <w:color w:val="000000" w:themeColor="text1"/>
        </w:rPr>
        <w:t>believe</w:t>
      </w:r>
      <w:r w:rsidR="00E643EB" w:rsidRPr="1D2EED2C">
        <w:rPr>
          <w:rFonts w:ascii="Calibri" w:eastAsia="MS Mincho" w:hAnsi="Calibri" w:cs="Calibri"/>
          <w:color w:val="000000" w:themeColor="text1"/>
        </w:rPr>
        <w:t xml:space="preserve"> your household is eligible to participate in the SHERA Program</w:t>
      </w:r>
      <w:r w:rsidR="003F4A29" w:rsidRPr="1D2EED2C">
        <w:rPr>
          <w:rFonts w:ascii="Calibri" w:eastAsia="MS Mincho" w:hAnsi="Calibri" w:cs="Calibri"/>
          <w:color w:val="000000" w:themeColor="text1"/>
        </w:rPr>
        <w:t xml:space="preserve"> and </w:t>
      </w:r>
      <w:r w:rsidR="009231B6" w:rsidRPr="1D2EED2C">
        <w:rPr>
          <w:rFonts w:ascii="Calibri" w:eastAsia="MS Mincho" w:hAnsi="Calibri" w:cs="Calibri"/>
          <w:color w:val="000000" w:themeColor="text1"/>
        </w:rPr>
        <w:t xml:space="preserve">will </w:t>
      </w:r>
      <w:proofErr w:type="gramStart"/>
      <w:r w:rsidR="00E643EB" w:rsidRPr="1D2EED2C">
        <w:rPr>
          <w:rFonts w:ascii="Calibri" w:eastAsia="MS Mincho" w:hAnsi="Calibri" w:cs="Calibri"/>
          <w:color w:val="000000" w:themeColor="text1"/>
        </w:rPr>
        <w:t xml:space="preserve">submit </w:t>
      </w:r>
      <w:r w:rsidR="003A6FD7" w:rsidRPr="1D2EED2C">
        <w:rPr>
          <w:rFonts w:ascii="Calibri" w:eastAsia="MS Mincho" w:hAnsi="Calibri" w:cs="Calibri"/>
          <w:color w:val="000000" w:themeColor="text1"/>
        </w:rPr>
        <w:t>an application</w:t>
      </w:r>
      <w:proofErr w:type="gramEnd"/>
      <w:r w:rsidR="003A6FD7" w:rsidRPr="1D2EED2C">
        <w:rPr>
          <w:rFonts w:ascii="Calibri" w:eastAsia="MS Mincho" w:hAnsi="Calibri" w:cs="Calibri"/>
          <w:color w:val="000000" w:themeColor="text1"/>
        </w:rPr>
        <w:t xml:space="preserve"> on your behalf for SHERA rental assistance</w:t>
      </w:r>
      <w:r w:rsidR="003F4A29" w:rsidRPr="1D2EED2C">
        <w:rPr>
          <w:rFonts w:ascii="Calibri" w:eastAsia="MS Mincho" w:hAnsi="Calibri" w:cs="Calibri"/>
          <w:color w:val="000000" w:themeColor="text1"/>
        </w:rPr>
        <w:t xml:space="preserve">. We </w:t>
      </w:r>
      <w:r w:rsidR="003A6FD7" w:rsidRPr="1D2EED2C">
        <w:rPr>
          <w:rFonts w:ascii="Calibri" w:eastAsia="MS Mincho" w:hAnsi="Calibri" w:cs="Calibri"/>
          <w:color w:val="000000" w:themeColor="text1"/>
        </w:rPr>
        <w:t xml:space="preserve">will </w:t>
      </w:r>
      <w:r w:rsidRPr="1D2EED2C">
        <w:rPr>
          <w:rFonts w:ascii="Calibri" w:eastAsia="MS Mincho" w:hAnsi="Calibri" w:cs="Calibri"/>
          <w:color w:val="000000" w:themeColor="text1"/>
        </w:rPr>
        <w:t xml:space="preserve">notify you when your </w:t>
      </w:r>
      <w:r w:rsidR="009231B6" w:rsidRPr="1D2EED2C">
        <w:rPr>
          <w:rFonts w:ascii="Calibri" w:eastAsia="MS Mincho" w:hAnsi="Calibri" w:cs="Calibri"/>
          <w:color w:val="000000" w:themeColor="text1"/>
        </w:rPr>
        <w:t>application is</w:t>
      </w:r>
      <w:r w:rsidRPr="1D2EED2C">
        <w:rPr>
          <w:rFonts w:ascii="Calibri" w:eastAsia="MS Mincho" w:hAnsi="Calibri" w:cs="Calibri"/>
          <w:color w:val="000000" w:themeColor="text1"/>
        </w:rPr>
        <w:t xml:space="preserve"> successfully submitted. </w:t>
      </w:r>
      <w:r w:rsidRPr="1D2EED2C">
        <w:rPr>
          <w:rFonts w:ascii="Calibri" w:eastAsia="MS Mincho" w:hAnsi="Calibri" w:cs="Calibri"/>
          <w:color w:val="000000" w:themeColor="text1"/>
          <w:sz w:val="24"/>
          <w:szCs w:val="24"/>
        </w:rPr>
        <w:t> </w:t>
      </w:r>
      <w:r>
        <w:br/>
      </w:r>
      <w:r w:rsidRPr="1D2EED2C">
        <w:rPr>
          <w:rFonts w:ascii="MS Mincho" w:eastAsia="MS Mincho" w:hAnsi="MS Mincho" w:cs="Segoe UI"/>
          <w:color w:val="000000" w:themeColor="text1"/>
          <w:sz w:val="24"/>
          <w:szCs w:val="24"/>
        </w:rPr>
        <w:t> </w:t>
      </w:r>
    </w:p>
    <w:p w14:paraId="23630449" w14:textId="77777777" w:rsidR="00EE5928" w:rsidRPr="00EE5928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1D2EED2C">
        <w:rPr>
          <w:rFonts w:ascii="Calibri" w:eastAsia="MS Mincho" w:hAnsi="Calibri" w:cs="Calibri"/>
          <w:b/>
          <w:bCs/>
          <w:color w:val="000000" w:themeColor="text1"/>
        </w:rPr>
        <w:t>NOT ELIGIBLE </w:t>
      </w:r>
      <w:r w:rsidRPr="1D2EED2C">
        <w:rPr>
          <w:rFonts w:ascii="Calibri" w:eastAsia="MS Mincho" w:hAnsi="Calibri" w:cs="Calibri"/>
          <w:color w:val="000000" w:themeColor="text1"/>
        </w:rPr>
        <w:t> </w:t>
      </w:r>
    </w:p>
    <w:p w14:paraId="5F8E956C" w14:textId="5DC439FB" w:rsidR="003F492C" w:rsidRDefault="009231B6" w:rsidP="003F492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 w:themeColor="text1"/>
        </w:rPr>
      </w:pPr>
      <w:r w:rsidRPr="1311D0E6">
        <w:rPr>
          <w:rFonts w:ascii="Calibri" w:eastAsia="Times New Roman" w:hAnsi="Calibri" w:cs="Calibri"/>
          <w:color w:val="000000" w:themeColor="text1"/>
        </w:rPr>
        <w:t xml:space="preserve">We have </w:t>
      </w:r>
      <w:r w:rsidR="00520EBA" w:rsidRPr="1311D0E6">
        <w:rPr>
          <w:rFonts w:ascii="Calibri" w:eastAsia="Times New Roman" w:hAnsi="Calibri" w:cs="Calibri"/>
          <w:color w:val="000000" w:themeColor="text1"/>
        </w:rPr>
        <w:t>confirmed</w:t>
      </w:r>
      <w:r w:rsidRPr="1311D0E6">
        <w:rPr>
          <w:rFonts w:ascii="Calibri" w:eastAsia="Times New Roman" w:hAnsi="Calibri" w:cs="Calibri"/>
          <w:color w:val="000000" w:themeColor="text1"/>
        </w:rPr>
        <w:t xml:space="preserve"> that your household </w:t>
      </w:r>
      <w:r w:rsidR="00520EBA" w:rsidRPr="1311D0E6">
        <w:rPr>
          <w:rFonts w:ascii="Calibri" w:eastAsia="Times New Roman" w:hAnsi="Calibri" w:cs="Calibri"/>
          <w:color w:val="000000" w:themeColor="text1"/>
        </w:rPr>
        <w:t>is</w:t>
      </w:r>
      <w:r w:rsidRPr="1311D0E6">
        <w:rPr>
          <w:rFonts w:ascii="Calibri" w:eastAsia="Times New Roman" w:hAnsi="Calibri" w:cs="Calibri"/>
          <w:color w:val="000000" w:themeColor="text1"/>
        </w:rPr>
        <w:t xml:space="preserve"> ineligible to participate in the SHERA Program</w:t>
      </w:r>
      <w:r w:rsidR="00FC7B43" w:rsidRPr="1311D0E6">
        <w:rPr>
          <w:rFonts w:ascii="Calibri" w:eastAsia="Times New Roman" w:hAnsi="Calibri" w:cs="Calibri"/>
          <w:color w:val="000000" w:themeColor="text1"/>
        </w:rPr>
        <w:t xml:space="preserve"> because</w:t>
      </w:r>
      <w:r w:rsidR="003F492C" w:rsidRPr="1311D0E6">
        <w:rPr>
          <w:rFonts w:ascii="Calibri" w:eastAsia="Times New Roman" w:hAnsi="Calibri" w:cs="Calibri"/>
          <w:color w:val="000000" w:themeColor="text1"/>
        </w:rPr>
        <w:t>:</w:t>
      </w:r>
    </w:p>
    <w:p w14:paraId="35FFBF09" w14:textId="4DF41B05" w:rsidR="009231B6" w:rsidRPr="003B2D98" w:rsidRDefault="007524C2" w:rsidP="77290F1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7290F1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Your </w:t>
      </w:r>
      <w:r w:rsidRPr="003B2D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household income exceeds the program income limit (80% </w:t>
      </w:r>
      <w:r w:rsidR="42D81F45" w:rsidRPr="003B2D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of </w:t>
      </w:r>
      <w:r w:rsidRPr="003B2D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Area Median Income)</w:t>
      </w:r>
      <w:r w:rsidR="0029748B" w:rsidRPr="003B2D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4987F594" w14:textId="02679643" w:rsidR="005C207E" w:rsidRPr="003B2D98" w:rsidRDefault="005C207E" w:rsidP="291B0E92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="7A309AA7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 application </w:t>
      </w:r>
      <w:r w:rsidR="3025712B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requested assistance (1) with rent that is not yet overdue; (2) for</w:t>
      </w:r>
      <w:r w:rsidR="7A309AA7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more than 18 total months of rent</w:t>
      </w:r>
      <w:r w:rsidR="3025712B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  <w:r w:rsidR="7A309AA7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</w:t>
      </w:r>
      <w:r w:rsidR="3025712B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(3) with rent for months not included in</w:t>
      </w:r>
      <w:r w:rsidR="7A309AA7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</w:t>
      </w:r>
      <w:r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eligible SHERA </w:t>
      </w:r>
      <w:r w:rsidR="326597E8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eriod</w:t>
      </w:r>
      <w:r w:rsidR="3025712B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>, which started</w:t>
      </w:r>
      <w:r w:rsidR="4E2E854A"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</w:t>
      </w:r>
      <w:r w:rsidRPr="6C34F85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April 1, 2020.</w:t>
      </w:r>
      <w:r w:rsidRPr="003B2D9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B828C36" w14:textId="1B40BA73" w:rsidR="009231B6" w:rsidRDefault="007524C2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3B2D98">
        <w:rPr>
          <w:rStyle w:val="normaltextrun"/>
          <w:rFonts w:ascii="Calibri" w:hAnsi="Calibri" w:cs="Calibri"/>
          <w:sz w:val="22"/>
          <w:szCs w:val="22"/>
        </w:rPr>
        <w:t>Your ho</w:t>
      </w:r>
      <w:r w:rsidRPr="1D2EED2C">
        <w:rPr>
          <w:rStyle w:val="normaltextrun"/>
          <w:rFonts w:ascii="Calibri" w:hAnsi="Calibri" w:cs="Calibri"/>
          <w:sz w:val="22"/>
          <w:szCs w:val="22"/>
        </w:rPr>
        <w:t xml:space="preserve">usehold received, or </w:t>
      </w:r>
      <w:r w:rsidR="00681C54" w:rsidRPr="1D2EED2C">
        <w:rPr>
          <w:rStyle w:val="normaltextrun"/>
          <w:rFonts w:ascii="Calibri" w:hAnsi="Calibri" w:cs="Calibri"/>
          <w:sz w:val="22"/>
          <w:szCs w:val="22"/>
        </w:rPr>
        <w:t>has been approved to receive</w:t>
      </w:r>
      <w:r w:rsidRPr="1D2EED2C">
        <w:rPr>
          <w:rStyle w:val="normaltextrun"/>
          <w:rFonts w:ascii="Calibri" w:hAnsi="Calibri" w:cs="Calibri"/>
          <w:sz w:val="22"/>
          <w:szCs w:val="22"/>
        </w:rPr>
        <w:t>, other benefits that cover the same expenses requested through SHERA for the same time period</w:t>
      </w:r>
      <w:r w:rsidR="0029748B" w:rsidRPr="1D2EED2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5B556D3" w14:textId="29AC7150" w:rsidR="009231B6" w:rsidRDefault="003F4A29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1D2EED2C">
        <w:rPr>
          <w:rStyle w:val="normaltextrun"/>
          <w:rFonts w:ascii="Calibri" w:hAnsi="Calibri" w:cs="Calibri"/>
          <w:sz w:val="22"/>
          <w:szCs w:val="22"/>
        </w:rPr>
        <w:t>Your</w:t>
      </w:r>
      <w:r w:rsidR="007524C2" w:rsidRPr="1D2EED2C">
        <w:rPr>
          <w:rStyle w:val="normaltextrun"/>
          <w:rFonts w:ascii="Calibri" w:hAnsi="Calibri" w:cs="Calibri"/>
          <w:sz w:val="22"/>
          <w:szCs w:val="22"/>
        </w:rPr>
        <w:t xml:space="preserve"> household is ineligible for </w:t>
      </w:r>
      <w:r w:rsidR="00520EBA" w:rsidRPr="1D2EED2C">
        <w:rPr>
          <w:rStyle w:val="normaltextrun"/>
          <w:rFonts w:ascii="Calibri" w:hAnsi="Calibri" w:cs="Calibri"/>
          <w:sz w:val="22"/>
          <w:szCs w:val="22"/>
        </w:rPr>
        <w:t>an</w:t>
      </w:r>
      <w:r w:rsidR="007524C2" w:rsidRPr="1D2EED2C">
        <w:rPr>
          <w:rStyle w:val="normaltextrun"/>
          <w:rFonts w:ascii="Calibri" w:hAnsi="Calibri" w:cs="Calibri"/>
          <w:sz w:val="22"/>
          <w:szCs w:val="22"/>
        </w:rPr>
        <w:t>other reason</w:t>
      </w:r>
      <w:r w:rsidR="00FC7B43" w:rsidRPr="1D2EED2C">
        <w:rPr>
          <w:rStyle w:val="normaltextrun"/>
          <w:rFonts w:ascii="Calibri" w:hAnsi="Calibri" w:cs="Calibri"/>
          <w:sz w:val="22"/>
          <w:szCs w:val="22"/>
        </w:rPr>
        <w:t xml:space="preserve"> (explained below)</w:t>
      </w:r>
      <w:r w:rsidR="0029748B" w:rsidRPr="1D2EED2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4C69870" w14:textId="01D308D6" w:rsidR="00520EBA" w:rsidRDefault="00520EBA" w:rsidP="1311D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06AEDE" w14:textId="3B0F0746" w:rsidR="00520EBA" w:rsidRPr="003F4A29" w:rsidRDefault="4136ECB8" w:rsidP="1311D0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bookmarkStart w:id="1" w:name="_Hlk72065984"/>
      <w:r w:rsidRPr="1D2EED2C">
        <w:rPr>
          <w:rStyle w:val="normaltextrun"/>
          <w:rFonts w:ascii="Calibri" w:hAnsi="Calibri" w:cs="Calibri"/>
          <w:sz w:val="22"/>
          <w:szCs w:val="22"/>
        </w:rPr>
        <w:t>Other reason</w:t>
      </w:r>
      <w:r w:rsidR="00520EBA" w:rsidRPr="1D2EED2C">
        <w:rPr>
          <w:rStyle w:val="normaltextrun"/>
          <w:rFonts w:ascii="Calibri" w:hAnsi="Calibri" w:cs="Calibri"/>
          <w:sz w:val="22"/>
          <w:szCs w:val="22"/>
        </w:rPr>
        <w:t>: __________________________________________________________</w:t>
      </w:r>
    </w:p>
    <w:bookmarkEnd w:id="1"/>
    <w:p w14:paraId="7042822A" w14:textId="624776B7" w:rsidR="00E643EB" w:rsidRDefault="00E643EB" w:rsidP="1D2EED2C">
      <w:pPr>
        <w:spacing w:after="0" w:line="240" w:lineRule="auto"/>
        <w:ind w:firstLine="720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28A824E2" w14:textId="773D7B27" w:rsidR="00EE5928" w:rsidRPr="00EE5928" w:rsidRDefault="00DA1433" w:rsidP="1311D0E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1D2EED2C">
        <w:rPr>
          <w:rFonts w:ascii="Calibri" w:eastAsia="Times New Roman" w:hAnsi="Calibri" w:cs="Calibri"/>
          <w:color w:val="000000" w:themeColor="text1"/>
        </w:rPr>
        <w:lastRenderedPageBreak/>
        <w:t>Even i</w:t>
      </w:r>
      <w:r w:rsidR="00DC5C19" w:rsidRPr="1D2EED2C">
        <w:rPr>
          <w:rFonts w:ascii="Calibri" w:eastAsia="Times New Roman" w:hAnsi="Calibri" w:cs="Calibri"/>
          <w:color w:val="000000" w:themeColor="text1"/>
        </w:rPr>
        <w:t xml:space="preserve">f we have </w:t>
      </w:r>
      <w:r w:rsidR="00520EBA" w:rsidRPr="1D2EED2C">
        <w:rPr>
          <w:rFonts w:ascii="Calibri" w:eastAsia="Times New Roman" w:hAnsi="Calibri" w:cs="Calibri"/>
          <w:color w:val="000000" w:themeColor="text1"/>
        </w:rPr>
        <w:t>confirmed</w:t>
      </w:r>
      <w:r w:rsidR="00DC5C19" w:rsidRPr="1D2EED2C">
        <w:rPr>
          <w:rFonts w:ascii="Calibri" w:eastAsia="Times New Roman" w:hAnsi="Calibri" w:cs="Calibri"/>
          <w:color w:val="000000" w:themeColor="text1"/>
        </w:rPr>
        <w:t xml:space="preserve"> that you a</w:t>
      </w:r>
      <w:r w:rsidR="00F148DC" w:rsidRPr="1D2EED2C">
        <w:rPr>
          <w:rFonts w:ascii="Calibri" w:eastAsia="Times New Roman" w:hAnsi="Calibri" w:cs="Calibri"/>
          <w:color w:val="000000" w:themeColor="text1"/>
        </w:rPr>
        <w:t>re</w:t>
      </w:r>
      <w:r w:rsidR="00DC5C19" w:rsidRPr="1D2EED2C">
        <w:rPr>
          <w:rFonts w:ascii="Calibri" w:eastAsia="Times New Roman" w:hAnsi="Calibri" w:cs="Calibri"/>
          <w:color w:val="000000" w:themeColor="text1"/>
        </w:rPr>
        <w:t xml:space="preserve"> </w:t>
      </w:r>
      <w:r w:rsidR="00F148DC" w:rsidRPr="1D2EED2C">
        <w:rPr>
          <w:rFonts w:ascii="Calibri" w:eastAsia="Times New Roman" w:hAnsi="Calibri" w:cs="Calibri"/>
          <w:color w:val="000000" w:themeColor="text1"/>
        </w:rPr>
        <w:t>in</w:t>
      </w:r>
      <w:r w:rsidR="00DC5C19" w:rsidRPr="1D2EED2C">
        <w:rPr>
          <w:rFonts w:ascii="Calibri" w:eastAsia="Times New Roman" w:hAnsi="Calibri" w:cs="Calibri"/>
          <w:color w:val="000000" w:themeColor="text1"/>
        </w:rPr>
        <w:t>eligible for SHERA Program assistance, p</w:t>
      </w:r>
      <w:r w:rsidR="00EE5928" w:rsidRPr="1D2EED2C">
        <w:rPr>
          <w:rFonts w:ascii="Calibri" w:eastAsia="Times New Roman" w:hAnsi="Calibri" w:cs="Calibri"/>
          <w:color w:val="000000" w:themeColor="text1"/>
        </w:rPr>
        <w:t xml:space="preserve">lease notify us </w:t>
      </w:r>
      <w:r w:rsidR="4534E365" w:rsidRPr="1D2EED2C">
        <w:rPr>
          <w:rFonts w:ascii="Calibri" w:eastAsia="Times New Roman" w:hAnsi="Calibri" w:cs="Calibri"/>
          <w:color w:val="000000" w:themeColor="text1"/>
        </w:rPr>
        <w:t>if your circumstances change</w:t>
      </w:r>
      <w:r w:rsidR="66B1853A" w:rsidRPr="1D2EED2C">
        <w:rPr>
          <w:rFonts w:ascii="Calibri" w:eastAsia="Times New Roman" w:hAnsi="Calibri" w:cs="Calibri"/>
          <w:color w:val="000000" w:themeColor="text1"/>
        </w:rPr>
        <w:t>, as your eligibility status may</w:t>
      </w:r>
      <w:r w:rsidR="12A792B8" w:rsidRPr="1D2EED2C">
        <w:rPr>
          <w:rFonts w:ascii="Calibri" w:eastAsia="Times New Roman" w:hAnsi="Calibri" w:cs="Calibri"/>
          <w:color w:val="000000" w:themeColor="text1"/>
        </w:rPr>
        <w:t xml:space="preserve"> also</w:t>
      </w:r>
      <w:r w:rsidR="66B1853A" w:rsidRPr="1D2EED2C">
        <w:rPr>
          <w:rFonts w:ascii="Calibri" w:eastAsia="Times New Roman" w:hAnsi="Calibri" w:cs="Calibri"/>
          <w:color w:val="000000" w:themeColor="text1"/>
        </w:rPr>
        <w:t xml:space="preserve"> change.</w:t>
      </w:r>
      <w:r w:rsidR="00EE5928" w:rsidRPr="1D2EED2C">
        <w:rPr>
          <w:rFonts w:ascii="Calibri" w:eastAsia="Times New Roman" w:hAnsi="Calibri" w:cs="Calibri"/>
          <w:color w:val="000000" w:themeColor="text1"/>
        </w:rPr>
        <w:t>  We are committed to discussing your situation and options available to you, including the ones </w:t>
      </w:r>
      <w:r w:rsidR="007524C2" w:rsidRPr="1D2EED2C">
        <w:rPr>
          <w:rFonts w:ascii="Calibri" w:eastAsia="Times New Roman" w:hAnsi="Calibri" w:cs="Calibri"/>
          <w:color w:val="000000" w:themeColor="text1"/>
        </w:rPr>
        <w:t>listed</w:t>
      </w:r>
      <w:r w:rsidR="00F148DC" w:rsidRPr="1D2EED2C">
        <w:rPr>
          <w:rFonts w:ascii="Calibri" w:eastAsia="Times New Roman" w:hAnsi="Calibri" w:cs="Calibri"/>
          <w:color w:val="000000" w:themeColor="text1"/>
        </w:rPr>
        <w:t xml:space="preserve"> </w:t>
      </w:r>
      <w:r w:rsidR="00EE5928" w:rsidRPr="1D2EED2C">
        <w:rPr>
          <w:rFonts w:ascii="Calibri" w:eastAsia="Times New Roman" w:hAnsi="Calibri" w:cs="Calibri"/>
          <w:color w:val="000000" w:themeColor="text1"/>
        </w:rPr>
        <w:t>below.  </w:t>
      </w:r>
    </w:p>
    <w:p w14:paraId="559BCD10" w14:textId="77777777" w:rsidR="00EE5928" w:rsidRPr="00EE5928" w:rsidRDefault="00EE5928" w:rsidP="00EE592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7F9CF7C9" w14:textId="1FF83396" w:rsidR="007524C2" w:rsidRDefault="007524C2" w:rsidP="1311D0E6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 w:rsidRPr="1311D0E6">
        <w:rPr>
          <w:rFonts w:ascii="Calibri" w:eastAsia="Times New Roman" w:hAnsi="Calibri" w:cs="Calibri"/>
        </w:rPr>
        <w:t xml:space="preserve">If you have any questions about this notice or for assistance understanding this notice, language assistance, or reasonable accommodations, please contact </w:t>
      </w:r>
      <w:r w:rsidRPr="1311D0E6">
        <w:rPr>
          <w:rFonts w:ascii="Calibri" w:eastAsia="Times New Roman" w:hAnsi="Calibri" w:cs="Calibri"/>
          <w:i/>
          <w:iCs/>
        </w:rPr>
        <w:t>[insert phone number and email address of contact]</w:t>
      </w:r>
      <w:r w:rsidRPr="1311D0E6">
        <w:rPr>
          <w:rFonts w:ascii="Calibri" w:eastAsia="Times New Roman" w:hAnsi="Calibri" w:cs="Calibri"/>
        </w:rPr>
        <w:t>.</w:t>
      </w:r>
    </w:p>
    <w:p w14:paraId="4EA83259" w14:textId="71DD6C37" w:rsidR="00EE5928" w:rsidRPr="00EE5928" w:rsidRDefault="00EE5928" w:rsidP="1311D0E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5320A0F5" w14:textId="0067D546" w:rsidR="00EE5928" w:rsidRDefault="01FA063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1D2EED2C">
        <w:rPr>
          <w:rFonts w:ascii="Calibri" w:eastAsia="Times New Roman" w:hAnsi="Calibri" w:cs="Calibri"/>
          <w:b/>
          <w:bCs/>
          <w:color w:val="000000" w:themeColor="text1"/>
        </w:rPr>
        <w:t>OTHER HOUSING ASSISTANCE RESOURCES AVAILABLE TO YOU</w:t>
      </w:r>
      <w:r w:rsidR="00EE5928" w:rsidRPr="1D2EED2C">
        <w:rPr>
          <w:rFonts w:ascii="Calibri" w:eastAsia="Times New Roman" w:hAnsi="Calibri" w:cs="Calibri"/>
          <w:color w:val="000000" w:themeColor="text1"/>
        </w:rPr>
        <w:t> </w:t>
      </w:r>
    </w:p>
    <w:p w14:paraId="0A7A9F6D" w14:textId="77777777" w:rsidR="00C94D31" w:rsidRPr="007524C2" w:rsidRDefault="00C94D31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141AEB52" w14:textId="19D22D55" w:rsidR="00EE5928" w:rsidRPr="007524C2" w:rsidRDefault="00EE5928" w:rsidP="00C94D31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1D2EED2C">
        <w:rPr>
          <w:rFonts w:ascii="Calibri" w:eastAsia="Times New Roman" w:hAnsi="Calibri" w:cs="Calibri"/>
          <w:b/>
          <w:bCs/>
          <w:color w:val="000000" w:themeColor="text1"/>
        </w:rPr>
        <w:t>Regional Administering Agency (RAA):</w:t>
      </w:r>
      <w:r w:rsidRPr="1D2EED2C">
        <w:rPr>
          <w:rFonts w:ascii="Calibri" w:eastAsia="Times New Roman" w:hAnsi="Calibri" w:cs="Calibri"/>
          <w:color w:val="000000" w:themeColor="text1"/>
        </w:rPr>
        <w:t xml:space="preserve"> RAAs administer the Emergency Rental Assistance Program (ERAP) which offers help to eligible households with rental arrears, prospective rent, moving costs and utility </w:t>
      </w:r>
      <w:r w:rsidRPr="1D2EED2C">
        <w:rPr>
          <w:rFonts w:ascii="Calibri" w:eastAsia="Times New Roman" w:hAnsi="Calibri" w:cs="Calibri"/>
        </w:rPr>
        <w:t>costs.  </w:t>
      </w:r>
    </w:p>
    <w:p w14:paraId="67C276DD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1D2EED2C">
        <w:rPr>
          <w:rFonts w:ascii="Calibri" w:eastAsia="Times New Roman" w:hAnsi="Calibri" w:cs="Calibri"/>
          <w:b/>
          <w:bCs/>
        </w:rPr>
        <w:t>Website</w:t>
      </w:r>
      <w:r w:rsidRPr="1D2EED2C">
        <w:rPr>
          <w:rFonts w:ascii="Calibri" w:eastAsia="Times New Roman" w:hAnsi="Calibri" w:cs="Calibri"/>
        </w:rPr>
        <w:t>: To find your RAA go here: </w:t>
      </w:r>
      <w:hyperlink r:id="rId11">
        <w:r w:rsidRPr="1D2EED2C">
          <w:rPr>
            <w:rFonts w:ascii="Calibri" w:eastAsia="Times New Roman" w:hAnsi="Calibri" w:cs="Calibri"/>
            <w:color w:val="0563C1"/>
            <w:u w:val="single"/>
          </w:rPr>
          <w:t>https://hedfuel.azurewebsites.net/raa.aspx</w:t>
        </w:r>
      </w:hyperlink>
      <w:r w:rsidRPr="1D2EED2C">
        <w:rPr>
          <w:rFonts w:ascii="Calibri" w:eastAsia="Times New Roman" w:hAnsi="Calibri" w:cs="Calibri"/>
        </w:rPr>
        <w:t>.  </w:t>
      </w:r>
    </w:p>
    <w:p w14:paraId="2A56E077" w14:textId="77777777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94D31">
        <w:rPr>
          <w:rFonts w:ascii="Calibri" w:eastAsia="Times New Roman" w:hAnsi="Calibri" w:cs="Calibri"/>
          <w:b/>
          <w:bCs/>
        </w:rPr>
        <w:t>COVID Eviction Legal Help Project (CELHP): </w:t>
      </w:r>
      <w:r w:rsidRPr="00C94D31">
        <w:rPr>
          <w:rFonts w:ascii="Calibri" w:eastAsia="Times New Roman" w:hAnsi="Calibri" w:cs="Calibri"/>
          <w:color w:val="141414"/>
        </w:rPr>
        <w:t>Through</w:t>
      </w:r>
      <w:r w:rsidRPr="00C94D31">
        <w:rPr>
          <w:rFonts w:ascii="Calibri" w:eastAsia="Times New Roman" w:hAnsi="Calibri" w:cs="Calibri"/>
          <w:i/>
          <w:iCs/>
        </w:rPr>
        <w:t> </w:t>
      </w:r>
      <w:r w:rsidRPr="00C94D31">
        <w:rPr>
          <w:rFonts w:ascii="Calibri" w:eastAsia="Times New Roman" w:hAnsi="Calibri" w:cs="Calibri"/>
        </w:rPr>
        <w:t>six regional legal aid programs</w:t>
      </w:r>
      <w:r w:rsidRPr="00C94D31">
        <w:rPr>
          <w:rFonts w:ascii="Calibri" w:eastAsia="Times New Roman" w:hAnsi="Calibri" w:cs="Calibri"/>
          <w:color w:val="141414"/>
        </w:rPr>
        <w:t> CELHP assists low-income tenants with referrals, legal information, and legal representation for COVID-related evictions statewide in Housing Court. A lawyer can advise you about the law, refer you to resources, fill out and file court papers, and represent you. A lawyer can help advise you before a case gets to court or if a case is in court.  </w:t>
      </w:r>
    </w:p>
    <w:p w14:paraId="61EE0973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7524C2">
        <w:rPr>
          <w:rFonts w:ascii="Calibri" w:eastAsia="Times New Roman" w:hAnsi="Calibri" w:cs="Calibri"/>
          <w:b/>
          <w:bCs/>
          <w:color w:val="141414"/>
        </w:rPr>
        <w:t>Website</w:t>
      </w:r>
      <w:r w:rsidRPr="007524C2">
        <w:rPr>
          <w:rFonts w:ascii="Calibri" w:eastAsia="Times New Roman" w:hAnsi="Calibri" w:cs="Calibri"/>
          <w:color w:val="141414"/>
        </w:rPr>
        <w:t>: </w:t>
      </w:r>
      <w:hyperlink r:id="rId12" w:tgtFrame="_blank" w:history="1">
        <w:r w:rsidRPr="007524C2">
          <w:rPr>
            <w:rFonts w:ascii="Calibri" w:eastAsia="Times New Roman" w:hAnsi="Calibri" w:cs="Calibri"/>
            <w:color w:val="0563C1"/>
            <w:u w:val="single"/>
          </w:rPr>
          <w:t>https://evictionlegalhelp.org/</w:t>
        </w:r>
      </w:hyperlink>
      <w:r w:rsidRPr="007524C2">
        <w:rPr>
          <w:rFonts w:ascii="Calibri" w:eastAsia="Times New Roman" w:hAnsi="Calibri" w:cs="Calibri"/>
          <w:color w:val="141414"/>
        </w:rPr>
        <w:t>  </w:t>
      </w:r>
    </w:p>
    <w:p w14:paraId="03ED60EA" w14:textId="404F2B1A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94D31">
        <w:rPr>
          <w:rFonts w:ascii="Calibri" w:eastAsia="Times New Roman" w:hAnsi="Calibri" w:cs="Calibri"/>
          <w:b/>
          <w:bCs/>
        </w:rPr>
        <w:t>Community Mediation Centers</w:t>
      </w:r>
      <w:r w:rsidRPr="00C94D31">
        <w:rPr>
          <w:rFonts w:ascii="Calibri" w:eastAsia="Times New Roman" w:hAnsi="Calibri" w:cs="Calibri"/>
          <w:color w:val="141414"/>
        </w:rPr>
        <w:t>:  You can get free pre-court </w:t>
      </w:r>
      <w:proofErr w:type="gramStart"/>
      <w:r w:rsidRPr="00C94D31">
        <w:rPr>
          <w:rFonts w:ascii="Calibri" w:eastAsia="Times New Roman" w:hAnsi="Calibri" w:cs="Calibri"/>
        </w:rPr>
        <w:t>mediation </w:t>
      </w:r>
      <w:r w:rsidRPr="00C94D31">
        <w:rPr>
          <w:rFonts w:ascii="Calibri" w:eastAsia="Times New Roman" w:hAnsi="Calibri" w:cs="Calibri"/>
          <w:color w:val="141414"/>
        </w:rPr>
        <w:t xml:space="preserve"> for</w:t>
      </w:r>
      <w:proofErr w:type="gramEnd"/>
      <w:r w:rsidRPr="00C94D31">
        <w:rPr>
          <w:rFonts w:ascii="Calibri" w:eastAsia="Times New Roman" w:hAnsi="Calibri" w:cs="Calibri"/>
          <w:color w:val="141414"/>
        </w:rPr>
        <w:t xml:space="preserve"> COVID-19 related lease disputes</w:t>
      </w:r>
      <w:r w:rsidR="20A7B4C2" w:rsidRPr="00C94D31">
        <w:rPr>
          <w:rFonts w:ascii="Calibri" w:eastAsia="Times New Roman" w:hAnsi="Calibri" w:cs="Calibri"/>
          <w:color w:val="141414"/>
        </w:rPr>
        <w:t xml:space="preserve"> </w:t>
      </w:r>
      <w:r w:rsidR="3B548876" w:rsidRPr="00C94D31">
        <w:rPr>
          <w:rFonts w:ascii="Calibri" w:eastAsia="Times New Roman" w:hAnsi="Calibri" w:cs="Calibri"/>
          <w:color w:val="141414"/>
        </w:rPr>
        <w:t>between you and your</w:t>
      </w:r>
      <w:r w:rsidR="20A7B4C2" w:rsidRPr="00C94D31">
        <w:rPr>
          <w:rFonts w:ascii="Calibri" w:eastAsia="Times New Roman" w:hAnsi="Calibri" w:cs="Calibri"/>
          <w:color w:val="141414"/>
        </w:rPr>
        <w:t xml:space="preserve"> landlord</w:t>
      </w:r>
      <w:r w:rsidRPr="00C94D31">
        <w:rPr>
          <w:rFonts w:ascii="Calibri" w:eastAsia="Times New Roman" w:hAnsi="Calibri" w:cs="Calibri"/>
          <w:color w:val="141414"/>
        </w:rPr>
        <w:t>. Mediation is a confidential, voluntary and non-judgmental process where a neutral third party (the mediator) helps people resolve differences based on what is important to them. </w:t>
      </w:r>
    </w:p>
    <w:p w14:paraId="44ABA635" w14:textId="77777777" w:rsidR="00C94D31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7524C2">
        <w:rPr>
          <w:rFonts w:ascii="Calibri" w:eastAsia="Times New Roman" w:hAnsi="Calibri" w:cs="Calibri"/>
          <w:b/>
          <w:bCs/>
          <w:color w:val="141414"/>
        </w:rPr>
        <w:t>Website</w:t>
      </w:r>
      <w:r w:rsidRPr="007524C2">
        <w:rPr>
          <w:rFonts w:ascii="Calibri" w:eastAsia="Times New Roman" w:hAnsi="Calibri" w:cs="Calibri"/>
          <w:color w:val="141414"/>
        </w:rPr>
        <w:t>: </w:t>
      </w:r>
      <w:hyperlink r:id="rId13" w:tgtFrame="_blank" w:history="1">
        <w:r w:rsidRPr="007524C2">
          <w:rPr>
            <w:rFonts w:ascii="Calibri" w:eastAsia="Times New Roman" w:hAnsi="Calibri" w:cs="Calibri"/>
            <w:color w:val="0563C1"/>
            <w:u w:val="single"/>
          </w:rPr>
          <w:t>https://www.resolutionma.org/housing</w:t>
        </w:r>
      </w:hyperlink>
      <w:r w:rsidRPr="007524C2">
        <w:rPr>
          <w:rFonts w:ascii="Calibri" w:eastAsia="Times New Roman" w:hAnsi="Calibri" w:cs="Calibri"/>
          <w:color w:val="141414"/>
        </w:rPr>
        <w:t>   </w:t>
      </w:r>
    </w:p>
    <w:p w14:paraId="081417BF" w14:textId="77777777" w:rsidR="00EE5928" w:rsidRPr="00C94D31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94D31">
        <w:rPr>
          <w:rFonts w:ascii="Calibri" w:eastAsia="Times New Roman" w:hAnsi="Calibri" w:cs="Calibri"/>
          <w:b/>
          <w:bCs/>
          <w:color w:val="141414"/>
        </w:rPr>
        <w:t>Housing Consumer Education Centers</w:t>
      </w:r>
      <w:r w:rsidRPr="00C94D31">
        <w:rPr>
          <w:rFonts w:ascii="Calibri" w:eastAsia="Times New Roman" w:hAnsi="Calibri" w:cs="Calibri"/>
          <w:color w:val="141414"/>
        </w:rPr>
        <w:t> (HCEC): HCECs can refer you to other resources pertaining to housing stability.  </w:t>
      </w:r>
    </w:p>
    <w:p w14:paraId="05DFC1B9" w14:textId="77777777" w:rsidR="00EE5928" w:rsidRPr="007524C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7524C2">
        <w:rPr>
          <w:rFonts w:ascii="Calibri" w:eastAsia="Times New Roman" w:hAnsi="Calibri" w:cs="Calibri"/>
          <w:b/>
          <w:bCs/>
          <w:color w:val="141414"/>
        </w:rPr>
        <w:t>Website:</w:t>
      </w:r>
      <w:r w:rsidRPr="007524C2">
        <w:rPr>
          <w:rFonts w:ascii="Calibri" w:eastAsia="Times New Roman" w:hAnsi="Calibri" w:cs="Calibri"/>
          <w:color w:val="141414"/>
        </w:rPr>
        <w:t> To find your regional HCEC go here </w:t>
      </w:r>
      <w:hyperlink r:id="rId14" w:tgtFrame="_blank" w:history="1">
        <w:r w:rsidRPr="007524C2">
          <w:rPr>
            <w:rFonts w:ascii="Calibri" w:eastAsia="Times New Roman" w:hAnsi="Calibri" w:cs="Calibri"/>
            <w:color w:val="0563C1"/>
            <w:u w:val="single"/>
          </w:rPr>
          <w:t>https://www.masshousinginfo.org/</w:t>
        </w:r>
      </w:hyperlink>
      <w:r w:rsidRPr="007524C2">
        <w:rPr>
          <w:rFonts w:ascii="Calibri" w:eastAsia="Times New Roman" w:hAnsi="Calibri" w:cs="Calibri"/>
        </w:rPr>
        <w:t> </w:t>
      </w:r>
    </w:p>
    <w:p w14:paraId="53B11653" w14:textId="77777777" w:rsidR="00CC66AC" w:rsidRDefault="00CC66AC" w:rsidP="00CC66AC">
      <w:pPr>
        <w:jc w:val="center"/>
        <w:rPr>
          <w:b/>
          <w:bCs/>
        </w:rPr>
      </w:pPr>
    </w:p>
    <w:p w14:paraId="2C074F1E" w14:textId="4EB6BE58" w:rsidR="00914ABE" w:rsidRPr="00EE5928" w:rsidRDefault="00CC66AC" w:rsidP="00CC66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78C317" wp14:editId="77290F17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ABE" w:rsidRPr="00EE59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E261" w14:textId="77777777" w:rsidR="000675E0" w:rsidRDefault="000675E0" w:rsidP="00EC75DC">
      <w:pPr>
        <w:spacing w:after="0" w:line="240" w:lineRule="auto"/>
      </w:pPr>
      <w:r>
        <w:separator/>
      </w:r>
    </w:p>
  </w:endnote>
  <w:endnote w:type="continuationSeparator" w:id="0">
    <w:p w14:paraId="6441D47D" w14:textId="77777777" w:rsidR="000675E0" w:rsidRDefault="000675E0" w:rsidP="00EC75DC">
      <w:pPr>
        <w:spacing w:after="0" w:line="240" w:lineRule="auto"/>
      </w:pPr>
      <w:r>
        <w:continuationSeparator/>
      </w:r>
    </w:p>
  </w:endnote>
  <w:endnote w:type="continuationNotice" w:id="1">
    <w:p w14:paraId="249E89E1" w14:textId="77777777" w:rsidR="000675E0" w:rsidRDefault="00067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0717" w14:textId="09DFD372" w:rsidR="00956DB0" w:rsidRDefault="00BC6A79">
    <w:pPr>
      <w:pStyle w:val="Footer"/>
      <w:jc w:val="right"/>
    </w:pPr>
    <w:r w:rsidRPr="00BC6A79">
      <w:rPr>
        <w:noProof/>
      </w:rPr>
      <w:drawing>
        <wp:anchor distT="0" distB="0" distL="114300" distR="114300" simplePos="0" relativeHeight="251658242" behindDoc="0" locked="0" layoutInCell="1" allowOverlap="1" wp14:anchorId="6ABF640D" wp14:editId="4B6E23EF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A79">
      <w:rPr>
        <w:noProof/>
      </w:rPr>
      <w:drawing>
        <wp:anchor distT="0" distB="0" distL="114300" distR="114300" simplePos="0" relativeHeight="251658243" behindDoc="0" locked="0" layoutInCell="1" allowOverlap="1" wp14:anchorId="5B65602A" wp14:editId="5B270B04">
          <wp:simplePos x="0" y="0"/>
          <wp:positionH relativeFrom="column">
            <wp:posOffset>1694815</wp:posOffset>
          </wp:positionH>
          <wp:positionV relativeFrom="paragraph">
            <wp:posOffset>21590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A79">
      <w:rPr>
        <w:noProof/>
      </w:rPr>
      <w:drawing>
        <wp:anchor distT="0" distB="0" distL="114300" distR="114300" simplePos="0" relativeHeight="251658244" behindDoc="0" locked="0" layoutInCell="1" allowOverlap="1" wp14:anchorId="03DE778B" wp14:editId="089CAFD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DB0">
          <w:fldChar w:fldCharType="begin"/>
        </w:r>
        <w:r w:rsidR="00956DB0">
          <w:instrText xml:space="preserve"> PAGE   \* MERGEFORMAT </w:instrText>
        </w:r>
        <w:r w:rsidR="00956DB0">
          <w:fldChar w:fldCharType="separate"/>
        </w:r>
        <w:r w:rsidR="77290F17">
          <w:rPr>
            <w:noProof/>
          </w:rPr>
          <w:t>2</w:t>
        </w:r>
        <w:r w:rsidR="00956DB0">
          <w:rPr>
            <w:noProof/>
          </w:rPr>
          <w:fldChar w:fldCharType="end"/>
        </w:r>
      </w:sdtContent>
    </w:sdt>
  </w:p>
  <w:p w14:paraId="485C20B6" w14:textId="1504AD98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70B4" w14:textId="77777777" w:rsidR="000675E0" w:rsidRDefault="000675E0" w:rsidP="00EC75DC">
      <w:pPr>
        <w:spacing w:after="0" w:line="240" w:lineRule="auto"/>
      </w:pPr>
      <w:r>
        <w:separator/>
      </w:r>
    </w:p>
  </w:footnote>
  <w:footnote w:type="continuationSeparator" w:id="0">
    <w:p w14:paraId="01E15B02" w14:textId="77777777" w:rsidR="000675E0" w:rsidRDefault="000675E0" w:rsidP="00EC75DC">
      <w:pPr>
        <w:spacing w:after="0" w:line="240" w:lineRule="auto"/>
      </w:pPr>
      <w:r>
        <w:continuationSeparator/>
      </w:r>
    </w:p>
  </w:footnote>
  <w:footnote w:type="continuationNotice" w:id="1">
    <w:p w14:paraId="1DD5B995" w14:textId="77777777" w:rsidR="000675E0" w:rsidRDefault="00067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2B0C" w14:textId="037A55F6" w:rsidR="00EC75DC" w:rsidRDefault="007D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405E4A" wp14:editId="4801BC7B">
              <wp:simplePos x="0" y="0"/>
              <wp:positionH relativeFrom="column">
                <wp:posOffset>2108200</wp:posOffset>
              </wp:positionH>
              <wp:positionV relativeFrom="paragraph">
                <wp:posOffset>-349250</wp:posOffset>
              </wp:positionV>
              <wp:extent cx="4604919" cy="272982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919" cy="2729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4A0D1" w14:textId="77777777" w:rsidR="007D1438" w:rsidRPr="00980C64" w:rsidRDefault="007D1438" w:rsidP="007D143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0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pt;margin-top:-27.5pt;width:362.6pt;height:21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" filled="f" stroked="f">
              <v:textbox>
                <w:txbxContent>
                  <w:p w14:paraId="6464A0D1" w14:textId="77777777" w:rsidR="007D1438" w:rsidRPr="00980C64" w:rsidRDefault="007D1438" w:rsidP="007D1438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</v:shape>
          </w:pict>
        </mc:Fallback>
      </mc:AlternateContent>
    </w:r>
    <w:r w:rsidR="00EC75DC" w:rsidRPr="00EC75DC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0FBD1A" wp14:editId="58BD5783">
              <wp:simplePos x="0" y="0"/>
              <wp:positionH relativeFrom="column">
                <wp:posOffset>2072005</wp:posOffset>
              </wp:positionH>
              <wp:positionV relativeFrom="paragraph">
                <wp:posOffset>-330835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C7F0" w14:textId="77777777" w:rsidR="00EC75DC" w:rsidRPr="00980C64" w:rsidRDefault="00EC75DC" w:rsidP="00EC75D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FBD1A" id="_x0000_s1027" type="#_x0000_t202" style="position:absolute;margin-left:163.15pt;margin-top:-26.05pt;width:361.6pt;height: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QEDgIAAPs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" filled="f" stroked="f">
              <v:textbox>
                <w:txbxContent>
                  <w:p w14:paraId="5C39C7F0" w14:textId="77777777" w:rsidR="00EC75DC" w:rsidRPr="00980C64" w:rsidRDefault="00EC75DC" w:rsidP="00EC75DC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75DC" w:rsidRPr="00EC75D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7C35D5" wp14:editId="75B88C66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77C1A" id="Rectangle 4" o:spid="_x0000_s1026" style="position:absolute;margin-left:0;margin-top:-36pt;width:611.65pt;height:41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8D70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E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49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E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0C1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CA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E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6278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86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5A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984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6E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F8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E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A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184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66EE16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1B6B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56EF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B62AB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7246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72ADB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8CE0C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EFA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FFA02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84D8D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52A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A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238DB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CA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3AD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D8B8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C60B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2E457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642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D5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70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E644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E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80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C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3C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8A0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8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E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26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808E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80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EB0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F2E90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2806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2B8C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A8C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346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7BE1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3A36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0A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A0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20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CAC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F6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0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2A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23DA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22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0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54B899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8A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2106BD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AA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581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AA2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6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B2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99C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2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BDC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829C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6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4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2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7EA4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6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0B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3D4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1C1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4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4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64C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25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0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8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E56C2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04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2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9DB6F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A3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6C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0CA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E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22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D02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A57C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6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A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2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4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2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A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68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46CEA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A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4E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1CAE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25E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BC2C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0E4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B689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094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8"/>
    <w:rsid w:val="00017F6F"/>
    <w:rsid w:val="000405AA"/>
    <w:rsid w:val="00046608"/>
    <w:rsid w:val="000675E0"/>
    <w:rsid w:val="0029748B"/>
    <w:rsid w:val="003137B0"/>
    <w:rsid w:val="0034333F"/>
    <w:rsid w:val="003603FD"/>
    <w:rsid w:val="003A6FD7"/>
    <w:rsid w:val="003B2D98"/>
    <w:rsid w:val="003F492C"/>
    <w:rsid w:val="003F4A29"/>
    <w:rsid w:val="00452841"/>
    <w:rsid w:val="004703A6"/>
    <w:rsid w:val="005028F0"/>
    <w:rsid w:val="00520EBA"/>
    <w:rsid w:val="005C207E"/>
    <w:rsid w:val="00611040"/>
    <w:rsid w:val="00681C54"/>
    <w:rsid w:val="00691E38"/>
    <w:rsid w:val="006C1669"/>
    <w:rsid w:val="007524C2"/>
    <w:rsid w:val="00760932"/>
    <w:rsid w:val="00780425"/>
    <w:rsid w:val="007D1438"/>
    <w:rsid w:val="00914ABE"/>
    <w:rsid w:val="009231B6"/>
    <w:rsid w:val="00956DB0"/>
    <w:rsid w:val="00A618D5"/>
    <w:rsid w:val="00AB5243"/>
    <w:rsid w:val="00AD310F"/>
    <w:rsid w:val="00BC1E0F"/>
    <w:rsid w:val="00BC6A79"/>
    <w:rsid w:val="00C94D31"/>
    <w:rsid w:val="00C977EA"/>
    <w:rsid w:val="00CC66AC"/>
    <w:rsid w:val="00DA1433"/>
    <w:rsid w:val="00DC5C19"/>
    <w:rsid w:val="00DD18A0"/>
    <w:rsid w:val="00E41CA8"/>
    <w:rsid w:val="00E643EB"/>
    <w:rsid w:val="00E664FD"/>
    <w:rsid w:val="00E802DF"/>
    <w:rsid w:val="00EB6BE2"/>
    <w:rsid w:val="00EC75DC"/>
    <w:rsid w:val="00EE5928"/>
    <w:rsid w:val="00F148DC"/>
    <w:rsid w:val="00F9353B"/>
    <w:rsid w:val="00FA6DE7"/>
    <w:rsid w:val="00FA731D"/>
    <w:rsid w:val="00FB0DDC"/>
    <w:rsid w:val="00FC7B43"/>
    <w:rsid w:val="01FA063B"/>
    <w:rsid w:val="082E8DC2"/>
    <w:rsid w:val="1157BA7E"/>
    <w:rsid w:val="12A792B8"/>
    <w:rsid w:val="12E8A49C"/>
    <w:rsid w:val="1311D0E6"/>
    <w:rsid w:val="13F5DC0A"/>
    <w:rsid w:val="147170BA"/>
    <w:rsid w:val="15BC7446"/>
    <w:rsid w:val="1C04DF66"/>
    <w:rsid w:val="1D2EED2C"/>
    <w:rsid w:val="20A7B4C2"/>
    <w:rsid w:val="227FE742"/>
    <w:rsid w:val="28260575"/>
    <w:rsid w:val="28D1F4C6"/>
    <w:rsid w:val="291B0E92"/>
    <w:rsid w:val="2A6DC527"/>
    <w:rsid w:val="2CA883B7"/>
    <w:rsid w:val="3025712B"/>
    <w:rsid w:val="326597E8"/>
    <w:rsid w:val="3328D200"/>
    <w:rsid w:val="36BFE324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C06F21E"/>
    <w:rsid w:val="4E2E854A"/>
    <w:rsid w:val="4EBF2876"/>
    <w:rsid w:val="51FE6704"/>
    <w:rsid w:val="539D587A"/>
    <w:rsid w:val="59432EA6"/>
    <w:rsid w:val="5B8FDBD2"/>
    <w:rsid w:val="5DC44992"/>
    <w:rsid w:val="5F49F3C9"/>
    <w:rsid w:val="605DD797"/>
    <w:rsid w:val="65DCD348"/>
    <w:rsid w:val="66B1853A"/>
    <w:rsid w:val="6A269DE1"/>
    <w:rsid w:val="6C34F85B"/>
    <w:rsid w:val="6C3CD233"/>
    <w:rsid w:val="6C6CFE29"/>
    <w:rsid w:val="6F3DDCC8"/>
    <w:rsid w:val="71040F62"/>
    <w:rsid w:val="724235FC"/>
    <w:rsid w:val="7278C07C"/>
    <w:rsid w:val="77290F17"/>
    <w:rsid w:val="7A309AA7"/>
    <w:rsid w:val="7C95DC25"/>
    <w:rsid w:val="7C99B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03B56F"/>
  <w15:chartTrackingRefBased/>
  <w15:docId w15:val="{2625A968-67AB-404F-B93F-3E06F7E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  <w:style w:type="character" w:styleId="CommentReference">
    <w:name w:val="annotation reference"/>
    <w:basedOn w:val="DefaultParagraphFont"/>
    <w:uiPriority w:val="99"/>
    <w:semiHidden/>
    <w:unhideWhenUsed/>
    <w:rsid w:val="0050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E"/>
    <w:rsid w:val="00056E0E"/>
    <w:rsid w:val="000B3DBE"/>
    <w:rsid w:val="001145D8"/>
    <w:rsid w:val="009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  <End_x0020_of_x0020_Week xmlns="e12619c7-9a19-4dc6-ad29-a355e3b803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CD7B-2350-4706-B1FE-A0B2D971BFE2}"/>
</file>

<file path=customXml/itemProps2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7536B-8178-4734-8AB4-16FF6710325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5168d35-1f77-496c-a651-fae51de8a39c"/>
    <ds:schemaRef ds:uri="http://schemas.microsoft.com/office/2006/documentManagement/types"/>
    <ds:schemaRef ds:uri="6f9952f6-b732-4a6e-a7f0-88535cd6c4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D924F7-59D7-4D18-B9E7-90EC0DEB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3767</Characters>
  <Application>Microsoft Office Word</Application>
  <DocSecurity>0</DocSecurity>
  <Lines>75</Lines>
  <Paragraphs>36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Caviness, Emma (OCD)</cp:lastModifiedBy>
  <cp:revision>2</cp:revision>
  <dcterms:created xsi:type="dcterms:W3CDTF">2021-11-05T20:41:00Z</dcterms:created>
  <dcterms:modified xsi:type="dcterms:W3CDTF">2021-11-05T20:41:00Z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Assignedto">
    <vt:lpwstr/>
  </property>
  <property fmtid="{D5CDD505-2E9C-101B-9397-08002B2CF9AE}" pid="4" name="TaxKeyword">
    <vt:lpwstr/>
  </property>
</Properties>
</file>