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7D25" w14:textId="3A7926A0" w:rsidR="00991E53" w:rsidRPr="00677149" w:rsidRDefault="00991E53" w:rsidP="00991E53">
      <w:pPr>
        <w:spacing w:after="120" w:line="240" w:lineRule="auto"/>
        <w:jc w:val="center"/>
        <w:rPr>
          <w:rFonts w:ascii="Franklin Gothic Demi" w:eastAsia="SimSun" w:hAnsi="Franklin Gothic Demi" w:cs="Arial"/>
          <w:b/>
          <w:noProof/>
          <w:sz w:val="28"/>
          <w:u w:val="single"/>
          <w14:ligatures w14:val="standardContextual"/>
        </w:rPr>
      </w:pPr>
      <w:r>
        <w:rPr>
          <w:rFonts w:ascii="Franklin Gothic Demi" w:eastAsia="SimSun" w:hAnsi="Franklin Gothic Dem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3BD94" wp14:editId="46FCC73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75298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58303" w14:textId="77777777" w:rsidR="00991E53" w:rsidRDefault="00991E53" w:rsidP="00991E53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0C4BB67" wp14:editId="76564ECF">
                                  <wp:extent cx="982980" cy="987796"/>
                                  <wp:effectExtent l="0" t="0" r="7620" b="3175"/>
                                  <wp:docPr id="2118325680" name="Picture 1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325680" name="Picture 1" descr="Qr cod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19" cy="99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B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94.8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" fillcolor="window" stroked="f" strokeweight=".5pt">
                <v:textbox>
                  <w:txbxContent>
                    <w:p w14:paraId="7DB58303" w14:textId="77777777" w:rsidR="00991E53" w:rsidRDefault="00991E53" w:rsidP="00991E53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0C4BB67" wp14:editId="76564ECF">
                            <wp:extent cx="982980" cy="987796"/>
                            <wp:effectExtent l="0" t="0" r="7620" b="3175"/>
                            <wp:docPr id="2118325680" name="Picture 1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325680" name="Picture 1" descr="Qr cod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19" cy="99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eastAsia="SimSun" w:hAnsi="Franklin Gothic Demi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7414EC" wp14:editId="0253908F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1374330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A46B8" w14:textId="77777777" w:rsidR="00991E53" w:rsidRDefault="00991E53" w:rsidP="00991E53">
                            <w:r>
                              <w:rPr>
                                <w:rFonts w:ascii="Arial" w:eastAsia="SimSun" w:hAnsi="Arial" w:hint="eastAsia"/>
                                <w:noProof/>
                                <w:sz w:val="36"/>
                              </w:rPr>
                              <w:drawing>
                                <wp:inline distT="0" distB="0" distL="0" distR="0" wp14:anchorId="58F311CB" wp14:editId="7FFE6E89">
                                  <wp:extent cx="1258570" cy="815146"/>
                                  <wp:effectExtent l="0" t="0" r="0" b="4445"/>
                                  <wp:docPr id="1199589966" name="Picture 2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89966" name="Picture 2" descr="Logo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815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14EC" id="Text Box 1" o:spid="_x0000_s1027" type="#_x0000_t202" style="position:absolute;left:0;text-align:left;margin-left:429.6pt;margin-top:0;width:114pt;height:7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+hrOAIAAGwEAAAOAAAAZHJzL2Uyb0RvYy54bWysVEtvGjEQvlfqf7B8LwuEQLJiiSgRVSWU&#10;RCJVzsZrs5a8Htc27NJf37GXV9KeqnIwM57xPL5vZq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" fillcolor="window" stroked="f" strokeweight=".5pt">
                <v:textbox>
                  <w:txbxContent>
                    <w:p w14:paraId="681A46B8" w14:textId="77777777" w:rsidR="00991E53" w:rsidRDefault="00991E53" w:rsidP="00991E53">
                      <w:r>
                        <w:rPr>
                          <w:rFonts w:ascii="Arial" w:eastAsia="SimSun" w:hAnsi="Arial" w:hint="eastAsia"/>
                          <w:noProof/>
                          <w:sz w:val="36"/>
                        </w:rPr>
                        <w:drawing>
                          <wp:inline distT="0" distB="0" distL="0" distR="0" wp14:anchorId="58F311CB" wp14:editId="7FFE6E89">
                            <wp:extent cx="1258570" cy="815146"/>
                            <wp:effectExtent l="0" t="0" r="0" b="4445"/>
                            <wp:docPr id="1199589966" name="Picture 2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9589966" name="Picture 2" descr="Logo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815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eastAsia="SimSun" w:hAnsi="Franklin Gothic Demi" w:hint="eastAsia"/>
          <w:b/>
          <w:sz w:val="36"/>
        </w:rPr>
        <w:t>有关性侵犯后法医检查和证据收集的问题</w:t>
      </w:r>
    </w:p>
    <w:p w14:paraId="5844EC8D" w14:textId="77777777" w:rsidR="00991E53" w:rsidRDefault="00991E53" w:rsidP="00991E53">
      <w:pPr>
        <w:spacing w:after="120" w:line="240" w:lineRule="auto"/>
        <w:rPr>
          <w:rFonts w:ascii="Calibri" w:hAnsi="Calibri"/>
          <w:b/>
          <w:noProof/>
          <w:sz w:val="28"/>
          <w:u w:val="single"/>
          <w14:ligatures w14:val="standardContextual"/>
        </w:rPr>
      </w:pPr>
    </w:p>
    <w:p w14:paraId="201A748C" w14:textId="77777777" w:rsidR="00991E53" w:rsidRDefault="00991E53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</w:p>
    <w:p w14:paraId="0BE0CB7B" w14:textId="54CB8E2F" w:rsidR="00360F85" w:rsidRPr="00685088" w:rsidRDefault="00360F85" w:rsidP="00360F85">
      <w:pPr>
        <w:spacing w:after="0"/>
        <w:rPr>
          <w:rFonts w:ascii="Franklin Gothic Book" w:eastAsia="SimSun" w:hAnsi="Franklin Gothic Book" w:cs="Calibri"/>
          <w:b/>
          <w:sz w:val="26"/>
          <w:szCs w:val="26"/>
        </w:rPr>
      </w:pPr>
      <w:r>
        <w:rPr>
          <w:rFonts w:ascii="Franklin Gothic Book" w:eastAsia="SimSun" w:hAnsi="Franklin Gothic Book" w:hint="eastAsia"/>
          <w:b/>
          <w:sz w:val="26"/>
        </w:rPr>
        <w:t>为什么我要考虑进行法医检查和证据收集？</w:t>
      </w:r>
    </w:p>
    <w:p w14:paraId="49EAF3AB" w14:textId="04807EBE" w:rsidR="00360F85" w:rsidRPr="00685088" w:rsidRDefault="00360F85" w:rsidP="00674D3D">
      <w:pPr>
        <w:pStyle w:val="ListParagraph"/>
        <w:numPr>
          <w:ilvl w:val="0"/>
          <w:numId w:val="2"/>
        </w:numPr>
        <w:spacing w:after="240" w:line="240" w:lineRule="auto"/>
        <w:rPr>
          <w:rFonts w:ascii="Franklin Gothic Book" w:eastAsia="SimSun" w:hAnsi="Franklin Gothic Book" w:cstheme="minorHAnsi"/>
          <w:b/>
          <w:sz w:val="20"/>
          <w:szCs w:val="20"/>
        </w:rPr>
      </w:pPr>
      <w:r>
        <w:rPr>
          <w:rFonts w:ascii="Franklin Gothic Book" w:eastAsia="SimSun" w:hAnsi="Franklin Gothic Book" w:hint="eastAsia"/>
          <w:sz w:val="24"/>
        </w:rPr>
        <w:t>在法医检查过程中，性侵犯护理检验师</w:t>
      </w:r>
      <w:r>
        <w:rPr>
          <w:rFonts w:ascii="Franklin Gothic Book" w:eastAsia="SimSun" w:hAnsi="Franklin Gothic Book" w:hint="eastAsia"/>
          <w:sz w:val="24"/>
        </w:rPr>
        <w:t xml:space="preserve"> (SANE)/</w:t>
      </w:r>
      <w:r>
        <w:rPr>
          <w:rFonts w:ascii="Franklin Gothic Book" w:eastAsia="SimSun" w:hAnsi="Franklin Gothic Book" w:hint="eastAsia"/>
          <w:sz w:val="24"/>
        </w:rPr>
        <w:t>临床医生会记录您关于性侵犯的报告和任何物证，并收集性侵犯后可能存在的证据。</w:t>
      </w:r>
      <w:r>
        <w:rPr>
          <w:rFonts w:ascii="Franklin Gothic Book" w:eastAsia="SimSun" w:hAnsi="Franklin Gothic Book" w:hint="eastAsia"/>
          <w:sz w:val="24"/>
        </w:rPr>
        <w:t xml:space="preserve">  </w:t>
      </w:r>
      <w:r>
        <w:rPr>
          <w:rFonts w:ascii="Franklin Gothic Book" w:eastAsia="SimSun" w:hAnsi="Franklin Gothic Book" w:hint="eastAsia"/>
          <w:sz w:val="24"/>
        </w:rPr>
        <w:t>这些证据可作为执法调查的一部分。</w:t>
      </w:r>
    </w:p>
    <w:p w14:paraId="5592B39F" w14:textId="21394216" w:rsidR="00360F85" w:rsidRPr="00685088" w:rsidRDefault="00360F85" w:rsidP="00360F85">
      <w:pPr>
        <w:spacing w:after="0"/>
        <w:rPr>
          <w:rFonts w:ascii="Franklin Gothic Book" w:eastAsia="SimSun" w:hAnsi="Franklin Gothic Book" w:cs="Calibri"/>
          <w:b/>
          <w:sz w:val="26"/>
          <w:szCs w:val="26"/>
        </w:rPr>
      </w:pPr>
      <w:r>
        <w:rPr>
          <w:rFonts w:ascii="Franklin Gothic Book" w:eastAsia="SimSun" w:hAnsi="Franklin Gothic Book" w:hint="eastAsia"/>
          <w:b/>
          <w:sz w:val="26"/>
        </w:rPr>
        <w:t>我是否必须向警方报告我受到的侵犯才能进行法医检查和证据收集？</w:t>
      </w:r>
    </w:p>
    <w:p w14:paraId="7801C60E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不，是否向警方报案由您自己决定，即使您不确定自己的决定，也可以进行法医检查和证据收集。</w:t>
      </w:r>
      <w:r>
        <w:rPr>
          <w:rFonts w:ascii="Franklin Gothic Book" w:eastAsia="SimSun" w:hAnsi="Franklin Gothic Book" w:hint="eastAsia"/>
          <w:sz w:val="24"/>
        </w:rPr>
        <w:t xml:space="preserve"> </w:t>
      </w:r>
    </w:p>
    <w:p w14:paraId="77180B7B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240" w:line="240" w:lineRule="auto"/>
        <w:ind w:left="374" w:hanging="187"/>
        <w:rPr>
          <w:rFonts w:ascii="Franklin Gothic Book" w:eastAsia="SimSun" w:hAnsi="Franklin Gothic Book" w:cstheme="minorHAnsi"/>
          <w:b/>
          <w:sz w:val="20"/>
          <w:szCs w:val="20"/>
        </w:rPr>
      </w:pPr>
      <w:r>
        <w:rPr>
          <w:rFonts w:ascii="Franklin Gothic Book" w:eastAsia="SimSun" w:hAnsi="Franklin Gothic Book" w:hint="eastAsia"/>
          <w:sz w:val="24"/>
        </w:rPr>
        <w:t>您也可以选择在不接受医疗照护或进行法医检查</w:t>
      </w:r>
      <w:r>
        <w:rPr>
          <w:rFonts w:ascii="Franklin Gothic Book" w:eastAsia="SimSun" w:hAnsi="Franklin Gothic Book" w:hint="eastAsia"/>
          <w:sz w:val="24"/>
        </w:rPr>
        <w:t>/</w:t>
      </w:r>
      <w:r>
        <w:rPr>
          <w:rFonts w:ascii="Franklin Gothic Book" w:eastAsia="SimSun" w:hAnsi="Franklin Gothic Book" w:hint="eastAsia"/>
          <w:sz w:val="24"/>
        </w:rPr>
        <w:t>证据收集的情况下向警方报案。</w:t>
      </w:r>
    </w:p>
    <w:p w14:paraId="707D6C62" w14:textId="77777777" w:rsidR="00360F85" w:rsidRPr="00685088" w:rsidRDefault="00360F85" w:rsidP="00360F85">
      <w:pPr>
        <w:spacing w:after="0"/>
        <w:rPr>
          <w:rFonts w:ascii="Franklin Gothic Book" w:eastAsia="SimSun" w:hAnsi="Franklin Gothic Book" w:cs="Calibri"/>
          <w:b/>
          <w:sz w:val="26"/>
          <w:szCs w:val="26"/>
        </w:rPr>
      </w:pPr>
      <w:r>
        <w:rPr>
          <w:rFonts w:ascii="Franklin Gothic Book" w:eastAsia="SimSun" w:hAnsi="Franklin Gothic Book" w:hint="eastAsia"/>
          <w:b/>
          <w:sz w:val="26"/>
        </w:rPr>
        <w:t>在法医检查和证据收集过程中我应该注意什么？</w:t>
      </w:r>
    </w:p>
    <w:p w14:paraId="16B3F1C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您将会被问到一些关于性侵犯的问题，这样</w:t>
      </w:r>
      <w:r>
        <w:rPr>
          <w:rFonts w:ascii="Franklin Gothic Book" w:eastAsia="SimSun" w:hAnsi="Franklin Gothic Book" w:hint="eastAsia"/>
          <w:sz w:val="24"/>
        </w:rPr>
        <w:t xml:space="preserve"> SANE/</w:t>
      </w:r>
      <w:r>
        <w:rPr>
          <w:rFonts w:ascii="Franklin Gothic Book" w:eastAsia="SimSun" w:hAnsi="Franklin Gothic Book" w:hint="eastAsia"/>
          <w:sz w:val="24"/>
        </w:rPr>
        <w:t>临床医生就可以建议您应该采取哪些措施。</w:t>
      </w:r>
    </w:p>
    <w:p w14:paraId="1050053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证据收集过程涉及使用证据“工具包”，是法医检查期间从您身体各部位收集证据的一系列步骤。这可能包括用棉签擦拭您的身体部位。如果您身体上有伤，照片可能是证据收集的一个可选部分。</w:t>
      </w:r>
    </w:p>
    <w:p w14:paraId="68E5BEB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如果您的衣服上可能含有性侵犯的证据，您也可能被要求提供您的衣服。如果出现这种情况，我们会为您提供可以穿的衣服。</w:t>
      </w:r>
    </w:p>
    <w:p w14:paraId="50D340BC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为了确保您的问题得到解答、您的医疗需求得到满足以及证据得到妥善收集和保存，检查可能需要几个小时。</w:t>
      </w:r>
      <w:r>
        <w:rPr>
          <w:rFonts w:ascii="Franklin Gothic Book" w:eastAsia="SimSun" w:hAnsi="Franklin Gothic Book" w:hint="eastAsia"/>
          <w:sz w:val="24"/>
        </w:rPr>
        <w:t xml:space="preserve">  </w:t>
      </w:r>
    </w:p>
    <w:p w14:paraId="53675199" w14:textId="77777777" w:rsidR="00360F85" w:rsidRPr="00685088" w:rsidRDefault="00360F85" w:rsidP="00360F85">
      <w:pPr>
        <w:pStyle w:val="ListParagraph"/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</w:p>
    <w:p w14:paraId="3DB24A9A" w14:textId="77777777" w:rsidR="00360F85" w:rsidRPr="00D31C0A" w:rsidRDefault="00360F85" w:rsidP="00360F85">
      <w:pPr>
        <w:spacing w:after="0"/>
        <w:rPr>
          <w:rFonts w:ascii="Franklin Gothic Book" w:eastAsia="SimSun" w:hAnsi="Franklin Gothic Book" w:cs="Calibri"/>
          <w:b/>
          <w:sz w:val="26"/>
          <w:szCs w:val="26"/>
        </w:rPr>
      </w:pPr>
      <w:r>
        <w:rPr>
          <w:rFonts w:ascii="Franklin Gothic Book" w:eastAsia="SimSun" w:hAnsi="Franklin Gothic Book" w:hint="eastAsia"/>
          <w:b/>
          <w:sz w:val="26"/>
        </w:rPr>
        <w:t>在法医检查过程中，我有多大的控制权？</w:t>
      </w:r>
    </w:p>
    <w:p w14:paraId="7BE4BE9F" w14:textId="77777777" w:rsidR="00360F85" w:rsidRPr="00685088" w:rsidRDefault="00360F85" w:rsidP="00360F85">
      <w:pPr>
        <w:spacing w:after="240" w:line="240" w:lineRule="auto"/>
        <w:ind w:left="187"/>
        <w:rPr>
          <w:rFonts w:ascii="Franklin Gothic Book" w:eastAsia="SimSun" w:hAnsi="Franklin Gothic Book" w:cstheme="minorHAnsi"/>
          <w:b/>
          <w:sz w:val="20"/>
          <w:szCs w:val="20"/>
        </w:rPr>
      </w:pPr>
      <w:r>
        <w:rPr>
          <w:rFonts w:ascii="Franklin Gothic Book" w:eastAsia="SimSun" w:hAnsi="Franklin Gothic Book" w:hint="eastAsia"/>
          <w:sz w:val="24"/>
        </w:rPr>
        <w:t>检查内容由您选择。您不需要完成任何您感到不自在的检查部分。</w:t>
      </w:r>
      <w:r>
        <w:rPr>
          <w:rFonts w:ascii="Franklin Gothic Book" w:eastAsia="SimSun" w:hAnsi="Franklin Gothic Book" w:hint="eastAsia"/>
          <w:sz w:val="24"/>
        </w:rPr>
        <w:t>SANE/</w:t>
      </w:r>
      <w:r>
        <w:rPr>
          <w:rFonts w:ascii="Franklin Gothic Book" w:eastAsia="SimSun" w:hAnsi="Franklin Gothic Book" w:hint="eastAsia"/>
          <w:sz w:val="24"/>
        </w:rPr>
        <w:t>临床医生会解释检查的每一个步骤，您可以随时接受或拒绝任何部分。如果您在开始检查后决定休息或停止，也没有关系。</w:t>
      </w:r>
    </w:p>
    <w:p w14:paraId="1171E14F" w14:textId="77777777" w:rsidR="00360F85" w:rsidRPr="00D31C0A" w:rsidRDefault="00360F85" w:rsidP="00360F85">
      <w:pPr>
        <w:spacing w:after="0"/>
        <w:rPr>
          <w:rFonts w:ascii="Franklin Gothic Book" w:eastAsia="SimSun" w:hAnsi="Franklin Gothic Book" w:cs="Calibri"/>
          <w:b/>
          <w:sz w:val="26"/>
          <w:szCs w:val="26"/>
        </w:rPr>
      </w:pPr>
      <w:r>
        <w:rPr>
          <w:rFonts w:ascii="Franklin Gothic Book" w:eastAsia="SimSun" w:hAnsi="Franklin Gothic Book" w:hint="eastAsia"/>
          <w:b/>
          <w:sz w:val="26"/>
        </w:rPr>
        <w:t>证据如何处理？</w:t>
      </w:r>
    </w:p>
    <w:p w14:paraId="58DD5DC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b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如果您决定向警方报告性侵犯，您的证据包将被送往犯罪实验室进行分析。</w:t>
      </w:r>
    </w:p>
    <w:p w14:paraId="3F6473F7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eastAsia="SimSun" w:hAnsi="Franklin Gothic Book"/>
          <w:b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如果您决定</w:t>
      </w:r>
      <w:r>
        <w:rPr>
          <w:rFonts w:ascii="Franklin Gothic Book" w:eastAsia="SimSun" w:hAnsi="Franklin Gothic Book" w:hint="eastAsia"/>
          <w:b/>
          <w:sz w:val="24"/>
        </w:rPr>
        <w:t>不</w:t>
      </w:r>
      <w:r>
        <w:rPr>
          <w:rFonts w:ascii="Franklin Gothic Book" w:eastAsia="SimSun" w:hAnsi="Franklin Gothic Book" w:hint="eastAsia"/>
          <w:sz w:val="24"/>
        </w:rPr>
        <w:t>向警方报告性侵犯，您的证据包将被送往一个安全的地点，但</w:t>
      </w:r>
      <w:r>
        <w:rPr>
          <w:rFonts w:ascii="Franklin Gothic Book" w:eastAsia="SimSun" w:hAnsi="Franklin Gothic Book" w:hint="eastAsia"/>
          <w:b/>
          <w:sz w:val="24"/>
        </w:rPr>
        <w:t>不</w:t>
      </w:r>
      <w:r>
        <w:rPr>
          <w:rFonts w:ascii="Franklin Gothic Book" w:eastAsia="SimSun" w:hAnsi="Franklin Gothic Book" w:hint="eastAsia"/>
          <w:sz w:val="24"/>
        </w:rPr>
        <w:t>会进行分析。证据包至少保存</w:t>
      </w:r>
      <w:r>
        <w:rPr>
          <w:rFonts w:ascii="Franklin Gothic Book" w:eastAsia="SimSun" w:hAnsi="Franklin Gothic Book" w:hint="eastAsia"/>
          <w:sz w:val="24"/>
        </w:rPr>
        <w:t xml:space="preserve"> 15 </w:t>
      </w:r>
      <w:r>
        <w:rPr>
          <w:rFonts w:ascii="Franklin Gothic Book" w:eastAsia="SimSun" w:hAnsi="Franklin Gothic Book" w:hint="eastAsia"/>
          <w:sz w:val="24"/>
        </w:rPr>
        <w:t>年。如果您后来决定向警方报案，届时将对您的所有证据进行分析。</w:t>
      </w:r>
    </w:p>
    <w:p w14:paraId="0BC19331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74" w:hanging="187"/>
        <w:rPr>
          <w:rFonts w:ascii="Franklin Gothic Book" w:eastAsia="SimSun" w:hAnsi="Franklin Gothic Book"/>
          <w:b/>
          <w:sz w:val="24"/>
          <w:szCs w:val="24"/>
        </w:rPr>
      </w:pPr>
      <w:r>
        <w:rPr>
          <w:rFonts w:ascii="Franklin Gothic Book" w:eastAsia="SimSun" w:hAnsi="Franklin Gothic Book" w:hint="eastAsia"/>
          <w:sz w:val="24"/>
        </w:rPr>
        <w:t>如果您已完成证据包收集，您将获得相关信息，以帮助您追踪证据包的位置，</w:t>
      </w:r>
      <w:r>
        <w:rPr>
          <w:rFonts w:ascii="Franklin Gothic Book" w:eastAsia="SimSun" w:hAnsi="Franklin Gothic Book" w:hint="eastAsia"/>
          <w:b/>
          <w:sz w:val="24"/>
        </w:rPr>
        <w:t>无论您是否</w:t>
      </w:r>
      <w:r>
        <w:rPr>
          <w:rFonts w:ascii="Franklin Gothic Book" w:eastAsia="SimSun" w:hAnsi="Franklin Gothic Book" w:hint="eastAsia"/>
          <w:sz w:val="24"/>
        </w:rPr>
        <w:t>向警方报告性侵犯。</w:t>
      </w:r>
      <w:r>
        <w:rPr>
          <w:rFonts w:ascii="Franklin Gothic Book" w:eastAsia="SimSun" w:hAnsi="Franklin Gothic Book" w:hint="eastAsia"/>
          <w:sz w:val="24"/>
        </w:rPr>
        <w:t xml:space="preserve"> </w:t>
      </w:r>
    </w:p>
    <w:p w14:paraId="69CD7E62" w14:textId="77777777" w:rsidR="00674D3D" w:rsidRPr="00685088" w:rsidRDefault="00674D3D" w:rsidP="00674D3D">
      <w:pPr>
        <w:pStyle w:val="ListParagraph"/>
        <w:spacing w:after="0" w:line="240" w:lineRule="auto"/>
        <w:ind w:left="374"/>
        <w:rPr>
          <w:rFonts w:ascii="Franklin Gothic Book" w:hAnsi="Franklin Gothic Book"/>
          <w:b/>
          <w:sz w:val="24"/>
          <w:szCs w:val="24"/>
        </w:rPr>
      </w:pPr>
    </w:p>
    <w:sectPr w:rsidR="00674D3D" w:rsidRPr="00685088" w:rsidSect="0068508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706C" w14:textId="77777777" w:rsidR="003644CE" w:rsidRDefault="003644CE" w:rsidP="00360F85">
      <w:pPr>
        <w:spacing w:after="0" w:line="240" w:lineRule="auto"/>
      </w:pPr>
      <w:r>
        <w:separator/>
      </w:r>
    </w:p>
  </w:endnote>
  <w:endnote w:type="continuationSeparator" w:id="0">
    <w:p w14:paraId="033E664E" w14:textId="77777777" w:rsidR="003644CE" w:rsidRDefault="003644CE" w:rsidP="0036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DFA5" w14:textId="5D5A1401" w:rsidR="00685088" w:rsidRPr="00685088" w:rsidRDefault="00685088" w:rsidP="00685088">
    <w:pPr>
      <w:spacing w:after="0" w:line="240" w:lineRule="auto"/>
      <w:rPr>
        <w:rFonts w:ascii="Franklin Gothic Book" w:eastAsia="SimSun" w:hAnsi="Franklin Gothic Book" w:cstheme="minorHAnsi"/>
        <w:b/>
        <w:sz w:val="20"/>
        <w:szCs w:val="20"/>
      </w:rPr>
    </w:pPr>
    <w:r>
      <w:rPr>
        <w:rFonts w:ascii="Franklin Gothic Book" w:eastAsia="SimSun" w:hAnsi="Franklin Gothic Book" w:hint="eastAsia"/>
        <w:b/>
        <w:sz w:val="20"/>
      </w:rPr>
      <w:t>有关马萨诸塞州性侵犯护理检验师</w:t>
    </w:r>
    <w:r>
      <w:rPr>
        <w:rFonts w:ascii="Franklin Gothic Book" w:eastAsia="SimSun" w:hAnsi="Franklin Gothic Book" w:hint="eastAsia"/>
        <w:b/>
        <w:sz w:val="20"/>
      </w:rPr>
      <w:t xml:space="preserve"> (SANE) </w:t>
    </w:r>
    <w:r>
      <w:rPr>
        <w:rFonts w:ascii="Franklin Gothic Book" w:eastAsia="SimSun" w:hAnsi="Franklin Gothic Book" w:hint="eastAsia"/>
        <w:b/>
        <w:sz w:val="20"/>
      </w:rPr>
      <w:t>计划的更多信息，请访问此处：</w:t>
    </w:r>
    <w:r>
      <w:rPr>
        <w:rFonts w:ascii="Franklin Gothic Book" w:eastAsia="SimSun" w:hAnsi="Franklin Gothic Book" w:hint="eastAsia"/>
        <w:sz w:val="20"/>
      </w:rPr>
      <w:t xml:space="preserve">  </w:t>
    </w:r>
    <w:hyperlink r:id="rId1" w:history="1">
      <w:r>
        <w:rPr>
          <w:rStyle w:val="Hyperlink"/>
          <w:rFonts w:ascii="Franklin Gothic Book" w:eastAsia="SimSun" w:hAnsi="Franklin Gothic Book" w:hint="eastAsia"/>
          <w:sz w:val="20"/>
        </w:rPr>
        <w:t>mass.gov/sane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5A00" w14:textId="77777777" w:rsidR="003644CE" w:rsidRDefault="003644CE" w:rsidP="00360F85">
      <w:pPr>
        <w:spacing w:after="0" w:line="240" w:lineRule="auto"/>
      </w:pPr>
      <w:r>
        <w:separator/>
      </w:r>
    </w:p>
  </w:footnote>
  <w:footnote w:type="continuationSeparator" w:id="0">
    <w:p w14:paraId="648387BE" w14:textId="77777777" w:rsidR="003644CE" w:rsidRDefault="003644CE" w:rsidP="00360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D2C32"/>
    <w:multiLevelType w:val="hybridMultilevel"/>
    <w:tmpl w:val="88107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802139">
    <w:abstractNumId w:val="1"/>
  </w:num>
  <w:num w:numId="2" w16cid:durableId="7320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85"/>
    <w:rsid w:val="000710B5"/>
    <w:rsid w:val="00095910"/>
    <w:rsid w:val="00270943"/>
    <w:rsid w:val="002739F8"/>
    <w:rsid w:val="00353EE6"/>
    <w:rsid w:val="00360F85"/>
    <w:rsid w:val="003644CE"/>
    <w:rsid w:val="004B7DC7"/>
    <w:rsid w:val="00674D3D"/>
    <w:rsid w:val="00685088"/>
    <w:rsid w:val="006F2D43"/>
    <w:rsid w:val="008632C2"/>
    <w:rsid w:val="00914C01"/>
    <w:rsid w:val="00991E53"/>
    <w:rsid w:val="00D31C0A"/>
    <w:rsid w:val="00D97DBD"/>
    <w:rsid w:val="00E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3DB1"/>
  <w15:chartTrackingRefBased/>
  <w15:docId w15:val="{429C5F5C-3806-4B28-8508-3F4AA614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8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85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60F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5c3dbd32c79dbd8364076d30fed8ffc2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a4ed7e59b481955229c6f3feb48ec22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A651B8B1-70F6-472C-A08F-A9570466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E0766-0C2E-46C1-A50A-683BC4DB2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BF384-10FC-4F26-9ED8-5F48FEDA381D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Sham, Joan (DPH)</dc:creator>
  <cp:keywords/>
  <dc:description/>
  <cp:lastModifiedBy>Harrison, Deborah (EHS)</cp:lastModifiedBy>
  <cp:revision>2</cp:revision>
  <dcterms:created xsi:type="dcterms:W3CDTF">2026-05-18T18:25:00Z</dcterms:created>
  <dcterms:modified xsi:type="dcterms:W3CDTF">2026-05-18T18:25:00Z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