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36" w:rsidRPr="0062196D" w:rsidRDefault="00386F36" w:rsidP="0062196D">
      <w:pPr>
        <w:rPr>
          <w:b/>
        </w:rPr>
      </w:pPr>
    </w:p>
    <w:p w:rsidR="00386F36" w:rsidRDefault="00386F36" w:rsidP="008D3438">
      <w:pPr>
        <w:jc w:val="center"/>
        <w:rPr>
          <w:b/>
          <w:u w:val="single"/>
        </w:rPr>
      </w:pPr>
    </w:p>
    <w:p w:rsidR="00386F36" w:rsidRDefault="00386F36" w:rsidP="008D3438">
      <w:pPr>
        <w:jc w:val="center"/>
        <w:rPr>
          <w:b/>
          <w:u w:val="single"/>
        </w:rPr>
      </w:pPr>
    </w:p>
    <w:p w:rsidR="00386F36" w:rsidRDefault="00386F36" w:rsidP="008D3438">
      <w:pPr>
        <w:jc w:val="center"/>
        <w:rPr>
          <w:b/>
          <w:u w:val="single"/>
        </w:rPr>
      </w:pPr>
    </w:p>
    <w:p w:rsidR="00386F36" w:rsidRDefault="00386F36" w:rsidP="008D3438">
      <w:pPr>
        <w:jc w:val="center"/>
        <w:rPr>
          <w:b/>
          <w:u w:val="single"/>
        </w:rPr>
      </w:pPr>
    </w:p>
    <w:p w:rsidR="00386F36" w:rsidRDefault="00386F36" w:rsidP="008D3438">
      <w:pPr>
        <w:jc w:val="center"/>
        <w:rPr>
          <w:b/>
          <w:u w:val="single"/>
        </w:rPr>
      </w:pPr>
    </w:p>
    <w:p w:rsidR="00386F36" w:rsidRDefault="00386F36" w:rsidP="008D3438">
      <w:pPr>
        <w:jc w:val="center"/>
        <w:rPr>
          <w:b/>
          <w:u w:val="single"/>
        </w:rPr>
      </w:pPr>
    </w:p>
    <w:p w:rsidR="0072423D" w:rsidRDefault="0072423D" w:rsidP="008D3438">
      <w:pPr>
        <w:jc w:val="center"/>
        <w:rPr>
          <w:b/>
          <w:u w:val="single"/>
        </w:rPr>
      </w:pPr>
    </w:p>
    <w:p w:rsidR="0072423D" w:rsidRDefault="0072423D" w:rsidP="008D3438">
      <w:pPr>
        <w:jc w:val="center"/>
        <w:rPr>
          <w:b/>
          <w:u w:val="single"/>
        </w:rPr>
      </w:pPr>
    </w:p>
    <w:p w:rsidR="0072423D" w:rsidRDefault="0072423D" w:rsidP="008D3438">
      <w:pPr>
        <w:jc w:val="center"/>
        <w:rPr>
          <w:b/>
          <w:u w:val="single"/>
        </w:rPr>
      </w:pPr>
    </w:p>
    <w:p w:rsidR="0072423D" w:rsidRDefault="0072423D" w:rsidP="008D3438">
      <w:pPr>
        <w:jc w:val="center"/>
        <w:rPr>
          <w:b/>
          <w:u w:val="single"/>
        </w:rPr>
      </w:pPr>
    </w:p>
    <w:p w:rsidR="0072423D" w:rsidRDefault="0072423D" w:rsidP="008D3438">
      <w:pPr>
        <w:jc w:val="center"/>
        <w:rPr>
          <w:b/>
          <w:u w:val="single"/>
        </w:rPr>
      </w:pPr>
    </w:p>
    <w:p w:rsidR="00E16138" w:rsidRDefault="00E16138" w:rsidP="00400C40">
      <w:pPr>
        <w:rPr>
          <w:b/>
          <w:u w:val="single"/>
        </w:rPr>
      </w:pPr>
    </w:p>
    <w:p w:rsidR="00E16138" w:rsidRPr="00380ABB" w:rsidRDefault="00616E88" w:rsidP="008D3438">
      <w:pPr>
        <w:jc w:val="center"/>
        <w:rPr>
          <w:b/>
          <w:sz w:val="32"/>
          <w:szCs w:val="32"/>
          <w:u w:val="single"/>
        </w:rPr>
      </w:pPr>
      <w:r w:rsidRPr="00380ABB">
        <w:rPr>
          <w:b/>
          <w:sz w:val="32"/>
          <w:szCs w:val="32"/>
          <w:u w:val="single"/>
        </w:rPr>
        <w:t>RESIDENCE AND CARE AGREEMENT</w:t>
      </w:r>
    </w:p>
    <w:p w:rsidR="00616E88" w:rsidRPr="00380ABB" w:rsidRDefault="00616E88" w:rsidP="008D3438">
      <w:pPr>
        <w:jc w:val="center"/>
        <w:rPr>
          <w:b/>
          <w:sz w:val="32"/>
          <w:szCs w:val="32"/>
          <w:u w:val="single"/>
        </w:rPr>
      </w:pPr>
    </w:p>
    <w:p w:rsidR="00616E88" w:rsidRPr="00380ABB" w:rsidRDefault="00616E88" w:rsidP="008D3438">
      <w:pPr>
        <w:jc w:val="center"/>
        <w:rPr>
          <w:b/>
          <w:sz w:val="32"/>
          <w:szCs w:val="32"/>
          <w:u w:val="single"/>
        </w:rPr>
      </w:pPr>
    </w:p>
    <w:p w:rsidR="00367837" w:rsidRPr="00380ABB" w:rsidRDefault="00367837" w:rsidP="008D3438">
      <w:pPr>
        <w:jc w:val="center"/>
        <w:rPr>
          <w:b/>
          <w:sz w:val="32"/>
          <w:szCs w:val="32"/>
          <w:u w:val="single"/>
        </w:rPr>
      </w:pPr>
    </w:p>
    <w:p w:rsidR="00367837" w:rsidRPr="00380ABB" w:rsidRDefault="00367837" w:rsidP="008D3438">
      <w:pPr>
        <w:jc w:val="center"/>
        <w:rPr>
          <w:b/>
          <w:sz w:val="32"/>
          <w:szCs w:val="32"/>
          <w:u w:val="single"/>
        </w:rPr>
      </w:pPr>
    </w:p>
    <w:p w:rsidR="0072423D" w:rsidRPr="00380ABB" w:rsidRDefault="0072423D" w:rsidP="008D3438">
      <w:pPr>
        <w:jc w:val="center"/>
        <w:rPr>
          <w:b/>
          <w:sz w:val="32"/>
          <w:szCs w:val="32"/>
          <w:u w:val="single"/>
        </w:rPr>
      </w:pPr>
    </w:p>
    <w:p w:rsidR="00E16138" w:rsidRPr="00380ABB" w:rsidRDefault="00616E88" w:rsidP="008D3438">
      <w:pPr>
        <w:jc w:val="center"/>
        <w:rPr>
          <w:b/>
          <w:sz w:val="32"/>
          <w:szCs w:val="32"/>
          <w:u w:val="single"/>
        </w:rPr>
      </w:pPr>
      <w:r w:rsidRPr="00380ABB">
        <w:rPr>
          <w:b/>
          <w:sz w:val="32"/>
          <w:szCs w:val="32"/>
          <w:u w:val="single"/>
        </w:rPr>
        <w:t xml:space="preserve">CARLETON-WILLARD </w:t>
      </w:r>
      <w:r w:rsidR="00116BDF" w:rsidRPr="00380ABB">
        <w:rPr>
          <w:b/>
          <w:sz w:val="32"/>
          <w:szCs w:val="32"/>
          <w:u w:val="single"/>
        </w:rPr>
        <w:t>HOMES, INC.</w:t>
      </w:r>
    </w:p>
    <w:p w:rsidR="00E16138" w:rsidRPr="00380ABB" w:rsidRDefault="00116BDF" w:rsidP="008D3438">
      <w:pPr>
        <w:jc w:val="center"/>
        <w:rPr>
          <w:b/>
          <w:sz w:val="32"/>
          <w:szCs w:val="32"/>
          <w:u w:val="single"/>
        </w:rPr>
      </w:pPr>
      <w:r w:rsidRPr="00380ABB">
        <w:rPr>
          <w:b/>
          <w:sz w:val="32"/>
          <w:szCs w:val="32"/>
          <w:u w:val="single"/>
        </w:rPr>
        <w:t>100 OLD BILLERICA ROAD</w:t>
      </w:r>
    </w:p>
    <w:p w:rsidR="00116BDF" w:rsidRPr="00380ABB" w:rsidRDefault="00116BDF" w:rsidP="008D3438">
      <w:pPr>
        <w:jc w:val="center"/>
        <w:rPr>
          <w:b/>
          <w:sz w:val="32"/>
          <w:szCs w:val="32"/>
          <w:u w:val="single"/>
        </w:rPr>
      </w:pPr>
      <w:r w:rsidRPr="00380ABB">
        <w:rPr>
          <w:b/>
          <w:sz w:val="32"/>
          <w:szCs w:val="32"/>
          <w:u w:val="single"/>
        </w:rPr>
        <w:t>BEDFORD, MASSACHUSETTS 01730</w:t>
      </w:r>
    </w:p>
    <w:p w:rsidR="0072423D" w:rsidRPr="00380ABB" w:rsidRDefault="0072423D" w:rsidP="008D3438">
      <w:pPr>
        <w:jc w:val="center"/>
        <w:rPr>
          <w:b/>
          <w:sz w:val="32"/>
          <w:szCs w:val="32"/>
          <w:u w:val="single"/>
        </w:rPr>
      </w:pPr>
    </w:p>
    <w:p w:rsidR="00E16138" w:rsidRPr="00E16138" w:rsidRDefault="00E16138" w:rsidP="008D3438">
      <w:pPr>
        <w:jc w:val="center"/>
        <w:rPr>
          <w:b/>
          <w:u w:val="single"/>
        </w:rPr>
      </w:pPr>
    </w:p>
    <w:p w:rsidR="00E16138" w:rsidRPr="00E16138" w:rsidRDefault="00E16138" w:rsidP="008D3438">
      <w:pPr>
        <w:jc w:val="center"/>
        <w:rPr>
          <w:b/>
          <w:u w:val="single"/>
        </w:rPr>
      </w:pPr>
    </w:p>
    <w:p w:rsidR="00E16138" w:rsidRPr="00E16138" w:rsidRDefault="00E16138" w:rsidP="008D3438">
      <w:pPr>
        <w:jc w:val="center"/>
        <w:rPr>
          <w:b/>
          <w:u w:val="single"/>
        </w:rPr>
      </w:pPr>
    </w:p>
    <w:p w:rsidR="00E16138" w:rsidRPr="00E16138" w:rsidRDefault="00E16138" w:rsidP="008D3438">
      <w:pPr>
        <w:jc w:val="center"/>
        <w:rPr>
          <w:b/>
          <w:u w:val="single"/>
        </w:rPr>
      </w:pPr>
    </w:p>
    <w:p w:rsidR="00E16138" w:rsidRDefault="00E16138" w:rsidP="008D3438">
      <w:pPr>
        <w:jc w:val="center"/>
        <w:rPr>
          <w:b/>
          <w:u w:val="single"/>
        </w:rPr>
      </w:pPr>
    </w:p>
    <w:p w:rsidR="00400C40" w:rsidRDefault="00400C40" w:rsidP="008D3438">
      <w:pPr>
        <w:jc w:val="center"/>
        <w:rPr>
          <w:b/>
          <w:u w:val="single"/>
        </w:rPr>
      </w:pPr>
    </w:p>
    <w:p w:rsidR="00400C40" w:rsidRDefault="00400C40" w:rsidP="008D3438">
      <w:pPr>
        <w:jc w:val="center"/>
        <w:rPr>
          <w:b/>
          <w:u w:val="single"/>
        </w:rPr>
      </w:pPr>
    </w:p>
    <w:p w:rsidR="00400C40" w:rsidRDefault="00400C40" w:rsidP="008D3438">
      <w:pPr>
        <w:jc w:val="center"/>
        <w:rPr>
          <w:b/>
          <w:u w:val="single"/>
        </w:rPr>
      </w:pPr>
    </w:p>
    <w:p w:rsidR="00400C40" w:rsidRDefault="00400C40" w:rsidP="008D3438">
      <w:pPr>
        <w:jc w:val="center"/>
        <w:rPr>
          <w:b/>
          <w:u w:val="single"/>
        </w:rPr>
      </w:pPr>
    </w:p>
    <w:p w:rsidR="00E16138" w:rsidRDefault="00E16138" w:rsidP="00400C40">
      <w:pPr>
        <w:rPr>
          <w:b/>
          <w:u w:val="single"/>
        </w:rPr>
      </w:pPr>
    </w:p>
    <w:p w:rsidR="0062196D" w:rsidRPr="00E16138" w:rsidRDefault="0062196D" w:rsidP="00400C40">
      <w:pPr>
        <w:rPr>
          <w:b/>
          <w:u w:val="single"/>
        </w:rPr>
        <w:sectPr w:rsidR="0062196D" w:rsidRPr="00E16138" w:rsidSect="002A3E5A">
          <w:footerReference w:type="even" r:id="rId9"/>
          <w:footerReference w:type="default" r:id="rId10"/>
          <w:footerReference w:type="first" r:id="rId11"/>
          <w:type w:val="continuous"/>
          <w:pgSz w:w="12240" w:h="15840" w:code="1"/>
          <w:pgMar w:top="1440" w:right="1440" w:bottom="1440" w:left="1440" w:header="720" w:footer="720" w:gutter="0"/>
          <w:cols w:space="720"/>
          <w:titlePg/>
          <w:docGrid w:linePitch="326"/>
        </w:sectPr>
      </w:pPr>
    </w:p>
    <w:p w:rsidR="00E16138" w:rsidRDefault="00E16138" w:rsidP="008D3438">
      <w:pPr>
        <w:jc w:val="center"/>
        <w:rPr>
          <w:b/>
          <w:u w:val="single"/>
        </w:rPr>
      </w:pPr>
      <w:r>
        <w:rPr>
          <w:b/>
          <w:u w:val="single"/>
        </w:rPr>
        <w:lastRenderedPageBreak/>
        <w:t>TABLE OF CONTENTS</w:t>
      </w:r>
    </w:p>
    <w:p w:rsidR="00E16138" w:rsidRDefault="00E16138" w:rsidP="008D3438"/>
    <w:p w:rsidR="00246E74" w:rsidRDefault="00442174">
      <w:pPr>
        <w:pStyle w:val="TOC1"/>
        <w:rPr>
          <w:rFonts w:ascii="Times New Roman" w:eastAsia="Times New Roman" w:hAnsi="Times New Roman"/>
          <w:caps w:val="0"/>
          <w:szCs w:val="24"/>
          <w:lang w:eastAsia="en-US"/>
        </w:rPr>
      </w:pPr>
      <w:r>
        <w:rPr>
          <w:caps w:val="0"/>
        </w:rPr>
        <w:tab/>
      </w:r>
      <w:r w:rsidR="008D3438">
        <w:rPr>
          <w:caps w:val="0"/>
        </w:rPr>
        <w:fldChar w:fldCharType="begin"/>
      </w:r>
      <w:r w:rsidR="008D3438">
        <w:rPr>
          <w:caps w:val="0"/>
        </w:rPr>
        <w:instrText xml:space="preserve"> TOC \o "2-2" \t "Heading 1,1" </w:instrText>
      </w:r>
      <w:r w:rsidR="008D3438">
        <w:rPr>
          <w:caps w:val="0"/>
        </w:rPr>
        <w:fldChar w:fldCharType="separate"/>
      </w:r>
      <w:r w:rsidR="00246E74">
        <w:t>DEFINITIONS OF WORDS AND PHRASES</w:t>
      </w:r>
      <w:r w:rsidR="00246E74">
        <w:tab/>
      </w:r>
      <w:r w:rsidR="00246E74">
        <w:fldChar w:fldCharType="begin"/>
      </w:r>
      <w:r w:rsidR="00246E74">
        <w:instrText xml:space="preserve"> PAGEREF _Toc86564918 \h </w:instrText>
      </w:r>
      <w:r w:rsidR="00246E74">
        <w:fldChar w:fldCharType="separate"/>
      </w:r>
      <w:r w:rsidR="00E45199">
        <w:t>2</w:t>
      </w:r>
      <w:r w:rsidR="00246E74">
        <w:fldChar w:fldCharType="end"/>
      </w:r>
    </w:p>
    <w:p w:rsidR="00246E74" w:rsidRDefault="00442174">
      <w:pPr>
        <w:pStyle w:val="TOC1"/>
        <w:rPr>
          <w:rFonts w:ascii="Times New Roman" w:eastAsia="Times New Roman" w:hAnsi="Times New Roman"/>
          <w:caps w:val="0"/>
          <w:szCs w:val="24"/>
          <w:lang w:eastAsia="en-US"/>
        </w:rPr>
      </w:pPr>
      <w:r>
        <w:t>I</w:t>
      </w:r>
      <w:r w:rsidR="00246E74">
        <w:rPr>
          <w:rFonts w:ascii="Times New Roman" w:eastAsia="Times New Roman" w:hAnsi="Times New Roman"/>
          <w:caps w:val="0"/>
          <w:szCs w:val="24"/>
          <w:lang w:eastAsia="en-US"/>
        </w:rPr>
        <w:tab/>
      </w:r>
      <w:r w:rsidR="00246E74">
        <w:t>FOUNDER’S FEE AND MONTHLY MAINTENANCE FEE</w:t>
      </w:r>
      <w:r w:rsidR="00246E74">
        <w:tab/>
      </w:r>
      <w:r w:rsidR="00246E74">
        <w:fldChar w:fldCharType="begin"/>
      </w:r>
      <w:r w:rsidR="00246E74">
        <w:instrText xml:space="preserve"> PAGEREF _Toc86564919 \h </w:instrText>
      </w:r>
      <w:r w:rsidR="00246E74">
        <w:fldChar w:fldCharType="separate"/>
      </w:r>
      <w:r w:rsidR="00E45199">
        <w:t>4</w:t>
      </w:r>
      <w:r w:rsidR="00246E74">
        <w:fldChar w:fldCharType="end"/>
      </w:r>
    </w:p>
    <w:p w:rsidR="00246E74" w:rsidRDefault="00442174">
      <w:pPr>
        <w:pStyle w:val="TOC1"/>
        <w:rPr>
          <w:rFonts w:ascii="Times New Roman" w:eastAsia="Times New Roman" w:hAnsi="Times New Roman"/>
          <w:caps w:val="0"/>
          <w:szCs w:val="24"/>
          <w:lang w:eastAsia="en-US"/>
        </w:rPr>
      </w:pPr>
      <w:r>
        <w:t>II</w:t>
      </w:r>
      <w:r w:rsidR="00246E74" w:rsidRPr="00C50167">
        <w:t>.</w:t>
      </w:r>
      <w:r w:rsidR="00246E74">
        <w:rPr>
          <w:rFonts w:ascii="Times New Roman" w:eastAsia="Times New Roman" w:hAnsi="Times New Roman"/>
          <w:caps w:val="0"/>
          <w:szCs w:val="24"/>
          <w:lang w:eastAsia="en-US"/>
        </w:rPr>
        <w:tab/>
      </w:r>
      <w:r w:rsidR="00246E74">
        <w:t>ACCOMMODATIONS, FACILITIES AND SERVICES</w:t>
      </w:r>
      <w:r w:rsidR="00246E74">
        <w:tab/>
      </w:r>
      <w:r w:rsidR="00246E74">
        <w:fldChar w:fldCharType="begin"/>
      </w:r>
      <w:r w:rsidR="00246E74">
        <w:instrText xml:space="preserve"> PAGEREF _Toc86564920 \h </w:instrText>
      </w:r>
      <w:r w:rsidR="00246E74">
        <w:fldChar w:fldCharType="separate"/>
      </w:r>
      <w:r w:rsidR="00E45199">
        <w:t>4</w:t>
      </w:r>
      <w:r w:rsidR="00246E74">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rsidR="00386F36">
        <w:t>ACCOMMODATIONS</w:t>
      </w:r>
      <w:r>
        <w:tab/>
      </w:r>
      <w:r w:rsidR="00386F36">
        <w:t>4</w:t>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STRUCTURAL CHANGES</w:t>
      </w:r>
      <w:r>
        <w:tab/>
      </w:r>
      <w:r>
        <w:fldChar w:fldCharType="begin"/>
      </w:r>
      <w:r>
        <w:instrText xml:space="preserve"> PAGEREF _Toc86564922 \h </w:instrText>
      </w:r>
      <w:r>
        <w:fldChar w:fldCharType="separate"/>
      </w:r>
      <w:r w:rsidR="00E45199">
        <w:t>4</w:t>
      </w:r>
      <w:r>
        <w:fldChar w:fldCharType="end"/>
      </w:r>
    </w:p>
    <w:p w:rsidR="00246E74" w:rsidRDefault="00246E74">
      <w:pPr>
        <w:pStyle w:val="TOC2"/>
        <w:rPr>
          <w:rFonts w:ascii="Times New Roman" w:eastAsia="Times New Roman" w:hAnsi="Times New Roman"/>
          <w:caps w:val="0"/>
          <w:lang w:eastAsia="en-US"/>
        </w:rPr>
      </w:pPr>
      <w:r w:rsidRPr="00C50167">
        <w:t>C.</w:t>
      </w:r>
      <w:r>
        <w:rPr>
          <w:rFonts w:ascii="Times New Roman" w:eastAsia="Times New Roman" w:hAnsi="Times New Roman"/>
          <w:caps w:val="0"/>
          <w:lang w:eastAsia="en-US"/>
        </w:rPr>
        <w:tab/>
      </w:r>
      <w:r>
        <w:t>MONTHLY MAINTENANCE FEE BENEFIT SCHEDULE</w:t>
      </w:r>
      <w:r>
        <w:tab/>
      </w:r>
      <w:r>
        <w:fldChar w:fldCharType="begin"/>
      </w:r>
      <w:r>
        <w:instrText xml:space="preserve"> PAGEREF _Toc86564923 \h </w:instrText>
      </w:r>
      <w:r>
        <w:fldChar w:fldCharType="separate"/>
      </w:r>
      <w:r w:rsidR="00E45199">
        <w:t>5</w:t>
      </w:r>
      <w:r>
        <w:fldChar w:fldCharType="end"/>
      </w:r>
    </w:p>
    <w:p w:rsidR="00246E74" w:rsidRDefault="00246E74">
      <w:pPr>
        <w:pStyle w:val="TOC2"/>
        <w:rPr>
          <w:rFonts w:ascii="Times New Roman" w:eastAsia="Times New Roman" w:hAnsi="Times New Roman"/>
          <w:caps w:val="0"/>
          <w:lang w:eastAsia="en-US"/>
        </w:rPr>
      </w:pPr>
      <w:r w:rsidRPr="00C50167">
        <w:t>D.</w:t>
      </w:r>
      <w:r>
        <w:rPr>
          <w:rFonts w:ascii="Times New Roman" w:eastAsia="Times New Roman" w:hAnsi="Times New Roman"/>
          <w:caps w:val="0"/>
          <w:lang w:eastAsia="en-US"/>
        </w:rPr>
        <w:tab/>
      </w:r>
      <w:r>
        <w:t>TAXES</w:t>
      </w:r>
      <w:r>
        <w:tab/>
      </w:r>
      <w:r>
        <w:fldChar w:fldCharType="begin"/>
      </w:r>
      <w:r>
        <w:instrText xml:space="preserve"> PAGEREF _Toc86564924 \h </w:instrText>
      </w:r>
      <w:r>
        <w:fldChar w:fldCharType="separate"/>
      </w:r>
      <w:r w:rsidR="00E45199">
        <w:t>6</w:t>
      </w:r>
      <w:r>
        <w:fldChar w:fldCharType="end"/>
      </w:r>
    </w:p>
    <w:p w:rsidR="00246E74" w:rsidRDefault="00246E74">
      <w:pPr>
        <w:pStyle w:val="TOC2"/>
        <w:rPr>
          <w:rFonts w:ascii="Times New Roman" w:eastAsia="Times New Roman" w:hAnsi="Times New Roman"/>
          <w:caps w:val="0"/>
          <w:lang w:eastAsia="en-US"/>
        </w:rPr>
      </w:pPr>
      <w:r w:rsidRPr="00C50167">
        <w:t>E.</w:t>
      </w:r>
      <w:r>
        <w:rPr>
          <w:rFonts w:ascii="Times New Roman" w:eastAsia="Times New Roman" w:hAnsi="Times New Roman"/>
          <w:caps w:val="0"/>
          <w:lang w:eastAsia="en-US"/>
        </w:rPr>
        <w:tab/>
      </w:r>
      <w:r>
        <w:t>HEALTH CARE SERVICES</w:t>
      </w:r>
      <w:r>
        <w:tab/>
      </w:r>
      <w:r>
        <w:fldChar w:fldCharType="begin"/>
      </w:r>
      <w:r>
        <w:instrText xml:space="preserve"> PAGEREF _Toc86564925 \h </w:instrText>
      </w:r>
      <w:r>
        <w:fldChar w:fldCharType="separate"/>
      </w:r>
      <w:r w:rsidR="00E45199">
        <w:t>7</w:t>
      </w:r>
      <w:r>
        <w:fldChar w:fldCharType="end"/>
      </w:r>
    </w:p>
    <w:p w:rsidR="00246E74" w:rsidRDefault="00246E74">
      <w:pPr>
        <w:pStyle w:val="TOC2"/>
        <w:rPr>
          <w:rFonts w:ascii="Times New Roman" w:eastAsia="Times New Roman" w:hAnsi="Times New Roman"/>
          <w:caps w:val="0"/>
          <w:lang w:eastAsia="en-US"/>
        </w:rPr>
      </w:pPr>
      <w:r w:rsidRPr="00C50167">
        <w:t>F.</w:t>
      </w:r>
      <w:r>
        <w:rPr>
          <w:rFonts w:ascii="Times New Roman" w:eastAsia="Times New Roman" w:hAnsi="Times New Roman"/>
          <w:caps w:val="0"/>
          <w:lang w:eastAsia="en-US"/>
        </w:rPr>
        <w:tab/>
      </w:r>
      <w:r>
        <w:t>USE OF PHYSICIANS</w:t>
      </w:r>
      <w:r>
        <w:tab/>
      </w:r>
      <w:r>
        <w:fldChar w:fldCharType="begin"/>
      </w:r>
      <w:r>
        <w:instrText xml:space="preserve"> PAGEREF _Toc86564926 \h </w:instrText>
      </w:r>
      <w:r>
        <w:fldChar w:fldCharType="separate"/>
      </w:r>
      <w:r w:rsidR="00E45199">
        <w:t>8</w:t>
      </w:r>
      <w:r>
        <w:fldChar w:fldCharType="end"/>
      </w:r>
    </w:p>
    <w:p w:rsidR="00246E74" w:rsidRDefault="00246E74">
      <w:pPr>
        <w:pStyle w:val="TOC2"/>
        <w:rPr>
          <w:rFonts w:ascii="Times New Roman" w:eastAsia="Times New Roman" w:hAnsi="Times New Roman"/>
          <w:caps w:val="0"/>
          <w:lang w:eastAsia="en-US"/>
        </w:rPr>
      </w:pPr>
      <w:r w:rsidRPr="00C50167">
        <w:t>G.</w:t>
      </w:r>
      <w:r>
        <w:rPr>
          <w:rFonts w:ascii="Times New Roman" w:eastAsia="Times New Roman" w:hAnsi="Times New Roman"/>
          <w:caps w:val="0"/>
          <w:lang w:eastAsia="en-US"/>
        </w:rPr>
        <w:tab/>
      </w:r>
      <w:r>
        <w:t>HEALTH INSURANCE</w:t>
      </w:r>
      <w:r>
        <w:tab/>
      </w:r>
      <w:r>
        <w:fldChar w:fldCharType="begin"/>
      </w:r>
      <w:r>
        <w:instrText xml:space="preserve"> PAGEREF _Toc86564927 \h </w:instrText>
      </w:r>
      <w:r>
        <w:fldChar w:fldCharType="separate"/>
      </w:r>
      <w:r w:rsidR="00E45199">
        <w:t>8</w:t>
      </w:r>
      <w:r>
        <w:fldChar w:fldCharType="end"/>
      </w:r>
    </w:p>
    <w:p w:rsidR="00246E74" w:rsidRDefault="00246E74">
      <w:pPr>
        <w:pStyle w:val="TOC2"/>
        <w:rPr>
          <w:rFonts w:ascii="Times New Roman" w:eastAsia="Times New Roman" w:hAnsi="Times New Roman"/>
          <w:caps w:val="0"/>
          <w:lang w:eastAsia="en-US"/>
        </w:rPr>
      </w:pPr>
      <w:r w:rsidRPr="00C50167">
        <w:t>H.</w:t>
      </w:r>
      <w:r>
        <w:rPr>
          <w:rFonts w:ascii="Times New Roman" w:eastAsia="Times New Roman" w:hAnsi="Times New Roman"/>
          <w:caps w:val="0"/>
          <w:lang w:eastAsia="en-US"/>
        </w:rPr>
        <w:tab/>
      </w:r>
      <w:r>
        <w:t>POWER OF ATTORNEY; RIGHT OF SUBROGATION</w:t>
      </w:r>
      <w:r>
        <w:tab/>
      </w:r>
      <w:r>
        <w:fldChar w:fldCharType="begin"/>
      </w:r>
      <w:r>
        <w:instrText xml:space="preserve"> PAGEREF _Toc86564928 \h </w:instrText>
      </w:r>
      <w:r>
        <w:fldChar w:fldCharType="separate"/>
      </w:r>
      <w:r w:rsidR="00E45199">
        <w:t>9</w:t>
      </w:r>
      <w:r>
        <w:fldChar w:fldCharType="end"/>
      </w:r>
    </w:p>
    <w:p w:rsidR="00246E74" w:rsidRDefault="00246E74">
      <w:pPr>
        <w:pStyle w:val="TOC2"/>
        <w:rPr>
          <w:rFonts w:ascii="Times New Roman" w:eastAsia="Times New Roman" w:hAnsi="Times New Roman"/>
          <w:caps w:val="0"/>
          <w:lang w:eastAsia="en-US"/>
        </w:rPr>
      </w:pPr>
      <w:r w:rsidRPr="00C50167">
        <w:t>I.</w:t>
      </w:r>
      <w:r>
        <w:rPr>
          <w:rFonts w:ascii="Times New Roman" w:eastAsia="Times New Roman" w:hAnsi="Times New Roman"/>
          <w:caps w:val="0"/>
          <w:lang w:eastAsia="en-US"/>
        </w:rPr>
        <w:tab/>
      </w:r>
      <w:r>
        <w:t xml:space="preserve">PERMANENT TRANSFER TO LLEWSAC LODGE OR </w:t>
      </w:r>
      <w:r w:rsidR="00456E84">
        <w:t>NURSING CENTER</w:t>
      </w:r>
      <w:r>
        <w:t xml:space="preserve"> OR ROSS-WORTHEN</w:t>
      </w:r>
      <w:r>
        <w:tab/>
      </w:r>
      <w:r>
        <w:fldChar w:fldCharType="begin"/>
      </w:r>
      <w:r>
        <w:instrText xml:space="preserve"> PAGEREF _Toc86564929 \h </w:instrText>
      </w:r>
      <w:r>
        <w:fldChar w:fldCharType="separate"/>
      </w:r>
      <w:r w:rsidR="00E45199">
        <w:t>9</w:t>
      </w:r>
      <w:r>
        <w:fldChar w:fldCharType="end"/>
      </w:r>
    </w:p>
    <w:p w:rsidR="00246E74" w:rsidRDefault="00246E74">
      <w:pPr>
        <w:pStyle w:val="TOC1"/>
        <w:rPr>
          <w:rFonts w:ascii="Times New Roman" w:eastAsia="Times New Roman" w:hAnsi="Times New Roman"/>
          <w:caps w:val="0"/>
          <w:szCs w:val="24"/>
          <w:lang w:eastAsia="en-US"/>
        </w:rPr>
      </w:pPr>
      <w:r w:rsidRPr="00C50167">
        <w:t>I</w:t>
      </w:r>
      <w:r w:rsidR="00442174">
        <w:t>II</w:t>
      </w:r>
      <w:r w:rsidRPr="00C50167">
        <w:t>.</w:t>
      </w:r>
      <w:r>
        <w:rPr>
          <w:rFonts w:ascii="Times New Roman" w:eastAsia="Times New Roman" w:hAnsi="Times New Roman"/>
          <w:caps w:val="0"/>
          <w:szCs w:val="24"/>
          <w:lang w:eastAsia="en-US"/>
        </w:rPr>
        <w:tab/>
      </w:r>
      <w:r>
        <w:t>FINANCIAL CONDITIONS</w:t>
      </w:r>
      <w:r>
        <w:tab/>
      </w:r>
      <w:r>
        <w:fldChar w:fldCharType="begin"/>
      </w:r>
      <w:r>
        <w:instrText xml:space="preserve"> PAGEREF _Toc86564930 \h </w:instrText>
      </w:r>
      <w:r>
        <w:fldChar w:fldCharType="separate"/>
      </w:r>
      <w:r w:rsidR="00E45199">
        <w:t>10</w:t>
      </w:r>
      <w:r>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t>ADMINISTRATIVE PROCESSING FEE AND DEPOSIT</w:t>
      </w:r>
      <w:r>
        <w:tab/>
      </w:r>
      <w:r>
        <w:fldChar w:fldCharType="begin"/>
      </w:r>
      <w:r>
        <w:instrText xml:space="preserve"> PAGEREF _Toc86564931 \h </w:instrText>
      </w:r>
      <w:r>
        <w:fldChar w:fldCharType="separate"/>
      </w:r>
      <w:r w:rsidR="00E45199">
        <w:t>10</w:t>
      </w:r>
      <w:r>
        <w:fldChar w:fldCharType="end"/>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FOUNDER’S FEE</w:t>
      </w:r>
      <w:r>
        <w:tab/>
      </w:r>
      <w:r>
        <w:fldChar w:fldCharType="begin"/>
      </w:r>
      <w:r>
        <w:instrText xml:space="preserve"> PAGEREF _Toc86564932 \h </w:instrText>
      </w:r>
      <w:r>
        <w:fldChar w:fldCharType="separate"/>
      </w:r>
      <w:r w:rsidR="00E45199">
        <w:t>10</w:t>
      </w:r>
      <w:r>
        <w:fldChar w:fldCharType="end"/>
      </w:r>
    </w:p>
    <w:p w:rsidR="00246E74" w:rsidRDefault="00246E74">
      <w:pPr>
        <w:pStyle w:val="TOC2"/>
        <w:rPr>
          <w:rFonts w:ascii="Times New Roman" w:eastAsia="Times New Roman" w:hAnsi="Times New Roman"/>
          <w:caps w:val="0"/>
          <w:lang w:eastAsia="en-US"/>
        </w:rPr>
      </w:pPr>
      <w:r w:rsidRPr="00C50167">
        <w:t>C.</w:t>
      </w:r>
      <w:r>
        <w:rPr>
          <w:rFonts w:ascii="Times New Roman" w:eastAsia="Times New Roman" w:hAnsi="Times New Roman"/>
          <w:caps w:val="0"/>
          <w:lang w:eastAsia="en-US"/>
        </w:rPr>
        <w:tab/>
      </w:r>
      <w:r>
        <w:t>MONTHLY MAINTENANCE FEE</w:t>
      </w:r>
      <w:r>
        <w:tab/>
      </w:r>
      <w:r>
        <w:fldChar w:fldCharType="begin"/>
      </w:r>
      <w:r>
        <w:instrText xml:space="preserve"> PAGEREF _Toc86564933 \h </w:instrText>
      </w:r>
      <w:r>
        <w:fldChar w:fldCharType="separate"/>
      </w:r>
      <w:r w:rsidR="00E45199">
        <w:t>10</w:t>
      </w:r>
      <w:r>
        <w:fldChar w:fldCharType="end"/>
      </w:r>
    </w:p>
    <w:p w:rsidR="00246E74" w:rsidRDefault="00442174">
      <w:pPr>
        <w:pStyle w:val="TOC1"/>
        <w:rPr>
          <w:rFonts w:ascii="Times New Roman" w:eastAsia="Times New Roman" w:hAnsi="Times New Roman"/>
          <w:caps w:val="0"/>
          <w:szCs w:val="24"/>
          <w:lang w:eastAsia="en-US"/>
        </w:rPr>
      </w:pPr>
      <w:r>
        <w:t>I</w:t>
      </w:r>
      <w:r w:rsidR="00246E74" w:rsidRPr="00C50167">
        <w:t>V.</w:t>
      </w:r>
      <w:r w:rsidR="00246E74">
        <w:rPr>
          <w:rFonts w:ascii="Times New Roman" w:eastAsia="Times New Roman" w:hAnsi="Times New Roman"/>
          <w:caps w:val="0"/>
          <w:szCs w:val="24"/>
          <w:lang w:eastAsia="en-US"/>
        </w:rPr>
        <w:tab/>
      </w:r>
      <w:r w:rsidR="00246E74">
        <w:t>TERMINATION AND REFUNDS</w:t>
      </w:r>
      <w:r w:rsidR="00246E74">
        <w:tab/>
      </w:r>
      <w:r w:rsidR="00246E74">
        <w:fldChar w:fldCharType="begin"/>
      </w:r>
      <w:r w:rsidR="00246E74">
        <w:instrText xml:space="preserve"> PAGEREF _Toc86564934 \h </w:instrText>
      </w:r>
      <w:r w:rsidR="00246E74">
        <w:fldChar w:fldCharType="separate"/>
      </w:r>
      <w:r w:rsidR="00E45199">
        <w:t>13</w:t>
      </w:r>
      <w:r w:rsidR="00246E74">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t>PRIOR TO OCCUPANCY</w:t>
      </w:r>
      <w:r>
        <w:tab/>
      </w:r>
      <w:r>
        <w:fldChar w:fldCharType="begin"/>
      </w:r>
      <w:r>
        <w:instrText xml:space="preserve"> PAGEREF _Toc86564935 \h </w:instrText>
      </w:r>
      <w:r>
        <w:fldChar w:fldCharType="separate"/>
      </w:r>
      <w:r w:rsidR="00E45199">
        <w:t>13</w:t>
      </w:r>
      <w:r>
        <w:fldChar w:fldCharType="end"/>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WITHIN PROBATIONARY PERIOD (THREE MONTHS AFTER OCCUPANCY)</w:t>
      </w:r>
      <w:r>
        <w:tab/>
      </w:r>
      <w:r>
        <w:fldChar w:fldCharType="begin"/>
      </w:r>
      <w:r>
        <w:instrText xml:space="preserve"> PAGEREF _Toc86564936 \h </w:instrText>
      </w:r>
      <w:r>
        <w:fldChar w:fldCharType="separate"/>
      </w:r>
      <w:r w:rsidR="00E45199">
        <w:t>14</w:t>
      </w:r>
      <w:r>
        <w:fldChar w:fldCharType="end"/>
      </w:r>
    </w:p>
    <w:p w:rsidR="00246E74" w:rsidRDefault="00246E74">
      <w:pPr>
        <w:pStyle w:val="TOC2"/>
        <w:rPr>
          <w:rFonts w:ascii="Times New Roman" w:eastAsia="Times New Roman" w:hAnsi="Times New Roman"/>
          <w:caps w:val="0"/>
          <w:lang w:eastAsia="en-US"/>
        </w:rPr>
      </w:pPr>
      <w:r w:rsidRPr="00C50167">
        <w:t>C.</w:t>
      </w:r>
      <w:r>
        <w:rPr>
          <w:rFonts w:ascii="Times New Roman" w:eastAsia="Times New Roman" w:hAnsi="Times New Roman"/>
          <w:caps w:val="0"/>
          <w:lang w:eastAsia="en-US"/>
        </w:rPr>
        <w:tab/>
      </w:r>
      <w:r>
        <w:t>AFTER PROBATIONARY PERIOD</w:t>
      </w:r>
      <w:r>
        <w:tab/>
      </w:r>
      <w:r>
        <w:fldChar w:fldCharType="begin"/>
      </w:r>
      <w:r>
        <w:instrText xml:space="preserve"> PAGEREF _Toc86564937 \h </w:instrText>
      </w:r>
      <w:r>
        <w:fldChar w:fldCharType="separate"/>
      </w:r>
      <w:r w:rsidR="00E45199">
        <w:t>15</w:t>
      </w:r>
      <w:r>
        <w:fldChar w:fldCharType="end"/>
      </w:r>
    </w:p>
    <w:p w:rsidR="00246E74" w:rsidRDefault="00246E74">
      <w:pPr>
        <w:pStyle w:val="TOC1"/>
        <w:rPr>
          <w:rFonts w:ascii="Times New Roman" w:eastAsia="Times New Roman" w:hAnsi="Times New Roman"/>
          <w:caps w:val="0"/>
          <w:szCs w:val="24"/>
          <w:lang w:eastAsia="en-US"/>
        </w:rPr>
      </w:pPr>
      <w:r w:rsidRPr="00C50167">
        <w:t>V.</w:t>
      </w:r>
      <w:r>
        <w:rPr>
          <w:rFonts w:ascii="Times New Roman" w:eastAsia="Times New Roman" w:hAnsi="Times New Roman"/>
          <w:caps w:val="0"/>
          <w:szCs w:val="24"/>
          <w:lang w:eastAsia="en-US"/>
        </w:rPr>
        <w:tab/>
      </w:r>
      <w:r>
        <w:t>FEE ADJUSTMENTS FOR ALTERED CIRCUMSTANCES</w:t>
      </w:r>
      <w:r>
        <w:tab/>
      </w:r>
      <w:r>
        <w:fldChar w:fldCharType="begin"/>
      </w:r>
      <w:r>
        <w:instrText xml:space="preserve"> PAGEREF _Toc86564938 \h </w:instrText>
      </w:r>
      <w:r>
        <w:fldChar w:fldCharType="separate"/>
      </w:r>
      <w:r w:rsidR="00E45199">
        <w:t>17</w:t>
      </w:r>
      <w:r>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t>MARRIAGE OR OTHER JOINT LIVING ARRANGEMENT</w:t>
      </w:r>
      <w:r>
        <w:tab/>
      </w:r>
      <w:r w:rsidR="00452EF6">
        <w:t>18</w:t>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CHANGE OF ACCOMMODATION</w:t>
      </w:r>
      <w:r>
        <w:tab/>
      </w:r>
      <w:r>
        <w:fldChar w:fldCharType="begin"/>
      </w:r>
      <w:r>
        <w:instrText xml:space="preserve"> PAGEREF _Toc86564940 \h </w:instrText>
      </w:r>
      <w:r>
        <w:fldChar w:fldCharType="separate"/>
      </w:r>
      <w:r w:rsidR="00E45199">
        <w:t>18</w:t>
      </w:r>
      <w:r>
        <w:fldChar w:fldCharType="end"/>
      </w:r>
    </w:p>
    <w:p w:rsidR="00246E74" w:rsidRDefault="00246E74">
      <w:pPr>
        <w:pStyle w:val="TOC1"/>
        <w:rPr>
          <w:rFonts w:ascii="Times New Roman" w:eastAsia="Times New Roman" w:hAnsi="Times New Roman"/>
          <w:caps w:val="0"/>
          <w:szCs w:val="24"/>
          <w:lang w:eastAsia="en-US"/>
        </w:rPr>
      </w:pPr>
      <w:r w:rsidRPr="00C50167">
        <w:t>VI.</w:t>
      </w:r>
      <w:r>
        <w:rPr>
          <w:rFonts w:ascii="Times New Roman" w:eastAsia="Times New Roman" w:hAnsi="Times New Roman"/>
          <w:caps w:val="0"/>
          <w:szCs w:val="24"/>
          <w:lang w:eastAsia="en-US"/>
        </w:rPr>
        <w:tab/>
      </w:r>
      <w:r>
        <w:t>RIGHTS AND OBLIGATIONS OF RESIDENT</w:t>
      </w:r>
      <w:r>
        <w:tab/>
      </w:r>
      <w:r>
        <w:fldChar w:fldCharType="begin"/>
      </w:r>
      <w:r>
        <w:instrText xml:space="preserve"> PAGEREF _Toc86564941 \h </w:instrText>
      </w:r>
      <w:r>
        <w:fldChar w:fldCharType="separate"/>
      </w:r>
      <w:r w:rsidR="00E45199">
        <w:t>22</w:t>
      </w:r>
      <w:r>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t>RIGHTS TO PROPERTY</w:t>
      </w:r>
      <w:r>
        <w:tab/>
      </w:r>
      <w:r>
        <w:fldChar w:fldCharType="begin"/>
      </w:r>
      <w:r>
        <w:instrText xml:space="preserve"> PAGEREF _Toc86564942 \h </w:instrText>
      </w:r>
      <w:r>
        <w:fldChar w:fldCharType="separate"/>
      </w:r>
      <w:r w:rsidR="00E45199">
        <w:t>22</w:t>
      </w:r>
      <w:r>
        <w:fldChar w:fldCharType="end"/>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RELETTING OF INDEPENDENT LIVING UNIT</w:t>
      </w:r>
      <w:r>
        <w:tab/>
      </w:r>
      <w:r>
        <w:fldChar w:fldCharType="begin"/>
      </w:r>
      <w:r>
        <w:instrText xml:space="preserve"> PAGEREF _Toc86564943 \h </w:instrText>
      </w:r>
      <w:r>
        <w:fldChar w:fldCharType="separate"/>
      </w:r>
      <w:r w:rsidR="00E45199">
        <w:t>23</w:t>
      </w:r>
      <w:r>
        <w:fldChar w:fldCharType="end"/>
      </w:r>
    </w:p>
    <w:p w:rsidR="00246E74" w:rsidRDefault="00246E74">
      <w:pPr>
        <w:pStyle w:val="TOC2"/>
        <w:rPr>
          <w:rFonts w:ascii="Times New Roman" w:eastAsia="Times New Roman" w:hAnsi="Times New Roman"/>
          <w:caps w:val="0"/>
          <w:lang w:eastAsia="en-US"/>
        </w:rPr>
      </w:pPr>
      <w:r w:rsidRPr="00C50167">
        <w:t>C.</w:t>
      </w:r>
      <w:r>
        <w:rPr>
          <w:rFonts w:ascii="Times New Roman" w:eastAsia="Times New Roman" w:hAnsi="Times New Roman"/>
          <w:caps w:val="0"/>
          <w:lang w:eastAsia="en-US"/>
        </w:rPr>
        <w:tab/>
      </w:r>
      <w:r>
        <w:t>USE OF PROPERTY</w:t>
      </w:r>
      <w:r>
        <w:tab/>
      </w:r>
      <w:r>
        <w:fldChar w:fldCharType="begin"/>
      </w:r>
      <w:r>
        <w:instrText xml:space="preserve"> PAGEREF _Toc86564944 \h </w:instrText>
      </w:r>
      <w:r>
        <w:fldChar w:fldCharType="separate"/>
      </w:r>
      <w:r w:rsidR="00E45199">
        <w:t>23</w:t>
      </w:r>
      <w:r>
        <w:fldChar w:fldCharType="end"/>
      </w:r>
    </w:p>
    <w:p w:rsidR="00246E74" w:rsidRDefault="00246E74">
      <w:pPr>
        <w:pStyle w:val="TOC2"/>
        <w:rPr>
          <w:rFonts w:ascii="Times New Roman" w:eastAsia="Times New Roman" w:hAnsi="Times New Roman"/>
          <w:caps w:val="0"/>
          <w:lang w:eastAsia="en-US"/>
        </w:rPr>
      </w:pPr>
      <w:r w:rsidRPr="00C50167">
        <w:t>D.</w:t>
      </w:r>
      <w:r>
        <w:rPr>
          <w:rFonts w:ascii="Times New Roman" w:eastAsia="Times New Roman" w:hAnsi="Times New Roman"/>
          <w:caps w:val="0"/>
          <w:lang w:eastAsia="en-US"/>
        </w:rPr>
        <w:tab/>
      </w:r>
      <w:r>
        <w:t>RESPONSIBILITY FOR DAMAGES</w:t>
      </w:r>
      <w:r>
        <w:tab/>
      </w:r>
      <w:r>
        <w:fldChar w:fldCharType="begin"/>
      </w:r>
      <w:r>
        <w:instrText xml:space="preserve"> PAGEREF _Toc86564945 \h </w:instrText>
      </w:r>
      <w:r>
        <w:fldChar w:fldCharType="separate"/>
      </w:r>
      <w:r w:rsidR="00E45199">
        <w:t>23</w:t>
      </w:r>
      <w:r>
        <w:fldChar w:fldCharType="end"/>
      </w:r>
    </w:p>
    <w:p w:rsidR="00246E74" w:rsidRDefault="00246E74">
      <w:pPr>
        <w:pStyle w:val="TOC2"/>
        <w:rPr>
          <w:rFonts w:ascii="Times New Roman" w:eastAsia="Times New Roman" w:hAnsi="Times New Roman"/>
          <w:caps w:val="0"/>
          <w:lang w:eastAsia="en-US"/>
        </w:rPr>
      </w:pPr>
      <w:r w:rsidRPr="00C50167">
        <w:lastRenderedPageBreak/>
        <w:t>E.</w:t>
      </w:r>
      <w:r>
        <w:rPr>
          <w:rFonts w:ascii="Times New Roman" w:eastAsia="Times New Roman" w:hAnsi="Times New Roman"/>
          <w:caps w:val="0"/>
          <w:lang w:eastAsia="en-US"/>
        </w:rPr>
        <w:tab/>
      </w:r>
      <w:r>
        <w:t>CWH’S RESPONSIBILITY FOR PROTECTION OF RESIDENT’S PROPERTY</w:t>
      </w:r>
      <w:r>
        <w:tab/>
      </w:r>
      <w:r>
        <w:fldChar w:fldCharType="begin"/>
      </w:r>
      <w:r>
        <w:instrText xml:space="preserve"> PAGEREF _Toc86564946 \h </w:instrText>
      </w:r>
      <w:r>
        <w:fldChar w:fldCharType="separate"/>
      </w:r>
      <w:r w:rsidR="00E45199">
        <w:t>24</w:t>
      </w:r>
      <w:r>
        <w:fldChar w:fldCharType="end"/>
      </w:r>
    </w:p>
    <w:p w:rsidR="00246E74" w:rsidRDefault="00246E74">
      <w:pPr>
        <w:pStyle w:val="TOC2"/>
        <w:rPr>
          <w:rFonts w:ascii="Times New Roman" w:eastAsia="Times New Roman" w:hAnsi="Times New Roman"/>
          <w:caps w:val="0"/>
          <w:lang w:eastAsia="en-US"/>
        </w:rPr>
      </w:pPr>
      <w:r w:rsidRPr="00C50167">
        <w:t>F.</w:t>
      </w:r>
      <w:r>
        <w:rPr>
          <w:rFonts w:ascii="Times New Roman" w:eastAsia="Times New Roman" w:hAnsi="Times New Roman"/>
          <w:caps w:val="0"/>
          <w:lang w:eastAsia="en-US"/>
        </w:rPr>
        <w:tab/>
      </w:r>
      <w:r>
        <w:t>HANDBOOK FOR RESIDENTS</w:t>
      </w:r>
      <w:r>
        <w:tab/>
      </w:r>
      <w:r>
        <w:fldChar w:fldCharType="begin"/>
      </w:r>
      <w:r>
        <w:instrText xml:space="preserve"> PAGEREF _Toc86564947 \h </w:instrText>
      </w:r>
      <w:r>
        <w:fldChar w:fldCharType="separate"/>
      </w:r>
      <w:r w:rsidR="00E45199">
        <w:t>25</w:t>
      </w:r>
      <w:r>
        <w:fldChar w:fldCharType="end"/>
      </w:r>
    </w:p>
    <w:p w:rsidR="00246E74" w:rsidRDefault="00246E74">
      <w:pPr>
        <w:pStyle w:val="TOC1"/>
        <w:rPr>
          <w:rFonts w:ascii="Times New Roman" w:eastAsia="Times New Roman" w:hAnsi="Times New Roman"/>
          <w:caps w:val="0"/>
          <w:szCs w:val="24"/>
          <w:lang w:eastAsia="en-US"/>
        </w:rPr>
      </w:pPr>
      <w:r w:rsidRPr="00C50167">
        <w:t>VII.</w:t>
      </w:r>
      <w:r>
        <w:rPr>
          <w:rFonts w:ascii="Times New Roman" w:eastAsia="Times New Roman" w:hAnsi="Times New Roman"/>
          <w:caps w:val="0"/>
          <w:szCs w:val="24"/>
          <w:lang w:eastAsia="en-US"/>
        </w:rPr>
        <w:tab/>
      </w:r>
      <w:r>
        <w:t>OTHER CONDITIONS</w:t>
      </w:r>
      <w:r>
        <w:tab/>
      </w:r>
      <w:r>
        <w:fldChar w:fldCharType="begin"/>
      </w:r>
      <w:r>
        <w:instrText xml:space="preserve"> PAGEREF _Toc86564948 \h </w:instrText>
      </w:r>
      <w:r>
        <w:fldChar w:fldCharType="separate"/>
      </w:r>
      <w:r w:rsidR="00E45199">
        <w:t>25</w:t>
      </w:r>
      <w:r>
        <w:fldChar w:fldCharType="end"/>
      </w:r>
    </w:p>
    <w:p w:rsidR="00246E74" w:rsidRDefault="00246E74">
      <w:pPr>
        <w:pStyle w:val="TOC2"/>
        <w:rPr>
          <w:rFonts w:ascii="Times New Roman" w:eastAsia="Times New Roman" w:hAnsi="Times New Roman"/>
          <w:caps w:val="0"/>
          <w:lang w:eastAsia="en-US"/>
        </w:rPr>
      </w:pPr>
      <w:r w:rsidRPr="00C50167">
        <w:t>A.</w:t>
      </w:r>
      <w:r>
        <w:rPr>
          <w:rFonts w:ascii="Times New Roman" w:eastAsia="Times New Roman" w:hAnsi="Times New Roman"/>
          <w:caps w:val="0"/>
          <w:lang w:eastAsia="en-US"/>
        </w:rPr>
        <w:tab/>
      </w:r>
      <w:r>
        <w:t>ARRANGEMENTS FOR GUARDIANSHIP AND FOR ESTATE</w:t>
      </w:r>
      <w:r>
        <w:tab/>
      </w:r>
      <w:r>
        <w:fldChar w:fldCharType="begin"/>
      </w:r>
      <w:r>
        <w:instrText xml:space="preserve"> PAGEREF _Toc86564949 \h </w:instrText>
      </w:r>
      <w:r>
        <w:fldChar w:fldCharType="separate"/>
      </w:r>
      <w:r w:rsidR="00E45199">
        <w:t>25</w:t>
      </w:r>
      <w:r>
        <w:fldChar w:fldCharType="end"/>
      </w:r>
    </w:p>
    <w:p w:rsidR="00246E74" w:rsidRDefault="00246E74">
      <w:pPr>
        <w:pStyle w:val="TOC2"/>
        <w:rPr>
          <w:rFonts w:ascii="Times New Roman" w:eastAsia="Times New Roman" w:hAnsi="Times New Roman"/>
          <w:caps w:val="0"/>
          <w:lang w:eastAsia="en-US"/>
        </w:rPr>
      </w:pPr>
      <w:r w:rsidRPr="00C50167">
        <w:t>B.</w:t>
      </w:r>
      <w:r>
        <w:rPr>
          <w:rFonts w:ascii="Times New Roman" w:eastAsia="Times New Roman" w:hAnsi="Times New Roman"/>
          <w:caps w:val="0"/>
          <w:lang w:eastAsia="en-US"/>
        </w:rPr>
        <w:tab/>
      </w:r>
      <w:r>
        <w:t>NON-DISCRIMINATION</w:t>
      </w:r>
      <w:r>
        <w:tab/>
      </w:r>
      <w:r>
        <w:fldChar w:fldCharType="begin"/>
      </w:r>
      <w:r>
        <w:instrText xml:space="preserve"> PAGEREF _Toc86564950 \h </w:instrText>
      </w:r>
      <w:r>
        <w:fldChar w:fldCharType="separate"/>
      </w:r>
      <w:r w:rsidR="00E45199">
        <w:t>26</w:t>
      </w:r>
      <w:r>
        <w:fldChar w:fldCharType="end"/>
      </w:r>
    </w:p>
    <w:p w:rsidR="00246E74" w:rsidRDefault="00246E74">
      <w:pPr>
        <w:pStyle w:val="TOC2"/>
        <w:rPr>
          <w:rFonts w:ascii="Times New Roman" w:eastAsia="Times New Roman" w:hAnsi="Times New Roman"/>
          <w:caps w:val="0"/>
          <w:lang w:eastAsia="en-US"/>
        </w:rPr>
      </w:pPr>
      <w:r w:rsidRPr="00C50167">
        <w:t>C.</w:t>
      </w:r>
      <w:r>
        <w:rPr>
          <w:rFonts w:ascii="Times New Roman" w:eastAsia="Times New Roman" w:hAnsi="Times New Roman"/>
          <w:caps w:val="0"/>
          <w:lang w:eastAsia="en-US"/>
        </w:rPr>
        <w:tab/>
      </w:r>
      <w:r>
        <w:t>RIGHTS OF RESIDENT ARE PERSONAL AND NON-TRANSFERABLE</w:t>
      </w:r>
      <w:r>
        <w:tab/>
      </w:r>
      <w:r>
        <w:fldChar w:fldCharType="begin"/>
      </w:r>
      <w:r>
        <w:instrText xml:space="preserve"> PAGEREF _Toc86564951 \h </w:instrText>
      </w:r>
      <w:r>
        <w:fldChar w:fldCharType="separate"/>
      </w:r>
      <w:r w:rsidR="00E45199">
        <w:t>26</w:t>
      </w:r>
      <w:r>
        <w:fldChar w:fldCharType="end"/>
      </w:r>
    </w:p>
    <w:p w:rsidR="00246E74" w:rsidRDefault="00246E74">
      <w:pPr>
        <w:pStyle w:val="TOC2"/>
        <w:rPr>
          <w:rFonts w:ascii="Times New Roman" w:eastAsia="Times New Roman" w:hAnsi="Times New Roman"/>
          <w:caps w:val="0"/>
          <w:lang w:eastAsia="en-US"/>
        </w:rPr>
      </w:pPr>
      <w:r w:rsidRPr="00C50167">
        <w:t>D.</w:t>
      </w:r>
      <w:r>
        <w:rPr>
          <w:rFonts w:ascii="Times New Roman" w:eastAsia="Times New Roman" w:hAnsi="Times New Roman"/>
          <w:caps w:val="0"/>
          <w:lang w:eastAsia="en-US"/>
        </w:rPr>
        <w:tab/>
      </w:r>
      <w:r>
        <w:t>RESIDENT PARTICIPATION</w:t>
      </w:r>
      <w:r>
        <w:tab/>
      </w:r>
      <w:r>
        <w:fldChar w:fldCharType="begin"/>
      </w:r>
      <w:r>
        <w:instrText xml:space="preserve"> PAGEREF _Toc86564952 \h </w:instrText>
      </w:r>
      <w:r>
        <w:fldChar w:fldCharType="separate"/>
      </w:r>
      <w:r w:rsidR="00E45199">
        <w:t>26</w:t>
      </w:r>
      <w:r>
        <w:fldChar w:fldCharType="end"/>
      </w:r>
    </w:p>
    <w:p w:rsidR="00246E74" w:rsidRDefault="00246E74">
      <w:pPr>
        <w:pStyle w:val="TOC2"/>
        <w:rPr>
          <w:rFonts w:ascii="Times New Roman" w:eastAsia="Times New Roman" w:hAnsi="Times New Roman"/>
          <w:caps w:val="0"/>
          <w:lang w:eastAsia="en-US"/>
        </w:rPr>
      </w:pPr>
      <w:r w:rsidRPr="00C50167">
        <w:t>E.</w:t>
      </w:r>
      <w:r>
        <w:rPr>
          <w:rFonts w:ascii="Times New Roman" w:eastAsia="Times New Roman" w:hAnsi="Times New Roman"/>
          <w:caps w:val="0"/>
          <w:lang w:eastAsia="en-US"/>
        </w:rPr>
        <w:tab/>
      </w:r>
      <w:r>
        <w:t>RIGHT OF ENTRY</w:t>
      </w:r>
      <w:r>
        <w:tab/>
      </w:r>
      <w:r>
        <w:fldChar w:fldCharType="begin"/>
      </w:r>
      <w:r>
        <w:instrText xml:space="preserve"> PAGEREF _Toc86564953 \h </w:instrText>
      </w:r>
      <w:r>
        <w:fldChar w:fldCharType="separate"/>
      </w:r>
      <w:r w:rsidR="00E45199">
        <w:t>26</w:t>
      </w:r>
      <w:r>
        <w:fldChar w:fldCharType="end"/>
      </w:r>
    </w:p>
    <w:p w:rsidR="00246E74" w:rsidRDefault="00246E74">
      <w:pPr>
        <w:pStyle w:val="TOC2"/>
        <w:rPr>
          <w:rFonts w:ascii="Times New Roman" w:eastAsia="Times New Roman" w:hAnsi="Times New Roman"/>
          <w:caps w:val="0"/>
          <w:lang w:eastAsia="en-US"/>
        </w:rPr>
      </w:pPr>
      <w:r w:rsidRPr="00C50167">
        <w:t>F.</w:t>
      </w:r>
      <w:r>
        <w:rPr>
          <w:rFonts w:ascii="Times New Roman" w:eastAsia="Times New Roman" w:hAnsi="Times New Roman"/>
          <w:caps w:val="0"/>
          <w:lang w:eastAsia="en-US"/>
        </w:rPr>
        <w:tab/>
      </w:r>
      <w:r>
        <w:t>GUEST POLICIES</w:t>
      </w:r>
      <w:r>
        <w:tab/>
      </w:r>
      <w:r>
        <w:fldChar w:fldCharType="begin"/>
      </w:r>
      <w:r>
        <w:instrText xml:space="preserve"> PAGEREF _Toc86564954 \h </w:instrText>
      </w:r>
      <w:r>
        <w:fldChar w:fldCharType="separate"/>
      </w:r>
      <w:r w:rsidR="00E45199">
        <w:t>27</w:t>
      </w:r>
      <w:r>
        <w:fldChar w:fldCharType="end"/>
      </w:r>
    </w:p>
    <w:p w:rsidR="00246E74" w:rsidRDefault="00246E74">
      <w:pPr>
        <w:pStyle w:val="TOC2"/>
        <w:rPr>
          <w:rFonts w:ascii="Times New Roman" w:eastAsia="Times New Roman" w:hAnsi="Times New Roman"/>
          <w:caps w:val="0"/>
          <w:lang w:eastAsia="en-US"/>
        </w:rPr>
      </w:pPr>
      <w:r w:rsidRPr="00C50167">
        <w:t>G.</w:t>
      </w:r>
      <w:r>
        <w:rPr>
          <w:rFonts w:ascii="Times New Roman" w:eastAsia="Times New Roman" w:hAnsi="Times New Roman"/>
          <w:caps w:val="0"/>
          <w:lang w:eastAsia="en-US"/>
        </w:rPr>
        <w:tab/>
      </w:r>
      <w:r>
        <w:t>PET POLICY</w:t>
      </w:r>
      <w:r>
        <w:tab/>
      </w:r>
      <w:r>
        <w:fldChar w:fldCharType="begin"/>
      </w:r>
      <w:r>
        <w:instrText xml:space="preserve"> PAGEREF _Toc86564955 \h </w:instrText>
      </w:r>
      <w:r>
        <w:fldChar w:fldCharType="separate"/>
      </w:r>
      <w:r w:rsidR="00E45199">
        <w:t>27</w:t>
      </w:r>
      <w:r>
        <w:fldChar w:fldCharType="end"/>
      </w:r>
    </w:p>
    <w:p w:rsidR="00246E74" w:rsidRDefault="00246E74">
      <w:pPr>
        <w:pStyle w:val="TOC2"/>
        <w:rPr>
          <w:rFonts w:ascii="Times New Roman" w:eastAsia="Times New Roman" w:hAnsi="Times New Roman"/>
          <w:caps w:val="0"/>
          <w:lang w:eastAsia="en-US"/>
        </w:rPr>
      </w:pPr>
      <w:r w:rsidRPr="00C50167">
        <w:t>H.</w:t>
      </w:r>
      <w:r>
        <w:rPr>
          <w:rFonts w:ascii="Times New Roman" w:eastAsia="Times New Roman" w:hAnsi="Times New Roman"/>
          <w:caps w:val="0"/>
          <w:lang w:eastAsia="en-US"/>
        </w:rPr>
        <w:tab/>
      </w:r>
      <w:r>
        <w:t>SMOKE-FREE ENVIRONMENT</w:t>
      </w:r>
      <w:r>
        <w:tab/>
      </w:r>
      <w:r>
        <w:fldChar w:fldCharType="begin"/>
      </w:r>
      <w:r>
        <w:instrText xml:space="preserve"> PAGEREF _Toc86564956 \h </w:instrText>
      </w:r>
      <w:r>
        <w:fldChar w:fldCharType="separate"/>
      </w:r>
      <w:r w:rsidR="00E45199">
        <w:t>27</w:t>
      </w:r>
      <w:r>
        <w:fldChar w:fldCharType="end"/>
      </w:r>
    </w:p>
    <w:p w:rsidR="00246E74" w:rsidRDefault="00246E74">
      <w:pPr>
        <w:pStyle w:val="TOC2"/>
        <w:rPr>
          <w:rFonts w:ascii="Times New Roman" w:eastAsia="Times New Roman" w:hAnsi="Times New Roman"/>
          <w:caps w:val="0"/>
          <w:lang w:eastAsia="en-US"/>
        </w:rPr>
      </w:pPr>
      <w:r w:rsidRPr="00C50167">
        <w:t>I.</w:t>
      </w:r>
      <w:r>
        <w:rPr>
          <w:rFonts w:ascii="Times New Roman" w:eastAsia="Times New Roman" w:hAnsi="Times New Roman"/>
          <w:caps w:val="0"/>
          <w:lang w:eastAsia="en-US"/>
        </w:rPr>
        <w:tab/>
      </w:r>
      <w:r>
        <w:t>AMENDMENTS</w:t>
      </w:r>
      <w:r>
        <w:tab/>
      </w:r>
      <w:r>
        <w:fldChar w:fldCharType="begin"/>
      </w:r>
      <w:r>
        <w:instrText xml:space="preserve"> PAGEREF _Toc86564957 \h </w:instrText>
      </w:r>
      <w:r>
        <w:fldChar w:fldCharType="separate"/>
      </w:r>
      <w:r w:rsidR="00E45199">
        <w:t>27</w:t>
      </w:r>
      <w:r>
        <w:fldChar w:fldCharType="end"/>
      </w:r>
    </w:p>
    <w:p w:rsidR="00246E74" w:rsidRDefault="00246E74">
      <w:pPr>
        <w:pStyle w:val="TOC2"/>
        <w:rPr>
          <w:rFonts w:ascii="Times New Roman" w:eastAsia="Times New Roman" w:hAnsi="Times New Roman"/>
          <w:caps w:val="0"/>
          <w:lang w:eastAsia="en-US"/>
        </w:rPr>
      </w:pPr>
      <w:r w:rsidRPr="00C50167">
        <w:t>J.</w:t>
      </w:r>
      <w:r>
        <w:rPr>
          <w:rFonts w:ascii="Times New Roman" w:eastAsia="Times New Roman" w:hAnsi="Times New Roman"/>
          <w:caps w:val="0"/>
          <w:lang w:eastAsia="en-US"/>
        </w:rPr>
        <w:tab/>
      </w:r>
      <w:r>
        <w:t>SEVERABILITY</w:t>
      </w:r>
      <w:r>
        <w:tab/>
      </w:r>
      <w:r>
        <w:fldChar w:fldCharType="begin"/>
      </w:r>
      <w:r>
        <w:instrText xml:space="preserve"> PAGEREF _Toc86564958 \h </w:instrText>
      </w:r>
      <w:r>
        <w:fldChar w:fldCharType="separate"/>
      </w:r>
      <w:r w:rsidR="00E45199">
        <w:t>27</w:t>
      </w:r>
      <w:r>
        <w:fldChar w:fldCharType="end"/>
      </w:r>
    </w:p>
    <w:p w:rsidR="00246E74" w:rsidRDefault="00246E74">
      <w:pPr>
        <w:pStyle w:val="TOC2"/>
        <w:rPr>
          <w:rFonts w:ascii="Times New Roman" w:eastAsia="Times New Roman" w:hAnsi="Times New Roman"/>
          <w:caps w:val="0"/>
          <w:lang w:eastAsia="en-US"/>
        </w:rPr>
      </w:pPr>
      <w:r w:rsidRPr="00C50167">
        <w:t>K.</w:t>
      </w:r>
      <w:r>
        <w:rPr>
          <w:rFonts w:ascii="Times New Roman" w:eastAsia="Times New Roman" w:hAnsi="Times New Roman"/>
          <w:caps w:val="0"/>
          <w:lang w:eastAsia="en-US"/>
        </w:rPr>
        <w:tab/>
      </w:r>
      <w:r>
        <w:t>GOVERNING LAW</w:t>
      </w:r>
      <w:r>
        <w:tab/>
      </w:r>
      <w:r>
        <w:fldChar w:fldCharType="begin"/>
      </w:r>
      <w:r>
        <w:instrText xml:space="preserve"> PAGEREF _Toc86564959 \h </w:instrText>
      </w:r>
      <w:r>
        <w:fldChar w:fldCharType="separate"/>
      </w:r>
      <w:r w:rsidR="00E45199">
        <w:t>28</w:t>
      </w:r>
      <w:r>
        <w:fldChar w:fldCharType="end"/>
      </w:r>
    </w:p>
    <w:p w:rsidR="00246E74" w:rsidRDefault="00246E74">
      <w:pPr>
        <w:pStyle w:val="TOC2"/>
        <w:rPr>
          <w:rFonts w:ascii="Times New Roman" w:eastAsia="Times New Roman" w:hAnsi="Times New Roman"/>
          <w:caps w:val="0"/>
          <w:lang w:eastAsia="en-US"/>
        </w:rPr>
      </w:pPr>
      <w:r w:rsidRPr="00C50167">
        <w:t>L.</w:t>
      </w:r>
      <w:r>
        <w:rPr>
          <w:rFonts w:ascii="Times New Roman" w:eastAsia="Times New Roman" w:hAnsi="Times New Roman"/>
          <w:caps w:val="0"/>
          <w:lang w:eastAsia="en-US"/>
        </w:rPr>
        <w:tab/>
      </w:r>
      <w:r>
        <w:t>SOLE RESPONSIBILITY</w:t>
      </w:r>
      <w:r>
        <w:tab/>
      </w:r>
      <w:r>
        <w:fldChar w:fldCharType="begin"/>
      </w:r>
      <w:r>
        <w:instrText xml:space="preserve"> PAGEREF _Toc86564960 \h </w:instrText>
      </w:r>
      <w:r>
        <w:fldChar w:fldCharType="separate"/>
      </w:r>
      <w:r w:rsidR="00E45199">
        <w:t>28</w:t>
      </w:r>
      <w:r>
        <w:fldChar w:fldCharType="end"/>
      </w:r>
    </w:p>
    <w:p w:rsidR="00246E74" w:rsidRDefault="00246E74">
      <w:pPr>
        <w:pStyle w:val="TOC2"/>
        <w:rPr>
          <w:rFonts w:ascii="Times New Roman" w:eastAsia="Times New Roman" w:hAnsi="Times New Roman"/>
          <w:caps w:val="0"/>
          <w:lang w:eastAsia="en-US"/>
        </w:rPr>
      </w:pPr>
      <w:r w:rsidRPr="00C50167">
        <w:t>M.</w:t>
      </w:r>
      <w:r>
        <w:rPr>
          <w:rFonts w:ascii="Times New Roman" w:eastAsia="Times New Roman" w:hAnsi="Times New Roman"/>
          <w:caps w:val="0"/>
          <w:lang w:eastAsia="en-US"/>
        </w:rPr>
        <w:tab/>
      </w:r>
      <w:r>
        <w:t>JOINT AND SEVERAL LIABILITY</w:t>
      </w:r>
      <w:r>
        <w:tab/>
      </w:r>
      <w:r>
        <w:fldChar w:fldCharType="begin"/>
      </w:r>
      <w:r>
        <w:instrText xml:space="preserve"> PAGEREF _Toc86564961 \h </w:instrText>
      </w:r>
      <w:r>
        <w:fldChar w:fldCharType="separate"/>
      </w:r>
      <w:r w:rsidR="00E45199">
        <w:t>28</w:t>
      </w:r>
      <w:r>
        <w:fldChar w:fldCharType="end"/>
      </w:r>
    </w:p>
    <w:p w:rsidR="00246E74" w:rsidRDefault="00246E74">
      <w:pPr>
        <w:pStyle w:val="TOC2"/>
        <w:rPr>
          <w:rFonts w:ascii="Times New Roman" w:eastAsia="Times New Roman" w:hAnsi="Times New Roman"/>
          <w:caps w:val="0"/>
          <w:lang w:eastAsia="en-US"/>
        </w:rPr>
      </w:pPr>
      <w:r w:rsidRPr="00C50167">
        <w:t>N.</w:t>
      </w:r>
      <w:r>
        <w:rPr>
          <w:rFonts w:ascii="Times New Roman" w:eastAsia="Times New Roman" w:hAnsi="Times New Roman"/>
          <w:caps w:val="0"/>
          <w:lang w:eastAsia="en-US"/>
        </w:rPr>
        <w:tab/>
      </w:r>
      <w:r>
        <w:t>ENTIRE AGREEMENT</w:t>
      </w:r>
      <w:r>
        <w:tab/>
      </w:r>
      <w:r>
        <w:fldChar w:fldCharType="begin"/>
      </w:r>
      <w:r>
        <w:instrText xml:space="preserve"> PAGEREF _Toc86564962 \h </w:instrText>
      </w:r>
      <w:r>
        <w:fldChar w:fldCharType="separate"/>
      </w:r>
      <w:r w:rsidR="00E45199">
        <w:t>28</w:t>
      </w:r>
      <w:r>
        <w:fldChar w:fldCharType="end"/>
      </w:r>
    </w:p>
    <w:p w:rsidR="00246E74" w:rsidRDefault="00246E74">
      <w:pPr>
        <w:pStyle w:val="TOC2"/>
        <w:rPr>
          <w:rFonts w:ascii="Times New Roman" w:eastAsia="Times New Roman" w:hAnsi="Times New Roman"/>
          <w:caps w:val="0"/>
          <w:lang w:eastAsia="en-US"/>
        </w:rPr>
      </w:pPr>
      <w:r w:rsidRPr="00C50167">
        <w:t>O.</w:t>
      </w:r>
      <w:r>
        <w:rPr>
          <w:rFonts w:ascii="Times New Roman" w:eastAsia="Times New Roman" w:hAnsi="Times New Roman"/>
          <w:caps w:val="0"/>
          <w:lang w:eastAsia="en-US"/>
        </w:rPr>
        <w:tab/>
      </w:r>
      <w:r>
        <w:t>COMPLIANCE WITH APPLICABLE LAW</w:t>
      </w:r>
      <w:r>
        <w:tab/>
      </w:r>
      <w:r>
        <w:fldChar w:fldCharType="begin"/>
      </w:r>
      <w:r>
        <w:instrText xml:space="preserve"> PAGEREF _Toc86564963 \h </w:instrText>
      </w:r>
      <w:r>
        <w:fldChar w:fldCharType="separate"/>
      </w:r>
      <w:r w:rsidR="00E45199">
        <w:t>28</w:t>
      </w:r>
      <w:r>
        <w:fldChar w:fldCharType="end"/>
      </w:r>
    </w:p>
    <w:p w:rsidR="00246E74" w:rsidRDefault="00246E74">
      <w:pPr>
        <w:pStyle w:val="TOC2"/>
        <w:rPr>
          <w:rFonts w:ascii="Times New Roman" w:eastAsia="Times New Roman" w:hAnsi="Times New Roman"/>
          <w:caps w:val="0"/>
          <w:lang w:eastAsia="en-US"/>
        </w:rPr>
      </w:pPr>
      <w:r w:rsidRPr="00C50167">
        <w:t>P.</w:t>
      </w:r>
      <w:r>
        <w:rPr>
          <w:rFonts w:ascii="Times New Roman" w:eastAsia="Times New Roman" w:hAnsi="Times New Roman"/>
          <w:caps w:val="0"/>
          <w:lang w:eastAsia="en-US"/>
        </w:rPr>
        <w:tab/>
      </w:r>
      <w:r>
        <w:t>NOTICE</w:t>
      </w:r>
      <w:r>
        <w:tab/>
      </w:r>
      <w:r>
        <w:fldChar w:fldCharType="begin"/>
      </w:r>
      <w:r>
        <w:instrText xml:space="preserve"> PAGEREF _Toc86564964 \h </w:instrText>
      </w:r>
      <w:r>
        <w:fldChar w:fldCharType="separate"/>
      </w:r>
      <w:r w:rsidR="00E45199">
        <w:t>29</w:t>
      </w:r>
      <w:r>
        <w:fldChar w:fldCharType="end"/>
      </w:r>
    </w:p>
    <w:p w:rsidR="00E16138" w:rsidRDefault="008D3438" w:rsidP="008D3438">
      <w:r>
        <w:rPr>
          <w:caps/>
          <w:noProof/>
        </w:rPr>
        <w:fldChar w:fldCharType="end"/>
      </w:r>
    </w:p>
    <w:p w:rsidR="00C84F1F" w:rsidRDefault="00C84F1F" w:rsidP="008D3438"/>
    <w:p w:rsidR="00C84F1F" w:rsidRDefault="00C84F1F" w:rsidP="008D3438"/>
    <w:p w:rsidR="00E16138" w:rsidRDefault="00E16138" w:rsidP="008D3438">
      <w:pPr>
        <w:sectPr w:rsidR="00E16138" w:rsidSect="008D3438">
          <w:footerReference w:type="first" r:id="rId12"/>
          <w:pgSz w:w="12240" w:h="15840" w:code="1"/>
          <w:pgMar w:top="1440" w:right="1440" w:bottom="1440" w:left="1440" w:header="720" w:footer="720" w:gutter="0"/>
          <w:pgNumType w:fmt="lowerRoman" w:start="1"/>
          <w:cols w:space="720"/>
          <w:titlePg/>
        </w:sectPr>
      </w:pPr>
    </w:p>
    <w:p w:rsidR="00E16138" w:rsidRPr="00E16138" w:rsidRDefault="00CE3BA1" w:rsidP="008D3438">
      <w:pPr>
        <w:jc w:val="center"/>
        <w:rPr>
          <w:b/>
          <w:u w:val="single"/>
        </w:rPr>
      </w:pPr>
      <w:r>
        <w:rPr>
          <w:b/>
          <w:u w:val="single"/>
        </w:rPr>
        <w:lastRenderedPageBreak/>
        <w:t>CARLETON</w:t>
      </w:r>
      <w:r w:rsidR="00C84F1F">
        <w:rPr>
          <w:b/>
          <w:u w:val="single"/>
        </w:rPr>
        <w:t>-</w:t>
      </w:r>
      <w:r>
        <w:rPr>
          <w:b/>
          <w:u w:val="single"/>
        </w:rPr>
        <w:t>WILLARD</w:t>
      </w:r>
      <w:r w:rsidR="00E16138" w:rsidRPr="00E16138">
        <w:rPr>
          <w:b/>
          <w:u w:val="single"/>
        </w:rPr>
        <w:t xml:space="preserve"> HOMES, INC.</w:t>
      </w:r>
    </w:p>
    <w:p w:rsidR="00E16138" w:rsidRPr="00E16138" w:rsidRDefault="00116BDF" w:rsidP="008D3438">
      <w:pPr>
        <w:jc w:val="center"/>
        <w:rPr>
          <w:b/>
          <w:u w:val="single"/>
        </w:rPr>
      </w:pPr>
      <w:r w:rsidRPr="00E16138">
        <w:rPr>
          <w:b/>
          <w:u w:val="single"/>
        </w:rPr>
        <w:t>100 OLD BILLERICA ROAD</w:t>
      </w:r>
    </w:p>
    <w:p w:rsidR="00116BDF" w:rsidRPr="00E16138" w:rsidRDefault="00116BDF" w:rsidP="008D3438">
      <w:pPr>
        <w:jc w:val="center"/>
        <w:rPr>
          <w:b/>
          <w:u w:val="single"/>
        </w:rPr>
      </w:pPr>
      <w:r w:rsidRPr="00E16138">
        <w:rPr>
          <w:b/>
          <w:u w:val="single"/>
        </w:rPr>
        <w:t>BEDFORD</w:t>
      </w:r>
      <w:r w:rsidR="00E16138" w:rsidRPr="00E16138">
        <w:rPr>
          <w:b/>
          <w:u w:val="single"/>
        </w:rPr>
        <w:t>,</w:t>
      </w:r>
      <w:r w:rsidRPr="00E16138">
        <w:rPr>
          <w:b/>
          <w:u w:val="single"/>
        </w:rPr>
        <w:t xml:space="preserve"> MASSACHUSETTS 01730</w:t>
      </w:r>
    </w:p>
    <w:p w:rsidR="00E16138" w:rsidRPr="00E16138" w:rsidRDefault="00E16138" w:rsidP="008D3438">
      <w:pPr>
        <w:jc w:val="center"/>
        <w:rPr>
          <w:b/>
          <w:u w:val="single"/>
        </w:rPr>
      </w:pPr>
    </w:p>
    <w:p w:rsidR="00E16138" w:rsidRPr="00E16138" w:rsidRDefault="00E16138" w:rsidP="008D3438">
      <w:pPr>
        <w:jc w:val="center"/>
        <w:rPr>
          <w:b/>
          <w:u w:val="single"/>
        </w:rPr>
      </w:pPr>
    </w:p>
    <w:p w:rsidR="00116BDF" w:rsidRPr="00E16138" w:rsidRDefault="00116BDF" w:rsidP="008D3438">
      <w:pPr>
        <w:jc w:val="center"/>
        <w:rPr>
          <w:b/>
          <w:u w:val="single"/>
        </w:rPr>
      </w:pPr>
      <w:r w:rsidRPr="00E16138">
        <w:rPr>
          <w:b/>
          <w:u w:val="single"/>
        </w:rPr>
        <w:t>RESIDENCE AND CARE AGREEMENT</w:t>
      </w:r>
    </w:p>
    <w:p w:rsidR="00E16138" w:rsidRDefault="00E16138" w:rsidP="008D3438"/>
    <w:p w:rsidR="00E16138" w:rsidRDefault="00E16138" w:rsidP="008D3438"/>
    <w:p w:rsidR="00116BDF" w:rsidRDefault="00116BDF" w:rsidP="008D3438">
      <w:r w:rsidRPr="00116BDF">
        <w:t xml:space="preserve">AGREEMENT made this </w:t>
      </w:r>
      <w:r w:rsidR="00E16138">
        <w:t xml:space="preserve">_____ </w:t>
      </w:r>
      <w:r w:rsidRPr="00116BDF">
        <w:t xml:space="preserve">day of </w:t>
      </w:r>
      <w:r w:rsidR="00E16138">
        <w:t>____________</w:t>
      </w:r>
      <w:r w:rsidRPr="00116BDF">
        <w:t>, 20_</w:t>
      </w:r>
      <w:r w:rsidR="00E16138">
        <w:t>_</w:t>
      </w:r>
      <w:r w:rsidRPr="00116BDF">
        <w:t>,</w:t>
      </w:r>
      <w:r w:rsidR="00E16138">
        <w:t xml:space="preserve"> </w:t>
      </w:r>
      <w:r w:rsidRPr="00116BDF">
        <w:t xml:space="preserve">between </w:t>
      </w:r>
      <w:r w:rsidR="00CE3BA1">
        <w:t>CARLETON</w:t>
      </w:r>
      <w:r w:rsidR="00C84F1F">
        <w:t>-</w:t>
      </w:r>
      <w:r w:rsidR="00CE3BA1">
        <w:t>WILLARD</w:t>
      </w:r>
      <w:r w:rsidRPr="00116BDF">
        <w:t xml:space="preserve"> HOMES, INC., herein</w:t>
      </w:r>
      <w:r w:rsidR="00FB41DF">
        <w:t xml:space="preserve"> </w:t>
      </w:r>
      <w:r w:rsidR="00C84F1F">
        <w:t>“</w:t>
      </w:r>
      <w:r w:rsidR="00616E88">
        <w:t>CWH</w:t>
      </w:r>
      <w:r w:rsidR="00C84F1F">
        <w:t>”</w:t>
      </w:r>
      <w:r w:rsidRPr="00116BDF">
        <w:t>, and</w:t>
      </w:r>
      <w:r w:rsidR="00E16138">
        <w:t xml:space="preserve"> ______________</w:t>
      </w:r>
      <w:r w:rsidR="005729F9">
        <w:t>_________________</w:t>
      </w:r>
      <w:r w:rsidR="00FB41DF">
        <w:t xml:space="preserve"> </w:t>
      </w:r>
      <w:r w:rsidR="00E16138">
        <w:t>__________________________</w:t>
      </w:r>
      <w:r w:rsidR="005729F9">
        <w:t>_</w:t>
      </w:r>
      <w:r w:rsidR="00E16138">
        <w:t>___________________________,</w:t>
      </w:r>
      <w:r w:rsidR="00FB41DF">
        <w:t xml:space="preserve"> </w:t>
      </w:r>
      <w:r w:rsidRPr="00116BDF">
        <w:t>herein</w:t>
      </w:r>
      <w:r w:rsidR="00FB41DF">
        <w:t xml:space="preserve"> </w:t>
      </w:r>
      <w:r w:rsidR="00C84F1F">
        <w:t>“</w:t>
      </w:r>
      <w:r w:rsidRPr="00116BDF">
        <w:t>RESIDENT</w:t>
      </w:r>
      <w:r w:rsidR="00C84F1F">
        <w:t>”</w:t>
      </w:r>
      <w:r w:rsidRPr="00116BDF">
        <w:t>.</w:t>
      </w:r>
    </w:p>
    <w:p w:rsidR="00FB41DF" w:rsidRPr="00116BDF" w:rsidRDefault="00FB41DF" w:rsidP="008D3438"/>
    <w:p w:rsidR="00116BDF" w:rsidRPr="00116BDF" w:rsidRDefault="00616E88" w:rsidP="008D3438">
      <w:pPr>
        <w:pStyle w:val="hkBlock"/>
      </w:pPr>
      <w:r>
        <w:t>CWH</w:t>
      </w:r>
      <w:r w:rsidR="00116BDF" w:rsidRPr="00116BDF">
        <w:t xml:space="preserve"> owns and operates a continuing care retirement community known as </w:t>
      </w:r>
      <w:r w:rsidR="00CE3BA1">
        <w:t>CARLETON</w:t>
      </w:r>
      <w:r w:rsidR="00C84F1F">
        <w:t>-</w:t>
      </w:r>
      <w:r w:rsidR="00CE3BA1">
        <w:t>WILLARD</w:t>
      </w:r>
      <w:r w:rsidR="00116BDF" w:rsidRPr="00116BDF">
        <w:t xml:space="preserve"> </w:t>
      </w:r>
      <w:r w:rsidR="00FB41DF" w:rsidRPr="00116BDF">
        <w:t>VILLAGE</w:t>
      </w:r>
      <w:r>
        <w:t xml:space="preserve"> located at 100 Old Billerica Road, Bedford, Massachusetts.  Information regarding CWH is contained in the Disclosure Statement attached and made a part hereof as Exhibit A.</w:t>
      </w:r>
      <w:r w:rsidR="005E5002">
        <w:t xml:space="preserve">  Also, incorporated into this Agreement and made </w:t>
      </w:r>
      <w:r w:rsidR="006243AD">
        <w:t>parts hereof are</w:t>
      </w:r>
      <w:r w:rsidR="005E5002">
        <w:t xml:space="preserve"> </w:t>
      </w:r>
      <w:r w:rsidR="005E5002" w:rsidRPr="00116BDF">
        <w:t>RESIDENT</w:t>
      </w:r>
      <w:r w:rsidR="005E5002">
        <w:t>’s Personal History, Financial Statement and Physician’s Report.</w:t>
      </w:r>
    </w:p>
    <w:p w:rsidR="00116BDF" w:rsidRDefault="00116BDF" w:rsidP="008D3438">
      <w:pPr>
        <w:pStyle w:val="hkBlock"/>
      </w:pPr>
      <w:r w:rsidRPr="00116BDF">
        <w:t xml:space="preserve">RESIDENT </w:t>
      </w:r>
      <w:r w:rsidR="00616E88">
        <w:t xml:space="preserve">has been accepted </w:t>
      </w:r>
      <w:r w:rsidR="00F704F7">
        <w:t xml:space="preserve">by CWH </w:t>
      </w:r>
      <w:r w:rsidR="00616E88">
        <w:t>subject to the terms and conditions of this Agreement</w:t>
      </w:r>
      <w:r w:rsidR="00F704F7">
        <w:t xml:space="preserve"> to occupy </w:t>
      </w:r>
      <w:r w:rsidR="005E5002">
        <w:t>the Independent Living Unit designated as ___________</w:t>
      </w:r>
      <w:r w:rsidR="001B0E1C">
        <w:t>___</w:t>
      </w:r>
      <w:r w:rsidR="00F704F7">
        <w:t xml:space="preserve"> </w:t>
      </w:r>
      <w:r w:rsidR="001B0E1C">
        <w:t>_____________________</w:t>
      </w:r>
      <w:proofErr w:type="gramStart"/>
      <w:r w:rsidR="001B0E1C">
        <w:t>_</w:t>
      </w:r>
      <w:r w:rsidR="00F704F7">
        <w:t>(</w:t>
      </w:r>
      <w:proofErr w:type="gramEnd"/>
      <w:r w:rsidR="00F704F7">
        <w:t>“ILU”).</w:t>
      </w:r>
      <w:r w:rsidR="00616E88">
        <w:t xml:space="preserve"> </w:t>
      </w:r>
      <w:r w:rsidR="00F704F7">
        <w:t xml:space="preserve"> </w:t>
      </w:r>
    </w:p>
    <w:p w:rsidR="00116BDF" w:rsidRPr="00116BDF" w:rsidRDefault="005E5002" w:rsidP="008D3438">
      <w:pPr>
        <w:pStyle w:val="hkBlock"/>
      </w:pPr>
      <w:r>
        <w:t xml:space="preserve">Prior to </w:t>
      </w:r>
      <w:r w:rsidR="00116BDF" w:rsidRPr="00116BDF">
        <w:t>the execution of this Residence and Care Agreement</w:t>
      </w:r>
      <w:r w:rsidR="00FB41DF">
        <w:t xml:space="preserve"> by </w:t>
      </w:r>
      <w:r w:rsidR="00616E88">
        <w:t>CWH</w:t>
      </w:r>
      <w:r w:rsidR="00116BDF" w:rsidRPr="00116BDF">
        <w:t xml:space="preserve">, RESIDENT </w:t>
      </w:r>
      <w:r w:rsidRPr="00116BDF">
        <w:t>(and in the case of two RESIDENTS, each of them),</w:t>
      </w:r>
      <w:r>
        <w:t xml:space="preserve"> </w:t>
      </w:r>
      <w:r w:rsidR="00263F56">
        <w:t xml:space="preserve">has met </w:t>
      </w:r>
      <w:r w:rsidR="00116BDF" w:rsidRPr="00116BDF">
        <w:t>the following requirements:</w:t>
      </w:r>
    </w:p>
    <w:p w:rsidR="00116BDF" w:rsidRPr="00E16138" w:rsidRDefault="00116BDF" w:rsidP="008D3438">
      <w:pPr>
        <w:pStyle w:val="hkBlock1"/>
        <w:rPr>
          <w:u w:val="single"/>
        </w:rPr>
      </w:pPr>
      <w:r w:rsidRPr="00E16138">
        <w:rPr>
          <w:u w:val="single"/>
        </w:rPr>
        <w:t>HEALTH</w:t>
      </w:r>
    </w:p>
    <w:p w:rsidR="00116BDF" w:rsidRPr="00116BDF" w:rsidRDefault="00116BDF" w:rsidP="008D3438">
      <w:pPr>
        <w:pStyle w:val="hkBlock1"/>
      </w:pPr>
      <w:r w:rsidRPr="00116BDF">
        <w:t>RESIDENT</w:t>
      </w:r>
      <w:r w:rsidR="00A63714">
        <w:t>’</w:t>
      </w:r>
      <w:r w:rsidR="005932B7">
        <w:t xml:space="preserve">s </w:t>
      </w:r>
      <w:r w:rsidRPr="00116BDF">
        <w:t xml:space="preserve">medical records and current health status </w:t>
      </w:r>
      <w:r w:rsidR="00263F56">
        <w:t>ha</w:t>
      </w:r>
      <w:r w:rsidR="0001027C">
        <w:t>ve</w:t>
      </w:r>
      <w:r w:rsidR="00263F56">
        <w:t xml:space="preserve"> been reviewed </w:t>
      </w:r>
      <w:r w:rsidRPr="00116BDF">
        <w:t xml:space="preserve">with </w:t>
      </w:r>
      <w:r w:rsidR="00616E88">
        <w:t>CWH</w:t>
      </w:r>
      <w:r w:rsidR="00272686">
        <w:t xml:space="preserve">.  </w:t>
      </w:r>
      <w:r w:rsidRPr="00116BDF">
        <w:t>RESIDENT on the date of such</w:t>
      </w:r>
      <w:r w:rsidR="00A63714">
        <w:t xml:space="preserve"> </w:t>
      </w:r>
      <w:r w:rsidR="006920E5">
        <w:t>review</w:t>
      </w:r>
      <w:r w:rsidRPr="00116BDF">
        <w:t xml:space="preserve"> </w:t>
      </w:r>
      <w:r w:rsidR="00263F56">
        <w:t>was</w:t>
      </w:r>
      <w:r w:rsidRPr="00116BDF">
        <w:t xml:space="preserve"> in a state of health acceptable to </w:t>
      </w:r>
      <w:r w:rsidR="00616E88">
        <w:t>CWH</w:t>
      </w:r>
      <w:r w:rsidR="00FB41DF">
        <w:t xml:space="preserve"> </w:t>
      </w:r>
      <w:r w:rsidRPr="00116BDF">
        <w:t xml:space="preserve">and </w:t>
      </w:r>
      <w:r w:rsidR="00A63714">
        <w:t xml:space="preserve">deemed </w:t>
      </w:r>
      <w:r w:rsidRPr="00116BDF">
        <w:t>capable of self</w:t>
      </w:r>
      <w:r w:rsidR="00C84F1F">
        <w:t>-</w:t>
      </w:r>
      <w:r w:rsidRPr="00116BDF">
        <w:t xml:space="preserve">maintenance in </w:t>
      </w:r>
      <w:r w:rsidR="00263F56">
        <w:t>an Independent Living Unit</w:t>
      </w:r>
      <w:r w:rsidRPr="00116BDF">
        <w:t>.</w:t>
      </w:r>
    </w:p>
    <w:p w:rsidR="00116BDF" w:rsidRPr="00E16138" w:rsidRDefault="00116BDF" w:rsidP="008D3438">
      <w:pPr>
        <w:pStyle w:val="hkBlock1"/>
        <w:keepNext/>
        <w:rPr>
          <w:u w:val="single"/>
        </w:rPr>
      </w:pPr>
      <w:r w:rsidRPr="00E16138">
        <w:rPr>
          <w:u w:val="single"/>
        </w:rPr>
        <w:t>FINANCIAL</w:t>
      </w:r>
    </w:p>
    <w:p w:rsidR="00116BDF" w:rsidRDefault="00116BDF" w:rsidP="008D3438">
      <w:pPr>
        <w:pStyle w:val="hkBlock1"/>
      </w:pPr>
      <w:r w:rsidRPr="00116BDF">
        <w:t xml:space="preserve">RESIDENT </w:t>
      </w:r>
      <w:r w:rsidR="00263F56">
        <w:t>has</w:t>
      </w:r>
      <w:r w:rsidRPr="00116BDF">
        <w:t xml:space="preserve"> provide</w:t>
      </w:r>
      <w:r w:rsidR="00263F56">
        <w:t>d</w:t>
      </w:r>
      <w:r w:rsidRPr="00116BDF">
        <w:t xml:space="preserve"> information to </w:t>
      </w:r>
      <w:r w:rsidR="00616E88">
        <w:t>CWH</w:t>
      </w:r>
      <w:r w:rsidRPr="00116BDF">
        <w:t xml:space="preserve"> demonstrating that RESIDENT has the financial ability to pay </w:t>
      </w:r>
      <w:r w:rsidR="0001027C">
        <w:t>for RESIDENT’s projected lifetime costs.</w:t>
      </w:r>
      <w:r w:rsidR="00F704F7">
        <w:t xml:space="preserve">  </w:t>
      </w:r>
      <w:r w:rsidR="005E5002">
        <w:t xml:space="preserve">During Occupancy, </w:t>
      </w:r>
      <w:r w:rsidR="00F704F7">
        <w:t xml:space="preserve">RESIDENT agrees to provide updated financial information </w:t>
      </w:r>
      <w:r w:rsidR="00420731">
        <w:t xml:space="preserve">and tax returns </w:t>
      </w:r>
      <w:r w:rsidR="00F704F7">
        <w:t>as may be requested by CWH from time to time.</w:t>
      </w:r>
    </w:p>
    <w:p w:rsidR="00116BDF" w:rsidRPr="00E16138" w:rsidRDefault="0066410D" w:rsidP="0066410D">
      <w:pPr>
        <w:pStyle w:val="hkBlock1"/>
        <w:keepNext/>
        <w:ind w:left="0"/>
        <w:rPr>
          <w:u w:val="single"/>
        </w:rPr>
      </w:pPr>
      <w:r>
        <w:tab/>
      </w:r>
      <w:r w:rsidR="00116BDF" w:rsidRPr="00E16138">
        <w:rPr>
          <w:u w:val="single"/>
        </w:rPr>
        <w:t>AGE</w:t>
      </w:r>
    </w:p>
    <w:p w:rsidR="00116BDF" w:rsidRDefault="00116BDF" w:rsidP="008D3438">
      <w:pPr>
        <w:pStyle w:val="hkBlock1"/>
      </w:pPr>
      <w:r w:rsidRPr="00116BDF">
        <w:t>RESIDENT</w:t>
      </w:r>
      <w:r w:rsidR="006E7C06">
        <w:t xml:space="preserve"> </w:t>
      </w:r>
      <w:r w:rsidR="00263F56">
        <w:t>will</w:t>
      </w:r>
      <w:r w:rsidRPr="00116BDF">
        <w:t xml:space="preserve"> be sixty</w:t>
      </w:r>
      <w:r w:rsidR="00C84F1F">
        <w:t>-</w:t>
      </w:r>
      <w:r w:rsidRPr="00116BDF">
        <w:t xml:space="preserve">five (65) years of age </w:t>
      </w:r>
      <w:r w:rsidR="00A63714">
        <w:t xml:space="preserve">or older </w:t>
      </w:r>
      <w:r w:rsidR="00263F56">
        <w:t>on the Occupancy Date</w:t>
      </w:r>
      <w:r w:rsidRPr="00116BDF">
        <w:t>.</w:t>
      </w:r>
    </w:p>
    <w:p w:rsidR="00386F36" w:rsidRDefault="006E7C06" w:rsidP="00386F36">
      <w:pPr>
        <w:pStyle w:val="hkTitleC"/>
        <w:rPr>
          <w:b/>
        </w:rPr>
      </w:pPr>
      <w:r w:rsidRPr="0018735A">
        <w:rPr>
          <w:b/>
        </w:rPr>
        <w:lastRenderedPageBreak/>
        <w:t>Terms and Conditions</w:t>
      </w:r>
      <w:bookmarkStart w:id="0" w:name="_Toc86564918"/>
      <w:r w:rsidR="00386F36">
        <w:rPr>
          <w:b/>
        </w:rPr>
        <w:t xml:space="preserve"> </w:t>
      </w:r>
    </w:p>
    <w:p w:rsidR="00116BDF" w:rsidRPr="00116BDF" w:rsidRDefault="00116BDF" w:rsidP="00386F36">
      <w:pPr>
        <w:pStyle w:val="hkTitleC"/>
        <w:jc w:val="left"/>
      </w:pPr>
      <w:r w:rsidRPr="00116BDF">
        <w:t>DEFINITIONS OF WORDS AND PHRASES</w:t>
      </w:r>
      <w:bookmarkEnd w:id="0"/>
    </w:p>
    <w:p w:rsidR="00116BDF" w:rsidRPr="00116BDF" w:rsidRDefault="00C84F1F" w:rsidP="008D3438">
      <w:pPr>
        <w:pStyle w:val="hkBlock1"/>
      </w:pPr>
      <w:r>
        <w:t>“</w:t>
      </w:r>
      <w:r w:rsidR="00116BDF" w:rsidRPr="002205AD">
        <w:rPr>
          <w:u w:val="single"/>
        </w:rPr>
        <w:t>AGREEMENT</w:t>
      </w:r>
      <w:r>
        <w:t>”</w:t>
      </w:r>
      <w:r w:rsidR="00116BDF" w:rsidRPr="00116BDF">
        <w:t xml:space="preserve"> means the Residence and Care Agreement.</w:t>
      </w:r>
    </w:p>
    <w:p w:rsidR="00116BDF" w:rsidRPr="00116BDF" w:rsidRDefault="00C84F1F" w:rsidP="008D3438">
      <w:pPr>
        <w:pStyle w:val="hkBlock1"/>
      </w:pPr>
      <w:r>
        <w:t>“</w:t>
      </w:r>
      <w:r w:rsidR="00116BDF" w:rsidRPr="002205AD">
        <w:rPr>
          <w:u w:val="single"/>
        </w:rPr>
        <w:t>DOUBLE OCCUPANCY</w:t>
      </w:r>
      <w:r>
        <w:t>”</w:t>
      </w:r>
      <w:r w:rsidR="00116BDF" w:rsidRPr="00116BDF">
        <w:t xml:space="preserve"> means occupancy of one Independent Living Unit by two persons.</w:t>
      </w:r>
    </w:p>
    <w:p w:rsidR="00116BDF" w:rsidRPr="00116BDF" w:rsidRDefault="00C84F1F" w:rsidP="008D3438">
      <w:pPr>
        <w:pStyle w:val="hkBlock1"/>
      </w:pPr>
      <w:r>
        <w:t>“</w:t>
      </w:r>
      <w:r w:rsidR="00A63714">
        <w:rPr>
          <w:u w:val="single"/>
        </w:rPr>
        <w:t xml:space="preserve">CHIEF </w:t>
      </w:r>
      <w:r w:rsidR="00116BDF" w:rsidRPr="002205AD">
        <w:rPr>
          <w:u w:val="single"/>
        </w:rPr>
        <w:t xml:space="preserve">EXECUTIVE </w:t>
      </w:r>
      <w:r w:rsidR="00A63714">
        <w:rPr>
          <w:u w:val="single"/>
        </w:rPr>
        <w:t>OFFICE</w:t>
      </w:r>
      <w:r w:rsidR="00116BDF" w:rsidRPr="002205AD">
        <w:rPr>
          <w:u w:val="single"/>
        </w:rPr>
        <w:t>R</w:t>
      </w:r>
      <w:r>
        <w:t>”</w:t>
      </w:r>
      <w:r w:rsidR="00116BDF" w:rsidRPr="00116BDF">
        <w:t xml:space="preserve"> means the person designated </w:t>
      </w:r>
      <w:r w:rsidR="006E7C06">
        <w:t xml:space="preserve">as such </w:t>
      </w:r>
      <w:r w:rsidR="00116BDF" w:rsidRPr="00116BDF">
        <w:t xml:space="preserve">from time to time by the Board of Directors of </w:t>
      </w:r>
      <w:r w:rsidR="00616E88">
        <w:t>CWH</w:t>
      </w:r>
      <w:r w:rsidR="00116BDF" w:rsidRPr="00116BDF">
        <w:t>.</w:t>
      </w:r>
    </w:p>
    <w:p w:rsidR="00116BDF" w:rsidRDefault="00C84F1F" w:rsidP="008D3438">
      <w:pPr>
        <w:pStyle w:val="hkBlock1"/>
      </w:pPr>
      <w:r>
        <w:t>“</w:t>
      </w:r>
      <w:r w:rsidR="00116BDF" w:rsidRPr="002205AD">
        <w:rPr>
          <w:u w:val="single"/>
        </w:rPr>
        <w:t>FOUNDER</w:t>
      </w:r>
      <w:r>
        <w:rPr>
          <w:u w:val="single"/>
        </w:rPr>
        <w:t>’</w:t>
      </w:r>
      <w:r w:rsidR="00116BDF" w:rsidRPr="002205AD">
        <w:rPr>
          <w:u w:val="single"/>
        </w:rPr>
        <w:t>S FEE</w:t>
      </w:r>
      <w:r>
        <w:t>”</w:t>
      </w:r>
      <w:r w:rsidR="00116BDF" w:rsidRPr="00116BDF">
        <w:t xml:space="preserve"> means the </w:t>
      </w:r>
      <w:r w:rsidR="00A63714">
        <w:t xml:space="preserve">entry </w:t>
      </w:r>
      <w:r w:rsidR="00116BDF" w:rsidRPr="00116BDF">
        <w:t>fee payable by RESIDENT</w:t>
      </w:r>
      <w:r w:rsidR="00A63714">
        <w:t xml:space="preserve"> prior to the Occupancy Date</w:t>
      </w:r>
      <w:r w:rsidR="006E7C06">
        <w:t>.</w:t>
      </w:r>
    </w:p>
    <w:p w:rsidR="00F704F7" w:rsidRPr="00F704F7" w:rsidRDefault="00F704F7" w:rsidP="008D3438">
      <w:pPr>
        <w:pStyle w:val="hkBlock1"/>
      </w:pPr>
      <w:r w:rsidRPr="00F704F7">
        <w:t>“</w:t>
      </w:r>
      <w:r w:rsidRPr="00F704F7">
        <w:rPr>
          <w:caps/>
          <w:szCs w:val="24"/>
          <w:u w:val="single"/>
        </w:rPr>
        <w:t>health care review team</w:t>
      </w:r>
      <w:r w:rsidRPr="00F704F7">
        <w:rPr>
          <w:caps/>
          <w:szCs w:val="24"/>
        </w:rPr>
        <w:t>”</w:t>
      </w:r>
      <w:r>
        <w:rPr>
          <w:caps/>
          <w:szCs w:val="24"/>
        </w:rPr>
        <w:t xml:space="preserve"> </w:t>
      </w:r>
      <w:r>
        <w:rPr>
          <w:szCs w:val="24"/>
        </w:rPr>
        <w:t xml:space="preserve">consists of CWH Chief Executive Officer, representatives of the </w:t>
      </w:r>
      <w:r w:rsidR="0085371E">
        <w:rPr>
          <w:szCs w:val="24"/>
        </w:rPr>
        <w:t xml:space="preserve"> Nursing </w:t>
      </w:r>
      <w:r>
        <w:rPr>
          <w:szCs w:val="24"/>
        </w:rPr>
        <w:t>Center and either the Medical Director or a</w:t>
      </w:r>
      <w:r w:rsidR="009E63ED">
        <w:rPr>
          <w:szCs w:val="24"/>
        </w:rPr>
        <w:t xml:space="preserve"> CWH physician</w:t>
      </w:r>
      <w:r w:rsidR="009E63ED" w:rsidDel="009E63ED">
        <w:rPr>
          <w:szCs w:val="24"/>
        </w:rPr>
        <w:t xml:space="preserve"> </w:t>
      </w:r>
      <w:r w:rsidR="009E63ED">
        <w:rPr>
          <w:szCs w:val="24"/>
        </w:rPr>
        <w:t xml:space="preserve">or RESIDENT’S personal </w:t>
      </w:r>
      <w:r>
        <w:rPr>
          <w:szCs w:val="24"/>
        </w:rPr>
        <w:t>physician.</w:t>
      </w:r>
    </w:p>
    <w:p w:rsidR="00116BDF" w:rsidRPr="00116BDF" w:rsidRDefault="00C84F1F" w:rsidP="008D3438">
      <w:pPr>
        <w:pStyle w:val="hkBlock1"/>
      </w:pPr>
      <w:proofErr w:type="gramStart"/>
      <w:r>
        <w:t>“</w:t>
      </w:r>
      <w:r w:rsidR="009E63ED">
        <w:rPr>
          <w:u w:val="single"/>
        </w:rPr>
        <w:t xml:space="preserve"> NURSING</w:t>
      </w:r>
      <w:proofErr w:type="gramEnd"/>
      <w:r w:rsidR="009E63ED" w:rsidRPr="002205AD">
        <w:rPr>
          <w:u w:val="single"/>
        </w:rPr>
        <w:t xml:space="preserve"> </w:t>
      </w:r>
      <w:r w:rsidR="00116BDF" w:rsidRPr="002205AD">
        <w:rPr>
          <w:u w:val="single"/>
        </w:rPr>
        <w:t>CENTER</w:t>
      </w:r>
      <w:r>
        <w:t>”</w:t>
      </w:r>
      <w:r w:rsidR="00116BDF" w:rsidRPr="00116BDF">
        <w:t xml:space="preserve"> means the nursing care facilit</w:t>
      </w:r>
      <w:r w:rsidR="00AC00D0">
        <w:t>ies</w:t>
      </w:r>
      <w:r w:rsidR="00116BDF" w:rsidRPr="00116BDF">
        <w:t xml:space="preserve"> known as </w:t>
      </w:r>
      <w:r w:rsidR="006E7C06">
        <w:t xml:space="preserve">Caswell Hall, Willard Hall and </w:t>
      </w:r>
      <w:r w:rsidR="00116BDF" w:rsidRPr="00116BDF">
        <w:t>Ross</w:t>
      </w:r>
      <w:r>
        <w:t>-</w:t>
      </w:r>
      <w:r w:rsidR="00116BDF" w:rsidRPr="00116BDF">
        <w:t>Worthen</w:t>
      </w:r>
      <w:r w:rsidR="006E7C06">
        <w:t xml:space="preserve">, the latter a specialized center for </w:t>
      </w:r>
      <w:r w:rsidR="00A63714">
        <w:t xml:space="preserve">persons </w:t>
      </w:r>
      <w:r w:rsidR="006E7C06">
        <w:t xml:space="preserve">with </w:t>
      </w:r>
      <w:r w:rsidR="00A83790">
        <w:t>Alzheimer’s</w:t>
      </w:r>
      <w:r w:rsidR="006E7C06">
        <w:t xml:space="preserve"> disease and other related dementia.</w:t>
      </w:r>
    </w:p>
    <w:p w:rsidR="00116BDF" w:rsidRPr="00116BDF" w:rsidRDefault="00C84F1F" w:rsidP="008D3438">
      <w:pPr>
        <w:pStyle w:val="hkBlock1"/>
      </w:pPr>
      <w:r>
        <w:t>“</w:t>
      </w:r>
      <w:r w:rsidR="00A63714">
        <w:rPr>
          <w:u w:val="single"/>
        </w:rPr>
        <w:t>INDEPENDENT LIVING UNIT</w:t>
      </w:r>
      <w:r>
        <w:t>”</w:t>
      </w:r>
      <w:r w:rsidR="00116BDF" w:rsidRPr="00116BDF">
        <w:t xml:space="preserve"> </w:t>
      </w:r>
      <w:r w:rsidR="00A63714">
        <w:t>or “</w:t>
      </w:r>
      <w:r w:rsidR="00A63714" w:rsidRPr="00A63714">
        <w:rPr>
          <w:u w:val="single"/>
        </w:rPr>
        <w:t>ILU</w:t>
      </w:r>
      <w:r w:rsidR="00A63714">
        <w:t xml:space="preserve">” </w:t>
      </w:r>
      <w:r w:rsidR="00116BDF" w:rsidRPr="00116BDF">
        <w:t xml:space="preserve">means the living </w:t>
      </w:r>
      <w:r w:rsidR="00A63714">
        <w:t xml:space="preserve">unit occupied by RESIDENT </w:t>
      </w:r>
      <w:r w:rsidR="00116BDF" w:rsidRPr="00116BDF">
        <w:t xml:space="preserve">in the </w:t>
      </w:r>
      <w:r w:rsidR="006E7C06">
        <w:t>Cluster Homes</w:t>
      </w:r>
      <w:r w:rsidR="00AC00D0">
        <w:t>,</w:t>
      </w:r>
      <w:r w:rsidR="00116BDF" w:rsidRPr="00116BDF">
        <w:t xml:space="preserve"> Badger </w:t>
      </w:r>
      <w:r w:rsidR="00A63714">
        <w:t xml:space="preserve">Terrace </w:t>
      </w:r>
      <w:r w:rsidR="00116BDF" w:rsidRPr="00116BDF">
        <w:t>or Winthrop Terrace.</w:t>
      </w:r>
    </w:p>
    <w:p w:rsidR="00116BDF" w:rsidRDefault="00C84F1F" w:rsidP="008D3438">
      <w:pPr>
        <w:pStyle w:val="hkBlock1"/>
      </w:pPr>
      <w:r>
        <w:t>“</w:t>
      </w:r>
      <w:r w:rsidR="00116BDF" w:rsidRPr="002205AD">
        <w:rPr>
          <w:u w:val="single"/>
        </w:rPr>
        <w:t>LLEWSAC LODGE</w:t>
      </w:r>
      <w:r>
        <w:t>”</w:t>
      </w:r>
      <w:r w:rsidR="00116BDF" w:rsidRPr="00116BDF">
        <w:t xml:space="preserve"> means the assis</w:t>
      </w:r>
      <w:r w:rsidR="00C778A4">
        <w:t>tance in</w:t>
      </w:r>
      <w:r w:rsidR="00116BDF" w:rsidRPr="00116BDF">
        <w:t xml:space="preserve"> living facility at </w:t>
      </w:r>
      <w:r w:rsidR="00F704F7">
        <w:t>CWH</w:t>
      </w:r>
      <w:r w:rsidR="00116BDF" w:rsidRPr="00116BDF">
        <w:t>.</w:t>
      </w:r>
    </w:p>
    <w:p w:rsidR="00A63714" w:rsidRPr="00116BDF" w:rsidRDefault="00A63714" w:rsidP="008D3438">
      <w:pPr>
        <w:pStyle w:val="hkBlock1"/>
      </w:pPr>
      <w:r>
        <w:t>“</w:t>
      </w:r>
      <w:r w:rsidRPr="00A63714">
        <w:rPr>
          <w:u w:val="single"/>
        </w:rPr>
        <w:t>MEDICAL DIRECTOR</w:t>
      </w:r>
      <w:r>
        <w:t xml:space="preserve">” means the licensed physician engaged by </w:t>
      </w:r>
      <w:r w:rsidR="00616E88">
        <w:t>CWH</w:t>
      </w:r>
      <w:r>
        <w:t xml:space="preserve"> to provide medical advice on a limited consulting basis, primarily to the </w:t>
      </w:r>
      <w:r w:rsidR="0085371E">
        <w:t xml:space="preserve">Nursing </w:t>
      </w:r>
      <w:r>
        <w:t>Center.</w:t>
      </w:r>
    </w:p>
    <w:p w:rsidR="00116BDF" w:rsidRPr="00116BDF" w:rsidRDefault="00C84F1F" w:rsidP="008D3438">
      <w:pPr>
        <w:pStyle w:val="hkBlock1"/>
      </w:pPr>
      <w:r>
        <w:t>“</w:t>
      </w:r>
      <w:r w:rsidR="00116BDF" w:rsidRPr="002205AD">
        <w:rPr>
          <w:u w:val="single"/>
        </w:rPr>
        <w:t>MONTHLY MAINTENANCE FEE</w:t>
      </w:r>
      <w:r>
        <w:t>”</w:t>
      </w:r>
      <w:r w:rsidR="00116BDF" w:rsidRPr="00116BDF">
        <w:t xml:space="preserve"> means the fee payable by RESIDENT each month during the term of this Agreement.</w:t>
      </w:r>
    </w:p>
    <w:p w:rsidR="00116BDF" w:rsidRDefault="00C84F1F" w:rsidP="008D3438">
      <w:pPr>
        <w:pStyle w:val="hkBlock1"/>
      </w:pPr>
      <w:r>
        <w:t>“</w:t>
      </w:r>
      <w:r w:rsidR="00116BDF" w:rsidRPr="002205AD">
        <w:rPr>
          <w:u w:val="single"/>
        </w:rPr>
        <w:t>NURSING ACCOMMODATION</w:t>
      </w:r>
      <w:r>
        <w:t>”</w:t>
      </w:r>
      <w:r w:rsidR="00116BDF" w:rsidRPr="00116BDF">
        <w:t xml:space="preserve"> means off</w:t>
      </w:r>
      <w:r>
        <w:t>-</w:t>
      </w:r>
      <w:r w:rsidR="00116BDF" w:rsidRPr="00116BDF">
        <w:t>premises nursing facilities.</w:t>
      </w:r>
    </w:p>
    <w:p w:rsidR="00D85C16" w:rsidRPr="00D85C16" w:rsidRDefault="00D85C16" w:rsidP="008D3438">
      <w:pPr>
        <w:pStyle w:val="hkBlock1"/>
      </w:pPr>
      <w:r>
        <w:t>“</w:t>
      </w:r>
      <w:r>
        <w:rPr>
          <w:u w:val="single"/>
        </w:rPr>
        <w:t xml:space="preserve">NURSE </w:t>
      </w:r>
      <w:r w:rsidR="00B24BB8">
        <w:rPr>
          <w:u w:val="single"/>
        </w:rPr>
        <w:t>PRACTITIONER</w:t>
      </w:r>
      <w:r>
        <w:t xml:space="preserve">” means </w:t>
      </w:r>
      <w:r w:rsidR="00A63714">
        <w:t>the person</w:t>
      </w:r>
      <w:r w:rsidR="0001027C">
        <w:t>(s)</w:t>
      </w:r>
      <w:r w:rsidR="00A63714">
        <w:t xml:space="preserve"> employed by </w:t>
      </w:r>
      <w:r w:rsidR="00F704F7">
        <w:t>CWH</w:t>
      </w:r>
      <w:r w:rsidR="00A63714">
        <w:t xml:space="preserve"> licensed to serve as a nurse practitioner</w:t>
      </w:r>
      <w:r w:rsidR="0001027C">
        <w:t>(s)</w:t>
      </w:r>
      <w:r w:rsidR="00A63714">
        <w:t>.</w:t>
      </w:r>
    </w:p>
    <w:p w:rsidR="00116BDF" w:rsidRDefault="00C84F1F" w:rsidP="008D3438">
      <w:pPr>
        <w:pStyle w:val="hkBlock1"/>
      </w:pPr>
      <w:r>
        <w:t>“</w:t>
      </w:r>
      <w:r w:rsidR="00116BDF" w:rsidRPr="002205AD">
        <w:rPr>
          <w:u w:val="single"/>
        </w:rPr>
        <w:t>OCCUPANCY DATE</w:t>
      </w:r>
      <w:r>
        <w:t>”</w:t>
      </w:r>
      <w:r w:rsidR="00116BDF" w:rsidRPr="00116BDF">
        <w:t xml:space="preserve"> </w:t>
      </w:r>
      <w:r w:rsidR="00D85C16">
        <w:t xml:space="preserve">means the </w:t>
      </w:r>
      <w:r w:rsidR="00A63714">
        <w:t xml:space="preserve">date designated </w:t>
      </w:r>
      <w:r w:rsidR="0001027C">
        <w:t xml:space="preserve">by CWH </w:t>
      </w:r>
      <w:r w:rsidR="00A63714">
        <w:t>as the date on which the Independent Livin</w:t>
      </w:r>
      <w:r w:rsidR="0001027C">
        <w:t>g Unit is available for occupancy.</w:t>
      </w:r>
    </w:p>
    <w:p w:rsidR="00A63714" w:rsidRPr="00116BDF" w:rsidRDefault="00A63714" w:rsidP="008D3438">
      <w:pPr>
        <w:pStyle w:val="hkBlock1"/>
      </w:pPr>
      <w:r>
        <w:t>“</w:t>
      </w:r>
      <w:r w:rsidR="0018735A">
        <w:rPr>
          <w:u w:val="single"/>
        </w:rPr>
        <w:t>CWH</w:t>
      </w:r>
      <w:r w:rsidR="0018735A" w:rsidRPr="00A63714">
        <w:rPr>
          <w:u w:val="single"/>
        </w:rPr>
        <w:t xml:space="preserve"> </w:t>
      </w:r>
      <w:r w:rsidRPr="00A63714">
        <w:rPr>
          <w:u w:val="single"/>
        </w:rPr>
        <w:t>PHYSICIAN</w:t>
      </w:r>
      <w:r>
        <w:t>” means a licensed physician available</w:t>
      </w:r>
      <w:r w:rsidR="00DB0712">
        <w:t>, on a scheduled bas</w:t>
      </w:r>
      <w:r w:rsidR="006B061A">
        <w:t>i</w:t>
      </w:r>
      <w:r w:rsidR="00DB0712">
        <w:t>s,</w:t>
      </w:r>
      <w:r>
        <w:t xml:space="preserve"> at the </w:t>
      </w:r>
      <w:r w:rsidR="0085371E">
        <w:t xml:space="preserve">Nursing </w:t>
      </w:r>
      <w:r>
        <w:t>Center to provide primary care medical consultations at RESIDENT’s expense.</w:t>
      </w:r>
    </w:p>
    <w:p w:rsidR="00116BDF" w:rsidRPr="00116BDF" w:rsidRDefault="00C84F1F" w:rsidP="008D3438">
      <w:pPr>
        <w:pStyle w:val="hkBlock1"/>
      </w:pPr>
      <w:r>
        <w:lastRenderedPageBreak/>
        <w:t>“</w:t>
      </w:r>
      <w:r w:rsidR="00116BDF" w:rsidRPr="002205AD">
        <w:rPr>
          <w:u w:val="single"/>
        </w:rPr>
        <w:t>PROBATIONARY PERIOD</w:t>
      </w:r>
      <w:r>
        <w:t>”</w:t>
      </w:r>
      <w:r w:rsidR="00116BDF" w:rsidRPr="00116BDF">
        <w:t xml:space="preserve"> means the first </w:t>
      </w:r>
      <w:r w:rsidR="00D85C16">
        <w:t xml:space="preserve">ninety (90) days </w:t>
      </w:r>
      <w:r w:rsidR="00A63714">
        <w:t>following</w:t>
      </w:r>
      <w:r w:rsidR="00D85C16">
        <w:t xml:space="preserve"> RESIDENT </w:t>
      </w:r>
      <w:r w:rsidR="00A63714">
        <w:t>moving into the Independent Living Unit.</w:t>
      </w:r>
    </w:p>
    <w:p w:rsidR="00116BDF" w:rsidRPr="00116BDF" w:rsidRDefault="00C84F1F" w:rsidP="008D3438">
      <w:pPr>
        <w:pStyle w:val="hkBlock1"/>
      </w:pPr>
      <w:r>
        <w:t>“</w:t>
      </w:r>
      <w:r w:rsidR="00116BDF" w:rsidRPr="002205AD">
        <w:rPr>
          <w:u w:val="single"/>
        </w:rPr>
        <w:t>RESIDENT</w:t>
      </w:r>
      <w:r>
        <w:t>”</w:t>
      </w:r>
      <w:r w:rsidR="00116BDF" w:rsidRPr="00116BDF">
        <w:t xml:space="preserve"> shall include husband and wife, as well as two related or unrelated people, referring to both and to each, where two persons have </w:t>
      </w:r>
      <w:r w:rsidR="00A63714">
        <w:t xml:space="preserve">co-signed </w:t>
      </w:r>
      <w:r w:rsidR="00116BDF" w:rsidRPr="00116BDF">
        <w:t>this Agreement.</w:t>
      </w:r>
    </w:p>
    <w:p w:rsidR="00116BDF" w:rsidRPr="00116BDF" w:rsidRDefault="00C84F1F" w:rsidP="008D3438">
      <w:pPr>
        <w:pStyle w:val="hkBlock1"/>
      </w:pPr>
      <w:r>
        <w:t>“</w:t>
      </w:r>
      <w:r w:rsidR="00116BDF" w:rsidRPr="002205AD">
        <w:rPr>
          <w:u w:val="single"/>
        </w:rPr>
        <w:t>SURRENDER</w:t>
      </w:r>
      <w:r>
        <w:t>”</w:t>
      </w:r>
      <w:r w:rsidR="00116BDF" w:rsidRPr="00116BDF">
        <w:t xml:space="preserve"> means the act of ceasing to occupy an Independent Living Unit, the removal of all personal possessions, and re</w:t>
      </w:r>
      <w:r w:rsidR="00F704F7">
        <w:t xml:space="preserve">turning </w:t>
      </w:r>
      <w:r w:rsidR="00116BDF" w:rsidRPr="00116BDF">
        <w:t xml:space="preserve">the keys </w:t>
      </w:r>
      <w:r w:rsidR="00F704F7">
        <w:t>to CWH</w:t>
      </w:r>
      <w:r w:rsidR="00116BDF" w:rsidRPr="00116BDF">
        <w:t>.</w:t>
      </w:r>
    </w:p>
    <w:p w:rsidR="00DB7B19" w:rsidRPr="00116BDF" w:rsidRDefault="00DB7B19" w:rsidP="00DB7B19">
      <w:pPr>
        <w:pStyle w:val="hkBlock1"/>
      </w:pPr>
      <w:r>
        <w:t>“</w:t>
      </w:r>
      <w:r w:rsidR="002C564E">
        <w:rPr>
          <w:u w:val="single"/>
        </w:rPr>
        <w:t>DEPARTING RESIDENT</w:t>
      </w:r>
      <w:r>
        <w:t>” means RESIDENT</w:t>
      </w:r>
      <w:r w:rsidRPr="00116BDF">
        <w:t xml:space="preserve"> who has been permanently transferred to Llewsac Lodge, the</w:t>
      </w:r>
      <w:r w:rsidR="0085371E">
        <w:t xml:space="preserve"> Nursing</w:t>
      </w:r>
      <w:r w:rsidR="0085371E" w:rsidRPr="00116BDF">
        <w:t xml:space="preserve"> </w:t>
      </w:r>
      <w:r w:rsidRPr="00116BDF">
        <w:t xml:space="preserve">Center, a hospital or other Nursing Accommodation, or </w:t>
      </w:r>
      <w:r>
        <w:t xml:space="preserve">leaves the ILU because </w:t>
      </w:r>
      <w:r w:rsidRPr="00116BDF">
        <w:t xml:space="preserve">this Agreement </w:t>
      </w:r>
      <w:r>
        <w:t xml:space="preserve">has terminated for an </w:t>
      </w:r>
      <w:r w:rsidRPr="00116BDF">
        <w:t>event other than death.</w:t>
      </w:r>
    </w:p>
    <w:p w:rsidR="00116BDF" w:rsidRPr="00116BDF" w:rsidRDefault="00D85C16" w:rsidP="008D3438">
      <w:pPr>
        <w:pStyle w:val="hkBlock1"/>
      </w:pPr>
      <w:r>
        <w:t>“</w:t>
      </w:r>
      <w:r w:rsidR="002C564E">
        <w:rPr>
          <w:u w:val="single"/>
        </w:rPr>
        <w:t>DECEASED RESIDENT</w:t>
      </w:r>
      <w:r>
        <w:t xml:space="preserve">” means </w:t>
      </w:r>
      <w:r w:rsidR="005A12D4">
        <w:t>RESIDENT</w:t>
      </w:r>
      <w:r w:rsidR="00116BDF" w:rsidRPr="00116BDF">
        <w:t xml:space="preserve"> who has died after execution of this Agreement.</w:t>
      </w:r>
    </w:p>
    <w:p w:rsidR="00DB7B19" w:rsidRDefault="00DB7B19" w:rsidP="00DB7B19">
      <w:pPr>
        <w:pStyle w:val="hkBlock1"/>
      </w:pPr>
      <w:r>
        <w:t>“</w:t>
      </w:r>
      <w:r w:rsidR="002C564E">
        <w:rPr>
          <w:u w:val="single"/>
        </w:rPr>
        <w:t>REMAINING RESIDENT</w:t>
      </w:r>
      <w:r>
        <w:t>”</w:t>
      </w:r>
      <w:r w:rsidRPr="00116BDF">
        <w:t xml:space="preserve"> mean</w:t>
      </w:r>
      <w:r>
        <w:t>s</w:t>
      </w:r>
      <w:r w:rsidRPr="00116BDF">
        <w:t xml:space="preserve"> </w:t>
      </w:r>
      <w:r>
        <w:t>RESIDENT</w:t>
      </w:r>
      <w:r w:rsidRPr="00116BDF">
        <w:t xml:space="preserve"> who continues to be bound by this Agreement after the permanent transfer to Llewsac Lodge, the</w:t>
      </w:r>
      <w:r w:rsidR="0085371E">
        <w:t xml:space="preserve"> Nursing</w:t>
      </w:r>
      <w:r w:rsidR="0085371E" w:rsidRPr="00116BDF">
        <w:t xml:space="preserve"> </w:t>
      </w:r>
      <w:r w:rsidRPr="00116BDF">
        <w:t>Center, a hospital or other Nursing Accommodation of his or her spouse, or other person co</w:t>
      </w:r>
      <w:r>
        <w:t>-</w:t>
      </w:r>
      <w:r w:rsidRPr="00116BDF">
        <w:t>signing this Agreement, or the termination of this Agreement for any event other than death with respect to his or her spouse, or other person co</w:t>
      </w:r>
      <w:r>
        <w:t>-</w:t>
      </w:r>
      <w:r w:rsidRPr="00116BDF">
        <w:t>signing this Agreement</w:t>
      </w:r>
    </w:p>
    <w:p w:rsidR="00DB7B19" w:rsidRDefault="00DB7B19" w:rsidP="00DB7B19">
      <w:pPr>
        <w:pStyle w:val="hkBlock1"/>
      </w:pPr>
      <w:r>
        <w:t>“</w:t>
      </w:r>
      <w:r w:rsidR="002C564E">
        <w:rPr>
          <w:u w:val="single"/>
        </w:rPr>
        <w:t>SURVIVING RESIDENT</w:t>
      </w:r>
      <w:r>
        <w:t>”</w:t>
      </w:r>
      <w:r w:rsidRPr="00116BDF">
        <w:t xml:space="preserve"> mean</w:t>
      </w:r>
      <w:r>
        <w:t>s</w:t>
      </w:r>
      <w:r w:rsidRPr="00116BDF">
        <w:t xml:space="preserve"> </w:t>
      </w:r>
      <w:r>
        <w:t>RESIDENT</w:t>
      </w:r>
      <w:r w:rsidRPr="00116BDF">
        <w:t xml:space="preserve"> who continues to be bound by this Ag</w:t>
      </w:r>
      <w:r>
        <w:t>r</w:t>
      </w:r>
      <w:r w:rsidRPr="00116BDF">
        <w:t>eement after the death of his or her spouse, or other person co</w:t>
      </w:r>
      <w:r>
        <w:t>-</w:t>
      </w:r>
      <w:r w:rsidRPr="00116BDF">
        <w:t>signing this Agreement</w:t>
      </w:r>
      <w:r>
        <w:t>.</w:t>
      </w:r>
    </w:p>
    <w:p w:rsidR="00116BDF" w:rsidRDefault="00C84F1F" w:rsidP="00DB7B19">
      <w:pPr>
        <w:pStyle w:val="hkBlock1"/>
      </w:pPr>
      <w:r>
        <w:t>“</w:t>
      </w:r>
      <w:r w:rsidR="00116BDF" w:rsidRPr="002205AD">
        <w:rPr>
          <w:u w:val="single"/>
        </w:rPr>
        <w:t>TERMINATE THIS AGREEMENT</w:t>
      </w:r>
      <w:r>
        <w:t>”</w:t>
      </w:r>
      <w:r w:rsidR="00116BDF" w:rsidRPr="00116BDF">
        <w:t xml:space="preserve"> means the end of RESIDENT</w:t>
      </w:r>
      <w:r>
        <w:t>’</w:t>
      </w:r>
      <w:r w:rsidR="00116BDF" w:rsidRPr="00116BDF">
        <w:t>s right of occupancy</w:t>
      </w:r>
      <w:r w:rsidR="00B718F8">
        <w:t xml:space="preserve"> in any </w:t>
      </w:r>
      <w:r w:rsidR="00616E88">
        <w:t>CWH</w:t>
      </w:r>
      <w:r w:rsidR="0001027C">
        <w:t xml:space="preserve"> accommodation.</w:t>
      </w:r>
    </w:p>
    <w:p w:rsidR="0066410D" w:rsidRDefault="0066410D" w:rsidP="00DB7B19">
      <w:pPr>
        <w:pStyle w:val="hkBlock1"/>
      </w:pPr>
    </w:p>
    <w:p w:rsidR="0066410D" w:rsidRDefault="0066410D" w:rsidP="00DB7B19">
      <w:pPr>
        <w:pStyle w:val="hkBlock1"/>
      </w:pPr>
    </w:p>
    <w:p w:rsidR="0066410D" w:rsidRDefault="0066410D" w:rsidP="00DB7B19">
      <w:pPr>
        <w:pStyle w:val="hkBlock1"/>
      </w:pPr>
    </w:p>
    <w:p w:rsidR="0066410D" w:rsidRDefault="0066410D" w:rsidP="00DB7B19">
      <w:pPr>
        <w:pStyle w:val="hkBlock1"/>
      </w:pPr>
    </w:p>
    <w:p w:rsidR="0066410D" w:rsidRDefault="0066410D" w:rsidP="00DB7B19">
      <w:pPr>
        <w:pStyle w:val="hkBlock1"/>
      </w:pPr>
    </w:p>
    <w:p w:rsidR="0066410D" w:rsidRPr="00116BDF" w:rsidRDefault="0066410D" w:rsidP="00DB7B19">
      <w:pPr>
        <w:pStyle w:val="hkBlock1"/>
      </w:pPr>
    </w:p>
    <w:p w:rsidR="00116BDF" w:rsidRPr="00116BDF" w:rsidRDefault="00B718F8" w:rsidP="008D3438">
      <w:pPr>
        <w:pStyle w:val="Heading1"/>
      </w:pPr>
      <w:bookmarkStart w:id="1" w:name="_Toc86564919"/>
      <w:r>
        <w:lastRenderedPageBreak/>
        <w:t>FOUNDER’S FEE AND MONTHLY MAINTENANCE FEE</w:t>
      </w:r>
      <w:bookmarkEnd w:id="1"/>
    </w:p>
    <w:p w:rsidR="00116BDF" w:rsidRPr="00116BDF" w:rsidRDefault="0001027C" w:rsidP="008D3438">
      <w:pPr>
        <w:pStyle w:val="hkBlock1"/>
      </w:pPr>
      <w:r>
        <w:t>On or before</w:t>
      </w:r>
      <w:r w:rsidR="00B718F8">
        <w:t xml:space="preserve"> </w:t>
      </w:r>
      <w:r w:rsidR="00116BDF" w:rsidRPr="00116BDF">
        <w:t xml:space="preserve">the Occupancy Date, RESIDENT </w:t>
      </w:r>
      <w:r w:rsidR="00B718F8">
        <w:t xml:space="preserve">shall pay the </w:t>
      </w:r>
      <w:r w:rsidR="00015FDA">
        <w:t xml:space="preserve">balance due of the </w:t>
      </w:r>
      <w:r w:rsidR="00B718F8">
        <w:t xml:space="preserve">Founder’s Fee, and commence paying </w:t>
      </w:r>
      <w:r w:rsidR="00116BDF" w:rsidRPr="00116BDF">
        <w:t>the Monthly</w:t>
      </w:r>
      <w:r w:rsidR="00E16138">
        <w:t xml:space="preserve"> </w:t>
      </w:r>
      <w:r w:rsidR="00116BDF" w:rsidRPr="00116BDF">
        <w:t>Maintenance</w:t>
      </w:r>
      <w:r w:rsidR="00E16138">
        <w:t xml:space="preserve"> Fee</w:t>
      </w:r>
      <w:r w:rsidR="00B718F8">
        <w:t>, as adjusted from time to time.</w:t>
      </w:r>
      <w:r>
        <w:t xml:space="preserve">  On and after the Occupancy Date, payment of the Founder’s Fee</w:t>
      </w:r>
      <w:r w:rsidR="005E5002">
        <w:t xml:space="preserve"> and the Monthly Maintenance Fee</w:t>
      </w:r>
      <w:r>
        <w:t xml:space="preserve">, RESIDENT shall have the right to receive </w:t>
      </w:r>
      <w:r w:rsidR="006B061A">
        <w:t>the accommodation, facilities an</w:t>
      </w:r>
      <w:r w:rsidR="006243AD">
        <w:t xml:space="preserve">d </w:t>
      </w:r>
      <w:r>
        <w:t>services described in this Agreement.</w:t>
      </w:r>
    </w:p>
    <w:p w:rsidR="00116BDF" w:rsidRDefault="00116BDF" w:rsidP="008D3438">
      <w:pPr>
        <w:pStyle w:val="Heading1"/>
      </w:pPr>
      <w:bookmarkStart w:id="2" w:name="_Toc86564920"/>
      <w:r w:rsidRPr="00116BDF">
        <w:t>ACCOMMODATIONS</w:t>
      </w:r>
      <w:r w:rsidR="00015FDA">
        <w:t xml:space="preserve">, </w:t>
      </w:r>
      <w:r w:rsidR="00E16138">
        <w:t xml:space="preserve">FACILITIES </w:t>
      </w:r>
      <w:r w:rsidR="00015FDA">
        <w:t>AND SERVICES</w:t>
      </w:r>
      <w:bookmarkEnd w:id="2"/>
    </w:p>
    <w:p w:rsidR="00A92DAF" w:rsidRDefault="00DB0712" w:rsidP="00F12B4A">
      <w:pPr>
        <w:pStyle w:val="Heading2"/>
      </w:pPr>
      <w:r>
        <w:t xml:space="preserve"> ACCOMMODATIONS</w:t>
      </w:r>
    </w:p>
    <w:p w:rsidR="00F12B4A" w:rsidRDefault="00F12B4A" w:rsidP="00F12B4A">
      <w:pPr>
        <w:pStyle w:val="Heading3"/>
      </w:pPr>
      <w:r>
        <w:t>ILUs are furnished by CWH with wall to wall carpeting, standardized floor coverings, window coverings, light fixtures, refrigerator with freezer compartment, stove with exhaus</w:t>
      </w:r>
      <w:r w:rsidR="003875F0">
        <w:t>t</w:t>
      </w:r>
      <w:r>
        <w:t xml:space="preserve"> hoods, garbage disposal, connections for cable television, and jacks for telephone.</w:t>
      </w:r>
    </w:p>
    <w:p w:rsidR="00F12B4A" w:rsidRDefault="00F12B4A" w:rsidP="00F12B4A">
      <w:pPr>
        <w:pStyle w:val="Heading3"/>
      </w:pPr>
      <w:r>
        <w:t>All ILUs are equipped with a 24 hour emergency response system, and smoke and heat detectors.  Hallways and other common areas are equipped with sprinklers.</w:t>
      </w:r>
    </w:p>
    <w:p w:rsidR="00F12B4A" w:rsidRPr="00F40328" w:rsidRDefault="00F704F7" w:rsidP="00F12B4A">
      <w:pPr>
        <w:pStyle w:val="Heading3"/>
      </w:pPr>
      <w:r>
        <w:t xml:space="preserve">ILU’s in </w:t>
      </w:r>
      <w:r w:rsidR="00F12B4A">
        <w:t>Winthrop Terrace and Cluster Homes include microwave ovens</w:t>
      </w:r>
      <w:r w:rsidR="004B14BE">
        <w:t xml:space="preserve">, </w:t>
      </w:r>
      <w:r w:rsidR="00F12B4A">
        <w:t xml:space="preserve">automatic clothes washer and </w:t>
      </w:r>
      <w:proofErr w:type="gramStart"/>
      <w:r w:rsidR="00F12B4A">
        <w:t>dryer,</w:t>
      </w:r>
      <w:proofErr w:type="gramEnd"/>
      <w:r w:rsidR="00F12B4A">
        <w:t xml:space="preserve"> and central air conditioning.</w:t>
      </w:r>
      <w:r w:rsidR="004B14BE">
        <w:t xml:space="preserve">  D</w:t>
      </w:r>
      <w:r w:rsidR="0018735A">
        <w:t>ishwa</w:t>
      </w:r>
      <w:r w:rsidR="00F40328" w:rsidRPr="00F40328">
        <w:t>s</w:t>
      </w:r>
      <w:r w:rsidR="0018735A">
        <w:t>h</w:t>
      </w:r>
      <w:r w:rsidR="00F40328" w:rsidRPr="00F40328">
        <w:t>ers are included in Winthrop Terrace.</w:t>
      </w:r>
    </w:p>
    <w:p w:rsidR="00F12B4A" w:rsidRDefault="00F12B4A" w:rsidP="00F12B4A">
      <w:pPr>
        <w:pStyle w:val="Heading3"/>
      </w:pPr>
      <w:r>
        <w:t>Badger Terrace ILUs are furnished with room air conditioners.  Laundry facilities are provided on the first floor.</w:t>
      </w:r>
    </w:p>
    <w:p w:rsidR="00F12B4A" w:rsidRDefault="00F12B4A" w:rsidP="00F12B4A">
      <w:pPr>
        <w:pStyle w:val="Heading3"/>
      </w:pPr>
      <w:r>
        <w:t>All other furnishings and appliances shall be provided by and maintained at RESIDENT’s expense.  All appliances provided by CWH will be maintained by CWH.</w:t>
      </w:r>
    </w:p>
    <w:p w:rsidR="00F12B4A" w:rsidRDefault="00F12B4A" w:rsidP="00F12B4A">
      <w:pPr>
        <w:pStyle w:val="Heading3"/>
      </w:pPr>
      <w:r>
        <w:t>On site storage facilities are available on a limited basis.  Protection of stored property and risk of loss shall be the RESIDENT’s responsibility.</w:t>
      </w:r>
    </w:p>
    <w:p w:rsidR="00F12B4A" w:rsidRDefault="00F12B4A" w:rsidP="00F12B4A">
      <w:pPr>
        <w:pStyle w:val="Heading2"/>
      </w:pPr>
      <w:bookmarkStart w:id="3" w:name="_Toc86564922"/>
      <w:r>
        <w:t>STRUCTURAL CHANGES</w:t>
      </w:r>
      <w:bookmarkEnd w:id="3"/>
    </w:p>
    <w:p w:rsidR="00F12B4A" w:rsidRDefault="00F12B4A" w:rsidP="00F12B4A">
      <w:pPr>
        <w:pStyle w:val="Heading3"/>
      </w:pPr>
      <w:r>
        <w:t xml:space="preserve">Request by RESIDENT for structural changes to the ILU shall be subject to prior written approval by CWH of </w:t>
      </w:r>
      <w:r w:rsidR="00F704F7">
        <w:t xml:space="preserve">a </w:t>
      </w:r>
      <w:r w:rsidRPr="00467DFC">
        <w:rPr>
          <w:u w:val="single"/>
        </w:rPr>
        <w:t>Unit Modification Form</w:t>
      </w:r>
      <w:r w:rsidR="00F704F7">
        <w:t>, which approval shall be in the sole discretion of CWH</w:t>
      </w:r>
      <w:r>
        <w:t>.</w:t>
      </w:r>
    </w:p>
    <w:p w:rsidR="00F12B4A" w:rsidRDefault="00F12B4A" w:rsidP="00F12B4A">
      <w:pPr>
        <w:pStyle w:val="Heading3"/>
      </w:pPr>
      <w:r>
        <w:lastRenderedPageBreak/>
        <w:t xml:space="preserve">Cost for customized improvements will be included in the </w:t>
      </w:r>
      <w:r w:rsidRPr="00467DFC">
        <w:rPr>
          <w:u w:val="single"/>
        </w:rPr>
        <w:t>Unit Modification Form</w:t>
      </w:r>
      <w:r>
        <w:t xml:space="preserve"> and will be billed to RESIDENT.</w:t>
      </w:r>
    </w:p>
    <w:p w:rsidR="00F12B4A" w:rsidRDefault="00F12B4A" w:rsidP="00F12B4A">
      <w:pPr>
        <w:pStyle w:val="Heading3"/>
      </w:pPr>
      <w:r>
        <w:t>Approved structural changes include an obligation to return the ILU to its original condition upon</w:t>
      </w:r>
      <w:r w:rsidR="004C626F">
        <w:t xml:space="preserve"> S</w:t>
      </w:r>
      <w:r w:rsidR="006B061A">
        <w:t xml:space="preserve">urrendering </w:t>
      </w:r>
      <w:r>
        <w:t xml:space="preserve">the </w:t>
      </w:r>
      <w:r w:rsidR="006B061A">
        <w:t xml:space="preserve">ILU </w:t>
      </w:r>
      <w:r w:rsidR="00F704F7">
        <w:t xml:space="preserve">if required </w:t>
      </w:r>
      <w:r>
        <w:t>by CWH.  Reconditioning costs and expenses will be the responsibility of RESIDENT.</w:t>
      </w:r>
    </w:p>
    <w:p w:rsidR="00467DFC" w:rsidRDefault="00467DFC" w:rsidP="00467DFC">
      <w:pPr>
        <w:pStyle w:val="Heading2"/>
      </w:pPr>
      <w:bookmarkStart w:id="4" w:name="_Toc86564923"/>
      <w:r>
        <w:t xml:space="preserve">MONTHLY </w:t>
      </w:r>
      <w:r w:rsidR="00F704F7">
        <w:t xml:space="preserve">MAINTENANCE </w:t>
      </w:r>
      <w:r>
        <w:t>FEE BENEFIT SCHEDULE</w:t>
      </w:r>
      <w:bookmarkEnd w:id="4"/>
    </w:p>
    <w:p w:rsidR="00467DFC" w:rsidRPr="00467DFC" w:rsidRDefault="00467DFC" w:rsidP="00467DFC">
      <w:pPr>
        <w:pStyle w:val="Heading3"/>
        <w:keepNext/>
        <w:rPr>
          <w:u w:val="single"/>
        </w:rPr>
      </w:pPr>
      <w:r w:rsidRPr="00467DFC">
        <w:rPr>
          <w:u w:val="single"/>
        </w:rPr>
        <w:t>Services and Amenities Covered by Monthly Maintenance Fee</w:t>
      </w:r>
    </w:p>
    <w:p w:rsidR="00467DFC" w:rsidRPr="0076227D" w:rsidRDefault="00467DFC" w:rsidP="00467DFC">
      <w:pPr>
        <w:pStyle w:val="hkBlock2"/>
        <w:ind w:left="2520" w:hanging="360"/>
      </w:pPr>
      <w:r>
        <w:t>-</w:t>
      </w:r>
      <w:r>
        <w:tab/>
        <w:t>All utilities except telephone and cable TV services; all units cable-ready</w:t>
      </w:r>
      <w:r w:rsidR="005E5002">
        <w:t>.</w:t>
      </w:r>
    </w:p>
    <w:p w:rsidR="00467DFC" w:rsidRDefault="00467DFC" w:rsidP="00467DFC">
      <w:pPr>
        <w:pStyle w:val="hkBlock2"/>
        <w:ind w:left="2520" w:hanging="360"/>
      </w:pPr>
      <w:r>
        <w:t>-</w:t>
      </w:r>
      <w:r>
        <w:tab/>
        <w:t>Bed and bath linens provided, laundered weekly</w:t>
      </w:r>
      <w:r w:rsidR="005E5002">
        <w:t>.</w:t>
      </w:r>
    </w:p>
    <w:p w:rsidR="00467DFC" w:rsidRDefault="00467DFC" w:rsidP="00467DFC">
      <w:pPr>
        <w:pStyle w:val="hkBlock2"/>
        <w:ind w:left="2520" w:hanging="360"/>
      </w:pPr>
      <w:r>
        <w:t>-</w:t>
      </w:r>
      <w:r>
        <w:tab/>
        <w:t>Weekly housekeeping, with monthly special cleaning project</w:t>
      </w:r>
      <w:r w:rsidR="005E5002">
        <w:t>.</w:t>
      </w:r>
    </w:p>
    <w:p w:rsidR="00467DFC" w:rsidRDefault="00467DFC" w:rsidP="00467DFC">
      <w:pPr>
        <w:pStyle w:val="hkBlock2"/>
        <w:ind w:left="2520" w:hanging="360"/>
      </w:pPr>
      <w:r>
        <w:t>-</w:t>
      </w:r>
      <w:r>
        <w:tab/>
        <w:t>Scheduled trash collection and snow removal</w:t>
      </w:r>
      <w:r w:rsidR="005E5002">
        <w:t>.</w:t>
      </w:r>
    </w:p>
    <w:p w:rsidR="00467DFC" w:rsidRDefault="00467DFC" w:rsidP="00467DFC">
      <w:pPr>
        <w:pStyle w:val="hkBlock2"/>
        <w:ind w:left="2520" w:hanging="360"/>
      </w:pPr>
      <w:r>
        <w:t>-</w:t>
      </w:r>
      <w:r>
        <w:tab/>
        <w:t xml:space="preserve">Transportation to shopping, </w:t>
      </w:r>
      <w:r w:rsidR="00DB0712">
        <w:t xml:space="preserve">local </w:t>
      </w:r>
      <w:r>
        <w:t>medical appointments, on-site activities, and Abbott Dining Room</w:t>
      </w:r>
      <w:r w:rsidR="005E5002">
        <w:t>.</w:t>
      </w:r>
    </w:p>
    <w:p w:rsidR="00467DFC" w:rsidRDefault="00467DFC" w:rsidP="00467DFC">
      <w:pPr>
        <w:pStyle w:val="hkBlock2"/>
        <w:ind w:left="2520" w:hanging="360"/>
      </w:pPr>
      <w:r>
        <w:t>-</w:t>
      </w:r>
      <w:r>
        <w:tab/>
        <w:t>Learning in Retirement program</w:t>
      </w:r>
      <w:r w:rsidR="005E5002">
        <w:t>.</w:t>
      </w:r>
    </w:p>
    <w:p w:rsidR="00467DFC" w:rsidRDefault="00467DFC" w:rsidP="00467DFC">
      <w:pPr>
        <w:pStyle w:val="hkBlock2"/>
        <w:ind w:left="2520" w:hanging="360"/>
      </w:pPr>
      <w:r>
        <w:t>-</w:t>
      </w:r>
      <w:r>
        <w:tab/>
        <w:t>Wooded walking paths, croquet court, and putting green</w:t>
      </w:r>
      <w:r w:rsidR="005E5002">
        <w:t>.</w:t>
      </w:r>
    </w:p>
    <w:p w:rsidR="00467DFC" w:rsidRDefault="00467DFC" w:rsidP="00467DFC">
      <w:pPr>
        <w:pStyle w:val="hkBlock2"/>
        <w:ind w:left="2520" w:hanging="360"/>
      </w:pPr>
      <w:proofErr w:type="gramStart"/>
      <w:r>
        <w:t>-</w:t>
      </w:r>
      <w:r>
        <w:tab/>
        <w:t>Fitness Center and wellness program</w:t>
      </w:r>
      <w:r w:rsidR="005E5002">
        <w:t>.</w:t>
      </w:r>
      <w:proofErr w:type="gramEnd"/>
    </w:p>
    <w:p w:rsidR="00467DFC" w:rsidRDefault="00467DFC" w:rsidP="00467DFC">
      <w:pPr>
        <w:pStyle w:val="hkBlock2"/>
        <w:ind w:left="2520" w:hanging="360"/>
      </w:pPr>
      <w:r>
        <w:t>-</w:t>
      </w:r>
      <w:r>
        <w:tab/>
        <w:t>Craft studio and woodworking shop</w:t>
      </w:r>
      <w:r w:rsidR="005E5002">
        <w:t>.</w:t>
      </w:r>
    </w:p>
    <w:p w:rsidR="00467DFC" w:rsidRDefault="00467DFC" w:rsidP="00467DFC">
      <w:pPr>
        <w:pStyle w:val="hkBlock2"/>
        <w:ind w:left="2520" w:hanging="360"/>
      </w:pPr>
      <w:r>
        <w:t>-</w:t>
      </w:r>
      <w:r>
        <w:tab/>
        <w:t>Billiards and bumper pool</w:t>
      </w:r>
      <w:r w:rsidR="005E5002">
        <w:t>.</w:t>
      </w:r>
    </w:p>
    <w:p w:rsidR="00467DFC" w:rsidRDefault="00467DFC" w:rsidP="00467DFC">
      <w:pPr>
        <w:pStyle w:val="hkBlock2"/>
        <w:ind w:left="2520" w:hanging="360"/>
      </w:pPr>
      <w:proofErr w:type="gramStart"/>
      <w:r>
        <w:t>-</w:t>
      </w:r>
      <w:r>
        <w:tab/>
        <w:t>Computer Center</w:t>
      </w:r>
      <w:r w:rsidR="005E5002">
        <w:t>.</w:t>
      </w:r>
      <w:proofErr w:type="gramEnd"/>
    </w:p>
    <w:p w:rsidR="00467DFC" w:rsidRDefault="00467DFC" w:rsidP="00467DFC">
      <w:pPr>
        <w:pStyle w:val="hkBlock2"/>
        <w:ind w:left="2520" w:hanging="360"/>
      </w:pPr>
      <w:r>
        <w:t>-</w:t>
      </w:r>
      <w:r>
        <w:tab/>
        <w:t>Library</w:t>
      </w:r>
      <w:r w:rsidR="005E5002">
        <w:t>.</w:t>
      </w:r>
    </w:p>
    <w:p w:rsidR="00467DFC" w:rsidRDefault="00467DFC" w:rsidP="00467DFC">
      <w:pPr>
        <w:pStyle w:val="hkBlock2"/>
        <w:ind w:left="2520" w:hanging="360"/>
      </w:pPr>
      <w:r>
        <w:t>-</w:t>
      </w:r>
      <w:r>
        <w:tab/>
        <w:t>Video and DVD library</w:t>
      </w:r>
      <w:r w:rsidR="005E5002">
        <w:t>.</w:t>
      </w:r>
    </w:p>
    <w:p w:rsidR="00467DFC" w:rsidRDefault="00467DFC" w:rsidP="00467DFC">
      <w:pPr>
        <w:pStyle w:val="hkBlock2"/>
        <w:ind w:left="2520" w:hanging="360"/>
      </w:pPr>
      <w:proofErr w:type="gramStart"/>
      <w:r>
        <w:t>-</w:t>
      </w:r>
      <w:r>
        <w:tab/>
        <w:t>Meditation Room</w:t>
      </w:r>
      <w:r w:rsidR="005E5002">
        <w:t>.</w:t>
      </w:r>
      <w:proofErr w:type="gramEnd"/>
    </w:p>
    <w:p w:rsidR="00467DFC" w:rsidRDefault="00467DFC" w:rsidP="00467DFC">
      <w:pPr>
        <w:pStyle w:val="hkBlock2"/>
        <w:ind w:left="2520" w:hanging="360"/>
      </w:pPr>
      <w:r>
        <w:t>-</w:t>
      </w:r>
      <w:r>
        <w:tab/>
        <w:t>Garden Lounge</w:t>
      </w:r>
      <w:r w:rsidR="005E5002">
        <w:t>.</w:t>
      </w:r>
    </w:p>
    <w:p w:rsidR="00467DFC" w:rsidRDefault="00467DFC" w:rsidP="00467DFC">
      <w:pPr>
        <w:pStyle w:val="hkBlock2"/>
        <w:ind w:left="2520" w:hanging="360"/>
      </w:pPr>
      <w:r>
        <w:t>-</w:t>
      </w:r>
      <w:r>
        <w:tab/>
        <w:t>Auditorium/Chapel</w:t>
      </w:r>
      <w:r w:rsidR="005E5002">
        <w:t>.</w:t>
      </w:r>
    </w:p>
    <w:p w:rsidR="00467DFC" w:rsidRDefault="00467DFC" w:rsidP="00420731">
      <w:pPr>
        <w:pStyle w:val="hkBlock2"/>
        <w:ind w:left="2520" w:hanging="360"/>
      </w:pPr>
      <w:r>
        <w:t>-</w:t>
      </w:r>
      <w:r>
        <w:tab/>
      </w:r>
      <w:r w:rsidR="00420731">
        <w:t xml:space="preserve"> A p</w:t>
      </w:r>
      <w:r>
        <w:t xml:space="preserve">arking </w:t>
      </w:r>
      <w:r w:rsidR="00420731">
        <w:t xml:space="preserve">space </w:t>
      </w:r>
      <w:r>
        <w:t xml:space="preserve">for </w:t>
      </w:r>
      <w:r w:rsidR="00420731">
        <w:t>each RESIDENT –</w:t>
      </w:r>
      <w:r>
        <w:t xml:space="preserve"> guest</w:t>
      </w:r>
      <w:r w:rsidR="00420731">
        <w:t xml:space="preserve"> parking available</w:t>
      </w:r>
      <w:r w:rsidR="005E5002">
        <w:t>.</w:t>
      </w:r>
    </w:p>
    <w:p w:rsidR="00467DFC" w:rsidRDefault="00467DFC" w:rsidP="00467DFC">
      <w:pPr>
        <w:pStyle w:val="hkBlock2"/>
        <w:ind w:left="2520" w:hanging="360"/>
      </w:pPr>
      <w:r>
        <w:lastRenderedPageBreak/>
        <w:t>-</w:t>
      </w:r>
      <w:r>
        <w:tab/>
        <w:t>Membership in Residents’ Association</w:t>
      </w:r>
      <w:r w:rsidR="005E5002">
        <w:t>.</w:t>
      </w:r>
    </w:p>
    <w:p w:rsidR="00467DFC" w:rsidRDefault="00467DFC" w:rsidP="00467DFC">
      <w:pPr>
        <w:pStyle w:val="hkBlock2"/>
        <w:ind w:left="2520" w:hanging="360"/>
      </w:pPr>
      <w:r>
        <w:t>-</w:t>
      </w:r>
      <w:r>
        <w:tab/>
        <w:t>Twenty-four hour security and maintenance of buildings, grounds and equipment</w:t>
      </w:r>
      <w:r w:rsidR="005E5002">
        <w:t>.</w:t>
      </w:r>
    </w:p>
    <w:p w:rsidR="00467DFC" w:rsidRDefault="00467DFC" w:rsidP="00467DFC">
      <w:pPr>
        <w:pStyle w:val="hkBlock2"/>
        <w:ind w:left="2520" w:hanging="360"/>
      </w:pPr>
      <w:r>
        <w:t>-</w:t>
      </w:r>
      <w:r>
        <w:tab/>
      </w:r>
      <w:r w:rsidR="0022055A">
        <w:t>Insurance</w:t>
      </w:r>
      <w:r>
        <w:t xml:space="preserve"> on buildings and Independent Living Units and all items </w:t>
      </w:r>
      <w:r w:rsidR="00F704F7">
        <w:t xml:space="preserve">owned by CWH </w:t>
      </w:r>
      <w:r>
        <w:t>in the units</w:t>
      </w:r>
      <w:r w:rsidR="005E5002">
        <w:t>.</w:t>
      </w:r>
      <w:r>
        <w:t xml:space="preserve"> </w:t>
      </w:r>
      <w:r w:rsidR="0076227D">
        <w:t xml:space="preserve">Resident is </w:t>
      </w:r>
      <w:r w:rsidR="00C12E5C">
        <w:t>required</w:t>
      </w:r>
      <w:r w:rsidR="0076227D">
        <w:t xml:space="preserve"> </w:t>
      </w:r>
      <w:r w:rsidR="00C12E5C">
        <w:t>to</w:t>
      </w:r>
      <w:r w:rsidR="0076227D">
        <w:t xml:space="preserve"> insur</w:t>
      </w:r>
      <w:r w:rsidR="00C12E5C">
        <w:t>e</w:t>
      </w:r>
      <w:r w:rsidR="0076227D">
        <w:t xml:space="preserve"> their possessions in the </w:t>
      </w:r>
      <w:r w:rsidR="0018735A">
        <w:t>units</w:t>
      </w:r>
      <w:r w:rsidR="0076227D">
        <w:t xml:space="preserve"> and in the storage areas.</w:t>
      </w:r>
    </w:p>
    <w:p w:rsidR="00467DFC" w:rsidRDefault="00467DFC" w:rsidP="00467DFC">
      <w:pPr>
        <w:pStyle w:val="hkBlock2"/>
        <w:ind w:left="2520" w:hanging="360"/>
      </w:pPr>
      <w:r>
        <w:t>-</w:t>
      </w:r>
      <w:r>
        <w:tab/>
        <w:t xml:space="preserve">RESIDENT’s choice of one meal </w:t>
      </w:r>
      <w:r w:rsidR="005E5002">
        <w:t>per</w:t>
      </w:r>
      <w:r>
        <w:t xml:space="preserve"> day at Abbott Dining Room or Victoria Café, or “take home” from daily menu</w:t>
      </w:r>
      <w:r w:rsidR="005E5002">
        <w:t>.</w:t>
      </w:r>
    </w:p>
    <w:p w:rsidR="00467DFC" w:rsidRDefault="00467DFC" w:rsidP="00467DFC">
      <w:pPr>
        <w:pStyle w:val="Heading3"/>
        <w:keepNext/>
      </w:pPr>
      <w:r>
        <w:rPr>
          <w:u w:val="single"/>
        </w:rPr>
        <w:t>Services and Amenities Not Covered by Monthly Maintenance Fee</w:t>
      </w:r>
    </w:p>
    <w:p w:rsidR="00467DFC" w:rsidRDefault="00E57F55" w:rsidP="00467DFC">
      <w:pPr>
        <w:pStyle w:val="hkBlock2"/>
        <w:ind w:left="2520" w:hanging="360"/>
      </w:pPr>
      <w:r>
        <w:t>-</w:t>
      </w:r>
      <w:r>
        <w:tab/>
        <w:t>General store and flower shop</w:t>
      </w:r>
      <w:r w:rsidR="005E5002">
        <w:t>.</w:t>
      </w:r>
    </w:p>
    <w:p w:rsidR="00E57F55" w:rsidRDefault="00E57F55" w:rsidP="00467DFC">
      <w:pPr>
        <w:pStyle w:val="hkBlock2"/>
        <w:ind w:left="2520" w:hanging="360"/>
      </w:pPr>
      <w:proofErr w:type="gramStart"/>
      <w:r>
        <w:t>-</w:t>
      </w:r>
      <w:r>
        <w:tab/>
        <w:t>David Fitch Guest House</w:t>
      </w:r>
      <w:r w:rsidR="005E5002">
        <w:t>.</w:t>
      </w:r>
      <w:proofErr w:type="gramEnd"/>
    </w:p>
    <w:p w:rsidR="00E57F55" w:rsidRDefault="00E57F55" w:rsidP="00467DFC">
      <w:pPr>
        <w:pStyle w:val="hkBlock2"/>
        <w:ind w:left="2520" w:hanging="360"/>
      </w:pPr>
      <w:r>
        <w:t>-</w:t>
      </w:r>
      <w:r>
        <w:tab/>
        <w:t>Beauty salon</w:t>
      </w:r>
      <w:r w:rsidR="005E5002">
        <w:t>.</w:t>
      </w:r>
    </w:p>
    <w:p w:rsidR="00E57F55" w:rsidRDefault="00E57F55" w:rsidP="00467DFC">
      <w:pPr>
        <w:pStyle w:val="hkBlock2"/>
        <w:ind w:left="2520" w:hanging="360"/>
      </w:pPr>
      <w:r>
        <w:t>-</w:t>
      </w:r>
      <w:r>
        <w:tab/>
        <w:t>Banking services</w:t>
      </w:r>
      <w:r w:rsidR="005E5002">
        <w:t>.</w:t>
      </w:r>
    </w:p>
    <w:p w:rsidR="00E57F55" w:rsidRDefault="00E57F55" w:rsidP="00467DFC">
      <w:pPr>
        <w:pStyle w:val="hkBlock2"/>
        <w:ind w:left="2520" w:hanging="360"/>
      </w:pPr>
      <w:r>
        <w:t>-</w:t>
      </w:r>
      <w:r>
        <w:tab/>
        <w:t>Newspaper delivery</w:t>
      </w:r>
      <w:r w:rsidR="005E5002">
        <w:t>.</w:t>
      </w:r>
    </w:p>
    <w:p w:rsidR="00E57F55" w:rsidRDefault="00E57F55" w:rsidP="00467DFC">
      <w:pPr>
        <w:pStyle w:val="hkBlock2"/>
        <w:ind w:left="2520" w:hanging="360"/>
      </w:pPr>
      <w:r>
        <w:t>-</w:t>
      </w:r>
      <w:r>
        <w:tab/>
        <w:t>Fax, UPS, FedEx</w:t>
      </w:r>
      <w:r w:rsidR="005E5002">
        <w:t>.</w:t>
      </w:r>
    </w:p>
    <w:p w:rsidR="00E57F55" w:rsidRDefault="00E57F55" w:rsidP="00467DFC">
      <w:pPr>
        <w:pStyle w:val="hkBlock2"/>
        <w:ind w:left="2520" w:hanging="360"/>
      </w:pPr>
      <w:r>
        <w:t>-</w:t>
      </w:r>
      <w:r>
        <w:tab/>
        <w:t>Guest meals</w:t>
      </w:r>
      <w:r w:rsidR="005E5002">
        <w:t>.</w:t>
      </w:r>
    </w:p>
    <w:p w:rsidR="00E57F55" w:rsidRDefault="00E57F55" w:rsidP="00467DFC">
      <w:pPr>
        <w:pStyle w:val="hkBlock2"/>
        <w:ind w:left="2520" w:hanging="360"/>
      </w:pPr>
      <w:r>
        <w:t>-</w:t>
      </w:r>
      <w:r>
        <w:tab/>
        <w:t>Pool membership</w:t>
      </w:r>
      <w:r w:rsidR="005E5002">
        <w:t>.</w:t>
      </w:r>
    </w:p>
    <w:p w:rsidR="00E57F55" w:rsidRDefault="00E57F55" w:rsidP="00467DFC">
      <w:pPr>
        <w:pStyle w:val="hkBlock2"/>
        <w:ind w:left="2520" w:hanging="360"/>
      </w:pPr>
      <w:r>
        <w:t>-</w:t>
      </w:r>
      <w:r>
        <w:tab/>
        <w:t>Insurance on RESIDENT’s personal possessions</w:t>
      </w:r>
      <w:r w:rsidR="005E5002">
        <w:t>.</w:t>
      </w:r>
    </w:p>
    <w:p w:rsidR="00E57F55" w:rsidRDefault="00E57F55" w:rsidP="00467DFC">
      <w:pPr>
        <w:pStyle w:val="hkBlock2"/>
        <w:ind w:left="2520" w:hanging="360"/>
      </w:pPr>
      <w:r>
        <w:t>-</w:t>
      </w:r>
      <w:r>
        <w:tab/>
        <w:t>Transportation to Boston Symphony, theaters, lectures, museums, and cultural events</w:t>
      </w:r>
      <w:r w:rsidR="005E5002">
        <w:t>.</w:t>
      </w:r>
    </w:p>
    <w:p w:rsidR="00E57F55" w:rsidRDefault="00E57F55" w:rsidP="00467DFC">
      <w:pPr>
        <w:pStyle w:val="hkBlock2"/>
        <w:ind w:left="2520" w:hanging="360"/>
      </w:pPr>
      <w:r>
        <w:t>-</w:t>
      </w:r>
      <w:r>
        <w:tab/>
        <w:t>Personal laundry and dry cleaning</w:t>
      </w:r>
      <w:r w:rsidR="005E5002">
        <w:t>.</w:t>
      </w:r>
    </w:p>
    <w:p w:rsidR="00E57F55" w:rsidRDefault="00E57F55" w:rsidP="00467DFC">
      <w:pPr>
        <w:pStyle w:val="hkBlock2"/>
        <w:ind w:left="2520" w:hanging="360"/>
      </w:pPr>
      <w:r>
        <w:t>-</w:t>
      </w:r>
      <w:r>
        <w:tab/>
        <w:t>Second and third meal per day</w:t>
      </w:r>
      <w:r w:rsidR="005E5002">
        <w:t>.</w:t>
      </w:r>
    </w:p>
    <w:p w:rsidR="005E5002" w:rsidRDefault="005E5002" w:rsidP="005E5002">
      <w:pPr>
        <w:pStyle w:val="Heading2"/>
      </w:pPr>
      <w:bookmarkStart w:id="5" w:name="_Toc86564924"/>
      <w:r>
        <w:t>TAXES</w:t>
      </w:r>
      <w:bookmarkEnd w:id="5"/>
    </w:p>
    <w:p w:rsidR="005E5002" w:rsidRDefault="005E5002" w:rsidP="005E5002">
      <w:pPr>
        <w:pStyle w:val="hkBlock2"/>
      </w:pPr>
      <w:r>
        <w:t>RESIDENT shall be responsible for all taxes, levies, assessments or charges imposed by any governmental authority on property owned by RESIDENT.</w:t>
      </w:r>
    </w:p>
    <w:p w:rsidR="00255249" w:rsidRDefault="00255249" w:rsidP="005E5002">
      <w:pPr>
        <w:pStyle w:val="hkBlock2"/>
      </w:pPr>
    </w:p>
    <w:p w:rsidR="00467DFC" w:rsidRDefault="00E57F55" w:rsidP="00E57F55">
      <w:pPr>
        <w:pStyle w:val="Heading2"/>
      </w:pPr>
      <w:bookmarkStart w:id="6" w:name="_Toc86564925"/>
      <w:r>
        <w:lastRenderedPageBreak/>
        <w:t>HEALTH CARE SERVICES</w:t>
      </w:r>
      <w:bookmarkEnd w:id="6"/>
    </w:p>
    <w:p w:rsidR="00DD04B5" w:rsidRDefault="00E57F55" w:rsidP="00E57F55">
      <w:pPr>
        <w:pStyle w:val="Heading3"/>
      </w:pPr>
      <w:proofErr w:type="gramStart"/>
      <w:r w:rsidRPr="00E57F55">
        <w:rPr>
          <w:u w:val="single"/>
        </w:rPr>
        <w:t>Professional Services</w:t>
      </w:r>
      <w:r>
        <w:t>.</w:t>
      </w:r>
      <w:proofErr w:type="gramEnd"/>
    </w:p>
    <w:p w:rsidR="00F704F7" w:rsidRDefault="00E57F55" w:rsidP="00DD04B5">
      <w:pPr>
        <w:pStyle w:val="Heading3"/>
        <w:numPr>
          <w:ilvl w:val="0"/>
          <w:numId w:val="0"/>
        </w:numPr>
        <w:ind w:left="2160"/>
      </w:pPr>
      <w:r>
        <w:t xml:space="preserve">Medical Director and </w:t>
      </w:r>
      <w:r w:rsidR="00DD04B5">
        <w:t xml:space="preserve">CWH </w:t>
      </w:r>
      <w:r>
        <w:t>Physician</w:t>
      </w:r>
      <w:r w:rsidR="00C12E5C">
        <w:t>s</w:t>
      </w:r>
      <w:r>
        <w:t xml:space="preserve"> are available </w:t>
      </w:r>
      <w:r w:rsidR="00674AFA">
        <w:t xml:space="preserve">during scheduled </w:t>
      </w:r>
      <w:r w:rsidR="00255249">
        <w:t>hours</w:t>
      </w:r>
      <w:r>
        <w:t xml:space="preserve">.  Charges are </w:t>
      </w:r>
      <w:r w:rsidR="00DD04B5">
        <w:t xml:space="preserve">the </w:t>
      </w:r>
      <w:r>
        <w:t>responsibility of RES</w:t>
      </w:r>
      <w:r w:rsidR="00DD04B5">
        <w:t>IDENT.  Nurse Practitioner and clinic n</w:t>
      </w:r>
      <w:r>
        <w:t>urse are available during normal office hours, M</w:t>
      </w:r>
      <w:r w:rsidR="00DD04B5">
        <w:t>onday through Friday.  Nursing s</w:t>
      </w:r>
      <w:r>
        <w:t>upervisor is available twenty-four hours per day, seven days per week.</w:t>
      </w:r>
    </w:p>
    <w:p w:rsidR="006B061A" w:rsidRDefault="00E57F55" w:rsidP="00620B7F">
      <w:pPr>
        <w:pStyle w:val="hkBod"/>
        <w:ind w:left="2160" w:firstLine="0"/>
      </w:pPr>
      <w:r>
        <w:t xml:space="preserve">Physical therapy, occupational therapy and speech therapy are available at CWH.  Charges are the responsibility of RESIDENT.  Such services will be available to RESIDENT </w:t>
      </w:r>
      <w:r w:rsidR="00F704F7">
        <w:t xml:space="preserve">only </w:t>
      </w:r>
      <w:r>
        <w:t xml:space="preserve">when approved by RESIDENT’s primary care physician, as medically necessary and appropriate, and likely to result in significant </w:t>
      </w:r>
      <w:r w:rsidR="0022055A">
        <w:t>improvement</w:t>
      </w:r>
      <w:r>
        <w:t xml:space="preserve"> in RESIDENT’s condition within a reasonable period of time.  </w:t>
      </w:r>
    </w:p>
    <w:p w:rsidR="006B061A" w:rsidRDefault="00E57F55" w:rsidP="00620B7F">
      <w:pPr>
        <w:pStyle w:val="hkBod"/>
        <w:ind w:left="2160" w:firstLine="0"/>
      </w:pPr>
      <w:r>
        <w:t>Emergency care is available at Llewsac Lodge or the</w:t>
      </w:r>
      <w:r w:rsidR="003534F6">
        <w:t xml:space="preserve"> NURSING </w:t>
      </w:r>
      <w:r>
        <w:t xml:space="preserve">Center.  </w:t>
      </w:r>
    </w:p>
    <w:p w:rsidR="00E57F55" w:rsidRDefault="00E57F55" w:rsidP="00620B7F">
      <w:pPr>
        <w:pStyle w:val="hkBod"/>
        <w:ind w:left="2160" w:firstLine="0"/>
      </w:pPr>
      <w:r>
        <w:t>All offsite medical and lodging expenses incurred by RESIDENT due to an accident or illness while away from CWH shall be the responsibility of RESIDENT.</w:t>
      </w:r>
    </w:p>
    <w:p w:rsidR="00620B7F" w:rsidRDefault="00620B7F" w:rsidP="00620B7F">
      <w:pPr>
        <w:pStyle w:val="Heading3"/>
      </w:pPr>
      <w:proofErr w:type="gramStart"/>
      <w:r w:rsidRPr="00620B7F">
        <w:rPr>
          <w:u w:val="single"/>
        </w:rPr>
        <w:t>Nursing Care</w:t>
      </w:r>
      <w:r>
        <w:t>.</w:t>
      </w:r>
      <w:proofErr w:type="gramEnd"/>
    </w:p>
    <w:p w:rsidR="00620B7F" w:rsidRDefault="00620B7F" w:rsidP="00620B7F">
      <w:pPr>
        <w:pStyle w:val="Heading4"/>
      </w:pPr>
      <w:r>
        <w:t xml:space="preserve">RESIDENT is entitled to sixty (60) days each calendar year (which do not have to be consecutive) where he/she can receive nursing care at Llewsac Lodge, </w:t>
      </w:r>
      <w:r w:rsidR="00C12E5C">
        <w:t>t</w:t>
      </w:r>
      <w:r>
        <w:t xml:space="preserve">he </w:t>
      </w:r>
      <w:r w:rsidR="003534F6">
        <w:t xml:space="preserve">Nursing </w:t>
      </w:r>
      <w:r>
        <w:t>Center or Ross-Worthen.  During the 60 day period, RESIDENT will continue to pay his/her monthly maintenance fee plus the normal and usual charges for two additional meals per day.  During this period RESIDENT will not pay the daily fee for nursing care.</w:t>
      </w:r>
    </w:p>
    <w:p w:rsidR="00620B7F" w:rsidRDefault="00620B7F" w:rsidP="00620B7F">
      <w:pPr>
        <w:pStyle w:val="Heading4"/>
      </w:pPr>
      <w:r>
        <w:t>Beginning with the sixty first (61) day of care in a calendar year in Llewsac Lodge, the</w:t>
      </w:r>
      <w:r w:rsidR="003534F6">
        <w:t xml:space="preserve"> Nursing</w:t>
      </w:r>
      <w:r>
        <w:t xml:space="preserve"> Center or Ross-Worthen, RESIDENT will pay 80% of the daily rate applicable to the facility RESIDENT occupies for the balance of the current year.</w:t>
      </w:r>
    </w:p>
    <w:p w:rsidR="00C12E5C" w:rsidRDefault="00620B7F" w:rsidP="00386F36">
      <w:pPr>
        <w:pStyle w:val="Heading4"/>
      </w:pPr>
      <w:r>
        <w:t>If there is no available bed at the time RESIDENT requires a transfer, CWH shall arrange for RESIDENT to be transferred to a substantially equivalent Nursing Accommodation selected by CWH.</w:t>
      </w:r>
    </w:p>
    <w:p w:rsidR="00597728" w:rsidRDefault="00597728" w:rsidP="008D3438">
      <w:pPr>
        <w:pStyle w:val="Heading2"/>
      </w:pPr>
      <w:bookmarkStart w:id="7" w:name="_Toc86564926"/>
      <w:r>
        <w:lastRenderedPageBreak/>
        <w:t>USE OF PHYSICIANS</w:t>
      </w:r>
      <w:bookmarkEnd w:id="7"/>
    </w:p>
    <w:p w:rsidR="00807D4C" w:rsidRDefault="005A12D4" w:rsidP="008D3438">
      <w:pPr>
        <w:pStyle w:val="hkBlock2"/>
      </w:pPr>
      <w:r>
        <w:t>RESIDENT</w:t>
      </w:r>
      <w:r w:rsidR="00116BDF" w:rsidRPr="00116BDF">
        <w:t xml:space="preserve"> may</w:t>
      </w:r>
      <w:r w:rsidR="00C611C2">
        <w:t xml:space="preserve"> </w:t>
      </w:r>
      <w:r w:rsidR="00116BDF" w:rsidRPr="00116BDF">
        <w:t>engage the</w:t>
      </w:r>
      <w:r w:rsidR="00272686">
        <w:t xml:space="preserve"> </w:t>
      </w:r>
      <w:r w:rsidR="00116BDF" w:rsidRPr="00116BDF">
        <w:t>services of any physician</w:t>
      </w:r>
      <w:r w:rsidR="00272686">
        <w:t xml:space="preserve">.  </w:t>
      </w:r>
      <w:r w:rsidR="00116BDF" w:rsidRPr="00116BDF">
        <w:t>At its</w:t>
      </w:r>
      <w:r w:rsidR="00272686">
        <w:t xml:space="preserve"> </w:t>
      </w:r>
      <w:r w:rsidR="00116BDF" w:rsidRPr="00116BDF">
        <w:t xml:space="preserve">option, </w:t>
      </w:r>
      <w:r w:rsidR="00616E88">
        <w:t>CWH</w:t>
      </w:r>
      <w:r w:rsidR="00116BDF" w:rsidRPr="00116BDF">
        <w:t xml:space="preserve"> may require </w:t>
      </w:r>
      <w:r>
        <w:t>RESIDENT</w:t>
      </w:r>
      <w:r w:rsidR="00116BDF" w:rsidRPr="00116BDF">
        <w:t xml:space="preserve"> to</w:t>
      </w:r>
      <w:r w:rsidR="00272686">
        <w:t xml:space="preserve"> </w:t>
      </w:r>
      <w:r w:rsidR="00116BDF" w:rsidRPr="00116BDF">
        <w:t xml:space="preserve">reimburse </w:t>
      </w:r>
      <w:r w:rsidR="00616E88">
        <w:t>CWH</w:t>
      </w:r>
      <w:r w:rsidR="00116BDF" w:rsidRPr="00116BDF">
        <w:t xml:space="preserve"> for its cost in caring for</w:t>
      </w:r>
      <w:r w:rsidR="00272686">
        <w:t xml:space="preserve"> </w:t>
      </w:r>
      <w:r w:rsidR="00116BDF" w:rsidRPr="00116BDF">
        <w:t>any complications resulting from services rendered by a</w:t>
      </w:r>
      <w:r w:rsidR="00272686">
        <w:t xml:space="preserve"> </w:t>
      </w:r>
      <w:r w:rsidR="00116BDF" w:rsidRPr="00116BDF">
        <w:t xml:space="preserve">physician who is not the Medical Director or a </w:t>
      </w:r>
      <w:r w:rsidR="003534F6">
        <w:t xml:space="preserve">CWH </w:t>
      </w:r>
      <w:r w:rsidR="00807D4C">
        <w:t>Physician.</w:t>
      </w:r>
    </w:p>
    <w:p w:rsidR="00BB19EC" w:rsidRPr="00116BDF" w:rsidRDefault="00BB19EC" w:rsidP="008D3438">
      <w:pPr>
        <w:pStyle w:val="hkBlock2"/>
      </w:pPr>
      <w:r>
        <w:t>RESIDENT a</w:t>
      </w:r>
      <w:r w:rsidR="002906E6">
        <w:t>g</w:t>
      </w:r>
      <w:r>
        <w:t>rees to authorize and direct any non-CWH</w:t>
      </w:r>
      <w:r w:rsidR="004C626F">
        <w:t xml:space="preserve"> Physici</w:t>
      </w:r>
      <w:r>
        <w:t>an engaged by RESIDENT to release to CWH’s Medical D</w:t>
      </w:r>
      <w:r w:rsidR="002906E6">
        <w:t>irector in writing and in confid</w:t>
      </w:r>
      <w:r>
        <w:t>ence for CWH’s treatments, payment and health care oper</w:t>
      </w:r>
      <w:r w:rsidR="002906E6">
        <w:t>a</w:t>
      </w:r>
      <w:r>
        <w:t>tions current information regarding R</w:t>
      </w:r>
      <w:r w:rsidR="002906E6">
        <w:t>ESIDENT</w:t>
      </w:r>
      <w:r>
        <w:t>’s health status, medications and medical treatments.</w:t>
      </w:r>
    </w:p>
    <w:p w:rsidR="00116BDF" w:rsidRPr="00116BDF" w:rsidRDefault="00116BDF" w:rsidP="008D3438">
      <w:pPr>
        <w:pStyle w:val="Heading2"/>
      </w:pPr>
      <w:bookmarkStart w:id="8" w:name="_Toc86564927"/>
      <w:r w:rsidRPr="00116BDF">
        <w:t>HEALTH INSURANCE</w:t>
      </w:r>
      <w:bookmarkEnd w:id="8"/>
    </w:p>
    <w:p w:rsidR="00807D4C" w:rsidRDefault="00116BDF" w:rsidP="008D3438">
      <w:pPr>
        <w:pStyle w:val="Heading3"/>
      </w:pPr>
      <w:r w:rsidRPr="00597728">
        <w:rPr>
          <w:u w:val="single"/>
        </w:rPr>
        <w:t>Coverage under Federal Social Security and State Supplemental Programs</w:t>
      </w:r>
      <w:r w:rsidRPr="00116BDF">
        <w:t xml:space="preserve"> </w:t>
      </w:r>
      <w:r w:rsidR="00C84F1F">
        <w:t>-</w:t>
      </w:r>
      <w:r w:rsidRPr="00116BDF">
        <w:t xml:space="preserve"> </w:t>
      </w:r>
      <w:r w:rsidR="005A12D4">
        <w:t>RESIDENT</w:t>
      </w:r>
      <w:r w:rsidRPr="00116BDF">
        <w:t xml:space="preserve"> shall obtain and maintain in force </w:t>
      </w:r>
      <w:r w:rsidR="00C611C2">
        <w:t xml:space="preserve">at RESIDENT’s </w:t>
      </w:r>
      <w:r w:rsidRPr="00116BDF">
        <w:t xml:space="preserve">expense the maximum coverage available to </w:t>
      </w:r>
      <w:r w:rsidR="005A12D4">
        <w:t>RESIDENT</w:t>
      </w:r>
      <w:r w:rsidRPr="00116BDF">
        <w:t xml:space="preserve"> under the </w:t>
      </w:r>
      <w:r w:rsidR="00E217CD">
        <w:t>F</w:t>
      </w:r>
      <w:r w:rsidRPr="00116BDF">
        <w:t>ederal Social Security programs commonly known as Medicare Part A and Medicare Part B, and under Blue Cross/Blue Shield of Massachusetts Medicare Supplemental Insurance (</w:t>
      </w:r>
      <w:proofErr w:type="spellStart"/>
      <w:r w:rsidRPr="00116BDF">
        <w:t>Medex</w:t>
      </w:r>
      <w:proofErr w:type="spellEnd"/>
      <w:r w:rsidRPr="00116BDF">
        <w:t xml:space="preserve"> Gold) or an equivalent Medicare supplemental insurance plan (and under any successor programs hereafter adopted) approved in writing by </w:t>
      </w:r>
      <w:r w:rsidR="00616E88">
        <w:t>CWH</w:t>
      </w:r>
      <w:r w:rsidR="00272686">
        <w:t xml:space="preserve">.  </w:t>
      </w:r>
      <w:r w:rsidR="00807D4C">
        <w:t xml:space="preserve">Participation in a Medicare HMO shall not satisfy the foregoing requirement.  CWH may accept documented equivalent coverage from </w:t>
      </w:r>
      <w:r w:rsidR="00807D4C" w:rsidRPr="00164F87">
        <w:rPr>
          <w:caps/>
          <w:szCs w:val="24"/>
        </w:rPr>
        <w:t>Residents</w:t>
      </w:r>
      <w:r w:rsidR="00807D4C">
        <w:t xml:space="preserve"> who are not qualified for Medicare and are insured under other adequate programs.</w:t>
      </w:r>
    </w:p>
    <w:p w:rsidR="00807D4C" w:rsidRDefault="00116BDF" w:rsidP="00807D4C">
      <w:pPr>
        <w:pStyle w:val="hkBlock2"/>
        <w:ind w:left="2160"/>
      </w:pPr>
      <w:r w:rsidRPr="00116BDF">
        <w:t xml:space="preserve">Should </w:t>
      </w:r>
      <w:r w:rsidR="005A12D4">
        <w:t>RESIDENT</w:t>
      </w:r>
      <w:r w:rsidRPr="00116BDF">
        <w:t xml:space="preserve"> fail or neglect to arrange for such insurance coverage, </w:t>
      </w:r>
      <w:r w:rsidR="005A12D4">
        <w:t>RESIDENT</w:t>
      </w:r>
      <w:r w:rsidRPr="00116BDF">
        <w:t xml:space="preserve"> authorizes </w:t>
      </w:r>
      <w:r w:rsidR="00616E88">
        <w:t>CWH</w:t>
      </w:r>
      <w:r w:rsidRPr="00116BDF">
        <w:t xml:space="preserve"> to make application for such insurance</w:t>
      </w:r>
      <w:r w:rsidR="00E217CD">
        <w:t>,</w:t>
      </w:r>
      <w:r w:rsidRPr="00116BDF">
        <w:t xml:space="preserve"> to pay any premiums required to obtain such insurance and to bill the cost of such insurance to </w:t>
      </w:r>
      <w:r w:rsidR="005A12D4">
        <w:t>RESIDENT</w:t>
      </w:r>
      <w:r w:rsidRPr="00116BDF">
        <w:t xml:space="preserve"> </w:t>
      </w:r>
      <w:r w:rsidR="007C0CDE">
        <w:t>as part of</w:t>
      </w:r>
      <w:r w:rsidR="007C0CDE" w:rsidRPr="00116BDF">
        <w:t xml:space="preserve"> </w:t>
      </w:r>
      <w:r w:rsidR="00E217CD">
        <w:t xml:space="preserve">the </w:t>
      </w:r>
      <w:r w:rsidR="00164F87">
        <w:t>M</w:t>
      </w:r>
      <w:r w:rsidRPr="00116BDF">
        <w:t xml:space="preserve">onthly </w:t>
      </w:r>
      <w:r w:rsidR="00164F87">
        <w:t xml:space="preserve">Maintenance </w:t>
      </w:r>
      <w:r w:rsidR="007C0CDE">
        <w:t>Fee</w:t>
      </w:r>
      <w:proofErr w:type="gramStart"/>
      <w:r w:rsidR="007C0CDE">
        <w:t>.</w:t>
      </w:r>
      <w:r w:rsidR="00272686">
        <w:t>.</w:t>
      </w:r>
      <w:proofErr w:type="gramEnd"/>
      <w:r w:rsidR="00272686">
        <w:t xml:space="preserve">  </w:t>
      </w:r>
    </w:p>
    <w:p w:rsidR="00807D4C" w:rsidRDefault="005A12D4" w:rsidP="00807D4C">
      <w:pPr>
        <w:pStyle w:val="hkBlock2"/>
        <w:ind w:left="2160"/>
      </w:pPr>
      <w:r>
        <w:t>RESIDENT</w:t>
      </w:r>
      <w:r w:rsidR="00116BDF" w:rsidRPr="00116BDF">
        <w:t xml:space="preserve"> agrees to furnish to </w:t>
      </w:r>
      <w:r w:rsidR="00616E88">
        <w:t>CWH</w:t>
      </w:r>
      <w:r w:rsidR="00116BDF" w:rsidRPr="00116BDF">
        <w:t xml:space="preserve"> at least annually, and at such other times as </w:t>
      </w:r>
      <w:r w:rsidR="00616E88">
        <w:t>CWH</w:t>
      </w:r>
      <w:r w:rsidR="00116BDF" w:rsidRPr="00116BDF">
        <w:t xml:space="preserve"> may request, evidence that </w:t>
      </w:r>
      <w:r w:rsidR="00DD04B5">
        <w:t>such</w:t>
      </w:r>
      <w:r w:rsidR="00DD04B5" w:rsidRPr="00116BDF">
        <w:t xml:space="preserve"> </w:t>
      </w:r>
      <w:r w:rsidR="00116BDF" w:rsidRPr="00116BDF">
        <w:t>health insurance coverage required above is being maintained</w:t>
      </w:r>
      <w:r w:rsidR="00E217CD">
        <w:t xml:space="preserve">.  </w:t>
      </w:r>
    </w:p>
    <w:p w:rsidR="00116BDF" w:rsidRDefault="00E217CD" w:rsidP="00807D4C">
      <w:pPr>
        <w:pStyle w:val="hkBlock2"/>
        <w:ind w:left="2160"/>
      </w:pPr>
      <w:r>
        <w:t>A</w:t>
      </w:r>
      <w:r w:rsidR="00116BDF" w:rsidRPr="00116BDF">
        <w:t>ll Medicare deductible and co</w:t>
      </w:r>
      <w:r w:rsidR="006243AD">
        <w:t>-</w:t>
      </w:r>
      <w:r w:rsidR="00116BDF" w:rsidRPr="00116BDF">
        <w:t xml:space="preserve">payment charges incurred by RESIDENT for health care items and services shall be the financial responsibility of </w:t>
      </w:r>
      <w:r w:rsidR="005A12D4">
        <w:t>RESIDENT</w:t>
      </w:r>
      <w:r w:rsidR="00116BDF" w:rsidRPr="00116BDF">
        <w:t>.</w:t>
      </w:r>
    </w:p>
    <w:p w:rsidR="00C12E5C" w:rsidRPr="00116BDF" w:rsidRDefault="00C12E5C" w:rsidP="00807D4C">
      <w:pPr>
        <w:pStyle w:val="hkBlock2"/>
        <w:ind w:left="2160"/>
      </w:pPr>
    </w:p>
    <w:p w:rsidR="00116BDF" w:rsidRPr="00116BDF" w:rsidRDefault="00116BDF" w:rsidP="008D3438">
      <w:pPr>
        <w:pStyle w:val="Heading3"/>
      </w:pPr>
      <w:r w:rsidRPr="00597728">
        <w:rPr>
          <w:u w:val="single"/>
        </w:rPr>
        <w:lastRenderedPageBreak/>
        <w:t>Claims for Insurance Benefits</w:t>
      </w:r>
      <w:r w:rsidRPr="00116BDF">
        <w:t xml:space="preserve"> </w:t>
      </w:r>
      <w:proofErr w:type="gramStart"/>
      <w:r w:rsidR="00C84F1F">
        <w:t>-</w:t>
      </w:r>
      <w:r w:rsidRPr="00116BDF">
        <w:t xml:space="preserve"> </w:t>
      </w:r>
      <w:r w:rsidR="00DD04B5">
        <w:t xml:space="preserve"> CWH</w:t>
      </w:r>
      <w:proofErr w:type="gramEnd"/>
      <w:r w:rsidR="00DD04B5">
        <w:t xml:space="preserve"> is </w:t>
      </w:r>
      <w:r w:rsidRPr="00116BDF">
        <w:t>authorize</w:t>
      </w:r>
      <w:r w:rsidR="00DD04B5">
        <w:t>d</w:t>
      </w:r>
      <w:r w:rsidRPr="00116BDF">
        <w:t xml:space="preserve"> to make on </w:t>
      </w:r>
      <w:r w:rsidR="009D2B3A">
        <w:t xml:space="preserve"> RESIDENT’S</w:t>
      </w:r>
      <w:r w:rsidRPr="00116BDF">
        <w:t xml:space="preserve"> behalf any and all claims for insurance benefits for</w:t>
      </w:r>
      <w:r w:rsidR="009D2B3A">
        <w:t xml:space="preserve"> Accommodations</w:t>
      </w:r>
      <w:r w:rsidR="007C0CDE">
        <w:t>,</w:t>
      </w:r>
      <w:r w:rsidR="009D2B3A">
        <w:t xml:space="preserve"> Facilities and Services</w:t>
      </w:r>
      <w:r w:rsidR="007C0CDE">
        <w:t xml:space="preserve"> </w:t>
      </w:r>
      <w:r w:rsidR="009D2B3A">
        <w:t>(</w:t>
      </w:r>
      <w:r w:rsidR="007C0CDE">
        <w:t>“</w:t>
      </w:r>
      <w:r w:rsidRPr="00116BDF">
        <w:t>Covered Services</w:t>
      </w:r>
      <w:r w:rsidR="007C0CDE">
        <w:t>”</w:t>
      </w:r>
      <w:r w:rsidR="009D2B3A">
        <w:t>)</w:t>
      </w:r>
      <w:r w:rsidRPr="00116BDF">
        <w:t xml:space="preserve"> and agrees to execute any and all documents necessary to enable </w:t>
      </w:r>
      <w:r w:rsidR="00616E88">
        <w:t>CWH</w:t>
      </w:r>
      <w:r w:rsidRPr="00116BDF">
        <w:t xml:space="preserve"> to prepare, submit, collect and enforce such claims</w:t>
      </w:r>
      <w:r w:rsidR="00272686">
        <w:t xml:space="preserve">.  </w:t>
      </w:r>
      <w:r w:rsidRPr="00116BDF">
        <w:t xml:space="preserve">Any insurance benefits received by </w:t>
      </w:r>
      <w:r w:rsidR="005A12D4">
        <w:t>RESIDENT</w:t>
      </w:r>
      <w:r w:rsidRPr="00116BDF">
        <w:t xml:space="preserve"> from any source with respect to Covered Services shall be paid by </w:t>
      </w:r>
      <w:r w:rsidR="005A12D4">
        <w:t>RESIDENT</w:t>
      </w:r>
      <w:r w:rsidRPr="00116BDF">
        <w:t xml:space="preserve"> to </w:t>
      </w:r>
      <w:r w:rsidR="00616E88">
        <w:t>CWH</w:t>
      </w:r>
      <w:r w:rsidRPr="00116BDF">
        <w:t xml:space="preserve"> as reimbursement for the costs incurred by </w:t>
      </w:r>
      <w:r w:rsidR="00616E88">
        <w:t>CWH</w:t>
      </w:r>
      <w:r w:rsidRPr="00116BDF">
        <w:t xml:space="preserve"> in providing Covered Services to </w:t>
      </w:r>
      <w:r w:rsidR="005A12D4">
        <w:t>RESIDENT</w:t>
      </w:r>
      <w:r w:rsidRPr="00116BDF">
        <w:t>.</w:t>
      </w:r>
    </w:p>
    <w:p w:rsidR="00597728" w:rsidRDefault="00116BDF" w:rsidP="008D3438">
      <w:pPr>
        <w:pStyle w:val="Heading2"/>
      </w:pPr>
      <w:bookmarkStart w:id="9" w:name="_Toc86564928"/>
      <w:r w:rsidRPr="00116BDF">
        <w:t>POWER OF ATTORNEY</w:t>
      </w:r>
      <w:r w:rsidR="00597728">
        <w:t>; RIGHT OF SUBROGATION</w:t>
      </w:r>
      <w:bookmarkEnd w:id="9"/>
    </w:p>
    <w:p w:rsidR="00116BDF" w:rsidRPr="00116BDF" w:rsidRDefault="00116BDF" w:rsidP="008D3438">
      <w:pPr>
        <w:pStyle w:val="hkBlock2"/>
      </w:pPr>
      <w:r w:rsidRPr="00116BDF">
        <w:t xml:space="preserve">In case of injury to </w:t>
      </w:r>
      <w:r w:rsidR="005A12D4">
        <w:t>RESIDENT</w:t>
      </w:r>
      <w:r w:rsidRPr="00116BDF">
        <w:t xml:space="preserve"> caused by any act or omission of another person, </w:t>
      </w:r>
      <w:r w:rsidR="005A12D4">
        <w:t>RESIDENT</w:t>
      </w:r>
      <w:r w:rsidRPr="00116BDF">
        <w:t xml:space="preserve"> hereby grants a power of attorney to </w:t>
      </w:r>
      <w:r w:rsidR="00616E88">
        <w:t>CWH</w:t>
      </w:r>
      <w:r w:rsidRPr="00116BDF">
        <w:t xml:space="preserve">, which power shall not be affected by the subsequent disability or incapacity of </w:t>
      </w:r>
      <w:r w:rsidR="005A12D4">
        <w:t>RESIDENT</w:t>
      </w:r>
      <w:r w:rsidRPr="00116BDF">
        <w:t xml:space="preserve">, and which shall give </w:t>
      </w:r>
      <w:r w:rsidR="00616E88">
        <w:t>CWH</w:t>
      </w:r>
      <w:r w:rsidR="004B03BF">
        <w:t xml:space="preserve"> in its own name or in the name of RESIDENT</w:t>
      </w:r>
      <w:r w:rsidRPr="00116BDF">
        <w:t xml:space="preserve"> the right to assert any claims and to initiate legal action, if necessary, against the person</w:t>
      </w:r>
      <w:r w:rsidR="004B03BF">
        <w:t>(s)</w:t>
      </w:r>
      <w:r w:rsidRPr="00116BDF">
        <w:t xml:space="preserve"> who caused injury to </w:t>
      </w:r>
      <w:r w:rsidR="005A12D4">
        <w:t>RESIDENT</w:t>
      </w:r>
      <w:r w:rsidRPr="00116BDF">
        <w:t xml:space="preserve"> </w:t>
      </w:r>
      <w:r w:rsidR="00164F87">
        <w:t xml:space="preserve">and </w:t>
      </w:r>
      <w:r w:rsidRPr="00116BDF">
        <w:t xml:space="preserve">to recover compensation for the injury and the expenses </w:t>
      </w:r>
      <w:r w:rsidR="00164F87">
        <w:t xml:space="preserve">incurred by </w:t>
      </w:r>
      <w:r w:rsidR="004B03BF">
        <w:t xml:space="preserve">RESIDENT or </w:t>
      </w:r>
      <w:r w:rsidR="00616E88">
        <w:t>CWH</w:t>
      </w:r>
      <w:r w:rsidR="00807D4C">
        <w:t xml:space="preserve">. </w:t>
      </w:r>
      <w:r w:rsidR="004B03BF">
        <w:t xml:space="preserve"> RESIDENT</w:t>
      </w:r>
      <w:r w:rsidR="004B03BF" w:rsidRPr="00116BDF">
        <w:t xml:space="preserve"> hereby assigns all rights of recovery to </w:t>
      </w:r>
      <w:r w:rsidR="00616E88">
        <w:t>CWH</w:t>
      </w:r>
      <w:r w:rsidR="00272686">
        <w:t xml:space="preserve">.  </w:t>
      </w:r>
      <w:r w:rsidR="005A12D4">
        <w:t>RESIDENT</w:t>
      </w:r>
      <w:r w:rsidRPr="00116BDF">
        <w:t xml:space="preserve"> agrees to execute such further authorization as shall be necessary to prosecute such claims or causes of action</w:t>
      </w:r>
      <w:r w:rsidR="004B03BF">
        <w:t xml:space="preserve"> and to provide information and assistance as </w:t>
      </w:r>
      <w:r w:rsidR="00616E88">
        <w:t>CWH</w:t>
      </w:r>
      <w:r w:rsidR="004B03BF">
        <w:t xml:space="preserve"> may reasonably request</w:t>
      </w:r>
      <w:r w:rsidRPr="00116BDF">
        <w:t>.</w:t>
      </w:r>
    </w:p>
    <w:p w:rsidR="00116BDF" w:rsidRPr="00116BDF" w:rsidRDefault="00116BDF" w:rsidP="008D3438">
      <w:pPr>
        <w:pStyle w:val="hkBlock2"/>
      </w:pPr>
      <w:r w:rsidRPr="00116BDF">
        <w:t>After all costs and expenses incu</w:t>
      </w:r>
      <w:r w:rsidR="00286D62">
        <w:t>r</w:t>
      </w:r>
      <w:r w:rsidRPr="00116BDF">
        <w:t xml:space="preserve">red by </w:t>
      </w:r>
      <w:r w:rsidR="00616E88">
        <w:t>CWH</w:t>
      </w:r>
      <w:r w:rsidRPr="00116BDF">
        <w:t xml:space="preserve"> (including legal fees and costs of Covered Services furnished to </w:t>
      </w:r>
      <w:r w:rsidR="005A12D4">
        <w:t>RESIDENT</w:t>
      </w:r>
      <w:r w:rsidRPr="00116BDF">
        <w:t xml:space="preserve"> by </w:t>
      </w:r>
      <w:r w:rsidR="00616E88">
        <w:t>CWH</w:t>
      </w:r>
      <w:r w:rsidRPr="00116BDF">
        <w:t xml:space="preserve"> because of such accident or injury) shall have been reimbursed to </w:t>
      </w:r>
      <w:r w:rsidR="00616E88">
        <w:t>CWH</w:t>
      </w:r>
      <w:r w:rsidRPr="00116BDF">
        <w:t xml:space="preserve">, either from settlement, judgment or otherwise, </w:t>
      </w:r>
      <w:r w:rsidRPr="0076227D">
        <w:rPr>
          <w:u w:val="single"/>
        </w:rPr>
        <w:t xml:space="preserve">the balance of any such </w:t>
      </w:r>
      <w:r w:rsidR="004B03BF" w:rsidRPr="0076227D">
        <w:rPr>
          <w:u w:val="single"/>
        </w:rPr>
        <w:t xml:space="preserve">recovery </w:t>
      </w:r>
      <w:r w:rsidRPr="0076227D">
        <w:rPr>
          <w:u w:val="single"/>
        </w:rPr>
        <w:t xml:space="preserve">will be refunded or credited to </w:t>
      </w:r>
      <w:r w:rsidR="005A12D4" w:rsidRPr="0076227D">
        <w:rPr>
          <w:u w:val="single"/>
        </w:rPr>
        <w:t>RESIDENT</w:t>
      </w:r>
      <w:r w:rsidRPr="00116BDF">
        <w:t xml:space="preserve"> </w:t>
      </w:r>
      <w:r w:rsidRPr="00851319">
        <w:rPr>
          <w:u w:val="single"/>
        </w:rPr>
        <w:t>or, in the event of</w:t>
      </w:r>
      <w:r w:rsidRPr="00116BDF">
        <w:t xml:space="preserve"> </w:t>
      </w:r>
      <w:r w:rsidRPr="00851319">
        <w:rPr>
          <w:u w:val="single"/>
        </w:rPr>
        <w:t xml:space="preserve">the death of </w:t>
      </w:r>
      <w:r w:rsidR="005A12D4" w:rsidRPr="00851319">
        <w:rPr>
          <w:u w:val="single"/>
        </w:rPr>
        <w:t>RESIDENT</w:t>
      </w:r>
      <w:r w:rsidRPr="00851319">
        <w:rPr>
          <w:u w:val="single"/>
        </w:rPr>
        <w:t xml:space="preserve">, will be paid to </w:t>
      </w:r>
      <w:r w:rsidR="005A12D4" w:rsidRPr="00851319">
        <w:rPr>
          <w:u w:val="single"/>
        </w:rPr>
        <w:t>RESIDENT</w:t>
      </w:r>
      <w:r w:rsidR="00C84F1F" w:rsidRPr="00851319">
        <w:rPr>
          <w:u w:val="single"/>
        </w:rPr>
        <w:t>’</w:t>
      </w:r>
      <w:r w:rsidRPr="00851319">
        <w:rPr>
          <w:u w:val="single"/>
        </w:rPr>
        <w:t>s estate or to the person entitled thereto</w:t>
      </w:r>
      <w:r w:rsidR="00272686">
        <w:t xml:space="preserve">.  </w:t>
      </w:r>
      <w:r w:rsidR="00616E88">
        <w:t>CWH</w:t>
      </w:r>
      <w:r w:rsidRPr="00116BDF">
        <w:t xml:space="preserve"> may, but need not, pursue any recovery</w:t>
      </w:r>
      <w:r w:rsidR="00164F87">
        <w:t>,</w:t>
      </w:r>
      <w:r w:rsidRPr="00116BDF">
        <w:t xml:space="preserve"> </w:t>
      </w:r>
      <w:r w:rsidR="00164F87">
        <w:t xml:space="preserve">or if it elects to do so, </w:t>
      </w:r>
      <w:r w:rsidRPr="00116BDF">
        <w:t xml:space="preserve">beyond that described above, and neither </w:t>
      </w:r>
      <w:r w:rsidR="005A12D4">
        <w:t>RESIDENT</w:t>
      </w:r>
      <w:r w:rsidR="00286D62">
        <w:t xml:space="preserve"> </w:t>
      </w:r>
      <w:r w:rsidRPr="00116BDF">
        <w:t xml:space="preserve">nor </w:t>
      </w:r>
      <w:r w:rsidR="00E217CD">
        <w:t xml:space="preserve">RESIDENT’s </w:t>
      </w:r>
      <w:r w:rsidRPr="00116BDF">
        <w:t xml:space="preserve">estate shall have any claim against </w:t>
      </w:r>
      <w:r w:rsidR="00616E88">
        <w:t>CWH</w:t>
      </w:r>
      <w:r w:rsidRPr="00116BDF">
        <w:t xml:space="preserve"> by virtue of its prosecution of the type of action described above</w:t>
      </w:r>
      <w:r w:rsidR="00272686">
        <w:t xml:space="preserve">.  </w:t>
      </w:r>
    </w:p>
    <w:p w:rsidR="00286D62" w:rsidRDefault="00116BDF" w:rsidP="008D3438">
      <w:pPr>
        <w:pStyle w:val="Heading2"/>
      </w:pPr>
      <w:bookmarkStart w:id="10" w:name="_Toc86564929"/>
      <w:r w:rsidRPr="00116BDF">
        <w:t>PERMANENT TRANSFER TO</w:t>
      </w:r>
      <w:r w:rsidR="00286D62">
        <w:t xml:space="preserve"> LLEWSAC LODGE OR </w:t>
      </w:r>
      <w:r w:rsidR="00456E84">
        <w:t>NURSING CENTER</w:t>
      </w:r>
      <w:r w:rsidR="00164F87">
        <w:t xml:space="preserve"> OR ROSS-WORTHEN</w:t>
      </w:r>
      <w:bookmarkEnd w:id="10"/>
    </w:p>
    <w:p w:rsidR="00116BDF" w:rsidRPr="00116BDF" w:rsidRDefault="00116BDF" w:rsidP="008D3438">
      <w:pPr>
        <w:pStyle w:val="hkBlock2"/>
      </w:pPr>
      <w:r w:rsidRPr="00116BDF">
        <w:t xml:space="preserve">Except in the case of an emergency, a decision to permanently transfer </w:t>
      </w:r>
      <w:r w:rsidR="005A12D4">
        <w:t>RESIDENT</w:t>
      </w:r>
      <w:r w:rsidRPr="00116BDF">
        <w:t xml:space="preserve"> to Llewsac Lodge or </w:t>
      </w:r>
      <w:r w:rsidR="00807D4C">
        <w:t xml:space="preserve">Nursing </w:t>
      </w:r>
      <w:r w:rsidRPr="00116BDF">
        <w:t xml:space="preserve">Center </w:t>
      </w:r>
      <w:r w:rsidR="00164F87">
        <w:t xml:space="preserve">or Ross-Worthen </w:t>
      </w:r>
      <w:r w:rsidRPr="00116BDF">
        <w:t xml:space="preserve">will be made by </w:t>
      </w:r>
      <w:r w:rsidR="00807D4C">
        <w:t>the Healthcare Review Team</w:t>
      </w:r>
      <w:r w:rsidRPr="00116BDF">
        <w:t xml:space="preserve">, in consultation with </w:t>
      </w:r>
      <w:r w:rsidR="005A12D4">
        <w:t>RESIDENT</w:t>
      </w:r>
      <w:r w:rsidRPr="00116BDF">
        <w:t xml:space="preserve"> (or </w:t>
      </w:r>
      <w:r w:rsidR="005A12D4">
        <w:t>RESIDENT</w:t>
      </w:r>
      <w:r w:rsidR="00C84F1F">
        <w:t>’</w:t>
      </w:r>
      <w:r w:rsidRPr="00116BDF">
        <w:t xml:space="preserve">s representative) and </w:t>
      </w:r>
      <w:r w:rsidR="005A12D4">
        <w:t>RESIDENT</w:t>
      </w:r>
      <w:r w:rsidR="00C84F1F">
        <w:t>’</w:t>
      </w:r>
      <w:r w:rsidRPr="00116BDF">
        <w:t>s personal physician</w:t>
      </w:r>
      <w:r w:rsidR="00164F87">
        <w:t xml:space="preserve">.  </w:t>
      </w:r>
      <w:r w:rsidRPr="00116BDF">
        <w:t xml:space="preserve">A determination by the </w:t>
      </w:r>
      <w:r w:rsidR="00164F87">
        <w:t xml:space="preserve">Healthcare </w:t>
      </w:r>
      <w:r w:rsidR="00807D4C">
        <w:t xml:space="preserve">Review Team </w:t>
      </w:r>
      <w:r w:rsidRPr="00116BDF">
        <w:lastRenderedPageBreak/>
        <w:t xml:space="preserve">that a transfer is necessary or appropriate </w:t>
      </w:r>
      <w:r w:rsidR="00807D4C">
        <w:t>for the</w:t>
      </w:r>
      <w:r w:rsidRPr="00116BDF">
        <w:t xml:space="preserve"> </w:t>
      </w:r>
      <w:r w:rsidR="005A12D4">
        <w:t>RESIDENT</w:t>
      </w:r>
      <w:r w:rsidR="00C84F1F">
        <w:t>’</w:t>
      </w:r>
      <w:r w:rsidRPr="00116BDF">
        <w:t>s physical, mental or health condition shall be final</w:t>
      </w:r>
      <w:r w:rsidR="00272686">
        <w:t xml:space="preserve">.  </w:t>
      </w:r>
    </w:p>
    <w:p w:rsidR="00116BDF" w:rsidRPr="00116BDF" w:rsidRDefault="00116BDF" w:rsidP="008D3438">
      <w:pPr>
        <w:pStyle w:val="Heading1"/>
      </w:pPr>
      <w:bookmarkStart w:id="11" w:name="_Toc86564930"/>
      <w:r w:rsidRPr="00116BDF">
        <w:t>FINANCIAL CONDITIONS</w:t>
      </w:r>
      <w:bookmarkEnd w:id="11"/>
    </w:p>
    <w:p w:rsidR="00116BDF" w:rsidRPr="00116BDF" w:rsidRDefault="00116BDF" w:rsidP="008D3438">
      <w:pPr>
        <w:pStyle w:val="hkBlock1"/>
      </w:pPr>
      <w:r w:rsidRPr="00116BDF">
        <w:t>For th</w:t>
      </w:r>
      <w:r w:rsidR="00807D4C">
        <w:t>e right to reside at CWH</w:t>
      </w:r>
      <w:r w:rsidRPr="00116BDF">
        <w:t xml:space="preserve">, and to receive from </w:t>
      </w:r>
      <w:r w:rsidR="00616E88">
        <w:t>CWH</w:t>
      </w:r>
      <w:r w:rsidRPr="00116BDF">
        <w:t xml:space="preserve"> the services that are described in this Agreement, </w:t>
      </w:r>
      <w:r w:rsidR="005A12D4">
        <w:t>RESIDENT</w:t>
      </w:r>
      <w:r w:rsidRPr="00116BDF">
        <w:t xml:space="preserve"> shall pay to </w:t>
      </w:r>
      <w:r w:rsidR="00616E88">
        <w:t>CWH</w:t>
      </w:r>
      <w:r w:rsidRPr="00116BDF">
        <w:t xml:space="preserve"> an Administrative Processing Fee, a Founder</w:t>
      </w:r>
      <w:r w:rsidR="00C84F1F">
        <w:t>’</w:t>
      </w:r>
      <w:r w:rsidRPr="00116BDF">
        <w:t>s Fee and a Monthly Maintenance Fee in accordance with the following schedule.</w:t>
      </w:r>
    </w:p>
    <w:p w:rsidR="009B30EA" w:rsidRDefault="00116BDF" w:rsidP="008D3438">
      <w:pPr>
        <w:pStyle w:val="Heading2"/>
      </w:pPr>
      <w:bookmarkStart w:id="12" w:name="_Toc86564931"/>
      <w:r w:rsidRPr="00116BDF">
        <w:t>ADMINISTRATIVE PROCESSING FEE AND DEPOSIT</w:t>
      </w:r>
      <w:bookmarkEnd w:id="12"/>
    </w:p>
    <w:p w:rsidR="00116BDF" w:rsidRPr="00116BDF" w:rsidRDefault="005A12D4" w:rsidP="008D3438">
      <w:pPr>
        <w:pStyle w:val="hkBlock2"/>
      </w:pPr>
      <w:r>
        <w:t>RESIDENT</w:t>
      </w:r>
      <w:r w:rsidR="00116BDF" w:rsidRPr="00116BDF">
        <w:t xml:space="preserve"> has paid to </w:t>
      </w:r>
      <w:r w:rsidR="00616E88">
        <w:t>CWH</w:t>
      </w:r>
      <w:r w:rsidR="00116BDF" w:rsidRPr="00116BDF">
        <w:t xml:space="preserve"> three hundred</w:t>
      </w:r>
      <w:r w:rsidR="00272686">
        <w:t xml:space="preserve"> </w:t>
      </w:r>
      <w:r w:rsidR="00116BDF" w:rsidRPr="00116BDF">
        <w:t>seventy</w:t>
      </w:r>
      <w:r w:rsidR="00C84F1F">
        <w:t>-</w:t>
      </w:r>
      <w:r w:rsidR="00116BDF" w:rsidRPr="00116BDF">
        <w:t>five dollars ($375.00) representing one</w:t>
      </w:r>
      <w:r w:rsidR="00C84F1F">
        <w:t>-</w:t>
      </w:r>
      <w:r w:rsidR="00116BDF" w:rsidRPr="00116BDF">
        <w:t>half</w:t>
      </w:r>
      <w:r w:rsidR="00272686">
        <w:t xml:space="preserve"> </w:t>
      </w:r>
      <w:r w:rsidR="00116BDF" w:rsidRPr="00116BDF">
        <w:t>(1/2) of the Administrative Processing Fee of seven</w:t>
      </w:r>
      <w:r w:rsidR="00272686">
        <w:t xml:space="preserve"> </w:t>
      </w:r>
      <w:r w:rsidR="00116BDF" w:rsidRPr="00116BDF">
        <w:t>hundred fifty dollars ($750.00)</w:t>
      </w:r>
      <w:r w:rsidR="00272686">
        <w:t xml:space="preserve">.  </w:t>
      </w:r>
      <w:r w:rsidR="00116BDF" w:rsidRPr="00116BDF">
        <w:t>The balance of the</w:t>
      </w:r>
      <w:r w:rsidR="00272686">
        <w:t xml:space="preserve"> </w:t>
      </w:r>
      <w:r w:rsidR="00116BDF" w:rsidRPr="00116BDF">
        <w:t>Administrative Processing Fee shall be payable at the</w:t>
      </w:r>
      <w:r w:rsidR="00272686">
        <w:t xml:space="preserve"> </w:t>
      </w:r>
      <w:r w:rsidR="00116BDF" w:rsidRPr="00116BDF">
        <w:t>Occupancy Date</w:t>
      </w:r>
      <w:r w:rsidR="00272686">
        <w:t xml:space="preserve">.  </w:t>
      </w:r>
      <w:r w:rsidR="00116BDF" w:rsidRPr="00116BDF">
        <w:t>No part of the Administrative</w:t>
      </w:r>
      <w:r w:rsidR="00272686">
        <w:t xml:space="preserve"> </w:t>
      </w:r>
      <w:r w:rsidR="00116BDF" w:rsidRPr="00116BDF">
        <w:t>Processing Fee is refundable under any circumstances after execution</w:t>
      </w:r>
      <w:r w:rsidR="00272686">
        <w:t xml:space="preserve"> </w:t>
      </w:r>
      <w:r w:rsidR="00116BDF" w:rsidRPr="00116BDF">
        <w:t>of this Agreement.</w:t>
      </w:r>
    </w:p>
    <w:p w:rsidR="00116BDF" w:rsidRPr="00116BDF" w:rsidRDefault="00116BDF" w:rsidP="008D3438">
      <w:pPr>
        <w:pStyle w:val="Heading2"/>
      </w:pPr>
      <w:bookmarkStart w:id="13" w:name="_Toc86564932"/>
      <w:r w:rsidRPr="00116BDF">
        <w:t>FOUNDER</w:t>
      </w:r>
      <w:r w:rsidR="00C84F1F">
        <w:t>’</w:t>
      </w:r>
      <w:r w:rsidRPr="00116BDF">
        <w:t>S FEE</w:t>
      </w:r>
      <w:bookmarkEnd w:id="13"/>
    </w:p>
    <w:p w:rsidR="00116BDF" w:rsidRDefault="005A12D4" w:rsidP="008D3438">
      <w:pPr>
        <w:pStyle w:val="hkBlock2"/>
      </w:pPr>
      <w:r>
        <w:t>RESIDENT</w:t>
      </w:r>
      <w:r w:rsidR="00116BDF" w:rsidRPr="00116BDF">
        <w:t xml:space="preserve"> shall pay </w:t>
      </w:r>
      <w:r w:rsidR="00164F87">
        <w:t xml:space="preserve">the </w:t>
      </w:r>
      <w:r w:rsidR="00116BDF" w:rsidRPr="00116BDF">
        <w:t>Founder</w:t>
      </w:r>
      <w:r w:rsidR="00C84F1F">
        <w:t>’</w:t>
      </w:r>
      <w:r w:rsidR="00116BDF" w:rsidRPr="00116BDF">
        <w:t>s</w:t>
      </w:r>
      <w:r w:rsidR="009B30EA">
        <w:t xml:space="preserve"> </w:t>
      </w:r>
      <w:r w:rsidR="00116BDF" w:rsidRPr="00116BDF">
        <w:t xml:space="preserve">Fee, which may be used by </w:t>
      </w:r>
      <w:r w:rsidR="00616E88">
        <w:t>CWH</w:t>
      </w:r>
      <w:r w:rsidR="00116BDF" w:rsidRPr="00116BDF">
        <w:t xml:space="preserve"> for any</w:t>
      </w:r>
      <w:r w:rsidR="009B30EA">
        <w:t xml:space="preserve"> </w:t>
      </w:r>
      <w:r w:rsidR="00116BDF" w:rsidRPr="00116BDF">
        <w:t>purpose consistent with the achievement of the overall</w:t>
      </w:r>
      <w:r w:rsidR="009B30EA">
        <w:t xml:space="preserve"> </w:t>
      </w:r>
      <w:r w:rsidR="00116BDF" w:rsidRPr="00116BDF">
        <w:t xml:space="preserve">mission and objectives of </w:t>
      </w:r>
      <w:r w:rsidR="00616E88">
        <w:t>CWH</w:t>
      </w:r>
      <w:r w:rsidR="00116BDF" w:rsidRPr="00116BDF">
        <w:t>, whether or</w:t>
      </w:r>
      <w:r w:rsidR="009B30EA">
        <w:t xml:space="preserve"> </w:t>
      </w:r>
      <w:r w:rsidR="00116BDF" w:rsidRPr="00116BDF">
        <w:t>not directly related to this Agreement, in the amount</w:t>
      </w:r>
      <w:r w:rsidR="009B30EA">
        <w:t xml:space="preserve"> </w:t>
      </w:r>
      <w:r w:rsidR="00116BDF" w:rsidRPr="00116BDF">
        <w:t xml:space="preserve">of </w:t>
      </w:r>
      <w:r w:rsidR="009B30EA">
        <w:t>_____________________________</w:t>
      </w:r>
      <w:r w:rsidR="00E217CD">
        <w:t>_________ __________________________________</w:t>
      </w:r>
      <w:r w:rsidR="00116BDF" w:rsidRPr="00116BDF">
        <w:t xml:space="preserve"> </w:t>
      </w:r>
      <w:r w:rsidR="009B30EA" w:rsidRPr="00116BDF">
        <w:t xml:space="preserve">dollars </w:t>
      </w:r>
      <w:r w:rsidR="00116BDF" w:rsidRPr="00116BDF">
        <w:t>($</w:t>
      </w:r>
      <w:r w:rsidR="009B30EA">
        <w:t>_______________</w:t>
      </w:r>
      <w:r w:rsidR="00116BDF" w:rsidRPr="00116BDF">
        <w:t>)</w:t>
      </w:r>
      <w:r w:rsidR="009B30EA">
        <w:t xml:space="preserve"> </w:t>
      </w:r>
      <w:r w:rsidR="00116BDF" w:rsidRPr="00116BDF">
        <w:t>in accordan</w:t>
      </w:r>
      <w:r w:rsidR="00164F87">
        <w:t>ce with the following schedule:</w:t>
      </w:r>
    </w:p>
    <w:p w:rsidR="00B556B8" w:rsidRDefault="004D7383" w:rsidP="008D3438">
      <w:pPr>
        <w:pStyle w:val="hkBlock2"/>
        <w:rPr>
          <w:u w:val="single"/>
        </w:rPr>
      </w:pPr>
      <w:r>
        <w:t xml:space="preserve"> 1. </w:t>
      </w:r>
      <w:r w:rsidR="00851319">
        <w:t>Ten Percent (10%), or</w:t>
      </w:r>
      <w:r w:rsidR="00851319">
        <w:rPr>
          <w:u w:val="single"/>
        </w:rPr>
        <w:t>_____________________________________</w:t>
      </w:r>
    </w:p>
    <w:p w:rsidR="00851319" w:rsidRDefault="004D7383" w:rsidP="008D3438">
      <w:pPr>
        <w:pStyle w:val="hkBlock2"/>
        <w:rPr>
          <w:u w:val="single"/>
        </w:rPr>
      </w:pPr>
      <w:r>
        <w:rPr>
          <w:u w:val="single"/>
        </w:rPr>
        <w:t>________________________</w:t>
      </w:r>
      <w:r w:rsidR="00851319" w:rsidRPr="005729F9">
        <w:t xml:space="preserve">Dollars </w:t>
      </w:r>
      <w:r w:rsidR="00851319">
        <w:rPr>
          <w:u w:val="single"/>
        </w:rPr>
        <w:t xml:space="preserve">($______________), </w:t>
      </w:r>
      <w:r w:rsidR="00851319" w:rsidRPr="005729F9">
        <w:t>with credit</w:t>
      </w:r>
      <w:r w:rsidR="00851319">
        <w:rPr>
          <w:u w:val="single"/>
        </w:rPr>
        <w:t xml:space="preserve"> </w:t>
      </w:r>
      <w:r w:rsidR="00851319" w:rsidRPr="005729F9">
        <w:t xml:space="preserve">allowed for the </w:t>
      </w:r>
      <w:r w:rsidRPr="005729F9">
        <w:t>deposit</w:t>
      </w:r>
      <w:r w:rsidR="00851319" w:rsidRPr="005729F9">
        <w:t xml:space="preserve"> previously paid on account</w:t>
      </w:r>
      <w:r w:rsidR="00851319">
        <w:rPr>
          <w:u w:val="single"/>
        </w:rPr>
        <w:t xml:space="preserve"> ($_______</w:t>
      </w:r>
      <w:r>
        <w:rPr>
          <w:u w:val="single"/>
        </w:rPr>
        <w:t>_____</w:t>
      </w:r>
      <w:r w:rsidR="00851319">
        <w:rPr>
          <w:u w:val="single"/>
        </w:rPr>
        <w:t>)</w:t>
      </w:r>
    </w:p>
    <w:p w:rsidR="00851319" w:rsidRDefault="004D7383" w:rsidP="008D3438">
      <w:pPr>
        <w:pStyle w:val="hkBlock2"/>
        <w:rPr>
          <w:u w:val="single"/>
        </w:rPr>
      </w:pPr>
      <w:r w:rsidRPr="005729F9">
        <w:t xml:space="preserve">2. </w:t>
      </w:r>
      <w:r w:rsidR="00851319" w:rsidRPr="005729F9">
        <w:t>Ninety percent (90%)</w:t>
      </w:r>
      <w:r w:rsidRPr="005729F9">
        <w:t xml:space="preserve"> or</w:t>
      </w:r>
      <w:r>
        <w:rPr>
          <w:u w:val="single"/>
        </w:rPr>
        <w:t xml:space="preserve"> _____________________________________</w:t>
      </w:r>
    </w:p>
    <w:p w:rsidR="004D7383" w:rsidRPr="00851319" w:rsidRDefault="004D7383" w:rsidP="008D3438">
      <w:pPr>
        <w:pStyle w:val="hkBlock2"/>
        <w:rPr>
          <w:u w:val="single"/>
        </w:rPr>
      </w:pPr>
      <w:r>
        <w:rPr>
          <w:u w:val="single"/>
        </w:rPr>
        <w:t>______________________________ ($______________)</w:t>
      </w:r>
      <w:r w:rsidR="00E25801">
        <w:rPr>
          <w:u w:val="single"/>
        </w:rPr>
        <w:t xml:space="preserve"> due</w:t>
      </w:r>
      <w:r w:rsidR="009D2B3A">
        <w:rPr>
          <w:u w:val="single"/>
        </w:rPr>
        <w:t xml:space="preserve"> on Occupancy Date_______________________</w:t>
      </w:r>
    </w:p>
    <w:p w:rsidR="00116BDF" w:rsidRPr="00116BDF" w:rsidRDefault="00116BDF" w:rsidP="008D3438">
      <w:pPr>
        <w:pStyle w:val="Heading2"/>
      </w:pPr>
      <w:bookmarkStart w:id="14" w:name="_Toc86564933"/>
      <w:r w:rsidRPr="00116BDF">
        <w:t>MONTHLY MAINTENANCE FEE</w:t>
      </w:r>
      <w:bookmarkEnd w:id="14"/>
    </w:p>
    <w:p w:rsidR="00DF5BB3" w:rsidRPr="00DF5BB3" w:rsidRDefault="005A12D4" w:rsidP="00623F79">
      <w:pPr>
        <w:pStyle w:val="hkBlock2"/>
      </w:pPr>
      <w:r>
        <w:t>RESIDENT</w:t>
      </w:r>
      <w:r w:rsidR="00116BDF" w:rsidRPr="00116BDF">
        <w:t xml:space="preserve"> shall pay </w:t>
      </w:r>
      <w:r w:rsidR="00164F87">
        <w:t xml:space="preserve">the Monthly </w:t>
      </w:r>
      <w:r w:rsidR="00116BDF" w:rsidRPr="00116BDF">
        <w:t>Maintenance Fee in an amount determined by</w:t>
      </w:r>
      <w:r w:rsidR="009B30EA">
        <w:t xml:space="preserve"> </w:t>
      </w:r>
      <w:r w:rsidR="00616E88">
        <w:t>CWH</w:t>
      </w:r>
      <w:r w:rsidR="00116BDF" w:rsidRPr="00116BDF">
        <w:t xml:space="preserve"> based upon the size of the Independent</w:t>
      </w:r>
      <w:r w:rsidR="009B30EA">
        <w:t xml:space="preserve"> </w:t>
      </w:r>
      <w:r w:rsidR="00116BDF" w:rsidRPr="00116BDF">
        <w:t>Living Unit and the number of persons residing in the</w:t>
      </w:r>
      <w:r w:rsidR="009B30EA">
        <w:t xml:space="preserve"> </w:t>
      </w:r>
      <w:r w:rsidR="00116BDF" w:rsidRPr="00116BDF">
        <w:t>Unit</w:t>
      </w:r>
      <w:r w:rsidR="00272686">
        <w:t xml:space="preserve">.  </w:t>
      </w:r>
      <w:r>
        <w:t>RESIDENT</w:t>
      </w:r>
      <w:r w:rsidR="00C84F1F">
        <w:t>’</w:t>
      </w:r>
      <w:r w:rsidR="00DF5BB3">
        <w:t>S</w:t>
      </w:r>
      <w:r w:rsidR="00116BDF" w:rsidRPr="00116BDF">
        <w:t xml:space="preserve"> initial Monthly Maintenance Fee</w:t>
      </w:r>
      <w:r w:rsidR="009B30EA">
        <w:t xml:space="preserve"> </w:t>
      </w:r>
      <w:r w:rsidR="00116BDF" w:rsidRPr="00116BDF">
        <w:t>shall be</w:t>
      </w:r>
      <w:r w:rsidR="009B30EA">
        <w:t xml:space="preserve"> ______________</w:t>
      </w:r>
      <w:r w:rsidR="00116BDF" w:rsidRPr="00116BDF">
        <w:t>dollars</w:t>
      </w:r>
      <w:r w:rsidR="00623F79">
        <w:t xml:space="preserve"> (   </w:t>
      </w:r>
      <w:r w:rsidR="00402274">
        <w:t xml:space="preserve">  </w:t>
      </w:r>
      <w:r w:rsidR="00623F79">
        <w:t xml:space="preserve"> )</w:t>
      </w:r>
      <w:r w:rsidR="00402274">
        <w:t xml:space="preserve"> </w:t>
      </w:r>
      <w:r w:rsidR="00623F79">
        <w:t xml:space="preserve">If the Occupancy Date is a date other than the first day of the month </w:t>
      </w:r>
    </w:p>
    <w:p w:rsidR="00B969DF" w:rsidRDefault="00DF5BB3" w:rsidP="00DF5BB3">
      <w:pPr>
        <w:pStyle w:val="hkBlock2"/>
        <w:ind w:left="360"/>
      </w:pPr>
      <w:r>
        <w:t xml:space="preserve">           </w:t>
      </w:r>
    </w:p>
    <w:p w:rsidR="00116BDF" w:rsidRPr="00116BDF" w:rsidRDefault="00402274" w:rsidP="008D3438">
      <w:pPr>
        <w:pStyle w:val="hkBlock2"/>
      </w:pPr>
      <w:proofErr w:type="gramStart"/>
      <w:r>
        <w:lastRenderedPageBreak/>
        <w:t>or</w:t>
      </w:r>
      <w:proofErr w:type="gramEnd"/>
      <w:r>
        <w:t xml:space="preserve"> </w:t>
      </w:r>
      <w:r w:rsidR="005F477E">
        <w:t xml:space="preserve">if the Termination Date is other than the last day of the month, the Monthly Maintenance Fee shall be </w:t>
      </w:r>
      <w:r w:rsidR="000139A4">
        <w:t xml:space="preserve">adjusted </w:t>
      </w:r>
      <w:r w:rsidR="005F477E">
        <w:t>on a daily basis for that month.</w:t>
      </w:r>
    </w:p>
    <w:p w:rsidR="00116BDF" w:rsidRPr="00116BDF" w:rsidRDefault="00116BDF" w:rsidP="008D3438">
      <w:pPr>
        <w:pStyle w:val="Heading3"/>
      </w:pPr>
      <w:r w:rsidRPr="009B30EA">
        <w:rPr>
          <w:u w:val="single"/>
        </w:rPr>
        <w:t>Right to Adjust Monthly Maintenance Fee</w:t>
      </w:r>
      <w:r w:rsidRPr="00116BDF">
        <w:t xml:space="preserve"> </w:t>
      </w:r>
      <w:r w:rsidR="00C84F1F">
        <w:t>-</w:t>
      </w:r>
      <w:r w:rsidRPr="00116BDF">
        <w:t xml:space="preserve"> Upon </w:t>
      </w:r>
      <w:r w:rsidR="00E217CD">
        <w:t xml:space="preserve">forty-five </w:t>
      </w:r>
      <w:r w:rsidRPr="00116BDF">
        <w:t>(</w:t>
      </w:r>
      <w:r w:rsidR="00E217CD">
        <w:t>45</w:t>
      </w:r>
      <w:r w:rsidRPr="00116BDF">
        <w:t xml:space="preserve">) days written notice, the Monthly Maintenance Fee may be adjusted to reflect changes in the cost of accomplishing </w:t>
      </w:r>
      <w:r w:rsidR="00616E88">
        <w:t>CWH</w:t>
      </w:r>
      <w:r w:rsidR="00C84F1F">
        <w:t>’</w:t>
      </w:r>
      <w:r w:rsidRPr="00116BDF">
        <w:t xml:space="preserve">s purposes, with the achievement of the overall objectives of </w:t>
      </w:r>
      <w:r w:rsidR="00616E88">
        <w:t>CWH</w:t>
      </w:r>
      <w:r w:rsidR="00272686">
        <w:t xml:space="preserve">.  </w:t>
      </w:r>
    </w:p>
    <w:p w:rsidR="00116BDF" w:rsidRPr="00116BDF" w:rsidRDefault="00116BDF" w:rsidP="008D3438">
      <w:pPr>
        <w:pStyle w:val="Heading4"/>
      </w:pPr>
      <w:r w:rsidRPr="009F00D4">
        <w:rPr>
          <w:u w:val="single"/>
        </w:rPr>
        <w:t>Monthly Statement</w:t>
      </w:r>
      <w:r w:rsidRPr="00116BDF">
        <w:t xml:space="preserve"> </w:t>
      </w:r>
      <w:r w:rsidR="00C84F1F">
        <w:t>-</w:t>
      </w:r>
      <w:r w:rsidRPr="00116BDF">
        <w:t xml:space="preserve"> On or about the first day of each calendar month, </w:t>
      </w:r>
      <w:r w:rsidR="00616E88">
        <w:t>CWH</w:t>
      </w:r>
      <w:r w:rsidRPr="00116BDF">
        <w:t xml:space="preserve"> will present to </w:t>
      </w:r>
      <w:r w:rsidR="005A12D4">
        <w:t>RESIDENT</w:t>
      </w:r>
      <w:r w:rsidRPr="00116BDF">
        <w:t xml:space="preserve"> </w:t>
      </w:r>
      <w:r w:rsidR="000139A4">
        <w:t>t</w:t>
      </w:r>
      <w:r w:rsidR="000139A4" w:rsidRPr="00116BDF">
        <w:t>he Monthly Maintenance Fee for the current month</w:t>
      </w:r>
      <w:r w:rsidR="000139A4">
        <w:t xml:space="preserve"> which shall also include</w:t>
      </w:r>
      <w:r w:rsidR="000139A4" w:rsidRPr="00116BDF">
        <w:t xml:space="preserve"> </w:t>
      </w:r>
      <w:r w:rsidR="000139A4">
        <w:t>a</w:t>
      </w:r>
      <w:r w:rsidRPr="00116BDF">
        <w:t xml:space="preserve">ny meal credits to </w:t>
      </w:r>
      <w:r w:rsidR="005A12D4">
        <w:t>RESIDENT</w:t>
      </w:r>
      <w:r w:rsidRPr="00116BDF">
        <w:t xml:space="preserve"> (as described in sub</w:t>
      </w:r>
      <w:r w:rsidR="00C84F1F">
        <w:t>-</w:t>
      </w:r>
      <w:r w:rsidRPr="00116BDF">
        <w:t xml:space="preserve">paragraph </w:t>
      </w:r>
      <w:r w:rsidR="005E5002">
        <w:t>3</w:t>
      </w:r>
      <w:r w:rsidRPr="00116BDF">
        <w:t xml:space="preserve"> below) for the preceding month</w:t>
      </w:r>
      <w:r w:rsidR="000139A4">
        <w:t>, a</w:t>
      </w:r>
      <w:r w:rsidRPr="00116BDF">
        <w:t xml:space="preserve">ny additional charges to </w:t>
      </w:r>
      <w:r w:rsidR="005A12D4">
        <w:t>RESIDENT</w:t>
      </w:r>
      <w:r w:rsidRPr="00116BDF">
        <w:t xml:space="preserve"> for services rendered during the preceding month</w:t>
      </w:r>
      <w:r w:rsidR="000139A4">
        <w:t>,</w:t>
      </w:r>
      <w:r w:rsidRPr="00116BDF">
        <w:t xml:space="preserve"> and</w:t>
      </w:r>
      <w:r w:rsidR="000139A4">
        <w:t xml:space="preserve"> a</w:t>
      </w:r>
      <w:r w:rsidRPr="00116BDF">
        <w:t xml:space="preserve">ny other amounts due </w:t>
      </w:r>
      <w:r w:rsidR="00616E88">
        <w:t>CWH</w:t>
      </w:r>
      <w:r w:rsidRPr="00116BDF">
        <w:t>.</w:t>
      </w:r>
    </w:p>
    <w:p w:rsidR="00116BDF" w:rsidRPr="00116BDF" w:rsidRDefault="00116BDF" w:rsidP="008D3438">
      <w:pPr>
        <w:pStyle w:val="Heading3"/>
      </w:pPr>
      <w:r w:rsidRPr="009F00D4">
        <w:rPr>
          <w:u w:val="single"/>
        </w:rPr>
        <w:t>Timing of Payment</w:t>
      </w:r>
      <w:r w:rsidRPr="00116BDF">
        <w:t xml:space="preserve"> </w:t>
      </w:r>
      <w:r w:rsidR="00C84F1F">
        <w:t>-</w:t>
      </w:r>
      <w:r w:rsidRPr="00116BDF">
        <w:t xml:space="preserve"> </w:t>
      </w:r>
      <w:r w:rsidR="005E5002">
        <w:t>T</w:t>
      </w:r>
      <w:r w:rsidRPr="00116BDF">
        <w:t xml:space="preserve">he </w:t>
      </w:r>
      <w:r w:rsidR="005F477E">
        <w:t>M</w:t>
      </w:r>
      <w:r w:rsidRPr="00116BDF">
        <w:t xml:space="preserve">onthly </w:t>
      </w:r>
      <w:r w:rsidR="005F477E">
        <w:t xml:space="preserve">Maintenance Fee </w:t>
      </w:r>
      <w:r w:rsidRPr="00116BDF">
        <w:t xml:space="preserve">shall be paid to </w:t>
      </w:r>
      <w:r w:rsidR="00616E88">
        <w:t>CWH</w:t>
      </w:r>
      <w:r w:rsidRPr="00116BDF">
        <w:t xml:space="preserve"> on or before the fifth (5th) day after the date of the statement.</w:t>
      </w:r>
    </w:p>
    <w:p w:rsidR="00116BDF" w:rsidRPr="00116BDF" w:rsidRDefault="00116BDF" w:rsidP="008D3438">
      <w:pPr>
        <w:pStyle w:val="Heading3"/>
      </w:pPr>
      <w:r w:rsidRPr="009F00D4">
        <w:rPr>
          <w:u w:val="single"/>
        </w:rPr>
        <w:t>Meal Charges</w:t>
      </w:r>
      <w:r w:rsidRPr="00116BDF">
        <w:t xml:space="preserve"> </w:t>
      </w:r>
      <w:r w:rsidR="00C84F1F">
        <w:t>-</w:t>
      </w:r>
      <w:r w:rsidRPr="00116BDF">
        <w:t xml:space="preserve"> A credit will be given against the cost of meals for any period of at least fourteen (14) consecutive days when </w:t>
      </w:r>
      <w:r w:rsidR="005A12D4">
        <w:t>RESIDENT</w:t>
      </w:r>
      <w:r w:rsidR="005F477E">
        <w:t xml:space="preserve"> is </w:t>
      </w:r>
      <w:r w:rsidR="005F477E" w:rsidRPr="00CE45EB">
        <w:rPr>
          <w:u w:val="single"/>
        </w:rPr>
        <w:t>away</w:t>
      </w:r>
      <w:r w:rsidR="005F477E">
        <w:t xml:space="preserve"> from CWH</w:t>
      </w:r>
      <w:r w:rsidR="00E217CD">
        <w:t xml:space="preserve">, provided, RESIDENT gives seven days prior written notice to </w:t>
      </w:r>
      <w:r w:rsidR="00616E88">
        <w:t>CWH</w:t>
      </w:r>
      <w:r w:rsidR="00E217CD">
        <w:t xml:space="preserve"> of the absence.  No </w:t>
      </w:r>
      <w:r w:rsidR="005F477E">
        <w:t xml:space="preserve">other </w:t>
      </w:r>
      <w:r w:rsidR="00E217CD">
        <w:t>refund or credit is given for meals unused while in residence.</w:t>
      </w:r>
    </w:p>
    <w:p w:rsidR="005F477E" w:rsidRDefault="00116BDF" w:rsidP="008D3438">
      <w:pPr>
        <w:pStyle w:val="Heading3"/>
      </w:pPr>
      <w:r w:rsidRPr="009F00D4">
        <w:rPr>
          <w:u w:val="single"/>
        </w:rPr>
        <w:t>Failure to Pay</w:t>
      </w:r>
      <w:r w:rsidRPr="00116BDF">
        <w:t xml:space="preserve"> </w:t>
      </w:r>
      <w:r w:rsidR="00C84F1F">
        <w:t>-</w:t>
      </w:r>
      <w:r w:rsidRPr="00116BDF">
        <w:t xml:space="preserve"> If </w:t>
      </w:r>
      <w:r w:rsidR="005A12D4">
        <w:t>RESIDENT</w:t>
      </w:r>
      <w:r w:rsidRPr="00116BDF">
        <w:t xml:space="preserve"> fails to pay any </w:t>
      </w:r>
      <w:r w:rsidR="005F477E">
        <w:t>M</w:t>
      </w:r>
      <w:r w:rsidRPr="00116BDF">
        <w:t xml:space="preserve">onthly </w:t>
      </w:r>
      <w:r w:rsidR="005F477E">
        <w:t xml:space="preserve">Maintenance Fee </w:t>
      </w:r>
      <w:r w:rsidRPr="00116BDF">
        <w:t xml:space="preserve">within thirty (30) days after receiving the </w:t>
      </w:r>
      <w:proofErr w:type="gramStart"/>
      <w:r w:rsidRPr="00116BDF">
        <w:t>statement,</w:t>
      </w:r>
      <w:proofErr w:type="gramEnd"/>
      <w:r w:rsidRPr="00116BDF">
        <w:t xml:space="preserve"> </w:t>
      </w:r>
      <w:r w:rsidR="00616E88">
        <w:t>CWH</w:t>
      </w:r>
      <w:r w:rsidRPr="00116BDF">
        <w:t xml:space="preserve"> may give written notice </w:t>
      </w:r>
      <w:r w:rsidR="00E217CD">
        <w:t xml:space="preserve">that if </w:t>
      </w:r>
      <w:r w:rsidR="005A12D4">
        <w:t>RESIDENT</w:t>
      </w:r>
      <w:r w:rsidRPr="00116BDF">
        <w:t xml:space="preserve"> </w:t>
      </w:r>
      <w:r w:rsidR="00E217CD">
        <w:t xml:space="preserve">fails to </w:t>
      </w:r>
      <w:r w:rsidRPr="00116BDF">
        <w:t xml:space="preserve">make such payment within fifteen (15) days after receiving such notice, </w:t>
      </w:r>
      <w:r w:rsidR="00616E88">
        <w:t>CWH</w:t>
      </w:r>
      <w:r w:rsidRPr="00116BDF">
        <w:t xml:space="preserve"> may </w:t>
      </w:r>
      <w:r w:rsidR="007C0CDE">
        <w:t>T</w:t>
      </w:r>
      <w:r w:rsidRPr="00116BDF">
        <w:t>erminate this Agreement</w:t>
      </w:r>
      <w:r w:rsidR="00272686">
        <w:t xml:space="preserve">.  </w:t>
      </w:r>
    </w:p>
    <w:p w:rsidR="00116BDF" w:rsidRPr="00116BDF" w:rsidRDefault="00116BDF" w:rsidP="005F477E">
      <w:pPr>
        <w:pStyle w:val="hkBlock2"/>
        <w:ind w:left="2160"/>
      </w:pPr>
      <w:r w:rsidRPr="00116BDF">
        <w:t>This Agreement</w:t>
      </w:r>
      <w:r w:rsidR="00E217CD">
        <w:t xml:space="preserve"> </w:t>
      </w:r>
      <w:r w:rsidRPr="00116BDF">
        <w:t xml:space="preserve">will not be terminated solely because of </w:t>
      </w:r>
      <w:r w:rsidR="005A12D4">
        <w:t>RESIDENT</w:t>
      </w:r>
      <w:r w:rsidR="00C84F1F">
        <w:t>’</w:t>
      </w:r>
      <w:r w:rsidRPr="00116BDF">
        <w:t>s financial inability to pay the Monthly Maintenance Fee and Llewsac Lodge</w:t>
      </w:r>
      <w:r w:rsidR="000139A4">
        <w:t>,</w:t>
      </w:r>
      <w:r w:rsidRPr="00116BDF">
        <w:t xml:space="preserve"> </w:t>
      </w:r>
      <w:r w:rsidR="00456E84">
        <w:t>Nursing Center</w:t>
      </w:r>
      <w:r w:rsidRPr="00116BDF">
        <w:t xml:space="preserve"> </w:t>
      </w:r>
      <w:r w:rsidR="000139A4">
        <w:t xml:space="preserve">or Ross-Worthen </w:t>
      </w:r>
      <w:r w:rsidRPr="00116BDF">
        <w:t>charges</w:t>
      </w:r>
      <w:r w:rsidR="005F477E">
        <w:t xml:space="preserve"> provided, however</w:t>
      </w:r>
      <w:r w:rsidR="000139A4">
        <w:t>,</w:t>
      </w:r>
      <w:r w:rsidR="005F477E">
        <w:t xml:space="preserve"> </w:t>
      </w:r>
      <w:r w:rsidR="005A12D4">
        <w:t>RESIDENT</w:t>
      </w:r>
      <w:r w:rsidRPr="00116BDF">
        <w:t xml:space="preserve"> agrees not </w:t>
      </w:r>
      <w:r w:rsidR="00E217CD">
        <w:t xml:space="preserve">to </w:t>
      </w:r>
      <w:r w:rsidRPr="00116BDF">
        <w:t xml:space="preserve">make any gift of real or personal property, or other transfer of assets for less than full market value, other than to </w:t>
      </w:r>
      <w:r w:rsidR="00616E88">
        <w:t>CWH</w:t>
      </w:r>
      <w:r w:rsidRPr="00116BDF">
        <w:t xml:space="preserve">, or take any other action subsequent to executing this Agreement that may materially impair </w:t>
      </w:r>
      <w:r w:rsidR="005A12D4">
        <w:t>RESIDENT</w:t>
      </w:r>
      <w:r w:rsidR="00C84F1F">
        <w:t>’</w:t>
      </w:r>
      <w:r w:rsidRPr="00116BDF">
        <w:t xml:space="preserve">s ability, or the ability of </w:t>
      </w:r>
      <w:r w:rsidR="00E217CD">
        <w:t xml:space="preserve">RESIDENT’s </w:t>
      </w:r>
      <w:r w:rsidRPr="00116BDF">
        <w:t xml:space="preserve">estate, to satisfy the financial obligations of </w:t>
      </w:r>
      <w:r w:rsidR="005A12D4">
        <w:t>RESIDENT</w:t>
      </w:r>
      <w:r w:rsidRPr="00116BDF">
        <w:t xml:space="preserve"> under this Agreement.</w:t>
      </w:r>
    </w:p>
    <w:p w:rsidR="00116BDF" w:rsidRPr="00116BDF" w:rsidRDefault="00116BDF" w:rsidP="008D3438">
      <w:pPr>
        <w:pStyle w:val="Heading3"/>
      </w:pPr>
      <w:r w:rsidRPr="009F00D4">
        <w:rPr>
          <w:u w:val="single"/>
        </w:rPr>
        <w:lastRenderedPageBreak/>
        <w:t>Changed Circumstances and Insufficiency of RESIDENT</w:t>
      </w:r>
      <w:r w:rsidR="00C84F1F">
        <w:rPr>
          <w:u w:val="single"/>
        </w:rPr>
        <w:t>’</w:t>
      </w:r>
      <w:r w:rsidRPr="009F00D4">
        <w:rPr>
          <w:u w:val="single"/>
        </w:rPr>
        <w:t>s Income</w:t>
      </w:r>
      <w:r w:rsidRPr="00116BDF">
        <w:t xml:space="preserve"> </w:t>
      </w:r>
      <w:r w:rsidR="00C84F1F">
        <w:t>-</w:t>
      </w:r>
      <w:r w:rsidRPr="00116BDF">
        <w:t xml:space="preserve"> </w:t>
      </w:r>
      <w:r w:rsidR="005A12D4">
        <w:t>RESIDENT</w:t>
      </w:r>
      <w:r w:rsidRPr="00116BDF">
        <w:t xml:space="preserve"> believes that his or her sources of income</w:t>
      </w:r>
      <w:r w:rsidR="00C9693A">
        <w:t xml:space="preserve"> </w:t>
      </w:r>
      <w:r w:rsidR="00E217CD">
        <w:t xml:space="preserve">and assets </w:t>
      </w:r>
      <w:r w:rsidRPr="00116BDF">
        <w:t xml:space="preserve">are adequate to meet </w:t>
      </w:r>
      <w:r w:rsidR="00E217CD">
        <w:t xml:space="preserve">the </w:t>
      </w:r>
      <w:r w:rsidRPr="00116BDF">
        <w:t xml:space="preserve">responsibilities to </w:t>
      </w:r>
      <w:r w:rsidR="00616E88">
        <w:t>CWH</w:t>
      </w:r>
      <w:r w:rsidRPr="00116BDF">
        <w:t xml:space="preserve"> and to pay </w:t>
      </w:r>
      <w:r w:rsidR="00CF04B8">
        <w:t xml:space="preserve">all other </w:t>
      </w:r>
      <w:r w:rsidRPr="00116BDF">
        <w:t>personal and incidental expenses</w:t>
      </w:r>
      <w:r w:rsidR="00272686">
        <w:t xml:space="preserve">.  </w:t>
      </w:r>
      <w:r w:rsidRPr="00116BDF">
        <w:t xml:space="preserve">If </w:t>
      </w:r>
      <w:r w:rsidR="005A12D4">
        <w:t>RESIDENT</w:t>
      </w:r>
      <w:r w:rsidR="00C84F1F">
        <w:t>’</w:t>
      </w:r>
      <w:r w:rsidRPr="00116BDF">
        <w:t xml:space="preserve">s income </w:t>
      </w:r>
      <w:r w:rsidR="00CF04B8">
        <w:t xml:space="preserve">is insufficient to </w:t>
      </w:r>
      <w:r w:rsidRPr="00116BDF">
        <w:t xml:space="preserve">meet these requirements, </w:t>
      </w:r>
      <w:r w:rsidR="00CF04B8">
        <w:t xml:space="preserve">RESIDENT </w:t>
      </w:r>
      <w:r w:rsidRPr="00116BDF">
        <w:t>will make reasonable effort</w:t>
      </w:r>
      <w:r w:rsidR="000139A4">
        <w:t>s</w:t>
      </w:r>
      <w:r w:rsidRPr="00116BDF">
        <w:t xml:space="preserve"> to obtain financial assistance elsewhere, </w:t>
      </w:r>
      <w:r w:rsidR="00CF04B8">
        <w:t xml:space="preserve">including </w:t>
      </w:r>
      <w:r w:rsidRPr="00116BDF">
        <w:t>all forms of federal, state, or municipal aid or assistance for which</w:t>
      </w:r>
      <w:r w:rsidR="00272686">
        <w:t xml:space="preserve"> </w:t>
      </w:r>
      <w:r w:rsidR="005A12D4">
        <w:t>RESIDENT</w:t>
      </w:r>
      <w:r w:rsidRPr="00116BDF">
        <w:t xml:space="preserve"> qualif</w:t>
      </w:r>
      <w:r w:rsidR="00CF04B8">
        <w:t>ies</w:t>
      </w:r>
      <w:r w:rsidRPr="00116BDF">
        <w:t>.</w:t>
      </w:r>
    </w:p>
    <w:p w:rsidR="00116BDF" w:rsidRPr="00116BDF" w:rsidRDefault="00116BDF" w:rsidP="008D3438">
      <w:pPr>
        <w:pStyle w:val="Heading3"/>
      </w:pPr>
      <w:r w:rsidRPr="009F00D4">
        <w:rPr>
          <w:u w:val="single"/>
        </w:rPr>
        <w:t xml:space="preserve">Special Consideration by </w:t>
      </w:r>
      <w:r w:rsidR="00616E88">
        <w:rPr>
          <w:u w:val="single"/>
        </w:rPr>
        <w:t>CWH</w:t>
      </w:r>
      <w:r w:rsidRPr="00116BDF">
        <w:t xml:space="preserve"> </w:t>
      </w:r>
      <w:r w:rsidR="00C84F1F">
        <w:t>-</w:t>
      </w:r>
      <w:r w:rsidRPr="00116BDF">
        <w:t xml:space="preserve"> If facts are presented by </w:t>
      </w:r>
      <w:r w:rsidR="005A12D4">
        <w:t>RESIDENT</w:t>
      </w:r>
      <w:r w:rsidRPr="00116BDF">
        <w:t xml:space="preserve"> which, in </w:t>
      </w:r>
      <w:r w:rsidR="00616E88">
        <w:t>CWH</w:t>
      </w:r>
      <w:r w:rsidR="00C84F1F">
        <w:t>’</w:t>
      </w:r>
      <w:r w:rsidRPr="00116BDF">
        <w:t xml:space="preserve">s opinion, </w:t>
      </w:r>
      <w:r w:rsidR="005F477E">
        <w:t>support</w:t>
      </w:r>
      <w:r w:rsidRPr="00116BDF">
        <w:t xml:space="preserve"> </w:t>
      </w:r>
      <w:r w:rsidR="005A12D4">
        <w:t>RESIDENT</w:t>
      </w:r>
      <w:r w:rsidR="00C84F1F">
        <w:t>’</w:t>
      </w:r>
      <w:r w:rsidRPr="00116BDF">
        <w:t xml:space="preserve">s need for reduction of </w:t>
      </w:r>
      <w:r w:rsidR="00CF04B8">
        <w:t xml:space="preserve">the </w:t>
      </w:r>
      <w:r w:rsidRPr="00116BDF">
        <w:t xml:space="preserve">Monthly Maintenance Fee, </w:t>
      </w:r>
      <w:r w:rsidR="00616E88">
        <w:t>CWH</w:t>
      </w:r>
      <w:r w:rsidRPr="00116BDF">
        <w:t xml:space="preserve"> will partly or wholly subsidize </w:t>
      </w:r>
      <w:r w:rsidR="00CF04B8">
        <w:t xml:space="preserve">the </w:t>
      </w:r>
      <w:r w:rsidRPr="00116BDF">
        <w:t>Monthly Maintenance Fee from a Residents</w:t>
      </w:r>
      <w:r w:rsidR="00C84F1F">
        <w:t>’</w:t>
      </w:r>
      <w:r w:rsidRPr="00116BDF">
        <w:t xml:space="preserve"> Reserve Fund, provided that such subsidy can be granted or continued without impairing the ability of </w:t>
      </w:r>
      <w:r w:rsidR="00616E88">
        <w:t>CWH</w:t>
      </w:r>
      <w:r w:rsidRPr="00116BDF">
        <w:t xml:space="preserve"> to attain its objectives, meet its ongoing commitments, and operate on a sound financial basis</w:t>
      </w:r>
      <w:r w:rsidR="00272686">
        <w:t xml:space="preserve">.  </w:t>
      </w:r>
      <w:r w:rsidRPr="00116BDF">
        <w:t xml:space="preserve">Any grant or continuance of special financial consideration shall be at the sole discretion of </w:t>
      </w:r>
      <w:r w:rsidR="00616E88">
        <w:t>CWH</w:t>
      </w:r>
      <w:r w:rsidRPr="00116BDF">
        <w:t xml:space="preserve">, and shall be regarded as a confidential matter between </w:t>
      </w:r>
      <w:r w:rsidR="00616E88">
        <w:t>CWH</w:t>
      </w:r>
      <w:r w:rsidRPr="00116BDF">
        <w:t xml:space="preserve"> and </w:t>
      </w:r>
      <w:r w:rsidR="005A12D4">
        <w:t>RESIDENT</w:t>
      </w:r>
      <w:r w:rsidRPr="00116BDF">
        <w:t xml:space="preserve"> except for reports required to be made to regulatory or other governmental bodies or as required otherwise by law.</w:t>
      </w:r>
    </w:p>
    <w:p w:rsidR="004D7383" w:rsidRDefault="00116BDF" w:rsidP="005F477E">
      <w:pPr>
        <w:pStyle w:val="hkBlock2"/>
        <w:ind w:left="2160"/>
      </w:pPr>
      <w:r w:rsidRPr="00116BDF">
        <w:t xml:space="preserve">It shall be a condition of receiving a subsidy that </w:t>
      </w:r>
      <w:r w:rsidR="005A12D4">
        <w:t>RESIDENT</w:t>
      </w:r>
      <w:r w:rsidRPr="00116BDF">
        <w:t xml:space="preserve"> shall represent to </w:t>
      </w:r>
      <w:r w:rsidR="00616E88">
        <w:t>CWH</w:t>
      </w:r>
      <w:r w:rsidRPr="00116BDF">
        <w:t xml:space="preserve"> that </w:t>
      </w:r>
      <w:r w:rsidR="00CF04B8">
        <w:t xml:space="preserve">RESIDENT </w:t>
      </w:r>
      <w:r w:rsidRPr="00116BDF">
        <w:t>has not made</w:t>
      </w:r>
      <w:r w:rsidR="00C9693A">
        <w:t xml:space="preserve"> </w:t>
      </w:r>
      <w:r w:rsidR="00CF04B8">
        <w:t xml:space="preserve">and will not make </w:t>
      </w:r>
      <w:r w:rsidRPr="00116BDF">
        <w:t>any gift</w:t>
      </w:r>
      <w:r w:rsidR="00C9693A">
        <w:t xml:space="preserve"> or transfer or exchange for consideration</w:t>
      </w:r>
      <w:r w:rsidRPr="00116BDF">
        <w:t xml:space="preserve"> of real or personal property in contemplation of the</w:t>
      </w:r>
      <w:r w:rsidR="00C9693A">
        <w:t xml:space="preserve"> current</w:t>
      </w:r>
      <w:r w:rsidRPr="00116BDF">
        <w:t xml:space="preserve"> execution of this Agreement</w:t>
      </w:r>
      <w:r w:rsidR="00CF04B8">
        <w:t>, or during the period of this Agreement in contemplation of applying for federal or state public benefits</w:t>
      </w:r>
      <w:r w:rsidR="005F477E">
        <w:t>, or for the purpose of avoiding the financial obligations imposed by this Agreement</w:t>
      </w:r>
      <w:r w:rsidR="00CF04B8">
        <w:t>.</w:t>
      </w:r>
      <w:r w:rsidR="00272686">
        <w:t xml:space="preserve">  </w:t>
      </w:r>
      <w:r w:rsidRPr="00116BDF">
        <w:t xml:space="preserve">RESIDENT shall also, from time to time as requested by </w:t>
      </w:r>
      <w:r w:rsidR="00616E88">
        <w:t>CWH</w:t>
      </w:r>
      <w:r w:rsidR="005F477E">
        <w:t>,</w:t>
      </w:r>
      <w:r w:rsidRPr="00116BDF">
        <w:t xml:space="preserve"> provide </w:t>
      </w:r>
      <w:r w:rsidR="00616E88">
        <w:t>CWH</w:t>
      </w:r>
      <w:r w:rsidRPr="00116BDF">
        <w:t xml:space="preserve"> with </w:t>
      </w:r>
      <w:r w:rsidR="00CF04B8">
        <w:t xml:space="preserve">current </w:t>
      </w:r>
      <w:r w:rsidRPr="00116BDF">
        <w:t>personal financial statements</w:t>
      </w:r>
      <w:r w:rsidR="004C626F">
        <w:t>.</w:t>
      </w:r>
      <w:r w:rsidR="00C9693A">
        <w:t xml:space="preserve"> </w:t>
      </w:r>
    </w:p>
    <w:p w:rsidR="00116BDF" w:rsidRPr="00116BDF" w:rsidRDefault="00272686" w:rsidP="005F477E">
      <w:pPr>
        <w:pStyle w:val="hkBlock2"/>
        <w:ind w:left="2160"/>
      </w:pPr>
      <w:r>
        <w:t xml:space="preserve"> </w:t>
      </w:r>
      <w:r w:rsidR="00116BDF" w:rsidRPr="00116BDF">
        <w:t xml:space="preserve">In the event </w:t>
      </w:r>
      <w:r w:rsidR="00616E88">
        <w:t>CWH</w:t>
      </w:r>
      <w:r w:rsidR="00116BDF" w:rsidRPr="00116BDF">
        <w:t xml:space="preserve"> subsidizes partly or wholly </w:t>
      </w:r>
      <w:r w:rsidR="005A12D4">
        <w:t>RESIDENT</w:t>
      </w:r>
      <w:r w:rsidR="00C84F1F">
        <w:t>’</w:t>
      </w:r>
      <w:r w:rsidR="00116BDF" w:rsidRPr="00116BDF">
        <w:t xml:space="preserve">s Monthly Maintenance Fee, </w:t>
      </w:r>
      <w:r w:rsidR="005A12D4">
        <w:t>RESIDENT</w:t>
      </w:r>
      <w:r w:rsidR="00116BDF" w:rsidRPr="00116BDF">
        <w:t xml:space="preserve"> hereby agrees that any property which remains in </w:t>
      </w:r>
      <w:r w:rsidR="00CF04B8">
        <w:t xml:space="preserve">RESIDENT’s </w:t>
      </w:r>
      <w:r w:rsidR="00116BDF" w:rsidRPr="00116BDF">
        <w:t>ownership at time of death, including any refundable balance of</w:t>
      </w:r>
      <w:r w:rsidR="00CF04B8">
        <w:t xml:space="preserve"> RESIDENT’s</w:t>
      </w:r>
      <w:r w:rsidR="00116BDF" w:rsidRPr="00116BDF">
        <w:t xml:space="preserve"> Founder</w:t>
      </w:r>
      <w:r w:rsidR="00C84F1F">
        <w:t>’</w:t>
      </w:r>
      <w:r w:rsidR="00116BDF" w:rsidRPr="00116BDF">
        <w:t xml:space="preserve">s Fee, </w:t>
      </w:r>
      <w:r w:rsidR="00D03DF7">
        <w:t>and whether or not RESIDENT is in residence at CWH at time of death ,</w:t>
      </w:r>
      <w:r w:rsidR="00116BDF" w:rsidRPr="00116BDF">
        <w:t xml:space="preserve">shall be transferred by </w:t>
      </w:r>
      <w:r w:rsidR="005A12D4">
        <w:t>RESIDENT</w:t>
      </w:r>
      <w:r w:rsidR="00C84F1F">
        <w:t>’</w:t>
      </w:r>
      <w:r w:rsidR="00116BDF" w:rsidRPr="00116BDF">
        <w:t xml:space="preserve">s personal representative(s) </w:t>
      </w:r>
      <w:r w:rsidR="005F477E">
        <w:t>or</w:t>
      </w:r>
      <w:r w:rsidR="00116BDF" w:rsidRPr="00116BDF">
        <w:t xml:space="preserve"> heir(s) to </w:t>
      </w:r>
      <w:r w:rsidR="00616E88">
        <w:t>CWH</w:t>
      </w:r>
      <w:r w:rsidR="00116BDF" w:rsidRPr="00116BDF">
        <w:t xml:space="preserve"> for the purpose of re</w:t>
      </w:r>
      <w:r w:rsidR="000139A4">
        <w:t xml:space="preserve">imbursing </w:t>
      </w:r>
      <w:r w:rsidR="00616E88">
        <w:t>CWH</w:t>
      </w:r>
      <w:r w:rsidR="00116BDF" w:rsidRPr="00116BDF">
        <w:t xml:space="preserve"> (at least to the extent of the value of such property) the aggregate amount of</w:t>
      </w:r>
      <w:r w:rsidR="009F00D4">
        <w:t xml:space="preserve"> </w:t>
      </w:r>
      <w:r w:rsidR="00116BDF" w:rsidRPr="00116BDF">
        <w:t xml:space="preserve">subsidy furnished </w:t>
      </w:r>
      <w:r w:rsidR="005A12D4">
        <w:t>RESIDENT</w:t>
      </w:r>
      <w:r w:rsidR="00116BDF" w:rsidRPr="00116BDF">
        <w:t xml:space="preserve"> by </w:t>
      </w:r>
      <w:r w:rsidR="00616E88">
        <w:t>CWH</w:t>
      </w:r>
      <w:r w:rsidR="00116BDF" w:rsidRPr="00116BDF">
        <w:t xml:space="preserve">, and repayment of such subsidy may be enforced as a claim against </w:t>
      </w:r>
      <w:r w:rsidR="005A12D4">
        <w:t>RESIDENT</w:t>
      </w:r>
      <w:r w:rsidR="00C84F1F">
        <w:t>’</w:t>
      </w:r>
      <w:r w:rsidR="00116BDF" w:rsidRPr="00116BDF">
        <w:t>s estate</w:t>
      </w:r>
      <w:r>
        <w:t xml:space="preserve">.  </w:t>
      </w:r>
    </w:p>
    <w:p w:rsidR="00116BDF" w:rsidRPr="00116BDF" w:rsidRDefault="00116BDF" w:rsidP="008D3438">
      <w:pPr>
        <w:pStyle w:val="Heading1"/>
      </w:pPr>
      <w:bookmarkStart w:id="15" w:name="_Toc86564934"/>
      <w:r w:rsidRPr="00116BDF">
        <w:lastRenderedPageBreak/>
        <w:t>TERMINATION AND REFUNDS</w:t>
      </w:r>
      <w:bookmarkEnd w:id="15"/>
    </w:p>
    <w:p w:rsidR="00116BDF" w:rsidRPr="00116BDF" w:rsidRDefault="00116BDF" w:rsidP="008D3438">
      <w:pPr>
        <w:pStyle w:val="Heading2"/>
      </w:pPr>
      <w:bookmarkStart w:id="16" w:name="_Toc86564935"/>
      <w:r w:rsidRPr="00116BDF">
        <w:t>PRIOR TO OCCUPANCY</w:t>
      </w:r>
      <w:bookmarkEnd w:id="16"/>
    </w:p>
    <w:p w:rsidR="00116BDF" w:rsidRPr="009F00D4" w:rsidRDefault="00116BDF" w:rsidP="008D3438">
      <w:pPr>
        <w:pStyle w:val="Heading3"/>
        <w:keepNext/>
        <w:rPr>
          <w:u w:val="single"/>
        </w:rPr>
      </w:pPr>
      <w:r w:rsidRPr="009F00D4">
        <w:rPr>
          <w:u w:val="single"/>
        </w:rPr>
        <w:t>Termination Due to Death, Illness or Financial Condition</w:t>
      </w:r>
    </w:p>
    <w:p w:rsidR="00116BDF" w:rsidRPr="00116BDF" w:rsidRDefault="00116BDF" w:rsidP="008D3438">
      <w:pPr>
        <w:pStyle w:val="Heading5"/>
      </w:pPr>
      <w:r w:rsidRPr="00116BDF">
        <w:t xml:space="preserve">If </w:t>
      </w:r>
      <w:r w:rsidR="005A12D4">
        <w:t>RESIDENT</w:t>
      </w:r>
      <w:r w:rsidRPr="00116BDF">
        <w:t xml:space="preserve"> dies (or </w:t>
      </w:r>
      <w:r w:rsidR="005E5002">
        <w:t>if there are two RESIDENT</w:t>
      </w:r>
      <w:r w:rsidR="00516219">
        <w:t xml:space="preserve">S and either or both die) </w:t>
      </w:r>
      <w:r w:rsidRPr="00116BDF">
        <w:t>prior to assuming occupancy of the Independent Living Unit, this Agreement shall automatically terminate.</w:t>
      </w:r>
    </w:p>
    <w:p w:rsidR="00116BDF" w:rsidRPr="00116BDF" w:rsidRDefault="00116BDF" w:rsidP="008D3438">
      <w:pPr>
        <w:pStyle w:val="Heading5"/>
      </w:pPr>
      <w:r w:rsidRPr="00116BDF">
        <w:t xml:space="preserve">If the physical or mental condition of </w:t>
      </w:r>
      <w:r w:rsidR="005A12D4">
        <w:t>RESIDENT</w:t>
      </w:r>
      <w:r w:rsidRPr="00116BDF">
        <w:t xml:space="preserve"> deteriorates (or if </w:t>
      </w:r>
      <w:r w:rsidR="000139A4">
        <w:t xml:space="preserve">there are two </w:t>
      </w:r>
      <w:r w:rsidRPr="00116BDF">
        <w:t>RESIDENT</w:t>
      </w:r>
      <w:r w:rsidR="000139A4">
        <w:t>S</w:t>
      </w:r>
      <w:r w:rsidRPr="00116BDF">
        <w:t>, the physical or mental condition of either</w:t>
      </w:r>
      <w:r w:rsidR="00516219">
        <w:t xml:space="preserve"> or both</w:t>
      </w:r>
      <w:r w:rsidRPr="00116BDF">
        <w:t xml:space="preserve"> deteriorates) prior to assuming occupancy of the Independent Living Unit </w:t>
      </w:r>
      <w:r w:rsidR="007C0CDE">
        <w:t xml:space="preserve">and </w:t>
      </w:r>
      <w:r w:rsidR="00616E88">
        <w:t>CWH</w:t>
      </w:r>
      <w:r w:rsidR="00CF04B8">
        <w:t xml:space="preserve"> </w:t>
      </w:r>
      <w:r w:rsidRPr="00116BDF">
        <w:t xml:space="preserve">determines that </w:t>
      </w:r>
      <w:r w:rsidR="005A12D4">
        <w:t>RESIDENT</w:t>
      </w:r>
      <w:r w:rsidR="00B850F6">
        <w:t>, or either of them,</w:t>
      </w:r>
      <w:r w:rsidRPr="00116BDF">
        <w:t xml:space="preserve"> will be incapable of self</w:t>
      </w:r>
      <w:r w:rsidR="00C84F1F">
        <w:t>-</w:t>
      </w:r>
      <w:r w:rsidRPr="00116BDF">
        <w:t>maintenance in the Independent Living Unit</w:t>
      </w:r>
      <w:r w:rsidR="00B850F6">
        <w:t>,</w:t>
      </w:r>
      <w:r w:rsidRPr="00116BDF">
        <w:t xml:space="preserve"> this Agreement may be terminated by </w:t>
      </w:r>
      <w:r w:rsidR="00616E88">
        <w:t>CWH</w:t>
      </w:r>
      <w:r w:rsidRPr="00116BDF">
        <w:t xml:space="preserve"> by written notice to </w:t>
      </w:r>
      <w:r w:rsidR="005A12D4">
        <w:t>RESIDENT</w:t>
      </w:r>
      <w:r w:rsidRPr="00116BDF">
        <w:t>(S).</w:t>
      </w:r>
    </w:p>
    <w:p w:rsidR="00116BDF" w:rsidRPr="00116BDF" w:rsidRDefault="00116BDF" w:rsidP="008D3438">
      <w:pPr>
        <w:pStyle w:val="Heading5"/>
      </w:pPr>
      <w:r w:rsidRPr="00116BDF">
        <w:t xml:space="preserve">If the financial condition of </w:t>
      </w:r>
      <w:r w:rsidR="005A12D4">
        <w:t>RESIDENT</w:t>
      </w:r>
      <w:r w:rsidR="00516219">
        <w:t>(S)</w:t>
      </w:r>
      <w:r w:rsidRPr="00116BDF">
        <w:t xml:space="preserve"> changes prior to assuming occupancy to the extent that, in the opinion of </w:t>
      </w:r>
      <w:r w:rsidR="00616E88">
        <w:t>CWH</w:t>
      </w:r>
      <w:r w:rsidRPr="00116BDF">
        <w:t xml:space="preserve">, </w:t>
      </w:r>
      <w:r w:rsidR="005A12D4">
        <w:t>RESIDENT</w:t>
      </w:r>
      <w:r w:rsidR="00516219">
        <w:t>(S)</w:t>
      </w:r>
      <w:r w:rsidRPr="00116BDF">
        <w:t xml:space="preserve"> will be unable to meet </w:t>
      </w:r>
      <w:r w:rsidR="005A12D4">
        <w:t>RESIDENT</w:t>
      </w:r>
      <w:r w:rsidR="00C84F1F">
        <w:t>’</w:t>
      </w:r>
      <w:r w:rsidRPr="00116BDF">
        <w:t xml:space="preserve">s financial obligations under this Agreement, this Agreement may be terminated by </w:t>
      </w:r>
      <w:r w:rsidR="00616E88">
        <w:t>CWH</w:t>
      </w:r>
      <w:r w:rsidRPr="00116BDF">
        <w:t xml:space="preserve"> by written notice to </w:t>
      </w:r>
      <w:r w:rsidR="005A12D4">
        <w:t>RESIDENT</w:t>
      </w:r>
      <w:r w:rsidR="00516219">
        <w:t>(S)</w:t>
      </w:r>
      <w:r w:rsidRPr="00116BDF">
        <w:t>.</w:t>
      </w:r>
    </w:p>
    <w:p w:rsidR="00116BDF" w:rsidRPr="009F00D4" w:rsidRDefault="00116BDF" w:rsidP="008D3438">
      <w:pPr>
        <w:pStyle w:val="Heading3"/>
        <w:keepNext/>
        <w:rPr>
          <w:u w:val="single"/>
        </w:rPr>
      </w:pPr>
      <w:r w:rsidRPr="009F00D4">
        <w:rPr>
          <w:u w:val="single"/>
        </w:rPr>
        <w:t>Termination by RESIDENT</w:t>
      </w:r>
    </w:p>
    <w:p w:rsidR="00116BDF" w:rsidRPr="00116BDF" w:rsidRDefault="00116BDF" w:rsidP="008D3438">
      <w:pPr>
        <w:pStyle w:val="Heading5"/>
      </w:pPr>
      <w:r w:rsidRPr="00116BDF">
        <w:t xml:space="preserve">At any time prior to </w:t>
      </w:r>
      <w:r w:rsidR="00CF04B8">
        <w:t>the O</w:t>
      </w:r>
      <w:r w:rsidRPr="00116BDF">
        <w:t xml:space="preserve">ccupancy </w:t>
      </w:r>
      <w:r w:rsidR="00CF04B8">
        <w:t>Date</w:t>
      </w:r>
      <w:r w:rsidRPr="00116BDF">
        <w:t xml:space="preserve">, this Agreement may be terminated by </w:t>
      </w:r>
      <w:r w:rsidR="005A12D4">
        <w:t>RESIDENT</w:t>
      </w:r>
      <w:r w:rsidR="00516219">
        <w:t>(S)</w:t>
      </w:r>
      <w:r w:rsidRPr="00116BDF">
        <w:t xml:space="preserve"> without cause upon written notice to </w:t>
      </w:r>
      <w:r w:rsidR="00616E88">
        <w:t>CWH</w:t>
      </w:r>
      <w:r w:rsidRPr="00116BDF">
        <w:t>.</w:t>
      </w:r>
    </w:p>
    <w:p w:rsidR="00116BDF" w:rsidRPr="00116BDF" w:rsidRDefault="005A12D4" w:rsidP="008D3438">
      <w:pPr>
        <w:pStyle w:val="Heading5"/>
      </w:pPr>
      <w:r>
        <w:t>RESIDENT</w:t>
      </w:r>
      <w:r w:rsidR="00C84F1F">
        <w:t>’</w:t>
      </w:r>
      <w:r w:rsidR="00116BDF" w:rsidRPr="00116BDF">
        <w:t>s failure to pay the balance of</w:t>
      </w:r>
      <w:r w:rsidR="009F00D4">
        <w:t xml:space="preserve"> </w:t>
      </w:r>
      <w:r w:rsidR="00116BDF" w:rsidRPr="00116BDF">
        <w:t>the Founder</w:t>
      </w:r>
      <w:r w:rsidR="00C84F1F">
        <w:t>’</w:t>
      </w:r>
      <w:r w:rsidR="00116BDF" w:rsidRPr="00116BDF">
        <w:t>s Fee and begin paying the</w:t>
      </w:r>
      <w:r w:rsidR="009F00D4">
        <w:t xml:space="preserve"> </w:t>
      </w:r>
      <w:r w:rsidR="00116BDF" w:rsidRPr="00116BDF">
        <w:t xml:space="preserve">Monthly Maintenance Fee </w:t>
      </w:r>
      <w:r w:rsidR="00CF04B8">
        <w:t xml:space="preserve">on the Occupancy Date </w:t>
      </w:r>
      <w:r w:rsidR="00116BDF" w:rsidRPr="00116BDF">
        <w:t xml:space="preserve">shall be </w:t>
      </w:r>
      <w:r w:rsidR="00CF04B8">
        <w:t xml:space="preserve">considered </w:t>
      </w:r>
      <w:r w:rsidR="00116BDF" w:rsidRPr="00116BDF">
        <w:t xml:space="preserve">a termination of this Agreement by </w:t>
      </w:r>
      <w:r>
        <w:t>RESIDENT</w:t>
      </w:r>
      <w:r w:rsidR="00516219">
        <w:t>(S)</w:t>
      </w:r>
      <w:r w:rsidR="00116BDF" w:rsidRPr="00116BDF">
        <w:t xml:space="preserve">, unless an extension of the Occupancy Date has been agreed to in writing by </w:t>
      </w:r>
      <w:r>
        <w:t>RESIDENT</w:t>
      </w:r>
      <w:r w:rsidR="00516219">
        <w:t>(S)</w:t>
      </w:r>
      <w:r w:rsidR="00116BDF" w:rsidRPr="00116BDF">
        <w:t xml:space="preserve"> and </w:t>
      </w:r>
      <w:r w:rsidR="00616E88">
        <w:t>CWH</w:t>
      </w:r>
      <w:r w:rsidR="00116BDF" w:rsidRPr="00116BDF">
        <w:t>.</w:t>
      </w:r>
    </w:p>
    <w:p w:rsidR="00116BDF" w:rsidRPr="009F00D4" w:rsidRDefault="00116BDF" w:rsidP="008D3438">
      <w:pPr>
        <w:pStyle w:val="Heading3"/>
        <w:keepNext/>
        <w:rPr>
          <w:u w:val="single"/>
        </w:rPr>
      </w:pPr>
      <w:r w:rsidRPr="009F00D4">
        <w:rPr>
          <w:u w:val="single"/>
        </w:rPr>
        <w:t xml:space="preserve">Termination by </w:t>
      </w:r>
      <w:r w:rsidR="00616E88">
        <w:rPr>
          <w:u w:val="single"/>
        </w:rPr>
        <w:t>CWH</w:t>
      </w:r>
    </w:p>
    <w:p w:rsidR="00116BDF" w:rsidRPr="00116BDF" w:rsidRDefault="00616E88" w:rsidP="008D3438">
      <w:pPr>
        <w:pStyle w:val="Heading5"/>
      </w:pPr>
      <w:r>
        <w:t>CWH</w:t>
      </w:r>
      <w:r w:rsidR="00116BDF" w:rsidRPr="00116BDF">
        <w:t xml:space="preserve"> may terminate this Agreement </w:t>
      </w:r>
      <w:r w:rsidR="000139A4">
        <w:t xml:space="preserve">without cause </w:t>
      </w:r>
      <w:r w:rsidR="00116BDF" w:rsidRPr="00116BDF">
        <w:t xml:space="preserve">prior to </w:t>
      </w:r>
      <w:r w:rsidR="00CF04B8">
        <w:t>the O</w:t>
      </w:r>
      <w:r w:rsidR="00116BDF" w:rsidRPr="00116BDF">
        <w:t xml:space="preserve">ccupancy </w:t>
      </w:r>
      <w:r w:rsidR="00CF04B8">
        <w:t xml:space="preserve">Date </w:t>
      </w:r>
      <w:r w:rsidR="00116BDF" w:rsidRPr="00116BDF">
        <w:t xml:space="preserve">by providing written notice to </w:t>
      </w:r>
      <w:r w:rsidR="005A12D4">
        <w:t>RESIDENT</w:t>
      </w:r>
      <w:r w:rsidR="00116BDF" w:rsidRPr="00116BDF">
        <w:t xml:space="preserve"> at least thirty (30) days prior to the Occupancy Date.</w:t>
      </w:r>
    </w:p>
    <w:p w:rsidR="00116BDF" w:rsidRPr="00116BDF" w:rsidRDefault="00116BDF" w:rsidP="008D3438">
      <w:pPr>
        <w:pStyle w:val="Heading5"/>
      </w:pPr>
      <w:r w:rsidRPr="00116BDF">
        <w:lastRenderedPageBreak/>
        <w:t>If the Independent Living Unit is not available for occupancy on the date agreed upon in this</w:t>
      </w:r>
      <w:r w:rsidR="00272686">
        <w:t xml:space="preserve"> </w:t>
      </w:r>
      <w:r w:rsidRPr="00116BDF">
        <w:t xml:space="preserve">Agreement, then this Agreement shall be automatically cancelled, unless </w:t>
      </w:r>
      <w:r w:rsidR="005A12D4">
        <w:t>RESIDENT</w:t>
      </w:r>
      <w:r w:rsidRPr="00116BDF">
        <w:t xml:space="preserve"> and </w:t>
      </w:r>
      <w:r w:rsidR="00616E88">
        <w:t>CWH</w:t>
      </w:r>
      <w:r w:rsidRPr="00116BDF">
        <w:t xml:space="preserve"> agree in writing to extend the Occupancy Date.</w:t>
      </w:r>
    </w:p>
    <w:p w:rsidR="00116BDF" w:rsidRPr="00116BDF" w:rsidRDefault="00116BDF" w:rsidP="008D3438">
      <w:pPr>
        <w:pStyle w:val="Heading3"/>
      </w:pPr>
      <w:r w:rsidRPr="002D5726">
        <w:rPr>
          <w:u w:val="single"/>
        </w:rPr>
        <w:t>Refund</w:t>
      </w:r>
      <w:r w:rsidRPr="00116BDF">
        <w:t xml:space="preserve"> </w:t>
      </w:r>
      <w:r w:rsidR="00C84F1F">
        <w:t>-</w:t>
      </w:r>
      <w:r w:rsidRPr="00116BDF">
        <w:t xml:space="preserve"> Within a reasonable period of time after termination of this Agreement</w:t>
      </w:r>
      <w:r w:rsidR="00B850F6">
        <w:t xml:space="preserve"> prior to occupancy</w:t>
      </w:r>
      <w:r w:rsidRPr="00116BDF">
        <w:t xml:space="preserve">, </w:t>
      </w:r>
      <w:r w:rsidR="00616E88">
        <w:t>CWH</w:t>
      </w:r>
      <w:r w:rsidRPr="00116BDF">
        <w:t xml:space="preserve"> shall refund to </w:t>
      </w:r>
      <w:r w:rsidR="005A12D4">
        <w:t>RESIDENT</w:t>
      </w:r>
      <w:r w:rsidR="000139A4">
        <w:t xml:space="preserve"> or to each of them in case of two RESIDENTS</w:t>
      </w:r>
      <w:r w:rsidRPr="00116BDF">
        <w:t xml:space="preserve">, or to his or her legal representative or estate, all amounts paid to </w:t>
      </w:r>
      <w:r w:rsidR="00616E88">
        <w:t>CWH</w:t>
      </w:r>
      <w:r w:rsidRPr="00116BDF">
        <w:t xml:space="preserve"> by </w:t>
      </w:r>
      <w:r w:rsidR="005A12D4">
        <w:t>RESIDENT</w:t>
      </w:r>
      <w:r w:rsidRPr="00116BDF">
        <w:t xml:space="preserve"> (excluding the Administrative Processing Fee)</w:t>
      </w:r>
      <w:r w:rsidR="00272686">
        <w:t>.</w:t>
      </w:r>
    </w:p>
    <w:p w:rsidR="002D5726" w:rsidRDefault="000139A4" w:rsidP="008D3438">
      <w:pPr>
        <w:pStyle w:val="Heading3"/>
      </w:pPr>
      <w:r>
        <w:t xml:space="preserve">If two persons had intended to be RESIDENTS, and the </w:t>
      </w:r>
      <w:r w:rsidR="002C564E">
        <w:t>SURVIVING RESIDENT</w:t>
      </w:r>
      <w:r>
        <w:t xml:space="preserve"> (in the case of death) or the </w:t>
      </w:r>
      <w:r w:rsidR="002C564E">
        <w:t>REMAINING RESIDENT</w:t>
      </w:r>
      <w:r>
        <w:t xml:space="preserve"> (in the case of termination for</w:t>
      </w:r>
      <w:r w:rsidR="00B0601C">
        <w:t xml:space="preserve"> reasons other than death) give</w:t>
      </w:r>
      <w:r>
        <w:t xml:space="preserve"> written notice to CWH within twenty one (21) days after the event of termination that he/she would </w:t>
      </w:r>
      <w:r w:rsidR="00AE782F">
        <w:t>like</w:t>
      </w:r>
      <w:r>
        <w:t xml:space="preserve"> to take occupancy at CWH</w:t>
      </w:r>
      <w:r w:rsidR="00AE782F">
        <w:t xml:space="preserve"> pursuant to the Residence and Care Agreement, then CWH will work with RESIDENT to locate an ILU mutually satisfactory to RESIDENT and CWH, subject to an adjustment (if any) of the Founders Fee </w:t>
      </w:r>
      <w:r w:rsidR="00B0601C">
        <w:t xml:space="preserve">and Monthly Maintenance Fee attributable </w:t>
      </w:r>
      <w:r w:rsidR="00AE782F">
        <w:t xml:space="preserve">to the ILU.  </w:t>
      </w:r>
    </w:p>
    <w:p w:rsidR="002D5726" w:rsidRDefault="00116BDF" w:rsidP="008D3438">
      <w:pPr>
        <w:pStyle w:val="Heading2"/>
      </w:pPr>
      <w:bookmarkStart w:id="17" w:name="_Toc86564936"/>
      <w:r w:rsidRPr="00116BDF">
        <w:t>WITHIN PROBATIONARY PERIOD (THREE MONTHS AFTER OCCUPANCY)</w:t>
      </w:r>
      <w:bookmarkEnd w:id="17"/>
    </w:p>
    <w:p w:rsidR="002D5726" w:rsidRDefault="00116BDF" w:rsidP="008D3438">
      <w:pPr>
        <w:pStyle w:val="Heading3"/>
      </w:pPr>
      <w:r w:rsidRPr="002D5726">
        <w:rPr>
          <w:u w:val="single"/>
        </w:rPr>
        <w:t>Termination by RESIDENT</w:t>
      </w:r>
      <w:r w:rsidRPr="00116BDF">
        <w:t xml:space="preserve"> </w:t>
      </w:r>
      <w:r w:rsidR="00C84F1F">
        <w:t>-</w:t>
      </w:r>
      <w:r w:rsidRPr="00116BDF">
        <w:t xml:space="preserve"> At any time within the Probationary Period, </w:t>
      </w:r>
      <w:r w:rsidR="005A12D4">
        <w:t>RESIDENT</w:t>
      </w:r>
      <w:r w:rsidRPr="00116BDF">
        <w:t xml:space="preserve"> (including any two persons together signing this Agreement) may terminate this Agreement provided that </w:t>
      </w:r>
      <w:r w:rsidR="00B34C47">
        <w:t xml:space="preserve">RESIDENT </w:t>
      </w:r>
      <w:r w:rsidRPr="00116BDF">
        <w:t xml:space="preserve">(1) delivers to </w:t>
      </w:r>
      <w:r w:rsidR="00616E88">
        <w:t>CWH</w:t>
      </w:r>
      <w:r w:rsidRPr="00116BDF">
        <w:t xml:space="preserve"> written notice of intent to terminate, and (2) </w:t>
      </w:r>
      <w:r w:rsidR="00AE782F">
        <w:t>S</w:t>
      </w:r>
      <w:r w:rsidRPr="00116BDF">
        <w:t>urrenders the</w:t>
      </w:r>
      <w:r w:rsidR="002D5726">
        <w:t xml:space="preserve"> </w:t>
      </w:r>
      <w:r w:rsidRPr="00116BDF">
        <w:t>Independent Living Unit</w:t>
      </w:r>
      <w:r w:rsidR="00272686">
        <w:t xml:space="preserve">.  </w:t>
      </w:r>
      <w:r w:rsidR="005A12D4">
        <w:t>RESIDENT</w:t>
      </w:r>
      <w:r w:rsidR="00C84F1F">
        <w:t>’</w:t>
      </w:r>
      <w:r w:rsidRPr="00116BDF">
        <w:t xml:space="preserve">s Monthly Maintenance Fee shall </w:t>
      </w:r>
      <w:r w:rsidR="00B34C47">
        <w:t xml:space="preserve">be prorated to the date of </w:t>
      </w:r>
      <w:r w:rsidR="00AE782F">
        <w:t>S</w:t>
      </w:r>
      <w:r w:rsidR="00B34C47">
        <w:t xml:space="preserve">urrender of the </w:t>
      </w:r>
      <w:r w:rsidR="003C16FF">
        <w:t>Independent Living Unit</w:t>
      </w:r>
      <w:r w:rsidR="00B34C47">
        <w:t>.</w:t>
      </w:r>
    </w:p>
    <w:p w:rsidR="002D5726" w:rsidRDefault="00116BDF" w:rsidP="008D3438">
      <w:pPr>
        <w:pStyle w:val="Heading3"/>
      </w:pPr>
      <w:r w:rsidRPr="002D5726">
        <w:rPr>
          <w:u w:val="single"/>
        </w:rPr>
        <w:t xml:space="preserve">Termination by </w:t>
      </w:r>
      <w:r w:rsidR="00616E88">
        <w:rPr>
          <w:u w:val="single"/>
        </w:rPr>
        <w:t>CWH</w:t>
      </w:r>
      <w:r w:rsidRPr="00116BDF">
        <w:t xml:space="preserve"> </w:t>
      </w:r>
      <w:r w:rsidR="00C84F1F">
        <w:t>-</w:t>
      </w:r>
      <w:r w:rsidRPr="00116BDF">
        <w:t xml:space="preserve"> At any time within the Probationary Period, </w:t>
      </w:r>
      <w:r w:rsidR="00616E88">
        <w:t>CWH</w:t>
      </w:r>
      <w:r w:rsidRPr="00116BDF">
        <w:t xml:space="preserve"> may terminate this Agreement by written notice to </w:t>
      </w:r>
      <w:r w:rsidR="005A12D4">
        <w:t>RESIDENT</w:t>
      </w:r>
      <w:r w:rsidR="00272686">
        <w:t xml:space="preserve">.  </w:t>
      </w:r>
      <w:r w:rsidRPr="00116BDF">
        <w:t xml:space="preserve">On or before the effective date of such termination, </w:t>
      </w:r>
      <w:r w:rsidR="005A12D4">
        <w:t>RESIDENT</w:t>
      </w:r>
      <w:r w:rsidRPr="00116BDF">
        <w:t xml:space="preserve"> shall </w:t>
      </w:r>
      <w:proofErr w:type="gramStart"/>
      <w:r w:rsidR="00AE782F">
        <w:t>S</w:t>
      </w:r>
      <w:r w:rsidRPr="00116BDF">
        <w:t>urrender</w:t>
      </w:r>
      <w:proofErr w:type="gramEnd"/>
      <w:r w:rsidRPr="00116BDF">
        <w:t xml:space="preserve"> the Independent Living Unit and </w:t>
      </w:r>
      <w:r w:rsidR="005A12D4">
        <w:t>RESIDENT</w:t>
      </w:r>
      <w:r w:rsidR="00C84F1F">
        <w:t>’</w:t>
      </w:r>
      <w:r w:rsidRPr="00116BDF">
        <w:t>s Monthly Maintenance Fee shall cease.</w:t>
      </w:r>
    </w:p>
    <w:p w:rsidR="002D5726" w:rsidRDefault="00116BDF" w:rsidP="008D3438">
      <w:pPr>
        <w:pStyle w:val="Heading3"/>
      </w:pPr>
      <w:r w:rsidRPr="002D5726">
        <w:rPr>
          <w:u w:val="single"/>
        </w:rPr>
        <w:t>Termination By Death</w:t>
      </w:r>
      <w:r w:rsidRPr="00116BDF">
        <w:t xml:space="preserve"> </w:t>
      </w:r>
      <w:r w:rsidR="00C84F1F">
        <w:t>-</w:t>
      </w:r>
      <w:r w:rsidRPr="00116BDF">
        <w:t xml:space="preserve"> </w:t>
      </w:r>
      <w:r w:rsidR="00B34C47">
        <w:t>T</w:t>
      </w:r>
      <w:r w:rsidRPr="00116BDF">
        <w:t>his Agreement shall be terminated by the death of a RESIDENT who is a single occupant of an Independent Living Unit</w:t>
      </w:r>
      <w:r w:rsidR="00272686">
        <w:t xml:space="preserve">.  </w:t>
      </w:r>
      <w:r w:rsidR="005A12D4">
        <w:t>RESIDENT</w:t>
      </w:r>
      <w:r w:rsidR="00C84F1F">
        <w:t>’</w:t>
      </w:r>
      <w:r w:rsidRPr="00116BDF">
        <w:t xml:space="preserve">s estate shall be obligated to continue to pay the Monthly Maintenance Fee after </w:t>
      </w:r>
      <w:r w:rsidR="005A12D4">
        <w:lastRenderedPageBreak/>
        <w:t>RESIDENT</w:t>
      </w:r>
      <w:r w:rsidR="00C84F1F">
        <w:t>’</w:t>
      </w:r>
      <w:r w:rsidRPr="00116BDF">
        <w:t xml:space="preserve">s death until the Independent Living Unit </w:t>
      </w:r>
      <w:r w:rsidR="00AE782F">
        <w:t xml:space="preserve">has been </w:t>
      </w:r>
      <w:r w:rsidR="00EB6E52">
        <w:t>s</w:t>
      </w:r>
      <w:r w:rsidR="00AE782F">
        <w:t>urrendered.</w:t>
      </w:r>
    </w:p>
    <w:p w:rsidR="00116BDF" w:rsidRPr="00116BDF" w:rsidRDefault="00116BDF" w:rsidP="008D3438">
      <w:pPr>
        <w:pStyle w:val="Heading3"/>
      </w:pPr>
      <w:r w:rsidRPr="002D5726">
        <w:rPr>
          <w:u w:val="single"/>
        </w:rPr>
        <w:t>Refund</w:t>
      </w:r>
      <w:r w:rsidRPr="00116BDF">
        <w:t xml:space="preserve"> </w:t>
      </w:r>
      <w:r w:rsidR="00C84F1F">
        <w:t>-</w:t>
      </w:r>
      <w:r w:rsidRPr="00116BDF">
        <w:t xml:space="preserve"> Upon termination of this Agreement under any of the provisions of this Section </w:t>
      </w:r>
      <w:r w:rsidR="00AE782F">
        <w:t>B</w:t>
      </w:r>
      <w:r w:rsidRPr="00116BDF">
        <w:t xml:space="preserve">, </w:t>
      </w:r>
      <w:r w:rsidR="00AE782F">
        <w:t xml:space="preserve">there shall be refunded </w:t>
      </w:r>
      <w:r w:rsidRPr="00116BDF">
        <w:t>within a reasonable period of time, the Founder</w:t>
      </w:r>
      <w:r w:rsidR="00C84F1F">
        <w:t>’</w:t>
      </w:r>
      <w:r w:rsidRPr="00116BDF">
        <w:t xml:space="preserve">s Fee paid to </w:t>
      </w:r>
      <w:r w:rsidR="00616E88">
        <w:t>CWH</w:t>
      </w:r>
      <w:r w:rsidRPr="00116BDF">
        <w:t xml:space="preserve"> less one percent (1%) of the amount of the Founder</w:t>
      </w:r>
      <w:r w:rsidR="00C84F1F">
        <w:t>’</w:t>
      </w:r>
      <w:r w:rsidRPr="00116BDF">
        <w:t xml:space="preserve">s Fee for each month of actual occupancy at </w:t>
      </w:r>
      <w:r w:rsidR="000878B4">
        <w:t>CWH</w:t>
      </w:r>
      <w:r w:rsidR="00AE782F">
        <w:t xml:space="preserve"> as follows</w:t>
      </w:r>
      <w:r w:rsidRPr="00116BDF">
        <w:t>.</w:t>
      </w:r>
    </w:p>
    <w:p w:rsidR="00B0601C" w:rsidRDefault="00116BDF" w:rsidP="00B0601C">
      <w:pPr>
        <w:pStyle w:val="Heading4"/>
      </w:pPr>
      <w:r w:rsidRPr="00116BDF">
        <w:t>If the Founder</w:t>
      </w:r>
      <w:r w:rsidR="00C84F1F">
        <w:t>’</w:t>
      </w:r>
      <w:r w:rsidRPr="00116BDF">
        <w:t xml:space="preserve">s Fee </w:t>
      </w:r>
      <w:r w:rsidR="00AE782F">
        <w:t xml:space="preserve">was </w:t>
      </w:r>
      <w:r w:rsidRPr="00116BDF">
        <w:t xml:space="preserve">paid on behalf of two persons, whether a husband and wife or two otherwise related or unrelated people, then in the event of termination of this Agreement as to one of them, the </w:t>
      </w:r>
      <w:r w:rsidR="00AE782F">
        <w:t xml:space="preserve">Founders </w:t>
      </w:r>
      <w:r w:rsidRPr="00116BDF">
        <w:t xml:space="preserve">Fee shall be deemed to have been paid on behalf of the </w:t>
      </w:r>
      <w:r w:rsidR="002C564E">
        <w:t>SURVIVING RESIDENT</w:t>
      </w:r>
      <w:r w:rsidRPr="00116BDF">
        <w:t xml:space="preserve"> or </w:t>
      </w:r>
      <w:r w:rsidR="002C564E">
        <w:t>REMAINING RESIDENT</w:t>
      </w:r>
      <w:r w:rsidR="00AE782F">
        <w:t>.</w:t>
      </w:r>
      <w:r w:rsidRPr="00116BDF">
        <w:t xml:space="preserve"> </w:t>
      </w:r>
      <w:r w:rsidR="00AE782F">
        <w:t xml:space="preserve"> </w:t>
      </w:r>
      <w:r w:rsidR="00D7278C">
        <w:t xml:space="preserve"> </w:t>
      </w:r>
      <w:r w:rsidR="00AE782F">
        <w:t>T</w:t>
      </w:r>
      <w:r w:rsidRPr="00116BDF">
        <w:t xml:space="preserve">he </w:t>
      </w:r>
      <w:r w:rsidR="002C564E">
        <w:t>DECEASED RESIDENT</w:t>
      </w:r>
      <w:r w:rsidRPr="00116BDF">
        <w:t xml:space="preserve">, on behalf of his or her heirs or estate, or </w:t>
      </w:r>
      <w:r w:rsidR="002C564E">
        <w:t>DEPARTING RESIDENT</w:t>
      </w:r>
      <w:r w:rsidRPr="00116BDF">
        <w:t xml:space="preserve"> shall be deemed to have waived the right to any refund</w:t>
      </w:r>
      <w:r w:rsidR="00AE782F">
        <w:t>,</w:t>
      </w:r>
      <w:r w:rsidRPr="00116BDF">
        <w:t xml:space="preserve"> except as hereinafter provided with respect to the right to share in the receipt of any refund</w:t>
      </w:r>
      <w:r w:rsidR="00AE782F">
        <w:t>.</w:t>
      </w:r>
      <w:r w:rsidR="00272686">
        <w:t xml:space="preserve"> </w:t>
      </w:r>
      <w:r w:rsidR="00D7278C">
        <w:t xml:space="preserve">The Founder’s Fee is not refunded as long as one RESIDENT continues </w:t>
      </w:r>
      <w:r w:rsidR="00857C56">
        <w:t xml:space="preserve">to </w:t>
      </w:r>
      <w:r w:rsidR="00D7278C">
        <w:t xml:space="preserve">reside at </w:t>
      </w:r>
      <w:r w:rsidR="00857C56">
        <w:t>CWH.</w:t>
      </w:r>
    </w:p>
    <w:p w:rsidR="000878B4" w:rsidRDefault="00B0601C" w:rsidP="00B0601C">
      <w:pPr>
        <w:pStyle w:val="Heading4"/>
      </w:pPr>
      <w:r>
        <w:t>I</w:t>
      </w:r>
      <w:r w:rsidR="00116BDF" w:rsidRPr="00116BDF">
        <w:t>f this Agreement is terminated as to the</w:t>
      </w:r>
      <w:r w:rsidR="002D5726">
        <w:t xml:space="preserve"> </w:t>
      </w:r>
      <w:r w:rsidR="002C564E">
        <w:t>SURVIVING RESIDENT</w:t>
      </w:r>
      <w:r w:rsidR="00116BDF" w:rsidRPr="00116BDF">
        <w:t xml:space="preserve"> </w:t>
      </w:r>
      <w:r w:rsidR="00AE782F">
        <w:t xml:space="preserve">or </w:t>
      </w:r>
      <w:r w:rsidR="002C564E">
        <w:t>REMAINING RESIDENT</w:t>
      </w:r>
      <w:r w:rsidR="00AE782F">
        <w:t xml:space="preserve"> during the Probationary Period, </w:t>
      </w:r>
      <w:r w:rsidR="00116BDF" w:rsidRPr="00116BDF">
        <w:t xml:space="preserve">and a refund </w:t>
      </w:r>
      <w:r w:rsidR="00AE782F">
        <w:t xml:space="preserve">of the Founders Fee </w:t>
      </w:r>
      <w:r w:rsidR="00116BDF" w:rsidRPr="00116BDF">
        <w:t xml:space="preserve">is payable </w:t>
      </w:r>
      <w:r w:rsidR="00AE782F">
        <w:t xml:space="preserve">subject to the deductions provided above, </w:t>
      </w:r>
      <w:r w:rsidR="00116BDF" w:rsidRPr="00116BDF">
        <w:t xml:space="preserve">then </w:t>
      </w:r>
      <w:r w:rsidR="00AE782F">
        <w:t xml:space="preserve">the </w:t>
      </w:r>
      <w:r w:rsidR="00116BDF" w:rsidRPr="00116BDF">
        <w:t xml:space="preserve">refund shall be paid to the </w:t>
      </w:r>
      <w:r w:rsidR="002C564E">
        <w:t>SURVIVING RESIDENT</w:t>
      </w:r>
      <w:r w:rsidR="00116BDF" w:rsidRPr="00116BDF">
        <w:t xml:space="preserve"> (or his or her estate) in the case of a husband and wife, and </w:t>
      </w:r>
      <w:r w:rsidR="00AE782F">
        <w:t xml:space="preserve">otherwise </w:t>
      </w:r>
      <w:r w:rsidR="00116BDF" w:rsidRPr="00116BDF">
        <w:t xml:space="preserve">to the </w:t>
      </w:r>
      <w:r w:rsidR="002C564E">
        <w:t>REMAINING RESIDENT</w:t>
      </w:r>
      <w:r w:rsidR="00116BDF" w:rsidRPr="00116BDF">
        <w:t xml:space="preserve"> (or his or her estate) and the estate of the </w:t>
      </w:r>
      <w:r w:rsidR="002C564E">
        <w:t>DECEASED RESIDENT</w:t>
      </w:r>
      <w:r w:rsidR="00116BDF" w:rsidRPr="00116BDF">
        <w:t xml:space="preserve"> where the Founder</w:t>
      </w:r>
      <w:r w:rsidR="00C84F1F">
        <w:t>’</w:t>
      </w:r>
      <w:r w:rsidR="00116BDF" w:rsidRPr="00116BDF">
        <w:t>s Fee was originally paid on behalf of two otherwise related or unrelated people</w:t>
      </w:r>
      <w:r w:rsidR="00272686">
        <w:t xml:space="preserve">.  </w:t>
      </w:r>
    </w:p>
    <w:p w:rsidR="002D5726" w:rsidRDefault="00116BDF" w:rsidP="008D3438">
      <w:pPr>
        <w:pStyle w:val="Heading2"/>
      </w:pPr>
      <w:bookmarkStart w:id="18" w:name="_Toc86564937"/>
      <w:r w:rsidRPr="00116BDF">
        <w:t>AFTER PROBATIONARY PERIOD</w:t>
      </w:r>
      <w:bookmarkEnd w:id="18"/>
    </w:p>
    <w:p w:rsidR="00D978ED" w:rsidRDefault="00116BDF" w:rsidP="00A4584D">
      <w:pPr>
        <w:pStyle w:val="Heading3"/>
      </w:pPr>
      <w:r w:rsidRPr="002D5726">
        <w:rPr>
          <w:u w:val="single"/>
        </w:rPr>
        <w:t>Termination by RESIDENT</w:t>
      </w:r>
      <w:r w:rsidRPr="00116BDF">
        <w:t xml:space="preserve"> </w:t>
      </w:r>
      <w:r w:rsidR="00C84F1F">
        <w:t>-</w:t>
      </w:r>
      <w:r w:rsidRPr="00116BDF">
        <w:t xml:space="preserve"> </w:t>
      </w:r>
      <w:r w:rsidR="005A12D4">
        <w:t>RESIDENT</w:t>
      </w:r>
      <w:r w:rsidRPr="00116BDF">
        <w:t xml:space="preserve"> (including</w:t>
      </w:r>
      <w:r w:rsidR="002D5726">
        <w:t xml:space="preserve"> </w:t>
      </w:r>
      <w:r w:rsidRPr="00116BDF">
        <w:t>any two persons signing this Agreement)</w:t>
      </w:r>
      <w:r w:rsidR="002D5726">
        <w:t xml:space="preserve"> </w:t>
      </w:r>
      <w:r w:rsidRPr="00116BDF">
        <w:t xml:space="preserve">may </w:t>
      </w:r>
      <w:r w:rsidR="00857C56">
        <w:t>T</w:t>
      </w:r>
      <w:r w:rsidRPr="00116BDF">
        <w:t>erminate this Agreement at any time after</w:t>
      </w:r>
      <w:r w:rsidR="002D5726">
        <w:t xml:space="preserve"> </w:t>
      </w:r>
      <w:r w:rsidR="00B34C47">
        <w:t xml:space="preserve">moving into the </w:t>
      </w:r>
      <w:r w:rsidRPr="00116BDF">
        <w:t>Independent Living Unit by giving</w:t>
      </w:r>
      <w:r w:rsidR="002D5726">
        <w:t xml:space="preserve"> </w:t>
      </w:r>
      <w:r w:rsidR="00616E88">
        <w:t>CWH</w:t>
      </w:r>
      <w:r w:rsidRPr="00116BDF">
        <w:t xml:space="preserve"> at least six (6) months</w:t>
      </w:r>
      <w:r w:rsidR="00C84F1F">
        <w:t>’</w:t>
      </w:r>
      <w:r w:rsidRPr="00116BDF">
        <w:t xml:space="preserve"> written</w:t>
      </w:r>
      <w:r w:rsidR="002D5726">
        <w:t xml:space="preserve"> </w:t>
      </w:r>
      <w:r w:rsidRPr="00116BDF">
        <w:t>notice stating when the termination shall be</w:t>
      </w:r>
      <w:r w:rsidR="002D5726">
        <w:t xml:space="preserve"> </w:t>
      </w:r>
      <w:r w:rsidRPr="00116BDF">
        <w:t>effective</w:t>
      </w:r>
      <w:r w:rsidR="00B34C47">
        <w:t xml:space="preserve">.  </w:t>
      </w:r>
      <w:r w:rsidR="005A12D4">
        <w:t>RESIDENT</w:t>
      </w:r>
      <w:r w:rsidR="00C84F1F">
        <w:t>’</w:t>
      </w:r>
      <w:r w:rsidRPr="00116BDF">
        <w:t xml:space="preserve">s obligation to </w:t>
      </w:r>
      <w:r w:rsidR="00B34C47">
        <w:t xml:space="preserve">pay the </w:t>
      </w:r>
      <w:r w:rsidRPr="00116BDF">
        <w:t xml:space="preserve">Monthly Maintenance Fee shall </w:t>
      </w:r>
      <w:r w:rsidR="00B34C47">
        <w:t xml:space="preserve">be prorated to </w:t>
      </w:r>
      <w:r w:rsidRPr="00116BDF">
        <w:t>the</w:t>
      </w:r>
      <w:r w:rsidR="002D5726">
        <w:t xml:space="preserve"> </w:t>
      </w:r>
      <w:r w:rsidR="00AE782F">
        <w:t xml:space="preserve">later of the date of termination or the </w:t>
      </w:r>
      <w:r w:rsidRPr="00116BDF">
        <w:t xml:space="preserve">date </w:t>
      </w:r>
      <w:r w:rsidR="005A12D4">
        <w:t>RESIDENT</w:t>
      </w:r>
      <w:r w:rsidRPr="00116BDF">
        <w:t xml:space="preserve"> </w:t>
      </w:r>
      <w:r w:rsidR="007C0CDE">
        <w:t>S</w:t>
      </w:r>
      <w:r w:rsidRPr="00116BDF">
        <w:t>urrenders the Independent Living Unit.</w:t>
      </w:r>
    </w:p>
    <w:p w:rsidR="00B34C47" w:rsidRDefault="00116BDF" w:rsidP="008D3438">
      <w:pPr>
        <w:pStyle w:val="Heading3"/>
      </w:pPr>
      <w:r w:rsidRPr="002D5726">
        <w:rPr>
          <w:u w:val="single"/>
        </w:rPr>
        <w:t xml:space="preserve">Termination by </w:t>
      </w:r>
      <w:r w:rsidR="00616E88">
        <w:rPr>
          <w:u w:val="single"/>
        </w:rPr>
        <w:t>CWH</w:t>
      </w:r>
      <w:r w:rsidRPr="00116BDF">
        <w:t xml:space="preserve"> </w:t>
      </w:r>
      <w:r w:rsidR="00C84F1F">
        <w:t>-</w:t>
      </w:r>
      <w:r w:rsidRPr="00116BDF">
        <w:t xml:space="preserve"> </w:t>
      </w:r>
    </w:p>
    <w:p w:rsidR="002D5726" w:rsidRDefault="00616E88" w:rsidP="008D3438">
      <w:pPr>
        <w:pStyle w:val="hkBlock1"/>
        <w:ind w:left="2160"/>
      </w:pPr>
      <w:r>
        <w:lastRenderedPageBreak/>
        <w:t>CWH</w:t>
      </w:r>
      <w:r w:rsidR="00116BDF" w:rsidRPr="00116BDF">
        <w:t xml:space="preserve"> may </w:t>
      </w:r>
      <w:proofErr w:type="gramStart"/>
      <w:r w:rsidR="00857C56">
        <w:t>T</w:t>
      </w:r>
      <w:r w:rsidR="00116BDF" w:rsidRPr="00116BDF">
        <w:t>erminate</w:t>
      </w:r>
      <w:proofErr w:type="gramEnd"/>
      <w:r w:rsidR="00116BDF" w:rsidRPr="00116BDF">
        <w:t xml:space="preserve"> this Agreement under the following conditions:</w:t>
      </w:r>
    </w:p>
    <w:p w:rsidR="00442C4E" w:rsidRDefault="00616E88" w:rsidP="008D3438">
      <w:pPr>
        <w:pStyle w:val="Heading5"/>
      </w:pPr>
      <w:r>
        <w:t>CWH</w:t>
      </w:r>
      <w:r w:rsidR="00116BDF" w:rsidRPr="00116BDF">
        <w:t xml:space="preserve"> may </w:t>
      </w:r>
      <w:r w:rsidR="00857C56">
        <w:t>T</w:t>
      </w:r>
      <w:r w:rsidR="00116BDF" w:rsidRPr="00116BDF">
        <w:t>erminate</w:t>
      </w:r>
      <w:r w:rsidR="00857C56">
        <w:t xml:space="preserve"> this Agreement</w:t>
      </w:r>
      <w:r w:rsidR="00116BDF" w:rsidRPr="00116BDF">
        <w:t xml:space="preserve"> immediately upon written notice to </w:t>
      </w:r>
      <w:r w:rsidR="005A12D4">
        <w:t>RESIDENT</w:t>
      </w:r>
      <w:r w:rsidR="00116BDF" w:rsidRPr="00116BDF">
        <w:t xml:space="preserve"> if </w:t>
      </w:r>
      <w:r w:rsidR="005A12D4">
        <w:t>RESIDENT</w:t>
      </w:r>
      <w:r w:rsidR="00116BDF" w:rsidRPr="00116BDF">
        <w:t xml:space="preserve"> has made any material misrepresentation or omission in his or her Application or if, in the opinion of </w:t>
      </w:r>
      <w:r>
        <w:t>CWH</w:t>
      </w:r>
      <w:r w:rsidR="00D21DB7">
        <w:t>,</w:t>
      </w:r>
      <w:bookmarkStart w:id="19" w:name="_GoBack"/>
      <w:bookmarkEnd w:id="19"/>
      <w:r w:rsidR="00116BDF" w:rsidRPr="00116BDF">
        <w:t xml:space="preserve"> it is determined that continued occupancy by </w:t>
      </w:r>
      <w:r w:rsidR="005A12D4">
        <w:t>RESIDENT</w:t>
      </w:r>
      <w:r w:rsidR="00116BDF" w:rsidRPr="00116BDF">
        <w:t xml:space="preserve"> creates a threat to the life, health, safety or peace of </w:t>
      </w:r>
      <w:r w:rsidR="005A12D4">
        <w:t>RESIDENT</w:t>
      </w:r>
      <w:r w:rsidR="00116BDF" w:rsidRPr="00116BDF">
        <w:t xml:space="preserve"> or other residents or other persons on the premises</w:t>
      </w:r>
      <w:r w:rsidR="00272686">
        <w:t xml:space="preserve">.  </w:t>
      </w:r>
    </w:p>
    <w:p w:rsidR="002D5726" w:rsidRDefault="00616E88" w:rsidP="008D3438">
      <w:pPr>
        <w:pStyle w:val="Heading5"/>
      </w:pPr>
      <w:r>
        <w:t>CWH</w:t>
      </w:r>
      <w:r w:rsidR="00116BDF" w:rsidRPr="00116BDF">
        <w:t xml:space="preserve"> may </w:t>
      </w:r>
      <w:proofErr w:type="gramStart"/>
      <w:r w:rsidR="00857C56">
        <w:t>T</w:t>
      </w:r>
      <w:r w:rsidR="00116BDF" w:rsidRPr="00116BDF">
        <w:t>erminate</w:t>
      </w:r>
      <w:proofErr w:type="gramEnd"/>
      <w:r w:rsidR="00116BDF" w:rsidRPr="00116BDF">
        <w:t xml:space="preserve"> </w:t>
      </w:r>
      <w:r w:rsidR="00857C56">
        <w:t>this Ag</w:t>
      </w:r>
      <w:r w:rsidR="00711468">
        <w:t>r</w:t>
      </w:r>
      <w:r w:rsidR="00857C56">
        <w:t xml:space="preserve">eement </w:t>
      </w:r>
      <w:r w:rsidR="00116BDF" w:rsidRPr="00116BDF">
        <w:t>for non</w:t>
      </w:r>
      <w:r w:rsidR="00C84F1F">
        <w:t>-</w:t>
      </w:r>
      <w:r w:rsidR="00116BDF" w:rsidRPr="00116BDF">
        <w:t xml:space="preserve">payment of the Monthly Maintenance Fee as provided </w:t>
      </w:r>
      <w:r w:rsidR="00442C4E">
        <w:t>above.</w:t>
      </w:r>
    </w:p>
    <w:p w:rsidR="002D5726" w:rsidRDefault="00616E88" w:rsidP="008D3438">
      <w:pPr>
        <w:pStyle w:val="Heading5"/>
      </w:pPr>
      <w:r>
        <w:t>CWH</w:t>
      </w:r>
      <w:r w:rsidR="00116BDF" w:rsidRPr="00116BDF">
        <w:t xml:space="preserve"> may </w:t>
      </w:r>
      <w:r w:rsidR="00857C56">
        <w:t>T</w:t>
      </w:r>
      <w:r w:rsidR="00116BDF" w:rsidRPr="00116BDF">
        <w:t>erminate</w:t>
      </w:r>
      <w:r w:rsidR="00B0601C">
        <w:t xml:space="preserve"> this Agreement</w:t>
      </w:r>
      <w:r w:rsidR="00116BDF" w:rsidRPr="00116BDF">
        <w:t xml:space="preserve"> within three (3) months following written notice to </w:t>
      </w:r>
      <w:r w:rsidR="005A12D4">
        <w:t>RESIDENT</w:t>
      </w:r>
      <w:r w:rsidR="00116BDF" w:rsidRPr="00116BDF">
        <w:t xml:space="preserve"> of the breach of any other provision of this Agreement, but only if such breach is continuing at the expiration of </w:t>
      </w:r>
      <w:r w:rsidR="00442C4E">
        <w:t xml:space="preserve">the </w:t>
      </w:r>
      <w:r w:rsidR="00A83790">
        <w:t>three</w:t>
      </w:r>
      <w:r w:rsidR="00442C4E">
        <w:t xml:space="preserve"> month </w:t>
      </w:r>
      <w:r w:rsidR="00116BDF" w:rsidRPr="00116BDF">
        <w:t>period</w:t>
      </w:r>
      <w:r w:rsidR="00442C4E">
        <w:t xml:space="preserve">, </w:t>
      </w:r>
      <w:r w:rsidR="00442C4E" w:rsidRPr="00116BDF">
        <w:t xml:space="preserve">including any continuing violation of the </w:t>
      </w:r>
      <w:r w:rsidR="00B0601C">
        <w:t>r</w:t>
      </w:r>
      <w:r w:rsidR="00442C4E" w:rsidRPr="00116BDF">
        <w:t>ules</w:t>
      </w:r>
      <w:r w:rsidR="00B0601C">
        <w:t>, r</w:t>
      </w:r>
      <w:r w:rsidR="00442C4E" w:rsidRPr="00116BDF">
        <w:t>egulations</w:t>
      </w:r>
      <w:r w:rsidR="00B0601C">
        <w:t xml:space="preserve"> and policies in the Handbook for </w:t>
      </w:r>
      <w:r w:rsidR="005729F9">
        <w:t xml:space="preserve">Residents </w:t>
      </w:r>
      <w:r w:rsidR="00B0601C">
        <w:t>established</w:t>
      </w:r>
      <w:r w:rsidR="00442C4E" w:rsidRPr="00116BDF">
        <w:t xml:space="preserve"> by </w:t>
      </w:r>
      <w:r>
        <w:t>CWH</w:t>
      </w:r>
      <w:r w:rsidR="00442C4E">
        <w:t>.</w:t>
      </w:r>
    </w:p>
    <w:p w:rsidR="002D5726" w:rsidRDefault="00616E88" w:rsidP="008D3438">
      <w:pPr>
        <w:pStyle w:val="Heading5"/>
      </w:pPr>
      <w:r>
        <w:t>CWH</w:t>
      </w:r>
      <w:r w:rsidR="00B0601C">
        <w:t xml:space="preserve"> may </w:t>
      </w:r>
      <w:proofErr w:type="gramStart"/>
      <w:r w:rsidR="00857C56">
        <w:t>T</w:t>
      </w:r>
      <w:r w:rsidR="00116BDF" w:rsidRPr="00116BDF">
        <w:t>erminate</w:t>
      </w:r>
      <w:proofErr w:type="gramEnd"/>
      <w:r w:rsidR="00B0601C">
        <w:t xml:space="preserve"> this Agreement</w:t>
      </w:r>
      <w:r w:rsidR="00116BDF" w:rsidRPr="00116BDF">
        <w:t xml:space="preserve"> within six (6) months following written notice to </w:t>
      </w:r>
      <w:r w:rsidR="005A12D4">
        <w:t>RESIDENT</w:t>
      </w:r>
      <w:r w:rsidR="00116BDF" w:rsidRPr="00116BDF">
        <w:t xml:space="preserve"> for any cause which </w:t>
      </w:r>
      <w:r>
        <w:t>CWH</w:t>
      </w:r>
      <w:r w:rsidR="00116BDF" w:rsidRPr="00116BDF">
        <w:t xml:space="preserve"> in its discretion deems just and sufficient.</w:t>
      </w:r>
    </w:p>
    <w:p w:rsidR="002D5726" w:rsidRDefault="00116BDF" w:rsidP="008D3438">
      <w:pPr>
        <w:pStyle w:val="Heading3"/>
      </w:pPr>
      <w:r w:rsidRPr="002D5726">
        <w:rPr>
          <w:u w:val="single"/>
        </w:rPr>
        <w:t>Termination By Death</w:t>
      </w:r>
      <w:r w:rsidRPr="00116BDF">
        <w:t xml:space="preserve"> </w:t>
      </w:r>
      <w:r w:rsidR="00C84F1F">
        <w:t>-</w:t>
      </w:r>
      <w:r w:rsidRPr="00116BDF">
        <w:t xml:space="preserve"> </w:t>
      </w:r>
      <w:r w:rsidR="00442C4E">
        <w:t>T</w:t>
      </w:r>
      <w:r w:rsidRPr="00116BDF">
        <w:t>his Agreement shall be terminated by the death of RESIDENT who is a single occupant of an Independent Living Unit</w:t>
      </w:r>
      <w:r w:rsidR="00272686">
        <w:t xml:space="preserve">.  </w:t>
      </w:r>
      <w:r w:rsidR="005A12D4">
        <w:t>RESIDENT</w:t>
      </w:r>
      <w:r w:rsidR="00C84F1F">
        <w:t>’</w:t>
      </w:r>
      <w:r w:rsidRPr="00116BDF">
        <w:t xml:space="preserve">s estate shall be obligated to pay the Monthly Maintenance Fee after </w:t>
      </w:r>
      <w:r w:rsidR="005A12D4">
        <w:t>RESIDENT</w:t>
      </w:r>
      <w:r w:rsidR="00C84F1F">
        <w:t>’</w:t>
      </w:r>
      <w:r w:rsidRPr="00116BDF">
        <w:t xml:space="preserve">s death </w:t>
      </w:r>
      <w:r w:rsidR="00442C4E">
        <w:t xml:space="preserve">which shall be prorated to the date </w:t>
      </w:r>
      <w:r w:rsidRPr="00116BDF">
        <w:t xml:space="preserve">the Independent Living Unit </w:t>
      </w:r>
      <w:r w:rsidR="006E21BD">
        <w:t>is Surrendered.</w:t>
      </w:r>
    </w:p>
    <w:p w:rsidR="00116BDF" w:rsidRPr="00116BDF" w:rsidRDefault="00116BDF" w:rsidP="008D3438">
      <w:pPr>
        <w:pStyle w:val="Heading3"/>
      </w:pPr>
      <w:r w:rsidRPr="002D5726">
        <w:rPr>
          <w:u w:val="single"/>
        </w:rPr>
        <w:t>Refund</w:t>
      </w:r>
      <w:r w:rsidRPr="00116BDF">
        <w:t xml:space="preserve"> </w:t>
      </w:r>
      <w:r w:rsidR="00C84F1F">
        <w:t>-</w:t>
      </w:r>
      <w:r w:rsidRPr="00116BDF">
        <w:t xml:space="preserve"> </w:t>
      </w:r>
      <w:r w:rsidR="005A12D4">
        <w:t>RESIDENT</w:t>
      </w:r>
      <w:r w:rsidRPr="00116BDF">
        <w:t xml:space="preserve"> (or his or her legal representative or estate) shall be entitled, within a reasonable period of time, </w:t>
      </w:r>
      <w:r w:rsidR="006E21BD">
        <w:t xml:space="preserve">following the later of </w:t>
      </w:r>
      <w:r w:rsidR="00B0601C">
        <w:t xml:space="preserve">the </w:t>
      </w:r>
      <w:r w:rsidR="006E21BD">
        <w:t xml:space="preserve">date of </w:t>
      </w:r>
      <w:r w:rsidR="00EB6A98">
        <w:t>t</w:t>
      </w:r>
      <w:r w:rsidR="006E21BD">
        <w:t xml:space="preserve">ermination or Surrender </w:t>
      </w:r>
      <w:r w:rsidRPr="00116BDF">
        <w:t>to a refund of the Founder</w:t>
      </w:r>
      <w:r w:rsidR="00C84F1F">
        <w:t>’</w:t>
      </w:r>
      <w:r w:rsidRPr="00116BDF">
        <w:t xml:space="preserve">s Fee paid to </w:t>
      </w:r>
      <w:r w:rsidR="00616E88">
        <w:t>CWH</w:t>
      </w:r>
      <w:r w:rsidRPr="00116BDF">
        <w:t xml:space="preserve"> less one percent (1%) of the amount of the Founder</w:t>
      </w:r>
      <w:r w:rsidR="00C84F1F">
        <w:t>’</w:t>
      </w:r>
      <w:r w:rsidRPr="00116BDF">
        <w:t xml:space="preserve">s Fee for each month </w:t>
      </w:r>
      <w:r w:rsidR="00442C4E">
        <w:t>(or part thereof) calculated from the Occupancy Date.</w:t>
      </w:r>
    </w:p>
    <w:p w:rsidR="000878B4" w:rsidRDefault="00116BDF" w:rsidP="008D3438">
      <w:pPr>
        <w:pStyle w:val="hkBlock15"/>
      </w:pPr>
      <w:r w:rsidRPr="00116BDF">
        <w:t>If the Founder</w:t>
      </w:r>
      <w:r w:rsidR="00C84F1F">
        <w:t>’</w:t>
      </w:r>
      <w:r w:rsidRPr="00116BDF">
        <w:t xml:space="preserve">s Fee has been paid on behalf of two persons, whether a husband and wife or two otherwise related or unrelated people, then in the event of termination of this Agreement as to one of them, the </w:t>
      </w:r>
      <w:r w:rsidR="006E21BD">
        <w:t xml:space="preserve">Founders </w:t>
      </w:r>
      <w:r w:rsidRPr="00116BDF">
        <w:t xml:space="preserve">Fee shall be deemed to have been paid </w:t>
      </w:r>
      <w:r w:rsidR="006E21BD">
        <w:t xml:space="preserve">in its entirety </w:t>
      </w:r>
      <w:r w:rsidRPr="00116BDF">
        <w:t xml:space="preserve">on behalf of the </w:t>
      </w:r>
      <w:r w:rsidR="002C564E">
        <w:t xml:space="preserve">SURVIVING </w:t>
      </w:r>
      <w:r w:rsidR="002C564E">
        <w:lastRenderedPageBreak/>
        <w:t>RESIDENT</w:t>
      </w:r>
      <w:r w:rsidRPr="00116BDF">
        <w:t xml:space="preserve"> </w:t>
      </w:r>
      <w:r w:rsidR="006E21BD">
        <w:t xml:space="preserve">(in the case of death) </w:t>
      </w:r>
      <w:r w:rsidRPr="00116BDF">
        <w:t xml:space="preserve">or </w:t>
      </w:r>
      <w:r w:rsidR="002C564E">
        <w:t>REMAINING RESIDENT</w:t>
      </w:r>
      <w:r w:rsidR="006E21BD">
        <w:t xml:space="preserve"> (in the case of termination for reasons other than death) and</w:t>
      </w:r>
      <w:r w:rsidRPr="00116BDF">
        <w:t xml:space="preserve"> the </w:t>
      </w:r>
      <w:r w:rsidR="002C564E">
        <w:t>DECEASED RESIDENT</w:t>
      </w:r>
      <w:r w:rsidRPr="00116BDF">
        <w:t xml:space="preserve">, on behalf of his or her heirs or estate, or </w:t>
      </w:r>
      <w:r w:rsidR="002C564E">
        <w:t>DEPARTING RESIDENT</w:t>
      </w:r>
      <w:r w:rsidR="006E21BD">
        <w:t>,</w:t>
      </w:r>
      <w:r w:rsidRPr="00116BDF">
        <w:t xml:space="preserve"> shall be deemed to have </w:t>
      </w:r>
      <w:r w:rsidR="006E21BD">
        <w:t xml:space="preserve">(a) </w:t>
      </w:r>
      <w:r w:rsidRPr="00116BDF">
        <w:t xml:space="preserve">waived the right to any refund </w:t>
      </w:r>
      <w:r w:rsidR="006E21BD">
        <w:t>and (b) t</w:t>
      </w:r>
      <w:r w:rsidRPr="00116BDF">
        <w:t>o have assigned such right</w:t>
      </w:r>
      <w:r w:rsidR="006E21BD">
        <w:t xml:space="preserve"> </w:t>
      </w:r>
      <w:r w:rsidRPr="00116BDF">
        <w:t xml:space="preserve">to the </w:t>
      </w:r>
      <w:r w:rsidR="002C564E">
        <w:t>SURVIVING RESIDENT</w:t>
      </w:r>
      <w:r w:rsidRPr="00116BDF">
        <w:t xml:space="preserve"> or</w:t>
      </w:r>
      <w:r w:rsidR="002D5726">
        <w:t xml:space="preserve"> </w:t>
      </w:r>
      <w:r w:rsidR="002C564E">
        <w:t>REMAINING RESIDENT</w:t>
      </w:r>
      <w:r w:rsidRPr="00116BDF">
        <w:t xml:space="preserve">, except as hereinafter provided with respect to the right to share in the receipt of </w:t>
      </w:r>
      <w:r w:rsidR="00B0601C">
        <w:t xml:space="preserve">a </w:t>
      </w:r>
      <w:r w:rsidRPr="00116BDF">
        <w:t>refund</w:t>
      </w:r>
      <w:r w:rsidR="006E21BD">
        <w:t>.</w:t>
      </w:r>
      <w:r w:rsidR="00272686">
        <w:t xml:space="preserve">  </w:t>
      </w:r>
      <w:r w:rsidR="00A64708">
        <w:t>The Founder’s Fee is not refunded as long as one of the RESIDENTS continues to reside at</w:t>
      </w:r>
      <w:r w:rsidR="00857C56">
        <w:t xml:space="preserve"> CWH.</w:t>
      </w:r>
    </w:p>
    <w:p w:rsidR="000878B4" w:rsidRDefault="00116BDF" w:rsidP="008D3438">
      <w:pPr>
        <w:pStyle w:val="hkBlock15"/>
      </w:pPr>
      <w:r w:rsidRPr="00116BDF">
        <w:t xml:space="preserve">If this Agreement is terminated as to the </w:t>
      </w:r>
      <w:r w:rsidR="002C564E">
        <w:t>SURVIVING RESIDENT</w:t>
      </w:r>
      <w:r w:rsidRPr="00116BDF">
        <w:t xml:space="preserve"> </w:t>
      </w:r>
      <w:r w:rsidR="006E21BD">
        <w:t xml:space="preserve">or </w:t>
      </w:r>
      <w:r w:rsidR="002C564E">
        <w:t>REMAINING RESIDENT</w:t>
      </w:r>
      <w:r w:rsidR="006E21BD">
        <w:t xml:space="preserve"> </w:t>
      </w:r>
      <w:r w:rsidRPr="00116BDF">
        <w:t xml:space="preserve">and a refund </w:t>
      </w:r>
      <w:r w:rsidR="006E21BD">
        <w:t xml:space="preserve">of the Founders Fee </w:t>
      </w:r>
      <w:r w:rsidRPr="00116BDF">
        <w:t xml:space="preserve">is payable </w:t>
      </w:r>
      <w:r w:rsidR="006E21BD">
        <w:t xml:space="preserve">subject to the deduction provided above, </w:t>
      </w:r>
      <w:r w:rsidRPr="00116BDF">
        <w:t>then such refund shall be</w:t>
      </w:r>
      <w:r w:rsidR="002D5726">
        <w:t xml:space="preserve"> </w:t>
      </w:r>
      <w:r w:rsidRPr="00116BDF">
        <w:t xml:space="preserve">paid to the </w:t>
      </w:r>
      <w:r w:rsidR="002C564E">
        <w:t>SURVIVING RESIDENT</w:t>
      </w:r>
      <w:r w:rsidRPr="00116BDF">
        <w:t xml:space="preserve"> (or his or</w:t>
      </w:r>
      <w:r w:rsidR="002D5726">
        <w:t xml:space="preserve"> </w:t>
      </w:r>
      <w:r w:rsidRPr="00116BDF">
        <w:t xml:space="preserve">her estate) in the case of a husband and wife, and </w:t>
      </w:r>
      <w:r w:rsidR="006E21BD">
        <w:t xml:space="preserve">otherwise </w:t>
      </w:r>
      <w:r w:rsidRPr="00116BDF">
        <w:t xml:space="preserve">to the </w:t>
      </w:r>
      <w:r w:rsidR="002C564E">
        <w:t>REMAINING RESIDENT</w:t>
      </w:r>
      <w:r w:rsidRPr="00116BDF">
        <w:t xml:space="preserve"> (or his or her estate) and the estate of the </w:t>
      </w:r>
      <w:r w:rsidR="002C564E">
        <w:t>DECEASED RESIDENT</w:t>
      </w:r>
      <w:r w:rsidRPr="00116BDF">
        <w:t xml:space="preserve"> </w:t>
      </w:r>
      <w:r w:rsidR="006E21BD">
        <w:t xml:space="preserve">in equal amounts </w:t>
      </w:r>
      <w:r w:rsidRPr="00116BDF">
        <w:t>where the Founder</w:t>
      </w:r>
      <w:r w:rsidR="00C84F1F">
        <w:t>’</w:t>
      </w:r>
      <w:r w:rsidRPr="00116BDF">
        <w:t>s Fee was originally paid on behalf of two otherwise related or unrelated people</w:t>
      </w:r>
      <w:r w:rsidR="00272686">
        <w:t xml:space="preserve">.  </w:t>
      </w:r>
    </w:p>
    <w:p w:rsidR="00C74B28" w:rsidRDefault="00116BDF" w:rsidP="008D3438">
      <w:pPr>
        <w:pStyle w:val="Heading1"/>
      </w:pPr>
      <w:bookmarkStart w:id="20" w:name="_Toc86564938"/>
      <w:r w:rsidRPr="00116BDF">
        <w:t>FEE ADJUSTMENTS FOR ALTERED CIRCUMSTANCES</w:t>
      </w:r>
      <w:bookmarkEnd w:id="20"/>
    </w:p>
    <w:p w:rsidR="00C74B28" w:rsidRDefault="00116BDF" w:rsidP="008D3438">
      <w:pPr>
        <w:pStyle w:val="Heading2"/>
      </w:pPr>
      <w:bookmarkStart w:id="21" w:name="_Toc86564939"/>
      <w:r w:rsidRPr="00116BDF">
        <w:t>MARRIAGE OR OTHER JOINT LIVING ARRANGEMENT</w:t>
      </w:r>
      <w:bookmarkEnd w:id="21"/>
    </w:p>
    <w:p w:rsidR="000878B4" w:rsidRDefault="00116BDF" w:rsidP="008D3438">
      <w:pPr>
        <w:pStyle w:val="Heading3"/>
      </w:pPr>
      <w:r w:rsidRPr="00C74B28">
        <w:rPr>
          <w:u w:val="single"/>
        </w:rPr>
        <w:t>Marriage or Other Joint Living</w:t>
      </w:r>
      <w:r w:rsidR="00C74B28">
        <w:rPr>
          <w:u w:val="single"/>
        </w:rPr>
        <w:t xml:space="preserve"> </w:t>
      </w:r>
      <w:r w:rsidRPr="00C74B28">
        <w:rPr>
          <w:u w:val="single"/>
        </w:rPr>
        <w:t>Arrangement Between</w:t>
      </w:r>
      <w:r w:rsidR="00C74B28" w:rsidRPr="00C74B28">
        <w:rPr>
          <w:u w:val="single"/>
        </w:rPr>
        <w:t xml:space="preserve"> </w:t>
      </w:r>
      <w:r w:rsidRPr="00C74B28">
        <w:rPr>
          <w:u w:val="single"/>
        </w:rPr>
        <w:t xml:space="preserve"> RESIDENTS</w:t>
      </w:r>
      <w:r w:rsidRPr="00116BDF">
        <w:t xml:space="preserve"> </w:t>
      </w:r>
      <w:r w:rsidR="00C84F1F">
        <w:t>-</w:t>
      </w:r>
      <w:r w:rsidRPr="00116BDF">
        <w:t xml:space="preserve"> If </w:t>
      </w:r>
      <w:r w:rsidR="005A12D4">
        <w:t>RESIDENT</w:t>
      </w:r>
      <w:r w:rsidRPr="00116BDF">
        <w:t xml:space="preserve"> marries or desires to</w:t>
      </w:r>
      <w:r w:rsidR="00C74B28">
        <w:t xml:space="preserve"> </w:t>
      </w:r>
      <w:r w:rsidRPr="00116BDF">
        <w:t xml:space="preserve"> live with another person who also resides at </w:t>
      </w:r>
      <w:r w:rsidR="006F02DD">
        <w:t>CWH</w:t>
      </w:r>
      <w:r w:rsidRPr="00116BDF">
        <w:t xml:space="preserve">, </w:t>
      </w:r>
      <w:r w:rsidR="005A12D4">
        <w:t>RESIDENT</w:t>
      </w:r>
      <w:r w:rsidRPr="00116BDF">
        <w:t>S may choose to occupy</w:t>
      </w:r>
      <w:r w:rsidR="00C74B28">
        <w:t xml:space="preserve"> </w:t>
      </w:r>
      <w:r w:rsidRPr="00116BDF">
        <w:t xml:space="preserve"> an Independent Living Unit and shall</w:t>
      </w:r>
      <w:r w:rsidR="00C74B28">
        <w:t xml:space="preserve"> </w:t>
      </w:r>
      <w:r w:rsidRPr="00116BDF">
        <w:t xml:space="preserve"> thereafter pay </w:t>
      </w:r>
      <w:r w:rsidR="006F02DD">
        <w:t xml:space="preserve">the </w:t>
      </w:r>
      <w:r w:rsidRPr="00116BDF">
        <w:t>Monthly Maintenance</w:t>
      </w:r>
      <w:r w:rsidR="00C74B28">
        <w:t xml:space="preserve"> </w:t>
      </w:r>
      <w:r w:rsidRPr="00116BDF">
        <w:t>Fee equal to the double occupancy rate for the</w:t>
      </w:r>
      <w:r w:rsidR="00C74B28">
        <w:t xml:space="preserve"> </w:t>
      </w:r>
      <w:r w:rsidRPr="00116BDF">
        <w:t xml:space="preserve"> Independent Living Unit they jointly occupy</w:t>
      </w:r>
      <w:r w:rsidR="00272686">
        <w:t xml:space="preserve">.  </w:t>
      </w:r>
    </w:p>
    <w:p w:rsidR="00C74B28" w:rsidRDefault="00116BDF" w:rsidP="000878B4">
      <w:pPr>
        <w:pStyle w:val="hkBlock15"/>
      </w:pPr>
      <w:r w:rsidRPr="00116BDF">
        <w:t>The</w:t>
      </w:r>
      <w:r w:rsidR="00C74B28">
        <w:t xml:space="preserve"> </w:t>
      </w:r>
      <w:r w:rsidRPr="00116BDF">
        <w:t>RESIDENTS shall be entitled to a refund on their</w:t>
      </w:r>
      <w:r w:rsidR="00C74B28">
        <w:t xml:space="preserve"> </w:t>
      </w:r>
      <w:r w:rsidRPr="00116BDF">
        <w:t>Founder</w:t>
      </w:r>
      <w:r w:rsidR="00C84F1F">
        <w:t>’</w:t>
      </w:r>
      <w:r w:rsidRPr="00116BDF">
        <w:t>s Fees, if any, equal to the difference</w:t>
      </w:r>
      <w:r w:rsidR="00C74B28">
        <w:t xml:space="preserve"> </w:t>
      </w:r>
      <w:r w:rsidRPr="00116BDF">
        <w:t xml:space="preserve"> between the refund to which they would have been</w:t>
      </w:r>
      <w:r w:rsidR="00C74B28">
        <w:t xml:space="preserve"> </w:t>
      </w:r>
      <w:r w:rsidR="000878B4">
        <w:t xml:space="preserve">entitled under Article </w:t>
      </w:r>
      <w:r w:rsidR="00A4584D">
        <w:t>I</w:t>
      </w:r>
      <w:r w:rsidR="00D939C5" w:rsidRPr="00D939C5">
        <w:t>V.</w:t>
      </w:r>
      <w:r w:rsidRPr="00116BDF">
        <w:t xml:space="preserve">, Section </w:t>
      </w:r>
      <w:r w:rsidR="00D939C5" w:rsidRPr="00D939C5">
        <w:t>C</w:t>
      </w:r>
      <w:r w:rsidR="00D939C5">
        <w:t>.</w:t>
      </w:r>
      <w:r w:rsidRPr="00116BDF">
        <w:t xml:space="preserve"> had their</w:t>
      </w:r>
      <w:r w:rsidR="00C74B28">
        <w:t xml:space="preserve"> </w:t>
      </w:r>
      <w:r w:rsidRPr="00116BDF">
        <w:t>Agreements then been terminated with respect to</w:t>
      </w:r>
      <w:r w:rsidR="00C74B28">
        <w:t xml:space="preserve"> </w:t>
      </w:r>
      <w:r w:rsidRPr="00116BDF">
        <w:t>their existing Independent Living Units and the</w:t>
      </w:r>
      <w:r w:rsidR="00C74B28">
        <w:t xml:space="preserve"> </w:t>
      </w:r>
      <w:r w:rsidRPr="00116BDF">
        <w:t>refund (on the current Founder</w:t>
      </w:r>
      <w:r w:rsidR="00C84F1F">
        <w:t>’</w:t>
      </w:r>
      <w:r w:rsidRPr="00116BDF">
        <w:t>s Fee) to which two</w:t>
      </w:r>
      <w:r w:rsidR="00C74B28">
        <w:t xml:space="preserve"> </w:t>
      </w:r>
      <w:r w:rsidRPr="00116BDF">
        <w:t xml:space="preserve">persons would have been entitled occupying the new/Independent Living Unit (selected by </w:t>
      </w:r>
      <w:r w:rsidR="005A12D4">
        <w:t>RESIDENT</w:t>
      </w:r>
      <w:r w:rsidRPr="00116BDF">
        <w:t xml:space="preserve">S) had such persons occupied such new Independent Living Unit for the same period of time as </w:t>
      </w:r>
      <w:r w:rsidR="005A12D4">
        <w:t>RESIDENT</w:t>
      </w:r>
      <w:r w:rsidRPr="00116BDF">
        <w:t>S have occupied their existing Independent Living Units.</w:t>
      </w:r>
    </w:p>
    <w:p w:rsidR="00116BDF" w:rsidRDefault="00116BDF" w:rsidP="008D3438">
      <w:pPr>
        <w:pStyle w:val="Heading3"/>
      </w:pPr>
      <w:r w:rsidRPr="00C74B28">
        <w:rPr>
          <w:u w:val="single"/>
        </w:rPr>
        <w:lastRenderedPageBreak/>
        <w:t>Marriage or Other Joint Living Arrangemen</w:t>
      </w:r>
      <w:r w:rsidR="00C74B28" w:rsidRPr="00C74B28">
        <w:rPr>
          <w:u w:val="single"/>
        </w:rPr>
        <w:t>t</w:t>
      </w:r>
      <w:r w:rsidRPr="00C74B28">
        <w:rPr>
          <w:u w:val="single"/>
        </w:rPr>
        <w:t xml:space="preserve"> </w:t>
      </w:r>
      <w:proofErr w:type="gramStart"/>
      <w:r w:rsidRPr="00C74B28">
        <w:rPr>
          <w:u w:val="single"/>
        </w:rPr>
        <w:t>With</w:t>
      </w:r>
      <w:proofErr w:type="gramEnd"/>
      <w:r w:rsidRPr="00C74B28">
        <w:rPr>
          <w:u w:val="single"/>
        </w:rPr>
        <w:t xml:space="preserve"> Non</w:t>
      </w:r>
      <w:r w:rsidR="00C84F1F">
        <w:rPr>
          <w:u w:val="single"/>
        </w:rPr>
        <w:t>-</w:t>
      </w:r>
      <w:r w:rsidRPr="00C74B28">
        <w:rPr>
          <w:u w:val="single"/>
        </w:rPr>
        <w:t>Resident</w:t>
      </w:r>
      <w:r w:rsidRPr="00116BDF">
        <w:t xml:space="preserve"> </w:t>
      </w:r>
      <w:r w:rsidR="000878B4">
        <w:t>–</w:t>
      </w:r>
      <w:r w:rsidRPr="00116BDF">
        <w:t xml:space="preserve"> </w:t>
      </w:r>
      <w:r w:rsidR="000878B4">
        <w:t xml:space="preserve">If RESIDENT marries or desires to live with another person who is not a resident of CWH, the </w:t>
      </w:r>
      <w:proofErr w:type="spellStart"/>
      <w:r w:rsidR="000878B4">
        <w:t>non resident</w:t>
      </w:r>
      <w:proofErr w:type="spellEnd"/>
      <w:r w:rsidR="000878B4">
        <w:t xml:space="preserve"> must:</w:t>
      </w:r>
    </w:p>
    <w:p w:rsidR="000878B4" w:rsidRDefault="000878B4" w:rsidP="00EB6E52">
      <w:pPr>
        <w:pStyle w:val="hkBlock15"/>
        <w:numPr>
          <w:ilvl w:val="0"/>
          <w:numId w:val="11"/>
        </w:numPr>
      </w:pPr>
      <w:r>
        <w:t>Satisfy health and financial requirements for acceptance as a Resident</w:t>
      </w:r>
    </w:p>
    <w:p w:rsidR="000878B4" w:rsidRDefault="000878B4" w:rsidP="00EB6E52">
      <w:pPr>
        <w:pStyle w:val="hkBlock15"/>
        <w:numPr>
          <w:ilvl w:val="0"/>
          <w:numId w:val="11"/>
        </w:numPr>
      </w:pPr>
      <w:r>
        <w:t xml:space="preserve">Sign </w:t>
      </w:r>
      <w:r w:rsidR="00EB6A98">
        <w:t xml:space="preserve">a </w:t>
      </w:r>
      <w:r>
        <w:t xml:space="preserve">Residence and Care Agreement and pay the appropriate Founder’s Fee and the appropriate adjustment to the </w:t>
      </w:r>
      <w:r w:rsidR="00B0601C">
        <w:t>Monthly Maintenance F</w:t>
      </w:r>
      <w:r>
        <w:t>ee.</w:t>
      </w:r>
    </w:p>
    <w:p w:rsidR="000878B4" w:rsidRPr="00116BDF" w:rsidRDefault="000878B4" w:rsidP="00EB6E52">
      <w:pPr>
        <w:pStyle w:val="hkBlock15"/>
        <w:numPr>
          <w:ilvl w:val="0"/>
          <w:numId w:val="11"/>
        </w:numPr>
      </w:pPr>
      <w:r>
        <w:t xml:space="preserve">The Occupancy Date shall be the Occupancy Date on the Residence and Care Agreement of the </w:t>
      </w:r>
      <w:r w:rsidR="0022055A">
        <w:t>original</w:t>
      </w:r>
      <w:r>
        <w:t xml:space="preserve"> Resident.</w:t>
      </w:r>
    </w:p>
    <w:p w:rsidR="00C74B28" w:rsidRDefault="00116BDF" w:rsidP="008D3438">
      <w:pPr>
        <w:pStyle w:val="Heading2"/>
      </w:pPr>
      <w:bookmarkStart w:id="22" w:name="_Toc86564940"/>
      <w:r w:rsidRPr="00116BDF">
        <w:t>CHANGE OF ACCOMMODATION</w:t>
      </w:r>
      <w:bookmarkEnd w:id="22"/>
    </w:p>
    <w:p w:rsidR="000878B4" w:rsidRDefault="00442C4E" w:rsidP="008D3438">
      <w:pPr>
        <w:pStyle w:val="Heading3"/>
      </w:pPr>
      <w:r w:rsidRPr="000878B4">
        <w:rPr>
          <w:u w:val="single"/>
        </w:rPr>
        <w:t>Chang</w:t>
      </w:r>
      <w:r w:rsidR="00116BDF" w:rsidRPr="000878B4">
        <w:rPr>
          <w:u w:val="single"/>
        </w:rPr>
        <w:t>e in Living Accommodation by Mutual Agreement</w:t>
      </w:r>
      <w:r w:rsidR="00116BDF" w:rsidRPr="00116BDF">
        <w:t xml:space="preserve"> </w:t>
      </w:r>
      <w:r w:rsidR="00C84F1F">
        <w:t>-</w:t>
      </w:r>
      <w:r w:rsidR="00116BDF" w:rsidRPr="00116BDF">
        <w:t xml:space="preserve"> </w:t>
      </w:r>
      <w:r w:rsidR="007423DB">
        <w:br/>
      </w:r>
      <w:r w:rsidR="00616E88">
        <w:t>CWH</w:t>
      </w:r>
      <w:r w:rsidR="00116BDF" w:rsidRPr="00116BDF">
        <w:t xml:space="preserve"> and </w:t>
      </w:r>
      <w:r w:rsidR="005A12D4">
        <w:t>RESIDENT</w:t>
      </w:r>
      <w:r w:rsidR="00116BDF" w:rsidRPr="00116BDF">
        <w:t xml:space="preserve"> may mutually agree that it is in the best interest of </w:t>
      </w:r>
      <w:r w:rsidR="005A12D4">
        <w:t>RESIDENT</w:t>
      </w:r>
      <w:r w:rsidR="00116BDF" w:rsidRPr="00116BDF">
        <w:t xml:space="preserve"> to relocate to another Independent Living Unit</w:t>
      </w:r>
      <w:r w:rsidR="00272686">
        <w:t xml:space="preserve">.  </w:t>
      </w:r>
      <w:r w:rsidR="00116BDF" w:rsidRPr="00116BDF">
        <w:t xml:space="preserve">Upon such relocation, </w:t>
      </w:r>
      <w:r w:rsidR="005A12D4">
        <w:t>RESIDENT</w:t>
      </w:r>
      <w:r w:rsidR="00116BDF" w:rsidRPr="00116BDF">
        <w:t xml:space="preserve"> shall pay the Monthly Maintenance Fee for the new Independent Living Unit</w:t>
      </w:r>
      <w:r w:rsidR="00272686">
        <w:t>.</w:t>
      </w:r>
    </w:p>
    <w:p w:rsidR="000878B4" w:rsidRDefault="00116BDF" w:rsidP="000878B4">
      <w:pPr>
        <w:pStyle w:val="hkBlock15"/>
      </w:pPr>
      <w:r w:rsidRPr="00116BDF">
        <w:t xml:space="preserve">If </w:t>
      </w:r>
      <w:r w:rsidR="005A12D4">
        <w:t>RESIDENT</w:t>
      </w:r>
      <w:r w:rsidRPr="00116BDF">
        <w:t xml:space="preserve"> should be relocated to a less expensive Independent Living Unit, </w:t>
      </w:r>
      <w:r w:rsidR="005A12D4">
        <w:t>RESIDENT</w:t>
      </w:r>
      <w:r w:rsidRPr="00116BDF">
        <w:t xml:space="preserve"> shall be entitled to a refund on his or her Founder</w:t>
      </w:r>
      <w:r w:rsidR="00C84F1F">
        <w:t>’</w:t>
      </w:r>
      <w:r w:rsidRPr="00116BDF">
        <w:t>s Fee in an amount equal to the difference between the refund to which he or she would have been entitled under Article</w:t>
      </w:r>
      <w:r w:rsidR="00B0601C">
        <w:t xml:space="preserve"> </w:t>
      </w:r>
      <w:r w:rsidR="002C564E">
        <w:t>I</w:t>
      </w:r>
      <w:r w:rsidR="00551B00">
        <w:t>V</w:t>
      </w:r>
      <w:r w:rsidR="00551B00" w:rsidRPr="00116BDF">
        <w:t xml:space="preserve">, </w:t>
      </w:r>
      <w:r w:rsidRPr="00116BDF">
        <w:t xml:space="preserve">Section </w:t>
      </w:r>
      <w:r w:rsidR="00551B00">
        <w:t>C</w:t>
      </w:r>
      <w:r w:rsidR="002C564E">
        <w:t xml:space="preserve"> 4</w:t>
      </w:r>
      <w:r w:rsidR="00551B00" w:rsidRPr="00116BDF">
        <w:t xml:space="preserve"> </w:t>
      </w:r>
      <w:r w:rsidRPr="00116BDF">
        <w:t xml:space="preserve">had the Agreement then been terminated with respect to </w:t>
      </w:r>
      <w:r w:rsidR="00442C4E">
        <w:t xml:space="preserve">the current </w:t>
      </w:r>
      <w:r w:rsidRPr="00116BDF">
        <w:t>Independent Living Unit and the refund (on the current Founder</w:t>
      </w:r>
      <w:r w:rsidR="00C84F1F">
        <w:t>’</w:t>
      </w:r>
      <w:r w:rsidRPr="00116BDF">
        <w:t xml:space="preserve">s Fee) to which a person would have been entitled occupying the less expensive Independent Living Unit (selected by </w:t>
      </w:r>
      <w:r w:rsidR="005A12D4">
        <w:t>RESIDENT</w:t>
      </w:r>
      <w:r w:rsidRPr="00116BDF">
        <w:t xml:space="preserve">) had such person occupied such less expensive Independent Living Unit for the same period of time as </w:t>
      </w:r>
      <w:r w:rsidR="005A12D4">
        <w:t>RESIDENT</w:t>
      </w:r>
      <w:r w:rsidRPr="00116BDF">
        <w:t xml:space="preserve"> has occupied </w:t>
      </w:r>
      <w:r w:rsidR="00442C4E">
        <w:t xml:space="preserve">the current </w:t>
      </w:r>
      <w:r w:rsidRPr="00116BDF">
        <w:t>Independent Living Unit</w:t>
      </w:r>
      <w:r w:rsidR="00272686">
        <w:t xml:space="preserve">.  </w:t>
      </w:r>
    </w:p>
    <w:p w:rsidR="00C74B28" w:rsidRDefault="00116BDF" w:rsidP="000878B4">
      <w:pPr>
        <w:pStyle w:val="hkBlock15"/>
      </w:pPr>
      <w:r w:rsidRPr="00116BDF">
        <w:t xml:space="preserve">If </w:t>
      </w:r>
      <w:r w:rsidR="005A12D4">
        <w:t>RESIDENT</w:t>
      </w:r>
      <w:r w:rsidRPr="00116BDF">
        <w:t xml:space="preserve"> </w:t>
      </w:r>
      <w:r w:rsidR="00442C4E">
        <w:t xml:space="preserve">relocates </w:t>
      </w:r>
      <w:r w:rsidRPr="00116BDF">
        <w:t xml:space="preserve">to a more expensive Independent Living Unit, </w:t>
      </w:r>
      <w:r w:rsidR="005A12D4">
        <w:t>RESIDENT</w:t>
      </w:r>
      <w:r w:rsidRPr="00116BDF">
        <w:t xml:space="preserve"> shall pay an additional Founder</w:t>
      </w:r>
      <w:r w:rsidR="00C84F1F">
        <w:t>’</w:t>
      </w:r>
      <w:r w:rsidRPr="00116BDF">
        <w:t>s Fee in an amount equal to the difference between the</w:t>
      </w:r>
      <w:r w:rsidR="00C84F1F">
        <w:t>-</w:t>
      </w:r>
      <w:r w:rsidRPr="00116BDF">
        <w:t>then current Founder</w:t>
      </w:r>
      <w:r w:rsidR="00C84F1F">
        <w:t>’</w:t>
      </w:r>
      <w:r w:rsidRPr="00116BDF">
        <w:t xml:space="preserve">s Fees for (1) </w:t>
      </w:r>
      <w:r w:rsidR="005A12D4">
        <w:t>RESIDENT</w:t>
      </w:r>
      <w:r w:rsidR="00C84F1F">
        <w:t>’</w:t>
      </w:r>
      <w:r w:rsidRPr="00116BDF">
        <w:t>s existing Independent Living Unit</w:t>
      </w:r>
      <w:r w:rsidR="00C74B28">
        <w:t xml:space="preserve"> a</w:t>
      </w:r>
      <w:r w:rsidRPr="00116BDF">
        <w:t>nd (2) the more expensive Independent Living Unit.</w:t>
      </w:r>
    </w:p>
    <w:p w:rsidR="00E52E56" w:rsidRDefault="00116BDF" w:rsidP="008D3438">
      <w:pPr>
        <w:pStyle w:val="Heading3"/>
      </w:pPr>
      <w:r w:rsidRPr="000878B4">
        <w:rPr>
          <w:u w:val="single"/>
        </w:rPr>
        <w:t xml:space="preserve">Transfer to Llewsac Lodge, </w:t>
      </w:r>
      <w:r w:rsidR="00456E84">
        <w:rPr>
          <w:u w:val="single"/>
        </w:rPr>
        <w:t>Nursing Center</w:t>
      </w:r>
      <w:r w:rsidR="003C16FF" w:rsidRPr="000878B4">
        <w:rPr>
          <w:u w:val="single"/>
        </w:rPr>
        <w:t>,</w:t>
      </w:r>
      <w:r w:rsidR="00B0601C">
        <w:rPr>
          <w:u w:val="single"/>
        </w:rPr>
        <w:t xml:space="preserve"> </w:t>
      </w:r>
      <w:r w:rsidR="00456E84">
        <w:rPr>
          <w:u w:val="single"/>
        </w:rPr>
        <w:t>Ross-Worthen</w:t>
      </w:r>
      <w:r w:rsidR="00EB6A98">
        <w:rPr>
          <w:u w:val="single"/>
        </w:rPr>
        <w:t>,</w:t>
      </w:r>
      <w:r w:rsidR="003C16FF" w:rsidRPr="000878B4">
        <w:rPr>
          <w:u w:val="single"/>
        </w:rPr>
        <w:t xml:space="preserve"> </w:t>
      </w:r>
      <w:r w:rsidRPr="000878B4">
        <w:rPr>
          <w:u w:val="single"/>
        </w:rPr>
        <w:t>Hospital or Other Nursing Accommodation</w:t>
      </w:r>
      <w:r w:rsidR="003C16FF">
        <w:t xml:space="preserve">.  </w:t>
      </w:r>
      <w:r w:rsidR="001E1C5C">
        <w:t xml:space="preserve">                        </w:t>
      </w:r>
      <w:r w:rsidR="00616E88">
        <w:t>CWH</w:t>
      </w:r>
      <w:r w:rsidR="003C16FF">
        <w:t>,</w:t>
      </w:r>
      <w:r w:rsidRPr="00116BDF">
        <w:t xml:space="preserve"> </w:t>
      </w:r>
      <w:r w:rsidR="003C16FF" w:rsidRPr="00116BDF">
        <w:t xml:space="preserve">upon the </w:t>
      </w:r>
      <w:r w:rsidR="001E1C5C">
        <w:t xml:space="preserve">recommendation </w:t>
      </w:r>
      <w:r w:rsidR="003C16FF" w:rsidRPr="00116BDF">
        <w:t xml:space="preserve">of </w:t>
      </w:r>
      <w:r w:rsidR="003C16FF">
        <w:t>RESIDENT’</w:t>
      </w:r>
      <w:r w:rsidR="003C16FF" w:rsidRPr="00116BDF">
        <w:t>s personal physician</w:t>
      </w:r>
      <w:r w:rsidR="007423DB">
        <w:t xml:space="preserve"> </w:t>
      </w:r>
      <w:r w:rsidR="00E52E56">
        <w:t xml:space="preserve">or CWH’s physician </w:t>
      </w:r>
      <w:r w:rsidR="00790B0C">
        <w:t xml:space="preserve">and </w:t>
      </w:r>
      <w:r w:rsidR="00E52E56">
        <w:t>the findings of</w:t>
      </w:r>
      <w:r w:rsidR="00857C56">
        <w:t xml:space="preserve"> the</w:t>
      </w:r>
      <w:r w:rsidR="00E52E56">
        <w:t xml:space="preserve"> Health </w:t>
      </w:r>
      <w:r w:rsidR="00E52E56">
        <w:lastRenderedPageBreak/>
        <w:t xml:space="preserve">Care Review Team </w:t>
      </w:r>
      <w:r w:rsidR="00790B0C">
        <w:t>subject to availability</w:t>
      </w:r>
      <w:r w:rsidR="003C16FF">
        <w:t>,</w:t>
      </w:r>
      <w:r w:rsidR="003C16FF" w:rsidRPr="00116BDF">
        <w:t xml:space="preserve"> </w:t>
      </w:r>
      <w:r w:rsidR="003C16FF">
        <w:t xml:space="preserve">will </w:t>
      </w:r>
      <w:r w:rsidRPr="00116BDF">
        <w:t xml:space="preserve">transfer </w:t>
      </w:r>
      <w:r w:rsidR="005A12D4">
        <w:t>RESIDENT</w:t>
      </w:r>
      <w:r w:rsidRPr="00116BDF">
        <w:t xml:space="preserve"> to Llewsac Lodge</w:t>
      </w:r>
      <w:r w:rsidR="00B0601C">
        <w:t xml:space="preserve">, </w:t>
      </w:r>
      <w:r w:rsidRPr="00116BDF">
        <w:t>the</w:t>
      </w:r>
      <w:r w:rsidR="00E52E56">
        <w:t xml:space="preserve"> Nursing</w:t>
      </w:r>
      <w:r w:rsidR="00E52E56" w:rsidRPr="00116BDF">
        <w:t xml:space="preserve"> </w:t>
      </w:r>
      <w:r w:rsidRPr="00116BDF">
        <w:t>Center</w:t>
      </w:r>
      <w:r w:rsidR="00B0601C">
        <w:t xml:space="preserve"> or </w:t>
      </w:r>
      <w:r w:rsidR="00456E84">
        <w:t>Ross-Worthen</w:t>
      </w:r>
      <w:r w:rsidRPr="00116BDF">
        <w:t xml:space="preserve"> in accordance with </w:t>
      </w:r>
      <w:r w:rsidR="003C16FF">
        <w:t xml:space="preserve">this Agreement or admit the </w:t>
      </w:r>
      <w:r w:rsidR="005A12D4">
        <w:t>RESIDENT</w:t>
      </w:r>
      <w:r w:rsidRPr="00116BDF">
        <w:t xml:space="preserve"> to a hospital or other Nursing Accommodation</w:t>
      </w:r>
      <w:r w:rsidR="00272686">
        <w:t>.</w:t>
      </w:r>
    </w:p>
    <w:p w:rsidR="00CE7AAC" w:rsidRDefault="003C16FF" w:rsidP="00C50CA9">
      <w:pPr>
        <w:pStyle w:val="Heading3"/>
        <w:numPr>
          <w:ilvl w:val="0"/>
          <w:numId w:val="0"/>
        </w:numPr>
        <w:ind w:left="2160"/>
      </w:pPr>
      <w:r>
        <w:t xml:space="preserve">If the transfer is deemed to be short-term by </w:t>
      </w:r>
      <w:r w:rsidR="00616E88">
        <w:t>CWH</w:t>
      </w:r>
      <w:r>
        <w:t xml:space="preserve">, </w:t>
      </w:r>
      <w:r w:rsidR="00CE7AAC">
        <w:t>and the RESIDENT has used up their 60 days</w:t>
      </w:r>
      <w:r w:rsidR="00B37688">
        <w:t xml:space="preserve"> </w:t>
      </w:r>
      <w:r w:rsidR="00A11449">
        <w:t>(</w:t>
      </w:r>
      <w:r w:rsidR="00B37688">
        <w:t>Article II Section E 2 (a)</w:t>
      </w:r>
      <w:r w:rsidR="0022531E">
        <w:t>,</w:t>
      </w:r>
      <w:r w:rsidR="00711468">
        <w:t xml:space="preserve"> </w:t>
      </w:r>
      <w:r w:rsidR="00A11449">
        <w:t xml:space="preserve">then </w:t>
      </w:r>
      <w:r w:rsidR="005A12D4">
        <w:t>RESIDENT</w:t>
      </w:r>
      <w:r w:rsidR="00116BDF" w:rsidRPr="00116BDF">
        <w:t xml:space="preserve"> shall continue to pay (a) the Monthly Maintenance Fee and (b) the Llewsac Lodge</w:t>
      </w:r>
      <w:r w:rsidR="00B0601C">
        <w:t>,</w:t>
      </w:r>
      <w:r w:rsidR="00E52E56">
        <w:t xml:space="preserve"> Nursing</w:t>
      </w:r>
      <w:r w:rsidR="00116BDF" w:rsidRPr="00116BDF">
        <w:t xml:space="preserve"> Center</w:t>
      </w:r>
      <w:r w:rsidR="00B0601C">
        <w:t xml:space="preserve"> or </w:t>
      </w:r>
      <w:r w:rsidR="00456E84">
        <w:t>Ross-Worthen</w:t>
      </w:r>
      <w:r w:rsidR="00116BDF" w:rsidRPr="00116BDF">
        <w:t xml:space="preserve"> charges </w:t>
      </w:r>
      <w:r>
        <w:t xml:space="preserve">as provided in this Agreement, </w:t>
      </w:r>
      <w:r w:rsidR="00116BDF" w:rsidRPr="00116BDF">
        <w:t xml:space="preserve">and no refund of any portion of </w:t>
      </w:r>
      <w:r w:rsidR="005A12D4">
        <w:t>RESIDENT</w:t>
      </w:r>
      <w:r w:rsidR="00C84F1F">
        <w:t>’</w:t>
      </w:r>
      <w:r w:rsidR="00116BDF" w:rsidRPr="00116BDF">
        <w:t>s Founder</w:t>
      </w:r>
      <w:r w:rsidR="00C84F1F">
        <w:t>’</w:t>
      </w:r>
      <w:r w:rsidR="00116BDF" w:rsidRPr="00116BDF">
        <w:t>s Fee shall be made</w:t>
      </w:r>
      <w:r w:rsidR="00272686">
        <w:t xml:space="preserve">.  </w:t>
      </w:r>
    </w:p>
    <w:p w:rsidR="00CE7AAC" w:rsidRDefault="00116BDF" w:rsidP="00C50CA9">
      <w:pPr>
        <w:pStyle w:val="Heading3"/>
        <w:numPr>
          <w:ilvl w:val="0"/>
          <w:numId w:val="0"/>
        </w:numPr>
        <w:ind w:left="2160"/>
      </w:pPr>
      <w:r w:rsidRPr="00116BDF">
        <w:t>If, after</w:t>
      </w:r>
      <w:r w:rsidR="00C74B28">
        <w:t xml:space="preserve"> c</w:t>
      </w:r>
      <w:r w:rsidRPr="00116BDF">
        <w:t xml:space="preserve">onsultation with </w:t>
      </w:r>
      <w:r w:rsidR="005A12D4">
        <w:t>RESIDENT</w:t>
      </w:r>
      <w:r w:rsidRPr="00116BDF">
        <w:t xml:space="preserve"> or, if </w:t>
      </w:r>
      <w:r w:rsidR="003C16FF">
        <w:t xml:space="preserve">RESIDENT </w:t>
      </w:r>
      <w:r w:rsidRPr="00116BDF">
        <w:t xml:space="preserve">is not competent, </w:t>
      </w:r>
      <w:r w:rsidR="003C16FF">
        <w:t>RESIDENT</w:t>
      </w:r>
      <w:r w:rsidR="00790B0C">
        <w:t>’s</w:t>
      </w:r>
      <w:r w:rsidR="003C16FF">
        <w:t xml:space="preserve"> </w:t>
      </w:r>
      <w:r w:rsidRPr="00116BDF">
        <w:t xml:space="preserve">representative and </w:t>
      </w:r>
      <w:r w:rsidR="005A12D4">
        <w:t>RESIDENT</w:t>
      </w:r>
      <w:r w:rsidR="00C84F1F">
        <w:t>’</w:t>
      </w:r>
      <w:r w:rsidRPr="00116BDF">
        <w:t xml:space="preserve">s personal physician, it is </w:t>
      </w:r>
      <w:r w:rsidR="003C16FF">
        <w:t xml:space="preserve">determined </w:t>
      </w:r>
      <w:r w:rsidR="00857C56">
        <w:t xml:space="preserve">by CWH that </w:t>
      </w:r>
      <w:r w:rsidR="005A12D4">
        <w:t>RESIDENT</w:t>
      </w:r>
      <w:r w:rsidRPr="00116BDF">
        <w:t xml:space="preserve"> requires permanent or long</w:t>
      </w:r>
      <w:r w:rsidR="00C84F1F">
        <w:t>-</w:t>
      </w:r>
      <w:r w:rsidRPr="00116BDF">
        <w:t xml:space="preserve">term inpatient care in Llewsac Lodge, the </w:t>
      </w:r>
      <w:r w:rsidR="0022531E">
        <w:t xml:space="preserve"> Nursing</w:t>
      </w:r>
      <w:r w:rsidRPr="00116BDF">
        <w:t xml:space="preserve"> Center,</w:t>
      </w:r>
      <w:r w:rsidR="00B0601C">
        <w:t xml:space="preserve"> or </w:t>
      </w:r>
      <w:r w:rsidR="00456E84">
        <w:t>Ross-Worthen</w:t>
      </w:r>
      <w:r w:rsidR="00B0601C">
        <w:t>,</w:t>
      </w:r>
      <w:r w:rsidRPr="00116BDF">
        <w:t xml:space="preserve"> a hospital or other Nursing Accommodation, </w:t>
      </w:r>
      <w:r w:rsidR="00616E88">
        <w:t>CWH</w:t>
      </w:r>
      <w:r w:rsidR="003C16FF">
        <w:t xml:space="preserve"> </w:t>
      </w:r>
      <w:r w:rsidRPr="00116BDF">
        <w:t xml:space="preserve">may require </w:t>
      </w:r>
      <w:r w:rsidR="005A12D4">
        <w:t>RESIDENT</w:t>
      </w:r>
      <w:r w:rsidR="00C84F1F">
        <w:t>’</w:t>
      </w:r>
      <w:r w:rsidRPr="00116BDF">
        <w:t xml:space="preserve">s Independent Living Unit to be </w:t>
      </w:r>
      <w:r w:rsidR="00E52E56">
        <w:t>s</w:t>
      </w:r>
      <w:r w:rsidR="006F02DD">
        <w:t>urrendered</w:t>
      </w:r>
      <w:r w:rsidR="00272686">
        <w:t xml:space="preserve">.  </w:t>
      </w:r>
      <w:r w:rsidRPr="00116BDF">
        <w:t xml:space="preserve">In such case, </w:t>
      </w:r>
      <w:r w:rsidR="005A12D4">
        <w:t>RESIDENT</w:t>
      </w:r>
      <w:r w:rsidRPr="00116BDF">
        <w:t xml:space="preserve"> </w:t>
      </w:r>
      <w:r w:rsidR="003C16FF">
        <w:t xml:space="preserve">or RESIDENT’s representatives </w:t>
      </w:r>
      <w:r w:rsidRPr="00116BDF">
        <w:t xml:space="preserve">shall make arrangements to remove </w:t>
      </w:r>
      <w:r w:rsidR="005A12D4">
        <w:t>RESIDENT</w:t>
      </w:r>
      <w:r w:rsidR="00C84F1F">
        <w:t>’</w:t>
      </w:r>
      <w:r w:rsidRPr="00116BDF">
        <w:t xml:space="preserve">s personal belongings from the </w:t>
      </w:r>
      <w:r w:rsidR="003C16FF">
        <w:t>I</w:t>
      </w:r>
      <w:r w:rsidRPr="00116BDF">
        <w:t>ndependent Living Unit within thirty (30) days (or from a room at Llewsac Lodge</w:t>
      </w:r>
      <w:r w:rsidR="00B0601C">
        <w:t xml:space="preserve">, </w:t>
      </w:r>
      <w:r w:rsidRPr="00116BDF">
        <w:t xml:space="preserve">the </w:t>
      </w:r>
      <w:r w:rsidR="00E52E56">
        <w:t>Nursing</w:t>
      </w:r>
      <w:r w:rsidRPr="00116BDF">
        <w:t xml:space="preserve"> Center</w:t>
      </w:r>
      <w:r w:rsidR="00B0601C">
        <w:t xml:space="preserve"> or </w:t>
      </w:r>
      <w:r w:rsidR="00456E84">
        <w:t>Ross-Worthen</w:t>
      </w:r>
      <w:r w:rsidRPr="00116BDF">
        <w:t xml:space="preserve"> within forty</w:t>
      </w:r>
      <w:r w:rsidR="00C84F1F">
        <w:t>-</w:t>
      </w:r>
      <w:r w:rsidRPr="00116BDF">
        <w:t>eight (48) hours) after notification of such determination</w:t>
      </w:r>
      <w:r w:rsidR="00272686">
        <w:t xml:space="preserve">.  </w:t>
      </w:r>
    </w:p>
    <w:p w:rsidR="00C74B28" w:rsidRDefault="00116BDF" w:rsidP="00C50CA9">
      <w:pPr>
        <w:pStyle w:val="Heading3"/>
        <w:numPr>
          <w:ilvl w:val="0"/>
          <w:numId w:val="0"/>
        </w:numPr>
        <w:ind w:left="2160"/>
      </w:pPr>
      <w:r w:rsidRPr="00116BDF">
        <w:t>Notwithstanding such permanent or long</w:t>
      </w:r>
      <w:r w:rsidR="00C84F1F">
        <w:t>-</w:t>
      </w:r>
      <w:r w:rsidRPr="00116BDF">
        <w:t xml:space="preserve">term transfer, </w:t>
      </w:r>
      <w:r w:rsidR="005A12D4">
        <w:t>RESIDENT</w:t>
      </w:r>
      <w:r w:rsidRPr="00116BDF">
        <w:t xml:space="preserve"> shall continue to pay</w:t>
      </w:r>
      <w:r w:rsidR="00B0601C">
        <w:t xml:space="preserve"> the fees described in Article </w:t>
      </w:r>
      <w:r w:rsidR="00C87E1C">
        <w:t>II</w:t>
      </w:r>
      <w:r w:rsidRPr="00116BDF">
        <w:t>, Sections</w:t>
      </w:r>
      <w:r w:rsidR="00B37688">
        <w:t xml:space="preserve"> </w:t>
      </w:r>
      <w:r w:rsidR="00C87E1C">
        <w:t>E.2</w:t>
      </w:r>
      <w:r w:rsidR="00272686">
        <w:t xml:space="preserve">.  </w:t>
      </w:r>
      <w:r w:rsidRPr="00116BDF">
        <w:t>Any refund of the Founder</w:t>
      </w:r>
      <w:r w:rsidR="00C84F1F">
        <w:t>’</w:t>
      </w:r>
      <w:r w:rsidRPr="00116BDF">
        <w:t>s Fee shall be made in accordance with Article</w:t>
      </w:r>
      <w:r w:rsidR="00B0601C">
        <w:t xml:space="preserve"> </w:t>
      </w:r>
      <w:r w:rsidR="002C564E">
        <w:t>I</w:t>
      </w:r>
      <w:r w:rsidR="00E8684A">
        <w:t>V</w:t>
      </w:r>
      <w:r w:rsidRPr="00116BDF">
        <w:t>, Section</w:t>
      </w:r>
      <w:r w:rsidR="00B0601C">
        <w:t xml:space="preserve"> </w:t>
      </w:r>
      <w:r w:rsidR="00E8684A">
        <w:t>C</w:t>
      </w:r>
      <w:r w:rsidR="002C564E">
        <w:t xml:space="preserve"> 4</w:t>
      </w:r>
      <w:r w:rsidRPr="00116BDF">
        <w:t>.</w:t>
      </w:r>
    </w:p>
    <w:p w:rsidR="00C74B28" w:rsidRDefault="00116BDF" w:rsidP="003A5935">
      <w:pPr>
        <w:pStyle w:val="Heading3"/>
        <w:keepNext/>
      </w:pPr>
      <w:r w:rsidRPr="003A5935">
        <w:rPr>
          <w:u w:val="single"/>
        </w:rPr>
        <w:t>Transfer of One of Two RESIDENTS Sharing Independent Living Unit</w:t>
      </w:r>
      <w:r w:rsidRPr="00116BDF">
        <w:t xml:space="preserve"> </w:t>
      </w:r>
      <w:r w:rsidR="00C84F1F">
        <w:t>-</w:t>
      </w:r>
      <w:r w:rsidR="00C74B28">
        <w:t xml:space="preserve"> </w:t>
      </w:r>
    </w:p>
    <w:p w:rsidR="00C74B28" w:rsidRDefault="00116BDF" w:rsidP="008D3438">
      <w:pPr>
        <w:pStyle w:val="Heading5"/>
      </w:pPr>
      <w:r w:rsidRPr="003A5935">
        <w:rPr>
          <w:u w:val="single"/>
        </w:rPr>
        <w:t>Temporary Transfer</w:t>
      </w:r>
      <w:r w:rsidRPr="00116BDF">
        <w:t xml:space="preserve"> </w:t>
      </w:r>
      <w:r w:rsidR="00C84F1F">
        <w:t>-</w:t>
      </w:r>
      <w:r w:rsidRPr="00116BDF">
        <w:t xml:space="preserve"> If two RESIDENTS occupy the Independent Living Unit and one of them is transferred to Llewsac Lodge, the </w:t>
      </w:r>
      <w:r w:rsidR="00456E84">
        <w:t>Nursing Center</w:t>
      </w:r>
      <w:r w:rsidRPr="00116BDF">
        <w:t>,</w:t>
      </w:r>
      <w:r w:rsidR="00B0601C">
        <w:t xml:space="preserve"> or </w:t>
      </w:r>
      <w:r w:rsidR="00456E84">
        <w:t>Ross-Worthen</w:t>
      </w:r>
      <w:r w:rsidRPr="00116BDF">
        <w:t xml:space="preserve"> a hospital or other Nursing Accommodation for short</w:t>
      </w:r>
      <w:r w:rsidR="00C84F1F">
        <w:t>-</w:t>
      </w:r>
      <w:r w:rsidRPr="00116BDF">
        <w:t xml:space="preserve">term care, </w:t>
      </w:r>
      <w:r w:rsidR="005A12D4">
        <w:t>RESIDENT</w:t>
      </w:r>
      <w:r w:rsidRPr="00116BDF">
        <w:t xml:space="preserve">S shall continue to pay the current Monthly Maintenance Fee for the Independent Living Unit based upon Double Occupancy </w:t>
      </w:r>
      <w:r w:rsidR="00EB6A98">
        <w:t xml:space="preserve">and </w:t>
      </w:r>
      <w:r w:rsidRPr="00116BDF">
        <w:t xml:space="preserve">no refund of any portion of </w:t>
      </w:r>
      <w:r w:rsidR="005A12D4">
        <w:t>RESIDENT</w:t>
      </w:r>
      <w:r w:rsidRPr="00116BDF">
        <w:t>S</w:t>
      </w:r>
      <w:r w:rsidR="00C84F1F">
        <w:t>’</w:t>
      </w:r>
      <w:r w:rsidRPr="00116BDF">
        <w:t xml:space="preserve"> Founder</w:t>
      </w:r>
      <w:r w:rsidR="00C84F1F">
        <w:t>’</w:t>
      </w:r>
      <w:r w:rsidRPr="00116BDF">
        <w:t>s Fee shall be made.</w:t>
      </w:r>
    </w:p>
    <w:p w:rsidR="00C74B28" w:rsidRDefault="00116BDF" w:rsidP="008D3438">
      <w:pPr>
        <w:pStyle w:val="Heading5"/>
      </w:pPr>
      <w:r w:rsidRPr="003A5935">
        <w:rPr>
          <w:u w:val="single"/>
        </w:rPr>
        <w:lastRenderedPageBreak/>
        <w:t>Permanent Transfer</w:t>
      </w:r>
      <w:r w:rsidRPr="00116BDF">
        <w:t xml:space="preserve"> </w:t>
      </w:r>
      <w:r w:rsidR="00C84F1F">
        <w:t>-</w:t>
      </w:r>
      <w:r w:rsidRPr="00116BDF">
        <w:t xml:space="preserve"> </w:t>
      </w:r>
      <w:r w:rsidR="003A5935">
        <w:t>A</w:t>
      </w:r>
      <w:r w:rsidRPr="00116BDF">
        <w:t>fter the</w:t>
      </w:r>
      <w:r w:rsidR="00B0601C">
        <w:t xml:space="preserve"> Health Care</w:t>
      </w:r>
      <w:r w:rsidRPr="00116BDF">
        <w:t xml:space="preserve"> </w:t>
      </w:r>
      <w:r w:rsidR="003A5935">
        <w:t>Review Team</w:t>
      </w:r>
      <w:r w:rsidR="00C84F1F">
        <w:t>’</w:t>
      </w:r>
      <w:r w:rsidRPr="00116BDF">
        <w:t xml:space="preserve">s determination that one of </w:t>
      </w:r>
      <w:r w:rsidR="008D5406">
        <w:t xml:space="preserve">the </w:t>
      </w:r>
      <w:r w:rsidRPr="00116BDF">
        <w:t xml:space="preserve">RESIDENTS is unlikely to be able to </w:t>
      </w:r>
      <w:r w:rsidR="00B0601C">
        <w:t xml:space="preserve">return to the </w:t>
      </w:r>
      <w:r w:rsidR="003A5935">
        <w:t>ILU</w:t>
      </w:r>
      <w:r w:rsidRPr="00116BDF">
        <w:t xml:space="preserve">, the </w:t>
      </w:r>
      <w:r w:rsidR="002C564E">
        <w:t>REMAINING RESIDENT</w:t>
      </w:r>
      <w:r w:rsidRPr="00116BDF">
        <w:t xml:space="preserve"> may elect among the following options:</w:t>
      </w:r>
    </w:p>
    <w:p w:rsidR="00A60950" w:rsidRDefault="00116BDF" w:rsidP="008D3438">
      <w:pPr>
        <w:pStyle w:val="Heading6"/>
      </w:pPr>
      <w:r w:rsidRPr="003A5935">
        <w:rPr>
          <w:u w:val="single"/>
        </w:rPr>
        <w:t>Retention of Independent Living Unit</w:t>
      </w:r>
      <w:r w:rsidRPr="00116BDF">
        <w:t xml:space="preserve"> </w:t>
      </w:r>
      <w:r w:rsidR="00C84F1F">
        <w:t>-</w:t>
      </w:r>
      <w:r w:rsidRPr="00116BDF">
        <w:t xml:space="preserve"> </w:t>
      </w:r>
      <w:r w:rsidR="002C564E">
        <w:t>REMAINING RESIDENT</w:t>
      </w:r>
      <w:r w:rsidRPr="00116BDF">
        <w:t xml:space="preserve"> may retain the </w:t>
      </w:r>
      <w:r w:rsidR="00790B0C">
        <w:t xml:space="preserve">current </w:t>
      </w:r>
      <w:r w:rsidRPr="00116BDF">
        <w:t>Independent Living Unit and pay the</w:t>
      </w:r>
      <w:r w:rsidR="00A60950">
        <w:t xml:space="preserve"> </w:t>
      </w:r>
      <w:r w:rsidRPr="00116BDF">
        <w:t>Monthly Maintenance Fee for single occupancy thereof.</w:t>
      </w:r>
    </w:p>
    <w:p w:rsidR="003A5935" w:rsidRDefault="00116BDF" w:rsidP="008D3438">
      <w:pPr>
        <w:pStyle w:val="Heading6"/>
      </w:pPr>
      <w:r w:rsidRPr="003A5935">
        <w:rPr>
          <w:u w:val="single"/>
        </w:rPr>
        <w:t>Transfer to Alternate Independent Living Unit</w:t>
      </w:r>
      <w:r w:rsidRPr="00116BDF">
        <w:t xml:space="preserve"> </w:t>
      </w:r>
      <w:r w:rsidR="00C84F1F">
        <w:t>-</w:t>
      </w:r>
      <w:r w:rsidRPr="00116BDF">
        <w:t xml:space="preserve"> </w:t>
      </w:r>
      <w:r w:rsidR="002C564E">
        <w:t>REMAINING RESIDENT</w:t>
      </w:r>
      <w:r w:rsidRPr="00116BDF">
        <w:t xml:space="preserve"> may move to another Independent Living Unit, if and when available</w:t>
      </w:r>
      <w:r w:rsidR="00272686">
        <w:t xml:space="preserve">.  </w:t>
      </w:r>
      <w:r w:rsidRPr="00116BDF">
        <w:t xml:space="preserve">Following the move, </w:t>
      </w:r>
      <w:r w:rsidR="002C564E">
        <w:t>REMAINING RESIDENT</w:t>
      </w:r>
      <w:r w:rsidRPr="00116BDF">
        <w:t xml:space="preserve"> shall pay the</w:t>
      </w:r>
      <w:r w:rsidR="00A60950">
        <w:t xml:space="preserve"> </w:t>
      </w:r>
      <w:r w:rsidRPr="00116BDF">
        <w:t>Monthly Maintenance Fee for the new</w:t>
      </w:r>
      <w:r w:rsidR="00A60950">
        <w:t xml:space="preserve"> </w:t>
      </w:r>
      <w:r w:rsidRPr="00116BDF">
        <w:t>Independent Living Unit</w:t>
      </w:r>
      <w:r w:rsidR="00272686">
        <w:t xml:space="preserve">.  </w:t>
      </w:r>
    </w:p>
    <w:p w:rsidR="003A5935" w:rsidRDefault="00116BDF" w:rsidP="003A5935">
      <w:pPr>
        <w:pStyle w:val="hkBlock15"/>
        <w:ind w:left="3600"/>
      </w:pPr>
      <w:r w:rsidRPr="00116BDF">
        <w:t xml:space="preserve">If </w:t>
      </w:r>
      <w:r w:rsidR="002C564E">
        <w:t>REMAINING RESIDENT</w:t>
      </w:r>
      <w:r w:rsidRPr="00116BDF">
        <w:t xml:space="preserve"> elect</w:t>
      </w:r>
      <w:r w:rsidR="00B0601C">
        <w:t>s</w:t>
      </w:r>
      <w:r w:rsidRPr="00116BDF">
        <w:t xml:space="preserve"> to move</w:t>
      </w:r>
      <w:r w:rsidR="00A60950">
        <w:t xml:space="preserve"> </w:t>
      </w:r>
      <w:r w:rsidRPr="00116BDF">
        <w:t>to a more expensive Independent Living</w:t>
      </w:r>
      <w:r w:rsidR="00A60950">
        <w:t xml:space="preserve"> </w:t>
      </w:r>
      <w:r w:rsidRPr="00116BDF">
        <w:t xml:space="preserve">Unit, the </w:t>
      </w:r>
      <w:r w:rsidR="002C564E">
        <w:t>REMAINING RESIDENT</w:t>
      </w:r>
      <w:r w:rsidRPr="00116BDF">
        <w:t xml:space="preserve"> shall be required to pay an </w:t>
      </w:r>
      <w:r w:rsidR="00717052" w:rsidRPr="00116BDF">
        <w:t>additional</w:t>
      </w:r>
      <w:r w:rsidRPr="00116BDF">
        <w:t xml:space="preserve"> Founder</w:t>
      </w:r>
      <w:r w:rsidR="00C84F1F">
        <w:t>’</w:t>
      </w:r>
      <w:r w:rsidRPr="00116BDF">
        <w:t>s Fee in an amount equal to the difference between the then current Founder</w:t>
      </w:r>
      <w:r w:rsidR="00C84F1F">
        <w:t>’</w:t>
      </w:r>
      <w:r w:rsidRPr="00116BDF">
        <w:t xml:space="preserve">s Fees for (1) </w:t>
      </w:r>
      <w:r w:rsidR="002C564E">
        <w:t>REMAINING RESIDENT</w:t>
      </w:r>
      <w:r w:rsidR="00C84F1F">
        <w:t>’</w:t>
      </w:r>
      <w:r w:rsidRPr="00116BDF">
        <w:t>s existing Independent Living Unit and (2) the more expensive Independent Living Unit</w:t>
      </w:r>
      <w:r w:rsidR="00272686">
        <w:t xml:space="preserve">.  </w:t>
      </w:r>
    </w:p>
    <w:p w:rsidR="00A60950" w:rsidRDefault="00116BDF" w:rsidP="003A5935">
      <w:pPr>
        <w:pStyle w:val="hkBlock15"/>
        <w:ind w:left="3600"/>
      </w:pPr>
      <w:r w:rsidRPr="00116BDF">
        <w:t xml:space="preserve">If </w:t>
      </w:r>
      <w:r w:rsidR="002C564E">
        <w:t>REMAINING RESIDENT</w:t>
      </w:r>
      <w:r w:rsidRPr="00116BDF">
        <w:t xml:space="preserve"> should elect to move to a less expensive Independent Living Unit, </w:t>
      </w:r>
      <w:r w:rsidR="002C564E">
        <w:t>REMAINING RESIDENT</w:t>
      </w:r>
      <w:r w:rsidRPr="00116BDF">
        <w:t xml:space="preserve"> shall be entitled to a refund </w:t>
      </w:r>
      <w:r w:rsidR="008D5406">
        <w:t xml:space="preserve">of the </w:t>
      </w:r>
      <w:r w:rsidRPr="00116BDF">
        <w:t>Founder</w:t>
      </w:r>
      <w:r w:rsidR="00C84F1F">
        <w:t>’</w:t>
      </w:r>
      <w:r w:rsidRPr="00116BDF">
        <w:t>s Fee in an amount equal to the difference between the refund to which the former joint</w:t>
      </w:r>
      <w:r w:rsidR="00BA52B8">
        <w:t xml:space="preserve"> </w:t>
      </w:r>
      <w:r w:rsidRPr="00116BDF">
        <w:t xml:space="preserve">occupants would have been entitled </w:t>
      </w:r>
      <w:r w:rsidR="008D5406">
        <w:t xml:space="preserve">by this Agreement, </w:t>
      </w:r>
      <w:r w:rsidRPr="00116BDF">
        <w:t>had the Agreement then been terminated with respect to their existing Independent Living Unit and the refund (on the current Founder</w:t>
      </w:r>
      <w:r w:rsidR="00C84F1F">
        <w:t>’</w:t>
      </w:r>
      <w:r w:rsidRPr="00116BDF">
        <w:t xml:space="preserve">s Fee) to which </w:t>
      </w:r>
      <w:r w:rsidR="00F5482F">
        <w:t xml:space="preserve">RESIDENT </w:t>
      </w:r>
      <w:r w:rsidRPr="00116BDF">
        <w:t xml:space="preserve">would have been entitled occupying the less expensive Independent Living Unit (selected by the </w:t>
      </w:r>
      <w:r w:rsidR="002C564E">
        <w:t>REMAINING RESIDENT</w:t>
      </w:r>
      <w:r w:rsidRPr="00116BDF">
        <w:t xml:space="preserve">) had such </w:t>
      </w:r>
      <w:r w:rsidR="008D5406">
        <w:t xml:space="preserve">resident </w:t>
      </w:r>
      <w:r w:rsidRPr="00116BDF">
        <w:t xml:space="preserve">occupied </w:t>
      </w:r>
      <w:r w:rsidR="008D5406">
        <w:t xml:space="preserve">the </w:t>
      </w:r>
      <w:r w:rsidRPr="00116BDF">
        <w:t>less expensive Independent Living Unit for the same period of time as the former joint occupants have occupied their existing Independent Living Unit.</w:t>
      </w:r>
      <w:r w:rsidR="00BA52B8">
        <w:t xml:space="preserve">  The </w:t>
      </w:r>
      <w:r w:rsidR="00F5482F">
        <w:t xml:space="preserve"> </w:t>
      </w:r>
      <w:r w:rsidR="00BA52B8">
        <w:t xml:space="preserve"> Founder</w:t>
      </w:r>
      <w:r w:rsidR="00486233">
        <w:t>’</w:t>
      </w:r>
      <w:r w:rsidR="00BA52B8">
        <w:t xml:space="preserve">s Fee </w:t>
      </w:r>
      <w:r w:rsidR="00486233">
        <w:t xml:space="preserve">originally </w:t>
      </w:r>
      <w:r w:rsidR="00BA52B8">
        <w:t xml:space="preserve">paid </w:t>
      </w:r>
      <w:r w:rsidR="00F5482F">
        <w:t>for DOUBLE OCCUPANCY</w:t>
      </w:r>
      <w:r w:rsidR="00BA52B8">
        <w:t xml:space="preserve"> is not c</w:t>
      </w:r>
      <w:r w:rsidR="00486233">
        <w:t>onsidered in these calculations as it is not refundable.</w:t>
      </w:r>
    </w:p>
    <w:p w:rsidR="00A60950" w:rsidRDefault="00116BDF" w:rsidP="008D3438">
      <w:pPr>
        <w:pStyle w:val="Heading3"/>
      </w:pPr>
      <w:r w:rsidRPr="00A60950">
        <w:rPr>
          <w:u w:val="single"/>
        </w:rPr>
        <w:lastRenderedPageBreak/>
        <w:t>Termination of Shared Living Arrangement by Mutual Agreement</w:t>
      </w:r>
      <w:r w:rsidRPr="00116BDF">
        <w:t xml:space="preserve"> </w:t>
      </w:r>
      <w:r w:rsidR="00C84F1F">
        <w:t>-</w:t>
      </w:r>
      <w:r w:rsidRPr="00116BDF">
        <w:t xml:space="preserve"> If two RESIDENTS sharing </w:t>
      </w:r>
      <w:r w:rsidR="008D5406">
        <w:t xml:space="preserve">an </w:t>
      </w:r>
      <w:r w:rsidRPr="00116BDF">
        <w:t>Independent Living Unit desire to separate, they may</w:t>
      </w:r>
      <w:r w:rsidR="00B0601C">
        <w:t>,</w:t>
      </w:r>
      <w:r w:rsidRPr="00116BDF">
        <w:t xml:space="preserve"> by mutual agreement</w:t>
      </w:r>
      <w:r w:rsidR="00B0601C">
        <w:t>,</w:t>
      </w:r>
      <w:r w:rsidRPr="00116BDF">
        <w:t xml:space="preserve"> elect among the following options:</w:t>
      </w:r>
    </w:p>
    <w:p w:rsidR="00A60950" w:rsidRDefault="00116BDF" w:rsidP="008D3438">
      <w:pPr>
        <w:pStyle w:val="Heading5"/>
      </w:pPr>
      <w:r w:rsidRPr="00A60950">
        <w:rPr>
          <w:u w:val="single"/>
        </w:rPr>
        <w:t>Retention of Same Independent Living Unit</w:t>
      </w:r>
      <w:r w:rsidR="00CF5575">
        <w:rPr>
          <w:u w:val="single"/>
        </w:rPr>
        <w:t>-</w:t>
      </w:r>
      <w:r w:rsidRPr="00CF5575">
        <w:rPr>
          <w:u w:val="single"/>
        </w:rPr>
        <w:t xml:space="preserve"> </w:t>
      </w:r>
      <w:r w:rsidR="00565935">
        <w:rPr>
          <w:u w:val="single"/>
        </w:rPr>
        <w:br/>
      </w:r>
      <w:r w:rsidRPr="00565935">
        <w:t xml:space="preserve">One </w:t>
      </w:r>
      <w:r w:rsidRPr="00116BDF">
        <w:t xml:space="preserve">RESIDENT may leave </w:t>
      </w:r>
      <w:r w:rsidR="00B0601C">
        <w:t>CWH</w:t>
      </w:r>
      <w:r w:rsidR="00CF5575">
        <w:t xml:space="preserve"> </w:t>
      </w:r>
      <w:r w:rsidRPr="00116BDF">
        <w:t>and the other RESIDENT may retain the Independent Living Unit and pay the Monthly Maintenance Fee for single occupancy thereof</w:t>
      </w:r>
      <w:r w:rsidR="00272686">
        <w:t xml:space="preserve">.  </w:t>
      </w:r>
      <w:r w:rsidRPr="00116BDF">
        <w:t>No refund</w:t>
      </w:r>
      <w:r w:rsidR="00A60950">
        <w:t xml:space="preserve"> </w:t>
      </w:r>
      <w:r w:rsidRPr="00116BDF">
        <w:t>of any portion of the Founder</w:t>
      </w:r>
      <w:r w:rsidR="00C84F1F">
        <w:t>’</w:t>
      </w:r>
      <w:r w:rsidRPr="00116BDF">
        <w:t>s Fee will be made, at that time.</w:t>
      </w:r>
    </w:p>
    <w:p w:rsidR="00234F83" w:rsidRDefault="00116BDF" w:rsidP="008D3438">
      <w:pPr>
        <w:pStyle w:val="Heading5"/>
      </w:pPr>
      <w:r w:rsidRPr="00234F83">
        <w:rPr>
          <w:u w:val="single"/>
        </w:rPr>
        <w:t xml:space="preserve">Transfer </w:t>
      </w:r>
      <w:proofErr w:type="gramStart"/>
      <w:r w:rsidRPr="00234F83">
        <w:rPr>
          <w:u w:val="single"/>
        </w:rPr>
        <w:t>To</w:t>
      </w:r>
      <w:proofErr w:type="gramEnd"/>
      <w:r w:rsidRPr="00234F83">
        <w:rPr>
          <w:u w:val="single"/>
        </w:rPr>
        <w:t xml:space="preserve"> Alternate Independent Living Unit</w:t>
      </w:r>
      <w:r w:rsidR="00565935">
        <w:rPr>
          <w:u w:val="single"/>
        </w:rPr>
        <w:br/>
      </w:r>
      <w:r w:rsidR="00CF5575" w:rsidRPr="00565935">
        <w:t>One</w:t>
      </w:r>
      <w:r w:rsidRPr="00116BDF">
        <w:t xml:space="preserve"> RESIDENT may move to another Independent Living Unit, if and when available</w:t>
      </w:r>
      <w:r w:rsidR="00272686">
        <w:t xml:space="preserve">.  </w:t>
      </w:r>
      <w:r w:rsidRPr="00116BDF">
        <w:t>Upon moving, such RESIDENT shall be required to pay an additional Founder</w:t>
      </w:r>
      <w:r w:rsidR="00C84F1F">
        <w:t>’</w:t>
      </w:r>
      <w:r w:rsidRPr="00116BDF">
        <w:t>s Fee in an amount equal to the difference between the then current Founder</w:t>
      </w:r>
      <w:r w:rsidR="00C84F1F">
        <w:t>’</w:t>
      </w:r>
      <w:r w:rsidRPr="00116BDF">
        <w:t xml:space="preserve">s </w:t>
      </w:r>
      <w:proofErr w:type="gramStart"/>
      <w:r w:rsidRPr="00116BDF">
        <w:t>Fee</w:t>
      </w:r>
      <w:proofErr w:type="gramEnd"/>
      <w:r w:rsidRPr="00116BDF">
        <w:t xml:space="preserve"> for the new independent Living Unit less the unamortized portion of the Founder</w:t>
      </w:r>
      <w:r w:rsidR="00C84F1F">
        <w:t>’</w:t>
      </w:r>
      <w:r w:rsidRPr="00116BDF">
        <w:t>s Fee previously paid for the original Independent Living Unit</w:t>
      </w:r>
      <w:r w:rsidR="00A11449">
        <w:t xml:space="preserve">.  The Founder’s Fee originally paid for </w:t>
      </w:r>
      <w:r w:rsidR="00034F26">
        <w:t xml:space="preserve">DOUBLE OCCUPANCY </w:t>
      </w:r>
      <w:r w:rsidR="00A11449">
        <w:t>is not considered in these calculations as it is not refundable.</w:t>
      </w:r>
      <w:r w:rsidR="00272686">
        <w:t xml:space="preserve">  </w:t>
      </w:r>
      <w:r w:rsidRPr="00116BDF">
        <w:t>Such RESIDENT shall also pay the Monthly Maintenance Fee for single occupancy of the new Independent Living Unit.</w:t>
      </w:r>
      <w:r w:rsidR="00647E5F">
        <w:t xml:space="preserve"> </w:t>
      </w:r>
    </w:p>
    <w:p w:rsidR="00234F83" w:rsidRDefault="00116BDF" w:rsidP="008D3438">
      <w:pPr>
        <w:pStyle w:val="Heading3"/>
      </w:pPr>
      <w:r w:rsidRPr="003A5935">
        <w:rPr>
          <w:u w:val="single"/>
        </w:rPr>
        <w:t>Termination of Shared Living Arrangement through</w:t>
      </w:r>
      <w:r w:rsidR="00234F83" w:rsidRPr="003A5935">
        <w:rPr>
          <w:u w:val="single"/>
        </w:rPr>
        <w:t xml:space="preserve"> </w:t>
      </w:r>
      <w:r w:rsidRPr="003A5935">
        <w:rPr>
          <w:u w:val="single"/>
        </w:rPr>
        <w:t>Death</w:t>
      </w:r>
      <w:r w:rsidRPr="00116BDF">
        <w:t xml:space="preserve"> </w:t>
      </w:r>
      <w:r w:rsidR="00C84F1F">
        <w:t>-</w:t>
      </w:r>
      <w:r w:rsidRPr="00116BDF">
        <w:t xml:space="preserve"> </w:t>
      </w:r>
      <w:r w:rsidR="008D5406">
        <w:t xml:space="preserve">Following </w:t>
      </w:r>
      <w:r w:rsidRPr="00116BDF">
        <w:t>the</w:t>
      </w:r>
      <w:r w:rsidR="00234F83">
        <w:t xml:space="preserve"> </w:t>
      </w:r>
      <w:r w:rsidRPr="00116BDF">
        <w:t xml:space="preserve">death of one of two RESIDENTS sharing </w:t>
      </w:r>
      <w:r w:rsidR="00790B0C">
        <w:t>an</w:t>
      </w:r>
      <w:r w:rsidR="00234F83">
        <w:t xml:space="preserve"> </w:t>
      </w:r>
      <w:r w:rsidRPr="00116BDF">
        <w:t xml:space="preserve">Independent Living Unit, the </w:t>
      </w:r>
      <w:r w:rsidR="002C564E">
        <w:t>SURVIVING RESIDENT</w:t>
      </w:r>
      <w:r w:rsidR="00234F83">
        <w:t xml:space="preserve"> </w:t>
      </w:r>
      <w:r w:rsidRPr="00116BDF">
        <w:t>may elect among the following options:</w:t>
      </w:r>
    </w:p>
    <w:p w:rsidR="00234F83" w:rsidRDefault="00116BDF" w:rsidP="008D3438">
      <w:pPr>
        <w:pStyle w:val="Heading5"/>
      </w:pPr>
      <w:r w:rsidRPr="003A5935">
        <w:rPr>
          <w:u w:val="single"/>
        </w:rPr>
        <w:t>Retention of Same Independent Living Unit</w:t>
      </w:r>
      <w:r w:rsidRPr="00116BDF">
        <w:t xml:space="preserve"> </w:t>
      </w:r>
      <w:r w:rsidR="008D5406">
        <w:t xml:space="preserve">- </w:t>
      </w:r>
      <w:r w:rsidRPr="00116BDF">
        <w:t xml:space="preserve">The </w:t>
      </w:r>
      <w:r w:rsidR="00647E5F">
        <w:t>s</w:t>
      </w:r>
      <w:r w:rsidRPr="00116BDF">
        <w:t>urviving Resident may retain the Independent Living Unit and pay the Monthly Maintenance Fee for single occupancy thereof</w:t>
      </w:r>
      <w:r w:rsidR="008D5406">
        <w:t xml:space="preserve"> </w:t>
      </w:r>
      <w:r w:rsidR="003A5935">
        <w:t>beginning on the day following the RESIDENT’s death.</w:t>
      </w:r>
    </w:p>
    <w:p w:rsidR="003A5935" w:rsidRDefault="00116BDF" w:rsidP="008D3438">
      <w:pPr>
        <w:pStyle w:val="Heading5"/>
      </w:pPr>
      <w:r w:rsidRPr="003A5935">
        <w:rPr>
          <w:u w:val="single"/>
        </w:rPr>
        <w:t>Transfer to Alternate Independent Living Unit</w:t>
      </w:r>
      <w:r w:rsidRPr="00116BDF">
        <w:t xml:space="preserve"> </w:t>
      </w:r>
      <w:r w:rsidR="008D5406">
        <w:t xml:space="preserve">- </w:t>
      </w:r>
      <w:r w:rsidR="002C564E">
        <w:t>SURVIVING RESIDENT</w:t>
      </w:r>
      <w:r w:rsidRPr="00116BDF">
        <w:t xml:space="preserve"> may move to another Independent Living Unit, if and when available</w:t>
      </w:r>
      <w:r w:rsidR="00272686">
        <w:t xml:space="preserve">.  </w:t>
      </w:r>
      <w:r w:rsidRPr="00116BDF">
        <w:t xml:space="preserve">Following the move, </w:t>
      </w:r>
      <w:r w:rsidR="002C564E">
        <w:t>SURVIVING RESIDENT</w:t>
      </w:r>
      <w:r w:rsidRPr="00116BDF">
        <w:t xml:space="preserve"> shall pay the Monthly Maintenance Fee for the new Independent Living Unit</w:t>
      </w:r>
      <w:r w:rsidR="00272686">
        <w:t xml:space="preserve">.  </w:t>
      </w:r>
    </w:p>
    <w:p w:rsidR="003A5935" w:rsidRDefault="00116BDF" w:rsidP="003A5935">
      <w:pPr>
        <w:pStyle w:val="hkBlock15"/>
        <w:ind w:left="2880"/>
      </w:pPr>
      <w:r w:rsidRPr="00116BDF">
        <w:lastRenderedPageBreak/>
        <w:t xml:space="preserve">If </w:t>
      </w:r>
      <w:r w:rsidR="002C564E">
        <w:t>SURVIVING RESIDENT</w:t>
      </w:r>
      <w:r w:rsidRPr="00116BDF">
        <w:t xml:space="preserve"> should elect to move to a more expensive Independent Living Unit, </w:t>
      </w:r>
      <w:r w:rsidR="002C564E">
        <w:t>SURVIVING RESIDENT</w:t>
      </w:r>
      <w:r w:rsidRPr="00116BDF">
        <w:t xml:space="preserve"> shall be required to pay an </w:t>
      </w:r>
      <w:r w:rsidR="00717052" w:rsidRPr="00116BDF">
        <w:t>additional</w:t>
      </w:r>
      <w:r w:rsidRPr="00116BDF">
        <w:t xml:space="preserve"> Founder</w:t>
      </w:r>
      <w:r w:rsidR="00C84F1F">
        <w:t>’</w:t>
      </w:r>
      <w:r w:rsidRPr="00116BDF">
        <w:t>s Fee in an amount equal to the difference between the then current Founder</w:t>
      </w:r>
      <w:r w:rsidR="00C84F1F">
        <w:t>’</w:t>
      </w:r>
      <w:r w:rsidRPr="00116BDF">
        <w:t xml:space="preserve">s Fees for (1) </w:t>
      </w:r>
      <w:r w:rsidR="002C564E">
        <w:t>SURVIVING RESIDENT</w:t>
      </w:r>
      <w:r w:rsidR="00C84F1F">
        <w:t>’</w:t>
      </w:r>
      <w:r w:rsidRPr="00116BDF">
        <w:t xml:space="preserve">s </w:t>
      </w:r>
      <w:r w:rsidR="008D5406">
        <w:t xml:space="preserve">current </w:t>
      </w:r>
      <w:r w:rsidRPr="00116BDF">
        <w:t>Independent Living Unit and (2) the more expensive Independent Living Unit</w:t>
      </w:r>
      <w:r w:rsidR="00272686">
        <w:t xml:space="preserve">.  </w:t>
      </w:r>
    </w:p>
    <w:p w:rsidR="00234F83" w:rsidRDefault="00116BDF" w:rsidP="003A5935">
      <w:pPr>
        <w:pStyle w:val="hkBlock15"/>
        <w:ind w:left="2880"/>
      </w:pPr>
      <w:r w:rsidRPr="00116BDF">
        <w:t xml:space="preserve">If </w:t>
      </w:r>
      <w:r w:rsidR="002C564E">
        <w:t>SURVIVING RESIDENT</w:t>
      </w:r>
      <w:r w:rsidRPr="00116BDF">
        <w:t xml:space="preserve"> should elect to move to a less expensive Independent Living Unit, </w:t>
      </w:r>
      <w:r w:rsidR="002C564E">
        <w:t>SURVIVING RESIDENT</w:t>
      </w:r>
      <w:r w:rsidRPr="00116BDF">
        <w:t xml:space="preserve"> shall be entitled to a refund </w:t>
      </w:r>
      <w:r w:rsidR="008D5406">
        <w:t xml:space="preserve">of the </w:t>
      </w:r>
      <w:r w:rsidRPr="00116BDF">
        <w:t>Founder</w:t>
      </w:r>
      <w:r w:rsidR="00C84F1F">
        <w:t>’</w:t>
      </w:r>
      <w:r w:rsidRPr="00116BDF">
        <w:t xml:space="preserve">s Fee in an amount equal to the difference between the refund to which the </w:t>
      </w:r>
      <w:r w:rsidRPr="00486233">
        <w:t>former joint occupants</w:t>
      </w:r>
      <w:r w:rsidRPr="00116BDF">
        <w:t xml:space="preserve"> would have been entitled </w:t>
      </w:r>
      <w:r w:rsidR="008D5406">
        <w:t xml:space="preserve">pursuant to this Agreement </w:t>
      </w:r>
      <w:r w:rsidRPr="00116BDF">
        <w:t>had the Agreement then</w:t>
      </w:r>
      <w:r w:rsidR="00234F83">
        <w:t xml:space="preserve"> </w:t>
      </w:r>
      <w:r w:rsidRPr="00116BDF">
        <w:t>been terminated with respect to their existing Independent Living Unit and the refund (on the current Founder</w:t>
      </w:r>
      <w:r w:rsidR="00C84F1F">
        <w:t>’</w:t>
      </w:r>
      <w:r w:rsidRPr="00116BDF">
        <w:t xml:space="preserve">s Fee) to </w:t>
      </w:r>
      <w:r w:rsidRPr="00486233">
        <w:t xml:space="preserve">which </w:t>
      </w:r>
      <w:r w:rsidR="008D5406">
        <w:t xml:space="preserve">RESIDENT </w:t>
      </w:r>
      <w:r w:rsidRPr="00116BDF">
        <w:t xml:space="preserve">would have been entitled occupying the less expensive Independent Living Unit (selected by </w:t>
      </w:r>
      <w:r w:rsidR="002C564E">
        <w:t>SURVIVING RESIDENT</w:t>
      </w:r>
      <w:r w:rsidRPr="00116BDF">
        <w:t xml:space="preserve">) had such </w:t>
      </w:r>
      <w:r w:rsidR="008D5406">
        <w:t xml:space="preserve">RESIDENT </w:t>
      </w:r>
      <w:r w:rsidRPr="00116BDF">
        <w:t>occupied such less expensive Independent Living Unit for the same period of time as the former joint</w:t>
      </w:r>
      <w:r w:rsidR="00272686">
        <w:t xml:space="preserve"> </w:t>
      </w:r>
      <w:r w:rsidRPr="00116BDF">
        <w:t>occupants have occupied their existing</w:t>
      </w:r>
      <w:r w:rsidR="00234F83">
        <w:t xml:space="preserve"> </w:t>
      </w:r>
      <w:r w:rsidRPr="00116BDF">
        <w:t>Independent Living Unit.</w:t>
      </w:r>
      <w:r w:rsidR="00486233">
        <w:t xml:space="preserve">  </w:t>
      </w:r>
      <w:r w:rsidR="00034F26">
        <w:t>The</w:t>
      </w:r>
      <w:r w:rsidR="00486233">
        <w:t xml:space="preserve"> Founder’s Fee </w:t>
      </w:r>
      <w:r w:rsidR="00605389">
        <w:t xml:space="preserve">originally </w:t>
      </w:r>
      <w:r w:rsidR="00486233">
        <w:t xml:space="preserve">paid for </w:t>
      </w:r>
      <w:r w:rsidR="00034F26">
        <w:t>DOUBLE OCCUPANCY</w:t>
      </w:r>
      <w:r w:rsidR="00486233">
        <w:t xml:space="preserve"> is not considered in these calculations as it is not refundable.</w:t>
      </w:r>
    </w:p>
    <w:p w:rsidR="00234F83" w:rsidRDefault="00116BDF" w:rsidP="008D3438">
      <w:pPr>
        <w:pStyle w:val="Heading1"/>
      </w:pPr>
      <w:bookmarkStart w:id="23" w:name="_Toc86564941"/>
      <w:r w:rsidRPr="00116BDF">
        <w:t>RIGHTS AND OBLIGATIONS OF RESIDENT</w:t>
      </w:r>
      <w:bookmarkEnd w:id="23"/>
    </w:p>
    <w:p w:rsidR="00234F83" w:rsidRDefault="00116BDF" w:rsidP="008D3438">
      <w:pPr>
        <w:pStyle w:val="Heading2"/>
      </w:pPr>
      <w:bookmarkStart w:id="24" w:name="_Toc86564942"/>
      <w:r w:rsidRPr="00116BDF">
        <w:t>RIGHTS TO PROPERTY</w:t>
      </w:r>
      <w:bookmarkEnd w:id="24"/>
    </w:p>
    <w:p w:rsidR="003A5935" w:rsidRDefault="00116BDF" w:rsidP="008D3438">
      <w:pPr>
        <w:pStyle w:val="hkBlock2"/>
      </w:pPr>
      <w:r w:rsidRPr="00116BDF">
        <w:t xml:space="preserve">It is expressly understood and agreed that this Agreement grants to </w:t>
      </w:r>
      <w:r w:rsidR="005A12D4">
        <w:t>RESIDENT</w:t>
      </w:r>
      <w:r w:rsidRPr="00116BDF">
        <w:t xml:space="preserve"> a</w:t>
      </w:r>
      <w:r w:rsidR="00272686">
        <w:t xml:space="preserve"> </w:t>
      </w:r>
      <w:r w:rsidRPr="00116BDF">
        <w:t>revocable license to occupy space in the</w:t>
      </w:r>
      <w:r w:rsidR="00272686">
        <w:t xml:space="preserve"> </w:t>
      </w:r>
      <w:r w:rsidRPr="00116BDF">
        <w:t>Independent Living Unit, Llewsac Lodge</w:t>
      </w:r>
      <w:r w:rsidR="00CF5575">
        <w:t>,</w:t>
      </w:r>
      <w:r w:rsidR="007839BF">
        <w:t xml:space="preserve"> Nursing</w:t>
      </w:r>
      <w:r w:rsidR="00272686">
        <w:t xml:space="preserve"> </w:t>
      </w:r>
      <w:r w:rsidRPr="00116BDF">
        <w:t>Center</w:t>
      </w:r>
      <w:r w:rsidR="00CF5575">
        <w:t xml:space="preserve"> and Ross</w:t>
      </w:r>
      <w:r w:rsidR="007839BF">
        <w:t>-</w:t>
      </w:r>
      <w:r w:rsidR="000839EF">
        <w:t>Worthen</w:t>
      </w:r>
      <w:r w:rsidRPr="00116BDF">
        <w:t xml:space="preserve"> at </w:t>
      </w:r>
      <w:r w:rsidR="004E30C5">
        <w:t>CWH</w:t>
      </w:r>
      <w:r w:rsidRPr="00116BDF">
        <w:t>, as the case may be, subject to</w:t>
      </w:r>
      <w:r w:rsidR="00272686">
        <w:t xml:space="preserve"> </w:t>
      </w:r>
      <w:r w:rsidRPr="00116BDF">
        <w:t>the terms of this Agreement</w:t>
      </w:r>
      <w:r w:rsidR="004E30C5">
        <w:t>.  I</w:t>
      </w:r>
      <w:r w:rsidRPr="00116BDF">
        <w:t xml:space="preserve">t is </w:t>
      </w:r>
      <w:r w:rsidR="004E30C5">
        <w:t xml:space="preserve">also </w:t>
      </w:r>
      <w:r w:rsidRPr="00116BDF">
        <w:t>understood that</w:t>
      </w:r>
      <w:r w:rsidR="00272686">
        <w:t xml:space="preserve"> </w:t>
      </w:r>
      <w:r w:rsidRPr="00116BDF">
        <w:t>this Agreement is not a lease or easement and does not</w:t>
      </w:r>
      <w:r w:rsidR="00272686">
        <w:t xml:space="preserve"> </w:t>
      </w:r>
      <w:r w:rsidRPr="00116BDF">
        <w:t xml:space="preserve">transfer or grant to </w:t>
      </w:r>
      <w:r w:rsidR="005A12D4">
        <w:t>RESIDENT</w:t>
      </w:r>
      <w:r w:rsidRPr="00116BDF">
        <w:t xml:space="preserve"> any right, title or</w:t>
      </w:r>
      <w:r w:rsidR="00272686">
        <w:t xml:space="preserve"> </w:t>
      </w:r>
      <w:r w:rsidRPr="00116BDF">
        <w:t>interest in real property, including the Independent</w:t>
      </w:r>
      <w:r w:rsidR="00272686">
        <w:t xml:space="preserve"> </w:t>
      </w:r>
      <w:r w:rsidRPr="00116BDF">
        <w:t xml:space="preserve">Living Unit owned by </w:t>
      </w:r>
      <w:r w:rsidR="00616E88">
        <w:t>CWH</w:t>
      </w:r>
      <w:r w:rsidR="00272686">
        <w:t xml:space="preserve">.  </w:t>
      </w:r>
    </w:p>
    <w:p w:rsidR="00234F83" w:rsidRDefault="00116BDF" w:rsidP="008D3438">
      <w:pPr>
        <w:pStyle w:val="hkBlock2"/>
      </w:pPr>
      <w:r w:rsidRPr="00116BDF">
        <w:t>Any rights and</w:t>
      </w:r>
      <w:r w:rsidR="00272686">
        <w:t xml:space="preserve"> </w:t>
      </w:r>
      <w:r w:rsidRPr="00116BDF">
        <w:t>privileges under this Agreement shall be subordinate to</w:t>
      </w:r>
      <w:r w:rsidR="00272686">
        <w:t xml:space="preserve"> </w:t>
      </w:r>
      <w:r w:rsidRPr="00116BDF">
        <w:t>any mortgage now or hereafter created on any of the</w:t>
      </w:r>
      <w:r w:rsidR="00272686">
        <w:t xml:space="preserve"> </w:t>
      </w:r>
      <w:r w:rsidRPr="00116BDF">
        <w:t xml:space="preserve">premises or real property of </w:t>
      </w:r>
      <w:r w:rsidR="00616E88">
        <w:t>CWH</w:t>
      </w:r>
      <w:r w:rsidRPr="00116BDF">
        <w:t xml:space="preserve"> and to</w:t>
      </w:r>
      <w:r w:rsidR="00272686">
        <w:t xml:space="preserve"> </w:t>
      </w:r>
      <w:r w:rsidRPr="00116BDF">
        <w:t>all amendments, modifications, replacements or</w:t>
      </w:r>
      <w:r w:rsidR="00272686">
        <w:t xml:space="preserve"> </w:t>
      </w:r>
      <w:r w:rsidRPr="00116BDF">
        <w:t>refunding of any such mortgage.</w:t>
      </w:r>
    </w:p>
    <w:p w:rsidR="007334F6" w:rsidRDefault="007334F6" w:rsidP="008D3438">
      <w:pPr>
        <w:pStyle w:val="hkBlock2"/>
      </w:pPr>
    </w:p>
    <w:p w:rsidR="007334F6" w:rsidRDefault="007334F6" w:rsidP="008D3438">
      <w:pPr>
        <w:pStyle w:val="hkBlock2"/>
      </w:pPr>
    </w:p>
    <w:p w:rsidR="00234F83" w:rsidRDefault="00116BDF" w:rsidP="008D3438">
      <w:pPr>
        <w:pStyle w:val="Heading2"/>
      </w:pPr>
      <w:bookmarkStart w:id="25" w:name="_Toc86564943"/>
      <w:r w:rsidRPr="00116BDF">
        <w:lastRenderedPageBreak/>
        <w:t xml:space="preserve">RELETTING OF </w:t>
      </w:r>
      <w:r w:rsidR="00790B0C">
        <w:t>INDEPENDENT LIVING UNIT</w:t>
      </w:r>
      <w:bookmarkEnd w:id="25"/>
      <w:r w:rsidR="00790B0C">
        <w:t xml:space="preserve"> </w:t>
      </w:r>
    </w:p>
    <w:p w:rsidR="00116BDF" w:rsidRPr="00116BDF" w:rsidRDefault="00616E88" w:rsidP="008D3438">
      <w:pPr>
        <w:pStyle w:val="hkBlock2"/>
      </w:pPr>
      <w:r>
        <w:t>CWH</w:t>
      </w:r>
      <w:r w:rsidR="00116BDF" w:rsidRPr="00116BDF">
        <w:t xml:space="preserve"> may accept a Founder</w:t>
      </w:r>
      <w:r w:rsidR="00C84F1F">
        <w:t>’</w:t>
      </w:r>
      <w:r w:rsidR="00116BDF" w:rsidRPr="00116BDF">
        <w:t>s Fee and execute</w:t>
      </w:r>
      <w:r w:rsidR="00272686">
        <w:t xml:space="preserve"> </w:t>
      </w:r>
      <w:r w:rsidR="00116BDF" w:rsidRPr="00116BDF">
        <w:t xml:space="preserve">a new Residence and Care Agreement with respect to </w:t>
      </w:r>
      <w:r w:rsidR="005A12D4">
        <w:t>RESIDENT</w:t>
      </w:r>
      <w:r w:rsidR="00C84F1F">
        <w:t>’</w:t>
      </w:r>
      <w:r w:rsidR="00116BDF" w:rsidRPr="00116BDF">
        <w:t>s Independent Living Unit under the following</w:t>
      </w:r>
      <w:r w:rsidR="00272686">
        <w:t xml:space="preserve"> </w:t>
      </w:r>
      <w:r w:rsidR="00116BDF" w:rsidRPr="00116BDF">
        <w:t>circumstances:</w:t>
      </w:r>
    </w:p>
    <w:p w:rsidR="00116BDF" w:rsidRPr="00116BDF" w:rsidRDefault="00116BDF" w:rsidP="008D3438">
      <w:pPr>
        <w:pStyle w:val="Heading4"/>
      </w:pPr>
      <w:proofErr w:type="gramStart"/>
      <w:r w:rsidRPr="00116BDF">
        <w:t>In the event of termination of this Agreement.</w:t>
      </w:r>
      <w:proofErr w:type="gramEnd"/>
    </w:p>
    <w:p w:rsidR="00116BDF" w:rsidRPr="00116BDF" w:rsidRDefault="00116BDF" w:rsidP="008D3438">
      <w:pPr>
        <w:pStyle w:val="Heading4"/>
      </w:pPr>
      <w:r w:rsidRPr="00116BDF">
        <w:t xml:space="preserve">In the event that, following transfer of </w:t>
      </w:r>
      <w:r w:rsidR="005A12D4">
        <w:t>RESIDENT</w:t>
      </w:r>
      <w:r w:rsidRPr="00116BDF">
        <w:t xml:space="preserve"> to Llewsac Lodge, the </w:t>
      </w:r>
      <w:r w:rsidR="007839BF">
        <w:t>Nursing</w:t>
      </w:r>
      <w:r w:rsidR="007839BF" w:rsidRPr="00116BDF">
        <w:t xml:space="preserve"> </w:t>
      </w:r>
      <w:r w:rsidRPr="00116BDF">
        <w:t>Center,</w:t>
      </w:r>
      <w:r w:rsidR="00CF5575">
        <w:t xml:space="preserve"> Ross</w:t>
      </w:r>
      <w:r w:rsidR="007839BF">
        <w:t>-</w:t>
      </w:r>
      <w:r w:rsidR="000839EF">
        <w:t>Worthen</w:t>
      </w:r>
      <w:r w:rsidRPr="00116BDF">
        <w:t xml:space="preserve"> or a Nursing Accommodation, </w:t>
      </w:r>
      <w:r w:rsidR="00616E88">
        <w:t>CWH</w:t>
      </w:r>
      <w:r w:rsidRPr="00116BDF">
        <w:t xml:space="preserve"> determines that permanent transfer of </w:t>
      </w:r>
      <w:r w:rsidR="005A12D4">
        <w:t>RESIDENT</w:t>
      </w:r>
      <w:r w:rsidRPr="00116BDF">
        <w:t xml:space="preserve"> is medically necessary.</w:t>
      </w:r>
    </w:p>
    <w:p w:rsidR="00234F83" w:rsidRDefault="00234F83" w:rsidP="008D3438">
      <w:pPr>
        <w:pStyle w:val="Heading4"/>
      </w:pPr>
      <w:r>
        <w:t>I</w:t>
      </w:r>
      <w:r w:rsidR="00116BDF" w:rsidRPr="00116BDF">
        <w:t>n the event that sixty (60) days have elapsed</w:t>
      </w:r>
      <w:r>
        <w:t xml:space="preserve"> </w:t>
      </w:r>
      <w:r w:rsidR="00116BDF" w:rsidRPr="00116BDF">
        <w:t>following transfer to a hospital or other</w:t>
      </w:r>
      <w:r>
        <w:t xml:space="preserve"> Nursing Accommodation </w:t>
      </w:r>
      <w:r w:rsidR="00116BDF" w:rsidRPr="00116BDF">
        <w:t>under</w:t>
      </w:r>
      <w:r>
        <w:t xml:space="preserve"> cir</w:t>
      </w:r>
      <w:r w:rsidR="00116BDF" w:rsidRPr="00116BDF">
        <w:t xml:space="preserve">cumstances </w:t>
      </w:r>
      <w:r w:rsidR="009F2E62" w:rsidRPr="00116BDF">
        <w:t>w</w:t>
      </w:r>
      <w:r w:rsidR="009F2E62">
        <w:t>hich</w:t>
      </w:r>
      <w:r>
        <w:t>, in</w:t>
      </w:r>
      <w:r w:rsidR="009F2E62">
        <w:t xml:space="preserve"> the</w:t>
      </w:r>
      <w:r w:rsidR="00116BDF" w:rsidRPr="00116BDF">
        <w:t xml:space="preserve"> opinion of</w:t>
      </w:r>
      <w:r w:rsidR="008D5406">
        <w:t xml:space="preserve"> </w:t>
      </w:r>
      <w:r w:rsidR="003A5935">
        <w:t xml:space="preserve">the </w:t>
      </w:r>
      <w:r w:rsidR="00CF5575">
        <w:t xml:space="preserve">Healthcare </w:t>
      </w:r>
      <w:r w:rsidR="003A5935">
        <w:t>Review Team</w:t>
      </w:r>
      <w:r w:rsidR="00116BDF" w:rsidRPr="00116BDF">
        <w:t>,</w:t>
      </w:r>
      <w:r>
        <w:t xml:space="preserve"> i</w:t>
      </w:r>
      <w:r w:rsidR="00116BDF" w:rsidRPr="00116BDF">
        <w:t xml:space="preserve">t cannot be determined whether or not there is a likelihood that </w:t>
      </w:r>
      <w:r w:rsidR="005A12D4">
        <w:t>RESIDENT</w:t>
      </w:r>
      <w:r w:rsidR="00116BDF" w:rsidRPr="00116BDF">
        <w:t xml:space="preserve"> will be able to </w:t>
      </w:r>
      <w:r w:rsidR="008D5406">
        <w:t xml:space="preserve">return to a condition allowing for </w:t>
      </w:r>
      <w:r w:rsidR="00116BDF" w:rsidRPr="00116BDF">
        <w:t>independent living.</w:t>
      </w:r>
    </w:p>
    <w:p w:rsidR="00234F83" w:rsidRDefault="00116BDF" w:rsidP="008D3438">
      <w:pPr>
        <w:pStyle w:val="Heading2"/>
      </w:pPr>
      <w:bookmarkStart w:id="26" w:name="_Toc86564944"/>
      <w:r w:rsidRPr="00116BDF">
        <w:t>USE OF PROPERTY</w:t>
      </w:r>
      <w:bookmarkEnd w:id="26"/>
    </w:p>
    <w:p w:rsidR="00234F83" w:rsidRDefault="00116BDF" w:rsidP="008D3438">
      <w:pPr>
        <w:pStyle w:val="hkBlock2"/>
      </w:pPr>
      <w:r w:rsidRPr="00116BDF">
        <w:t>The Independent Living Unit shall be used only for</w:t>
      </w:r>
      <w:r w:rsidR="00272686">
        <w:t xml:space="preserve"> </w:t>
      </w:r>
      <w:r w:rsidRPr="00116BDF">
        <w:t>residential purposes and shall not be used for business</w:t>
      </w:r>
      <w:r w:rsidR="00272686">
        <w:t xml:space="preserve"> </w:t>
      </w:r>
      <w:r w:rsidRPr="00116BDF">
        <w:t xml:space="preserve">or professional purposes, </w:t>
      </w:r>
      <w:proofErr w:type="gramStart"/>
      <w:r w:rsidRPr="00116BDF">
        <w:t>nor</w:t>
      </w:r>
      <w:proofErr w:type="gramEnd"/>
      <w:r w:rsidRPr="00116BDF">
        <w:t xml:space="preserve"> in any manner in</w:t>
      </w:r>
      <w:r w:rsidR="00272686">
        <w:t xml:space="preserve"> </w:t>
      </w:r>
      <w:r w:rsidRPr="00116BDF">
        <w:t xml:space="preserve">violation of </w:t>
      </w:r>
      <w:r w:rsidR="008D5406">
        <w:t>any laws or regulations issued by any federal, state or local government or any agency thereof</w:t>
      </w:r>
      <w:r w:rsidRPr="00116BDF">
        <w:t>.</w:t>
      </w:r>
    </w:p>
    <w:p w:rsidR="00234F83" w:rsidRDefault="00116BDF" w:rsidP="00790B0C">
      <w:pPr>
        <w:pStyle w:val="Heading2"/>
      </w:pPr>
      <w:bookmarkStart w:id="27" w:name="_Toc86564945"/>
      <w:r w:rsidRPr="00116BDF">
        <w:t>RESPONSIBILITY FOR DAMAGES</w:t>
      </w:r>
      <w:bookmarkEnd w:id="27"/>
      <w:r w:rsidR="00272686">
        <w:t xml:space="preserve"> </w:t>
      </w:r>
    </w:p>
    <w:p w:rsidR="007F41B9" w:rsidRDefault="00116BDF" w:rsidP="008D3438">
      <w:pPr>
        <w:pStyle w:val="hkBlock2"/>
      </w:pPr>
      <w:r w:rsidRPr="00116BDF">
        <w:t xml:space="preserve">Any loss or damage to real or personal property of </w:t>
      </w:r>
      <w:r w:rsidR="00616E88">
        <w:t>CWH</w:t>
      </w:r>
      <w:r w:rsidR="001B25B1">
        <w:t xml:space="preserve"> </w:t>
      </w:r>
      <w:r w:rsidRPr="00116BDF">
        <w:t>caused by the fault, negligence or intentional</w:t>
      </w:r>
      <w:r w:rsidR="00272686">
        <w:t xml:space="preserve"> </w:t>
      </w:r>
      <w:r w:rsidRPr="00116BDF">
        <w:t xml:space="preserve">misconduct of </w:t>
      </w:r>
      <w:r w:rsidR="005A12D4">
        <w:t>RESIDENT</w:t>
      </w:r>
      <w:r w:rsidRPr="00116BDF">
        <w:t xml:space="preserve"> shall be paid by </w:t>
      </w:r>
      <w:r w:rsidR="005A12D4">
        <w:t>RESIDENT</w:t>
      </w:r>
      <w:r w:rsidR="00272686">
        <w:t xml:space="preserve">.  </w:t>
      </w:r>
      <w:r w:rsidRPr="00116BDF">
        <w:t>If any fault,</w:t>
      </w:r>
      <w:r w:rsidR="00272686">
        <w:t xml:space="preserve"> </w:t>
      </w:r>
      <w:r w:rsidRPr="00116BDF">
        <w:t xml:space="preserve">negligence or intentional misconduct of </w:t>
      </w:r>
      <w:r w:rsidR="005A12D4">
        <w:t>RESIDENT</w:t>
      </w:r>
      <w:r w:rsidR="00272686">
        <w:t xml:space="preserve"> </w:t>
      </w:r>
      <w:r w:rsidRPr="00116BDF">
        <w:t>results in death, injury, illness or damage to any</w:t>
      </w:r>
      <w:r w:rsidR="00272686">
        <w:t xml:space="preserve"> </w:t>
      </w:r>
      <w:r w:rsidRPr="00116BDF">
        <w:t xml:space="preserve">other resident or person, </w:t>
      </w:r>
      <w:r w:rsidR="00616E88">
        <w:t>CWH</w:t>
      </w:r>
      <w:r w:rsidRPr="00116BDF">
        <w:t xml:space="preserve"> assumes no</w:t>
      </w:r>
      <w:r w:rsidR="00272686">
        <w:t xml:space="preserve"> </w:t>
      </w:r>
      <w:r w:rsidRPr="00116BDF">
        <w:t>responsibility therefor</w:t>
      </w:r>
      <w:r w:rsidR="00711468">
        <w:t>e</w:t>
      </w:r>
      <w:r w:rsidRPr="00116BDF">
        <w:t xml:space="preserve">, and </w:t>
      </w:r>
      <w:r w:rsidR="005A12D4">
        <w:t>RESIDENT</w:t>
      </w:r>
      <w:r w:rsidRPr="00116BDF">
        <w:t xml:space="preserve"> will hold</w:t>
      </w:r>
      <w:r w:rsidR="00272686">
        <w:t xml:space="preserve"> </w:t>
      </w:r>
      <w:r w:rsidR="00616E88">
        <w:t>CWH</w:t>
      </w:r>
      <w:r w:rsidRPr="00116BDF">
        <w:t xml:space="preserve"> harmless </w:t>
      </w:r>
      <w:r w:rsidR="001B25B1">
        <w:t>and indemnify its trustees, officers, employees and agents</w:t>
      </w:r>
      <w:r w:rsidR="00790B0C">
        <w:t xml:space="preserve"> from and against</w:t>
      </w:r>
      <w:r w:rsidR="001B25B1">
        <w:t xml:space="preserve">, </w:t>
      </w:r>
      <w:r w:rsidRPr="00116BDF">
        <w:t>all loss</w:t>
      </w:r>
      <w:r w:rsidR="007F41B9">
        <w:t>, expense,</w:t>
      </w:r>
      <w:r w:rsidR="00857C56">
        <w:t xml:space="preserve"> (including but not limited to reasonable attorney fees)</w:t>
      </w:r>
      <w:r w:rsidR="007F41B9">
        <w:t xml:space="preserve"> fines, charges</w:t>
      </w:r>
      <w:r w:rsidRPr="00116BDF">
        <w:t xml:space="preserve"> or liability</w:t>
      </w:r>
      <w:r w:rsidR="00234F83">
        <w:t xml:space="preserve"> </w:t>
      </w:r>
      <w:r w:rsidRPr="00116BDF">
        <w:t>arising from any claims resulting therefrom</w:t>
      </w:r>
      <w:r w:rsidR="00272686">
        <w:t xml:space="preserve">.  </w:t>
      </w:r>
    </w:p>
    <w:p w:rsidR="00116BDF" w:rsidRPr="00116BDF" w:rsidRDefault="00551B00" w:rsidP="008D3438">
      <w:pPr>
        <w:pStyle w:val="hkBlock2"/>
      </w:pPr>
      <w:r>
        <w:t>Resident</w:t>
      </w:r>
      <w:r w:rsidRPr="00116BDF">
        <w:t xml:space="preserve"> hereby releases and discharges </w:t>
      </w:r>
      <w:r>
        <w:t>CWH</w:t>
      </w:r>
      <w:r w:rsidRPr="00116BDF">
        <w:t xml:space="preserve"> from responsibility for any injury or damage to </w:t>
      </w:r>
      <w:r>
        <w:t>RESIDENT</w:t>
      </w:r>
      <w:r w:rsidRPr="00116BDF">
        <w:t xml:space="preserve">, or to </w:t>
      </w:r>
      <w:r>
        <w:t>RESIDENT’</w:t>
      </w:r>
      <w:r w:rsidR="00857C56">
        <w:t xml:space="preserve">S </w:t>
      </w:r>
      <w:r w:rsidRPr="00116BDF">
        <w:t xml:space="preserve">personal property caused by the fault, negligence or intentional misconduct of other residents or anyone other than </w:t>
      </w:r>
      <w:r>
        <w:t>CWH</w:t>
      </w:r>
      <w:r w:rsidRPr="00116BDF">
        <w:t xml:space="preserve"> or its</w:t>
      </w:r>
      <w:r w:rsidR="00B551F0">
        <w:t>’</w:t>
      </w:r>
      <w:r w:rsidRPr="00116BDF">
        <w:t xml:space="preserve"> </w:t>
      </w:r>
      <w:r w:rsidR="00B551F0">
        <w:t>employees</w:t>
      </w:r>
      <w:r w:rsidRPr="00116BDF">
        <w:t>.</w:t>
      </w:r>
    </w:p>
    <w:p w:rsidR="00234F83" w:rsidRDefault="00616E88" w:rsidP="008D3438">
      <w:pPr>
        <w:pStyle w:val="Heading2"/>
      </w:pPr>
      <w:bookmarkStart w:id="28" w:name="_Toc86564946"/>
      <w:r>
        <w:lastRenderedPageBreak/>
        <w:t>CWH</w:t>
      </w:r>
      <w:r w:rsidR="00C84F1F">
        <w:t>’</w:t>
      </w:r>
      <w:r w:rsidR="00116BDF" w:rsidRPr="00116BDF">
        <w:t>S RESPONSIBILITY FOR PROTECTION OF RESIDENT</w:t>
      </w:r>
      <w:r w:rsidR="00C84F1F">
        <w:t>’</w:t>
      </w:r>
      <w:r w:rsidR="00116BDF" w:rsidRPr="00116BDF">
        <w:t>S PROPERTY</w:t>
      </w:r>
      <w:bookmarkEnd w:id="28"/>
    </w:p>
    <w:p w:rsidR="00234F83" w:rsidRDefault="00616E88" w:rsidP="008D3438">
      <w:pPr>
        <w:pStyle w:val="Heading3"/>
      </w:pPr>
      <w:bookmarkStart w:id="29" w:name="_Toc46660273"/>
      <w:r>
        <w:t>CWH</w:t>
      </w:r>
      <w:r w:rsidR="00116BDF" w:rsidRPr="00116BDF">
        <w:t xml:space="preserve"> shall not be responsible for the</w:t>
      </w:r>
      <w:r w:rsidR="00234F83">
        <w:t xml:space="preserve"> </w:t>
      </w:r>
      <w:r w:rsidR="00116BDF" w:rsidRPr="00116BDF">
        <w:t xml:space="preserve">loss of any property belonging to </w:t>
      </w:r>
      <w:r w:rsidR="005A12D4">
        <w:t>RESIDENT</w:t>
      </w:r>
      <w:r w:rsidR="00116BDF" w:rsidRPr="00116BDF">
        <w:t xml:space="preserve"> or</w:t>
      </w:r>
      <w:r w:rsidR="00234F83">
        <w:t xml:space="preserve"> </w:t>
      </w:r>
      <w:r w:rsidR="00116BDF" w:rsidRPr="00116BDF">
        <w:t xml:space="preserve">to </w:t>
      </w:r>
      <w:r w:rsidR="005A12D4">
        <w:t>RESIDENT</w:t>
      </w:r>
      <w:r w:rsidR="00C84F1F">
        <w:t>’</w:t>
      </w:r>
      <w:r w:rsidR="00116BDF" w:rsidRPr="00116BDF">
        <w:t xml:space="preserve">s estate, due to theft, disappearance, fire, flood, windstorm, or any other cause, unless the care and control of said property shall be specifically accepted in writing by </w:t>
      </w:r>
      <w:r>
        <w:t>CWH</w:t>
      </w:r>
      <w:r w:rsidR="00116BDF" w:rsidRPr="00116BDF">
        <w:t>, and then only for lack of ordinary care to safeguard and account for such property</w:t>
      </w:r>
      <w:r w:rsidR="00272686">
        <w:t xml:space="preserve">.  </w:t>
      </w:r>
      <w:r w:rsidR="005A12D4">
        <w:t>RESIDENT</w:t>
      </w:r>
      <w:r w:rsidR="00116BDF" w:rsidRPr="00116BDF">
        <w:t xml:space="preserve"> shall have the responsibility of providing any insurance</w:t>
      </w:r>
      <w:r w:rsidR="001B25B1">
        <w:t xml:space="preserve"> at RESIDENT’s expense</w:t>
      </w:r>
      <w:r w:rsidR="00116BDF" w:rsidRPr="00116BDF">
        <w:t xml:space="preserve"> to protect against any such loss.</w:t>
      </w:r>
      <w:bookmarkEnd w:id="29"/>
    </w:p>
    <w:p w:rsidR="00234F83" w:rsidRDefault="00116BDF" w:rsidP="008D3438">
      <w:pPr>
        <w:pStyle w:val="Heading3"/>
      </w:pPr>
      <w:bookmarkStart w:id="30" w:name="_Toc46660274"/>
      <w:r w:rsidRPr="00116BDF">
        <w:t xml:space="preserve">If </w:t>
      </w:r>
      <w:r w:rsidR="005A12D4">
        <w:t>RESIDENT</w:t>
      </w:r>
      <w:r w:rsidRPr="00116BDF">
        <w:t xml:space="preserve"> is required to vacate the Independent Living Unit (or a room in Llewsac Lodge or the </w:t>
      </w:r>
      <w:r w:rsidR="007839BF">
        <w:t xml:space="preserve"> Nursing</w:t>
      </w:r>
      <w:r w:rsidR="007839BF" w:rsidRPr="00116BDF">
        <w:t xml:space="preserve"> </w:t>
      </w:r>
      <w:r w:rsidRPr="00116BDF">
        <w:t>Center</w:t>
      </w:r>
      <w:r w:rsidR="00CF5575">
        <w:t xml:space="preserve"> or Ross</w:t>
      </w:r>
      <w:r w:rsidR="007839BF">
        <w:t>-</w:t>
      </w:r>
      <w:r w:rsidR="00CF5575">
        <w:t xml:space="preserve"> </w:t>
      </w:r>
      <w:r w:rsidR="000839EF">
        <w:t>Worthen</w:t>
      </w:r>
      <w:r w:rsidRPr="00116BDF">
        <w:t>) in accordance with this Agreement and fails to remove his or personal</w:t>
      </w:r>
      <w:r w:rsidR="00234F83">
        <w:t xml:space="preserve"> </w:t>
      </w:r>
      <w:r w:rsidRPr="00116BDF">
        <w:t xml:space="preserve">property </w:t>
      </w:r>
      <w:r w:rsidR="007F41B9">
        <w:t xml:space="preserve">by an agreed upon date or </w:t>
      </w:r>
      <w:r w:rsidRPr="00116BDF">
        <w:t>within thirty (30) days (or forty</w:t>
      </w:r>
      <w:r w:rsidR="00C84F1F">
        <w:t>-</w:t>
      </w:r>
      <w:r w:rsidRPr="00116BDF">
        <w:t xml:space="preserve">eight (48) hours if </w:t>
      </w:r>
      <w:r w:rsidR="005A12D4">
        <w:t>RESIDENT</w:t>
      </w:r>
      <w:r w:rsidRPr="00116BDF">
        <w:t xml:space="preserve"> was occupying a room at Llewsac Lodge or the </w:t>
      </w:r>
      <w:r w:rsidR="007B1FE5">
        <w:t xml:space="preserve"> Nursing</w:t>
      </w:r>
      <w:r w:rsidR="007B1FE5" w:rsidRPr="00116BDF">
        <w:t xml:space="preserve"> </w:t>
      </w:r>
      <w:r w:rsidRPr="00116BDF">
        <w:t>Center</w:t>
      </w:r>
      <w:r w:rsidR="00CF5575">
        <w:t xml:space="preserve"> or Ross</w:t>
      </w:r>
      <w:r w:rsidR="007839BF">
        <w:t>-</w:t>
      </w:r>
      <w:r w:rsidR="00CF5575">
        <w:t xml:space="preserve"> </w:t>
      </w:r>
      <w:r w:rsidR="000839EF">
        <w:t>Worthen</w:t>
      </w:r>
      <w:r w:rsidRPr="00116BDF">
        <w:t xml:space="preserve">) of the date of the notice to vacate, </w:t>
      </w:r>
      <w:r w:rsidR="00616E88">
        <w:t>CWH</w:t>
      </w:r>
      <w:r w:rsidRPr="00116BDF">
        <w:t xml:space="preserve">, at </w:t>
      </w:r>
      <w:r w:rsidR="005A12D4">
        <w:t>RESIDENT</w:t>
      </w:r>
      <w:r w:rsidR="00C84F1F">
        <w:t>’</w:t>
      </w:r>
      <w:r w:rsidRPr="00116BDF">
        <w:t xml:space="preserve">s expense, may remove all property of </w:t>
      </w:r>
      <w:r w:rsidR="005A12D4">
        <w:t>RESIDENT</w:t>
      </w:r>
      <w:r w:rsidRPr="00116BDF">
        <w:t xml:space="preserve"> and store the same, in which case </w:t>
      </w:r>
      <w:r w:rsidR="00616E88">
        <w:t>CWH</w:t>
      </w:r>
      <w:r w:rsidRPr="00116BDF">
        <w:t xml:space="preserve"> shall exercise ordinary care only to protect such property against theft or other loss while stored</w:t>
      </w:r>
      <w:r w:rsidR="00272686">
        <w:t xml:space="preserve">.  </w:t>
      </w:r>
      <w:r w:rsidRPr="00116BDF">
        <w:t xml:space="preserve">If the property is stored in a commercial storage warehouse, </w:t>
      </w:r>
      <w:r w:rsidR="00616E88">
        <w:t>CWH</w:t>
      </w:r>
      <w:r w:rsidRPr="00116BDF">
        <w:t xml:space="preserve"> shall have no responsibility for such property thereafter.</w:t>
      </w:r>
      <w:bookmarkEnd w:id="30"/>
    </w:p>
    <w:p w:rsidR="007F41B9" w:rsidRDefault="00116BDF" w:rsidP="008D3438">
      <w:pPr>
        <w:pStyle w:val="Heading3"/>
      </w:pPr>
      <w:bookmarkStart w:id="31" w:name="_Toc46660275"/>
      <w:r w:rsidRPr="00116BDF">
        <w:t xml:space="preserve">In the event of </w:t>
      </w:r>
      <w:r w:rsidR="005A12D4">
        <w:t>RESIDENT</w:t>
      </w:r>
      <w:r w:rsidR="00C84F1F">
        <w:t>’</w:t>
      </w:r>
      <w:r w:rsidRPr="00116BDF">
        <w:t xml:space="preserve">s death, any property of </w:t>
      </w:r>
      <w:r w:rsidR="005A12D4">
        <w:t>RESIDENT</w:t>
      </w:r>
      <w:r w:rsidRPr="00116BDF">
        <w:t xml:space="preserve"> in the Independent Living Unit, Llewsac Lodge or </w:t>
      </w:r>
      <w:r w:rsidR="007B1FE5">
        <w:t xml:space="preserve"> Nursing</w:t>
      </w:r>
      <w:r w:rsidR="007B1FE5" w:rsidRPr="00116BDF">
        <w:t xml:space="preserve"> </w:t>
      </w:r>
      <w:r w:rsidRPr="00116BDF">
        <w:t>Center</w:t>
      </w:r>
      <w:r w:rsidR="00CF5575">
        <w:t xml:space="preserve"> or Ross</w:t>
      </w:r>
      <w:r w:rsidR="007B1FE5">
        <w:t>-</w:t>
      </w:r>
      <w:r w:rsidR="000839EF">
        <w:t>Worthen</w:t>
      </w:r>
      <w:r w:rsidRPr="00116BDF">
        <w:t xml:space="preserve"> or held in storage shall be made available to </w:t>
      </w:r>
      <w:r w:rsidR="005A12D4">
        <w:t>RESIDENT</w:t>
      </w:r>
      <w:r w:rsidR="00C84F1F">
        <w:t>’</w:t>
      </w:r>
      <w:r w:rsidRPr="00116BDF">
        <w:t xml:space="preserve">s personal representative, or if none qualifies within six (6) weeks after </w:t>
      </w:r>
      <w:r w:rsidR="005A12D4">
        <w:t>RESIDENT</w:t>
      </w:r>
      <w:r w:rsidR="00C84F1F">
        <w:t>’</w:t>
      </w:r>
      <w:r w:rsidRPr="00116BDF">
        <w:t xml:space="preserve">s death, to any of </w:t>
      </w:r>
      <w:r w:rsidR="005A12D4">
        <w:t>RESIDENT</w:t>
      </w:r>
      <w:r w:rsidR="00C84F1F">
        <w:t>’</w:t>
      </w:r>
      <w:r w:rsidRPr="00116BDF">
        <w:t>s next of kin</w:t>
      </w:r>
      <w:r w:rsidR="00272686">
        <w:t xml:space="preserve">.  </w:t>
      </w:r>
    </w:p>
    <w:p w:rsidR="007F41B9" w:rsidRDefault="00616E88" w:rsidP="007F41B9">
      <w:pPr>
        <w:pStyle w:val="hkBlock15"/>
      </w:pPr>
      <w:r>
        <w:t>CWH</w:t>
      </w:r>
      <w:r w:rsidR="00116BDF" w:rsidRPr="00116BDF">
        <w:t xml:space="preserve"> will hold such property for such period at the risk of </w:t>
      </w:r>
      <w:r w:rsidR="005A12D4">
        <w:t>RESIDENT</w:t>
      </w:r>
      <w:r w:rsidR="00C84F1F">
        <w:t>’</w:t>
      </w:r>
      <w:r w:rsidR="00116BDF" w:rsidRPr="00116BDF">
        <w:t xml:space="preserve">s estate or persons entitled thereto, subject to ordinary care by </w:t>
      </w:r>
      <w:r>
        <w:t>CWH</w:t>
      </w:r>
      <w:r w:rsidR="00116BDF" w:rsidRPr="00116BDF">
        <w:t xml:space="preserve"> in safeguarding the same until delivery can be made</w:t>
      </w:r>
      <w:r w:rsidR="00272686">
        <w:t xml:space="preserve">.  </w:t>
      </w:r>
      <w:r w:rsidR="005A12D4">
        <w:t>RESIDENT</w:t>
      </w:r>
      <w:r w:rsidR="00116BDF" w:rsidRPr="00116BDF">
        <w:t xml:space="preserve"> hereby grants to </w:t>
      </w:r>
      <w:r>
        <w:t>CWH</w:t>
      </w:r>
      <w:r w:rsidR="00116BDF" w:rsidRPr="00116BDF">
        <w:t xml:space="preserve"> a limited power of attorney to hold and deliver </w:t>
      </w:r>
      <w:r w:rsidR="005A12D4">
        <w:t>RESIDENT</w:t>
      </w:r>
      <w:r w:rsidR="00C84F1F">
        <w:t>’</w:t>
      </w:r>
      <w:r w:rsidR="00116BDF" w:rsidRPr="00116BDF">
        <w:t>s property as provided herein, including the authority to store it in a commercial warehouse</w:t>
      </w:r>
      <w:r w:rsidR="00272686">
        <w:t xml:space="preserve">.  </w:t>
      </w:r>
    </w:p>
    <w:p w:rsidR="00234F83" w:rsidRDefault="00116BDF" w:rsidP="007F41B9">
      <w:pPr>
        <w:pStyle w:val="hkBlock15"/>
      </w:pPr>
      <w:r w:rsidRPr="00116BDF">
        <w:t xml:space="preserve">If </w:t>
      </w:r>
      <w:r w:rsidR="005A12D4">
        <w:t>RESIDENT</w:t>
      </w:r>
      <w:r w:rsidR="00C84F1F">
        <w:t>’</w:t>
      </w:r>
      <w:r w:rsidRPr="00116BDF">
        <w:t xml:space="preserve">s personal representative or next of kin, as the case may be, fails to take possession of the property within the period specified above, </w:t>
      </w:r>
      <w:r w:rsidR="00616E88">
        <w:t>CWH</w:t>
      </w:r>
      <w:r w:rsidRPr="00116BDF">
        <w:t xml:space="preserve"> may sell the same on such terms and conditions as it shall deem fair and reasonable, and shall </w:t>
      </w:r>
      <w:r w:rsidRPr="00116BDF">
        <w:lastRenderedPageBreak/>
        <w:t xml:space="preserve">apply the proceeds from such sale first to any sums due it on </w:t>
      </w:r>
      <w:r w:rsidR="005A12D4">
        <w:t>RESIDENT</w:t>
      </w:r>
      <w:r w:rsidR="00C84F1F">
        <w:t>’</w:t>
      </w:r>
      <w:r w:rsidRPr="00116BDF">
        <w:t xml:space="preserve">s account and shall turn over any balance to </w:t>
      </w:r>
      <w:r w:rsidR="005A12D4">
        <w:t>RESIDENT</w:t>
      </w:r>
      <w:r w:rsidR="00C84F1F">
        <w:t>’</w:t>
      </w:r>
      <w:r w:rsidRPr="00116BDF">
        <w:t xml:space="preserve">s </w:t>
      </w:r>
      <w:r w:rsidR="001B25B1">
        <w:t xml:space="preserve">legal </w:t>
      </w:r>
      <w:r w:rsidRPr="00116BDF">
        <w:t>representative</w:t>
      </w:r>
      <w:r w:rsidR="001B25B1">
        <w:t>s</w:t>
      </w:r>
      <w:r w:rsidRPr="00116BDF">
        <w:t>.</w:t>
      </w:r>
      <w:bookmarkEnd w:id="31"/>
    </w:p>
    <w:p w:rsidR="007839BF" w:rsidRDefault="007839BF" w:rsidP="00034F26">
      <w:pPr>
        <w:pStyle w:val="hkBlock15"/>
        <w:ind w:left="0"/>
      </w:pPr>
    </w:p>
    <w:p w:rsidR="00234F83" w:rsidRDefault="007F41B9" w:rsidP="008D3438">
      <w:pPr>
        <w:pStyle w:val="Heading2"/>
      </w:pPr>
      <w:bookmarkStart w:id="32" w:name="_Toc86564947"/>
      <w:r>
        <w:t>HANDBOOK FOR RESIDENTS</w:t>
      </w:r>
      <w:bookmarkEnd w:id="32"/>
    </w:p>
    <w:p w:rsidR="00234F83" w:rsidRDefault="005A12D4" w:rsidP="008D3438">
      <w:pPr>
        <w:pStyle w:val="hkBlock2"/>
      </w:pPr>
      <w:r>
        <w:t>RESIDENT</w:t>
      </w:r>
      <w:r w:rsidR="00116BDF" w:rsidRPr="00116BDF">
        <w:t xml:space="preserve"> agrees to comply with </w:t>
      </w:r>
      <w:r w:rsidR="007F41B9">
        <w:t xml:space="preserve">the policies in the Handbook for Residents which is updated </w:t>
      </w:r>
      <w:r w:rsidR="00116BDF" w:rsidRPr="00116BDF">
        <w:t xml:space="preserve">from time to time </w:t>
      </w:r>
      <w:r w:rsidR="007F41B9">
        <w:t>to promote</w:t>
      </w:r>
      <w:r w:rsidR="00116BDF" w:rsidRPr="00116BDF">
        <w:t xml:space="preserve"> the orderly conduct of the affairs of </w:t>
      </w:r>
      <w:r w:rsidR="007F41B9">
        <w:t xml:space="preserve">CWH </w:t>
      </w:r>
      <w:r w:rsidR="001B25B1">
        <w:t xml:space="preserve">and </w:t>
      </w:r>
      <w:r w:rsidR="007F41B9">
        <w:t>its</w:t>
      </w:r>
      <w:r w:rsidR="001B25B1">
        <w:t xml:space="preserve"> residents.</w:t>
      </w:r>
    </w:p>
    <w:p w:rsidR="00234F83" w:rsidRDefault="00116BDF" w:rsidP="008D3438">
      <w:pPr>
        <w:pStyle w:val="Heading1"/>
      </w:pPr>
      <w:bookmarkStart w:id="33" w:name="_Toc86564948"/>
      <w:r w:rsidRPr="00116BDF">
        <w:t>OTHER CONDITIONS</w:t>
      </w:r>
      <w:bookmarkEnd w:id="33"/>
    </w:p>
    <w:p w:rsidR="00234F83" w:rsidRDefault="00116BDF" w:rsidP="008D3438">
      <w:pPr>
        <w:pStyle w:val="Heading2"/>
      </w:pPr>
      <w:bookmarkStart w:id="34" w:name="_Toc86564949"/>
      <w:r w:rsidRPr="00116BDF">
        <w:t>ARRANGEMENTS FOR GUARDIANSHIP AND FOR ESTATE</w:t>
      </w:r>
      <w:bookmarkEnd w:id="34"/>
    </w:p>
    <w:p w:rsidR="00234F83" w:rsidRDefault="00116BDF" w:rsidP="008D3438">
      <w:pPr>
        <w:pStyle w:val="Heading3"/>
      </w:pPr>
      <w:bookmarkStart w:id="35" w:name="_Toc46660279"/>
      <w:r w:rsidRPr="007F41B9">
        <w:rPr>
          <w:u w:val="single"/>
        </w:rPr>
        <w:t>Power of Attorney</w:t>
      </w:r>
      <w:r w:rsidR="00221221" w:rsidRPr="007F41B9">
        <w:rPr>
          <w:u w:val="single"/>
        </w:rPr>
        <w:t>,</w:t>
      </w:r>
      <w:r w:rsidRPr="007F41B9">
        <w:rPr>
          <w:u w:val="single"/>
        </w:rPr>
        <w:t xml:space="preserve"> Health Care Proxy and Guardianship</w:t>
      </w:r>
      <w:r w:rsidRPr="00116BDF">
        <w:t xml:space="preserve"> </w:t>
      </w:r>
      <w:r w:rsidR="00C84F1F">
        <w:t>-</w:t>
      </w:r>
      <w:r w:rsidRPr="00116BDF">
        <w:t xml:space="preserve"> </w:t>
      </w:r>
      <w:r w:rsidR="005A12D4">
        <w:t>RESIDENT</w:t>
      </w:r>
      <w:r w:rsidRPr="00116BDF">
        <w:t xml:space="preserve"> will maintain a current durable power of attorney and a health care proxy and will provide </w:t>
      </w:r>
      <w:r w:rsidR="00616E88">
        <w:t>CWH</w:t>
      </w:r>
      <w:r w:rsidRPr="00116BDF">
        <w:t xml:space="preserve"> with such information regarding them as </w:t>
      </w:r>
      <w:r w:rsidR="00616E88">
        <w:t>CWH</w:t>
      </w:r>
      <w:r w:rsidRPr="00116BDF">
        <w:t xml:space="preserve"> may deem appropriate and as may be required by law</w:t>
      </w:r>
      <w:r w:rsidR="00272686">
        <w:t>.</w:t>
      </w:r>
      <w:bookmarkEnd w:id="35"/>
      <w:r w:rsidR="00272686">
        <w:t xml:space="preserve">  </w:t>
      </w:r>
    </w:p>
    <w:p w:rsidR="00234F83" w:rsidRDefault="00116BDF" w:rsidP="008D3438">
      <w:pPr>
        <w:pStyle w:val="hkBlock15"/>
      </w:pPr>
      <w:r w:rsidRPr="00116BDF">
        <w:t xml:space="preserve">If </w:t>
      </w:r>
      <w:r w:rsidR="005A12D4">
        <w:t>RESIDENT</w:t>
      </w:r>
      <w:r w:rsidRPr="00116BDF">
        <w:t xml:space="preserve"> becomes legally incompetent or unable properly to care for himself or herself or his or her property, </w:t>
      </w:r>
      <w:r w:rsidR="00616E88">
        <w:t>CWH</w:t>
      </w:r>
      <w:r w:rsidR="001B25B1">
        <w:t xml:space="preserve"> </w:t>
      </w:r>
      <w:r w:rsidR="001C760C">
        <w:t xml:space="preserve">is hereby authorized </w:t>
      </w:r>
      <w:r w:rsidRPr="00116BDF">
        <w:t xml:space="preserve">to institute an action to adjudge </w:t>
      </w:r>
      <w:r w:rsidR="005A12D4">
        <w:t>RESIDENT</w:t>
      </w:r>
      <w:r w:rsidRPr="00116BDF">
        <w:t xml:space="preserve"> incompetent and to have a guardian or conservator appointed</w:t>
      </w:r>
      <w:r w:rsidR="00272686">
        <w:t xml:space="preserve">.  </w:t>
      </w:r>
      <w:r w:rsidR="005A12D4">
        <w:t>RESIDENT</w:t>
      </w:r>
      <w:r w:rsidR="001B25B1">
        <w:t>, or RESIDENT’s estate,</w:t>
      </w:r>
      <w:r w:rsidRPr="00116BDF">
        <w:t xml:space="preserve"> will be responsible for reimbursing </w:t>
      </w:r>
      <w:r w:rsidR="00616E88">
        <w:t>CWH</w:t>
      </w:r>
      <w:r w:rsidRPr="00116BDF">
        <w:t xml:space="preserve"> for the cost of such proceedings.</w:t>
      </w:r>
    </w:p>
    <w:p w:rsidR="00116BDF" w:rsidRPr="00116BDF" w:rsidRDefault="00116BDF" w:rsidP="008D3438">
      <w:pPr>
        <w:pStyle w:val="Heading3"/>
      </w:pPr>
      <w:bookmarkStart w:id="36" w:name="_Toc46660280"/>
      <w:r w:rsidRPr="007F41B9">
        <w:rPr>
          <w:u w:val="single"/>
        </w:rPr>
        <w:t>Will and Funeral Arrangements</w:t>
      </w:r>
      <w:r w:rsidRPr="00116BDF">
        <w:t xml:space="preserve"> </w:t>
      </w:r>
      <w:r w:rsidR="00C84F1F">
        <w:t>-</w:t>
      </w:r>
      <w:r w:rsidRPr="00116BDF">
        <w:t xml:space="preserve"> At the</w:t>
      </w:r>
      <w:r w:rsidR="002F102B">
        <w:t xml:space="preserve"> </w:t>
      </w:r>
      <w:r w:rsidRPr="00116BDF">
        <w:t>time of admission to</w:t>
      </w:r>
      <w:r w:rsidR="00CF5575">
        <w:t xml:space="preserve"> CWH,</w:t>
      </w:r>
      <w:r w:rsidRPr="00116BDF">
        <w:t xml:space="preserve"> </w:t>
      </w:r>
      <w:r w:rsidR="005A12D4">
        <w:t>RESIDENT</w:t>
      </w:r>
      <w:r w:rsidRPr="00116BDF">
        <w:t xml:space="preserve"> agrees to have </w:t>
      </w:r>
      <w:r w:rsidR="001C760C">
        <w:t>executed</w:t>
      </w:r>
      <w:r w:rsidRPr="00116BDF">
        <w:t xml:space="preserve"> a Will providing for</w:t>
      </w:r>
      <w:r w:rsidR="00272686">
        <w:t xml:space="preserve"> </w:t>
      </w:r>
      <w:r w:rsidRPr="00116BDF">
        <w:t xml:space="preserve">disposal of </w:t>
      </w:r>
      <w:r w:rsidR="001C760C">
        <w:t xml:space="preserve">RESIDENT’s </w:t>
      </w:r>
      <w:r w:rsidRPr="00116BDF">
        <w:t>p</w:t>
      </w:r>
      <w:r w:rsidR="00CF5575">
        <w:t>ossessions at CWH</w:t>
      </w:r>
      <w:r w:rsidR="001C760C">
        <w:t xml:space="preserve"> and</w:t>
      </w:r>
      <w:r w:rsidRPr="00116BDF">
        <w:t xml:space="preserve"> appointment of an executor of </w:t>
      </w:r>
      <w:r w:rsidR="001B25B1">
        <w:t xml:space="preserve">RESIDENT’s </w:t>
      </w:r>
      <w:r w:rsidRPr="00116BDF">
        <w:t>estate</w:t>
      </w:r>
      <w:r w:rsidR="001B25B1">
        <w:t xml:space="preserve">.  RESIDENT shall provide in writing </w:t>
      </w:r>
      <w:r w:rsidR="00616E88">
        <w:t>CWH</w:t>
      </w:r>
      <w:r w:rsidR="001B25B1">
        <w:t xml:space="preserve"> with </w:t>
      </w:r>
      <w:r w:rsidR="001C760C">
        <w:t xml:space="preserve">information </w:t>
      </w:r>
      <w:r w:rsidRPr="00116BDF">
        <w:t>for funeral and burial arrangements</w:t>
      </w:r>
      <w:r w:rsidR="001C760C">
        <w:t>, including the name and address of the funeral director</w:t>
      </w:r>
      <w:r w:rsidR="00272686">
        <w:t xml:space="preserve">.  </w:t>
      </w:r>
      <w:r w:rsidR="00616E88">
        <w:t>CWH</w:t>
      </w:r>
      <w:r w:rsidRPr="00116BDF">
        <w:t xml:space="preserve"> shall not be responsible for such arrangements or </w:t>
      </w:r>
      <w:r w:rsidR="001B25B1">
        <w:t xml:space="preserve">be </w:t>
      </w:r>
      <w:r w:rsidRPr="00116BDF">
        <w:t>liable for funeral and burial expenses.</w:t>
      </w:r>
      <w:bookmarkEnd w:id="36"/>
    </w:p>
    <w:p w:rsidR="00605389" w:rsidRDefault="00605389" w:rsidP="008D3438">
      <w:pPr>
        <w:pStyle w:val="hkBlock15"/>
      </w:pPr>
    </w:p>
    <w:p w:rsidR="00116BDF" w:rsidRDefault="005A12D4" w:rsidP="008D3438">
      <w:pPr>
        <w:pStyle w:val="hkBlock15"/>
      </w:pPr>
      <w:r>
        <w:t>RESIDENT</w:t>
      </w:r>
      <w:r w:rsidR="00116BDF" w:rsidRPr="00116BDF">
        <w:t xml:space="preserve"> </w:t>
      </w:r>
      <w:r w:rsidR="001C760C">
        <w:t xml:space="preserve">also </w:t>
      </w:r>
      <w:r w:rsidR="00116BDF" w:rsidRPr="00116BDF">
        <w:t xml:space="preserve">agrees to provide </w:t>
      </w:r>
      <w:r w:rsidR="00616E88">
        <w:t>CWH</w:t>
      </w:r>
      <w:r w:rsidR="00116BDF" w:rsidRPr="00116BDF">
        <w:t xml:space="preserve"> with </w:t>
      </w:r>
      <w:r w:rsidR="001C760C">
        <w:t xml:space="preserve">the </w:t>
      </w:r>
      <w:r w:rsidR="00116BDF" w:rsidRPr="00116BDF">
        <w:t xml:space="preserve">name and address of </w:t>
      </w:r>
      <w:r w:rsidR="001C760C">
        <w:t xml:space="preserve">the </w:t>
      </w:r>
      <w:r w:rsidR="00116BDF" w:rsidRPr="00116BDF">
        <w:t xml:space="preserve">executor; information necessary to complete a death certificate; </w:t>
      </w:r>
      <w:r w:rsidR="001C760C">
        <w:t xml:space="preserve">the location of the Will; </w:t>
      </w:r>
      <w:r w:rsidR="00116BDF" w:rsidRPr="00116BDF">
        <w:t xml:space="preserve">and persons to be notified of </w:t>
      </w:r>
      <w:r>
        <w:t>RESIDENT</w:t>
      </w:r>
      <w:r w:rsidR="00C84F1F">
        <w:t>’</w:t>
      </w:r>
      <w:r w:rsidR="00116BDF" w:rsidRPr="00116BDF">
        <w:t>s death.</w:t>
      </w:r>
    </w:p>
    <w:p w:rsidR="007334F6" w:rsidRPr="00116BDF" w:rsidRDefault="007334F6" w:rsidP="008D3438">
      <w:pPr>
        <w:pStyle w:val="hkBlock15"/>
      </w:pPr>
    </w:p>
    <w:p w:rsidR="00116BDF" w:rsidRPr="00116BDF" w:rsidRDefault="00116BDF" w:rsidP="008D3438">
      <w:pPr>
        <w:pStyle w:val="Heading2"/>
      </w:pPr>
      <w:bookmarkStart w:id="37" w:name="_Toc86564950"/>
      <w:r w:rsidRPr="00116BDF">
        <w:lastRenderedPageBreak/>
        <w:t>NON</w:t>
      </w:r>
      <w:r w:rsidR="00C84F1F">
        <w:t>-</w:t>
      </w:r>
      <w:r w:rsidRPr="00116BDF">
        <w:t>DISCRIMINATION</w:t>
      </w:r>
      <w:bookmarkEnd w:id="37"/>
    </w:p>
    <w:p w:rsidR="00116BDF" w:rsidRDefault="00616E88" w:rsidP="008D3438">
      <w:pPr>
        <w:pStyle w:val="hkBlock2"/>
      </w:pPr>
      <w:r>
        <w:t>CWH</w:t>
      </w:r>
      <w:r w:rsidR="001B25B1">
        <w:t xml:space="preserve"> will not </w:t>
      </w:r>
      <w:r w:rsidR="001C760C">
        <w:t xml:space="preserve">discriminate against any applicant to </w:t>
      </w:r>
      <w:r w:rsidR="007F41B9">
        <w:t>CWH</w:t>
      </w:r>
      <w:r w:rsidR="001C760C">
        <w:t xml:space="preserve"> or </w:t>
      </w:r>
      <w:r w:rsidR="00565935">
        <w:t>RESIDENTS</w:t>
      </w:r>
      <w:r w:rsidR="001C760C">
        <w:t xml:space="preserve"> of </w:t>
      </w:r>
      <w:r w:rsidR="007F41B9">
        <w:t>CWH</w:t>
      </w:r>
      <w:r w:rsidR="001C760C">
        <w:t xml:space="preserve"> based on </w:t>
      </w:r>
      <w:r w:rsidR="00717052" w:rsidRPr="00116BDF">
        <w:t xml:space="preserve">religion, race, </w:t>
      </w:r>
      <w:r w:rsidR="00B551F0">
        <w:t xml:space="preserve">ethnicity, </w:t>
      </w:r>
      <w:r w:rsidR="00717052" w:rsidRPr="00116BDF">
        <w:t xml:space="preserve">color, sex, </w:t>
      </w:r>
      <w:r w:rsidR="001C760C">
        <w:t xml:space="preserve">sexual preference or </w:t>
      </w:r>
      <w:r w:rsidR="00717052" w:rsidRPr="00116BDF">
        <w:t>national origin.</w:t>
      </w:r>
    </w:p>
    <w:p w:rsidR="00071522" w:rsidRPr="00116BDF" w:rsidRDefault="00071522" w:rsidP="008D3438">
      <w:pPr>
        <w:pStyle w:val="hkBlock2"/>
      </w:pPr>
    </w:p>
    <w:p w:rsidR="00756A55" w:rsidRDefault="00116BDF" w:rsidP="008D3438">
      <w:pPr>
        <w:pStyle w:val="Heading2"/>
      </w:pPr>
      <w:bookmarkStart w:id="38" w:name="_Toc86564951"/>
      <w:r w:rsidRPr="00116BDF">
        <w:t>RIGHTS OF RESIDENT ARE PERSONAL AND NON</w:t>
      </w:r>
      <w:r w:rsidR="00C84F1F">
        <w:t>-</w:t>
      </w:r>
      <w:r w:rsidRPr="00116BDF">
        <w:t>TRANSFERABLE</w:t>
      </w:r>
      <w:bookmarkEnd w:id="38"/>
    </w:p>
    <w:p w:rsidR="00116BDF" w:rsidRPr="00116BDF" w:rsidRDefault="00116BDF" w:rsidP="008D3438">
      <w:pPr>
        <w:pStyle w:val="hkBlock2"/>
      </w:pPr>
      <w:r w:rsidRPr="00116BDF">
        <w:t xml:space="preserve">The rights and privileges of </w:t>
      </w:r>
      <w:r w:rsidR="005A12D4">
        <w:t>RESIDENT</w:t>
      </w:r>
      <w:r w:rsidRPr="00116BDF">
        <w:t xml:space="preserve"> under this Agreement to the Independent Living Unit, facilities,</w:t>
      </w:r>
      <w:r w:rsidR="00B551F0">
        <w:t xml:space="preserve"> and</w:t>
      </w:r>
      <w:r w:rsidRPr="00116BDF">
        <w:t xml:space="preserve"> services are personal to him or her and cannot be transferred or assigned by any act of </w:t>
      </w:r>
      <w:r w:rsidR="005A12D4">
        <w:t>RESIDENT</w:t>
      </w:r>
      <w:r w:rsidRPr="00116BDF">
        <w:t>, or by any proceeding at law, or otherwise</w:t>
      </w:r>
      <w:r w:rsidR="00272686">
        <w:t xml:space="preserve">.  </w:t>
      </w:r>
      <w:r w:rsidRPr="00116BDF">
        <w:t xml:space="preserve">No person other than </w:t>
      </w:r>
      <w:r w:rsidR="005A12D4">
        <w:t>RESIDENT</w:t>
      </w:r>
      <w:r w:rsidRPr="00116BDF">
        <w:t xml:space="preserve"> may occupy or use the accommodations covered by this Agreement, except with the </w:t>
      </w:r>
      <w:r w:rsidR="001B25B1">
        <w:t xml:space="preserve">prior written </w:t>
      </w:r>
      <w:r w:rsidRPr="00116BDF">
        <w:t xml:space="preserve">approval of </w:t>
      </w:r>
      <w:r w:rsidR="00616E88">
        <w:t>CWH</w:t>
      </w:r>
      <w:r w:rsidR="00B551F0">
        <w:t xml:space="preserve"> or </w:t>
      </w:r>
      <w:r w:rsidR="00EB6A98">
        <w:t>as other</w:t>
      </w:r>
      <w:r w:rsidR="009F2E62">
        <w:t>-</w:t>
      </w:r>
      <w:r w:rsidR="00EB6A98">
        <w:t xml:space="preserve"> wise provided in this A</w:t>
      </w:r>
      <w:r w:rsidR="00B551F0">
        <w:t>greement.</w:t>
      </w:r>
    </w:p>
    <w:p w:rsidR="00756A55" w:rsidRDefault="00116BDF" w:rsidP="008D3438">
      <w:pPr>
        <w:pStyle w:val="Heading2"/>
      </w:pPr>
      <w:bookmarkStart w:id="39" w:name="_Toc86564952"/>
      <w:r w:rsidRPr="00116BDF">
        <w:t>RESIDENT PARTICIPATION</w:t>
      </w:r>
      <w:bookmarkEnd w:id="39"/>
      <w:r w:rsidRPr="00116BDF">
        <w:t xml:space="preserve"> </w:t>
      </w:r>
    </w:p>
    <w:p w:rsidR="00116BDF" w:rsidRDefault="007F41B9" w:rsidP="00EB6E52">
      <w:pPr>
        <w:pStyle w:val="hkBlock2"/>
        <w:numPr>
          <w:ilvl w:val="0"/>
          <w:numId w:val="12"/>
        </w:numPr>
      </w:pPr>
      <w:r>
        <w:t>A Residents’ Council has been established at CWH; the leadership is elected yearly by the Residents.</w:t>
      </w:r>
    </w:p>
    <w:p w:rsidR="007F41B9" w:rsidRDefault="007F41B9" w:rsidP="00EB6E52">
      <w:pPr>
        <w:pStyle w:val="hkBlock2"/>
        <w:numPr>
          <w:ilvl w:val="0"/>
          <w:numId w:val="12"/>
        </w:numPr>
      </w:pPr>
      <w:r>
        <w:t xml:space="preserve">Every </w:t>
      </w:r>
      <w:r w:rsidR="00B551F0">
        <w:t>r</w:t>
      </w:r>
      <w:r>
        <w:t>esident is a member of the Residents’ Association.</w:t>
      </w:r>
    </w:p>
    <w:p w:rsidR="007F41B9" w:rsidRDefault="007F41B9" w:rsidP="00EB6E52">
      <w:pPr>
        <w:pStyle w:val="hkBlock2"/>
        <w:numPr>
          <w:ilvl w:val="0"/>
          <w:numId w:val="12"/>
        </w:numPr>
      </w:pPr>
      <w:r>
        <w:t xml:space="preserve">CWH agrees to consult with the Residents’ Council with respect to matters such as increases in the Monthly Maintenance Fee, changes in operating procedures and adoption of changes of general policies applying to all </w:t>
      </w:r>
      <w:r w:rsidR="004C626F">
        <w:t>R</w:t>
      </w:r>
      <w:r>
        <w:t>esidents.</w:t>
      </w:r>
    </w:p>
    <w:p w:rsidR="007F41B9" w:rsidRDefault="007453E2" w:rsidP="00EB6E52">
      <w:pPr>
        <w:pStyle w:val="hkBlock2"/>
        <w:numPr>
          <w:ilvl w:val="0"/>
          <w:numId w:val="12"/>
        </w:numPr>
      </w:pPr>
      <w:r>
        <w:t xml:space="preserve">CWH reserves the right after such consultation with the </w:t>
      </w:r>
      <w:r w:rsidR="00EB6A98">
        <w:t xml:space="preserve">Residents’ </w:t>
      </w:r>
      <w:r>
        <w:t xml:space="preserve">Council to take any action permitted under this Agreement deemed appropriate for the financial soundness </w:t>
      </w:r>
      <w:r w:rsidR="009F2E62">
        <w:t xml:space="preserve">and operating </w:t>
      </w:r>
      <w:r w:rsidR="00386F36">
        <w:t>efficiency</w:t>
      </w:r>
      <w:r w:rsidR="009F2E62">
        <w:t xml:space="preserve"> </w:t>
      </w:r>
      <w:r>
        <w:t>or for the health</w:t>
      </w:r>
      <w:r w:rsidR="009F2E62">
        <w:t>,</w:t>
      </w:r>
      <w:r>
        <w:t xml:space="preserve"> </w:t>
      </w:r>
      <w:r w:rsidR="009F2E62">
        <w:t xml:space="preserve"> </w:t>
      </w:r>
      <w:r>
        <w:t xml:space="preserve">safety and general </w:t>
      </w:r>
      <w:proofErr w:type="spellStart"/>
      <w:r>
        <w:t>well being</w:t>
      </w:r>
      <w:proofErr w:type="spellEnd"/>
      <w:r>
        <w:t xml:space="preserve"> of the Residents of CWH</w:t>
      </w:r>
      <w:r w:rsidR="009F2E62">
        <w:t xml:space="preserve"> or employees of CWH</w:t>
      </w:r>
      <w:r>
        <w:t xml:space="preserve">  </w:t>
      </w:r>
    </w:p>
    <w:p w:rsidR="00605389" w:rsidRPr="00116BDF" w:rsidRDefault="007453E2" w:rsidP="00EB6E52">
      <w:pPr>
        <w:pStyle w:val="hkBlock2"/>
        <w:numPr>
          <w:ilvl w:val="0"/>
          <w:numId w:val="12"/>
        </w:numPr>
      </w:pPr>
      <w:r>
        <w:t xml:space="preserve">Each </w:t>
      </w:r>
      <w:r w:rsidR="00B551F0">
        <w:t xml:space="preserve">RESIDENT </w:t>
      </w:r>
      <w:r>
        <w:t>will have the opportunity to review and comment on an annual audit presented by CWH.</w:t>
      </w:r>
    </w:p>
    <w:p w:rsidR="00756A55" w:rsidRDefault="00116BDF" w:rsidP="008D3438">
      <w:pPr>
        <w:pStyle w:val="Heading2"/>
      </w:pPr>
      <w:bookmarkStart w:id="40" w:name="_Toc86564953"/>
      <w:r w:rsidRPr="00116BDF">
        <w:t>RIGHT OF ENTRY</w:t>
      </w:r>
      <w:bookmarkEnd w:id="40"/>
      <w:r w:rsidRPr="00116BDF">
        <w:t xml:space="preserve"> </w:t>
      </w:r>
    </w:p>
    <w:p w:rsidR="007839BF" w:rsidRPr="00116BDF" w:rsidRDefault="00616E88" w:rsidP="007334F6">
      <w:pPr>
        <w:pStyle w:val="hkBlock2"/>
      </w:pPr>
      <w:r>
        <w:t>CWH</w:t>
      </w:r>
      <w:r w:rsidR="00116BDF" w:rsidRPr="00116BDF">
        <w:t xml:space="preserve"> recognizes </w:t>
      </w:r>
      <w:r w:rsidR="005A12D4">
        <w:t>RESIDENT</w:t>
      </w:r>
      <w:r w:rsidR="00C84F1F">
        <w:t>’</w:t>
      </w:r>
      <w:r w:rsidR="00116BDF" w:rsidRPr="00116BDF">
        <w:t>s right to privacy</w:t>
      </w:r>
      <w:r w:rsidR="00272686">
        <w:t xml:space="preserve">.  </w:t>
      </w:r>
      <w:r w:rsidR="005A12D4">
        <w:t>RESIDENT</w:t>
      </w:r>
      <w:r w:rsidR="00116BDF" w:rsidRPr="00116BDF">
        <w:t xml:space="preserve"> recognizes and accepts, however, the </w:t>
      </w:r>
      <w:r w:rsidR="00F847E3" w:rsidRPr="00116BDF">
        <w:t>r</w:t>
      </w:r>
      <w:r w:rsidR="00F847E3">
        <w:t>ight</w:t>
      </w:r>
      <w:r w:rsidR="00F847E3" w:rsidRPr="00116BDF">
        <w:t xml:space="preserve"> </w:t>
      </w:r>
      <w:r w:rsidR="00116BDF" w:rsidRPr="00116BDF">
        <w:t xml:space="preserve">of </w:t>
      </w:r>
      <w:r>
        <w:t>CWH</w:t>
      </w:r>
      <w:r w:rsidR="00116BDF" w:rsidRPr="00116BDF">
        <w:t xml:space="preserve"> to enter </w:t>
      </w:r>
      <w:r w:rsidR="005A12D4">
        <w:t>RESIDENT</w:t>
      </w:r>
      <w:r w:rsidR="00C84F1F">
        <w:t>’</w:t>
      </w:r>
      <w:r w:rsidR="00116BDF" w:rsidRPr="00116BDF">
        <w:t xml:space="preserve">s Independent Living Unit in order to carry out the purpose and intent </w:t>
      </w:r>
      <w:r w:rsidR="00116BDF" w:rsidRPr="00116BDF">
        <w:lastRenderedPageBreak/>
        <w:t>of this Agreement</w:t>
      </w:r>
      <w:r w:rsidR="00272686">
        <w:t xml:space="preserve">.  </w:t>
      </w:r>
      <w:r w:rsidR="00116BDF" w:rsidRPr="00116BDF">
        <w:t>Such entry includes but is not limited to: (a)</w:t>
      </w:r>
      <w:r w:rsidR="007453E2">
        <w:t> </w:t>
      </w:r>
      <w:r w:rsidR="00116BDF" w:rsidRPr="00116BDF">
        <w:t xml:space="preserve">performance of scheduled housekeeping duties (provided </w:t>
      </w:r>
      <w:r w:rsidR="005A12D4">
        <w:t>RESIDENT</w:t>
      </w:r>
      <w:r w:rsidR="00116BDF" w:rsidRPr="00116BDF">
        <w:t xml:space="preserve"> is present</w:t>
      </w:r>
      <w:r w:rsidR="007453E2">
        <w:t xml:space="preserve"> or has given written permission for housekeeping to enter when not at home</w:t>
      </w:r>
      <w:r w:rsidR="00116BDF" w:rsidRPr="00116BDF">
        <w:t xml:space="preserve">) </w:t>
      </w:r>
      <w:r w:rsidR="00F847E3">
        <w:t>(b)</w:t>
      </w:r>
      <w:r w:rsidR="00F847E3" w:rsidRPr="00116BDF">
        <w:t xml:space="preserve"> </w:t>
      </w:r>
      <w:r w:rsidR="00116BDF" w:rsidRPr="00116BDF">
        <w:t>maintenance or repairs deemed necessary</w:t>
      </w:r>
      <w:r w:rsidR="007453E2">
        <w:t>,</w:t>
      </w:r>
      <w:r w:rsidR="00116BDF" w:rsidRPr="00116BDF">
        <w:t xml:space="preserve"> (</w:t>
      </w:r>
      <w:r w:rsidR="00F847E3">
        <w:t>c</w:t>
      </w:r>
      <w:r w:rsidR="00116BDF" w:rsidRPr="00116BDF">
        <w:t>)</w:t>
      </w:r>
      <w:r w:rsidR="007453E2">
        <w:t> </w:t>
      </w:r>
      <w:r w:rsidR="00116BDF" w:rsidRPr="00116BDF">
        <w:t xml:space="preserve">response to the </w:t>
      </w:r>
      <w:r w:rsidR="008C135A">
        <w:t>e</w:t>
      </w:r>
      <w:r w:rsidR="008C135A" w:rsidRPr="00116BDF">
        <w:t xml:space="preserve">mergency </w:t>
      </w:r>
      <w:r w:rsidR="008C135A">
        <w:t>r</w:t>
      </w:r>
      <w:r w:rsidR="008C135A" w:rsidRPr="00116BDF">
        <w:t xml:space="preserve">esponse </w:t>
      </w:r>
      <w:r w:rsidR="00F97C8B">
        <w:t>s</w:t>
      </w:r>
      <w:r w:rsidR="00F97C8B" w:rsidRPr="00116BDF">
        <w:t>ystem</w:t>
      </w:r>
      <w:r w:rsidR="00116BDF" w:rsidRPr="00116BDF">
        <w:t>, (</w:t>
      </w:r>
      <w:r w:rsidR="00F847E3">
        <w:t>d</w:t>
      </w:r>
      <w:r w:rsidR="00116BDF" w:rsidRPr="00116BDF">
        <w:t>) response to smoke and heat detectors and fire alarm systems, (</w:t>
      </w:r>
      <w:r w:rsidR="00F847E3">
        <w:t>e</w:t>
      </w:r>
      <w:r w:rsidR="00116BDF" w:rsidRPr="00116BDF">
        <w:t>) entry by authori</w:t>
      </w:r>
      <w:r w:rsidR="007453E2">
        <w:t>zed personnel in the event</w:t>
      </w:r>
      <w:r w:rsidR="00116BDF" w:rsidRPr="00116BDF">
        <w:t xml:space="preserve"> </w:t>
      </w:r>
      <w:r w:rsidR="005A12D4">
        <w:t>RESIDENT</w:t>
      </w:r>
      <w:r w:rsidR="00116BDF" w:rsidRPr="00116BDF">
        <w:t xml:space="preserve"> is reported missing or having not responded to a call, and (</w:t>
      </w:r>
      <w:r w:rsidR="00F847E3">
        <w:t>f</w:t>
      </w:r>
      <w:r w:rsidR="00116BDF" w:rsidRPr="00116BDF">
        <w:t>) performance of scheduled or emergency maintenance procedures.</w:t>
      </w:r>
    </w:p>
    <w:p w:rsidR="00756A55" w:rsidRDefault="00116BDF" w:rsidP="008D3438">
      <w:pPr>
        <w:pStyle w:val="Heading2"/>
      </w:pPr>
      <w:bookmarkStart w:id="41" w:name="_Toc86564954"/>
      <w:r w:rsidRPr="00116BDF">
        <w:t>GUEST POLICIES</w:t>
      </w:r>
      <w:bookmarkEnd w:id="41"/>
      <w:r w:rsidRPr="00116BDF">
        <w:t xml:space="preserve"> </w:t>
      </w:r>
    </w:p>
    <w:p w:rsidR="00116BDF" w:rsidRPr="00116BDF" w:rsidRDefault="00116BDF" w:rsidP="008D3438">
      <w:pPr>
        <w:pStyle w:val="hkBlock2"/>
      </w:pPr>
      <w:r w:rsidRPr="00116BDF">
        <w:t xml:space="preserve">No </w:t>
      </w:r>
      <w:r w:rsidR="004E30C5">
        <w:t xml:space="preserve">person </w:t>
      </w:r>
      <w:r w:rsidRPr="00116BDF">
        <w:t xml:space="preserve">other than </w:t>
      </w:r>
      <w:r w:rsidR="005A12D4">
        <w:t>RESIDENT</w:t>
      </w:r>
      <w:r w:rsidRPr="00116BDF">
        <w:t xml:space="preserve"> shall have the right to occupy the Unit without the prior consent of the </w:t>
      </w:r>
      <w:r w:rsidR="004E30C5">
        <w:t xml:space="preserve">Chief </w:t>
      </w:r>
      <w:r w:rsidRPr="00116BDF">
        <w:t xml:space="preserve">Executive </w:t>
      </w:r>
      <w:r w:rsidR="004E30C5">
        <w:t>Officer</w:t>
      </w:r>
      <w:r w:rsidRPr="00116BDF">
        <w:t xml:space="preserve">, unless otherwise permitted pursuant to guest policies established by </w:t>
      </w:r>
      <w:r w:rsidR="00616E88">
        <w:t>CWH</w:t>
      </w:r>
      <w:r w:rsidR="00272686">
        <w:t xml:space="preserve">.  </w:t>
      </w:r>
      <w:r w:rsidRPr="00116BDF">
        <w:t>The intent of such policies shall be</w:t>
      </w:r>
      <w:r w:rsidR="00756A55">
        <w:t xml:space="preserve"> </w:t>
      </w:r>
      <w:r w:rsidRPr="00116BDF">
        <w:t xml:space="preserve">to permit stays of short duration by guests of </w:t>
      </w:r>
      <w:r w:rsidR="005A12D4">
        <w:t>RESIDENT</w:t>
      </w:r>
      <w:r w:rsidR="007453E2">
        <w:t xml:space="preserve"> when</w:t>
      </w:r>
      <w:r w:rsidRPr="00116BDF">
        <w:t xml:space="preserve"> such stays will not, in the opinion of </w:t>
      </w:r>
      <w:r w:rsidR="00616E88">
        <w:t>CWH</w:t>
      </w:r>
      <w:r w:rsidRPr="00116BDF">
        <w:t xml:space="preserve">, adversely affect the operation of </w:t>
      </w:r>
      <w:r w:rsidR="004E30C5">
        <w:t xml:space="preserve">CWH </w:t>
      </w:r>
      <w:r w:rsidRPr="00116BDF">
        <w:t>or the welfare of other residents.</w:t>
      </w:r>
    </w:p>
    <w:p w:rsidR="00116BDF" w:rsidRPr="00116BDF" w:rsidRDefault="00116BDF" w:rsidP="008D3438">
      <w:pPr>
        <w:pStyle w:val="Heading2"/>
      </w:pPr>
      <w:bookmarkStart w:id="42" w:name="_Toc86564955"/>
      <w:r w:rsidRPr="00116BDF">
        <w:t>PET POLICY</w:t>
      </w:r>
      <w:bookmarkEnd w:id="42"/>
    </w:p>
    <w:p w:rsidR="00116BDF" w:rsidRPr="00116BDF" w:rsidRDefault="001B25B1" w:rsidP="008D3438">
      <w:pPr>
        <w:pStyle w:val="hkBlock2"/>
      </w:pPr>
      <w:r>
        <w:t>P</w:t>
      </w:r>
      <w:r w:rsidR="00116BDF" w:rsidRPr="00116BDF">
        <w:t xml:space="preserve">ets </w:t>
      </w:r>
      <w:r>
        <w:t xml:space="preserve">shall be allowed </w:t>
      </w:r>
      <w:r w:rsidR="00116BDF" w:rsidRPr="00116BDF">
        <w:t>to</w:t>
      </w:r>
      <w:r w:rsidR="00756A55">
        <w:t xml:space="preserve"> </w:t>
      </w:r>
      <w:r w:rsidR="00116BDF" w:rsidRPr="00116BDF">
        <w:t>live in the Townhouses, Badger Terrace and Winthrop Terrace provid</w:t>
      </w:r>
      <w:r>
        <w:t>ed</w:t>
      </w:r>
      <w:r w:rsidR="00116BDF" w:rsidRPr="00116BDF">
        <w:t xml:space="preserve"> that, prior to occupancy, </w:t>
      </w:r>
      <w:r w:rsidR="00616E88">
        <w:t>CWH</w:t>
      </w:r>
      <w:r>
        <w:t xml:space="preserve"> </w:t>
      </w:r>
      <w:r w:rsidR="00116BDF" w:rsidRPr="00116BDF">
        <w:t xml:space="preserve">shall have determined </w:t>
      </w:r>
      <w:r w:rsidR="00520A81">
        <w:t xml:space="preserve">in its sole discretion </w:t>
      </w:r>
      <w:r w:rsidR="00116BDF" w:rsidRPr="00116BDF">
        <w:t>that the pet</w:t>
      </w:r>
      <w:r w:rsidR="00756A55">
        <w:t xml:space="preserve"> </w:t>
      </w:r>
      <w:r w:rsidR="00116BDF" w:rsidRPr="00116BDF">
        <w:t xml:space="preserve">is appropriate and </w:t>
      </w:r>
      <w:r w:rsidR="005A12D4">
        <w:t>RESIDENT</w:t>
      </w:r>
      <w:r w:rsidR="00116BDF" w:rsidRPr="00116BDF">
        <w:t xml:space="preserve"> shall have agreed in writing to abide by applicable rules and regulations promulgated from time to time by </w:t>
      </w:r>
      <w:r w:rsidR="00616E88">
        <w:t>CWH</w:t>
      </w:r>
      <w:r w:rsidR="00116BDF" w:rsidRPr="00116BDF">
        <w:t xml:space="preserve">. </w:t>
      </w:r>
      <w:r w:rsidR="007839BF">
        <w:t xml:space="preserve"> </w:t>
      </w:r>
      <w:r w:rsidR="00616E88">
        <w:t>CWH</w:t>
      </w:r>
      <w:r w:rsidR="00116BDF" w:rsidRPr="00116BDF">
        <w:t xml:space="preserve"> shall not be responsible for any damage or injury caused by </w:t>
      </w:r>
      <w:r w:rsidR="005A12D4">
        <w:t>RESIDENT</w:t>
      </w:r>
      <w:r w:rsidR="00C84F1F">
        <w:t>’</w:t>
      </w:r>
      <w:r w:rsidR="00116BDF" w:rsidRPr="00116BDF">
        <w:t xml:space="preserve">s pet, and </w:t>
      </w:r>
      <w:r w:rsidR="005A12D4">
        <w:t>RESIDENT</w:t>
      </w:r>
      <w:r w:rsidR="00116BDF" w:rsidRPr="00116BDF">
        <w:t xml:space="preserve"> shall hold </w:t>
      </w:r>
      <w:r w:rsidR="00616E88">
        <w:t>CWH</w:t>
      </w:r>
      <w:r>
        <w:t xml:space="preserve">, its trustees, officers, </w:t>
      </w:r>
      <w:r w:rsidR="0006706D">
        <w:t>executors</w:t>
      </w:r>
      <w:r w:rsidR="007453E2">
        <w:t>, employees</w:t>
      </w:r>
      <w:r w:rsidR="0006706D">
        <w:t xml:space="preserve"> and agents </w:t>
      </w:r>
      <w:r w:rsidR="00116BDF" w:rsidRPr="00116BDF">
        <w:t xml:space="preserve">harmless </w:t>
      </w:r>
      <w:r w:rsidR="00520A81">
        <w:t xml:space="preserve">and indemnified </w:t>
      </w:r>
      <w:r w:rsidR="00116BDF" w:rsidRPr="00116BDF">
        <w:t>from all loss or liability arising therefrom.</w:t>
      </w:r>
    </w:p>
    <w:p w:rsidR="00756A55" w:rsidRDefault="00116BDF" w:rsidP="008D3438">
      <w:pPr>
        <w:pStyle w:val="Heading2"/>
      </w:pPr>
      <w:bookmarkStart w:id="43" w:name="_Toc86564956"/>
      <w:r w:rsidRPr="00116BDF">
        <w:t>SMOKE</w:t>
      </w:r>
      <w:r w:rsidR="00C84F1F">
        <w:t>-</w:t>
      </w:r>
      <w:r w:rsidRPr="00116BDF">
        <w:t>FREE ENVIRONMENT</w:t>
      </w:r>
      <w:bookmarkEnd w:id="43"/>
    </w:p>
    <w:p w:rsidR="00116BDF" w:rsidRPr="00116BDF" w:rsidRDefault="0006706D" w:rsidP="008D3438">
      <w:pPr>
        <w:pStyle w:val="hkBlock2"/>
      </w:pPr>
      <w:r>
        <w:t>N</w:t>
      </w:r>
      <w:r w:rsidR="00116BDF" w:rsidRPr="00116BDF">
        <w:t xml:space="preserve">o smoking </w:t>
      </w:r>
      <w:r>
        <w:t xml:space="preserve">is </w:t>
      </w:r>
      <w:r w:rsidR="00116BDF" w:rsidRPr="00116BDF">
        <w:t xml:space="preserve">permitted at </w:t>
      </w:r>
      <w:r w:rsidR="007453E2">
        <w:t>CWH</w:t>
      </w:r>
      <w:r w:rsidR="00116BDF" w:rsidRPr="00116BDF">
        <w:t xml:space="preserve"> </w:t>
      </w:r>
      <w:r w:rsidR="00520A81">
        <w:t xml:space="preserve">including but not limited to, the Independent Living Units, </w:t>
      </w:r>
      <w:r w:rsidR="007453E2">
        <w:t xml:space="preserve">all common areas and grounds, </w:t>
      </w:r>
      <w:r w:rsidR="00116BDF" w:rsidRPr="00116BDF">
        <w:t xml:space="preserve">by </w:t>
      </w:r>
      <w:proofErr w:type="gramStart"/>
      <w:r>
        <w:t xml:space="preserve">either </w:t>
      </w:r>
      <w:r w:rsidR="007334F6">
        <w:t>RESIDENTS</w:t>
      </w:r>
      <w:proofErr w:type="gramEnd"/>
      <w:r w:rsidR="007334F6" w:rsidRPr="00116BDF">
        <w:t xml:space="preserve"> </w:t>
      </w:r>
      <w:r>
        <w:t xml:space="preserve">or </w:t>
      </w:r>
      <w:r w:rsidR="00116BDF" w:rsidRPr="00116BDF">
        <w:t>their guests or invitees, staff, or vendors.</w:t>
      </w:r>
    </w:p>
    <w:p w:rsidR="00756A55" w:rsidRDefault="00116BDF" w:rsidP="004E30C5">
      <w:pPr>
        <w:pStyle w:val="Heading2"/>
        <w:keepNext/>
      </w:pPr>
      <w:bookmarkStart w:id="44" w:name="_Toc86564957"/>
      <w:r w:rsidRPr="00116BDF">
        <w:t>AMENDMENTS</w:t>
      </w:r>
      <w:bookmarkEnd w:id="44"/>
      <w:r w:rsidR="00272686">
        <w:t xml:space="preserve"> </w:t>
      </w:r>
    </w:p>
    <w:p w:rsidR="00116BDF" w:rsidRDefault="00116BDF" w:rsidP="008D3438">
      <w:pPr>
        <w:pStyle w:val="hkBlock2"/>
      </w:pPr>
      <w:r w:rsidRPr="00116BDF">
        <w:t>No amendment of this Agreement shall be valid unless</w:t>
      </w:r>
      <w:r w:rsidR="00272686">
        <w:t xml:space="preserve"> </w:t>
      </w:r>
      <w:r w:rsidRPr="00116BDF">
        <w:t xml:space="preserve">executed in writing by </w:t>
      </w:r>
      <w:r w:rsidR="00616E88">
        <w:t>CWH</w:t>
      </w:r>
      <w:r w:rsidRPr="00116BDF">
        <w:t xml:space="preserve"> and </w:t>
      </w:r>
      <w:r w:rsidR="005A12D4">
        <w:t>RESIDENT</w:t>
      </w:r>
      <w:r w:rsidRPr="00116BDF">
        <w:t>.</w:t>
      </w:r>
      <w:r w:rsidR="00520A81">
        <w:t xml:space="preserve">  The </w:t>
      </w:r>
      <w:r w:rsidR="007453E2">
        <w:t>Handbook for Residents</w:t>
      </w:r>
      <w:r w:rsidR="00520A81">
        <w:t xml:space="preserve"> may be amended in the sole discretion of </w:t>
      </w:r>
      <w:r w:rsidR="00616E88">
        <w:t>CWH</w:t>
      </w:r>
      <w:r w:rsidR="00520A81">
        <w:t>.</w:t>
      </w:r>
    </w:p>
    <w:p w:rsidR="007334F6" w:rsidRPr="00116BDF" w:rsidRDefault="007334F6" w:rsidP="008D3438">
      <w:pPr>
        <w:pStyle w:val="hkBlock2"/>
      </w:pPr>
    </w:p>
    <w:p w:rsidR="00756A55" w:rsidRDefault="00116BDF" w:rsidP="008D3438">
      <w:pPr>
        <w:pStyle w:val="Heading2"/>
      </w:pPr>
      <w:bookmarkStart w:id="45" w:name="_Toc86564958"/>
      <w:r w:rsidRPr="00116BDF">
        <w:t>SEVERABILITY</w:t>
      </w:r>
      <w:bookmarkEnd w:id="45"/>
      <w:r w:rsidR="00272686">
        <w:t xml:space="preserve"> </w:t>
      </w:r>
    </w:p>
    <w:p w:rsidR="00116BDF" w:rsidRDefault="00116BDF" w:rsidP="008D3438">
      <w:pPr>
        <w:pStyle w:val="hkBlock2"/>
      </w:pPr>
      <w:r w:rsidRPr="00116BDF">
        <w:lastRenderedPageBreak/>
        <w:t>If any provision of</w:t>
      </w:r>
      <w:r w:rsidR="00272686">
        <w:t xml:space="preserve"> </w:t>
      </w:r>
      <w:r w:rsidRPr="00116BDF">
        <w:t>this Agreement, or the application thereof to any</w:t>
      </w:r>
      <w:r w:rsidR="00272686">
        <w:t xml:space="preserve"> </w:t>
      </w:r>
      <w:r w:rsidRPr="00116BDF">
        <w:t>person or circumstance, shall be invalid or</w:t>
      </w:r>
      <w:r w:rsidR="00272686">
        <w:t xml:space="preserve"> </w:t>
      </w:r>
      <w:r w:rsidRPr="00116BDF">
        <w:t>unenforceable to any extent, the remainder of this</w:t>
      </w:r>
      <w:r w:rsidR="00272686">
        <w:t xml:space="preserve"> </w:t>
      </w:r>
      <w:r w:rsidRPr="00116BDF">
        <w:t>Agreement, or the application of such condition,</w:t>
      </w:r>
      <w:r w:rsidR="00272686">
        <w:t xml:space="preserve"> </w:t>
      </w:r>
      <w:r w:rsidRPr="00116BDF">
        <w:t>restriction or other provision to persons or</w:t>
      </w:r>
      <w:r w:rsidR="00272686">
        <w:t xml:space="preserve"> </w:t>
      </w:r>
      <w:r w:rsidRPr="00116BDF">
        <w:t>circumstances other than to those as to which it is</w:t>
      </w:r>
      <w:r w:rsidR="00272686">
        <w:t xml:space="preserve"> </w:t>
      </w:r>
      <w:r w:rsidRPr="00116BDF">
        <w:t>held invalid or unenforceable, shall not be affected</w:t>
      </w:r>
      <w:r w:rsidR="00272686">
        <w:t xml:space="preserve"> </w:t>
      </w:r>
      <w:r w:rsidRPr="00116BDF">
        <w:t xml:space="preserve">thereby </w:t>
      </w:r>
      <w:r w:rsidR="00520A81">
        <w:t>and shall remain in full force and effect.</w:t>
      </w:r>
    </w:p>
    <w:p w:rsidR="00756A55" w:rsidRDefault="00116BDF" w:rsidP="008D3438">
      <w:pPr>
        <w:pStyle w:val="Heading2"/>
      </w:pPr>
      <w:bookmarkStart w:id="46" w:name="_Toc86564959"/>
      <w:r w:rsidRPr="00116BDF">
        <w:t>GOVERNING LAW</w:t>
      </w:r>
      <w:bookmarkEnd w:id="46"/>
      <w:r w:rsidR="00272686">
        <w:t xml:space="preserve"> </w:t>
      </w:r>
    </w:p>
    <w:p w:rsidR="00116BDF" w:rsidRPr="00116BDF" w:rsidRDefault="00116BDF" w:rsidP="008D3438">
      <w:pPr>
        <w:pStyle w:val="hkBlock2"/>
      </w:pPr>
      <w:r w:rsidRPr="00116BDF">
        <w:t xml:space="preserve">This Agreement shall be </w:t>
      </w:r>
      <w:r w:rsidR="00F847E3">
        <w:t>subject</w:t>
      </w:r>
      <w:r w:rsidRPr="00116BDF">
        <w:t xml:space="preserve"> to the</w:t>
      </w:r>
      <w:r w:rsidR="00272686">
        <w:t xml:space="preserve"> </w:t>
      </w:r>
      <w:r w:rsidRPr="00116BDF">
        <w:t>laws of the Commonwealth of Massachusetts.</w:t>
      </w:r>
    </w:p>
    <w:p w:rsidR="00756A55" w:rsidRDefault="00116BDF" w:rsidP="008D3438">
      <w:pPr>
        <w:pStyle w:val="Heading2"/>
      </w:pPr>
      <w:bookmarkStart w:id="47" w:name="_Toc86564960"/>
      <w:r w:rsidRPr="00116BDF">
        <w:t>SOLE RESPONSIBILITY</w:t>
      </w:r>
      <w:bookmarkEnd w:id="47"/>
      <w:r w:rsidR="00272686">
        <w:t xml:space="preserve"> </w:t>
      </w:r>
    </w:p>
    <w:p w:rsidR="00116BDF" w:rsidRPr="00116BDF" w:rsidRDefault="00116BDF" w:rsidP="008D3438">
      <w:pPr>
        <w:pStyle w:val="hkBlock2"/>
      </w:pPr>
      <w:r w:rsidRPr="00116BDF">
        <w:t xml:space="preserve">This Agreement has been executed on behalf of </w:t>
      </w:r>
      <w:r w:rsidR="00616E88">
        <w:t>CWH</w:t>
      </w:r>
      <w:r w:rsidRPr="00116BDF">
        <w:t xml:space="preserve"> by its duly authorized agent, and no officer,</w:t>
      </w:r>
      <w:r w:rsidR="00272686">
        <w:t xml:space="preserve"> </w:t>
      </w:r>
      <w:r w:rsidRPr="00116BDF">
        <w:t xml:space="preserve">director, agent or employee of </w:t>
      </w:r>
      <w:r w:rsidR="00616E88">
        <w:t>CWH</w:t>
      </w:r>
      <w:r w:rsidRPr="00116BDF">
        <w:t xml:space="preserve"> shall</w:t>
      </w:r>
      <w:r w:rsidR="00272686">
        <w:t xml:space="preserve"> </w:t>
      </w:r>
      <w:r w:rsidRPr="00116BDF">
        <w:t xml:space="preserve">have any personal liability hereunder to </w:t>
      </w:r>
      <w:r w:rsidR="005A12D4">
        <w:t>RESIDENT</w:t>
      </w:r>
      <w:r w:rsidR="00756A55">
        <w:t xml:space="preserve"> </w:t>
      </w:r>
      <w:r w:rsidRPr="00116BDF">
        <w:t>under any circumstance</w:t>
      </w:r>
      <w:r w:rsidR="00272686">
        <w:t xml:space="preserve">.  </w:t>
      </w:r>
      <w:r w:rsidRPr="00116BDF">
        <w:t xml:space="preserve">All legal and financial obligations assumed by </w:t>
      </w:r>
      <w:r w:rsidR="00616E88">
        <w:t>CWH</w:t>
      </w:r>
      <w:r w:rsidRPr="00116BDF">
        <w:t xml:space="preserve"> in this Agreement are solely the responsibility of </w:t>
      </w:r>
      <w:r w:rsidR="00616E88">
        <w:t>CWH</w:t>
      </w:r>
      <w:r w:rsidRPr="00116BDF">
        <w:t>.</w:t>
      </w:r>
    </w:p>
    <w:p w:rsidR="00756A55" w:rsidRDefault="00116BDF" w:rsidP="008D3438">
      <w:pPr>
        <w:pStyle w:val="Heading2"/>
      </w:pPr>
      <w:bookmarkStart w:id="48" w:name="_Toc86564961"/>
      <w:r w:rsidRPr="00116BDF">
        <w:t>JOINT AND SEVERAL LIABILITY</w:t>
      </w:r>
      <w:bookmarkEnd w:id="48"/>
      <w:r w:rsidRPr="00116BDF">
        <w:t xml:space="preserve"> </w:t>
      </w:r>
    </w:p>
    <w:p w:rsidR="00116BDF" w:rsidRPr="00116BDF" w:rsidRDefault="00116BDF" w:rsidP="008D3438">
      <w:pPr>
        <w:pStyle w:val="hkBlock2"/>
      </w:pPr>
      <w:r w:rsidRPr="00116BDF">
        <w:t xml:space="preserve">When </w:t>
      </w:r>
      <w:r w:rsidR="005A12D4">
        <w:t>RESIDENT</w:t>
      </w:r>
      <w:r w:rsidRPr="00116BDF">
        <w:t xml:space="preserve"> consists of more than one person, the rights and obligations of each are joint and several except as the context otherwise requires.</w:t>
      </w:r>
    </w:p>
    <w:p w:rsidR="00756A55" w:rsidRDefault="00116BDF" w:rsidP="008D3438">
      <w:pPr>
        <w:pStyle w:val="Heading2"/>
      </w:pPr>
      <w:bookmarkStart w:id="49" w:name="_Toc86564962"/>
      <w:r w:rsidRPr="00116BDF">
        <w:t>ENTIRE AGREEMENT</w:t>
      </w:r>
      <w:bookmarkEnd w:id="49"/>
      <w:r w:rsidRPr="00116BDF">
        <w:t xml:space="preserve"> </w:t>
      </w:r>
    </w:p>
    <w:p w:rsidR="00605389" w:rsidRPr="00116BDF" w:rsidRDefault="005A12D4" w:rsidP="00034F26">
      <w:pPr>
        <w:pStyle w:val="hkBlock2"/>
      </w:pPr>
      <w:r>
        <w:t>RESIDENT</w:t>
      </w:r>
      <w:r w:rsidR="00116BDF" w:rsidRPr="00116BDF">
        <w:t xml:space="preserve"> warrants that all statements set forth in </w:t>
      </w:r>
      <w:r w:rsidR="00463CEA">
        <w:t xml:space="preserve">RESIDENT’s </w:t>
      </w:r>
      <w:r w:rsidR="00116BDF" w:rsidRPr="00116BDF">
        <w:t xml:space="preserve">Application, including the </w:t>
      </w:r>
      <w:r w:rsidR="007453E2">
        <w:t>F</w:t>
      </w:r>
      <w:r w:rsidR="00116BDF" w:rsidRPr="00116BDF">
        <w:t xml:space="preserve">inancial </w:t>
      </w:r>
      <w:r w:rsidR="007453E2">
        <w:t>S</w:t>
      </w:r>
      <w:r w:rsidR="00116BDF" w:rsidRPr="00116BDF">
        <w:t>tatement</w:t>
      </w:r>
      <w:r w:rsidR="00463CEA">
        <w:t>,</w:t>
      </w:r>
      <w:r w:rsidR="00116BDF" w:rsidRPr="00116BDF">
        <w:t xml:space="preserve"> </w:t>
      </w:r>
      <w:r w:rsidR="007453E2">
        <w:t>P</w:t>
      </w:r>
      <w:r w:rsidR="00116BDF" w:rsidRPr="00116BDF">
        <w:t xml:space="preserve">ersonal </w:t>
      </w:r>
      <w:r w:rsidR="007453E2">
        <w:t>H</w:t>
      </w:r>
      <w:r w:rsidR="00116BDF" w:rsidRPr="00116BDF">
        <w:t xml:space="preserve">istory, </w:t>
      </w:r>
      <w:r w:rsidR="00463CEA">
        <w:t xml:space="preserve">and the Physician’s Report </w:t>
      </w:r>
      <w:r w:rsidR="00116BDF" w:rsidRPr="00116BDF">
        <w:t>are true and correct</w:t>
      </w:r>
      <w:r w:rsidR="00272686">
        <w:t xml:space="preserve">.  </w:t>
      </w:r>
      <w:r w:rsidR="00616E88">
        <w:t>CWH</w:t>
      </w:r>
      <w:r w:rsidR="00116BDF" w:rsidRPr="00116BDF">
        <w:t xml:space="preserve"> is not liable for nor bound in any manner by any statements, representations or promises made by any person representing or purporting to represent </w:t>
      </w:r>
      <w:r w:rsidR="00616E88">
        <w:t>CWH</w:t>
      </w:r>
      <w:r w:rsidR="00116BDF" w:rsidRPr="00116BDF">
        <w:t xml:space="preserve"> unless such statements, representations or promises are set forth in this Agreement.</w:t>
      </w:r>
    </w:p>
    <w:p w:rsidR="00756A55" w:rsidRDefault="00116BDF" w:rsidP="008D3438">
      <w:pPr>
        <w:pStyle w:val="Heading2"/>
      </w:pPr>
      <w:bookmarkStart w:id="50" w:name="_Toc86564963"/>
      <w:r w:rsidRPr="00116BDF">
        <w:t>COMPLIANCE WITH APPLICABLE LAW</w:t>
      </w:r>
      <w:bookmarkEnd w:id="50"/>
      <w:r w:rsidRPr="00116BDF">
        <w:t xml:space="preserve"> </w:t>
      </w:r>
    </w:p>
    <w:p w:rsidR="00116BDF" w:rsidRPr="00116BDF" w:rsidRDefault="00116BDF" w:rsidP="008D3438">
      <w:pPr>
        <w:pStyle w:val="hkBlock2"/>
      </w:pPr>
      <w:r w:rsidRPr="00116BDF">
        <w:t xml:space="preserve">By executing this Agreement, </w:t>
      </w:r>
      <w:r w:rsidR="00616E88">
        <w:t>CWH</w:t>
      </w:r>
      <w:r w:rsidRPr="00116BDF">
        <w:t xml:space="preserve"> intends to comply with Massachusetts law regulating the operation of continuing care retirement communities, including Massachusetts General Laws Chapter 93, Section 76, and applicable federal law</w:t>
      </w:r>
      <w:r w:rsidR="00272686">
        <w:t xml:space="preserve">.  </w:t>
      </w:r>
      <w:r w:rsidRPr="00116BDF">
        <w:t xml:space="preserve">Notwithstanding </w:t>
      </w:r>
      <w:r w:rsidR="00616E88">
        <w:t>CWH</w:t>
      </w:r>
      <w:r w:rsidR="00C84F1F">
        <w:t>’</w:t>
      </w:r>
      <w:r w:rsidRPr="00116BDF">
        <w:t>s policies and practices as described in this Agreement, such policies and practices shall conform in all respects to applicable federal and state laws, which will govern in the event of this Agreement</w:t>
      </w:r>
      <w:r w:rsidR="00C84F1F">
        <w:t>’</w:t>
      </w:r>
      <w:r w:rsidRPr="00116BDF">
        <w:t>s non</w:t>
      </w:r>
      <w:r w:rsidR="00C84F1F">
        <w:t>-</w:t>
      </w:r>
      <w:r w:rsidRPr="00116BDF">
        <w:t>compliance.</w:t>
      </w:r>
    </w:p>
    <w:p w:rsidR="00756A55" w:rsidRDefault="00116BDF" w:rsidP="008D3438">
      <w:pPr>
        <w:pStyle w:val="Heading2"/>
      </w:pPr>
      <w:bookmarkStart w:id="51" w:name="_Toc86564964"/>
      <w:r w:rsidRPr="00116BDF">
        <w:lastRenderedPageBreak/>
        <w:t>NOTICE</w:t>
      </w:r>
      <w:bookmarkEnd w:id="51"/>
      <w:r w:rsidRPr="00116BDF">
        <w:t xml:space="preserve"> </w:t>
      </w:r>
    </w:p>
    <w:p w:rsidR="00756A55" w:rsidRDefault="00F847E3" w:rsidP="008D3438">
      <w:pPr>
        <w:pStyle w:val="hkBlock2"/>
      </w:pPr>
      <w:r>
        <w:t>Any n</w:t>
      </w:r>
      <w:r w:rsidRPr="00116BDF">
        <w:t xml:space="preserve">otice </w:t>
      </w:r>
      <w:r w:rsidR="00116BDF" w:rsidRPr="00116BDF">
        <w:t>given in accordance with this Agreement shall be deemed to have been properly given if and when delivered personally or sent by mail, addressed as follows:</w:t>
      </w:r>
    </w:p>
    <w:p w:rsidR="00116BDF" w:rsidRPr="00116BDF" w:rsidRDefault="00116BDF" w:rsidP="0022055A">
      <w:pPr>
        <w:pStyle w:val="hkBlock2"/>
        <w:keepNext/>
      </w:pPr>
      <w:r w:rsidRPr="00116BDF">
        <w:t xml:space="preserve">If to </w:t>
      </w:r>
      <w:r w:rsidR="00616E88">
        <w:t>CWH</w:t>
      </w:r>
      <w:r w:rsidRPr="00116BDF">
        <w:t>:</w:t>
      </w:r>
    </w:p>
    <w:p w:rsidR="00116BDF" w:rsidRPr="00116BDF" w:rsidRDefault="00555E3E" w:rsidP="0022055A">
      <w:pPr>
        <w:pStyle w:val="hkBlock15"/>
      </w:pPr>
      <w:proofErr w:type="gramStart"/>
      <w:r>
        <w:t>President and CEO</w:t>
      </w:r>
      <w:r w:rsidR="00756A55">
        <w:br/>
      </w:r>
      <w:r w:rsidR="00F97C8B">
        <w:t>Carleton-Willard</w:t>
      </w:r>
      <w:r w:rsidR="00F97C8B" w:rsidRPr="00116BDF">
        <w:t xml:space="preserve"> </w:t>
      </w:r>
      <w:r w:rsidR="00116BDF" w:rsidRPr="00116BDF">
        <w:t>Homes, Inc</w:t>
      </w:r>
      <w:r w:rsidR="00272686">
        <w:t>.</w:t>
      </w:r>
      <w:proofErr w:type="gramEnd"/>
      <w:r w:rsidR="00272686">
        <w:t xml:space="preserve">  </w:t>
      </w:r>
      <w:r w:rsidR="00756A55">
        <w:br/>
      </w:r>
      <w:r w:rsidR="00116BDF" w:rsidRPr="00116BDF">
        <w:t xml:space="preserve">100 Old Billerica Road </w:t>
      </w:r>
      <w:r w:rsidR="00756A55">
        <w:br/>
      </w:r>
      <w:r w:rsidR="00116BDF" w:rsidRPr="00116BDF">
        <w:t>Bedford, MA 01730</w:t>
      </w:r>
      <w:r w:rsidR="00C84F1F">
        <w:t>-</w:t>
      </w:r>
      <w:r w:rsidR="00116BDF" w:rsidRPr="00116BDF">
        <w:t>1270</w:t>
      </w:r>
    </w:p>
    <w:p w:rsidR="00116BDF" w:rsidRDefault="00116BDF" w:rsidP="00DD70C8">
      <w:pPr>
        <w:pStyle w:val="hkBlock2"/>
        <w:keepNext/>
      </w:pPr>
      <w:r w:rsidRPr="00116BDF">
        <w:t xml:space="preserve">If to </w:t>
      </w:r>
      <w:r w:rsidR="005A12D4">
        <w:t>RESIDENT</w:t>
      </w:r>
      <w:r w:rsidRPr="00116BDF">
        <w:t xml:space="preserve"> before taking occupancy:</w:t>
      </w:r>
    </w:p>
    <w:p w:rsidR="00907C45" w:rsidRPr="00756A55" w:rsidRDefault="00907C45" w:rsidP="008D3438">
      <w:pPr>
        <w:ind w:left="2160"/>
      </w:pPr>
    </w:p>
    <w:p w:rsidR="00116BDF" w:rsidRDefault="00116BDF" w:rsidP="008D3438">
      <w:pPr>
        <w:pStyle w:val="hkBlock2"/>
      </w:pPr>
      <w:proofErr w:type="gramStart"/>
      <w:r w:rsidRPr="00116BDF">
        <w:t xml:space="preserve">If to </w:t>
      </w:r>
      <w:r w:rsidR="005A12D4">
        <w:t>RESIDENT</w:t>
      </w:r>
      <w:r w:rsidRPr="00116BDF">
        <w:t xml:space="preserve"> after taking occupancy, then as shown on the books and records of </w:t>
      </w:r>
      <w:r w:rsidR="00616E88">
        <w:t>CWH</w:t>
      </w:r>
      <w:r w:rsidRPr="00116BDF">
        <w:t>.</w:t>
      </w:r>
      <w:proofErr w:type="gramEnd"/>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447920" w:rsidRDefault="00447920" w:rsidP="008D3438">
      <w:pPr>
        <w:pStyle w:val="hkBlock2"/>
      </w:pPr>
    </w:p>
    <w:p w:rsidR="00116BDF" w:rsidRPr="00116BDF" w:rsidRDefault="00116BDF" w:rsidP="00463CEA">
      <w:pPr>
        <w:keepNext/>
        <w:keepLines/>
      </w:pPr>
      <w:r w:rsidRPr="00116BDF">
        <w:lastRenderedPageBreak/>
        <w:t>By my (our) signature(s) below, I (we) acknowledge that I (we) have read the foregoing and understand that this constitutes the Residence and Care Agreement</w:t>
      </w:r>
      <w:r w:rsidR="00463CEA">
        <w:t xml:space="preserve"> and that copies of the following have been received by me (us):</w:t>
      </w:r>
    </w:p>
    <w:p w:rsidR="00756A55" w:rsidRDefault="00756A55" w:rsidP="00463CEA">
      <w:pPr>
        <w:keepNext/>
        <w:keepLines/>
      </w:pPr>
    </w:p>
    <w:tbl>
      <w:tblPr>
        <w:tblW w:w="0" w:type="auto"/>
        <w:tblLook w:val="0000" w:firstRow="0" w:lastRow="0" w:firstColumn="0" w:lastColumn="0" w:noHBand="0" w:noVBand="0"/>
      </w:tblPr>
      <w:tblGrid>
        <w:gridCol w:w="1548"/>
        <w:gridCol w:w="1800"/>
        <w:gridCol w:w="5490"/>
      </w:tblGrid>
      <w:tr w:rsidR="00756A55" w:rsidRPr="00756A55" w:rsidTr="00966D83">
        <w:tc>
          <w:tcPr>
            <w:tcW w:w="1548" w:type="dxa"/>
            <w:shd w:val="clear" w:color="auto" w:fill="auto"/>
          </w:tcPr>
          <w:p w:rsidR="00756A55" w:rsidRPr="00756A55" w:rsidRDefault="00756A55" w:rsidP="00966D83">
            <w:pPr>
              <w:keepNext/>
              <w:keepLines/>
            </w:pPr>
          </w:p>
        </w:tc>
        <w:tc>
          <w:tcPr>
            <w:tcW w:w="1800" w:type="dxa"/>
            <w:shd w:val="clear" w:color="auto" w:fill="auto"/>
          </w:tcPr>
          <w:p w:rsidR="00756A55" w:rsidRPr="00756A55" w:rsidRDefault="00756A55" w:rsidP="00966D83">
            <w:pPr>
              <w:keepNext/>
              <w:keepLines/>
            </w:pPr>
          </w:p>
        </w:tc>
        <w:tc>
          <w:tcPr>
            <w:tcW w:w="5490" w:type="dxa"/>
            <w:shd w:val="clear" w:color="auto" w:fill="auto"/>
          </w:tcPr>
          <w:p w:rsidR="00756A55" w:rsidRPr="00756A55" w:rsidRDefault="007B1FE5" w:rsidP="00966D83">
            <w:pPr>
              <w:keepNext/>
              <w:keepLines/>
            </w:pPr>
            <w:r>
              <w:t xml:space="preserve">1. </w:t>
            </w:r>
            <w:r w:rsidR="00756A55" w:rsidRPr="00116BDF">
              <w:t>Disclosure Statement;</w:t>
            </w:r>
          </w:p>
        </w:tc>
      </w:tr>
      <w:tr w:rsidR="00756A55" w:rsidRPr="00756A55" w:rsidTr="00966D83">
        <w:tc>
          <w:tcPr>
            <w:tcW w:w="1548" w:type="dxa"/>
            <w:shd w:val="clear" w:color="auto" w:fill="auto"/>
          </w:tcPr>
          <w:p w:rsidR="00756A55" w:rsidRPr="00756A55" w:rsidRDefault="00756A55" w:rsidP="00966D83">
            <w:pPr>
              <w:keepNext/>
              <w:keepLines/>
            </w:pPr>
          </w:p>
        </w:tc>
        <w:tc>
          <w:tcPr>
            <w:tcW w:w="1800" w:type="dxa"/>
            <w:shd w:val="clear" w:color="auto" w:fill="auto"/>
          </w:tcPr>
          <w:p w:rsidR="00756A55" w:rsidRPr="00116BDF" w:rsidRDefault="00756A55" w:rsidP="00966D83">
            <w:pPr>
              <w:keepNext/>
              <w:keepLines/>
            </w:pPr>
          </w:p>
        </w:tc>
        <w:tc>
          <w:tcPr>
            <w:tcW w:w="5490" w:type="dxa"/>
            <w:shd w:val="clear" w:color="auto" w:fill="auto"/>
          </w:tcPr>
          <w:p w:rsidR="00756A55" w:rsidRPr="00756A55" w:rsidRDefault="007B1FE5" w:rsidP="00966D83">
            <w:pPr>
              <w:keepNext/>
              <w:keepLines/>
              <w:ind w:left="252" w:hanging="252"/>
            </w:pPr>
            <w:r>
              <w:t xml:space="preserve">2. </w:t>
            </w:r>
            <w:r w:rsidR="00756A55" w:rsidRPr="00116BDF">
              <w:t>Tables showing the frequency and average dollar amount of increases in the Monthly Maintenance Fee for the previous five years;</w:t>
            </w:r>
          </w:p>
        </w:tc>
      </w:tr>
      <w:tr w:rsidR="00756A55" w:rsidRPr="00756A55" w:rsidTr="00966D83">
        <w:tc>
          <w:tcPr>
            <w:tcW w:w="1548" w:type="dxa"/>
            <w:shd w:val="clear" w:color="auto" w:fill="auto"/>
          </w:tcPr>
          <w:p w:rsidR="00756A55" w:rsidRPr="00756A55" w:rsidRDefault="00756A55" w:rsidP="00966D83">
            <w:pPr>
              <w:keepNext/>
              <w:keepLines/>
            </w:pPr>
          </w:p>
        </w:tc>
        <w:tc>
          <w:tcPr>
            <w:tcW w:w="1800" w:type="dxa"/>
            <w:shd w:val="clear" w:color="auto" w:fill="auto"/>
          </w:tcPr>
          <w:p w:rsidR="00756A55" w:rsidRPr="00116BDF" w:rsidRDefault="00C84F1F" w:rsidP="00966D83">
            <w:pPr>
              <w:keepNext/>
              <w:keepLines/>
            </w:pPr>
            <w:r>
              <w:t>-</w:t>
            </w:r>
            <w:r w:rsidR="00756A55" w:rsidRPr="00116BDF">
              <w:t xml:space="preserve">Other </w:t>
            </w:r>
            <w:r>
              <w:t>-</w:t>
            </w:r>
          </w:p>
        </w:tc>
        <w:tc>
          <w:tcPr>
            <w:tcW w:w="5490" w:type="dxa"/>
            <w:shd w:val="clear" w:color="auto" w:fill="auto"/>
          </w:tcPr>
          <w:p w:rsidR="00756A55" w:rsidRDefault="007B1FE5" w:rsidP="00966D83">
            <w:pPr>
              <w:keepNext/>
              <w:keepLines/>
              <w:ind w:left="252" w:hanging="252"/>
            </w:pPr>
            <w:r>
              <w:t>3.</w:t>
            </w:r>
            <w:r w:rsidR="003D414E">
              <w:t xml:space="preserve"> </w:t>
            </w:r>
            <w:r w:rsidR="00F7489A">
              <w:t>Audited financial statements</w:t>
            </w:r>
            <w:r>
              <w:t xml:space="preserve"> of most recent fiscal year</w:t>
            </w:r>
          </w:p>
          <w:p w:rsidR="00637D8A" w:rsidRDefault="007B1FE5" w:rsidP="00966D83">
            <w:pPr>
              <w:keepNext/>
              <w:keepLines/>
              <w:ind w:left="252" w:hanging="252"/>
            </w:pPr>
            <w:r>
              <w:t>4.</w:t>
            </w:r>
            <w:r w:rsidR="003D414E">
              <w:t xml:space="preserve"> </w:t>
            </w:r>
            <w:r>
              <w:t>Income</w:t>
            </w:r>
            <w:r w:rsidR="003D414E">
              <w:t xml:space="preserve"> </w:t>
            </w:r>
            <w:r>
              <w:t>statement for the three most recent</w:t>
            </w:r>
            <w:r w:rsidR="00637D8A">
              <w:t xml:space="preserve"> fiscal year</w:t>
            </w:r>
            <w:r w:rsidR="00F97C8B">
              <w:t>s</w:t>
            </w:r>
            <w:r w:rsidR="00637D8A">
              <w:t>.</w:t>
            </w:r>
          </w:p>
          <w:p w:rsidR="00756A55" w:rsidRDefault="00637D8A" w:rsidP="00966D83">
            <w:pPr>
              <w:keepNext/>
              <w:keepLines/>
              <w:ind w:left="252" w:hanging="252"/>
            </w:pPr>
            <w:r>
              <w:t>5.</w:t>
            </w:r>
            <w:r w:rsidR="003D414E">
              <w:t xml:space="preserve"> </w:t>
            </w:r>
            <w:r w:rsidR="00F847E3">
              <w:t xml:space="preserve">List of </w:t>
            </w:r>
            <w:r>
              <w:t>Board of Directors</w:t>
            </w:r>
            <w:r w:rsidR="007B1FE5">
              <w:t xml:space="preserve"> </w:t>
            </w:r>
            <w:r w:rsidR="00756A55">
              <w:t>_______________________________________</w:t>
            </w:r>
          </w:p>
          <w:p w:rsidR="00756A55" w:rsidRDefault="00756A55" w:rsidP="00966D83">
            <w:pPr>
              <w:keepNext/>
              <w:keepLines/>
              <w:ind w:left="252" w:hanging="252"/>
            </w:pPr>
            <w:r>
              <w:t>___________________________________________</w:t>
            </w:r>
          </w:p>
          <w:p w:rsidR="00756A55" w:rsidRDefault="00756A55" w:rsidP="00966D83">
            <w:pPr>
              <w:keepNext/>
              <w:keepLines/>
              <w:ind w:left="252" w:hanging="252"/>
            </w:pPr>
            <w:r>
              <w:t>___________________________________________</w:t>
            </w:r>
          </w:p>
          <w:p w:rsidR="00756A55" w:rsidRDefault="00756A55" w:rsidP="00966D83">
            <w:pPr>
              <w:keepNext/>
              <w:keepLines/>
              <w:ind w:left="252" w:hanging="252"/>
            </w:pPr>
            <w:r>
              <w:t>___________________________________________</w:t>
            </w:r>
          </w:p>
          <w:p w:rsidR="00756A55" w:rsidRPr="00116BDF" w:rsidRDefault="00756A55" w:rsidP="00966D83">
            <w:pPr>
              <w:keepNext/>
              <w:keepLines/>
              <w:ind w:left="252" w:hanging="252"/>
            </w:pPr>
            <w:r>
              <w:t>___________________________________________</w:t>
            </w:r>
          </w:p>
        </w:tc>
      </w:tr>
      <w:tr w:rsidR="00812C94" w:rsidRPr="00756A55" w:rsidTr="00966D83">
        <w:tc>
          <w:tcPr>
            <w:tcW w:w="1548" w:type="dxa"/>
            <w:shd w:val="clear" w:color="auto" w:fill="auto"/>
          </w:tcPr>
          <w:p w:rsidR="00812C94" w:rsidRPr="00756A55" w:rsidRDefault="00812C94" w:rsidP="00966D83">
            <w:pPr>
              <w:keepNext/>
              <w:keepLines/>
            </w:pPr>
          </w:p>
        </w:tc>
        <w:tc>
          <w:tcPr>
            <w:tcW w:w="1800" w:type="dxa"/>
            <w:shd w:val="clear" w:color="auto" w:fill="auto"/>
          </w:tcPr>
          <w:p w:rsidR="00812C94" w:rsidRDefault="00812C94" w:rsidP="00966D83">
            <w:pPr>
              <w:keepNext/>
              <w:keepLines/>
            </w:pPr>
          </w:p>
        </w:tc>
        <w:tc>
          <w:tcPr>
            <w:tcW w:w="5490" w:type="dxa"/>
            <w:shd w:val="clear" w:color="auto" w:fill="auto"/>
          </w:tcPr>
          <w:p w:rsidR="00812C94" w:rsidRDefault="00812C94" w:rsidP="00966D83">
            <w:pPr>
              <w:keepNext/>
              <w:keepLines/>
              <w:ind w:left="252" w:hanging="252"/>
            </w:pPr>
          </w:p>
        </w:tc>
      </w:tr>
    </w:tbl>
    <w:p w:rsidR="00116BDF" w:rsidRPr="00116BDF" w:rsidRDefault="00116BDF" w:rsidP="008D3438"/>
    <w:tbl>
      <w:tblPr>
        <w:tblW w:w="0" w:type="auto"/>
        <w:tblLook w:val="0000" w:firstRow="0" w:lastRow="0" w:firstColumn="0" w:lastColumn="0" w:noHBand="0" w:noVBand="0"/>
      </w:tblPr>
      <w:tblGrid>
        <w:gridCol w:w="3192"/>
        <w:gridCol w:w="3936"/>
        <w:gridCol w:w="2184"/>
      </w:tblGrid>
      <w:tr w:rsidR="003579FF" w:rsidRPr="003579FF" w:rsidTr="00966D83">
        <w:tc>
          <w:tcPr>
            <w:tcW w:w="3192" w:type="dxa"/>
            <w:shd w:val="clear" w:color="auto" w:fill="auto"/>
          </w:tcPr>
          <w:p w:rsidR="003579FF" w:rsidRDefault="003579FF" w:rsidP="008D3438">
            <w:r w:rsidRPr="00966D83">
              <w:rPr>
                <w:u w:val="single"/>
              </w:rPr>
              <w:tab/>
            </w:r>
            <w:r w:rsidRPr="00966D83">
              <w:rPr>
                <w:u w:val="single"/>
              </w:rPr>
              <w:tab/>
            </w:r>
            <w:r w:rsidRPr="00966D83">
              <w:rPr>
                <w:u w:val="single"/>
              </w:rPr>
              <w:tab/>
            </w:r>
            <w:r w:rsidRPr="00966D83">
              <w:rPr>
                <w:u w:val="single"/>
              </w:rPr>
              <w:tab/>
            </w:r>
          </w:p>
          <w:p w:rsidR="003579FF" w:rsidRPr="003579FF" w:rsidRDefault="003579FF" w:rsidP="008D3438">
            <w:r>
              <w:t>Witness</w:t>
            </w:r>
          </w:p>
        </w:tc>
        <w:tc>
          <w:tcPr>
            <w:tcW w:w="3936" w:type="dxa"/>
            <w:shd w:val="clear" w:color="auto" w:fill="auto"/>
          </w:tcPr>
          <w:p w:rsidR="003579FF" w:rsidRDefault="003579FF" w:rsidP="008D3438">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Default="003579FF" w:rsidP="008D3438">
            <w:r>
              <w:t>Resident</w:t>
            </w:r>
          </w:p>
          <w:p w:rsidR="003579FF" w:rsidRDefault="003579FF" w:rsidP="008D3438"/>
          <w:p w:rsidR="003579FF" w:rsidRPr="00966D83" w:rsidRDefault="003579FF" w:rsidP="008D3438">
            <w:pPr>
              <w:rPr>
                <w:u w:val="single"/>
              </w:rPr>
            </w:pPr>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Default="003579FF" w:rsidP="008D3438">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Pr="003579FF" w:rsidRDefault="003579FF" w:rsidP="008D3438">
            <w:r>
              <w:t>Address</w:t>
            </w:r>
          </w:p>
        </w:tc>
        <w:tc>
          <w:tcPr>
            <w:tcW w:w="2184" w:type="dxa"/>
            <w:shd w:val="clear" w:color="auto" w:fill="auto"/>
          </w:tcPr>
          <w:p w:rsidR="003579FF" w:rsidRDefault="003579FF" w:rsidP="008D3438">
            <w:r w:rsidRPr="00966D83">
              <w:rPr>
                <w:u w:val="single"/>
              </w:rPr>
              <w:tab/>
            </w:r>
            <w:r w:rsidRPr="00966D83">
              <w:rPr>
                <w:u w:val="single"/>
              </w:rPr>
              <w:tab/>
            </w:r>
          </w:p>
          <w:p w:rsidR="003579FF" w:rsidRPr="003579FF" w:rsidRDefault="003579FF" w:rsidP="008D3438">
            <w:r>
              <w:t>Date</w:t>
            </w:r>
          </w:p>
        </w:tc>
      </w:tr>
      <w:tr w:rsidR="003579FF" w:rsidRPr="003579FF" w:rsidTr="00966D83">
        <w:tc>
          <w:tcPr>
            <w:tcW w:w="3192" w:type="dxa"/>
            <w:shd w:val="clear" w:color="auto" w:fill="auto"/>
          </w:tcPr>
          <w:p w:rsidR="003579FF" w:rsidRPr="003579FF" w:rsidRDefault="003579FF" w:rsidP="008D3438"/>
        </w:tc>
        <w:tc>
          <w:tcPr>
            <w:tcW w:w="3936" w:type="dxa"/>
            <w:shd w:val="clear" w:color="auto" w:fill="auto"/>
          </w:tcPr>
          <w:p w:rsidR="003579FF" w:rsidRPr="003579FF" w:rsidRDefault="003579FF" w:rsidP="008D3438"/>
        </w:tc>
        <w:tc>
          <w:tcPr>
            <w:tcW w:w="2184" w:type="dxa"/>
            <w:shd w:val="clear" w:color="auto" w:fill="auto"/>
          </w:tcPr>
          <w:p w:rsidR="003579FF" w:rsidRPr="003579FF" w:rsidRDefault="003579FF" w:rsidP="008D3438"/>
        </w:tc>
      </w:tr>
      <w:tr w:rsidR="003579FF" w:rsidRPr="003579FF" w:rsidTr="00966D83">
        <w:tc>
          <w:tcPr>
            <w:tcW w:w="3192" w:type="dxa"/>
            <w:shd w:val="clear" w:color="auto" w:fill="auto"/>
          </w:tcPr>
          <w:p w:rsidR="003579FF" w:rsidRDefault="003579FF" w:rsidP="008D3438">
            <w:r w:rsidRPr="00966D83">
              <w:rPr>
                <w:u w:val="single"/>
              </w:rPr>
              <w:tab/>
            </w:r>
            <w:r w:rsidRPr="00966D83">
              <w:rPr>
                <w:u w:val="single"/>
              </w:rPr>
              <w:tab/>
            </w:r>
            <w:r w:rsidRPr="00966D83">
              <w:rPr>
                <w:u w:val="single"/>
              </w:rPr>
              <w:tab/>
            </w:r>
            <w:r w:rsidRPr="00966D83">
              <w:rPr>
                <w:u w:val="single"/>
              </w:rPr>
              <w:tab/>
            </w:r>
          </w:p>
          <w:p w:rsidR="003579FF" w:rsidRPr="003579FF" w:rsidRDefault="003579FF" w:rsidP="008D3438">
            <w:r>
              <w:t>Witness</w:t>
            </w:r>
          </w:p>
        </w:tc>
        <w:tc>
          <w:tcPr>
            <w:tcW w:w="3936" w:type="dxa"/>
            <w:shd w:val="clear" w:color="auto" w:fill="auto"/>
          </w:tcPr>
          <w:p w:rsidR="003579FF" w:rsidRDefault="003579FF" w:rsidP="008D3438">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Default="003579FF" w:rsidP="008D3438">
            <w:r>
              <w:t>Resident</w:t>
            </w:r>
          </w:p>
          <w:p w:rsidR="003579FF" w:rsidRDefault="003579FF" w:rsidP="008D3438"/>
          <w:p w:rsidR="003579FF" w:rsidRPr="00966D83" w:rsidRDefault="003579FF" w:rsidP="008D3438">
            <w:pPr>
              <w:rPr>
                <w:u w:val="single"/>
              </w:rPr>
            </w:pPr>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Default="003579FF" w:rsidP="008D3438">
            <w:r w:rsidRPr="00966D83">
              <w:rPr>
                <w:u w:val="single"/>
              </w:rPr>
              <w:tab/>
            </w:r>
            <w:r w:rsidRPr="00966D83">
              <w:rPr>
                <w:u w:val="single"/>
              </w:rPr>
              <w:tab/>
            </w:r>
            <w:r w:rsidRPr="00966D83">
              <w:rPr>
                <w:u w:val="single"/>
              </w:rPr>
              <w:tab/>
            </w:r>
            <w:r w:rsidRPr="00966D83">
              <w:rPr>
                <w:u w:val="single"/>
              </w:rPr>
              <w:tab/>
            </w:r>
            <w:r w:rsidRPr="00966D83">
              <w:rPr>
                <w:u w:val="single"/>
              </w:rPr>
              <w:tab/>
            </w:r>
          </w:p>
          <w:p w:rsidR="003579FF" w:rsidRPr="003579FF" w:rsidRDefault="003579FF" w:rsidP="008D3438">
            <w:r>
              <w:t>Address</w:t>
            </w:r>
          </w:p>
        </w:tc>
        <w:tc>
          <w:tcPr>
            <w:tcW w:w="2184" w:type="dxa"/>
            <w:shd w:val="clear" w:color="auto" w:fill="auto"/>
          </w:tcPr>
          <w:p w:rsidR="003579FF" w:rsidRDefault="003579FF" w:rsidP="008D3438">
            <w:r w:rsidRPr="00966D83">
              <w:rPr>
                <w:u w:val="single"/>
              </w:rPr>
              <w:tab/>
            </w:r>
            <w:r w:rsidRPr="00966D83">
              <w:rPr>
                <w:u w:val="single"/>
              </w:rPr>
              <w:tab/>
            </w:r>
          </w:p>
          <w:p w:rsidR="003579FF" w:rsidRPr="003579FF" w:rsidRDefault="003579FF" w:rsidP="008D3438">
            <w:r>
              <w:t>Date</w:t>
            </w:r>
          </w:p>
        </w:tc>
      </w:tr>
      <w:tr w:rsidR="003579FF" w:rsidRPr="003579FF" w:rsidTr="00966D83">
        <w:tc>
          <w:tcPr>
            <w:tcW w:w="3192" w:type="dxa"/>
            <w:shd w:val="clear" w:color="auto" w:fill="auto"/>
          </w:tcPr>
          <w:p w:rsidR="003579FF" w:rsidRPr="003579FF" w:rsidRDefault="003579FF" w:rsidP="008D3438"/>
        </w:tc>
        <w:tc>
          <w:tcPr>
            <w:tcW w:w="3936" w:type="dxa"/>
            <w:shd w:val="clear" w:color="auto" w:fill="auto"/>
          </w:tcPr>
          <w:p w:rsidR="003579FF" w:rsidRPr="003579FF" w:rsidRDefault="003579FF" w:rsidP="008D3438"/>
        </w:tc>
        <w:tc>
          <w:tcPr>
            <w:tcW w:w="2184" w:type="dxa"/>
            <w:shd w:val="clear" w:color="auto" w:fill="auto"/>
          </w:tcPr>
          <w:p w:rsidR="003579FF" w:rsidRPr="003579FF" w:rsidRDefault="003579FF" w:rsidP="008D3438"/>
        </w:tc>
      </w:tr>
    </w:tbl>
    <w:p w:rsidR="00447920" w:rsidRDefault="00447920" w:rsidP="008D3438"/>
    <w:p w:rsidR="003579FF" w:rsidRDefault="002034E9" w:rsidP="0022055A">
      <w:pPr>
        <w:keepNext/>
      </w:pPr>
      <w:r>
        <w:t>Carleton-Willard</w:t>
      </w:r>
      <w:r w:rsidRPr="00116BDF">
        <w:t xml:space="preserve"> </w:t>
      </w:r>
      <w:r>
        <w:t>H</w:t>
      </w:r>
      <w:r w:rsidRPr="00116BDF">
        <w:t xml:space="preserve">omes, </w:t>
      </w:r>
      <w:r>
        <w:t>I</w:t>
      </w:r>
      <w:r w:rsidRPr="00116BDF">
        <w:t>nc</w:t>
      </w:r>
      <w:r>
        <w:t xml:space="preserve">. </w:t>
      </w:r>
    </w:p>
    <w:p w:rsidR="003579FF" w:rsidRDefault="002034E9" w:rsidP="0022055A">
      <w:pPr>
        <w:keepNext/>
      </w:pPr>
      <w:r w:rsidRPr="00116BDF">
        <w:t xml:space="preserve">100 </w:t>
      </w:r>
      <w:r>
        <w:t>O</w:t>
      </w:r>
      <w:r w:rsidRPr="00116BDF">
        <w:t>ld</w:t>
      </w:r>
      <w:r>
        <w:t xml:space="preserve"> B</w:t>
      </w:r>
      <w:r w:rsidRPr="00116BDF">
        <w:t xml:space="preserve">illerica </w:t>
      </w:r>
      <w:r>
        <w:t>R</w:t>
      </w:r>
      <w:r w:rsidRPr="00116BDF">
        <w:t xml:space="preserve">oad </w:t>
      </w:r>
    </w:p>
    <w:p w:rsidR="00116BDF" w:rsidRPr="00116BDF" w:rsidRDefault="002034E9" w:rsidP="0022055A">
      <w:pPr>
        <w:keepNext/>
      </w:pPr>
      <w:r>
        <w:t>B</w:t>
      </w:r>
      <w:r w:rsidRPr="00116BDF">
        <w:t xml:space="preserve">edford, </w:t>
      </w:r>
      <w:r>
        <w:t>M</w:t>
      </w:r>
      <w:r w:rsidRPr="00116BDF">
        <w:t xml:space="preserve">assachusetts </w:t>
      </w:r>
      <w:r w:rsidR="00116BDF" w:rsidRPr="00116BDF">
        <w:t>01730</w:t>
      </w:r>
      <w:r w:rsidR="00C84F1F">
        <w:t>-</w:t>
      </w:r>
      <w:r w:rsidR="00116BDF" w:rsidRPr="00116BDF">
        <w:t>1270</w:t>
      </w:r>
    </w:p>
    <w:p w:rsidR="003579FF" w:rsidRDefault="003579FF" w:rsidP="0022055A">
      <w:pPr>
        <w:keepNext/>
      </w:pPr>
    </w:p>
    <w:p w:rsidR="00116BDF" w:rsidRDefault="00116BDF" w:rsidP="0022055A">
      <w:pPr>
        <w:keepNext/>
      </w:pPr>
      <w:r w:rsidRPr="00116BDF">
        <w:t>BY:</w:t>
      </w:r>
      <w:r w:rsidR="003579FF">
        <w:t xml:space="preserve"> </w:t>
      </w:r>
      <w:r w:rsidR="003579FF">
        <w:rPr>
          <w:u w:val="single"/>
        </w:rPr>
        <w:tab/>
      </w:r>
      <w:r w:rsidR="003579FF">
        <w:rPr>
          <w:u w:val="single"/>
        </w:rPr>
        <w:tab/>
      </w:r>
      <w:r w:rsidR="003579FF">
        <w:rPr>
          <w:u w:val="single"/>
        </w:rPr>
        <w:tab/>
      </w:r>
      <w:r w:rsidR="003579FF">
        <w:rPr>
          <w:u w:val="single"/>
        </w:rPr>
        <w:tab/>
      </w:r>
      <w:r w:rsidR="003579FF">
        <w:rPr>
          <w:u w:val="single"/>
        </w:rPr>
        <w:tab/>
      </w:r>
      <w:r w:rsidR="003579FF">
        <w:rPr>
          <w:u w:val="single"/>
        </w:rPr>
        <w:tab/>
      </w:r>
    </w:p>
    <w:p w:rsidR="00116BDF" w:rsidRPr="00116BDF" w:rsidRDefault="00BA0ADD" w:rsidP="0022055A">
      <w:pPr>
        <w:keepNext/>
        <w:ind w:firstLine="720"/>
      </w:pPr>
      <w:r>
        <w:t xml:space="preserve"> </w:t>
      </w:r>
      <w:r w:rsidR="00AC36A0">
        <w:t xml:space="preserve"> </w:t>
      </w:r>
      <w:r w:rsidR="00555E3E">
        <w:t xml:space="preserve"> President and CEO</w:t>
      </w:r>
    </w:p>
    <w:p w:rsidR="003579FF" w:rsidRDefault="003579FF" w:rsidP="0022055A">
      <w:pPr>
        <w:keepNext/>
      </w:pPr>
    </w:p>
    <w:p w:rsidR="0098239D" w:rsidRPr="008B0954" w:rsidRDefault="00116BDF" w:rsidP="008D3438">
      <w:pPr>
        <w:suppressLineNumbers/>
        <w:spacing w:before="120"/>
        <w:rPr>
          <w:sz w:val="16"/>
        </w:rPr>
      </w:pPr>
      <w:r w:rsidRPr="00116BDF">
        <w:t>Date:</w:t>
      </w:r>
      <w:r w:rsidR="003579FF">
        <w:t xml:space="preserve"> </w:t>
      </w:r>
      <w:r w:rsidR="003579FF">
        <w:rPr>
          <w:u w:val="single"/>
        </w:rPr>
        <w:tab/>
      </w:r>
      <w:r w:rsidR="003579FF">
        <w:rPr>
          <w:u w:val="single"/>
        </w:rPr>
        <w:tab/>
      </w:r>
      <w:r w:rsidR="003579FF">
        <w:rPr>
          <w:u w:val="single"/>
        </w:rPr>
        <w:tab/>
      </w:r>
      <w:r w:rsidR="003579FF">
        <w:rPr>
          <w:u w:val="single"/>
        </w:rPr>
        <w:tab/>
      </w:r>
      <w:r w:rsidR="003579FF">
        <w:rPr>
          <w:u w:val="single"/>
        </w:rPr>
        <w:tab/>
      </w:r>
      <w:r w:rsidR="003579FF">
        <w:rPr>
          <w:u w:val="single"/>
        </w:rPr>
        <w:tab/>
      </w:r>
      <w:r w:rsidR="008B0954" w:rsidRPr="008B5579">
        <w:rPr>
          <w:vanish/>
          <w:sz w:val="16"/>
          <w:szCs w:val="16"/>
        </w:rPr>
        <w:fldChar w:fldCharType="begin"/>
      </w:r>
      <w:r w:rsidR="008B0954" w:rsidRPr="008B5579">
        <w:rPr>
          <w:vanish/>
          <w:sz w:val="16"/>
          <w:szCs w:val="16"/>
        </w:rPr>
        <w:instrText xml:space="preserve"> SUBJECT  \* MERGEFORMAT </w:instrText>
      </w:r>
      <w:r w:rsidR="008B0954" w:rsidRPr="008B5579">
        <w:rPr>
          <w:vanish/>
          <w:sz w:val="16"/>
          <w:szCs w:val="16"/>
        </w:rPr>
        <w:fldChar w:fldCharType="separate"/>
      </w:r>
      <w:r w:rsidR="00EF06BF">
        <w:rPr>
          <w:vanish/>
          <w:sz w:val="16"/>
          <w:szCs w:val="16"/>
        </w:rPr>
        <w:t># 2255861_v1</w:t>
      </w:r>
      <w:r w:rsidR="008B0954" w:rsidRPr="008B5579">
        <w:rPr>
          <w:vanish/>
          <w:sz w:val="16"/>
          <w:szCs w:val="16"/>
        </w:rPr>
        <w:fldChar w:fldCharType="end"/>
      </w:r>
    </w:p>
    <w:sectPr w:rsidR="0098239D" w:rsidRPr="008B0954" w:rsidSect="008D3438">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1E" w:rsidRDefault="00FD321E">
      <w:r>
        <w:separator/>
      </w:r>
    </w:p>
  </w:endnote>
  <w:endnote w:type="continuationSeparator" w:id="0">
    <w:p w:rsidR="00FD321E" w:rsidRDefault="00FD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85" w:rsidRDefault="00FC1285">
    <w:pPr>
      <w:framePr w:wrap="around" w:vAnchor="text" w:hAnchor="margin" w:xAlign="center" w:y="1"/>
    </w:pPr>
    <w:r>
      <w:fldChar w:fldCharType="begin"/>
    </w:r>
    <w:r>
      <w:instrText xml:space="preserve">PAGE  </w:instrText>
    </w:r>
    <w:r>
      <w:fldChar w:fldCharType="separate"/>
    </w:r>
    <w:r>
      <w:rPr>
        <w:noProof/>
      </w:rPr>
      <w:t>1</w:t>
    </w:r>
    <w:r>
      <w:fldChar w:fldCharType="end"/>
    </w:r>
  </w:p>
  <w:p w:rsidR="00FC1285" w:rsidRDefault="00FC12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85" w:rsidRPr="00312BCD" w:rsidRDefault="00FC1285" w:rsidP="00312BCD">
    <w:pPr>
      <w:suppressLineNumbers/>
      <w:spacing w:before="120"/>
      <w:rPr>
        <w:sz w:val="16"/>
      </w:rPr>
    </w:pPr>
    <w:r w:rsidRPr="00312BCD">
      <w:rPr>
        <w:sz w:val="16"/>
        <w:szCs w:val="16"/>
      </w:rPr>
      <w:fldChar w:fldCharType="begin"/>
    </w:r>
    <w:r w:rsidRPr="00312BCD">
      <w:rPr>
        <w:sz w:val="16"/>
        <w:szCs w:val="16"/>
      </w:rPr>
      <w:instrText xml:space="preserve"> SUBJECT  \* MERGEFORMAT </w:instrText>
    </w:r>
    <w:r w:rsidRPr="00312BCD">
      <w:rPr>
        <w:sz w:val="16"/>
        <w:szCs w:val="16"/>
      </w:rPr>
      <w:fldChar w:fldCharType="separate"/>
    </w:r>
    <w:r w:rsidR="00E45199">
      <w:rPr>
        <w:sz w:val="16"/>
        <w:szCs w:val="16"/>
      </w:rPr>
      <w:t># 2255861_v1</w:t>
    </w:r>
    <w:r w:rsidRPr="00312BCD">
      <w:rPr>
        <w:sz w:val="16"/>
        <w:szCs w:val="16"/>
      </w:rPr>
      <w:fldChar w:fldCharType="end"/>
    </w:r>
    <w:r>
      <w:rPr>
        <w:sz w:val="16"/>
        <w:szCs w:val="16"/>
      </w:rPr>
      <w:t xml:space="preserve">                                                                                                                                                                 Revised 1/1/05</w:t>
    </w:r>
  </w:p>
  <w:p w:rsidR="00FC1285" w:rsidRDefault="00FC1285" w:rsidP="004E30C5">
    <w:pPr>
      <w:tabs>
        <w:tab w:val="center" w:pos="4680"/>
      </w:tabs>
      <w:jc w:val="center"/>
    </w:pPr>
    <w:r>
      <w:t xml:space="preserve">- </w:t>
    </w:r>
    <w:r>
      <w:fldChar w:fldCharType="begin"/>
    </w:r>
    <w:r>
      <w:instrText xml:space="preserve"> PAGE </w:instrText>
    </w:r>
    <w:r>
      <w:fldChar w:fldCharType="separate"/>
    </w:r>
    <w:r w:rsidR="00D21DB7">
      <w:rPr>
        <w:noProof/>
      </w:rPr>
      <w:t>16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85" w:rsidRPr="00312BCD" w:rsidRDefault="00FC1285" w:rsidP="00312BCD">
    <w:pPr>
      <w:suppressLineNumbers/>
      <w:spacing w:before="120"/>
      <w:rPr>
        <w:sz w:val="16"/>
      </w:rPr>
    </w:pPr>
    <w:r>
      <w:rPr>
        <w:sz w:val="16"/>
        <w:szCs w:val="16"/>
      </w:rPr>
      <w:t xml:space="preserve">Revised 1/1/05                                                                                                                                                  </w:t>
    </w:r>
    <w:r w:rsidR="00666921">
      <w:rPr>
        <w:noProof/>
        <w:lang w:eastAsia="en-US"/>
      </w:rPr>
      <w:drawing>
        <wp:inline distT="0" distB="0" distL="0" distR="0" wp14:anchorId="69DC43F1" wp14:editId="42275C8D">
          <wp:extent cx="4572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00666921">
      <w:rPr>
        <w:noProof/>
        <w:lang w:eastAsia="en-US"/>
      </w:rPr>
      <w:drawing>
        <wp:inline distT="0" distB="0" distL="0" distR="0" wp14:anchorId="7B166B8E" wp14:editId="26291ABA">
          <wp:extent cx="35052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520" cy="304800"/>
                  </a:xfrm>
                  <a:prstGeom prst="rect">
                    <a:avLst/>
                  </a:prstGeom>
                  <a:noFill/>
                  <a:ln>
                    <a:noFill/>
                  </a:ln>
                </pic:spPr>
              </pic:pic>
            </a:graphicData>
          </a:graphic>
        </wp:inline>
      </w:drawing>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85" w:rsidRPr="00312BCD" w:rsidRDefault="00FC1285" w:rsidP="00682FBF">
    <w:pPr>
      <w:suppressLineNumbers/>
      <w:spacing w:before="120"/>
      <w:rPr>
        <w:sz w:val="16"/>
      </w:rPr>
    </w:pPr>
    <w:r w:rsidRPr="00312BCD">
      <w:rPr>
        <w:sz w:val="16"/>
        <w:szCs w:val="16"/>
      </w:rPr>
      <w:fldChar w:fldCharType="begin"/>
    </w:r>
    <w:r w:rsidRPr="00312BCD">
      <w:rPr>
        <w:sz w:val="16"/>
        <w:szCs w:val="16"/>
      </w:rPr>
      <w:instrText xml:space="preserve"> SUBJECT  \* MERGEFORMAT </w:instrText>
    </w:r>
    <w:r w:rsidRPr="00312BCD">
      <w:rPr>
        <w:sz w:val="16"/>
        <w:szCs w:val="16"/>
      </w:rPr>
      <w:fldChar w:fldCharType="separate"/>
    </w:r>
    <w:r w:rsidR="00E45199">
      <w:rPr>
        <w:sz w:val="16"/>
        <w:szCs w:val="16"/>
      </w:rPr>
      <w:t># 2255861_v1</w:t>
    </w:r>
    <w:r w:rsidRPr="00312BCD">
      <w:rPr>
        <w:sz w:val="16"/>
        <w:szCs w:val="16"/>
      </w:rPr>
      <w:fldChar w:fldCharType="end"/>
    </w:r>
    <w:r>
      <w:rPr>
        <w:sz w:val="16"/>
        <w:szCs w:val="16"/>
      </w:rPr>
      <w:t xml:space="preserve">                                                                                                                                                                Revised 1/1/05</w:t>
    </w:r>
  </w:p>
  <w:p w:rsidR="00FC1285" w:rsidRDefault="00FC1285" w:rsidP="008B5579">
    <w:pPr>
      <w:pStyle w:val="Footer"/>
      <w:tabs>
        <w:tab w:val="clear" w:pos="4320"/>
        <w:tab w:val="center" w:pos="4680"/>
      </w:tabs>
    </w:pPr>
    <w:r>
      <w:t xml:space="preserve"> </w:t>
    </w:r>
    <w:r>
      <w:tab/>
      <w:t xml:space="preserve">- </w:t>
    </w:r>
    <w:r>
      <w:rPr>
        <w:rStyle w:val="PageNumber"/>
      </w:rPr>
      <w:fldChar w:fldCharType="begin"/>
    </w:r>
    <w:r>
      <w:rPr>
        <w:rStyle w:val="PageNumber"/>
      </w:rPr>
      <w:instrText xml:space="preserve"> PAGE </w:instrText>
    </w:r>
    <w:r>
      <w:rPr>
        <w:rStyle w:val="PageNumber"/>
      </w:rPr>
      <w:fldChar w:fldCharType="separate"/>
    </w:r>
    <w:r w:rsidR="00D21DB7">
      <w:rPr>
        <w:rStyle w:val="PageNumber"/>
        <w:noProof/>
      </w:rPr>
      <w:t>i</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85" w:rsidRPr="004E30C5" w:rsidRDefault="00FC1285" w:rsidP="004E30C5">
    <w:pPr>
      <w:suppressLineNumbers/>
      <w:spacing w:before="120"/>
      <w:rPr>
        <w:sz w:val="16"/>
        <w:szCs w:val="16"/>
      </w:rPr>
    </w:pPr>
    <w:r w:rsidRPr="00215BCB">
      <w:rPr>
        <w:sz w:val="16"/>
        <w:szCs w:val="16"/>
      </w:rPr>
      <w:fldChar w:fldCharType="begin"/>
    </w:r>
    <w:r w:rsidRPr="004E30C5">
      <w:rPr>
        <w:sz w:val="16"/>
        <w:szCs w:val="16"/>
      </w:rPr>
      <w:instrText xml:space="preserve"> SUBJECT  \* MERGEFORMAT </w:instrText>
    </w:r>
    <w:r w:rsidRPr="00215BCB">
      <w:rPr>
        <w:sz w:val="16"/>
        <w:szCs w:val="16"/>
      </w:rPr>
      <w:fldChar w:fldCharType="separate"/>
    </w:r>
    <w:r w:rsidR="00E45199">
      <w:rPr>
        <w:sz w:val="16"/>
        <w:szCs w:val="16"/>
      </w:rPr>
      <w:t># 2255861_v1</w:t>
    </w:r>
    <w:r w:rsidRPr="00215BCB">
      <w:rPr>
        <w:szCs w:val="24"/>
      </w:rPr>
      <w:fldChar w:fldCharType="end"/>
    </w:r>
    <w:r w:rsidRPr="00215BCB">
      <w:rPr>
        <w:szCs w:val="24"/>
      </w:rPr>
      <w:t xml:space="preserve">                                                   </w:t>
    </w:r>
    <w:r>
      <w:rPr>
        <w:szCs w:val="24"/>
      </w:rPr>
      <w:t>1</w:t>
    </w:r>
    <w:r w:rsidRPr="00215BCB">
      <w:rPr>
        <w:szCs w:val="24"/>
      </w:rPr>
      <w:t xml:space="preserve">                                                      </w:t>
    </w:r>
    <w:r>
      <w:rPr>
        <w:sz w:val="16"/>
        <w:szCs w:val="16"/>
      </w:rPr>
      <w:t>Revised 1/1/05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1E" w:rsidRDefault="00FD321E">
      <w:r>
        <w:separator/>
      </w:r>
    </w:p>
  </w:footnote>
  <w:footnote w:type="continuationSeparator" w:id="0">
    <w:p w:rsidR="00FD321E" w:rsidRDefault="00FD3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871041C"/>
    <w:multiLevelType w:val="multilevel"/>
    <w:tmpl w:val="9B86D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337066"/>
    <w:multiLevelType w:val="hybridMultilevel"/>
    <w:tmpl w:val="A2422918"/>
    <w:lvl w:ilvl="0" w:tplc="5EF09574">
      <w:start w:val="1"/>
      <w:numFmt w:val="bullet"/>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0A65067"/>
    <w:multiLevelType w:val="hybridMultilevel"/>
    <w:tmpl w:val="7D04A3DA"/>
    <w:lvl w:ilvl="0" w:tplc="B218CF2C">
      <w:start w:val="1"/>
      <w:numFmt w:val="lowerLetter"/>
      <w:pStyle w:val="a-b-c-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675E2B"/>
    <w:multiLevelType w:val="hybridMultilevel"/>
    <w:tmpl w:val="71100DBA"/>
    <w:lvl w:ilvl="0" w:tplc="1B4A6E5E">
      <w:start w:val="1"/>
      <w:numFmt w:val="upperLetter"/>
      <w:pStyle w:val="A-B-CNoBold"/>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132955"/>
    <w:multiLevelType w:val="hybridMultilevel"/>
    <w:tmpl w:val="7174EA52"/>
    <w:lvl w:ilvl="0" w:tplc="0C185AA2">
      <w:start w:val="1"/>
      <w:numFmt w:val="decimal"/>
      <w:pStyle w:val="1-2-3NoBoldD"/>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061986"/>
    <w:multiLevelType w:val="hybridMultilevel"/>
    <w:tmpl w:val="629EC194"/>
    <w:lvl w:ilvl="0" w:tplc="37841830">
      <w:start w:val="1"/>
      <w:numFmt w:val="decimal"/>
      <w:pStyle w:val="1-2-3NoBold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B26F18"/>
    <w:multiLevelType w:val="hybridMultilevel"/>
    <w:tmpl w:val="8A42A336"/>
    <w:lvl w:ilvl="0" w:tplc="D2E665F2">
      <w:start w:val="1"/>
      <w:numFmt w:val="decimal"/>
      <w:pStyle w:val="1-2-3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147903"/>
    <w:multiLevelType w:val="multilevel"/>
    <w:tmpl w:val="BCD83AE4"/>
    <w:lvl w:ilvl="0">
      <w:start w:val="1"/>
      <w:numFmt w:val="upperRoman"/>
      <w:pStyle w:val="Heading1"/>
      <w:lvlText w:val="%1."/>
      <w:lvlJc w:val="left"/>
      <w:pPr>
        <w:tabs>
          <w:tab w:val="num" w:pos="720"/>
        </w:tabs>
        <w:ind w:left="720" w:hanging="720"/>
      </w:pPr>
      <w:rPr>
        <w:rFonts w:hint="default"/>
        <w:b/>
        <w:i w:val="0"/>
        <w:caps/>
        <w:sz w:val="24"/>
        <w:szCs w:val="24"/>
        <w:u w:val="none"/>
      </w:rPr>
    </w:lvl>
    <w:lvl w:ilvl="1">
      <w:start w:val="1"/>
      <w:numFmt w:val="upperLetter"/>
      <w:pStyle w:val="Heading2"/>
      <w:lvlText w:val="%2."/>
      <w:lvlJc w:val="left"/>
      <w:pPr>
        <w:tabs>
          <w:tab w:val="num" w:pos="1080"/>
        </w:tabs>
        <w:ind w:left="1080" w:hanging="720"/>
      </w:pPr>
      <w:rPr>
        <w:rFonts w:hint="default"/>
        <w:b w:val="0"/>
        <w:i w:val="0"/>
        <w:sz w:val="24"/>
        <w:szCs w:val="24"/>
      </w:rPr>
    </w:lvl>
    <w:lvl w:ilvl="2">
      <w:start w:val="1"/>
      <w:numFmt w:val="decimal"/>
      <w:pStyle w:val="Heading3"/>
      <w:lvlText w:val="%3."/>
      <w:lvlJc w:val="left"/>
      <w:pPr>
        <w:tabs>
          <w:tab w:val="num" w:pos="2160"/>
        </w:tabs>
        <w:ind w:left="2160" w:hanging="720"/>
      </w:pPr>
      <w:rPr>
        <w:rFonts w:hint="default"/>
        <w:b w:val="0"/>
        <w:i w:val="0"/>
        <w:sz w:val="24"/>
        <w:szCs w:val="24"/>
      </w:rPr>
    </w:lvl>
    <w:lvl w:ilvl="3">
      <w:start w:val="1"/>
      <w:numFmt w:val="lowerLetter"/>
      <w:pStyle w:val="Heading4"/>
      <w:lvlText w:val="(%4)"/>
      <w:lvlJc w:val="left"/>
      <w:pPr>
        <w:tabs>
          <w:tab w:val="num" w:pos="2880"/>
        </w:tabs>
        <w:ind w:left="2880" w:hanging="720"/>
      </w:pPr>
      <w:rPr>
        <w:rFonts w:hint="default"/>
      </w:rPr>
    </w:lvl>
    <w:lvl w:ilvl="4">
      <w:start w:val="1"/>
      <w:numFmt w:val="lowerLetter"/>
      <w:pStyle w:val="Heading5"/>
      <w:lvlText w:val="%5."/>
      <w:lvlJc w:val="left"/>
      <w:pPr>
        <w:tabs>
          <w:tab w:val="num" w:pos="2880"/>
        </w:tabs>
        <w:ind w:left="2880" w:hanging="720"/>
      </w:pPr>
      <w:rPr>
        <w:rFonts w:hint="default"/>
      </w:rPr>
    </w:lvl>
    <w:lvl w:ilvl="5">
      <w:start w:val="1"/>
      <w:numFmt w:val="lowerRoman"/>
      <w:pStyle w:val="Heading6"/>
      <w:lvlText w:val="(%6)"/>
      <w:lvlJc w:val="left"/>
      <w:pPr>
        <w:tabs>
          <w:tab w:val="num" w:pos="3600"/>
        </w:tabs>
        <w:ind w:left="3600" w:hanging="720"/>
      </w:pPr>
      <w:rPr>
        <w:rFonts w:ascii="Century Schoolbook" w:hAnsi="Century Schoolbook"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3CE71A0"/>
    <w:multiLevelType w:val="hybridMultilevel"/>
    <w:tmpl w:val="0F46361A"/>
    <w:lvl w:ilvl="0" w:tplc="DB4EF806">
      <w:start w:val="1"/>
      <w:numFmt w:val="decimal"/>
      <w:pStyle w:val="1-2-3NoBold"/>
      <w:lvlText w:val="%1."/>
      <w:lvlJc w:val="left"/>
      <w:pPr>
        <w:tabs>
          <w:tab w:val="num" w:pos="1440"/>
        </w:tabs>
        <w:ind w:left="0" w:firstLine="720"/>
      </w:pPr>
      <w:rPr>
        <w:rFonts w:hint="default"/>
      </w:rPr>
    </w:lvl>
    <w:lvl w:ilvl="1" w:tplc="858AA088" w:tentative="1">
      <w:start w:val="1"/>
      <w:numFmt w:val="lowerLetter"/>
      <w:lvlText w:val="%2."/>
      <w:lvlJc w:val="left"/>
      <w:pPr>
        <w:tabs>
          <w:tab w:val="num" w:pos="1440"/>
        </w:tabs>
        <w:ind w:left="1440" w:hanging="360"/>
      </w:pPr>
    </w:lvl>
    <w:lvl w:ilvl="2" w:tplc="33F24D42" w:tentative="1">
      <w:start w:val="1"/>
      <w:numFmt w:val="lowerRoman"/>
      <w:lvlText w:val="%3."/>
      <w:lvlJc w:val="right"/>
      <w:pPr>
        <w:tabs>
          <w:tab w:val="num" w:pos="2160"/>
        </w:tabs>
        <w:ind w:left="2160" w:hanging="180"/>
      </w:pPr>
    </w:lvl>
    <w:lvl w:ilvl="3" w:tplc="55C4B960" w:tentative="1">
      <w:start w:val="1"/>
      <w:numFmt w:val="decimal"/>
      <w:lvlText w:val="%4."/>
      <w:lvlJc w:val="left"/>
      <w:pPr>
        <w:tabs>
          <w:tab w:val="num" w:pos="2880"/>
        </w:tabs>
        <w:ind w:left="2880" w:hanging="360"/>
      </w:pPr>
    </w:lvl>
    <w:lvl w:ilvl="4" w:tplc="381291AE" w:tentative="1">
      <w:start w:val="1"/>
      <w:numFmt w:val="lowerLetter"/>
      <w:lvlText w:val="%5."/>
      <w:lvlJc w:val="left"/>
      <w:pPr>
        <w:tabs>
          <w:tab w:val="num" w:pos="3600"/>
        </w:tabs>
        <w:ind w:left="3600" w:hanging="360"/>
      </w:pPr>
    </w:lvl>
    <w:lvl w:ilvl="5" w:tplc="3B3CCE14" w:tentative="1">
      <w:start w:val="1"/>
      <w:numFmt w:val="lowerRoman"/>
      <w:lvlText w:val="%6."/>
      <w:lvlJc w:val="right"/>
      <w:pPr>
        <w:tabs>
          <w:tab w:val="num" w:pos="4320"/>
        </w:tabs>
        <w:ind w:left="4320" w:hanging="180"/>
      </w:pPr>
    </w:lvl>
    <w:lvl w:ilvl="6" w:tplc="945C0CCA" w:tentative="1">
      <w:start w:val="1"/>
      <w:numFmt w:val="decimal"/>
      <w:lvlText w:val="%7."/>
      <w:lvlJc w:val="left"/>
      <w:pPr>
        <w:tabs>
          <w:tab w:val="num" w:pos="5040"/>
        </w:tabs>
        <w:ind w:left="5040" w:hanging="360"/>
      </w:pPr>
    </w:lvl>
    <w:lvl w:ilvl="7" w:tplc="EB909E8E" w:tentative="1">
      <w:start w:val="1"/>
      <w:numFmt w:val="lowerLetter"/>
      <w:lvlText w:val="%8."/>
      <w:lvlJc w:val="left"/>
      <w:pPr>
        <w:tabs>
          <w:tab w:val="num" w:pos="5760"/>
        </w:tabs>
        <w:ind w:left="5760" w:hanging="360"/>
      </w:pPr>
    </w:lvl>
    <w:lvl w:ilvl="8" w:tplc="5A305C8E" w:tentative="1">
      <w:start w:val="1"/>
      <w:numFmt w:val="lowerRoman"/>
      <w:lvlText w:val="%9."/>
      <w:lvlJc w:val="right"/>
      <w:pPr>
        <w:tabs>
          <w:tab w:val="num" w:pos="6480"/>
        </w:tabs>
        <w:ind w:left="6480" w:hanging="180"/>
      </w:pPr>
    </w:lvl>
  </w:abstractNum>
  <w:abstractNum w:abstractNumId="9">
    <w:nsid w:val="536F068D"/>
    <w:multiLevelType w:val="hybridMultilevel"/>
    <w:tmpl w:val="EEB4323A"/>
    <w:lvl w:ilvl="0" w:tplc="AED0D7B4">
      <w:start w:val="1"/>
      <w:numFmt w:val="upperLetter"/>
      <w:pStyle w:val="A-B-CBold"/>
      <w:lvlText w:val="%1."/>
      <w:lvlJc w:val="left"/>
      <w:pPr>
        <w:tabs>
          <w:tab w:val="num" w:pos="1440"/>
        </w:tabs>
        <w:ind w:left="0" w:firstLine="720"/>
      </w:pPr>
      <w:rPr>
        <w:rFonts w:hint="default"/>
        <w:b/>
        <w:i w:val="0"/>
      </w:rPr>
    </w:lvl>
    <w:lvl w:ilvl="1" w:tplc="B30EC1BC" w:tentative="1">
      <w:start w:val="1"/>
      <w:numFmt w:val="lowerLetter"/>
      <w:lvlText w:val="%2."/>
      <w:lvlJc w:val="left"/>
      <w:pPr>
        <w:tabs>
          <w:tab w:val="num" w:pos="1440"/>
        </w:tabs>
        <w:ind w:left="1440" w:hanging="360"/>
      </w:pPr>
    </w:lvl>
    <w:lvl w:ilvl="2" w:tplc="038A1538" w:tentative="1">
      <w:start w:val="1"/>
      <w:numFmt w:val="lowerRoman"/>
      <w:lvlText w:val="%3."/>
      <w:lvlJc w:val="right"/>
      <w:pPr>
        <w:tabs>
          <w:tab w:val="num" w:pos="2160"/>
        </w:tabs>
        <w:ind w:left="2160" w:hanging="180"/>
      </w:pPr>
    </w:lvl>
    <w:lvl w:ilvl="3" w:tplc="81E819EC" w:tentative="1">
      <w:start w:val="1"/>
      <w:numFmt w:val="decimal"/>
      <w:lvlText w:val="%4."/>
      <w:lvlJc w:val="left"/>
      <w:pPr>
        <w:tabs>
          <w:tab w:val="num" w:pos="2880"/>
        </w:tabs>
        <w:ind w:left="2880" w:hanging="360"/>
      </w:pPr>
    </w:lvl>
    <w:lvl w:ilvl="4" w:tplc="D540BA82" w:tentative="1">
      <w:start w:val="1"/>
      <w:numFmt w:val="lowerLetter"/>
      <w:lvlText w:val="%5."/>
      <w:lvlJc w:val="left"/>
      <w:pPr>
        <w:tabs>
          <w:tab w:val="num" w:pos="3600"/>
        </w:tabs>
        <w:ind w:left="3600" w:hanging="360"/>
      </w:pPr>
    </w:lvl>
    <w:lvl w:ilvl="5" w:tplc="C3F0767E" w:tentative="1">
      <w:start w:val="1"/>
      <w:numFmt w:val="lowerRoman"/>
      <w:lvlText w:val="%6."/>
      <w:lvlJc w:val="right"/>
      <w:pPr>
        <w:tabs>
          <w:tab w:val="num" w:pos="4320"/>
        </w:tabs>
        <w:ind w:left="4320" w:hanging="180"/>
      </w:pPr>
    </w:lvl>
    <w:lvl w:ilvl="6" w:tplc="3F6EF3B2" w:tentative="1">
      <w:start w:val="1"/>
      <w:numFmt w:val="decimal"/>
      <w:lvlText w:val="%7."/>
      <w:lvlJc w:val="left"/>
      <w:pPr>
        <w:tabs>
          <w:tab w:val="num" w:pos="5040"/>
        </w:tabs>
        <w:ind w:left="5040" w:hanging="360"/>
      </w:pPr>
    </w:lvl>
    <w:lvl w:ilvl="7" w:tplc="88BE6D0C" w:tentative="1">
      <w:start w:val="1"/>
      <w:numFmt w:val="lowerLetter"/>
      <w:lvlText w:val="%8."/>
      <w:lvlJc w:val="left"/>
      <w:pPr>
        <w:tabs>
          <w:tab w:val="num" w:pos="5760"/>
        </w:tabs>
        <w:ind w:left="5760" w:hanging="360"/>
      </w:pPr>
    </w:lvl>
    <w:lvl w:ilvl="8" w:tplc="C2363A60" w:tentative="1">
      <w:start w:val="1"/>
      <w:numFmt w:val="lowerRoman"/>
      <w:lvlText w:val="%9."/>
      <w:lvlJc w:val="right"/>
      <w:pPr>
        <w:tabs>
          <w:tab w:val="num" w:pos="6480"/>
        </w:tabs>
        <w:ind w:left="6480" w:hanging="180"/>
      </w:pPr>
    </w:lvl>
  </w:abstractNum>
  <w:abstractNum w:abstractNumId="10">
    <w:nsid w:val="648A4E67"/>
    <w:multiLevelType w:val="hybridMultilevel"/>
    <w:tmpl w:val="2D7AEAFE"/>
    <w:lvl w:ilvl="0" w:tplc="5EF09574">
      <w:start w:val="1"/>
      <w:numFmt w:val="bullet"/>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659258A3"/>
    <w:multiLevelType w:val="hybridMultilevel"/>
    <w:tmpl w:val="6BEA5156"/>
    <w:lvl w:ilvl="0" w:tplc="B4A47B7C">
      <w:start w:val="1"/>
      <w:numFmt w:val="bullet"/>
      <w:pStyle w:val="hkHang"/>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2576C3"/>
    <w:multiLevelType w:val="hybridMultilevel"/>
    <w:tmpl w:val="D14E465E"/>
    <w:lvl w:ilvl="0" w:tplc="482E888C">
      <w:start w:val="1"/>
      <w:numFmt w:val="lowerLetter"/>
      <w:pStyle w:val="a-b-c-NoBold"/>
      <w:lvlText w:val="%1."/>
      <w:lvlJc w:val="left"/>
      <w:pPr>
        <w:tabs>
          <w:tab w:val="num" w:pos="1440"/>
        </w:tabs>
        <w:ind w:left="0" w:firstLine="720"/>
      </w:pPr>
      <w:rPr>
        <w:rFonts w:hint="default"/>
        <w:b w:val="0"/>
        <w:i w:val="0"/>
      </w:rPr>
    </w:lvl>
    <w:lvl w:ilvl="1" w:tplc="D98423B8" w:tentative="1">
      <w:start w:val="1"/>
      <w:numFmt w:val="lowerLetter"/>
      <w:lvlText w:val="%2."/>
      <w:lvlJc w:val="left"/>
      <w:pPr>
        <w:tabs>
          <w:tab w:val="num" w:pos="1440"/>
        </w:tabs>
        <w:ind w:left="1440" w:hanging="360"/>
      </w:pPr>
    </w:lvl>
    <w:lvl w:ilvl="2" w:tplc="8B5E3138" w:tentative="1">
      <w:start w:val="1"/>
      <w:numFmt w:val="lowerRoman"/>
      <w:lvlText w:val="%3."/>
      <w:lvlJc w:val="right"/>
      <w:pPr>
        <w:tabs>
          <w:tab w:val="num" w:pos="2160"/>
        </w:tabs>
        <w:ind w:left="2160" w:hanging="180"/>
      </w:pPr>
    </w:lvl>
    <w:lvl w:ilvl="3" w:tplc="AD8C5460" w:tentative="1">
      <w:start w:val="1"/>
      <w:numFmt w:val="decimal"/>
      <w:lvlText w:val="%4."/>
      <w:lvlJc w:val="left"/>
      <w:pPr>
        <w:tabs>
          <w:tab w:val="num" w:pos="2880"/>
        </w:tabs>
        <w:ind w:left="2880" w:hanging="360"/>
      </w:pPr>
    </w:lvl>
    <w:lvl w:ilvl="4" w:tplc="3684B3AC" w:tentative="1">
      <w:start w:val="1"/>
      <w:numFmt w:val="lowerLetter"/>
      <w:lvlText w:val="%5."/>
      <w:lvlJc w:val="left"/>
      <w:pPr>
        <w:tabs>
          <w:tab w:val="num" w:pos="3600"/>
        </w:tabs>
        <w:ind w:left="3600" w:hanging="360"/>
      </w:pPr>
    </w:lvl>
    <w:lvl w:ilvl="5" w:tplc="67884050" w:tentative="1">
      <w:start w:val="1"/>
      <w:numFmt w:val="lowerRoman"/>
      <w:lvlText w:val="%6."/>
      <w:lvlJc w:val="right"/>
      <w:pPr>
        <w:tabs>
          <w:tab w:val="num" w:pos="4320"/>
        </w:tabs>
        <w:ind w:left="4320" w:hanging="180"/>
      </w:pPr>
    </w:lvl>
    <w:lvl w:ilvl="6" w:tplc="B1A44EF2" w:tentative="1">
      <w:start w:val="1"/>
      <w:numFmt w:val="decimal"/>
      <w:lvlText w:val="%7."/>
      <w:lvlJc w:val="left"/>
      <w:pPr>
        <w:tabs>
          <w:tab w:val="num" w:pos="5040"/>
        </w:tabs>
        <w:ind w:left="5040" w:hanging="360"/>
      </w:pPr>
    </w:lvl>
    <w:lvl w:ilvl="7" w:tplc="FB2A2EDA" w:tentative="1">
      <w:start w:val="1"/>
      <w:numFmt w:val="lowerLetter"/>
      <w:lvlText w:val="%8."/>
      <w:lvlJc w:val="left"/>
      <w:pPr>
        <w:tabs>
          <w:tab w:val="num" w:pos="5760"/>
        </w:tabs>
        <w:ind w:left="5760" w:hanging="360"/>
      </w:pPr>
    </w:lvl>
    <w:lvl w:ilvl="8" w:tplc="D8220E80"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4"/>
  </w:num>
  <w:num w:numId="4">
    <w:abstractNumId w:val="5"/>
  </w:num>
  <w:num w:numId="5">
    <w:abstractNumId w:val="2"/>
  </w:num>
  <w:num w:numId="6">
    <w:abstractNumId w:val="12"/>
  </w:num>
  <w:num w:numId="7">
    <w:abstractNumId w:val="9"/>
  </w:num>
  <w:num w:numId="8">
    <w:abstractNumId w:val="3"/>
  </w:num>
  <w:num w:numId="9">
    <w:abstractNumId w:val="7"/>
  </w:num>
  <w:num w:numId="10">
    <w:abstractNumId w:val="11"/>
  </w:num>
  <w:num w:numId="11">
    <w:abstractNumId w:val="10"/>
  </w:num>
  <w:num w:numId="12">
    <w:abstractNumId w:val="1"/>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9D"/>
    <w:rsid w:val="0001027C"/>
    <w:rsid w:val="000139A4"/>
    <w:rsid w:val="00015FDA"/>
    <w:rsid w:val="00022624"/>
    <w:rsid w:val="00034F26"/>
    <w:rsid w:val="00054451"/>
    <w:rsid w:val="0006706D"/>
    <w:rsid w:val="00071522"/>
    <w:rsid w:val="000839EF"/>
    <w:rsid w:val="00086F02"/>
    <w:rsid w:val="000878B4"/>
    <w:rsid w:val="000943D0"/>
    <w:rsid w:val="000A305B"/>
    <w:rsid w:val="000C599D"/>
    <w:rsid w:val="000C6476"/>
    <w:rsid w:val="000D482F"/>
    <w:rsid w:val="000D6D11"/>
    <w:rsid w:val="00116BDF"/>
    <w:rsid w:val="00127856"/>
    <w:rsid w:val="00135244"/>
    <w:rsid w:val="001459EF"/>
    <w:rsid w:val="001473E6"/>
    <w:rsid w:val="00152713"/>
    <w:rsid w:val="00164F87"/>
    <w:rsid w:val="0018735A"/>
    <w:rsid w:val="001B0E1C"/>
    <w:rsid w:val="001B25B1"/>
    <w:rsid w:val="001C6034"/>
    <w:rsid w:val="001C760C"/>
    <w:rsid w:val="001E1C5C"/>
    <w:rsid w:val="001E2DE0"/>
    <w:rsid w:val="00201F7C"/>
    <w:rsid w:val="002034E9"/>
    <w:rsid w:val="002050C6"/>
    <w:rsid w:val="00215BCB"/>
    <w:rsid w:val="0022055A"/>
    <w:rsid w:val="002205AD"/>
    <w:rsid w:val="00221221"/>
    <w:rsid w:val="00221C44"/>
    <w:rsid w:val="00222438"/>
    <w:rsid w:val="0022531E"/>
    <w:rsid w:val="00225329"/>
    <w:rsid w:val="00234F83"/>
    <w:rsid w:val="00246E74"/>
    <w:rsid w:val="00255249"/>
    <w:rsid w:val="00263F56"/>
    <w:rsid w:val="00272686"/>
    <w:rsid w:val="002735FE"/>
    <w:rsid w:val="00273DA7"/>
    <w:rsid w:val="002761EA"/>
    <w:rsid w:val="00283D02"/>
    <w:rsid w:val="0028550B"/>
    <w:rsid w:val="002859B5"/>
    <w:rsid w:val="00286D62"/>
    <w:rsid w:val="002906E6"/>
    <w:rsid w:val="00297F86"/>
    <w:rsid w:val="002A3E5A"/>
    <w:rsid w:val="002B0286"/>
    <w:rsid w:val="002C2C79"/>
    <w:rsid w:val="002C564E"/>
    <w:rsid w:val="002D34A6"/>
    <w:rsid w:val="002D5726"/>
    <w:rsid w:val="002F102B"/>
    <w:rsid w:val="002F5A73"/>
    <w:rsid w:val="003026B7"/>
    <w:rsid w:val="00312BCD"/>
    <w:rsid w:val="00330BA2"/>
    <w:rsid w:val="00343CFB"/>
    <w:rsid w:val="0034762E"/>
    <w:rsid w:val="003534F6"/>
    <w:rsid w:val="00353A86"/>
    <w:rsid w:val="003579FF"/>
    <w:rsid w:val="00367837"/>
    <w:rsid w:val="00380ABB"/>
    <w:rsid w:val="00386F36"/>
    <w:rsid w:val="003875F0"/>
    <w:rsid w:val="003962F5"/>
    <w:rsid w:val="003A5935"/>
    <w:rsid w:val="003B65F7"/>
    <w:rsid w:val="003C01BB"/>
    <w:rsid w:val="003C16FF"/>
    <w:rsid w:val="003C6BD3"/>
    <w:rsid w:val="003D414E"/>
    <w:rsid w:val="003E40FF"/>
    <w:rsid w:val="003F6238"/>
    <w:rsid w:val="00400C40"/>
    <w:rsid w:val="00402274"/>
    <w:rsid w:val="00420731"/>
    <w:rsid w:val="00432799"/>
    <w:rsid w:val="00442174"/>
    <w:rsid w:val="00442C4E"/>
    <w:rsid w:val="00447920"/>
    <w:rsid w:val="00452EF6"/>
    <w:rsid w:val="00456E84"/>
    <w:rsid w:val="00463CEA"/>
    <w:rsid w:val="00467DFC"/>
    <w:rsid w:val="00473F8C"/>
    <w:rsid w:val="00475A4D"/>
    <w:rsid w:val="00486233"/>
    <w:rsid w:val="004967D8"/>
    <w:rsid w:val="004A5A95"/>
    <w:rsid w:val="004B03BF"/>
    <w:rsid w:val="004B14BE"/>
    <w:rsid w:val="004B2E3E"/>
    <w:rsid w:val="004B4034"/>
    <w:rsid w:val="004C626F"/>
    <w:rsid w:val="004D6E62"/>
    <w:rsid w:val="004D7383"/>
    <w:rsid w:val="004E30C5"/>
    <w:rsid w:val="00516219"/>
    <w:rsid w:val="00520A81"/>
    <w:rsid w:val="005423E5"/>
    <w:rsid w:val="00550FD0"/>
    <w:rsid w:val="00551B00"/>
    <w:rsid w:val="00552E5B"/>
    <w:rsid w:val="00555E3E"/>
    <w:rsid w:val="00555F97"/>
    <w:rsid w:val="00565935"/>
    <w:rsid w:val="00570824"/>
    <w:rsid w:val="005729F9"/>
    <w:rsid w:val="005932B7"/>
    <w:rsid w:val="00595EF2"/>
    <w:rsid w:val="00597728"/>
    <w:rsid w:val="005A12D4"/>
    <w:rsid w:val="005A3901"/>
    <w:rsid w:val="005B2150"/>
    <w:rsid w:val="005B60AF"/>
    <w:rsid w:val="005C47B9"/>
    <w:rsid w:val="005D3803"/>
    <w:rsid w:val="005E2504"/>
    <w:rsid w:val="005E356C"/>
    <w:rsid w:val="005E5002"/>
    <w:rsid w:val="005E6508"/>
    <w:rsid w:val="005F477E"/>
    <w:rsid w:val="00602D9E"/>
    <w:rsid w:val="00605389"/>
    <w:rsid w:val="00607BB4"/>
    <w:rsid w:val="00616E88"/>
    <w:rsid w:val="00617119"/>
    <w:rsid w:val="00620B7F"/>
    <w:rsid w:val="0062196D"/>
    <w:rsid w:val="00623F79"/>
    <w:rsid w:val="006243AD"/>
    <w:rsid w:val="006252CD"/>
    <w:rsid w:val="00637BB4"/>
    <w:rsid w:val="00637D8A"/>
    <w:rsid w:val="00647E5F"/>
    <w:rsid w:val="006522CD"/>
    <w:rsid w:val="0066410D"/>
    <w:rsid w:val="00664D5E"/>
    <w:rsid w:val="00666921"/>
    <w:rsid w:val="006671EA"/>
    <w:rsid w:val="00674AFA"/>
    <w:rsid w:val="00682FBF"/>
    <w:rsid w:val="006853F9"/>
    <w:rsid w:val="006920E5"/>
    <w:rsid w:val="006952A4"/>
    <w:rsid w:val="006953AE"/>
    <w:rsid w:val="006960CD"/>
    <w:rsid w:val="006A3BFD"/>
    <w:rsid w:val="006B061A"/>
    <w:rsid w:val="006C4A94"/>
    <w:rsid w:val="006C50D0"/>
    <w:rsid w:val="006E21BD"/>
    <w:rsid w:val="006E7C06"/>
    <w:rsid w:val="006F02DD"/>
    <w:rsid w:val="006F1A3A"/>
    <w:rsid w:val="006F4716"/>
    <w:rsid w:val="007045CC"/>
    <w:rsid w:val="00711468"/>
    <w:rsid w:val="00717052"/>
    <w:rsid w:val="0071719A"/>
    <w:rsid w:val="0072228D"/>
    <w:rsid w:val="0072423D"/>
    <w:rsid w:val="007334F6"/>
    <w:rsid w:val="007358EF"/>
    <w:rsid w:val="007423DB"/>
    <w:rsid w:val="007453E2"/>
    <w:rsid w:val="00756A55"/>
    <w:rsid w:val="0076227D"/>
    <w:rsid w:val="007839BF"/>
    <w:rsid w:val="00783EF3"/>
    <w:rsid w:val="00790B0C"/>
    <w:rsid w:val="007A0639"/>
    <w:rsid w:val="007A4D1C"/>
    <w:rsid w:val="007B1FE5"/>
    <w:rsid w:val="007B2A02"/>
    <w:rsid w:val="007C0CDE"/>
    <w:rsid w:val="007C43F2"/>
    <w:rsid w:val="007C791E"/>
    <w:rsid w:val="007F41B9"/>
    <w:rsid w:val="00800EB4"/>
    <w:rsid w:val="00806343"/>
    <w:rsid w:val="00807D4C"/>
    <w:rsid w:val="00812C94"/>
    <w:rsid w:val="0083628B"/>
    <w:rsid w:val="00837279"/>
    <w:rsid w:val="008414A1"/>
    <w:rsid w:val="00851319"/>
    <w:rsid w:val="0085371E"/>
    <w:rsid w:val="0085482D"/>
    <w:rsid w:val="00857C56"/>
    <w:rsid w:val="0086433D"/>
    <w:rsid w:val="0087489F"/>
    <w:rsid w:val="00877512"/>
    <w:rsid w:val="00884FBB"/>
    <w:rsid w:val="008B0954"/>
    <w:rsid w:val="008B5579"/>
    <w:rsid w:val="008C135A"/>
    <w:rsid w:val="008C3F82"/>
    <w:rsid w:val="008C6820"/>
    <w:rsid w:val="008D3438"/>
    <w:rsid w:val="008D5406"/>
    <w:rsid w:val="008D736F"/>
    <w:rsid w:val="008E6374"/>
    <w:rsid w:val="008F4779"/>
    <w:rsid w:val="009026A6"/>
    <w:rsid w:val="00907C45"/>
    <w:rsid w:val="00916578"/>
    <w:rsid w:val="00926F22"/>
    <w:rsid w:val="00966D83"/>
    <w:rsid w:val="0098239D"/>
    <w:rsid w:val="009B30EA"/>
    <w:rsid w:val="009D2B3A"/>
    <w:rsid w:val="009E63ED"/>
    <w:rsid w:val="009F00D4"/>
    <w:rsid w:val="009F2E62"/>
    <w:rsid w:val="00A03D59"/>
    <w:rsid w:val="00A059D6"/>
    <w:rsid w:val="00A10395"/>
    <w:rsid w:val="00A11128"/>
    <w:rsid w:val="00A11449"/>
    <w:rsid w:val="00A11512"/>
    <w:rsid w:val="00A119EF"/>
    <w:rsid w:val="00A22204"/>
    <w:rsid w:val="00A2476C"/>
    <w:rsid w:val="00A42EA2"/>
    <w:rsid w:val="00A42F49"/>
    <w:rsid w:val="00A4584D"/>
    <w:rsid w:val="00A60950"/>
    <w:rsid w:val="00A6250E"/>
    <w:rsid w:val="00A63714"/>
    <w:rsid w:val="00A64708"/>
    <w:rsid w:val="00A83790"/>
    <w:rsid w:val="00A865AB"/>
    <w:rsid w:val="00A92DAF"/>
    <w:rsid w:val="00A93CA7"/>
    <w:rsid w:val="00AA3E8A"/>
    <w:rsid w:val="00AA42D8"/>
    <w:rsid w:val="00AC00D0"/>
    <w:rsid w:val="00AC36A0"/>
    <w:rsid w:val="00AE782F"/>
    <w:rsid w:val="00B0452A"/>
    <w:rsid w:val="00B0601C"/>
    <w:rsid w:val="00B24BB8"/>
    <w:rsid w:val="00B34C47"/>
    <w:rsid w:val="00B34D7B"/>
    <w:rsid w:val="00B37688"/>
    <w:rsid w:val="00B551F0"/>
    <w:rsid w:val="00B556B8"/>
    <w:rsid w:val="00B718F8"/>
    <w:rsid w:val="00B850F6"/>
    <w:rsid w:val="00B93565"/>
    <w:rsid w:val="00B969DF"/>
    <w:rsid w:val="00BA0ADD"/>
    <w:rsid w:val="00BA52B8"/>
    <w:rsid w:val="00BA5E20"/>
    <w:rsid w:val="00BB19EC"/>
    <w:rsid w:val="00BC0271"/>
    <w:rsid w:val="00BE06C8"/>
    <w:rsid w:val="00BE73D2"/>
    <w:rsid w:val="00C07A39"/>
    <w:rsid w:val="00C102FB"/>
    <w:rsid w:val="00C12E5C"/>
    <w:rsid w:val="00C50CA9"/>
    <w:rsid w:val="00C54C44"/>
    <w:rsid w:val="00C611C2"/>
    <w:rsid w:val="00C74B28"/>
    <w:rsid w:val="00C778A4"/>
    <w:rsid w:val="00C840C5"/>
    <w:rsid w:val="00C84F1F"/>
    <w:rsid w:val="00C87E1C"/>
    <w:rsid w:val="00C9693A"/>
    <w:rsid w:val="00CA4430"/>
    <w:rsid w:val="00CB5BBA"/>
    <w:rsid w:val="00CD0C0F"/>
    <w:rsid w:val="00CD30C8"/>
    <w:rsid w:val="00CE3BA1"/>
    <w:rsid w:val="00CE45EB"/>
    <w:rsid w:val="00CE7AAC"/>
    <w:rsid w:val="00CF04B8"/>
    <w:rsid w:val="00CF5575"/>
    <w:rsid w:val="00D03DF7"/>
    <w:rsid w:val="00D21DB7"/>
    <w:rsid w:val="00D7278C"/>
    <w:rsid w:val="00D85C16"/>
    <w:rsid w:val="00D939C5"/>
    <w:rsid w:val="00D94867"/>
    <w:rsid w:val="00D9647A"/>
    <w:rsid w:val="00D978ED"/>
    <w:rsid w:val="00DB0712"/>
    <w:rsid w:val="00DB7B19"/>
    <w:rsid w:val="00DC7074"/>
    <w:rsid w:val="00DD04B5"/>
    <w:rsid w:val="00DD70C8"/>
    <w:rsid w:val="00DF5BB3"/>
    <w:rsid w:val="00E00043"/>
    <w:rsid w:val="00E0613F"/>
    <w:rsid w:val="00E16138"/>
    <w:rsid w:val="00E17B74"/>
    <w:rsid w:val="00E217CD"/>
    <w:rsid w:val="00E23B77"/>
    <w:rsid w:val="00E25801"/>
    <w:rsid w:val="00E45199"/>
    <w:rsid w:val="00E52E56"/>
    <w:rsid w:val="00E57F55"/>
    <w:rsid w:val="00E7712A"/>
    <w:rsid w:val="00E77E65"/>
    <w:rsid w:val="00E84F8A"/>
    <w:rsid w:val="00E8684A"/>
    <w:rsid w:val="00EB6A98"/>
    <w:rsid w:val="00EB6E52"/>
    <w:rsid w:val="00EC6652"/>
    <w:rsid w:val="00EF06BF"/>
    <w:rsid w:val="00F10D64"/>
    <w:rsid w:val="00F12B4A"/>
    <w:rsid w:val="00F135A7"/>
    <w:rsid w:val="00F17726"/>
    <w:rsid w:val="00F40328"/>
    <w:rsid w:val="00F46A6E"/>
    <w:rsid w:val="00F5482F"/>
    <w:rsid w:val="00F642E7"/>
    <w:rsid w:val="00F704F7"/>
    <w:rsid w:val="00F73903"/>
    <w:rsid w:val="00F7489A"/>
    <w:rsid w:val="00F847E3"/>
    <w:rsid w:val="00F97C8B"/>
    <w:rsid w:val="00FB41DF"/>
    <w:rsid w:val="00FB50C8"/>
    <w:rsid w:val="00FC1285"/>
    <w:rsid w:val="00FD09F3"/>
    <w:rsid w:val="00FD321E"/>
    <w:rsid w:val="00FD3ACE"/>
    <w:rsid w:val="00FD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9D"/>
    <w:pPr>
      <w:suppressAutoHyphens/>
    </w:pPr>
    <w:rPr>
      <w:rFonts w:ascii="Century Schoolbook" w:eastAsia="MS Mincho" w:hAnsi="Century Schoolbook"/>
      <w:sz w:val="24"/>
      <w:lang w:eastAsia="ja-JP"/>
    </w:rPr>
  </w:style>
  <w:style w:type="paragraph" w:styleId="Heading1">
    <w:name w:val="heading 1"/>
    <w:basedOn w:val="Normal"/>
    <w:qFormat/>
    <w:rsid w:val="00620B7F"/>
    <w:pPr>
      <w:keepNext/>
      <w:numPr>
        <w:numId w:val="9"/>
      </w:numPr>
      <w:tabs>
        <w:tab w:val="left" w:pos="9216"/>
      </w:tabs>
      <w:spacing w:after="240"/>
      <w:outlineLvl w:val="0"/>
    </w:pPr>
    <w:rPr>
      <w:b/>
      <w:snapToGrid w:val="0"/>
      <w:szCs w:val="24"/>
      <w:u w:val="single"/>
      <w:lang w:eastAsia="en-US"/>
    </w:rPr>
  </w:style>
  <w:style w:type="paragraph" w:styleId="Heading2">
    <w:name w:val="heading 2"/>
    <w:basedOn w:val="Normal"/>
    <w:qFormat/>
    <w:rsid w:val="004E30C5"/>
    <w:pPr>
      <w:numPr>
        <w:ilvl w:val="1"/>
        <w:numId w:val="9"/>
      </w:numPr>
      <w:tabs>
        <w:tab w:val="left" w:pos="9216"/>
      </w:tabs>
      <w:spacing w:after="240"/>
      <w:outlineLvl w:val="1"/>
    </w:pPr>
    <w:rPr>
      <w:snapToGrid w:val="0"/>
      <w:u w:val="single"/>
      <w:lang w:eastAsia="en-US"/>
    </w:rPr>
  </w:style>
  <w:style w:type="paragraph" w:styleId="Heading3">
    <w:name w:val="heading 3"/>
    <w:basedOn w:val="Normal"/>
    <w:qFormat/>
    <w:rsid w:val="00620B7F"/>
    <w:pPr>
      <w:numPr>
        <w:ilvl w:val="2"/>
        <w:numId w:val="9"/>
      </w:numPr>
      <w:spacing w:after="240"/>
      <w:outlineLvl w:val="2"/>
    </w:pPr>
    <w:rPr>
      <w:snapToGrid w:val="0"/>
      <w:lang w:eastAsia="en-US"/>
    </w:rPr>
  </w:style>
  <w:style w:type="paragraph" w:styleId="Heading4">
    <w:name w:val="heading 4"/>
    <w:basedOn w:val="Normal"/>
    <w:qFormat/>
    <w:rsid w:val="00620B7F"/>
    <w:pPr>
      <w:numPr>
        <w:ilvl w:val="3"/>
        <w:numId w:val="9"/>
      </w:numPr>
      <w:tabs>
        <w:tab w:val="left" w:pos="1440"/>
      </w:tabs>
      <w:spacing w:after="240"/>
      <w:outlineLvl w:val="3"/>
    </w:pPr>
    <w:rPr>
      <w:snapToGrid w:val="0"/>
      <w:lang w:eastAsia="en-US"/>
    </w:rPr>
  </w:style>
  <w:style w:type="paragraph" w:styleId="Heading5">
    <w:name w:val="heading 5"/>
    <w:basedOn w:val="Normal"/>
    <w:qFormat/>
    <w:rsid w:val="00620B7F"/>
    <w:pPr>
      <w:numPr>
        <w:ilvl w:val="4"/>
        <w:numId w:val="9"/>
      </w:numPr>
      <w:spacing w:after="240"/>
      <w:outlineLvl w:val="4"/>
    </w:pPr>
    <w:rPr>
      <w:snapToGrid w:val="0"/>
      <w:lang w:eastAsia="en-US"/>
    </w:rPr>
  </w:style>
  <w:style w:type="paragraph" w:styleId="Heading6">
    <w:name w:val="heading 6"/>
    <w:basedOn w:val="Normal"/>
    <w:next w:val="Normal"/>
    <w:qFormat/>
    <w:rsid w:val="00620B7F"/>
    <w:pPr>
      <w:numPr>
        <w:ilvl w:val="5"/>
        <w:numId w:val="9"/>
      </w:numPr>
      <w:spacing w:after="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98239D"/>
    <w:pPr>
      <w:numPr>
        <w:numId w:val="1"/>
      </w:numPr>
      <w:spacing w:after="240"/>
      <w:jc w:val="both"/>
    </w:pPr>
    <w:rPr>
      <w:lang w:eastAsia="en-US"/>
    </w:rPr>
  </w:style>
  <w:style w:type="paragraph" w:customStyle="1" w:styleId="1-2-3NoBold">
    <w:name w:val="1-2-3 No Bold"/>
    <w:basedOn w:val="Normal"/>
    <w:rsid w:val="0098239D"/>
    <w:pPr>
      <w:numPr>
        <w:numId w:val="2"/>
      </w:numPr>
      <w:spacing w:after="240"/>
    </w:pPr>
    <w:rPr>
      <w:lang w:eastAsia="en-US"/>
    </w:rPr>
  </w:style>
  <w:style w:type="paragraph" w:customStyle="1" w:styleId="1-2-3NoBoldD">
    <w:name w:val="1-2-3 No Bold D"/>
    <w:basedOn w:val="Normal"/>
    <w:rsid w:val="0098239D"/>
    <w:pPr>
      <w:numPr>
        <w:numId w:val="3"/>
      </w:numPr>
      <w:spacing w:line="480" w:lineRule="auto"/>
    </w:pPr>
    <w:rPr>
      <w:lang w:eastAsia="en-US"/>
    </w:rPr>
  </w:style>
  <w:style w:type="paragraph" w:customStyle="1" w:styleId="1-2-3NoBoldL">
    <w:name w:val="1-2-3 No Bold L"/>
    <w:basedOn w:val="Normal"/>
    <w:rsid w:val="0098239D"/>
    <w:pPr>
      <w:numPr>
        <w:numId w:val="4"/>
      </w:numPr>
      <w:spacing w:after="240"/>
    </w:pPr>
    <w:rPr>
      <w:lang w:eastAsia="en-US"/>
    </w:rPr>
  </w:style>
  <w:style w:type="paragraph" w:customStyle="1" w:styleId="a-b-c-Bold">
    <w:name w:val="a-b-c - Bold"/>
    <w:basedOn w:val="Normal"/>
    <w:rsid w:val="0098239D"/>
    <w:pPr>
      <w:numPr>
        <w:numId w:val="5"/>
      </w:numPr>
      <w:spacing w:after="240"/>
      <w:jc w:val="both"/>
    </w:pPr>
    <w:rPr>
      <w:lang w:eastAsia="en-US"/>
    </w:rPr>
  </w:style>
  <w:style w:type="paragraph" w:customStyle="1" w:styleId="a-b-c-NoBold">
    <w:name w:val="a-b-c - No Bold"/>
    <w:basedOn w:val="Normal"/>
    <w:rsid w:val="0098239D"/>
    <w:pPr>
      <w:numPr>
        <w:numId w:val="6"/>
      </w:numPr>
      <w:spacing w:after="240"/>
      <w:jc w:val="both"/>
    </w:pPr>
    <w:rPr>
      <w:lang w:eastAsia="en-US"/>
    </w:rPr>
  </w:style>
  <w:style w:type="paragraph" w:customStyle="1" w:styleId="A-B-CBold">
    <w:name w:val="A-B-C Bold"/>
    <w:basedOn w:val="Normal"/>
    <w:rsid w:val="0098239D"/>
    <w:pPr>
      <w:numPr>
        <w:numId w:val="7"/>
      </w:numPr>
      <w:spacing w:after="240"/>
      <w:jc w:val="both"/>
    </w:pPr>
    <w:rPr>
      <w:lang w:eastAsia="en-US"/>
    </w:rPr>
  </w:style>
  <w:style w:type="paragraph" w:customStyle="1" w:styleId="A-B-CNoBold">
    <w:name w:val="A-B-C No Bold"/>
    <w:basedOn w:val="Normal"/>
    <w:rsid w:val="0098239D"/>
    <w:pPr>
      <w:numPr>
        <w:numId w:val="8"/>
      </w:numPr>
      <w:spacing w:after="240"/>
      <w:jc w:val="both"/>
    </w:pPr>
    <w:rPr>
      <w:lang w:eastAsia="en-US"/>
    </w:rPr>
  </w:style>
  <w:style w:type="paragraph" w:styleId="EnvelopeAddress">
    <w:name w:val="envelope address"/>
    <w:basedOn w:val="Normal"/>
    <w:rsid w:val="0098239D"/>
    <w:pPr>
      <w:framePr w:w="7920" w:h="1980" w:hRule="exact" w:hSpace="180" w:wrap="auto" w:hAnchor="page" w:xAlign="center" w:yAlign="bottom"/>
      <w:ind w:left="2880"/>
    </w:pPr>
    <w:rPr>
      <w:lang w:eastAsia="en-US"/>
    </w:rPr>
  </w:style>
  <w:style w:type="paragraph" w:styleId="EnvelopeReturn">
    <w:name w:val="envelope return"/>
    <w:basedOn w:val="Normal"/>
    <w:rsid w:val="0098239D"/>
    <w:rPr>
      <w:sz w:val="20"/>
      <w:lang w:eastAsia="en-US"/>
    </w:rPr>
  </w:style>
  <w:style w:type="paragraph" w:styleId="Footer">
    <w:name w:val="footer"/>
    <w:basedOn w:val="Normal"/>
    <w:rsid w:val="0098239D"/>
    <w:pPr>
      <w:tabs>
        <w:tab w:val="center" w:pos="4320"/>
        <w:tab w:val="right" w:pos="8640"/>
      </w:tabs>
    </w:pPr>
    <w:rPr>
      <w:lang w:eastAsia="en-US"/>
    </w:rPr>
  </w:style>
  <w:style w:type="paragraph" w:styleId="Header">
    <w:name w:val="header"/>
    <w:basedOn w:val="Normal"/>
    <w:rsid w:val="0098239D"/>
    <w:pPr>
      <w:tabs>
        <w:tab w:val="center" w:pos="4320"/>
        <w:tab w:val="right" w:pos="8640"/>
      </w:tabs>
    </w:pPr>
    <w:rPr>
      <w:lang w:eastAsia="en-US"/>
    </w:rPr>
  </w:style>
  <w:style w:type="paragraph" w:customStyle="1" w:styleId="hkBlock">
    <w:name w:val="hkBlock"/>
    <w:basedOn w:val="Normal"/>
    <w:rsid w:val="0098239D"/>
    <w:pPr>
      <w:spacing w:after="240"/>
    </w:pPr>
    <w:rPr>
      <w:rFonts w:eastAsia="Times New Roman"/>
      <w:lang w:eastAsia="en-US"/>
    </w:rPr>
  </w:style>
  <w:style w:type="paragraph" w:customStyle="1" w:styleId="hkBlock1">
    <w:name w:val="hkBlock1"/>
    <w:basedOn w:val="Normal"/>
    <w:rsid w:val="0098239D"/>
    <w:pPr>
      <w:spacing w:after="240"/>
      <w:ind w:left="720"/>
    </w:pPr>
    <w:rPr>
      <w:rFonts w:eastAsia="Times New Roman"/>
      <w:lang w:eastAsia="en-US"/>
    </w:rPr>
  </w:style>
  <w:style w:type="paragraph" w:customStyle="1" w:styleId="hkBlock1D">
    <w:name w:val="hkBlock1D"/>
    <w:basedOn w:val="Normal"/>
    <w:rsid w:val="0098239D"/>
    <w:pPr>
      <w:spacing w:line="480" w:lineRule="auto"/>
      <w:ind w:left="720"/>
    </w:pPr>
    <w:rPr>
      <w:rFonts w:eastAsia="Times New Roman"/>
      <w:lang w:eastAsia="en-US"/>
    </w:rPr>
  </w:style>
  <w:style w:type="paragraph" w:customStyle="1" w:styleId="hkBlock1J">
    <w:name w:val="hkBlock1J"/>
    <w:basedOn w:val="Normal"/>
    <w:rsid w:val="0098239D"/>
    <w:pPr>
      <w:spacing w:after="240"/>
      <w:ind w:left="720"/>
      <w:jc w:val="both"/>
    </w:pPr>
    <w:rPr>
      <w:rFonts w:eastAsia="Times New Roman"/>
      <w:lang w:eastAsia="en-US"/>
    </w:rPr>
  </w:style>
  <w:style w:type="paragraph" w:customStyle="1" w:styleId="hkBlock1JD">
    <w:name w:val="hkBlock1JD"/>
    <w:basedOn w:val="Normal"/>
    <w:rsid w:val="0098239D"/>
    <w:pPr>
      <w:spacing w:line="480" w:lineRule="auto"/>
      <w:ind w:left="720"/>
      <w:jc w:val="both"/>
    </w:pPr>
    <w:rPr>
      <w:rFonts w:eastAsia="Times New Roman"/>
      <w:lang w:eastAsia="en-US"/>
    </w:rPr>
  </w:style>
  <w:style w:type="paragraph" w:customStyle="1" w:styleId="hkBlockD">
    <w:name w:val="hkBlockD"/>
    <w:basedOn w:val="Normal"/>
    <w:rsid w:val="0098239D"/>
    <w:pPr>
      <w:spacing w:line="480" w:lineRule="auto"/>
    </w:pPr>
    <w:rPr>
      <w:rFonts w:eastAsia="Times New Roman"/>
      <w:lang w:eastAsia="en-US"/>
    </w:rPr>
  </w:style>
  <w:style w:type="paragraph" w:customStyle="1" w:styleId="hkBlockJ">
    <w:name w:val="hkBlockJ"/>
    <w:basedOn w:val="Normal"/>
    <w:rsid w:val="0098239D"/>
    <w:pPr>
      <w:spacing w:after="240"/>
      <w:jc w:val="both"/>
    </w:pPr>
    <w:rPr>
      <w:rFonts w:eastAsia="Times New Roman"/>
      <w:lang w:eastAsia="en-US"/>
    </w:rPr>
  </w:style>
  <w:style w:type="paragraph" w:customStyle="1" w:styleId="hkBlockJD">
    <w:name w:val="hkBlockJD"/>
    <w:basedOn w:val="Normal"/>
    <w:rsid w:val="0098239D"/>
    <w:pPr>
      <w:spacing w:line="480" w:lineRule="auto"/>
      <w:jc w:val="both"/>
    </w:pPr>
    <w:rPr>
      <w:rFonts w:eastAsia="Times New Roman"/>
      <w:lang w:eastAsia="en-US"/>
    </w:rPr>
  </w:style>
  <w:style w:type="paragraph" w:customStyle="1" w:styleId="hkBod">
    <w:name w:val="hkBod"/>
    <w:basedOn w:val="Normal"/>
    <w:rsid w:val="0098239D"/>
    <w:pPr>
      <w:spacing w:after="240"/>
      <w:ind w:firstLine="720"/>
    </w:pPr>
    <w:rPr>
      <w:rFonts w:eastAsia="Times New Roman"/>
      <w:lang w:eastAsia="en-US"/>
    </w:rPr>
  </w:style>
  <w:style w:type="paragraph" w:customStyle="1" w:styleId="hkBodD">
    <w:name w:val="hkBodD"/>
    <w:basedOn w:val="Normal"/>
    <w:rsid w:val="0098239D"/>
    <w:pPr>
      <w:spacing w:line="480" w:lineRule="auto"/>
      <w:ind w:firstLine="720"/>
    </w:pPr>
    <w:rPr>
      <w:rFonts w:eastAsia="Times New Roman"/>
      <w:lang w:eastAsia="en-US"/>
    </w:rPr>
  </w:style>
  <w:style w:type="paragraph" w:customStyle="1" w:styleId="hkBodJ">
    <w:name w:val="hkBodJ"/>
    <w:basedOn w:val="Normal"/>
    <w:rsid w:val="0098239D"/>
    <w:pPr>
      <w:spacing w:after="240"/>
      <w:ind w:firstLine="720"/>
      <w:jc w:val="both"/>
    </w:pPr>
    <w:rPr>
      <w:rFonts w:eastAsia="Times New Roman"/>
      <w:lang w:eastAsia="en-US"/>
    </w:rPr>
  </w:style>
  <w:style w:type="paragraph" w:customStyle="1" w:styleId="hkBodJD">
    <w:name w:val="hkBodJD"/>
    <w:basedOn w:val="Normal"/>
    <w:rsid w:val="0098239D"/>
    <w:pPr>
      <w:spacing w:line="480" w:lineRule="auto"/>
      <w:ind w:firstLine="720"/>
      <w:jc w:val="both"/>
    </w:pPr>
    <w:rPr>
      <w:rFonts w:eastAsia="Times New Roman"/>
      <w:lang w:eastAsia="en-US"/>
    </w:rPr>
  </w:style>
  <w:style w:type="paragraph" w:customStyle="1" w:styleId="hkHang">
    <w:name w:val="hkHang"/>
    <w:basedOn w:val="Normal"/>
    <w:rsid w:val="00783EF3"/>
    <w:pPr>
      <w:numPr>
        <w:numId w:val="10"/>
      </w:numPr>
      <w:tabs>
        <w:tab w:val="clear" w:pos="1440"/>
      </w:tabs>
      <w:spacing w:after="240"/>
      <w:ind w:left="675" w:hanging="387"/>
    </w:pPr>
    <w:rPr>
      <w:rFonts w:eastAsia="Times New Roman"/>
      <w:lang w:eastAsia="en-US"/>
    </w:rPr>
  </w:style>
  <w:style w:type="paragraph" w:customStyle="1" w:styleId="hkHangD">
    <w:name w:val="hkHangD"/>
    <w:basedOn w:val="Normal"/>
    <w:rsid w:val="0098239D"/>
    <w:pPr>
      <w:spacing w:line="480" w:lineRule="auto"/>
      <w:ind w:left="720" w:hanging="720"/>
    </w:pPr>
    <w:rPr>
      <w:rFonts w:eastAsia="Times New Roman"/>
      <w:lang w:eastAsia="en-US"/>
    </w:rPr>
  </w:style>
  <w:style w:type="paragraph" w:customStyle="1" w:styleId="hkHangJ">
    <w:name w:val="hkHangJ"/>
    <w:basedOn w:val="Normal"/>
    <w:rsid w:val="0098239D"/>
    <w:pPr>
      <w:spacing w:after="240"/>
      <w:ind w:left="720" w:hanging="720"/>
      <w:jc w:val="both"/>
    </w:pPr>
    <w:rPr>
      <w:rFonts w:eastAsia="Times New Roman"/>
      <w:lang w:eastAsia="en-US"/>
    </w:rPr>
  </w:style>
  <w:style w:type="paragraph" w:customStyle="1" w:styleId="hkHangJD">
    <w:name w:val="hkHangJD"/>
    <w:basedOn w:val="Normal"/>
    <w:rsid w:val="0098239D"/>
    <w:pPr>
      <w:spacing w:line="480" w:lineRule="auto"/>
      <w:ind w:left="720" w:hanging="720"/>
      <w:jc w:val="both"/>
    </w:pPr>
    <w:rPr>
      <w:rFonts w:eastAsia="Times New Roman"/>
      <w:lang w:eastAsia="en-US"/>
    </w:rPr>
  </w:style>
  <w:style w:type="paragraph" w:customStyle="1" w:styleId="hkQuote">
    <w:name w:val="hkQuote"/>
    <w:basedOn w:val="Normal"/>
    <w:rsid w:val="0098239D"/>
    <w:pPr>
      <w:spacing w:after="240"/>
      <w:ind w:left="720" w:right="720"/>
    </w:pPr>
    <w:rPr>
      <w:rFonts w:eastAsia="Times New Roman"/>
      <w:lang w:eastAsia="en-US"/>
    </w:rPr>
  </w:style>
  <w:style w:type="paragraph" w:customStyle="1" w:styleId="hkQuote1">
    <w:name w:val="hkQuote1"/>
    <w:basedOn w:val="Normal"/>
    <w:rsid w:val="0098239D"/>
    <w:pPr>
      <w:spacing w:after="240"/>
      <w:ind w:left="1440" w:right="1440"/>
    </w:pPr>
    <w:rPr>
      <w:rFonts w:eastAsia="Times New Roman"/>
      <w:lang w:eastAsia="en-US"/>
    </w:rPr>
  </w:style>
  <w:style w:type="paragraph" w:customStyle="1" w:styleId="hkQuoteD">
    <w:name w:val="hkQuoteD"/>
    <w:basedOn w:val="Normal"/>
    <w:rsid w:val="0098239D"/>
    <w:pPr>
      <w:spacing w:line="480" w:lineRule="auto"/>
      <w:ind w:left="720" w:right="720"/>
    </w:pPr>
    <w:rPr>
      <w:rFonts w:eastAsia="Times New Roman"/>
      <w:lang w:eastAsia="en-US"/>
    </w:rPr>
  </w:style>
  <w:style w:type="paragraph" w:customStyle="1" w:styleId="hkQuoteJ">
    <w:name w:val="hkQuoteJ"/>
    <w:basedOn w:val="Normal"/>
    <w:rsid w:val="0098239D"/>
    <w:pPr>
      <w:spacing w:after="240"/>
      <w:ind w:left="720" w:right="720"/>
      <w:jc w:val="both"/>
    </w:pPr>
    <w:rPr>
      <w:rFonts w:eastAsia="Times New Roman"/>
      <w:lang w:eastAsia="en-US"/>
    </w:rPr>
  </w:style>
  <w:style w:type="paragraph" w:customStyle="1" w:styleId="hkQuoteJD">
    <w:name w:val="hkQuoteJD"/>
    <w:basedOn w:val="Normal"/>
    <w:rsid w:val="0098239D"/>
    <w:pPr>
      <w:spacing w:line="480" w:lineRule="auto"/>
      <w:ind w:left="720" w:right="720"/>
      <w:jc w:val="both"/>
    </w:pPr>
    <w:rPr>
      <w:rFonts w:eastAsia="Times New Roman"/>
      <w:lang w:eastAsia="en-US"/>
    </w:rPr>
  </w:style>
  <w:style w:type="paragraph" w:customStyle="1" w:styleId="hkSign">
    <w:name w:val="hkSign"/>
    <w:basedOn w:val="Normal"/>
    <w:next w:val="Normal"/>
    <w:rsid w:val="0098239D"/>
    <w:pPr>
      <w:keepNext/>
      <w:tabs>
        <w:tab w:val="right" w:pos="9216"/>
      </w:tabs>
      <w:spacing w:before="600"/>
      <w:ind w:left="4320"/>
    </w:pPr>
    <w:rPr>
      <w:rFonts w:eastAsia="Times New Roman"/>
      <w:lang w:eastAsia="en-US"/>
    </w:rPr>
  </w:style>
  <w:style w:type="paragraph" w:customStyle="1" w:styleId="hkSigTxt">
    <w:name w:val="hkSigTxt"/>
    <w:basedOn w:val="Normal"/>
    <w:rsid w:val="0098239D"/>
    <w:pPr>
      <w:keepNext/>
      <w:tabs>
        <w:tab w:val="right" w:pos="9216"/>
      </w:tabs>
      <w:ind w:left="4320"/>
    </w:pPr>
    <w:rPr>
      <w:rFonts w:eastAsia="Times New Roman"/>
      <w:lang w:eastAsia="en-US"/>
    </w:rPr>
  </w:style>
  <w:style w:type="paragraph" w:customStyle="1" w:styleId="hkTitleC">
    <w:name w:val="hkTitleC"/>
    <w:basedOn w:val="Normal"/>
    <w:next w:val="hkBod"/>
    <w:rsid w:val="0098239D"/>
    <w:pPr>
      <w:keepNext/>
      <w:spacing w:after="240"/>
      <w:jc w:val="center"/>
    </w:pPr>
    <w:rPr>
      <w:rFonts w:eastAsia="Times New Roman"/>
      <w:u w:val="single"/>
      <w:lang w:eastAsia="en-US"/>
    </w:rPr>
  </w:style>
  <w:style w:type="paragraph" w:customStyle="1" w:styleId="hkTitleL">
    <w:name w:val="hkTitleL"/>
    <w:basedOn w:val="Normal"/>
    <w:next w:val="hkBod"/>
    <w:rsid w:val="0098239D"/>
    <w:pPr>
      <w:keepNext/>
      <w:spacing w:after="240"/>
    </w:pPr>
    <w:rPr>
      <w:rFonts w:eastAsia="Times New Roman"/>
      <w:u w:val="single"/>
      <w:lang w:eastAsia="en-US"/>
    </w:rPr>
  </w:style>
  <w:style w:type="character" w:styleId="PageNumber">
    <w:name w:val="page number"/>
    <w:basedOn w:val="DefaultParagraphFont"/>
    <w:rsid w:val="0098239D"/>
  </w:style>
  <w:style w:type="paragraph" w:styleId="Title">
    <w:name w:val="Title"/>
    <w:basedOn w:val="Normal"/>
    <w:qFormat/>
    <w:rsid w:val="0098239D"/>
    <w:pPr>
      <w:spacing w:before="240" w:after="240"/>
      <w:jc w:val="center"/>
      <w:outlineLvl w:val="0"/>
    </w:pPr>
    <w:rPr>
      <w:b/>
      <w:kern w:val="28"/>
      <w:sz w:val="32"/>
    </w:rPr>
  </w:style>
  <w:style w:type="paragraph" w:styleId="TOAHeading">
    <w:name w:val="toa heading"/>
    <w:basedOn w:val="Normal"/>
    <w:next w:val="Normal"/>
    <w:semiHidden/>
    <w:rsid w:val="0098239D"/>
    <w:pPr>
      <w:spacing w:before="240" w:after="240"/>
    </w:pPr>
    <w:rPr>
      <w:b/>
    </w:rPr>
  </w:style>
  <w:style w:type="paragraph" w:styleId="TOC1">
    <w:name w:val="toc 1"/>
    <w:basedOn w:val="Normal"/>
    <w:next w:val="Normal"/>
    <w:autoRedefine/>
    <w:semiHidden/>
    <w:rsid w:val="007B2A02"/>
    <w:pPr>
      <w:tabs>
        <w:tab w:val="left" w:pos="720"/>
        <w:tab w:val="right" w:leader="dot" w:pos="9360"/>
      </w:tabs>
      <w:suppressAutoHyphens w:val="0"/>
      <w:spacing w:before="120" w:after="120"/>
      <w:ind w:left="720" w:right="720" w:hanging="720"/>
    </w:pPr>
    <w:rPr>
      <w:caps/>
      <w:noProof/>
    </w:rPr>
  </w:style>
  <w:style w:type="paragraph" w:styleId="TOC2">
    <w:name w:val="toc 2"/>
    <w:basedOn w:val="Normal"/>
    <w:next w:val="Normal"/>
    <w:autoRedefine/>
    <w:semiHidden/>
    <w:rsid w:val="00570824"/>
    <w:pPr>
      <w:tabs>
        <w:tab w:val="left" w:pos="1440"/>
        <w:tab w:val="right" w:leader="dot" w:pos="9360"/>
      </w:tabs>
      <w:suppressAutoHyphens w:val="0"/>
      <w:spacing w:after="120"/>
      <w:ind w:left="1440" w:right="720" w:hanging="720"/>
    </w:pPr>
    <w:rPr>
      <w:caps/>
      <w:noProof/>
      <w:szCs w:val="24"/>
    </w:rPr>
  </w:style>
  <w:style w:type="paragraph" w:styleId="TOC3">
    <w:name w:val="toc 3"/>
    <w:basedOn w:val="Normal"/>
    <w:next w:val="Normal"/>
    <w:autoRedefine/>
    <w:semiHidden/>
    <w:rsid w:val="007B2A02"/>
    <w:pPr>
      <w:tabs>
        <w:tab w:val="left" w:pos="2160"/>
        <w:tab w:val="right" w:leader="dot" w:pos="9360"/>
      </w:tabs>
      <w:suppressAutoHyphens w:val="0"/>
      <w:spacing w:after="120"/>
      <w:ind w:left="2160" w:right="720" w:hanging="720"/>
    </w:pPr>
    <w:rPr>
      <w:noProof/>
    </w:rPr>
  </w:style>
  <w:style w:type="paragraph" w:styleId="TOC4">
    <w:name w:val="toc 4"/>
    <w:basedOn w:val="Normal"/>
    <w:next w:val="Normal"/>
    <w:autoRedefine/>
    <w:semiHidden/>
    <w:rsid w:val="0098239D"/>
    <w:pPr>
      <w:suppressAutoHyphens w:val="0"/>
      <w:ind w:left="720"/>
    </w:pPr>
  </w:style>
  <w:style w:type="paragraph" w:styleId="TOC5">
    <w:name w:val="toc 5"/>
    <w:basedOn w:val="Normal"/>
    <w:next w:val="Normal"/>
    <w:autoRedefine/>
    <w:semiHidden/>
    <w:rsid w:val="0098239D"/>
    <w:pPr>
      <w:suppressAutoHyphens w:val="0"/>
      <w:ind w:left="960"/>
    </w:pPr>
  </w:style>
  <w:style w:type="paragraph" w:styleId="TOC6">
    <w:name w:val="toc 6"/>
    <w:basedOn w:val="Normal"/>
    <w:next w:val="Normal"/>
    <w:autoRedefine/>
    <w:semiHidden/>
    <w:rsid w:val="0098239D"/>
    <w:pPr>
      <w:suppressAutoHyphens w:val="0"/>
      <w:ind w:left="1200"/>
    </w:pPr>
  </w:style>
  <w:style w:type="paragraph" w:styleId="TOC7">
    <w:name w:val="toc 7"/>
    <w:basedOn w:val="Normal"/>
    <w:next w:val="Normal"/>
    <w:autoRedefine/>
    <w:semiHidden/>
    <w:rsid w:val="0098239D"/>
    <w:pPr>
      <w:suppressAutoHyphens w:val="0"/>
      <w:ind w:left="1440"/>
    </w:pPr>
  </w:style>
  <w:style w:type="paragraph" w:styleId="TOC8">
    <w:name w:val="toc 8"/>
    <w:basedOn w:val="Normal"/>
    <w:next w:val="Normal"/>
    <w:autoRedefine/>
    <w:semiHidden/>
    <w:rsid w:val="0098239D"/>
    <w:pPr>
      <w:suppressAutoHyphens w:val="0"/>
      <w:ind w:left="1680"/>
    </w:pPr>
  </w:style>
  <w:style w:type="paragraph" w:styleId="TOC9">
    <w:name w:val="toc 9"/>
    <w:basedOn w:val="Normal"/>
    <w:next w:val="Normal"/>
    <w:autoRedefine/>
    <w:semiHidden/>
    <w:rsid w:val="0098239D"/>
    <w:pPr>
      <w:suppressAutoHyphens w:val="0"/>
      <w:ind w:left="1920"/>
    </w:pPr>
  </w:style>
  <w:style w:type="paragraph" w:customStyle="1" w:styleId="hkBlock2">
    <w:name w:val="hkBlock2"/>
    <w:basedOn w:val="hkBlock1"/>
    <w:rsid w:val="00DC7074"/>
    <w:pPr>
      <w:ind w:left="1440"/>
    </w:pPr>
  </w:style>
  <w:style w:type="paragraph" w:customStyle="1" w:styleId="hkBlock15">
    <w:name w:val="hkBlock1.5"/>
    <w:basedOn w:val="hkBlock1"/>
    <w:rsid w:val="002D5726"/>
    <w:pPr>
      <w:ind w:left="2160"/>
    </w:pPr>
  </w:style>
  <w:style w:type="table" w:styleId="TableGrid">
    <w:name w:val="Table Grid"/>
    <w:basedOn w:val="TableNormal"/>
    <w:rsid w:val="00756A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23E5"/>
    <w:rPr>
      <w:rFonts w:ascii="Tahoma" w:hAnsi="Tahoma" w:cs="Tahoma"/>
      <w:sz w:val="16"/>
      <w:szCs w:val="16"/>
    </w:rPr>
  </w:style>
  <w:style w:type="character" w:styleId="CommentReference">
    <w:name w:val="annotation reference"/>
    <w:semiHidden/>
    <w:rsid w:val="00B969DF"/>
    <w:rPr>
      <w:sz w:val="16"/>
      <w:szCs w:val="16"/>
    </w:rPr>
  </w:style>
  <w:style w:type="paragraph" w:styleId="CommentText">
    <w:name w:val="annotation text"/>
    <w:basedOn w:val="Normal"/>
    <w:semiHidden/>
    <w:rsid w:val="00B969DF"/>
    <w:rPr>
      <w:sz w:val="20"/>
    </w:rPr>
  </w:style>
  <w:style w:type="paragraph" w:styleId="CommentSubject">
    <w:name w:val="annotation subject"/>
    <w:basedOn w:val="CommentText"/>
    <w:next w:val="CommentText"/>
    <w:semiHidden/>
    <w:rsid w:val="00B96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9D"/>
    <w:pPr>
      <w:suppressAutoHyphens/>
    </w:pPr>
    <w:rPr>
      <w:rFonts w:ascii="Century Schoolbook" w:eastAsia="MS Mincho" w:hAnsi="Century Schoolbook"/>
      <w:sz w:val="24"/>
      <w:lang w:eastAsia="ja-JP"/>
    </w:rPr>
  </w:style>
  <w:style w:type="paragraph" w:styleId="Heading1">
    <w:name w:val="heading 1"/>
    <w:basedOn w:val="Normal"/>
    <w:qFormat/>
    <w:rsid w:val="00620B7F"/>
    <w:pPr>
      <w:keepNext/>
      <w:numPr>
        <w:numId w:val="9"/>
      </w:numPr>
      <w:tabs>
        <w:tab w:val="left" w:pos="9216"/>
      </w:tabs>
      <w:spacing w:after="240"/>
      <w:outlineLvl w:val="0"/>
    </w:pPr>
    <w:rPr>
      <w:b/>
      <w:snapToGrid w:val="0"/>
      <w:szCs w:val="24"/>
      <w:u w:val="single"/>
      <w:lang w:eastAsia="en-US"/>
    </w:rPr>
  </w:style>
  <w:style w:type="paragraph" w:styleId="Heading2">
    <w:name w:val="heading 2"/>
    <w:basedOn w:val="Normal"/>
    <w:qFormat/>
    <w:rsid w:val="004E30C5"/>
    <w:pPr>
      <w:numPr>
        <w:ilvl w:val="1"/>
        <w:numId w:val="9"/>
      </w:numPr>
      <w:tabs>
        <w:tab w:val="left" w:pos="9216"/>
      </w:tabs>
      <w:spacing w:after="240"/>
      <w:outlineLvl w:val="1"/>
    </w:pPr>
    <w:rPr>
      <w:snapToGrid w:val="0"/>
      <w:u w:val="single"/>
      <w:lang w:eastAsia="en-US"/>
    </w:rPr>
  </w:style>
  <w:style w:type="paragraph" w:styleId="Heading3">
    <w:name w:val="heading 3"/>
    <w:basedOn w:val="Normal"/>
    <w:qFormat/>
    <w:rsid w:val="00620B7F"/>
    <w:pPr>
      <w:numPr>
        <w:ilvl w:val="2"/>
        <w:numId w:val="9"/>
      </w:numPr>
      <w:spacing w:after="240"/>
      <w:outlineLvl w:val="2"/>
    </w:pPr>
    <w:rPr>
      <w:snapToGrid w:val="0"/>
      <w:lang w:eastAsia="en-US"/>
    </w:rPr>
  </w:style>
  <w:style w:type="paragraph" w:styleId="Heading4">
    <w:name w:val="heading 4"/>
    <w:basedOn w:val="Normal"/>
    <w:qFormat/>
    <w:rsid w:val="00620B7F"/>
    <w:pPr>
      <w:numPr>
        <w:ilvl w:val="3"/>
        <w:numId w:val="9"/>
      </w:numPr>
      <w:tabs>
        <w:tab w:val="left" w:pos="1440"/>
      </w:tabs>
      <w:spacing w:after="240"/>
      <w:outlineLvl w:val="3"/>
    </w:pPr>
    <w:rPr>
      <w:snapToGrid w:val="0"/>
      <w:lang w:eastAsia="en-US"/>
    </w:rPr>
  </w:style>
  <w:style w:type="paragraph" w:styleId="Heading5">
    <w:name w:val="heading 5"/>
    <w:basedOn w:val="Normal"/>
    <w:qFormat/>
    <w:rsid w:val="00620B7F"/>
    <w:pPr>
      <w:numPr>
        <w:ilvl w:val="4"/>
        <w:numId w:val="9"/>
      </w:numPr>
      <w:spacing w:after="240"/>
      <w:outlineLvl w:val="4"/>
    </w:pPr>
    <w:rPr>
      <w:snapToGrid w:val="0"/>
      <w:lang w:eastAsia="en-US"/>
    </w:rPr>
  </w:style>
  <w:style w:type="paragraph" w:styleId="Heading6">
    <w:name w:val="heading 6"/>
    <w:basedOn w:val="Normal"/>
    <w:next w:val="Normal"/>
    <w:qFormat/>
    <w:rsid w:val="00620B7F"/>
    <w:pPr>
      <w:numPr>
        <w:ilvl w:val="5"/>
        <w:numId w:val="9"/>
      </w:numPr>
      <w:spacing w:after="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98239D"/>
    <w:pPr>
      <w:numPr>
        <w:numId w:val="1"/>
      </w:numPr>
      <w:spacing w:after="240"/>
      <w:jc w:val="both"/>
    </w:pPr>
    <w:rPr>
      <w:lang w:eastAsia="en-US"/>
    </w:rPr>
  </w:style>
  <w:style w:type="paragraph" w:customStyle="1" w:styleId="1-2-3NoBold">
    <w:name w:val="1-2-3 No Bold"/>
    <w:basedOn w:val="Normal"/>
    <w:rsid w:val="0098239D"/>
    <w:pPr>
      <w:numPr>
        <w:numId w:val="2"/>
      </w:numPr>
      <w:spacing w:after="240"/>
    </w:pPr>
    <w:rPr>
      <w:lang w:eastAsia="en-US"/>
    </w:rPr>
  </w:style>
  <w:style w:type="paragraph" w:customStyle="1" w:styleId="1-2-3NoBoldD">
    <w:name w:val="1-2-3 No Bold D"/>
    <w:basedOn w:val="Normal"/>
    <w:rsid w:val="0098239D"/>
    <w:pPr>
      <w:numPr>
        <w:numId w:val="3"/>
      </w:numPr>
      <w:spacing w:line="480" w:lineRule="auto"/>
    </w:pPr>
    <w:rPr>
      <w:lang w:eastAsia="en-US"/>
    </w:rPr>
  </w:style>
  <w:style w:type="paragraph" w:customStyle="1" w:styleId="1-2-3NoBoldL">
    <w:name w:val="1-2-3 No Bold L"/>
    <w:basedOn w:val="Normal"/>
    <w:rsid w:val="0098239D"/>
    <w:pPr>
      <w:numPr>
        <w:numId w:val="4"/>
      </w:numPr>
      <w:spacing w:after="240"/>
    </w:pPr>
    <w:rPr>
      <w:lang w:eastAsia="en-US"/>
    </w:rPr>
  </w:style>
  <w:style w:type="paragraph" w:customStyle="1" w:styleId="a-b-c-Bold">
    <w:name w:val="a-b-c - Bold"/>
    <w:basedOn w:val="Normal"/>
    <w:rsid w:val="0098239D"/>
    <w:pPr>
      <w:numPr>
        <w:numId w:val="5"/>
      </w:numPr>
      <w:spacing w:after="240"/>
      <w:jc w:val="both"/>
    </w:pPr>
    <w:rPr>
      <w:lang w:eastAsia="en-US"/>
    </w:rPr>
  </w:style>
  <w:style w:type="paragraph" w:customStyle="1" w:styleId="a-b-c-NoBold">
    <w:name w:val="a-b-c - No Bold"/>
    <w:basedOn w:val="Normal"/>
    <w:rsid w:val="0098239D"/>
    <w:pPr>
      <w:numPr>
        <w:numId w:val="6"/>
      </w:numPr>
      <w:spacing w:after="240"/>
      <w:jc w:val="both"/>
    </w:pPr>
    <w:rPr>
      <w:lang w:eastAsia="en-US"/>
    </w:rPr>
  </w:style>
  <w:style w:type="paragraph" w:customStyle="1" w:styleId="A-B-CBold">
    <w:name w:val="A-B-C Bold"/>
    <w:basedOn w:val="Normal"/>
    <w:rsid w:val="0098239D"/>
    <w:pPr>
      <w:numPr>
        <w:numId w:val="7"/>
      </w:numPr>
      <w:spacing w:after="240"/>
      <w:jc w:val="both"/>
    </w:pPr>
    <w:rPr>
      <w:lang w:eastAsia="en-US"/>
    </w:rPr>
  </w:style>
  <w:style w:type="paragraph" w:customStyle="1" w:styleId="A-B-CNoBold">
    <w:name w:val="A-B-C No Bold"/>
    <w:basedOn w:val="Normal"/>
    <w:rsid w:val="0098239D"/>
    <w:pPr>
      <w:numPr>
        <w:numId w:val="8"/>
      </w:numPr>
      <w:spacing w:after="240"/>
      <w:jc w:val="both"/>
    </w:pPr>
    <w:rPr>
      <w:lang w:eastAsia="en-US"/>
    </w:rPr>
  </w:style>
  <w:style w:type="paragraph" w:styleId="EnvelopeAddress">
    <w:name w:val="envelope address"/>
    <w:basedOn w:val="Normal"/>
    <w:rsid w:val="0098239D"/>
    <w:pPr>
      <w:framePr w:w="7920" w:h="1980" w:hRule="exact" w:hSpace="180" w:wrap="auto" w:hAnchor="page" w:xAlign="center" w:yAlign="bottom"/>
      <w:ind w:left="2880"/>
    </w:pPr>
    <w:rPr>
      <w:lang w:eastAsia="en-US"/>
    </w:rPr>
  </w:style>
  <w:style w:type="paragraph" w:styleId="EnvelopeReturn">
    <w:name w:val="envelope return"/>
    <w:basedOn w:val="Normal"/>
    <w:rsid w:val="0098239D"/>
    <w:rPr>
      <w:sz w:val="20"/>
      <w:lang w:eastAsia="en-US"/>
    </w:rPr>
  </w:style>
  <w:style w:type="paragraph" w:styleId="Footer">
    <w:name w:val="footer"/>
    <w:basedOn w:val="Normal"/>
    <w:rsid w:val="0098239D"/>
    <w:pPr>
      <w:tabs>
        <w:tab w:val="center" w:pos="4320"/>
        <w:tab w:val="right" w:pos="8640"/>
      </w:tabs>
    </w:pPr>
    <w:rPr>
      <w:lang w:eastAsia="en-US"/>
    </w:rPr>
  </w:style>
  <w:style w:type="paragraph" w:styleId="Header">
    <w:name w:val="header"/>
    <w:basedOn w:val="Normal"/>
    <w:rsid w:val="0098239D"/>
    <w:pPr>
      <w:tabs>
        <w:tab w:val="center" w:pos="4320"/>
        <w:tab w:val="right" w:pos="8640"/>
      </w:tabs>
    </w:pPr>
    <w:rPr>
      <w:lang w:eastAsia="en-US"/>
    </w:rPr>
  </w:style>
  <w:style w:type="paragraph" w:customStyle="1" w:styleId="hkBlock">
    <w:name w:val="hkBlock"/>
    <w:basedOn w:val="Normal"/>
    <w:rsid w:val="0098239D"/>
    <w:pPr>
      <w:spacing w:after="240"/>
    </w:pPr>
    <w:rPr>
      <w:rFonts w:eastAsia="Times New Roman"/>
      <w:lang w:eastAsia="en-US"/>
    </w:rPr>
  </w:style>
  <w:style w:type="paragraph" w:customStyle="1" w:styleId="hkBlock1">
    <w:name w:val="hkBlock1"/>
    <w:basedOn w:val="Normal"/>
    <w:rsid w:val="0098239D"/>
    <w:pPr>
      <w:spacing w:after="240"/>
      <w:ind w:left="720"/>
    </w:pPr>
    <w:rPr>
      <w:rFonts w:eastAsia="Times New Roman"/>
      <w:lang w:eastAsia="en-US"/>
    </w:rPr>
  </w:style>
  <w:style w:type="paragraph" w:customStyle="1" w:styleId="hkBlock1D">
    <w:name w:val="hkBlock1D"/>
    <w:basedOn w:val="Normal"/>
    <w:rsid w:val="0098239D"/>
    <w:pPr>
      <w:spacing w:line="480" w:lineRule="auto"/>
      <w:ind w:left="720"/>
    </w:pPr>
    <w:rPr>
      <w:rFonts w:eastAsia="Times New Roman"/>
      <w:lang w:eastAsia="en-US"/>
    </w:rPr>
  </w:style>
  <w:style w:type="paragraph" w:customStyle="1" w:styleId="hkBlock1J">
    <w:name w:val="hkBlock1J"/>
    <w:basedOn w:val="Normal"/>
    <w:rsid w:val="0098239D"/>
    <w:pPr>
      <w:spacing w:after="240"/>
      <w:ind w:left="720"/>
      <w:jc w:val="both"/>
    </w:pPr>
    <w:rPr>
      <w:rFonts w:eastAsia="Times New Roman"/>
      <w:lang w:eastAsia="en-US"/>
    </w:rPr>
  </w:style>
  <w:style w:type="paragraph" w:customStyle="1" w:styleId="hkBlock1JD">
    <w:name w:val="hkBlock1JD"/>
    <w:basedOn w:val="Normal"/>
    <w:rsid w:val="0098239D"/>
    <w:pPr>
      <w:spacing w:line="480" w:lineRule="auto"/>
      <w:ind w:left="720"/>
      <w:jc w:val="both"/>
    </w:pPr>
    <w:rPr>
      <w:rFonts w:eastAsia="Times New Roman"/>
      <w:lang w:eastAsia="en-US"/>
    </w:rPr>
  </w:style>
  <w:style w:type="paragraph" w:customStyle="1" w:styleId="hkBlockD">
    <w:name w:val="hkBlockD"/>
    <w:basedOn w:val="Normal"/>
    <w:rsid w:val="0098239D"/>
    <w:pPr>
      <w:spacing w:line="480" w:lineRule="auto"/>
    </w:pPr>
    <w:rPr>
      <w:rFonts w:eastAsia="Times New Roman"/>
      <w:lang w:eastAsia="en-US"/>
    </w:rPr>
  </w:style>
  <w:style w:type="paragraph" w:customStyle="1" w:styleId="hkBlockJ">
    <w:name w:val="hkBlockJ"/>
    <w:basedOn w:val="Normal"/>
    <w:rsid w:val="0098239D"/>
    <w:pPr>
      <w:spacing w:after="240"/>
      <w:jc w:val="both"/>
    </w:pPr>
    <w:rPr>
      <w:rFonts w:eastAsia="Times New Roman"/>
      <w:lang w:eastAsia="en-US"/>
    </w:rPr>
  </w:style>
  <w:style w:type="paragraph" w:customStyle="1" w:styleId="hkBlockJD">
    <w:name w:val="hkBlockJD"/>
    <w:basedOn w:val="Normal"/>
    <w:rsid w:val="0098239D"/>
    <w:pPr>
      <w:spacing w:line="480" w:lineRule="auto"/>
      <w:jc w:val="both"/>
    </w:pPr>
    <w:rPr>
      <w:rFonts w:eastAsia="Times New Roman"/>
      <w:lang w:eastAsia="en-US"/>
    </w:rPr>
  </w:style>
  <w:style w:type="paragraph" w:customStyle="1" w:styleId="hkBod">
    <w:name w:val="hkBod"/>
    <w:basedOn w:val="Normal"/>
    <w:rsid w:val="0098239D"/>
    <w:pPr>
      <w:spacing w:after="240"/>
      <w:ind w:firstLine="720"/>
    </w:pPr>
    <w:rPr>
      <w:rFonts w:eastAsia="Times New Roman"/>
      <w:lang w:eastAsia="en-US"/>
    </w:rPr>
  </w:style>
  <w:style w:type="paragraph" w:customStyle="1" w:styleId="hkBodD">
    <w:name w:val="hkBodD"/>
    <w:basedOn w:val="Normal"/>
    <w:rsid w:val="0098239D"/>
    <w:pPr>
      <w:spacing w:line="480" w:lineRule="auto"/>
      <w:ind w:firstLine="720"/>
    </w:pPr>
    <w:rPr>
      <w:rFonts w:eastAsia="Times New Roman"/>
      <w:lang w:eastAsia="en-US"/>
    </w:rPr>
  </w:style>
  <w:style w:type="paragraph" w:customStyle="1" w:styleId="hkBodJ">
    <w:name w:val="hkBodJ"/>
    <w:basedOn w:val="Normal"/>
    <w:rsid w:val="0098239D"/>
    <w:pPr>
      <w:spacing w:after="240"/>
      <w:ind w:firstLine="720"/>
      <w:jc w:val="both"/>
    </w:pPr>
    <w:rPr>
      <w:rFonts w:eastAsia="Times New Roman"/>
      <w:lang w:eastAsia="en-US"/>
    </w:rPr>
  </w:style>
  <w:style w:type="paragraph" w:customStyle="1" w:styleId="hkBodJD">
    <w:name w:val="hkBodJD"/>
    <w:basedOn w:val="Normal"/>
    <w:rsid w:val="0098239D"/>
    <w:pPr>
      <w:spacing w:line="480" w:lineRule="auto"/>
      <w:ind w:firstLine="720"/>
      <w:jc w:val="both"/>
    </w:pPr>
    <w:rPr>
      <w:rFonts w:eastAsia="Times New Roman"/>
      <w:lang w:eastAsia="en-US"/>
    </w:rPr>
  </w:style>
  <w:style w:type="paragraph" w:customStyle="1" w:styleId="hkHang">
    <w:name w:val="hkHang"/>
    <w:basedOn w:val="Normal"/>
    <w:rsid w:val="00783EF3"/>
    <w:pPr>
      <w:numPr>
        <w:numId w:val="10"/>
      </w:numPr>
      <w:tabs>
        <w:tab w:val="clear" w:pos="1440"/>
      </w:tabs>
      <w:spacing w:after="240"/>
      <w:ind w:left="675" w:hanging="387"/>
    </w:pPr>
    <w:rPr>
      <w:rFonts w:eastAsia="Times New Roman"/>
      <w:lang w:eastAsia="en-US"/>
    </w:rPr>
  </w:style>
  <w:style w:type="paragraph" w:customStyle="1" w:styleId="hkHangD">
    <w:name w:val="hkHangD"/>
    <w:basedOn w:val="Normal"/>
    <w:rsid w:val="0098239D"/>
    <w:pPr>
      <w:spacing w:line="480" w:lineRule="auto"/>
      <w:ind w:left="720" w:hanging="720"/>
    </w:pPr>
    <w:rPr>
      <w:rFonts w:eastAsia="Times New Roman"/>
      <w:lang w:eastAsia="en-US"/>
    </w:rPr>
  </w:style>
  <w:style w:type="paragraph" w:customStyle="1" w:styleId="hkHangJ">
    <w:name w:val="hkHangJ"/>
    <w:basedOn w:val="Normal"/>
    <w:rsid w:val="0098239D"/>
    <w:pPr>
      <w:spacing w:after="240"/>
      <w:ind w:left="720" w:hanging="720"/>
      <w:jc w:val="both"/>
    </w:pPr>
    <w:rPr>
      <w:rFonts w:eastAsia="Times New Roman"/>
      <w:lang w:eastAsia="en-US"/>
    </w:rPr>
  </w:style>
  <w:style w:type="paragraph" w:customStyle="1" w:styleId="hkHangJD">
    <w:name w:val="hkHangJD"/>
    <w:basedOn w:val="Normal"/>
    <w:rsid w:val="0098239D"/>
    <w:pPr>
      <w:spacing w:line="480" w:lineRule="auto"/>
      <w:ind w:left="720" w:hanging="720"/>
      <w:jc w:val="both"/>
    </w:pPr>
    <w:rPr>
      <w:rFonts w:eastAsia="Times New Roman"/>
      <w:lang w:eastAsia="en-US"/>
    </w:rPr>
  </w:style>
  <w:style w:type="paragraph" w:customStyle="1" w:styleId="hkQuote">
    <w:name w:val="hkQuote"/>
    <w:basedOn w:val="Normal"/>
    <w:rsid w:val="0098239D"/>
    <w:pPr>
      <w:spacing w:after="240"/>
      <w:ind w:left="720" w:right="720"/>
    </w:pPr>
    <w:rPr>
      <w:rFonts w:eastAsia="Times New Roman"/>
      <w:lang w:eastAsia="en-US"/>
    </w:rPr>
  </w:style>
  <w:style w:type="paragraph" w:customStyle="1" w:styleId="hkQuote1">
    <w:name w:val="hkQuote1"/>
    <w:basedOn w:val="Normal"/>
    <w:rsid w:val="0098239D"/>
    <w:pPr>
      <w:spacing w:after="240"/>
      <w:ind w:left="1440" w:right="1440"/>
    </w:pPr>
    <w:rPr>
      <w:rFonts w:eastAsia="Times New Roman"/>
      <w:lang w:eastAsia="en-US"/>
    </w:rPr>
  </w:style>
  <w:style w:type="paragraph" w:customStyle="1" w:styleId="hkQuoteD">
    <w:name w:val="hkQuoteD"/>
    <w:basedOn w:val="Normal"/>
    <w:rsid w:val="0098239D"/>
    <w:pPr>
      <w:spacing w:line="480" w:lineRule="auto"/>
      <w:ind w:left="720" w:right="720"/>
    </w:pPr>
    <w:rPr>
      <w:rFonts w:eastAsia="Times New Roman"/>
      <w:lang w:eastAsia="en-US"/>
    </w:rPr>
  </w:style>
  <w:style w:type="paragraph" w:customStyle="1" w:styleId="hkQuoteJ">
    <w:name w:val="hkQuoteJ"/>
    <w:basedOn w:val="Normal"/>
    <w:rsid w:val="0098239D"/>
    <w:pPr>
      <w:spacing w:after="240"/>
      <w:ind w:left="720" w:right="720"/>
      <w:jc w:val="both"/>
    </w:pPr>
    <w:rPr>
      <w:rFonts w:eastAsia="Times New Roman"/>
      <w:lang w:eastAsia="en-US"/>
    </w:rPr>
  </w:style>
  <w:style w:type="paragraph" w:customStyle="1" w:styleId="hkQuoteJD">
    <w:name w:val="hkQuoteJD"/>
    <w:basedOn w:val="Normal"/>
    <w:rsid w:val="0098239D"/>
    <w:pPr>
      <w:spacing w:line="480" w:lineRule="auto"/>
      <w:ind w:left="720" w:right="720"/>
      <w:jc w:val="both"/>
    </w:pPr>
    <w:rPr>
      <w:rFonts w:eastAsia="Times New Roman"/>
      <w:lang w:eastAsia="en-US"/>
    </w:rPr>
  </w:style>
  <w:style w:type="paragraph" w:customStyle="1" w:styleId="hkSign">
    <w:name w:val="hkSign"/>
    <w:basedOn w:val="Normal"/>
    <w:next w:val="Normal"/>
    <w:rsid w:val="0098239D"/>
    <w:pPr>
      <w:keepNext/>
      <w:tabs>
        <w:tab w:val="right" w:pos="9216"/>
      </w:tabs>
      <w:spacing w:before="600"/>
      <w:ind w:left="4320"/>
    </w:pPr>
    <w:rPr>
      <w:rFonts w:eastAsia="Times New Roman"/>
      <w:lang w:eastAsia="en-US"/>
    </w:rPr>
  </w:style>
  <w:style w:type="paragraph" w:customStyle="1" w:styleId="hkSigTxt">
    <w:name w:val="hkSigTxt"/>
    <w:basedOn w:val="Normal"/>
    <w:rsid w:val="0098239D"/>
    <w:pPr>
      <w:keepNext/>
      <w:tabs>
        <w:tab w:val="right" w:pos="9216"/>
      </w:tabs>
      <w:ind w:left="4320"/>
    </w:pPr>
    <w:rPr>
      <w:rFonts w:eastAsia="Times New Roman"/>
      <w:lang w:eastAsia="en-US"/>
    </w:rPr>
  </w:style>
  <w:style w:type="paragraph" w:customStyle="1" w:styleId="hkTitleC">
    <w:name w:val="hkTitleC"/>
    <w:basedOn w:val="Normal"/>
    <w:next w:val="hkBod"/>
    <w:rsid w:val="0098239D"/>
    <w:pPr>
      <w:keepNext/>
      <w:spacing w:after="240"/>
      <w:jc w:val="center"/>
    </w:pPr>
    <w:rPr>
      <w:rFonts w:eastAsia="Times New Roman"/>
      <w:u w:val="single"/>
      <w:lang w:eastAsia="en-US"/>
    </w:rPr>
  </w:style>
  <w:style w:type="paragraph" w:customStyle="1" w:styleId="hkTitleL">
    <w:name w:val="hkTitleL"/>
    <w:basedOn w:val="Normal"/>
    <w:next w:val="hkBod"/>
    <w:rsid w:val="0098239D"/>
    <w:pPr>
      <w:keepNext/>
      <w:spacing w:after="240"/>
    </w:pPr>
    <w:rPr>
      <w:rFonts w:eastAsia="Times New Roman"/>
      <w:u w:val="single"/>
      <w:lang w:eastAsia="en-US"/>
    </w:rPr>
  </w:style>
  <w:style w:type="character" w:styleId="PageNumber">
    <w:name w:val="page number"/>
    <w:basedOn w:val="DefaultParagraphFont"/>
    <w:rsid w:val="0098239D"/>
  </w:style>
  <w:style w:type="paragraph" w:styleId="Title">
    <w:name w:val="Title"/>
    <w:basedOn w:val="Normal"/>
    <w:qFormat/>
    <w:rsid w:val="0098239D"/>
    <w:pPr>
      <w:spacing w:before="240" w:after="240"/>
      <w:jc w:val="center"/>
      <w:outlineLvl w:val="0"/>
    </w:pPr>
    <w:rPr>
      <w:b/>
      <w:kern w:val="28"/>
      <w:sz w:val="32"/>
    </w:rPr>
  </w:style>
  <w:style w:type="paragraph" w:styleId="TOAHeading">
    <w:name w:val="toa heading"/>
    <w:basedOn w:val="Normal"/>
    <w:next w:val="Normal"/>
    <w:semiHidden/>
    <w:rsid w:val="0098239D"/>
    <w:pPr>
      <w:spacing w:before="240" w:after="240"/>
    </w:pPr>
    <w:rPr>
      <w:b/>
    </w:rPr>
  </w:style>
  <w:style w:type="paragraph" w:styleId="TOC1">
    <w:name w:val="toc 1"/>
    <w:basedOn w:val="Normal"/>
    <w:next w:val="Normal"/>
    <w:autoRedefine/>
    <w:semiHidden/>
    <w:rsid w:val="007B2A02"/>
    <w:pPr>
      <w:tabs>
        <w:tab w:val="left" w:pos="720"/>
        <w:tab w:val="right" w:leader="dot" w:pos="9360"/>
      </w:tabs>
      <w:suppressAutoHyphens w:val="0"/>
      <w:spacing w:before="120" w:after="120"/>
      <w:ind w:left="720" w:right="720" w:hanging="720"/>
    </w:pPr>
    <w:rPr>
      <w:caps/>
      <w:noProof/>
    </w:rPr>
  </w:style>
  <w:style w:type="paragraph" w:styleId="TOC2">
    <w:name w:val="toc 2"/>
    <w:basedOn w:val="Normal"/>
    <w:next w:val="Normal"/>
    <w:autoRedefine/>
    <w:semiHidden/>
    <w:rsid w:val="00570824"/>
    <w:pPr>
      <w:tabs>
        <w:tab w:val="left" w:pos="1440"/>
        <w:tab w:val="right" w:leader="dot" w:pos="9360"/>
      </w:tabs>
      <w:suppressAutoHyphens w:val="0"/>
      <w:spacing w:after="120"/>
      <w:ind w:left="1440" w:right="720" w:hanging="720"/>
    </w:pPr>
    <w:rPr>
      <w:caps/>
      <w:noProof/>
      <w:szCs w:val="24"/>
    </w:rPr>
  </w:style>
  <w:style w:type="paragraph" w:styleId="TOC3">
    <w:name w:val="toc 3"/>
    <w:basedOn w:val="Normal"/>
    <w:next w:val="Normal"/>
    <w:autoRedefine/>
    <w:semiHidden/>
    <w:rsid w:val="007B2A02"/>
    <w:pPr>
      <w:tabs>
        <w:tab w:val="left" w:pos="2160"/>
        <w:tab w:val="right" w:leader="dot" w:pos="9360"/>
      </w:tabs>
      <w:suppressAutoHyphens w:val="0"/>
      <w:spacing w:after="120"/>
      <w:ind w:left="2160" w:right="720" w:hanging="720"/>
    </w:pPr>
    <w:rPr>
      <w:noProof/>
    </w:rPr>
  </w:style>
  <w:style w:type="paragraph" w:styleId="TOC4">
    <w:name w:val="toc 4"/>
    <w:basedOn w:val="Normal"/>
    <w:next w:val="Normal"/>
    <w:autoRedefine/>
    <w:semiHidden/>
    <w:rsid w:val="0098239D"/>
    <w:pPr>
      <w:suppressAutoHyphens w:val="0"/>
      <w:ind w:left="720"/>
    </w:pPr>
  </w:style>
  <w:style w:type="paragraph" w:styleId="TOC5">
    <w:name w:val="toc 5"/>
    <w:basedOn w:val="Normal"/>
    <w:next w:val="Normal"/>
    <w:autoRedefine/>
    <w:semiHidden/>
    <w:rsid w:val="0098239D"/>
    <w:pPr>
      <w:suppressAutoHyphens w:val="0"/>
      <w:ind w:left="960"/>
    </w:pPr>
  </w:style>
  <w:style w:type="paragraph" w:styleId="TOC6">
    <w:name w:val="toc 6"/>
    <w:basedOn w:val="Normal"/>
    <w:next w:val="Normal"/>
    <w:autoRedefine/>
    <w:semiHidden/>
    <w:rsid w:val="0098239D"/>
    <w:pPr>
      <w:suppressAutoHyphens w:val="0"/>
      <w:ind w:left="1200"/>
    </w:pPr>
  </w:style>
  <w:style w:type="paragraph" w:styleId="TOC7">
    <w:name w:val="toc 7"/>
    <w:basedOn w:val="Normal"/>
    <w:next w:val="Normal"/>
    <w:autoRedefine/>
    <w:semiHidden/>
    <w:rsid w:val="0098239D"/>
    <w:pPr>
      <w:suppressAutoHyphens w:val="0"/>
      <w:ind w:left="1440"/>
    </w:pPr>
  </w:style>
  <w:style w:type="paragraph" w:styleId="TOC8">
    <w:name w:val="toc 8"/>
    <w:basedOn w:val="Normal"/>
    <w:next w:val="Normal"/>
    <w:autoRedefine/>
    <w:semiHidden/>
    <w:rsid w:val="0098239D"/>
    <w:pPr>
      <w:suppressAutoHyphens w:val="0"/>
      <w:ind w:left="1680"/>
    </w:pPr>
  </w:style>
  <w:style w:type="paragraph" w:styleId="TOC9">
    <w:name w:val="toc 9"/>
    <w:basedOn w:val="Normal"/>
    <w:next w:val="Normal"/>
    <w:autoRedefine/>
    <w:semiHidden/>
    <w:rsid w:val="0098239D"/>
    <w:pPr>
      <w:suppressAutoHyphens w:val="0"/>
      <w:ind w:left="1920"/>
    </w:pPr>
  </w:style>
  <w:style w:type="paragraph" w:customStyle="1" w:styleId="hkBlock2">
    <w:name w:val="hkBlock2"/>
    <w:basedOn w:val="hkBlock1"/>
    <w:rsid w:val="00DC7074"/>
    <w:pPr>
      <w:ind w:left="1440"/>
    </w:pPr>
  </w:style>
  <w:style w:type="paragraph" w:customStyle="1" w:styleId="hkBlock15">
    <w:name w:val="hkBlock1.5"/>
    <w:basedOn w:val="hkBlock1"/>
    <w:rsid w:val="002D5726"/>
    <w:pPr>
      <w:ind w:left="2160"/>
    </w:pPr>
  </w:style>
  <w:style w:type="table" w:styleId="TableGrid">
    <w:name w:val="Table Grid"/>
    <w:basedOn w:val="TableNormal"/>
    <w:rsid w:val="00756A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23E5"/>
    <w:rPr>
      <w:rFonts w:ascii="Tahoma" w:hAnsi="Tahoma" w:cs="Tahoma"/>
      <w:sz w:val="16"/>
      <w:szCs w:val="16"/>
    </w:rPr>
  </w:style>
  <w:style w:type="character" w:styleId="CommentReference">
    <w:name w:val="annotation reference"/>
    <w:semiHidden/>
    <w:rsid w:val="00B969DF"/>
    <w:rPr>
      <w:sz w:val="16"/>
      <w:szCs w:val="16"/>
    </w:rPr>
  </w:style>
  <w:style w:type="paragraph" w:styleId="CommentText">
    <w:name w:val="annotation text"/>
    <w:basedOn w:val="Normal"/>
    <w:semiHidden/>
    <w:rsid w:val="00B969DF"/>
    <w:rPr>
      <w:sz w:val="20"/>
    </w:rPr>
  </w:style>
  <w:style w:type="paragraph" w:styleId="CommentSubject">
    <w:name w:val="annotation subject"/>
    <w:basedOn w:val="CommentText"/>
    <w:next w:val="CommentText"/>
    <w:semiHidden/>
    <w:rsid w:val="00B9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er3.xml.rels><?xml version="1.0" encoding="UTF-8"?>

<Relationships xmlns="http://schemas.openxmlformats.org/package/2006/relationships">
  <Relationship Id="rId1" Type="http://schemas.openxmlformats.org/officeDocument/2006/relationships/image" Target="media/image2.png"/>
  <Relationship Id="rId2" Type="http://schemas.openxmlformats.org/officeDocument/2006/relationships/image" Target="media/image3.png"/>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E31C-C673-4720-B33F-809B243E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8776</Words>
  <Characters>47970</Characters>
  <Application>Microsoft Office Word</Application>
  <DocSecurity>4</DocSecurity>
  <Lines>399</Lines>
  <Paragraphs>113</Paragraphs>
  <ScaleCrop>false</ScaleCrop>
  <HeadingPairs>
    <vt:vector size="2" baseType="variant">
      <vt:variant>
        <vt:lpstr>Title</vt:lpstr>
      </vt:variant>
      <vt:variant>
        <vt:i4>1</vt:i4>
      </vt:variant>
    </vt:vector>
  </HeadingPairs>
  <TitlesOfParts>
    <vt:vector size="1" baseType="lpstr">
      <vt:lpstr>[Type Text Here]</vt:lpstr>
    </vt:vector>
  </TitlesOfParts>
  <Company>Microsoft</Company>
  <LinksUpToDate>false</LinksUpToDate>
  <CharactersWithSpaces>56633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2016-04-29T17:05:00Z</dcterms:created>
  <dc:creator>TSWAIM</dc:creator>
  <lastModifiedBy>Janet Silverman</lastModifiedBy>
  <lastPrinted>2016-04-29T15:39:00Z</lastPrinted>
  <dcterms:modified xsi:type="dcterms:W3CDTF">2016-04-29T17:05:00Z</dcterms:modified>
  <revision>2</revision>
  <dc:subject># 2255861_v1</dc:subject>
  <dc:title>[Type Text Here]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