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3F" w:rsidRPr="0035342D" w:rsidRDefault="00B7723F" w:rsidP="00B7723F">
      <w:pPr>
        <w:pStyle w:val="NoSpacing"/>
        <w:jc w:val="center"/>
        <w:rPr>
          <w:rFonts w:ascii="Palatino Linotype" w:hAnsi="Palatino Linotype"/>
          <w:sz w:val="22"/>
        </w:rPr>
      </w:pPr>
      <w:r w:rsidRPr="0035342D">
        <w:rPr>
          <w:rFonts w:ascii="Palatino Linotype" w:hAnsi="Palatino Linotype"/>
          <w:sz w:val="22"/>
        </w:rPr>
        <w:t>NEWBRIDGE ON THE CHARLES</w:t>
      </w:r>
    </w:p>
    <w:p w:rsidR="00B7723F" w:rsidRPr="0035342D" w:rsidRDefault="00B7723F" w:rsidP="00B7723F">
      <w:pPr>
        <w:pStyle w:val="NoSpacing"/>
        <w:jc w:val="center"/>
        <w:rPr>
          <w:rFonts w:ascii="Palatino Linotype" w:hAnsi="Palatino Linotype"/>
          <w:sz w:val="22"/>
        </w:rPr>
      </w:pPr>
    </w:p>
    <w:p w:rsidR="00B7723F" w:rsidRPr="0035342D" w:rsidRDefault="00B7723F" w:rsidP="00B7723F">
      <w:pPr>
        <w:pStyle w:val="NoSpacing"/>
        <w:jc w:val="center"/>
        <w:rPr>
          <w:rFonts w:ascii="Palatino Linotype" w:hAnsi="Palatino Linotype"/>
          <w:sz w:val="22"/>
        </w:rPr>
      </w:pPr>
      <w:r w:rsidRPr="0035342D">
        <w:rPr>
          <w:rFonts w:ascii="Palatino Linotype" w:hAnsi="Palatino Linotype"/>
          <w:sz w:val="22"/>
        </w:rPr>
        <w:t>CCRC DISCLOSURE STATEMENT FOR FISCAL YEAR 2015</w:t>
      </w:r>
    </w:p>
    <w:p w:rsidR="00B7723F" w:rsidRPr="0035342D" w:rsidRDefault="00B7723F" w:rsidP="00B7723F">
      <w:pPr>
        <w:pStyle w:val="NoSpacing"/>
        <w:jc w:val="center"/>
        <w:rPr>
          <w:rFonts w:ascii="Palatino Linotype" w:hAnsi="Palatino Linotype"/>
          <w:sz w:val="22"/>
        </w:rPr>
      </w:pPr>
    </w:p>
    <w:p w:rsidR="00B7723F" w:rsidRPr="0035342D" w:rsidRDefault="00B7723F" w:rsidP="00B7723F">
      <w:pPr>
        <w:pStyle w:val="NoSpacing"/>
        <w:jc w:val="center"/>
        <w:rPr>
          <w:rFonts w:ascii="Palatino Linotype" w:hAnsi="Palatino Linotype"/>
          <w:sz w:val="22"/>
        </w:rPr>
      </w:pPr>
      <w:r w:rsidRPr="0035342D">
        <w:rPr>
          <w:rFonts w:ascii="Palatino Linotype" w:hAnsi="Palatino Linotype"/>
          <w:sz w:val="22"/>
        </w:rPr>
        <w:t xml:space="preserve">AS OF </w:t>
      </w:r>
    </w:p>
    <w:p w:rsidR="00B7723F" w:rsidRPr="0035342D" w:rsidRDefault="00B7723F" w:rsidP="00B7723F">
      <w:pPr>
        <w:pStyle w:val="NoSpacing"/>
        <w:jc w:val="center"/>
        <w:rPr>
          <w:rFonts w:ascii="Palatino Linotype" w:hAnsi="Palatino Linotype"/>
          <w:sz w:val="22"/>
        </w:rPr>
      </w:pPr>
    </w:p>
    <w:p w:rsidR="00B7723F" w:rsidRPr="0035342D" w:rsidRDefault="00B7723F" w:rsidP="00B7723F">
      <w:pPr>
        <w:pStyle w:val="NoSpacing"/>
        <w:jc w:val="center"/>
        <w:rPr>
          <w:rFonts w:ascii="Palatino Linotype" w:hAnsi="Palatino Linotype"/>
          <w:sz w:val="22"/>
        </w:rPr>
      </w:pPr>
      <w:r w:rsidRPr="0035342D">
        <w:rPr>
          <w:rFonts w:ascii="Palatino Linotype" w:hAnsi="Palatino Linotype"/>
          <w:sz w:val="22"/>
        </w:rPr>
        <w:t>January 22, 2016</w:t>
      </w:r>
    </w:p>
    <w:p w:rsidR="00B7723F" w:rsidRPr="0035342D" w:rsidRDefault="00B7723F" w:rsidP="00B7723F">
      <w:pPr>
        <w:pStyle w:val="NoSpacing"/>
        <w:jc w:val="center"/>
        <w:rPr>
          <w:rFonts w:ascii="Palatino Linotype" w:hAnsi="Palatino Linotype"/>
          <w:sz w:val="22"/>
        </w:rPr>
      </w:pPr>
    </w:p>
    <w:p w:rsidR="00B7723F" w:rsidRPr="0035342D" w:rsidRDefault="000F0BD2" w:rsidP="00B7723F">
      <w:pPr>
        <w:pStyle w:val="NoSpacing"/>
        <w:jc w:val="center"/>
        <w:rPr>
          <w:rFonts w:ascii="Palatino Linotype" w:hAnsi="Palatino Linotype"/>
          <w:caps/>
          <w:sz w:val="22"/>
          <w:u w:val="single"/>
        </w:rPr>
      </w:pPr>
      <w:r w:rsidRPr="0035342D">
        <w:rPr>
          <w:rFonts w:ascii="Palatino Linotype" w:hAnsi="Palatino Linotype"/>
          <w:caps/>
          <w:sz w:val="22"/>
          <w:u w:val="single"/>
        </w:rPr>
        <w:t>Disclosure Statement</w:t>
      </w:r>
    </w:p>
    <w:p w:rsidR="00B7723F" w:rsidRPr="0035342D" w:rsidRDefault="00B7723F" w:rsidP="00B7723F">
      <w:pPr>
        <w:pStyle w:val="NoSpacing"/>
        <w:jc w:val="center"/>
        <w:rPr>
          <w:rFonts w:ascii="Palatino Linotype" w:hAnsi="Palatino Linotype"/>
          <w:sz w:val="22"/>
        </w:rPr>
      </w:pPr>
    </w:p>
    <w:p w:rsidR="00B7723F" w:rsidRPr="0035342D" w:rsidRDefault="00B7723F" w:rsidP="00B7723F">
      <w:pPr>
        <w:pStyle w:val="NoSpacing"/>
        <w:jc w:val="center"/>
        <w:rPr>
          <w:rFonts w:ascii="Palatino Linotype" w:hAnsi="Palatino Linotype"/>
          <w:sz w:val="22"/>
        </w:rPr>
      </w:pPr>
    </w:p>
    <w:p w:rsidR="00B7723F" w:rsidRPr="0035342D" w:rsidRDefault="00E02E86" w:rsidP="009C7AD3">
      <w:pPr>
        <w:pStyle w:val="NoSpacing"/>
        <w:ind w:left="720" w:right="360"/>
        <w:jc w:val="both"/>
        <w:rPr>
          <w:rFonts w:ascii="Palatino Linotype" w:hAnsi="Palatino Linotype"/>
          <w:sz w:val="22"/>
        </w:rPr>
      </w:pPr>
      <w:r w:rsidRPr="0035342D">
        <w:rPr>
          <w:rFonts w:ascii="Palatino Linotype" w:hAnsi="Palatino Linotype"/>
          <w:sz w:val="22"/>
        </w:rPr>
        <w:t xml:space="preserve">This disclosure statement is prepared for NewBridge on the Charles, Inc. (the "Provider") with </w:t>
      </w:r>
      <w:proofErr w:type="gramStart"/>
      <w:r w:rsidRPr="0035342D">
        <w:rPr>
          <w:rFonts w:ascii="Palatino Linotype" w:hAnsi="Palatino Linotype"/>
          <w:sz w:val="22"/>
        </w:rPr>
        <w:t>respect  to</w:t>
      </w:r>
      <w:proofErr w:type="gramEnd"/>
      <w:r w:rsidRPr="0035342D">
        <w:rPr>
          <w:rFonts w:ascii="Palatino Linotype" w:hAnsi="Palatino Linotype"/>
          <w:sz w:val="22"/>
        </w:rPr>
        <w:t xml:space="preserve"> a continuing care retirement  community ("CCRC") located at 5000 Great Meadow Road, Dedham, MA 02026, pursuant to Massachusetts General Laws Chapter 93, Section 76.</w:t>
      </w:r>
    </w:p>
    <w:p w:rsidR="00E02E86" w:rsidRPr="0035342D" w:rsidRDefault="00E02E86" w:rsidP="00E02E86">
      <w:pPr>
        <w:pStyle w:val="NoSpacing"/>
        <w:ind w:left="720"/>
        <w:jc w:val="both"/>
        <w:rPr>
          <w:rFonts w:ascii="Palatino Linotype" w:hAnsi="Palatino Linotype"/>
          <w:sz w:val="22"/>
        </w:rPr>
      </w:pPr>
    </w:p>
    <w:p w:rsidR="00E02E86" w:rsidRPr="0035342D" w:rsidRDefault="00E02E86" w:rsidP="00E02E86">
      <w:pPr>
        <w:pStyle w:val="NoSpacing"/>
        <w:numPr>
          <w:ilvl w:val="0"/>
          <w:numId w:val="10"/>
        </w:numPr>
        <w:ind w:left="1260" w:hanging="540"/>
        <w:jc w:val="both"/>
        <w:rPr>
          <w:rFonts w:ascii="Palatino Linotype" w:hAnsi="Palatino Linotype"/>
          <w:b/>
          <w:sz w:val="22"/>
          <w:u w:val="single"/>
        </w:rPr>
      </w:pPr>
      <w:r w:rsidRPr="0035342D">
        <w:rPr>
          <w:rFonts w:ascii="Palatino Linotype" w:hAnsi="Palatino Linotype"/>
          <w:b/>
          <w:sz w:val="22"/>
          <w:u w:val="single"/>
        </w:rPr>
        <w:t>Name, Business Address and Corporate Status of Provider</w:t>
      </w:r>
    </w:p>
    <w:p w:rsidR="00E02E86" w:rsidRPr="0035342D" w:rsidRDefault="00E02E86" w:rsidP="00E02E86">
      <w:pPr>
        <w:pStyle w:val="NoSpacing"/>
        <w:ind w:left="1260" w:right="360"/>
        <w:jc w:val="both"/>
        <w:rPr>
          <w:rFonts w:ascii="Palatino Linotype" w:hAnsi="Palatino Linotype"/>
          <w:sz w:val="22"/>
        </w:rPr>
      </w:pPr>
      <w:r w:rsidRPr="0035342D">
        <w:rPr>
          <w:rFonts w:ascii="Palatino Linotype" w:hAnsi="Palatino Linotype"/>
          <w:sz w:val="22"/>
        </w:rPr>
        <w:t>The Provider is NewBridge on the Charles, Inc., a Massachusetts not-for-profit corporation incorporated pursuant to General Laws Chapter 180, with a principal business office at 5000 Great Meadow Road, Dedham, MA 02026.  The Provider owns and operates a CCRC known as NewBridge on the Charles, located at 5000 Great Meadow Road, Dedham, MA 02026 ("NewBridge").</w:t>
      </w:r>
    </w:p>
    <w:p w:rsidR="000228AA" w:rsidRPr="0035342D" w:rsidRDefault="000228AA" w:rsidP="00E02E86">
      <w:pPr>
        <w:pStyle w:val="NoSpacing"/>
        <w:ind w:left="1260" w:right="360"/>
        <w:jc w:val="both"/>
        <w:rPr>
          <w:rFonts w:ascii="Palatino Linotype" w:hAnsi="Palatino Linotype"/>
          <w:sz w:val="22"/>
        </w:rPr>
      </w:pPr>
    </w:p>
    <w:p w:rsidR="000228AA" w:rsidRPr="0035342D" w:rsidRDefault="000228AA" w:rsidP="000228AA">
      <w:pPr>
        <w:pStyle w:val="NoSpacing"/>
        <w:numPr>
          <w:ilvl w:val="0"/>
          <w:numId w:val="10"/>
        </w:numPr>
        <w:ind w:left="1260" w:hanging="540"/>
        <w:jc w:val="both"/>
        <w:rPr>
          <w:rFonts w:ascii="Palatino Linotype" w:hAnsi="Palatino Linotype"/>
          <w:b/>
          <w:sz w:val="22"/>
          <w:u w:val="single"/>
        </w:rPr>
      </w:pPr>
      <w:r w:rsidRPr="0035342D">
        <w:rPr>
          <w:rFonts w:ascii="Palatino Linotype" w:hAnsi="Palatino Linotype"/>
          <w:b/>
          <w:sz w:val="22"/>
          <w:u w:val="single"/>
        </w:rPr>
        <w:t>Officers and Directors of Provider</w:t>
      </w:r>
    </w:p>
    <w:p w:rsidR="000228AA" w:rsidRPr="0035342D" w:rsidRDefault="000228AA" w:rsidP="000228AA">
      <w:pPr>
        <w:pStyle w:val="NoSpacing"/>
        <w:ind w:left="1260" w:right="360"/>
        <w:jc w:val="both"/>
        <w:rPr>
          <w:rFonts w:ascii="Palatino Linotype" w:hAnsi="Palatino Linotype"/>
          <w:sz w:val="22"/>
        </w:rPr>
      </w:pPr>
      <w:r w:rsidRPr="0035342D">
        <w:rPr>
          <w:rFonts w:ascii="Palatino Linotype" w:hAnsi="Palatino Linotype"/>
          <w:sz w:val="22"/>
        </w:rPr>
        <w:t xml:space="preserve">The Officers and Directors of NewBridge on the Charles, Inc. </w:t>
      </w:r>
      <w:proofErr w:type="gramStart"/>
      <w:r w:rsidRPr="0035342D">
        <w:rPr>
          <w:rFonts w:ascii="Palatino Linotype" w:hAnsi="Palatino Linotype"/>
          <w:sz w:val="22"/>
        </w:rPr>
        <w:t>are listed</w:t>
      </w:r>
      <w:proofErr w:type="gramEnd"/>
      <w:r w:rsidRPr="0035342D">
        <w:rPr>
          <w:rFonts w:ascii="Palatino Linotype" w:hAnsi="Palatino Linotype"/>
          <w:sz w:val="22"/>
        </w:rPr>
        <w:t xml:space="preserve"> on </w:t>
      </w:r>
      <w:r w:rsidRPr="0035342D">
        <w:rPr>
          <w:rFonts w:ascii="Palatino Linotype" w:hAnsi="Palatino Linotype"/>
          <w:b/>
          <w:sz w:val="22"/>
          <w:u w:val="single"/>
        </w:rPr>
        <w:t>Exhibit A</w:t>
      </w:r>
      <w:r w:rsidRPr="0035342D">
        <w:rPr>
          <w:rFonts w:ascii="Palatino Linotype" w:hAnsi="Palatino Linotype"/>
          <w:sz w:val="22"/>
        </w:rPr>
        <w:t xml:space="preserve">, attached hereto.  Other roles that these individuals served with respect to NewBridge and its affiliates </w:t>
      </w:r>
      <w:proofErr w:type="gramStart"/>
      <w:r w:rsidRPr="0035342D">
        <w:rPr>
          <w:rFonts w:ascii="Palatino Linotype" w:hAnsi="Palatino Linotype"/>
          <w:sz w:val="22"/>
        </w:rPr>
        <w:t>are listed</w:t>
      </w:r>
      <w:proofErr w:type="gramEnd"/>
      <w:r w:rsidRPr="0035342D">
        <w:rPr>
          <w:rFonts w:ascii="Palatino Linotype" w:hAnsi="Palatino Linotype"/>
          <w:sz w:val="22"/>
        </w:rPr>
        <w:t xml:space="preserve"> on this exhibit, as well.</w:t>
      </w:r>
    </w:p>
    <w:p w:rsidR="000228AA" w:rsidRPr="0035342D" w:rsidRDefault="000228AA" w:rsidP="000228AA">
      <w:pPr>
        <w:pStyle w:val="NoSpacing"/>
        <w:ind w:left="1260" w:right="360"/>
        <w:jc w:val="both"/>
        <w:rPr>
          <w:rFonts w:ascii="Palatino Linotype" w:hAnsi="Palatino Linotype"/>
          <w:sz w:val="22"/>
        </w:rPr>
      </w:pPr>
    </w:p>
    <w:p w:rsidR="000228AA" w:rsidRPr="0035342D" w:rsidRDefault="000228AA" w:rsidP="000228AA">
      <w:pPr>
        <w:pStyle w:val="NoSpacing"/>
        <w:numPr>
          <w:ilvl w:val="0"/>
          <w:numId w:val="10"/>
        </w:numPr>
        <w:ind w:left="1260" w:hanging="540"/>
        <w:jc w:val="both"/>
        <w:rPr>
          <w:rFonts w:ascii="Palatino Linotype" w:hAnsi="Palatino Linotype"/>
          <w:b/>
          <w:sz w:val="22"/>
          <w:u w:val="single"/>
        </w:rPr>
      </w:pPr>
      <w:r w:rsidRPr="0035342D">
        <w:rPr>
          <w:rFonts w:ascii="Palatino Linotype" w:hAnsi="Palatino Linotype"/>
          <w:b/>
          <w:sz w:val="22"/>
          <w:u w:val="single"/>
        </w:rPr>
        <w:t>Business Experience of the Provider and the Manager</w:t>
      </w:r>
    </w:p>
    <w:p w:rsidR="000228AA" w:rsidRPr="0035342D" w:rsidRDefault="000228AA" w:rsidP="000228AA">
      <w:pPr>
        <w:pStyle w:val="NoSpacing"/>
        <w:ind w:left="1260" w:right="360"/>
        <w:jc w:val="both"/>
        <w:rPr>
          <w:rFonts w:ascii="Palatino Linotype" w:hAnsi="Palatino Linotype"/>
          <w:sz w:val="22"/>
        </w:rPr>
      </w:pPr>
      <w:r w:rsidRPr="0035342D">
        <w:rPr>
          <w:rFonts w:ascii="Palatino Linotype" w:hAnsi="Palatino Linotype"/>
          <w:sz w:val="22"/>
        </w:rPr>
        <w:t xml:space="preserve">NewBridge on the Charles, Inc. was organized in April 2004 for the </w:t>
      </w:r>
      <w:proofErr w:type="gramStart"/>
      <w:r w:rsidRPr="0035342D">
        <w:rPr>
          <w:rFonts w:ascii="Palatino Linotype" w:hAnsi="Palatino Linotype"/>
          <w:sz w:val="22"/>
        </w:rPr>
        <w:t>purpose  of</w:t>
      </w:r>
      <w:proofErr w:type="gramEnd"/>
      <w:r w:rsidRPr="0035342D">
        <w:rPr>
          <w:rFonts w:ascii="Palatino Linotype" w:hAnsi="Palatino Linotype"/>
          <w:sz w:val="22"/>
        </w:rPr>
        <w:t xml:space="preserve"> developing, constructing and operating the CCRC known as NewBridge.  Provider has operated NewBridge since it opened on June 15, 2009.  The Provider had no prior CCRC development, construction, or operating experience, but its affiliates have significant and relevant experience, as described below.</w:t>
      </w:r>
    </w:p>
    <w:p w:rsidR="000228AA" w:rsidRPr="0035342D" w:rsidRDefault="000228AA" w:rsidP="000228AA">
      <w:pPr>
        <w:pStyle w:val="NoSpacing"/>
        <w:ind w:left="1260" w:right="360"/>
        <w:jc w:val="both"/>
        <w:rPr>
          <w:rFonts w:ascii="Palatino Linotype" w:hAnsi="Palatino Linotype"/>
          <w:sz w:val="22"/>
        </w:rPr>
      </w:pPr>
    </w:p>
    <w:p w:rsidR="000228AA" w:rsidRPr="0035342D" w:rsidRDefault="00431B85" w:rsidP="000228AA">
      <w:pPr>
        <w:pStyle w:val="NoSpacing"/>
        <w:ind w:left="1260" w:right="360"/>
        <w:jc w:val="both"/>
        <w:rPr>
          <w:rFonts w:ascii="Palatino Linotype" w:hAnsi="Palatino Linotype"/>
          <w:sz w:val="22"/>
        </w:rPr>
      </w:pPr>
      <w:r w:rsidRPr="0035342D">
        <w:rPr>
          <w:rFonts w:ascii="Palatino Linotype" w:hAnsi="Palatino Linotype"/>
          <w:sz w:val="22"/>
        </w:rPr>
        <w:t xml:space="preserve">Hebrew </w:t>
      </w:r>
      <w:r w:rsidR="000228AA" w:rsidRPr="0035342D">
        <w:rPr>
          <w:rFonts w:ascii="Palatino Linotype" w:hAnsi="Palatino Linotype"/>
          <w:sz w:val="22"/>
        </w:rPr>
        <w:t>SeniorLife</w:t>
      </w:r>
      <w:r w:rsidR="00EB0A48">
        <w:rPr>
          <w:rFonts w:ascii="Palatino Linotype" w:hAnsi="Palatino Linotype"/>
          <w:sz w:val="22"/>
        </w:rPr>
        <w:t>, Inc.</w:t>
      </w:r>
      <w:r w:rsidR="000228AA" w:rsidRPr="0035342D">
        <w:rPr>
          <w:rFonts w:ascii="Palatino Linotype" w:hAnsi="Palatino Linotype"/>
          <w:sz w:val="22"/>
        </w:rPr>
        <w:t xml:space="preserve"> (''HSL"), the sole corporate member  of NewBridge on the Charles, Inc. and its affiliates,  manages all aspects for Ne</w:t>
      </w:r>
      <w:r w:rsidRPr="0035342D">
        <w:rPr>
          <w:rFonts w:ascii="Palatino Linotype" w:hAnsi="Palatino Linotype"/>
          <w:sz w:val="22"/>
        </w:rPr>
        <w:t xml:space="preserve">wBridge pursuant to agreements </w:t>
      </w:r>
      <w:r w:rsidR="000228AA" w:rsidRPr="0035342D">
        <w:rPr>
          <w:rFonts w:ascii="Palatino Linotype" w:hAnsi="Palatino Linotype"/>
          <w:sz w:val="22"/>
        </w:rPr>
        <w:t>described in Section 4, below.</w:t>
      </w:r>
    </w:p>
    <w:p w:rsidR="000228AA" w:rsidRPr="0035342D" w:rsidRDefault="000228AA" w:rsidP="000228AA">
      <w:pPr>
        <w:pStyle w:val="NoSpacing"/>
        <w:ind w:left="1260" w:right="360"/>
        <w:jc w:val="both"/>
        <w:rPr>
          <w:rFonts w:ascii="Palatino Linotype" w:hAnsi="Palatino Linotype"/>
          <w:sz w:val="22"/>
        </w:rPr>
      </w:pPr>
    </w:p>
    <w:p w:rsidR="000228AA" w:rsidRPr="0035342D" w:rsidRDefault="000228AA" w:rsidP="000228AA">
      <w:pPr>
        <w:pStyle w:val="NoSpacing"/>
        <w:ind w:left="1260" w:right="360"/>
        <w:jc w:val="both"/>
        <w:rPr>
          <w:rFonts w:ascii="Palatino Linotype" w:hAnsi="Palatino Linotype"/>
          <w:sz w:val="22"/>
        </w:rPr>
      </w:pPr>
      <w:r w:rsidRPr="0035342D">
        <w:rPr>
          <w:rFonts w:ascii="Palatino Linotype" w:hAnsi="Palatino Linotype"/>
          <w:sz w:val="22"/>
        </w:rPr>
        <w:t xml:space="preserve">HSL's experience includes the operation of the Hebrew Rehabilitation Center in Boston ("HRC"), including serving as its sole corporate member. </w:t>
      </w:r>
      <w:r w:rsidR="00431B85" w:rsidRPr="0035342D">
        <w:rPr>
          <w:rFonts w:ascii="Palatino Linotype" w:hAnsi="Palatino Linotype"/>
          <w:sz w:val="22"/>
        </w:rPr>
        <w:t xml:space="preserve"> </w:t>
      </w:r>
      <w:r w:rsidRPr="0035342D">
        <w:rPr>
          <w:rFonts w:ascii="Palatino Linotype" w:hAnsi="Palatino Linotype"/>
          <w:sz w:val="22"/>
        </w:rPr>
        <w:t xml:space="preserve">Founded in 1903, HRC is </w:t>
      </w:r>
      <w:proofErr w:type="gramStart"/>
      <w:r w:rsidRPr="0035342D">
        <w:rPr>
          <w:rFonts w:ascii="Palatino Linotype" w:hAnsi="Palatino Linotype"/>
          <w:sz w:val="22"/>
        </w:rPr>
        <w:t>licensed  by</w:t>
      </w:r>
      <w:proofErr w:type="gramEnd"/>
      <w:r w:rsidRPr="0035342D">
        <w:rPr>
          <w:rFonts w:ascii="Palatino Linotype" w:hAnsi="Palatino Linotype"/>
          <w:sz w:val="22"/>
        </w:rPr>
        <w:t xml:space="preserve"> the Massachusetts Department of Public Health ("DPH") as a hospital providing chronic care services, skilled nursing services, and long-term acute hospital services at its main campus in Roslindale and at its satellite in NewBridge, as described in more detail herein.</w:t>
      </w:r>
    </w:p>
    <w:p w:rsidR="00431B85" w:rsidRPr="0035342D" w:rsidRDefault="00431B85" w:rsidP="000228AA">
      <w:pPr>
        <w:pStyle w:val="NoSpacing"/>
        <w:ind w:left="1260" w:right="360"/>
        <w:jc w:val="both"/>
        <w:rPr>
          <w:rFonts w:ascii="Palatino Linotype" w:hAnsi="Palatino Linotype"/>
          <w:sz w:val="22"/>
        </w:rPr>
      </w:pPr>
    </w:p>
    <w:p w:rsidR="00431B85" w:rsidRPr="0035342D" w:rsidRDefault="000228AA" w:rsidP="000228AA">
      <w:pPr>
        <w:pStyle w:val="NoSpacing"/>
        <w:ind w:left="1260" w:right="360"/>
        <w:jc w:val="both"/>
        <w:rPr>
          <w:rFonts w:ascii="Palatino Linotype" w:hAnsi="Palatino Linotype"/>
          <w:sz w:val="22"/>
        </w:rPr>
      </w:pPr>
      <w:r w:rsidRPr="0035342D">
        <w:rPr>
          <w:rFonts w:ascii="Palatino Linotype" w:hAnsi="Palatino Linotype"/>
          <w:sz w:val="22"/>
        </w:rPr>
        <w:t xml:space="preserve">HSL also manages </w:t>
      </w:r>
      <w:r w:rsidR="00431B85" w:rsidRPr="0035342D">
        <w:rPr>
          <w:rFonts w:ascii="Palatino Linotype" w:hAnsi="Palatino Linotype"/>
          <w:sz w:val="22"/>
        </w:rPr>
        <w:t>and i</w:t>
      </w:r>
      <w:r w:rsidRPr="0035342D">
        <w:rPr>
          <w:rFonts w:ascii="Palatino Linotype" w:hAnsi="Palatino Linotype"/>
          <w:sz w:val="22"/>
        </w:rPr>
        <w:t>s the sole corporate member of Orchard Cove, Inc. ("Orchard Cove''), a CCRC in Canton, MA.  Orchard Cove, which opened in 1993, is comprised of 227 independent living units, 28 assisted care units, and 45 skilled nursing beds.</w:t>
      </w:r>
    </w:p>
    <w:p w:rsidR="00431B85" w:rsidRPr="0035342D" w:rsidRDefault="00431B85">
      <w:pPr>
        <w:rPr>
          <w:rFonts w:ascii="Palatino Linotype" w:eastAsia="Calibri" w:hAnsi="Palatino Linotype"/>
          <w:sz w:val="22"/>
          <w:szCs w:val="22"/>
        </w:rPr>
      </w:pPr>
      <w:r w:rsidRPr="0035342D">
        <w:rPr>
          <w:rFonts w:ascii="Palatino Linotype" w:hAnsi="Palatino Linotype"/>
          <w:sz w:val="22"/>
        </w:rPr>
        <w:br w:type="page"/>
      </w:r>
    </w:p>
    <w:p w:rsidR="000228AA" w:rsidRPr="0035342D" w:rsidRDefault="00431B85" w:rsidP="000228AA">
      <w:pPr>
        <w:pStyle w:val="NoSpacing"/>
        <w:ind w:left="1260" w:right="360"/>
        <w:jc w:val="both"/>
        <w:rPr>
          <w:rFonts w:ascii="Palatino Linotype" w:hAnsi="Palatino Linotype"/>
          <w:sz w:val="22"/>
        </w:rPr>
      </w:pPr>
      <w:proofErr w:type="gramStart"/>
      <w:r w:rsidRPr="0035342D">
        <w:rPr>
          <w:rFonts w:ascii="Palatino Linotype" w:hAnsi="Palatino Linotype"/>
          <w:sz w:val="22"/>
        </w:rPr>
        <w:lastRenderedPageBreak/>
        <w:t>HSL, through additional affiliated corporations in which HSL is also the sole corporate member, manages five apartment facilities for senior citizens which offer certain supportive services: the Jack Satter House, a 266-unit facility in Revere, MA established in 1978; the Simon C. Fireman Community, a 160-unit facility in Randolph, MA established in 1984; and three buildings  known as Center Communities of Brookline with more than 500 apartments, located in Brookline, MA.</w:t>
      </w:r>
      <w:proofErr w:type="gramEnd"/>
    </w:p>
    <w:p w:rsidR="00431B85" w:rsidRPr="0035342D" w:rsidRDefault="00431B85" w:rsidP="000228AA">
      <w:pPr>
        <w:pStyle w:val="NoSpacing"/>
        <w:ind w:left="1260" w:right="360"/>
        <w:jc w:val="both"/>
        <w:rPr>
          <w:rFonts w:ascii="Palatino Linotype" w:hAnsi="Palatino Linotype"/>
          <w:sz w:val="22"/>
        </w:rPr>
      </w:pPr>
    </w:p>
    <w:p w:rsidR="00431B85" w:rsidRPr="0035342D" w:rsidRDefault="00431B85" w:rsidP="000228AA">
      <w:pPr>
        <w:pStyle w:val="NoSpacing"/>
        <w:ind w:left="1260" w:right="360"/>
        <w:jc w:val="both"/>
        <w:rPr>
          <w:rFonts w:ascii="Palatino Linotype" w:hAnsi="Palatino Linotype"/>
          <w:sz w:val="22"/>
        </w:rPr>
      </w:pPr>
      <w:r w:rsidRPr="0035342D">
        <w:rPr>
          <w:rFonts w:ascii="Palatino Linotype" w:hAnsi="Palatino Linotype"/>
          <w:sz w:val="22"/>
        </w:rPr>
        <w:t>HSL also runs the Institute for Aging Research ("IFAR") in Boston, MA</w:t>
      </w:r>
      <w:r w:rsidR="00595205" w:rsidRPr="0035342D">
        <w:rPr>
          <w:rFonts w:ascii="Palatino Linotype" w:hAnsi="Palatino Linotype"/>
          <w:sz w:val="22"/>
        </w:rPr>
        <w:t xml:space="preserve">. </w:t>
      </w:r>
      <w:r w:rsidRPr="0035342D">
        <w:rPr>
          <w:rFonts w:ascii="Palatino Linotype" w:hAnsi="Palatino Linotype"/>
          <w:sz w:val="22"/>
        </w:rPr>
        <w:t xml:space="preserve"> Affiliated with Harvard Medical School, IFAR's purpose is to advance research in geriatrics and gerontology, study conditions of aging, and prepare future professionals in the field.  </w:t>
      </w:r>
    </w:p>
    <w:p w:rsidR="00431B85" w:rsidRPr="0035342D" w:rsidRDefault="00431B85" w:rsidP="000228AA">
      <w:pPr>
        <w:pStyle w:val="NoSpacing"/>
        <w:ind w:left="1260" w:right="360"/>
        <w:jc w:val="both"/>
        <w:rPr>
          <w:rFonts w:ascii="Palatino Linotype" w:hAnsi="Palatino Linotype"/>
          <w:sz w:val="22"/>
        </w:rPr>
      </w:pPr>
    </w:p>
    <w:p w:rsidR="00431B85" w:rsidRPr="0035342D" w:rsidRDefault="00431B85" w:rsidP="00431B85">
      <w:pPr>
        <w:pStyle w:val="NoSpacing"/>
        <w:numPr>
          <w:ilvl w:val="0"/>
          <w:numId w:val="10"/>
        </w:numPr>
        <w:ind w:left="1260" w:hanging="540"/>
        <w:jc w:val="both"/>
        <w:rPr>
          <w:rFonts w:ascii="Palatino Linotype" w:hAnsi="Palatino Linotype"/>
          <w:b/>
          <w:sz w:val="22"/>
          <w:u w:val="single"/>
        </w:rPr>
      </w:pPr>
      <w:r w:rsidRPr="0035342D">
        <w:rPr>
          <w:rFonts w:ascii="Palatino Linotype" w:hAnsi="Palatino Linotype"/>
          <w:b/>
          <w:sz w:val="22"/>
          <w:u w:val="single"/>
        </w:rPr>
        <w:t>Statement of Affiliation and Tax-Exempt Status</w:t>
      </w:r>
    </w:p>
    <w:p w:rsidR="00595205" w:rsidRPr="0035342D" w:rsidRDefault="00595205" w:rsidP="00595205">
      <w:pPr>
        <w:pStyle w:val="NoSpacing"/>
        <w:ind w:left="1260" w:right="360"/>
        <w:jc w:val="both"/>
        <w:rPr>
          <w:rFonts w:ascii="Palatino Linotype" w:hAnsi="Palatino Linotype"/>
          <w:sz w:val="22"/>
        </w:rPr>
      </w:pPr>
      <w:r w:rsidRPr="0035342D">
        <w:rPr>
          <w:rFonts w:ascii="Palatino Linotype" w:hAnsi="Palatino Linotype"/>
          <w:sz w:val="22"/>
        </w:rPr>
        <w:t>NewBridge on the Charles, Inc. is a non-sectarian, not-for-profit corporation, as described in Section 501(c</w:t>
      </w:r>
      <w:proofErr w:type="gramStart"/>
      <w:r w:rsidRPr="0035342D">
        <w:rPr>
          <w:rFonts w:ascii="Palatino Linotype" w:hAnsi="Palatino Linotype"/>
          <w:sz w:val="22"/>
        </w:rPr>
        <w:t>)(</w:t>
      </w:r>
      <w:proofErr w:type="gramEnd"/>
      <w:r w:rsidRPr="0035342D">
        <w:rPr>
          <w:rFonts w:ascii="Palatino Linotype" w:hAnsi="Palatino Linotype"/>
          <w:sz w:val="22"/>
        </w:rPr>
        <w:t>3) of the Internal Revenue Code, and is exempt from federal income taxes pursuant  to Section 501(a) of the Internal Revenue Code.  Gifts and donations to NewBridge are tax deductible to the donor.  NewBridge pays real estate taxes to the Town of Dedham.</w:t>
      </w:r>
    </w:p>
    <w:p w:rsidR="00595205" w:rsidRPr="0035342D" w:rsidRDefault="00595205" w:rsidP="00595205">
      <w:pPr>
        <w:pStyle w:val="NoSpacing"/>
        <w:ind w:left="1260" w:right="360"/>
        <w:jc w:val="both"/>
        <w:rPr>
          <w:rFonts w:ascii="Palatino Linotype" w:hAnsi="Palatino Linotype"/>
          <w:sz w:val="22"/>
        </w:rPr>
      </w:pPr>
    </w:p>
    <w:p w:rsidR="00595205" w:rsidRPr="0035342D" w:rsidRDefault="00595205" w:rsidP="00595205">
      <w:pPr>
        <w:pStyle w:val="NoSpacing"/>
        <w:ind w:left="1260" w:right="360"/>
        <w:jc w:val="both"/>
        <w:rPr>
          <w:rFonts w:ascii="Palatino Linotype" w:hAnsi="Palatino Linotype"/>
          <w:sz w:val="22"/>
        </w:rPr>
      </w:pPr>
      <w:r w:rsidRPr="0035342D">
        <w:rPr>
          <w:rFonts w:ascii="Palatino Linotype" w:hAnsi="Palatino Linotype"/>
          <w:sz w:val="22"/>
        </w:rPr>
        <w:t>HSL is the sole corporate member of NewBridge</w:t>
      </w:r>
      <w:proofErr w:type="gramStart"/>
      <w:r w:rsidRPr="0035342D">
        <w:rPr>
          <w:rFonts w:ascii="Palatino Linotype" w:hAnsi="Palatino Linotype"/>
          <w:sz w:val="22"/>
        </w:rPr>
        <w:t xml:space="preserve">. </w:t>
      </w:r>
      <w:proofErr w:type="gramEnd"/>
      <w:r w:rsidRPr="0035342D">
        <w:rPr>
          <w:rFonts w:ascii="Palatino Linotype" w:hAnsi="Palatino Linotype"/>
          <w:sz w:val="22"/>
        </w:rPr>
        <w:t>HSL is a non- sectarian, not­ for-profit corporation as described in Section 501(c)(3) of the Internal Revenue Code, and is exempt from federal income taxes on related income pursuant to Section 501(a) of the Internal Revenue Code.  HSL is not responsible for the financial or contract obligations of NewBridge, except as outlined below:</w:t>
      </w:r>
    </w:p>
    <w:p w:rsidR="00595205" w:rsidRPr="0035342D" w:rsidRDefault="00595205" w:rsidP="00595205">
      <w:pPr>
        <w:pStyle w:val="NoSpacing"/>
        <w:ind w:left="1260" w:right="360"/>
        <w:jc w:val="both"/>
        <w:rPr>
          <w:rFonts w:ascii="Palatino Linotype" w:hAnsi="Palatino Linotype"/>
          <w:sz w:val="8"/>
          <w:szCs w:val="8"/>
        </w:rPr>
      </w:pPr>
    </w:p>
    <w:p w:rsidR="00595205" w:rsidRPr="0035342D" w:rsidRDefault="00595205" w:rsidP="00595205">
      <w:pPr>
        <w:pStyle w:val="NoSpacing"/>
        <w:ind w:left="1890" w:right="360"/>
        <w:jc w:val="both"/>
        <w:rPr>
          <w:rFonts w:ascii="Palatino Linotype" w:hAnsi="Palatino Linotype"/>
          <w:sz w:val="22"/>
        </w:rPr>
      </w:pPr>
      <w:r w:rsidRPr="0035342D">
        <w:rPr>
          <w:rFonts w:ascii="Palatino Linotype" w:hAnsi="Palatino Linotype"/>
          <w:sz w:val="22"/>
        </w:rPr>
        <w:t xml:space="preserve">HSL provides management services and receives a management </w:t>
      </w:r>
      <w:proofErr w:type="gramStart"/>
      <w:r w:rsidRPr="0035342D">
        <w:rPr>
          <w:rFonts w:ascii="Palatino Linotype" w:hAnsi="Palatino Linotype"/>
          <w:sz w:val="22"/>
        </w:rPr>
        <w:t>fee which</w:t>
      </w:r>
      <w:proofErr w:type="gramEnd"/>
      <w:r w:rsidRPr="0035342D">
        <w:rPr>
          <w:rFonts w:ascii="Palatino Linotype" w:hAnsi="Palatino Linotype"/>
          <w:sz w:val="22"/>
        </w:rPr>
        <w:t xml:space="preserve"> is based on a percentage of revenues.  </w:t>
      </w:r>
    </w:p>
    <w:p w:rsidR="00595205" w:rsidRPr="0035342D" w:rsidRDefault="00595205" w:rsidP="00595205">
      <w:pPr>
        <w:pStyle w:val="NoSpacing"/>
        <w:ind w:left="1890" w:right="360"/>
        <w:jc w:val="both"/>
        <w:rPr>
          <w:rFonts w:ascii="Palatino Linotype" w:hAnsi="Palatino Linotype"/>
          <w:sz w:val="22"/>
        </w:rPr>
      </w:pPr>
    </w:p>
    <w:p w:rsidR="00595205" w:rsidRPr="0035342D" w:rsidRDefault="00595205" w:rsidP="00595205">
      <w:pPr>
        <w:pStyle w:val="NoSpacing"/>
        <w:ind w:left="1260" w:right="360"/>
        <w:jc w:val="both"/>
        <w:rPr>
          <w:rFonts w:ascii="Palatino Linotype" w:hAnsi="Palatino Linotype"/>
          <w:sz w:val="22"/>
        </w:rPr>
      </w:pPr>
      <w:r w:rsidRPr="0035342D">
        <w:rPr>
          <w:rFonts w:ascii="Palatino Linotype" w:hAnsi="Palatino Linotype"/>
          <w:sz w:val="22"/>
        </w:rPr>
        <w:t>HRC is a non-sectarian, not-for-profit corporation, as described in Section 501(c</w:t>
      </w:r>
      <w:proofErr w:type="gramStart"/>
      <w:r w:rsidRPr="0035342D">
        <w:rPr>
          <w:rFonts w:ascii="Palatino Linotype" w:hAnsi="Palatino Linotype"/>
          <w:sz w:val="22"/>
        </w:rPr>
        <w:t>)(</w:t>
      </w:r>
      <w:proofErr w:type="gramEnd"/>
      <w:r w:rsidRPr="0035342D">
        <w:rPr>
          <w:rFonts w:ascii="Palatino Linotype" w:hAnsi="Palatino Linotype"/>
          <w:sz w:val="22"/>
        </w:rPr>
        <w:t>3) of the Internal Revenue Code, and is exempt from federal income taxes on related income pursuant to Section 501(a) of the Internal Revenue Code.</w:t>
      </w:r>
    </w:p>
    <w:p w:rsidR="00595205" w:rsidRPr="0035342D" w:rsidRDefault="00595205" w:rsidP="00595205">
      <w:pPr>
        <w:pStyle w:val="NoSpacing"/>
        <w:ind w:left="1260" w:right="360"/>
        <w:jc w:val="both"/>
        <w:rPr>
          <w:rFonts w:ascii="Palatino Linotype" w:hAnsi="Palatino Linotype"/>
          <w:sz w:val="22"/>
        </w:rPr>
      </w:pPr>
    </w:p>
    <w:p w:rsidR="00595205" w:rsidRPr="0035342D" w:rsidRDefault="00595205" w:rsidP="00595205">
      <w:pPr>
        <w:pStyle w:val="NoSpacing"/>
        <w:ind w:left="1260" w:right="360"/>
        <w:jc w:val="both"/>
        <w:rPr>
          <w:rFonts w:ascii="Palatino Linotype" w:hAnsi="Palatino Linotype"/>
          <w:sz w:val="22"/>
        </w:rPr>
      </w:pPr>
      <w:r w:rsidRPr="0035342D">
        <w:rPr>
          <w:rFonts w:ascii="Palatino Linotype" w:hAnsi="Palatino Linotype"/>
          <w:sz w:val="22"/>
        </w:rPr>
        <w:t xml:space="preserve">The Health Care Center at NewBridge </w:t>
      </w:r>
      <w:proofErr w:type="gramStart"/>
      <w:r w:rsidRPr="0035342D">
        <w:rPr>
          <w:rFonts w:ascii="Palatino Linotype" w:hAnsi="Palatino Linotype"/>
          <w:sz w:val="22"/>
        </w:rPr>
        <w:t>is operated</w:t>
      </w:r>
      <w:proofErr w:type="gramEnd"/>
      <w:r w:rsidRPr="0035342D">
        <w:rPr>
          <w:rFonts w:ascii="Palatino Linotype" w:hAnsi="Palatino Linotype"/>
          <w:sz w:val="22"/>
        </w:rPr>
        <w:t xml:space="preserve"> by HRC, as further described below.  NewBridge is responsible for the debt service associated with the entire project, and the Health Care Center revenues </w:t>
      </w:r>
      <w:proofErr w:type="gramStart"/>
      <w:r w:rsidRPr="0035342D">
        <w:rPr>
          <w:rFonts w:ascii="Palatino Linotype" w:hAnsi="Palatino Linotype"/>
          <w:sz w:val="22"/>
        </w:rPr>
        <w:t>are used</w:t>
      </w:r>
      <w:proofErr w:type="gramEnd"/>
      <w:r w:rsidRPr="0035342D">
        <w:rPr>
          <w:rFonts w:ascii="Palatino Linotype" w:hAnsi="Palatino Linotype"/>
          <w:sz w:val="22"/>
        </w:rPr>
        <w:t xml:space="preserve"> to support debt service payments.</w:t>
      </w:r>
    </w:p>
    <w:p w:rsidR="00595205" w:rsidRPr="0035342D" w:rsidRDefault="00595205" w:rsidP="00595205">
      <w:pPr>
        <w:pStyle w:val="NoSpacing"/>
        <w:ind w:left="1890" w:right="360"/>
        <w:jc w:val="both"/>
        <w:rPr>
          <w:rFonts w:ascii="Palatino Linotype" w:hAnsi="Palatino Linotype"/>
          <w:sz w:val="22"/>
        </w:rPr>
      </w:pPr>
    </w:p>
    <w:p w:rsidR="00595205" w:rsidRPr="0035342D" w:rsidRDefault="00595205" w:rsidP="00595205">
      <w:pPr>
        <w:pStyle w:val="NoSpacing"/>
        <w:numPr>
          <w:ilvl w:val="0"/>
          <w:numId w:val="10"/>
        </w:numPr>
        <w:ind w:left="1260" w:hanging="540"/>
        <w:jc w:val="both"/>
        <w:rPr>
          <w:rFonts w:ascii="Palatino Linotype" w:hAnsi="Palatino Linotype"/>
          <w:b/>
          <w:sz w:val="22"/>
          <w:u w:val="single"/>
        </w:rPr>
      </w:pPr>
      <w:r w:rsidRPr="0035342D">
        <w:rPr>
          <w:rFonts w:ascii="Palatino Linotype" w:hAnsi="Palatino Linotype"/>
          <w:b/>
          <w:sz w:val="22"/>
          <w:u w:val="single"/>
        </w:rPr>
        <w:t>Physical Property and Related Information</w:t>
      </w:r>
    </w:p>
    <w:p w:rsidR="00595205" w:rsidRPr="0035342D" w:rsidRDefault="00595205" w:rsidP="00595205">
      <w:pPr>
        <w:pStyle w:val="NoSpacing"/>
        <w:ind w:left="1260" w:right="360"/>
        <w:jc w:val="both"/>
        <w:rPr>
          <w:rFonts w:ascii="Palatino Linotype" w:hAnsi="Palatino Linotype"/>
          <w:sz w:val="22"/>
        </w:rPr>
      </w:pPr>
      <w:proofErr w:type="gramStart"/>
      <w:r w:rsidRPr="0035342D">
        <w:rPr>
          <w:rFonts w:ascii="Palatino Linotype" w:hAnsi="Palatino Linotype"/>
          <w:sz w:val="22"/>
        </w:rPr>
        <w:t>NewBridge  on</w:t>
      </w:r>
      <w:proofErr w:type="gramEnd"/>
      <w:r w:rsidRPr="0035342D">
        <w:rPr>
          <w:rFonts w:ascii="Palatino Linotype" w:hAnsi="Palatino Linotype"/>
          <w:sz w:val="22"/>
        </w:rPr>
        <w:t xml:space="preserve"> the Charles is located on the Dr. Miriam and Sheldon G. </w:t>
      </w:r>
      <w:proofErr w:type="spellStart"/>
      <w:r w:rsidRPr="0035342D">
        <w:rPr>
          <w:rFonts w:ascii="Palatino Linotype" w:hAnsi="Palatino Linotype"/>
          <w:sz w:val="22"/>
        </w:rPr>
        <w:t>Adelson</w:t>
      </w:r>
      <w:proofErr w:type="spellEnd"/>
      <w:r w:rsidRPr="0035342D">
        <w:rPr>
          <w:rFonts w:ascii="Palatino Linotype" w:hAnsi="Palatino Linotype"/>
          <w:sz w:val="22"/>
        </w:rPr>
        <w:t xml:space="preserve"> Campus, in Dedham, Massachusetts.  The 145-acre campus </w:t>
      </w:r>
      <w:proofErr w:type="gramStart"/>
      <w:r w:rsidRPr="0035342D">
        <w:rPr>
          <w:rFonts w:ascii="Palatino Linotype" w:hAnsi="Palatino Linotype"/>
          <w:sz w:val="22"/>
        </w:rPr>
        <w:t>is bordered</w:t>
      </w:r>
      <w:proofErr w:type="gramEnd"/>
      <w:r w:rsidRPr="0035342D">
        <w:rPr>
          <w:rFonts w:ascii="Palatino Linotype" w:hAnsi="Palatino Linotype"/>
          <w:sz w:val="22"/>
        </w:rPr>
        <w:t xml:space="preserve"> on two sides by the Charles River, and includes approximately 900,000 square feet of building space, a public walking trail system, and The </w:t>
      </w:r>
      <w:proofErr w:type="spellStart"/>
      <w:r w:rsidRPr="0035342D">
        <w:rPr>
          <w:rFonts w:ascii="Palatino Linotype" w:hAnsi="Palatino Linotype"/>
          <w:sz w:val="22"/>
        </w:rPr>
        <w:t>Rashi</w:t>
      </w:r>
      <w:proofErr w:type="spellEnd"/>
      <w:r w:rsidRPr="0035342D">
        <w:rPr>
          <w:rFonts w:ascii="Palatino Linotype" w:hAnsi="Palatino Linotype"/>
          <w:sz w:val="22"/>
        </w:rPr>
        <w:t xml:space="preserve"> School, a Reform Jewish Independent Day School for students in grades K-8.  The NewBridge campus includes a continuum of care that extends from independent living to assisted living, to skilled rehabilitative and long-term nursing care, as well as outpatient rehabilitation services, clinic services and home health care.</w:t>
      </w:r>
    </w:p>
    <w:p w:rsidR="00595205" w:rsidRPr="0035342D" w:rsidRDefault="00595205" w:rsidP="00595205">
      <w:pPr>
        <w:pStyle w:val="NoSpacing"/>
        <w:ind w:left="1260" w:right="360"/>
        <w:jc w:val="both"/>
        <w:rPr>
          <w:rFonts w:ascii="Palatino Linotype" w:hAnsi="Palatino Linotype"/>
          <w:sz w:val="22"/>
        </w:rPr>
      </w:pPr>
    </w:p>
    <w:p w:rsidR="00595205" w:rsidRPr="0035342D" w:rsidRDefault="00595205" w:rsidP="00595205">
      <w:pPr>
        <w:pStyle w:val="NoSpacing"/>
        <w:ind w:left="1260" w:right="360"/>
        <w:jc w:val="both"/>
        <w:rPr>
          <w:rFonts w:ascii="Palatino Linotype" w:hAnsi="Palatino Linotype"/>
          <w:sz w:val="22"/>
        </w:rPr>
      </w:pPr>
      <w:r w:rsidRPr="0035342D">
        <w:rPr>
          <w:rFonts w:ascii="Palatino Linotype" w:hAnsi="Palatino Linotype"/>
          <w:sz w:val="22"/>
        </w:rPr>
        <w:t>The Independent Living Community of 256 residential living units includes one and two bedroom apartments attached to the community center complex, 24 villa apartments, and 50 cottage-style homes.  The community center contains restaurants, a library, beauty shop, bank, and convenience store, as well as social and recreational facilities, including an indoor pool and fitness center.</w:t>
      </w:r>
      <w:r w:rsidRPr="0035342D">
        <w:rPr>
          <w:rFonts w:ascii="Palatino Linotype" w:hAnsi="Palatino Linotype"/>
          <w:sz w:val="22"/>
        </w:rPr>
        <w:br w:type="page"/>
      </w:r>
    </w:p>
    <w:p w:rsidR="00595205" w:rsidRPr="0035342D" w:rsidRDefault="00595205" w:rsidP="00595205">
      <w:pPr>
        <w:pStyle w:val="NoSpacing"/>
        <w:ind w:left="1260" w:right="360"/>
        <w:jc w:val="both"/>
        <w:rPr>
          <w:rFonts w:ascii="Palatino Linotype" w:hAnsi="Palatino Linotype"/>
          <w:sz w:val="22"/>
        </w:rPr>
      </w:pPr>
      <w:r w:rsidRPr="0035342D">
        <w:rPr>
          <w:rFonts w:ascii="Palatino Linotype" w:hAnsi="Palatino Linotype"/>
          <w:sz w:val="22"/>
        </w:rPr>
        <w:lastRenderedPageBreak/>
        <w:t xml:space="preserve">NewBridge Independent Living Community Members ("Members") pay an Entrance Fee and a Monthly Fee for a residence and services.  In addition, Members may pay an additional Entrance Fee component if they elect and qualify for the modified life care option.  Members have access to the facilities, </w:t>
      </w:r>
      <w:proofErr w:type="gramStart"/>
      <w:r w:rsidRPr="0035342D">
        <w:rPr>
          <w:rFonts w:ascii="Palatino Linotype" w:hAnsi="Palatino Linotype"/>
          <w:sz w:val="22"/>
        </w:rPr>
        <w:t>resources</w:t>
      </w:r>
      <w:proofErr w:type="gramEnd"/>
      <w:r w:rsidRPr="0035342D">
        <w:rPr>
          <w:rFonts w:ascii="Palatino Linotype" w:hAnsi="Palatino Linotype"/>
          <w:sz w:val="22"/>
        </w:rPr>
        <w:t xml:space="preserve"> and services described in the Residency Agreement attached as </w:t>
      </w:r>
      <w:r w:rsidRPr="0035342D">
        <w:rPr>
          <w:rFonts w:ascii="Palatino Linotype" w:hAnsi="Palatino Linotype"/>
          <w:b/>
          <w:sz w:val="22"/>
          <w:u w:val="single"/>
        </w:rPr>
        <w:t>Exhibit B</w:t>
      </w:r>
      <w:r w:rsidRPr="0035342D">
        <w:rPr>
          <w:rFonts w:ascii="Palatino Linotype" w:hAnsi="Palatino Linotype"/>
          <w:sz w:val="22"/>
        </w:rPr>
        <w:t xml:space="preserve"> hereto.  The Advance Payment Agreement </w:t>
      </w:r>
      <w:proofErr w:type="gramStart"/>
      <w:r w:rsidRPr="0035342D">
        <w:rPr>
          <w:rFonts w:ascii="Palatino Linotype" w:hAnsi="Palatino Linotype"/>
          <w:sz w:val="22"/>
        </w:rPr>
        <w:t>is also attached</w:t>
      </w:r>
      <w:proofErr w:type="gramEnd"/>
      <w:r w:rsidRPr="0035342D">
        <w:rPr>
          <w:rFonts w:ascii="Palatino Linotype" w:hAnsi="Palatino Linotype"/>
          <w:sz w:val="22"/>
        </w:rPr>
        <w:t xml:space="preserve"> as </w:t>
      </w:r>
      <w:r w:rsidRPr="0035342D">
        <w:rPr>
          <w:rFonts w:ascii="Palatino Linotype" w:hAnsi="Palatino Linotype"/>
          <w:b/>
          <w:sz w:val="22"/>
          <w:u w:val="single"/>
        </w:rPr>
        <w:t>Exhibit C</w:t>
      </w:r>
      <w:r w:rsidRPr="0035342D">
        <w:rPr>
          <w:rFonts w:ascii="Palatino Linotype" w:hAnsi="Palatino Linotype"/>
          <w:sz w:val="22"/>
        </w:rPr>
        <w:t xml:space="preserve"> hereto.</w:t>
      </w:r>
      <w:r w:rsidR="00A970ED" w:rsidRPr="0035342D">
        <w:rPr>
          <w:rFonts w:ascii="Palatino Linotype" w:hAnsi="Palatino Linotype"/>
          <w:sz w:val="22"/>
        </w:rPr>
        <w:t xml:space="preserve">  Also attached as </w:t>
      </w:r>
      <w:r w:rsidR="00A970ED" w:rsidRPr="0035342D">
        <w:rPr>
          <w:rFonts w:ascii="Palatino Linotype" w:hAnsi="Palatino Linotype"/>
          <w:b/>
          <w:sz w:val="22"/>
          <w:u w:val="single"/>
        </w:rPr>
        <w:t>Exhibit</w:t>
      </w:r>
      <w:r w:rsidR="0051585E" w:rsidRPr="0035342D">
        <w:rPr>
          <w:rFonts w:ascii="Palatino Linotype" w:hAnsi="Palatino Linotype"/>
          <w:b/>
          <w:sz w:val="22"/>
          <w:u w:val="single"/>
        </w:rPr>
        <w:t xml:space="preserve"> E</w:t>
      </w:r>
      <w:r w:rsidR="00A970ED" w:rsidRPr="0035342D">
        <w:rPr>
          <w:rFonts w:ascii="Palatino Linotype" w:hAnsi="Palatino Linotype"/>
          <w:sz w:val="22"/>
        </w:rPr>
        <w:t xml:space="preserve"> </w:t>
      </w:r>
      <w:proofErr w:type="gramStart"/>
      <w:r w:rsidR="00A970ED" w:rsidRPr="0035342D">
        <w:rPr>
          <w:rFonts w:ascii="Palatino Linotype" w:hAnsi="Palatino Linotype"/>
          <w:sz w:val="22"/>
        </w:rPr>
        <w:t>are the available advertising and promotional materials used</w:t>
      </w:r>
      <w:proofErr w:type="gramEnd"/>
      <w:r w:rsidR="00A970ED" w:rsidRPr="0035342D">
        <w:rPr>
          <w:rFonts w:ascii="Palatino Linotype" w:hAnsi="Palatino Linotype"/>
          <w:sz w:val="22"/>
        </w:rPr>
        <w:t xml:space="preserve"> in conjunction with the marketing efforts of the CCRC.  </w:t>
      </w:r>
    </w:p>
    <w:p w:rsidR="00186EA4" w:rsidRPr="0035342D" w:rsidRDefault="00186EA4" w:rsidP="00595205">
      <w:pPr>
        <w:pStyle w:val="NoSpacing"/>
        <w:ind w:left="1260" w:right="360"/>
        <w:jc w:val="both"/>
        <w:rPr>
          <w:rFonts w:ascii="Palatino Linotype" w:hAnsi="Palatino Linotype"/>
          <w:sz w:val="22"/>
        </w:rPr>
      </w:pPr>
    </w:p>
    <w:p w:rsidR="00186EA4" w:rsidRPr="0035342D" w:rsidRDefault="0035342D" w:rsidP="00186EA4">
      <w:pPr>
        <w:pStyle w:val="NoSpacing"/>
        <w:ind w:left="1260" w:right="360"/>
        <w:jc w:val="both"/>
        <w:rPr>
          <w:rFonts w:ascii="Palatino Linotype" w:hAnsi="Palatino Linotype"/>
          <w:sz w:val="22"/>
        </w:rPr>
      </w:pPr>
      <w:r w:rsidRPr="0035342D">
        <w:rPr>
          <w:rFonts w:ascii="Palatino Linotype" w:hAnsi="Palatino Linotype"/>
          <w:sz w:val="22"/>
        </w:rPr>
        <w:t xml:space="preserve">As of the end </w:t>
      </w:r>
      <w:r w:rsidR="00EB0A48">
        <w:rPr>
          <w:rFonts w:ascii="Palatino Linotype" w:hAnsi="Palatino Linotype"/>
          <w:sz w:val="22"/>
        </w:rPr>
        <w:t>of</w:t>
      </w:r>
      <w:r w:rsidRPr="0035342D">
        <w:rPr>
          <w:rFonts w:ascii="Palatino Linotype" w:hAnsi="Palatino Linotype"/>
          <w:sz w:val="22"/>
        </w:rPr>
        <w:t xml:space="preserve"> fiscal year 2015, there have been</w:t>
      </w:r>
      <w:r w:rsidR="00186EA4" w:rsidRPr="0035342D">
        <w:rPr>
          <w:rFonts w:ascii="Palatino Linotype" w:hAnsi="Palatino Linotype"/>
          <w:sz w:val="22"/>
        </w:rPr>
        <w:t xml:space="preserve"> </w:t>
      </w:r>
      <w:proofErr w:type="gramStart"/>
      <w:r w:rsidRPr="0035342D">
        <w:rPr>
          <w:rFonts w:ascii="Palatino Linotype" w:hAnsi="Palatino Linotype"/>
          <w:sz w:val="22"/>
        </w:rPr>
        <w:t>6</w:t>
      </w:r>
      <w:proofErr w:type="gramEnd"/>
      <w:r w:rsidR="00186EA4" w:rsidRPr="0035342D">
        <w:rPr>
          <w:rFonts w:ascii="Palatino Linotype" w:hAnsi="Palatino Linotype"/>
          <w:sz w:val="22"/>
        </w:rPr>
        <w:t xml:space="preserve"> annual rate increases for NewBridge on the Charles since its opening, as follows:</w:t>
      </w:r>
    </w:p>
    <w:p w:rsidR="00186EA4" w:rsidRPr="0035342D" w:rsidRDefault="00186EA4" w:rsidP="00186EA4">
      <w:pPr>
        <w:pStyle w:val="NoSpacing"/>
        <w:ind w:left="1260" w:right="360"/>
        <w:jc w:val="both"/>
        <w:rPr>
          <w:rFonts w:ascii="Palatino Linotype" w:hAnsi="Palatino Linotype"/>
          <w:sz w:val="8"/>
          <w:szCs w:val="8"/>
        </w:rPr>
      </w:pPr>
    </w:p>
    <w:p w:rsidR="00186EA4" w:rsidRPr="0035342D" w:rsidRDefault="00186EA4" w:rsidP="00186EA4">
      <w:pPr>
        <w:pStyle w:val="NoSpacing"/>
        <w:tabs>
          <w:tab w:val="left" w:pos="2160"/>
        </w:tabs>
        <w:ind w:left="2160" w:right="360" w:hanging="900"/>
        <w:jc w:val="both"/>
        <w:rPr>
          <w:rFonts w:ascii="Palatino Linotype" w:hAnsi="Palatino Linotype"/>
          <w:sz w:val="22"/>
        </w:rPr>
      </w:pPr>
      <w:r w:rsidRPr="0035342D">
        <w:rPr>
          <w:rFonts w:ascii="Palatino Linotype" w:hAnsi="Palatino Linotype"/>
          <w:sz w:val="22"/>
        </w:rPr>
        <w:t>2010:</w:t>
      </w:r>
      <w:r w:rsidRPr="0035342D">
        <w:rPr>
          <w:rFonts w:ascii="Palatino Linotype" w:hAnsi="Palatino Linotype"/>
          <w:sz w:val="22"/>
        </w:rPr>
        <w:tab/>
      </w:r>
      <w:proofErr w:type="gramStart"/>
      <w:r w:rsidR="0035342D" w:rsidRPr="0035342D">
        <w:rPr>
          <w:rFonts w:ascii="Palatino Linotype" w:hAnsi="Palatino Linotype"/>
          <w:sz w:val="22"/>
        </w:rPr>
        <w:t>4%</w:t>
      </w:r>
      <w:proofErr w:type="gramEnd"/>
      <w:r w:rsidR="0035342D" w:rsidRPr="0035342D">
        <w:rPr>
          <w:rFonts w:ascii="Palatino Linotype" w:hAnsi="Palatino Linotype"/>
          <w:sz w:val="22"/>
        </w:rPr>
        <w:t xml:space="preserve"> increase in monthly </w:t>
      </w:r>
      <w:r w:rsidRPr="0035342D">
        <w:rPr>
          <w:rFonts w:ascii="Palatino Linotype" w:hAnsi="Palatino Linotype"/>
          <w:sz w:val="22"/>
        </w:rPr>
        <w:t>fees over 2009</w:t>
      </w:r>
    </w:p>
    <w:p w:rsidR="00186EA4" w:rsidRPr="0035342D" w:rsidRDefault="00186EA4" w:rsidP="00186EA4">
      <w:pPr>
        <w:pStyle w:val="NoSpacing"/>
        <w:tabs>
          <w:tab w:val="left" w:pos="2160"/>
        </w:tabs>
        <w:ind w:left="2160" w:right="360" w:hanging="900"/>
        <w:jc w:val="both"/>
        <w:rPr>
          <w:rFonts w:ascii="Palatino Linotype" w:hAnsi="Palatino Linotype"/>
          <w:sz w:val="8"/>
          <w:szCs w:val="8"/>
        </w:rPr>
      </w:pPr>
    </w:p>
    <w:p w:rsidR="00186EA4" w:rsidRPr="0035342D" w:rsidRDefault="00186EA4" w:rsidP="00186EA4">
      <w:pPr>
        <w:pStyle w:val="NoSpacing"/>
        <w:tabs>
          <w:tab w:val="left" w:pos="2160"/>
        </w:tabs>
        <w:ind w:left="2160" w:right="360" w:hanging="900"/>
        <w:jc w:val="both"/>
        <w:rPr>
          <w:rFonts w:ascii="Palatino Linotype" w:hAnsi="Palatino Linotype"/>
          <w:sz w:val="22"/>
        </w:rPr>
      </w:pPr>
      <w:r w:rsidRPr="0035342D">
        <w:rPr>
          <w:rFonts w:ascii="Palatino Linotype" w:hAnsi="Palatino Linotype"/>
          <w:sz w:val="22"/>
        </w:rPr>
        <w:t>2011:</w:t>
      </w:r>
      <w:r w:rsidRPr="0035342D">
        <w:rPr>
          <w:rFonts w:ascii="Palatino Linotype" w:hAnsi="Palatino Linotype"/>
          <w:sz w:val="22"/>
        </w:rPr>
        <w:tab/>
        <w:t>7.5% increase in monthly fees over 2010 (Please note: This increase covered inflationary operating cost increases and a property tax assessment by the Town of Dedham.)</w:t>
      </w:r>
    </w:p>
    <w:p w:rsidR="00186EA4" w:rsidRPr="0035342D" w:rsidRDefault="00186EA4" w:rsidP="00186EA4">
      <w:pPr>
        <w:pStyle w:val="NoSpacing"/>
        <w:tabs>
          <w:tab w:val="left" w:pos="2160"/>
        </w:tabs>
        <w:ind w:left="2160" w:right="360" w:hanging="900"/>
        <w:jc w:val="both"/>
        <w:rPr>
          <w:rFonts w:ascii="Palatino Linotype" w:hAnsi="Palatino Linotype"/>
          <w:sz w:val="8"/>
          <w:szCs w:val="8"/>
        </w:rPr>
      </w:pPr>
    </w:p>
    <w:p w:rsidR="00186EA4" w:rsidRPr="0035342D" w:rsidRDefault="00186EA4" w:rsidP="00186EA4">
      <w:pPr>
        <w:pStyle w:val="NoSpacing"/>
        <w:tabs>
          <w:tab w:val="left" w:pos="2160"/>
        </w:tabs>
        <w:ind w:left="2160" w:right="360" w:hanging="900"/>
        <w:jc w:val="both"/>
        <w:rPr>
          <w:rFonts w:ascii="Palatino Linotype" w:hAnsi="Palatino Linotype"/>
          <w:sz w:val="22"/>
        </w:rPr>
      </w:pPr>
      <w:r w:rsidRPr="0035342D">
        <w:rPr>
          <w:rFonts w:ascii="Palatino Linotype" w:hAnsi="Palatino Linotype"/>
          <w:sz w:val="22"/>
        </w:rPr>
        <w:t>2012:</w:t>
      </w:r>
      <w:r w:rsidRPr="0035342D">
        <w:rPr>
          <w:rFonts w:ascii="Palatino Linotype" w:hAnsi="Palatino Linotype"/>
          <w:sz w:val="22"/>
        </w:rPr>
        <w:tab/>
      </w:r>
      <w:proofErr w:type="gramStart"/>
      <w:r w:rsidR="0035342D" w:rsidRPr="0035342D">
        <w:rPr>
          <w:rFonts w:ascii="Palatino Linotype" w:hAnsi="Palatino Linotype"/>
          <w:sz w:val="22"/>
        </w:rPr>
        <w:t>4%</w:t>
      </w:r>
      <w:proofErr w:type="gramEnd"/>
      <w:r w:rsidR="0035342D" w:rsidRPr="0035342D">
        <w:rPr>
          <w:rFonts w:ascii="Palatino Linotype" w:hAnsi="Palatino Linotype"/>
          <w:sz w:val="22"/>
        </w:rPr>
        <w:t xml:space="preserve"> increase in the monthly </w:t>
      </w:r>
      <w:r w:rsidRPr="0035342D">
        <w:rPr>
          <w:rFonts w:ascii="Palatino Linotype" w:hAnsi="Palatino Linotype"/>
          <w:sz w:val="22"/>
        </w:rPr>
        <w:t>fees for the first person occupying a residence, and a $94 increase in the monthly fees for the second person occupying a residence, over 2011</w:t>
      </w:r>
    </w:p>
    <w:p w:rsidR="00186EA4" w:rsidRPr="0035342D" w:rsidRDefault="00186EA4" w:rsidP="00186EA4">
      <w:pPr>
        <w:pStyle w:val="NoSpacing"/>
        <w:tabs>
          <w:tab w:val="left" w:pos="2160"/>
        </w:tabs>
        <w:ind w:left="2160" w:right="360" w:hanging="900"/>
        <w:jc w:val="both"/>
        <w:rPr>
          <w:rFonts w:ascii="Palatino Linotype" w:hAnsi="Palatino Linotype"/>
          <w:sz w:val="8"/>
          <w:szCs w:val="8"/>
        </w:rPr>
      </w:pPr>
    </w:p>
    <w:p w:rsidR="00186EA4" w:rsidRPr="0035342D" w:rsidRDefault="00186EA4" w:rsidP="00186EA4">
      <w:pPr>
        <w:pStyle w:val="NoSpacing"/>
        <w:tabs>
          <w:tab w:val="left" w:pos="2160"/>
        </w:tabs>
        <w:ind w:left="2160" w:right="360" w:hanging="900"/>
        <w:jc w:val="both"/>
        <w:rPr>
          <w:rFonts w:ascii="Palatino Linotype" w:hAnsi="Palatino Linotype"/>
          <w:sz w:val="22"/>
        </w:rPr>
      </w:pPr>
      <w:r w:rsidRPr="0035342D">
        <w:rPr>
          <w:rFonts w:ascii="Palatino Linotype" w:hAnsi="Palatino Linotype"/>
          <w:sz w:val="22"/>
        </w:rPr>
        <w:t>2013:</w:t>
      </w:r>
      <w:r w:rsidRPr="0035342D">
        <w:rPr>
          <w:rFonts w:ascii="Palatino Linotype" w:hAnsi="Palatino Linotype"/>
          <w:sz w:val="22"/>
        </w:rPr>
        <w:tab/>
        <w:t>3.9% increase in monthly fees over 2012</w:t>
      </w:r>
    </w:p>
    <w:p w:rsidR="00186EA4" w:rsidRPr="0035342D" w:rsidRDefault="00186EA4" w:rsidP="00186EA4">
      <w:pPr>
        <w:pStyle w:val="NoSpacing"/>
        <w:tabs>
          <w:tab w:val="left" w:pos="2160"/>
        </w:tabs>
        <w:ind w:left="2160" w:right="360" w:hanging="900"/>
        <w:jc w:val="both"/>
        <w:rPr>
          <w:rFonts w:ascii="Palatino Linotype" w:hAnsi="Palatino Linotype"/>
          <w:sz w:val="8"/>
          <w:szCs w:val="8"/>
        </w:rPr>
      </w:pPr>
    </w:p>
    <w:p w:rsidR="00186EA4" w:rsidRPr="0035342D" w:rsidRDefault="00186EA4" w:rsidP="00186EA4">
      <w:pPr>
        <w:pStyle w:val="NoSpacing"/>
        <w:tabs>
          <w:tab w:val="left" w:pos="2160"/>
        </w:tabs>
        <w:ind w:left="2160" w:right="360" w:hanging="900"/>
        <w:jc w:val="both"/>
        <w:rPr>
          <w:rFonts w:ascii="Palatino Linotype" w:hAnsi="Palatino Linotype"/>
          <w:sz w:val="22"/>
        </w:rPr>
      </w:pPr>
      <w:r w:rsidRPr="0035342D">
        <w:rPr>
          <w:rFonts w:ascii="Palatino Linotype" w:hAnsi="Palatino Linotype"/>
          <w:sz w:val="22"/>
        </w:rPr>
        <w:t>2014:</w:t>
      </w:r>
      <w:r w:rsidRPr="0035342D">
        <w:rPr>
          <w:rFonts w:ascii="Palatino Linotype" w:hAnsi="Palatino Linotype"/>
          <w:sz w:val="22"/>
        </w:rPr>
        <w:tab/>
        <w:t>2.9% increase in monthly fees over 2013</w:t>
      </w:r>
    </w:p>
    <w:p w:rsidR="0035342D" w:rsidRPr="0035342D" w:rsidRDefault="0035342D" w:rsidP="00186EA4">
      <w:pPr>
        <w:pStyle w:val="NoSpacing"/>
        <w:tabs>
          <w:tab w:val="left" w:pos="2160"/>
        </w:tabs>
        <w:ind w:left="2160" w:right="360" w:hanging="900"/>
        <w:jc w:val="both"/>
        <w:rPr>
          <w:rFonts w:ascii="Palatino Linotype" w:hAnsi="Palatino Linotype"/>
          <w:sz w:val="8"/>
          <w:szCs w:val="8"/>
        </w:rPr>
      </w:pPr>
    </w:p>
    <w:p w:rsidR="0035342D" w:rsidRPr="0035342D" w:rsidRDefault="0035342D" w:rsidP="0035342D">
      <w:pPr>
        <w:pStyle w:val="NoSpacing"/>
        <w:tabs>
          <w:tab w:val="left" w:pos="2160"/>
        </w:tabs>
        <w:ind w:left="2160" w:right="360" w:hanging="900"/>
        <w:jc w:val="both"/>
        <w:rPr>
          <w:rFonts w:ascii="Palatino Linotype" w:hAnsi="Palatino Linotype"/>
          <w:sz w:val="22"/>
        </w:rPr>
      </w:pPr>
      <w:r w:rsidRPr="0035342D">
        <w:rPr>
          <w:rFonts w:ascii="Palatino Linotype" w:hAnsi="Palatino Linotype"/>
          <w:sz w:val="22"/>
        </w:rPr>
        <w:t>2015:</w:t>
      </w:r>
      <w:r w:rsidRPr="0035342D">
        <w:rPr>
          <w:rFonts w:ascii="Palatino Linotype" w:hAnsi="Palatino Linotype"/>
          <w:sz w:val="22"/>
        </w:rPr>
        <w:tab/>
        <w:t>2.9% increase in monthly fees over 2014</w:t>
      </w:r>
    </w:p>
    <w:p w:rsidR="00186EA4" w:rsidRPr="0035342D" w:rsidRDefault="00186EA4" w:rsidP="00186EA4">
      <w:pPr>
        <w:pStyle w:val="NoSpacing"/>
        <w:ind w:left="1260" w:right="360"/>
        <w:jc w:val="both"/>
        <w:rPr>
          <w:rFonts w:ascii="Palatino Linotype" w:hAnsi="Palatino Linotype"/>
          <w:sz w:val="22"/>
        </w:rPr>
      </w:pPr>
    </w:p>
    <w:p w:rsidR="0008119A" w:rsidRPr="0035342D" w:rsidRDefault="0008119A" w:rsidP="00186EA4">
      <w:pPr>
        <w:pStyle w:val="NoSpacing"/>
        <w:ind w:left="1260" w:right="360"/>
        <w:jc w:val="both"/>
        <w:rPr>
          <w:rFonts w:ascii="Palatino Linotype" w:hAnsi="Palatino Linotype"/>
          <w:sz w:val="22"/>
        </w:rPr>
      </w:pPr>
      <w:r w:rsidRPr="0035342D">
        <w:rPr>
          <w:rFonts w:ascii="Palatino Linotype" w:hAnsi="Palatino Linotype"/>
          <w:sz w:val="22"/>
        </w:rPr>
        <w:t xml:space="preserve">The NewBridge Assisted Living Community is comprised of </w:t>
      </w:r>
      <w:r w:rsidRPr="0035342D">
        <w:rPr>
          <w:rFonts w:ascii="Palatino Linotype" w:hAnsi="Palatino Linotype"/>
          <w:b/>
          <w:sz w:val="22"/>
        </w:rPr>
        <w:t>91</w:t>
      </w:r>
      <w:r w:rsidRPr="0035342D">
        <w:rPr>
          <w:rFonts w:ascii="Palatino Linotype" w:hAnsi="Palatino Linotype"/>
          <w:sz w:val="22"/>
        </w:rPr>
        <w:t xml:space="preserve"> units, which connect to the community center complex.  It includes 51 units of traditional assisted living and a 40 unit Memory Support Center.</w:t>
      </w:r>
    </w:p>
    <w:p w:rsidR="0008119A" w:rsidRPr="0035342D" w:rsidRDefault="0008119A" w:rsidP="00186EA4">
      <w:pPr>
        <w:pStyle w:val="NoSpacing"/>
        <w:ind w:left="1260" w:right="360"/>
        <w:jc w:val="both"/>
        <w:rPr>
          <w:rFonts w:ascii="Palatino Linotype" w:hAnsi="Palatino Linotype"/>
          <w:sz w:val="22"/>
        </w:rPr>
      </w:pPr>
    </w:p>
    <w:p w:rsidR="0008119A" w:rsidRPr="0035342D" w:rsidRDefault="0008119A" w:rsidP="00186EA4">
      <w:pPr>
        <w:pStyle w:val="NoSpacing"/>
        <w:ind w:left="1260" w:right="360"/>
        <w:jc w:val="both"/>
        <w:rPr>
          <w:rFonts w:ascii="Palatino Linotype" w:hAnsi="Palatino Linotype"/>
          <w:sz w:val="22"/>
        </w:rPr>
      </w:pPr>
      <w:r w:rsidRPr="0035342D">
        <w:rPr>
          <w:rFonts w:ascii="Palatino Linotype" w:hAnsi="Palatino Linotype"/>
          <w:sz w:val="22"/>
        </w:rPr>
        <w:t xml:space="preserve">The NewBridge Health Care Center contains 268 beds, providing long-term and sub-acute care in residential neighborhood settings.  HRC operates 220 of the Health Care Center </w:t>
      </w:r>
      <w:proofErr w:type="gramStart"/>
      <w:r w:rsidRPr="0035342D">
        <w:rPr>
          <w:rFonts w:ascii="Palatino Linotype" w:hAnsi="Palatino Linotype"/>
          <w:sz w:val="22"/>
        </w:rPr>
        <w:t>beds which</w:t>
      </w:r>
      <w:proofErr w:type="gramEnd"/>
      <w:r w:rsidRPr="0035342D">
        <w:rPr>
          <w:rFonts w:ascii="Palatino Linotype" w:hAnsi="Palatino Linotype"/>
          <w:sz w:val="22"/>
        </w:rPr>
        <w:t xml:space="preserve"> are licensed under its chronic disease hospital license as a satellite facility; HRC leases the facilities housing these beds.  The remaining 48 beds are owned by NewBridge and operated by HRC, and are licensed as skilled nursing facility beds.</w:t>
      </w:r>
    </w:p>
    <w:p w:rsidR="0008119A" w:rsidRPr="0035342D" w:rsidRDefault="0008119A" w:rsidP="00186EA4">
      <w:pPr>
        <w:pStyle w:val="NoSpacing"/>
        <w:ind w:left="1260" w:right="360"/>
        <w:jc w:val="both"/>
        <w:rPr>
          <w:rFonts w:ascii="Palatino Linotype" w:hAnsi="Palatino Linotype"/>
          <w:sz w:val="22"/>
        </w:rPr>
      </w:pPr>
    </w:p>
    <w:p w:rsidR="0008119A" w:rsidRPr="0035342D" w:rsidRDefault="0008119A" w:rsidP="0008119A">
      <w:pPr>
        <w:pStyle w:val="NoSpacing"/>
        <w:ind w:left="1260" w:right="360"/>
        <w:jc w:val="both"/>
        <w:rPr>
          <w:rFonts w:ascii="Palatino Linotype" w:hAnsi="Palatino Linotype"/>
          <w:sz w:val="22"/>
        </w:rPr>
      </w:pPr>
      <w:r w:rsidRPr="0035342D">
        <w:rPr>
          <w:rFonts w:ascii="Palatino Linotype" w:hAnsi="Palatino Linotype"/>
          <w:sz w:val="22"/>
        </w:rPr>
        <w:t xml:space="preserve">The Assisted Living Community and Health Care Center are open to both Members and the </w:t>
      </w:r>
      <w:proofErr w:type="gramStart"/>
      <w:r w:rsidRPr="0035342D">
        <w:rPr>
          <w:rFonts w:ascii="Palatino Linotype" w:hAnsi="Palatino Linotype"/>
          <w:sz w:val="22"/>
        </w:rPr>
        <w:t>general public</w:t>
      </w:r>
      <w:proofErr w:type="gramEnd"/>
      <w:r w:rsidRPr="0035342D">
        <w:rPr>
          <w:rFonts w:ascii="Palatino Linotype" w:hAnsi="Palatino Linotype"/>
          <w:sz w:val="22"/>
        </w:rPr>
        <w:t>.</w:t>
      </w:r>
    </w:p>
    <w:p w:rsidR="0008119A" w:rsidRPr="0035342D" w:rsidRDefault="0008119A" w:rsidP="0008119A">
      <w:pPr>
        <w:pStyle w:val="NoSpacing"/>
        <w:ind w:left="1260" w:right="360"/>
        <w:jc w:val="both"/>
        <w:rPr>
          <w:rFonts w:ascii="Palatino Linotype" w:hAnsi="Palatino Linotype"/>
          <w:sz w:val="22"/>
        </w:rPr>
      </w:pPr>
    </w:p>
    <w:p w:rsidR="0008119A" w:rsidRPr="0035342D" w:rsidRDefault="0008119A" w:rsidP="0008119A">
      <w:pPr>
        <w:pStyle w:val="NoSpacing"/>
        <w:numPr>
          <w:ilvl w:val="0"/>
          <w:numId w:val="10"/>
        </w:numPr>
        <w:ind w:left="1260" w:hanging="540"/>
        <w:jc w:val="both"/>
        <w:rPr>
          <w:rFonts w:ascii="Palatino Linotype" w:hAnsi="Palatino Linotype"/>
          <w:b/>
          <w:sz w:val="22"/>
          <w:u w:val="single"/>
        </w:rPr>
      </w:pPr>
      <w:r w:rsidRPr="0035342D">
        <w:rPr>
          <w:rFonts w:ascii="Palatino Linotype" w:hAnsi="Palatino Linotype"/>
          <w:b/>
          <w:sz w:val="22"/>
          <w:u w:val="single"/>
        </w:rPr>
        <w:t>Financial Statements</w:t>
      </w:r>
    </w:p>
    <w:p w:rsidR="0008119A" w:rsidRPr="0035342D" w:rsidRDefault="0008119A" w:rsidP="0008119A">
      <w:pPr>
        <w:pStyle w:val="NoSpacing"/>
        <w:ind w:left="1260" w:right="360"/>
        <w:jc w:val="both"/>
        <w:rPr>
          <w:rFonts w:ascii="Palatino Linotype" w:hAnsi="Palatino Linotype"/>
          <w:sz w:val="22"/>
        </w:rPr>
      </w:pPr>
      <w:r w:rsidRPr="0035342D">
        <w:rPr>
          <w:rFonts w:ascii="Palatino Linotype" w:hAnsi="Palatino Linotype"/>
          <w:sz w:val="22"/>
        </w:rPr>
        <w:t xml:space="preserve">A certified financial statement of NewBridge on the Charles, Inc. for fiscal year </w:t>
      </w:r>
      <w:proofErr w:type="gramStart"/>
      <w:r w:rsidRPr="0035342D">
        <w:rPr>
          <w:rFonts w:ascii="Palatino Linotype" w:hAnsi="Palatino Linotype"/>
          <w:sz w:val="22"/>
        </w:rPr>
        <w:t>2015</w:t>
      </w:r>
      <w:r w:rsidR="00E949F5" w:rsidRPr="0035342D">
        <w:rPr>
          <w:rFonts w:ascii="Palatino Linotype" w:hAnsi="Palatino Linotype"/>
          <w:sz w:val="22"/>
        </w:rPr>
        <w:t>,</w:t>
      </w:r>
      <w:proofErr w:type="gramEnd"/>
      <w:r w:rsidR="00E949F5" w:rsidRPr="0035342D">
        <w:rPr>
          <w:rFonts w:ascii="Palatino Linotype" w:hAnsi="Palatino Linotype"/>
          <w:sz w:val="22"/>
        </w:rPr>
        <w:t xml:space="preserve"> </w:t>
      </w:r>
      <w:r w:rsidR="00906325" w:rsidRPr="0035342D">
        <w:rPr>
          <w:rFonts w:ascii="Palatino Linotype" w:hAnsi="Palatino Linotype"/>
          <w:sz w:val="22"/>
        </w:rPr>
        <w:t>is</w:t>
      </w:r>
      <w:r w:rsidR="00E949F5" w:rsidRPr="0035342D">
        <w:rPr>
          <w:rFonts w:ascii="Palatino Linotype" w:hAnsi="Palatino Linotype"/>
          <w:sz w:val="22"/>
        </w:rPr>
        <w:t xml:space="preserve"> attached herewith as </w:t>
      </w:r>
      <w:r w:rsidR="00E949F5" w:rsidRPr="0035342D">
        <w:rPr>
          <w:rFonts w:ascii="Palatino Linotype" w:hAnsi="Palatino Linotype"/>
          <w:b/>
          <w:sz w:val="22"/>
          <w:u w:val="single"/>
        </w:rPr>
        <w:t>Exhibit D</w:t>
      </w:r>
      <w:r w:rsidR="00E949F5" w:rsidRPr="0035342D">
        <w:rPr>
          <w:rFonts w:ascii="Palatino Linotype" w:hAnsi="Palatino Linotype"/>
          <w:sz w:val="22"/>
        </w:rPr>
        <w:t xml:space="preserve">. </w:t>
      </w:r>
    </w:p>
    <w:p w:rsidR="00E949F5" w:rsidRPr="0035342D" w:rsidRDefault="00E949F5" w:rsidP="0008119A">
      <w:pPr>
        <w:pStyle w:val="NoSpacing"/>
        <w:ind w:left="1260" w:right="360"/>
        <w:jc w:val="both"/>
        <w:rPr>
          <w:rFonts w:ascii="Palatino Linotype" w:hAnsi="Palatino Linotype"/>
          <w:sz w:val="22"/>
        </w:rPr>
      </w:pPr>
    </w:p>
    <w:p w:rsidR="00E949F5" w:rsidRPr="0035342D" w:rsidRDefault="00E949F5" w:rsidP="0008119A">
      <w:pPr>
        <w:pStyle w:val="NoSpacing"/>
        <w:ind w:left="1260" w:right="360"/>
        <w:jc w:val="both"/>
        <w:rPr>
          <w:rFonts w:ascii="Palatino Linotype" w:hAnsi="Palatino Linotype"/>
          <w:sz w:val="22"/>
        </w:rPr>
      </w:pPr>
      <w:proofErr w:type="spellStart"/>
      <w:r w:rsidRPr="0035342D">
        <w:rPr>
          <w:rFonts w:ascii="Palatino Linotype" w:hAnsi="Palatino Linotype"/>
          <w:sz w:val="22"/>
        </w:rPr>
        <w:t>NewBridge's</w:t>
      </w:r>
      <w:proofErr w:type="spellEnd"/>
      <w:r w:rsidRPr="0035342D">
        <w:rPr>
          <w:rFonts w:ascii="Palatino Linotype" w:hAnsi="Palatino Linotype"/>
          <w:sz w:val="22"/>
        </w:rPr>
        <w:t xml:space="preserve"> financing includes sufficient reserve funding to enable it to meet its obligations under Residency Agreements.  The adequacy of such reserves </w:t>
      </w:r>
      <w:proofErr w:type="gramStart"/>
      <w:r w:rsidRPr="0035342D">
        <w:rPr>
          <w:rFonts w:ascii="Palatino Linotype" w:hAnsi="Palatino Linotype"/>
          <w:sz w:val="22"/>
        </w:rPr>
        <w:t xml:space="preserve">is calculated and periodically reviewed by </w:t>
      </w:r>
      <w:proofErr w:type="spellStart"/>
      <w:r w:rsidRPr="0035342D">
        <w:rPr>
          <w:rFonts w:ascii="Palatino Linotype" w:hAnsi="Palatino Linotype"/>
          <w:sz w:val="22"/>
        </w:rPr>
        <w:t>NewBridge's</w:t>
      </w:r>
      <w:proofErr w:type="spellEnd"/>
      <w:r w:rsidRPr="0035342D">
        <w:rPr>
          <w:rFonts w:ascii="Palatino Linotype" w:hAnsi="Palatino Linotype"/>
          <w:sz w:val="22"/>
        </w:rPr>
        <w:t xml:space="preserve"> actuarial firm</w:t>
      </w:r>
      <w:proofErr w:type="gramEnd"/>
      <w:r w:rsidRPr="0035342D">
        <w:rPr>
          <w:rFonts w:ascii="Palatino Linotype" w:hAnsi="Palatino Linotype"/>
          <w:sz w:val="22"/>
        </w:rPr>
        <w:t xml:space="preserve">.  </w:t>
      </w:r>
      <w:proofErr w:type="gramStart"/>
      <w:r w:rsidRPr="0035342D">
        <w:rPr>
          <w:rFonts w:ascii="Palatino Linotype" w:hAnsi="Palatino Linotype"/>
          <w:sz w:val="22"/>
        </w:rPr>
        <w:t>The actuarial report is reviewed by a public accounting firm for compliance with standard accounting practices</w:t>
      </w:r>
      <w:proofErr w:type="gramEnd"/>
      <w:r w:rsidRPr="0035342D">
        <w:rPr>
          <w:rFonts w:ascii="Palatino Linotype" w:hAnsi="Palatino Linotype"/>
          <w:sz w:val="22"/>
        </w:rPr>
        <w:t xml:space="preserve">.  Funds held in reserve </w:t>
      </w:r>
      <w:proofErr w:type="gramStart"/>
      <w:r w:rsidRPr="0035342D">
        <w:rPr>
          <w:rFonts w:ascii="Palatino Linotype" w:hAnsi="Palatino Linotype"/>
          <w:sz w:val="22"/>
        </w:rPr>
        <w:t>are professionally managed and monitored by the Investment Committee of the HSL Board of Trustees</w:t>
      </w:r>
      <w:proofErr w:type="gramEnd"/>
      <w:r w:rsidRPr="0035342D">
        <w:rPr>
          <w:rFonts w:ascii="Palatino Linotype" w:hAnsi="Palatino Linotype"/>
          <w:sz w:val="22"/>
        </w:rPr>
        <w:t xml:space="preserve">.  </w:t>
      </w:r>
    </w:p>
    <w:sectPr w:rsidR="00E949F5" w:rsidRPr="0035342D" w:rsidSect="00660E2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E85" w:rsidRDefault="00F62E85">
      <w:r>
        <w:separator/>
      </w:r>
    </w:p>
  </w:endnote>
  <w:endnote w:type="continuationSeparator" w:id="0">
    <w:p w:rsidR="00F62E85" w:rsidRDefault="00F62E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47 Condensed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E85" w:rsidRDefault="00F62E85">
      <w:r>
        <w:separator/>
      </w:r>
    </w:p>
  </w:footnote>
  <w:footnote w:type="continuationSeparator" w:id="0">
    <w:p w:rsidR="00F62E85" w:rsidRDefault="00F62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774"/>
    <w:multiLevelType w:val="hybridMultilevel"/>
    <w:tmpl w:val="F79CC3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15332"/>
    <w:multiLevelType w:val="hybridMultilevel"/>
    <w:tmpl w:val="F38619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F82789B"/>
    <w:multiLevelType w:val="hybridMultilevel"/>
    <w:tmpl w:val="36F602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4A33B63"/>
    <w:multiLevelType w:val="hybridMultilevel"/>
    <w:tmpl w:val="F5B6CBE4"/>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270A54A4"/>
    <w:multiLevelType w:val="hybridMultilevel"/>
    <w:tmpl w:val="995A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63A20"/>
    <w:multiLevelType w:val="hybridMultilevel"/>
    <w:tmpl w:val="284E9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F029E9"/>
    <w:multiLevelType w:val="hybridMultilevel"/>
    <w:tmpl w:val="ABC2B1E8"/>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B2D39"/>
    <w:multiLevelType w:val="hybridMultilevel"/>
    <w:tmpl w:val="F62A4B30"/>
    <w:lvl w:ilvl="0" w:tplc="6CB48D02">
      <w:numFmt w:val="bullet"/>
      <w:lvlText w:val="-"/>
      <w:lvlJc w:val="left"/>
      <w:pPr>
        <w:ind w:left="4230" w:hanging="360"/>
      </w:pPr>
      <w:rPr>
        <w:rFonts w:ascii="Palatino Linotype" w:eastAsia="Calibri" w:hAnsi="Palatino Linotype" w:cs="Times New Roman"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nsid w:val="537F027B"/>
    <w:multiLevelType w:val="hybridMultilevel"/>
    <w:tmpl w:val="82CE976C"/>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D309F"/>
    <w:multiLevelType w:val="hybridMultilevel"/>
    <w:tmpl w:val="995CC2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DF1D93"/>
    <w:multiLevelType w:val="hybridMultilevel"/>
    <w:tmpl w:val="BCD60D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82A87"/>
    <w:multiLevelType w:val="hybridMultilevel"/>
    <w:tmpl w:val="6ED210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6F5976AD"/>
    <w:multiLevelType w:val="hybridMultilevel"/>
    <w:tmpl w:val="47C24DE4"/>
    <w:lvl w:ilvl="0" w:tplc="04090011">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77B81343"/>
    <w:multiLevelType w:val="hybridMultilevel"/>
    <w:tmpl w:val="4F0A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8042EC"/>
    <w:multiLevelType w:val="hybridMultilevel"/>
    <w:tmpl w:val="1018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0"/>
  </w:num>
  <w:num w:numId="5">
    <w:abstractNumId w:val="5"/>
  </w:num>
  <w:num w:numId="6">
    <w:abstractNumId w:val="14"/>
  </w:num>
  <w:num w:numId="7">
    <w:abstractNumId w:val="13"/>
  </w:num>
  <w:num w:numId="8">
    <w:abstractNumId w:val="6"/>
  </w:num>
  <w:num w:numId="9">
    <w:abstractNumId w:val="4"/>
  </w:num>
  <w:num w:numId="10">
    <w:abstractNumId w:val="8"/>
  </w:num>
  <w:num w:numId="11">
    <w:abstractNumId w:val="1"/>
  </w:num>
  <w:num w:numId="12">
    <w:abstractNumId w:val="12"/>
  </w:num>
  <w:num w:numId="13">
    <w:abstractNumId w:val="3"/>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2063"/>
  </w:hdrShapeDefaults>
  <w:footnotePr>
    <w:footnote w:id="-1"/>
    <w:footnote w:id="0"/>
  </w:footnotePr>
  <w:endnotePr>
    <w:endnote w:id="-1"/>
    <w:endnote w:id="0"/>
  </w:endnotePr>
  <w:compat/>
  <w:rsids>
    <w:rsidRoot w:val="0005600A"/>
    <w:rsid w:val="000228AA"/>
    <w:rsid w:val="00027427"/>
    <w:rsid w:val="0003222F"/>
    <w:rsid w:val="0005600A"/>
    <w:rsid w:val="0008119A"/>
    <w:rsid w:val="000825AD"/>
    <w:rsid w:val="0008377D"/>
    <w:rsid w:val="00084377"/>
    <w:rsid w:val="00097CBB"/>
    <w:rsid w:val="000C51FE"/>
    <w:rsid w:val="000F0BD2"/>
    <w:rsid w:val="00103BDD"/>
    <w:rsid w:val="00142C05"/>
    <w:rsid w:val="00186EA4"/>
    <w:rsid w:val="00187BD1"/>
    <w:rsid w:val="0019393F"/>
    <w:rsid w:val="001C749E"/>
    <w:rsid w:val="001D185F"/>
    <w:rsid w:val="001E1687"/>
    <w:rsid w:val="00231A61"/>
    <w:rsid w:val="00235726"/>
    <w:rsid w:val="00247EF3"/>
    <w:rsid w:val="00264D15"/>
    <w:rsid w:val="0027450C"/>
    <w:rsid w:val="00282689"/>
    <w:rsid w:val="00283E14"/>
    <w:rsid w:val="00295D7A"/>
    <w:rsid w:val="00300523"/>
    <w:rsid w:val="0030367C"/>
    <w:rsid w:val="0032561D"/>
    <w:rsid w:val="0035342D"/>
    <w:rsid w:val="00374EBE"/>
    <w:rsid w:val="00391A52"/>
    <w:rsid w:val="003D55A8"/>
    <w:rsid w:val="003F3B64"/>
    <w:rsid w:val="00431B85"/>
    <w:rsid w:val="00475AC5"/>
    <w:rsid w:val="004A0537"/>
    <w:rsid w:val="004B24F1"/>
    <w:rsid w:val="004E3077"/>
    <w:rsid w:val="004F2058"/>
    <w:rsid w:val="0051585E"/>
    <w:rsid w:val="005941E5"/>
    <w:rsid w:val="00595205"/>
    <w:rsid w:val="005B0B91"/>
    <w:rsid w:val="005B5CF5"/>
    <w:rsid w:val="005D76DC"/>
    <w:rsid w:val="0062014A"/>
    <w:rsid w:val="00624DF8"/>
    <w:rsid w:val="00660E2E"/>
    <w:rsid w:val="00687CE4"/>
    <w:rsid w:val="006B5819"/>
    <w:rsid w:val="006E28F0"/>
    <w:rsid w:val="00721568"/>
    <w:rsid w:val="007535DB"/>
    <w:rsid w:val="007859C4"/>
    <w:rsid w:val="00790436"/>
    <w:rsid w:val="0079734E"/>
    <w:rsid w:val="007B240A"/>
    <w:rsid w:val="007E55A9"/>
    <w:rsid w:val="007F53F5"/>
    <w:rsid w:val="008223F2"/>
    <w:rsid w:val="00824D7C"/>
    <w:rsid w:val="00880457"/>
    <w:rsid w:val="00881C88"/>
    <w:rsid w:val="00882296"/>
    <w:rsid w:val="00893F7B"/>
    <w:rsid w:val="008C3729"/>
    <w:rsid w:val="008D7CA8"/>
    <w:rsid w:val="00906325"/>
    <w:rsid w:val="009123B6"/>
    <w:rsid w:val="00914F2B"/>
    <w:rsid w:val="0094097A"/>
    <w:rsid w:val="00947DA1"/>
    <w:rsid w:val="00951CC7"/>
    <w:rsid w:val="00952FFD"/>
    <w:rsid w:val="009860A6"/>
    <w:rsid w:val="009C7AD3"/>
    <w:rsid w:val="009D07F8"/>
    <w:rsid w:val="00A0370D"/>
    <w:rsid w:val="00A269D7"/>
    <w:rsid w:val="00A4205B"/>
    <w:rsid w:val="00A43ECD"/>
    <w:rsid w:val="00A55B9F"/>
    <w:rsid w:val="00A72296"/>
    <w:rsid w:val="00A95FA0"/>
    <w:rsid w:val="00A970ED"/>
    <w:rsid w:val="00AA657C"/>
    <w:rsid w:val="00AA7C89"/>
    <w:rsid w:val="00AE2545"/>
    <w:rsid w:val="00B06CA7"/>
    <w:rsid w:val="00B7126A"/>
    <w:rsid w:val="00B7723F"/>
    <w:rsid w:val="00BC244F"/>
    <w:rsid w:val="00BC55BF"/>
    <w:rsid w:val="00BC71AE"/>
    <w:rsid w:val="00BE50DD"/>
    <w:rsid w:val="00C500BC"/>
    <w:rsid w:val="00C52893"/>
    <w:rsid w:val="00C74910"/>
    <w:rsid w:val="00C940A1"/>
    <w:rsid w:val="00CA0B57"/>
    <w:rsid w:val="00CB28A3"/>
    <w:rsid w:val="00CD7118"/>
    <w:rsid w:val="00D2465A"/>
    <w:rsid w:val="00D43E6F"/>
    <w:rsid w:val="00D811F4"/>
    <w:rsid w:val="00DA5B69"/>
    <w:rsid w:val="00DC016D"/>
    <w:rsid w:val="00E02E86"/>
    <w:rsid w:val="00E773C6"/>
    <w:rsid w:val="00E81C48"/>
    <w:rsid w:val="00E92ACC"/>
    <w:rsid w:val="00E949F5"/>
    <w:rsid w:val="00EA093A"/>
    <w:rsid w:val="00EB0A48"/>
    <w:rsid w:val="00EC27FB"/>
    <w:rsid w:val="00EE0353"/>
    <w:rsid w:val="00EF2D7F"/>
    <w:rsid w:val="00F0024D"/>
    <w:rsid w:val="00F1476B"/>
    <w:rsid w:val="00F148A5"/>
    <w:rsid w:val="00F15CA0"/>
    <w:rsid w:val="00F62E85"/>
    <w:rsid w:val="00F7420B"/>
    <w:rsid w:val="00F86A9F"/>
    <w:rsid w:val="00FD7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7A"/>
    <w:rPr>
      <w:sz w:val="24"/>
      <w:szCs w:val="24"/>
    </w:rPr>
  </w:style>
  <w:style w:type="paragraph" w:styleId="Heading1">
    <w:name w:val="heading 1"/>
    <w:basedOn w:val="Normal"/>
    <w:next w:val="Normal"/>
    <w:qFormat/>
    <w:rsid w:val="00295D7A"/>
    <w:pPr>
      <w:keepNext/>
      <w:outlineLvl w:val="0"/>
    </w:pPr>
    <w:rPr>
      <w:rFonts w:ascii="Univers 47 CondensedLight" w:hAnsi="Univers 47 CondensedLight"/>
      <w:i/>
      <w:iCs/>
      <w:color w:val="585858"/>
      <w:sz w:val="16"/>
    </w:rPr>
  </w:style>
  <w:style w:type="paragraph" w:styleId="Heading2">
    <w:name w:val="heading 2"/>
    <w:basedOn w:val="Normal"/>
    <w:next w:val="Normal"/>
    <w:qFormat/>
    <w:rsid w:val="00295D7A"/>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5D7A"/>
    <w:pPr>
      <w:tabs>
        <w:tab w:val="center" w:pos="4320"/>
        <w:tab w:val="right" w:pos="8640"/>
      </w:tabs>
    </w:pPr>
  </w:style>
  <w:style w:type="paragraph" w:styleId="Footer">
    <w:name w:val="footer"/>
    <w:basedOn w:val="Normal"/>
    <w:semiHidden/>
    <w:rsid w:val="00295D7A"/>
    <w:pPr>
      <w:tabs>
        <w:tab w:val="center" w:pos="4320"/>
        <w:tab w:val="right" w:pos="8640"/>
      </w:tabs>
    </w:pPr>
  </w:style>
  <w:style w:type="paragraph" w:styleId="BodyText">
    <w:name w:val="Body Text"/>
    <w:basedOn w:val="Normal"/>
    <w:semiHidden/>
    <w:rsid w:val="00295D7A"/>
    <w:rPr>
      <w:rFonts w:ascii="Univers 47 CondensedLight" w:hAnsi="Univers 47 CondensedLight"/>
      <w:color w:val="585858"/>
      <w:sz w:val="14"/>
    </w:rPr>
  </w:style>
  <w:style w:type="character" w:styleId="FootnoteReference">
    <w:name w:val="footnote reference"/>
    <w:basedOn w:val="DefaultParagraphFont"/>
    <w:uiPriority w:val="99"/>
    <w:semiHidden/>
    <w:rsid w:val="00295D7A"/>
    <w:rPr>
      <w:vertAlign w:val="superscript"/>
    </w:rPr>
  </w:style>
  <w:style w:type="paragraph" w:customStyle="1" w:styleId="InsideAddressName">
    <w:name w:val="Inside Address Name"/>
    <w:basedOn w:val="Normal"/>
    <w:rsid w:val="00295D7A"/>
    <w:rPr>
      <w:rFonts w:eastAsia="Times"/>
      <w:szCs w:val="20"/>
    </w:rPr>
  </w:style>
  <w:style w:type="paragraph" w:customStyle="1" w:styleId="InsideAddress">
    <w:name w:val="Inside Address"/>
    <w:basedOn w:val="Normal"/>
    <w:rsid w:val="00295D7A"/>
    <w:rPr>
      <w:rFonts w:eastAsia="Times"/>
      <w:szCs w:val="20"/>
    </w:rPr>
  </w:style>
  <w:style w:type="paragraph" w:customStyle="1" w:styleId="SubjectLine">
    <w:name w:val="Subject Line"/>
    <w:basedOn w:val="Normal"/>
    <w:rsid w:val="00295D7A"/>
    <w:rPr>
      <w:rFonts w:eastAsia="Times"/>
      <w:szCs w:val="20"/>
    </w:rPr>
  </w:style>
  <w:style w:type="paragraph" w:styleId="Closing">
    <w:name w:val="Closing"/>
    <w:basedOn w:val="Normal"/>
    <w:semiHidden/>
    <w:rsid w:val="00295D7A"/>
    <w:rPr>
      <w:rFonts w:eastAsia="Times"/>
      <w:szCs w:val="20"/>
    </w:rPr>
  </w:style>
  <w:style w:type="paragraph" w:styleId="Signature">
    <w:name w:val="Signature"/>
    <w:basedOn w:val="Normal"/>
    <w:semiHidden/>
    <w:rsid w:val="00295D7A"/>
    <w:rPr>
      <w:rFonts w:eastAsia="Times"/>
      <w:szCs w:val="20"/>
    </w:rPr>
  </w:style>
  <w:style w:type="paragraph" w:customStyle="1" w:styleId="SignatureJobTitle">
    <w:name w:val="Signature Job Title"/>
    <w:basedOn w:val="Signature"/>
    <w:rsid w:val="00295D7A"/>
  </w:style>
  <w:style w:type="paragraph" w:customStyle="1" w:styleId="SignatureCompany">
    <w:name w:val="Signature Company"/>
    <w:basedOn w:val="Signature"/>
    <w:rsid w:val="00295D7A"/>
  </w:style>
  <w:style w:type="paragraph" w:styleId="FootnoteText">
    <w:name w:val="footnote text"/>
    <w:basedOn w:val="Normal"/>
    <w:link w:val="FootnoteTextChar"/>
    <w:uiPriority w:val="99"/>
    <w:semiHidden/>
    <w:rsid w:val="00295D7A"/>
    <w:rPr>
      <w:sz w:val="20"/>
      <w:szCs w:val="20"/>
    </w:rPr>
  </w:style>
  <w:style w:type="paragraph" w:styleId="BodyText2">
    <w:name w:val="Body Text 2"/>
    <w:basedOn w:val="Normal"/>
    <w:semiHidden/>
    <w:rsid w:val="00295D7A"/>
    <w:rPr>
      <w:rFonts w:ascii="Arial" w:hAnsi="Arial" w:cs="Arial"/>
      <w:sz w:val="22"/>
    </w:rPr>
  </w:style>
  <w:style w:type="character" w:styleId="Hyperlink">
    <w:name w:val="Hyperlink"/>
    <w:basedOn w:val="DefaultParagraphFont"/>
    <w:uiPriority w:val="99"/>
    <w:unhideWhenUsed/>
    <w:rsid w:val="003F3B64"/>
    <w:rPr>
      <w:color w:val="0000FF"/>
      <w:u w:val="single"/>
    </w:rPr>
  </w:style>
  <w:style w:type="character" w:customStyle="1" w:styleId="FootnoteTextChar">
    <w:name w:val="Footnote Text Char"/>
    <w:basedOn w:val="DefaultParagraphFont"/>
    <w:link w:val="FootnoteText"/>
    <w:uiPriority w:val="99"/>
    <w:semiHidden/>
    <w:rsid w:val="00A0370D"/>
  </w:style>
  <w:style w:type="paragraph" w:styleId="ListParagraph">
    <w:name w:val="List Paragraph"/>
    <w:basedOn w:val="Normal"/>
    <w:uiPriority w:val="34"/>
    <w:qFormat/>
    <w:rsid w:val="00A0370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CD7118"/>
    <w:rPr>
      <w:rFonts w:eastAsia="Calibri"/>
      <w:sz w:val="24"/>
      <w:szCs w:val="22"/>
    </w:rPr>
  </w:style>
  <w:style w:type="paragraph" w:customStyle="1" w:styleId="Default">
    <w:name w:val="Default"/>
    <w:rsid w:val="00CD7118"/>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7B240A"/>
    <w:rPr>
      <w:rFonts w:ascii="Tahoma" w:hAnsi="Tahoma" w:cs="Tahoma"/>
      <w:sz w:val="16"/>
      <w:szCs w:val="16"/>
    </w:rPr>
  </w:style>
  <w:style w:type="character" w:customStyle="1" w:styleId="BalloonTextChar">
    <w:name w:val="Balloon Text Char"/>
    <w:basedOn w:val="DefaultParagraphFont"/>
    <w:link w:val="BalloonText"/>
    <w:uiPriority w:val="99"/>
    <w:semiHidden/>
    <w:rsid w:val="007B240A"/>
    <w:rPr>
      <w:rFonts w:ascii="Tahoma" w:hAnsi="Tahoma" w:cs="Tahoma"/>
      <w:sz w:val="16"/>
      <w:szCs w:val="16"/>
    </w:rPr>
  </w:style>
  <w:style w:type="table" w:styleId="TableGrid">
    <w:name w:val="Table Grid"/>
    <w:basedOn w:val="TableNormal"/>
    <w:uiPriority w:val="59"/>
    <w:rsid w:val="003005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4785718">
      <w:bodyDiv w:val="1"/>
      <w:marLeft w:val="0"/>
      <w:marRight w:val="0"/>
      <w:marTop w:val="0"/>
      <w:marBottom w:val="0"/>
      <w:divBdr>
        <w:top w:val="none" w:sz="0" w:space="0" w:color="auto"/>
        <w:left w:val="none" w:sz="0" w:space="0" w:color="auto"/>
        <w:bottom w:val="none" w:sz="0" w:space="0" w:color="auto"/>
        <w:right w:val="none" w:sz="0" w:space="0" w:color="auto"/>
      </w:divBdr>
    </w:div>
    <w:div w:id="1018389555">
      <w:bodyDiv w:val="1"/>
      <w:marLeft w:val="0"/>
      <w:marRight w:val="0"/>
      <w:marTop w:val="0"/>
      <w:marBottom w:val="0"/>
      <w:divBdr>
        <w:top w:val="none" w:sz="0" w:space="0" w:color="auto"/>
        <w:left w:val="none" w:sz="0" w:space="0" w:color="auto"/>
        <w:bottom w:val="none" w:sz="0" w:space="0" w:color="auto"/>
        <w:right w:val="none" w:sz="0" w:space="0" w:color="auto"/>
      </w:divBdr>
    </w:div>
    <w:div w:id="1792280011">
      <w:bodyDiv w:val="1"/>
      <w:marLeft w:val="0"/>
      <w:marRight w:val="0"/>
      <w:marTop w:val="0"/>
      <w:marBottom w:val="0"/>
      <w:divBdr>
        <w:top w:val="none" w:sz="0" w:space="0" w:color="auto"/>
        <w:left w:val="none" w:sz="0" w:space="0" w:color="auto"/>
        <w:bottom w:val="none" w:sz="0" w:space="0" w:color="auto"/>
        <w:right w:val="none" w:sz="0" w:space="0" w:color="auto"/>
      </w:divBdr>
    </w:div>
    <w:div w:id="18117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63EB-A53E-4A1B-BDBC-63B77B84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Df</vt:lpstr>
    </vt:vector>
  </TitlesOfParts>
  <Company>Hebrew Rehabilitation Center for Aged</Company>
  <LinksUpToDate>false</LinksUpToDate>
  <CharactersWithSpaces>8187</CharactersWithSpaces>
  <SharedDoc>false</SharedDoc>
  <HLinks>
    <vt:vector size="12" baseType="variant">
      <vt:variant>
        <vt:i4>3342408</vt:i4>
      </vt:variant>
      <vt:variant>
        <vt:i4>0</vt:i4>
      </vt:variant>
      <vt:variant>
        <vt:i4>0</vt:i4>
      </vt:variant>
      <vt:variant>
        <vt:i4>5</vt:i4>
      </vt:variant>
      <vt:variant>
        <vt:lpwstr>mailto:Chris.Fahey@kone.com</vt:lpwstr>
      </vt:variant>
      <vt:variant>
        <vt:lpwstr/>
      </vt:variant>
      <vt:variant>
        <vt:i4>5177418</vt:i4>
      </vt:variant>
      <vt:variant>
        <vt:i4>0</vt:i4>
      </vt:variant>
      <vt:variant>
        <vt:i4>0</vt:i4>
      </vt:variant>
      <vt:variant>
        <vt:i4>5</vt:i4>
      </vt:variant>
      <vt:variant>
        <vt:lpwstr>http://www.hebrewseniorlife.org/</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2016-12-21T22:34:00Z</dcterms:created>
  <dc:creator>Nancy Milkowski</dc:creator>
  <lastModifiedBy>NancyMilkowski</lastModifiedBy>
  <lastPrinted>2016-12-09T16:03:00Z</lastPrinted>
  <dcterms:modified xsi:type="dcterms:W3CDTF">2016-12-21T22:34:00Z</dcterms:modified>
  <revision>3</revision>
  <dc:title>Df</dc:title>
</coreProperties>
</file>