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4565" w14:textId="5FB6B0CA" w:rsidR="00E25888" w:rsidRDefault="00E25888" w:rsidP="00B628F4">
      <w:pPr>
        <w:spacing w:after="200" w:line="276" w:lineRule="auto"/>
        <w:jc w:val="center"/>
        <w:rPr>
          <w:rFonts w:ascii="Tahoma" w:eastAsia="Calibri" w:hAnsi="Tahoma" w:cs="Tahoma"/>
          <w:b/>
          <w:sz w:val="28"/>
          <w:szCs w:val="28"/>
        </w:rPr>
      </w:pPr>
      <w:r>
        <w:rPr>
          <w:rFonts w:ascii="Tahoma" w:eastAsia="Calibri" w:hAnsi="Tahoma" w:cs="Tahoma"/>
          <w:b/>
          <w:sz w:val="28"/>
          <w:szCs w:val="28"/>
        </w:rPr>
        <w:t>State Mental Health Planning Council Meeting</w:t>
      </w:r>
    </w:p>
    <w:p w14:paraId="7EA92F36" w14:textId="24E0F321" w:rsidR="00B628F4" w:rsidRDefault="00B628F4" w:rsidP="00B628F4">
      <w:pPr>
        <w:spacing w:after="200" w:line="276" w:lineRule="auto"/>
        <w:jc w:val="center"/>
        <w:rPr>
          <w:rFonts w:ascii="Tahoma" w:eastAsia="Calibri" w:hAnsi="Tahoma" w:cs="Tahoma"/>
          <w:b/>
          <w:sz w:val="28"/>
          <w:szCs w:val="28"/>
        </w:rPr>
      </w:pPr>
      <w:r>
        <w:rPr>
          <w:rFonts w:ascii="Tahoma" w:eastAsia="Calibri" w:hAnsi="Tahoma" w:cs="Tahoma"/>
          <w:b/>
          <w:sz w:val="28"/>
          <w:szCs w:val="28"/>
        </w:rPr>
        <w:t>Meeting Notes</w:t>
      </w:r>
    </w:p>
    <w:p w14:paraId="1A5098DF" w14:textId="0401785D" w:rsidR="00E25888" w:rsidRDefault="00E25888" w:rsidP="00B628F4">
      <w:pPr>
        <w:spacing w:after="200" w:line="276" w:lineRule="auto"/>
        <w:jc w:val="center"/>
        <w:rPr>
          <w:rFonts w:ascii="Tahoma" w:eastAsia="Calibri" w:hAnsi="Tahoma" w:cs="Tahoma"/>
          <w:b/>
          <w:sz w:val="28"/>
          <w:szCs w:val="28"/>
        </w:rPr>
      </w:pPr>
      <w:r>
        <w:rPr>
          <w:rFonts w:ascii="Tahoma" w:eastAsia="Calibri" w:hAnsi="Tahoma" w:cs="Tahoma"/>
          <w:b/>
          <w:sz w:val="28"/>
          <w:szCs w:val="28"/>
        </w:rPr>
        <w:t>July 15, 2021</w:t>
      </w:r>
    </w:p>
    <w:p w14:paraId="47732AC7" w14:textId="283CE777" w:rsidR="00E25888" w:rsidRDefault="00E25888" w:rsidP="00E25888">
      <w:pPr>
        <w:spacing w:after="200" w:line="276" w:lineRule="auto"/>
        <w:rPr>
          <w:rFonts w:ascii="Tahoma" w:eastAsia="Calibri" w:hAnsi="Tahoma" w:cs="Tahoma"/>
          <w:b/>
          <w:sz w:val="28"/>
          <w:szCs w:val="28"/>
        </w:rPr>
      </w:pPr>
    </w:p>
    <w:p w14:paraId="43888B89" w14:textId="77777777" w:rsidR="00E25888" w:rsidRPr="00B628F4" w:rsidRDefault="00E25888" w:rsidP="00E25888">
      <w:pPr>
        <w:spacing w:after="200" w:line="276" w:lineRule="auto"/>
        <w:rPr>
          <w:rFonts w:ascii="Tahoma" w:eastAsia="Calibri" w:hAnsi="Tahoma" w:cs="Tahoma"/>
          <w:bCs/>
          <w:sz w:val="24"/>
          <w:szCs w:val="24"/>
        </w:rPr>
      </w:pPr>
    </w:p>
    <w:p w14:paraId="71FF0448" w14:textId="0F638F63" w:rsidR="00E25888" w:rsidRPr="00B628F4" w:rsidRDefault="00E25888" w:rsidP="00E25888">
      <w:pPr>
        <w:pStyle w:val="ListParagraph"/>
        <w:numPr>
          <w:ilvl w:val="0"/>
          <w:numId w:val="1"/>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Welcome </w:t>
      </w:r>
    </w:p>
    <w:p w14:paraId="79807133" w14:textId="72E68983" w:rsidR="00E25888" w:rsidRPr="00B628F4" w:rsidRDefault="00E25888" w:rsidP="00E25888">
      <w:pPr>
        <w:spacing w:after="200" w:line="276" w:lineRule="auto"/>
        <w:rPr>
          <w:rFonts w:ascii="Tahoma" w:eastAsia="Calibri" w:hAnsi="Tahoma" w:cs="Tahoma"/>
          <w:bCs/>
          <w:sz w:val="24"/>
          <w:szCs w:val="24"/>
        </w:rPr>
      </w:pPr>
      <w:r w:rsidRPr="00B628F4">
        <w:rPr>
          <w:rFonts w:ascii="Tahoma" w:eastAsia="Calibri" w:hAnsi="Tahoma" w:cs="Tahoma"/>
          <w:bCs/>
          <w:sz w:val="24"/>
          <w:szCs w:val="24"/>
        </w:rPr>
        <w:t>Dayna Altman opened the meeting with introductions of the Co-Chairs</w:t>
      </w:r>
    </w:p>
    <w:p w14:paraId="5F5425DB" w14:textId="118A3D39" w:rsidR="00E25888" w:rsidRPr="00B628F4" w:rsidRDefault="00E25888" w:rsidP="00E25888">
      <w:pPr>
        <w:pStyle w:val="ListParagraph"/>
        <w:numPr>
          <w:ilvl w:val="0"/>
          <w:numId w:val="1"/>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Presentation by the Northeast Area Young Adult Services spotlighting young adult programs in the Area </w:t>
      </w:r>
    </w:p>
    <w:p w14:paraId="7F5B6981" w14:textId="5DEABDEA" w:rsidR="00E25888" w:rsidRPr="00B628F4" w:rsidRDefault="00E25888" w:rsidP="00E25888">
      <w:pPr>
        <w:spacing w:after="200" w:line="276" w:lineRule="auto"/>
        <w:rPr>
          <w:rFonts w:ascii="Tahoma" w:eastAsia="Calibri" w:hAnsi="Tahoma" w:cs="Tahoma"/>
          <w:bCs/>
          <w:sz w:val="24"/>
          <w:szCs w:val="24"/>
        </w:rPr>
      </w:pPr>
      <w:r w:rsidRPr="00B628F4">
        <w:rPr>
          <w:rFonts w:ascii="Tahoma" w:eastAsia="Calibri" w:hAnsi="Tahoma" w:cs="Tahoma"/>
          <w:bCs/>
          <w:sz w:val="24"/>
          <w:szCs w:val="24"/>
        </w:rPr>
        <w:t>DMH Northeast Area Staff introduced the following vendors in the area that are performing specific programs.</w:t>
      </w:r>
    </w:p>
    <w:p w14:paraId="3A3D2B62" w14:textId="1D810AC1" w:rsidR="00E25888" w:rsidRPr="00B628F4" w:rsidRDefault="00E25888" w:rsidP="00E25888">
      <w:pPr>
        <w:pStyle w:val="ListParagraph"/>
        <w:numPr>
          <w:ilvl w:val="0"/>
          <w:numId w:val="2"/>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Enhanced Young Adult Program (EYAP)- </w:t>
      </w:r>
      <w:proofErr w:type="spellStart"/>
      <w:r w:rsidRPr="00B628F4">
        <w:rPr>
          <w:rFonts w:ascii="Tahoma" w:eastAsia="Calibri" w:hAnsi="Tahoma" w:cs="Tahoma"/>
          <w:bCs/>
          <w:sz w:val="24"/>
          <w:szCs w:val="24"/>
        </w:rPr>
        <w:t>Vinfen</w:t>
      </w:r>
      <w:proofErr w:type="spellEnd"/>
      <w:r w:rsidRPr="00B628F4">
        <w:rPr>
          <w:rFonts w:ascii="Tahoma" w:eastAsia="Calibri" w:hAnsi="Tahoma" w:cs="Tahoma"/>
          <w:bCs/>
          <w:sz w:val="24"/>
          <w:szCs w:val="24"/>
        </w:rPr>
        <w:t xml:space="preserve"> - Presenters: Kelli Fowle – EYAP Program Director &amp; Wendy </w:t>
      </w:r>
      <w:proofErr w:type="spellStart"/>
      <w:r w:rsidRPr="00B628F4">
        <w:rPr>
          <w:rFonts w:ascii="Tahoma" w:eastAsia="Calibri" w:hAnsi="Tahoma" w:cs="Tahoma"/>
          <w:bCs/>
          <w:sz w:val="24"/>
          <w:szCs w:val="24"/>
        </w:rPr>
        <w:t>Mancia</w:t>
      </w:r>
      <w:proofErr w:type="spellEnd"/>
      <w:r w:rsidRPr="00B628F4">
        <w:rPr>
          <w:rFonts w:ascii="Tahoma" w:eastAsia="Calibri" w:hAnsi="Tahoma" w:cs="Tahoma"/>
          <w:bCs/>
          <w:sz w:val="24"/>
          <w:szCs w:val="24"/>
        </w:rPr>
        <w:t>- Peer Leadership Coordinator</w:t>
      </w:r>
      <w:r w:rsidR="00B628F4" w:rsidRPr="00B628F4">
        <w:rPr>
          <w:rFonts w:ascii="Tahoma" w:eastAsia="Calibri" w:hAnsi="Tahoma" w:cs="Tahoma"/>
          <w:bCs/>
          <w:sz w:val="24"/>
          <w:szCs w:val="24"/>
        </w:rPr>
        <w:t>, with Joel Danforth, DMH, facilitating</w:t>
      </w:r>
    </w:p>
    <w:p w14:paraId="57B62CDC" w14:textId="396A19AF" w:rsidR="00E25888" w:rsidRPr="00B628F4" w:rsidRDefault="00E25888" w:rsidP="00E25888">
      <w:pPr>
        <w:pStyle w:val="ListParagraph"/>
        <w:numPr>
          <w:ilvl w:val="0"/>
          <w:numId w:val="2"/>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JRI - Presenters: Frank Gomez- Early Psychosis Flex Team Program Director &amp; Ian Sullivan – Peer Support Specialist </w:t>
      </w:r>
    </w:p>
    <w:p w14:paraId="366822B8" w14:textId="6E9F7B72" w:rsidR="00E25888" w:rsidRPr="00B628F4" w:rsidRDefault="00E25888" w:rsidP="00E25888">
      <w:p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These vendors presented an overview of their programs including You </w:t>
      </w:r>
      <w:proofErr w:type="gramStart"/>
      <w:r w:rsidRPr="00B628F4">
        <w:rPr>
          <w:rFonts w:ascii="Tahoma" w:eastAsia="Calibri" w:hAnsi="Tahoma" w:cs="Tahoma"/>
          <w:bCs/>
          <w:sz w:val="24"/>
          <w:szCs w:val="24"/>
        </w:rPr>
        <w:t>Forward</w:t>
      </w:r>
      <w:proofErr w:type="gramEnd"/>
      <w:r w:rsidRPr="00B628F4">
        <w:rPr>
          <w:rFonts w:ascii="Tahoma" w:eastAsia="Calibri" w:hAnsi="Tahoma" w:cs="Tahoma"/>
          <w:bCs/>
          <w:sz w:val="24"/>
          <w:szCs w:val="24"/>
        </w:rPr>
        <w:t xml:space="preserve"> and TIP programs run by </w:t>
      </w:r>
      <w:proofErr w:type="spellStart"/>
      <w:r w:rsidRPr="00B628F4">
        <w:rPr>
          <w:rFonts w:ascii="Tahoma" w:eastAsia="Calibri" w:hAnsi="Tahoma" w:cs="Tahoma"/>
          <w:bCs/>
          <w:sz w:val="24"/>
          <w:szCs w:val="24"/>
        </w:rPr>
        <w:t>Vinfen</w:t>
      </w:r>
      <w:proofErr w:type="spellEnd"/>
      <w:r w:rsidRPr="00B628F4">
        <w:rPr>
          <w:rFonts w:ascii="Tahoma" w:eastAsia="Calibri" w:hAnsi="Tahoma" w:cs="Tahoma"/>
          <w:bCs/>
          <w:sz w:val="24"/>
          <w:szCs w:val="24"/>
        </w:rPr>
        <w:t>.  The You Forward, TIP, and EYAP serve young adults.  Among these programs, services include outreach, peer mentoring, help with housing, trainings on a variety of topics including active listening, building relationships, and employment assistance.</w:t>
      </w:r>
      <w:r w:rsidR="00B628F4" w:rsidRPr="00B628F4">
        <w:rPr>
          <w:rFonts w:ascii="Tahoma" w:eastAsia="Calibri" w:hAnsi="Tahoma" w:cs="Tahoma"/>
          <w:bCs/>
          <w:sz w:val="24"/>
          <w:szCs w:val="24"/>
        </w:rPr>
        <w:t xml:space="preserve"> </w:t>
      </w:r>
      <w:r w:rsidR="00B628F4" w:rsidRPr="00B628F4">
        <w:rPr>
          <w:rFonts w:ascii="Tahoma" w:eastAsia="Calibri" w:hAnsi="Tahoma" w:cs="Tahoma"/>
          <w:bCs/>
          <w:sz w:val="24"/>
          <w:szCs w:val="24"/>
        </w:rPr>
        <w:t>The presentation indicated that the program is full featured and serves 120 DMH young adults, with some outside this age range being served as well.</w:t>
      </w:r>
      <w:r w:rsidR="00B628F4" w:rsidRPr="00B628F4">
        <w:rPr>
          <w:sz w:val="24"/>
          <w:szCs w:val="24"/>
        </w:rPr>
        <w:t xml:space="preserve">  </w:t>
      </w:r>
    </w:p>
    <w:p w14:paraId="5D8363C0" w14:textId="1729593B" w:rsidR="00B628F4" w:rsidRPr="00B628F4" w:rsidRDefault="00E25888" w:rsidP="00B628F4">
      <w:pPr>
        <w:spacing w:after="0"/>
        <w:rPr>
          <w:rFonts w:ascii="Tahoma" w:hAnsi="Tahoma" w:cs="Tahoma"/>
          <w:sz w:val="24"/>
          <w:szCs w:val="24"/>
        </w:rPr>
      </w:pPr>
      <w:r w:rsidRPr="00B628F4">
        <w:rPr>
          <w:rFonts w:ascii="Tahoma" w:eastAsia="Calibri" w:hAnsi="Tahoma" w:cs="Tahoma"/>
          <w:bCs/>
          <w:sz w:val="24"/>
          <w:szCs w:val="24"/>
        </w:rPr>
        <w:t xml:space="preserve">The JRI presentation </w:t>
      </w:r>
      <w:r w:rsidR="004910F2" w:rsidRPr="00B628F4">
        <w:rPr>
          <w:rFonts w:ascii="Tahoma" w:eastAsia="Calibri" w:hAnsi="Tahoma" w:cs="Tahoma"/>
          <w:bCs/>
          <w:sz w:val="24"/>
          <w:szCs w:val="24"/>
        </w:rPr>
        <w:t>focused on its early psychosis work including access to appropriate treatment, its PEACE program, referral process (in which no insurance is required), and the NAN project.</w:t>
      </w:r>
      <w:r w:rsidR="00B628F4" w:rsidRPr="00B628F4">
        <w:rPr>
          <w:rFonts w:ascii="Tahoma" w:eastAsia="Calibri" w:hAnsi="Tahoma" w:cs="Tahoma"/>
          <w:bCs/>
          <w:sz w:val="24"/>
          <w:szCs w:val="24"/>
        </w:rPr>
        <w:t xml:space="preserve"> Services include </w:t>
      </w:r>
      <w:r w:rsidR="00B628F4" w:rsidRPr="00B628F4">
        <w:rPr>
          <w:rFonts w:ascii="Tahoma" w:hAnsi="Tahoma" w:cs="Tahoma"/>
          <w:sz w:val="24"/>
          <w:szCs w:val="24"/>
        </w:rPr>
        <w:t>Outpatient</w:t>
      </w:r>
      <w:r w:rsidR="00B628F4" w:rsidRPr="00B628F4">
        <w:rPr>
          <w:rFonts w:ascii="Tahoma" w:hAnsi="Tahoma" w:cs="Tahoma"/>
          <w:sz w:val="24"/>
          <w:szCs w:val="24"/>
        </w:rPr>
        <w:t xml:space="preserve">, </w:t>
      </w:r>
      <w:r w:rsidR="00B628F4" w:rsidRPr="00B628F4">
        <w:rPr>
          <w:rFonts w:ascii="Tahoma" w:hAnsi="Tahoma" w:cs="Tahoma"/>
          <w:sz w:val="24"/>
          <w:szCs w:val="24"/>
        </w:rPr>
        <w:t>In-home Family Therapy (IHT)</w:t>
      </w:r>
      <w:r w:rsidR="00B628F4" w:rsidRPr="00B628F4">
        <w:rPr>
          <w:rFonts w:ascii="Tahoma" w:hAnsi="Tahoma" w:cs="Tahoma"/>
          <w:sz w:val="24"/>
          <w:szCs w:val="24"/>
        </w:rPr>
        <w:t xml:space="preserve">, </w:t>
      </w:r>
      <w:r w:rsidR="00B628F4" w:rsidRPr="00B628F4">
        <w:rPr>
          <w:rFonts w:ascii="Tahoma" w:hAnsi="Tahoma" w:cs="Tahoma"/>
          <w:sz w:val="24"/>
          <w:szCs w:val="24"/>
        </w:rPr>
        <w:t>Therapeutic Mentoring (T.M)</w:t>
      </w:r>
      <w:r w:rsidR="00B628F4" w:rsidRPr="00B628F4">
        <w:rPr>
          <w:rFonts w:ascii="Tahoma" w:hAnsi="Tahoma" w:cs="Tahoma"/>
          <w:sz w:val="24"/>
          <w:szCs w:val="24"/>
        </w:rPr>
        <w:t xml:space="preserve">, </w:t>
      </w:r>
      <w:r w:rsidR="00B628F4" w:rsidRPr="00B628F4">
        <w:rPr>
          <w:rFonts w:ascii="Tahoma" w:hAnsi="Tahoma" w:cs="Tahoma"/>
          <w:sz w:val="24"/>
          <w:szCs w:val="24"/>
        </w:rPr>
        <w:t>CSA (Lynn &amp; Lawrence)</w:t>
      </w:r>
      <w:r w:rsidR="00B628F4" w:rsidRPr="00B628F4">
        <w:rPr>
          <w:rFonts w:ascii="Tahoma" w:hAnsi="Tahoma" w:cs="Tahoma"/>
          <w:sz w:val="24"/>
          <w:szCs w:val="24"/>
        </w:rPr>
        <w:t xml:space="preserve">, </w:t>
      </w:r>
      <w:r w:rsidR="00B628F4" w:rsidRPr="00B628F4">
        <w:rPr>
          <w:rFonts w:ascii="Tahoma" w:hAnsi="Tahoma" w:cs="Tahoma"/>
          <w:sz w:val="24"/>
          <w:szCs w:val="24"/>
        </w:rPr>
        <w:t>Early Psychosis Specialty Care (DMH Flexible Support Contract)</w:t>
      </w:r>
      <w:r w:rsidR="00B628F4" w:rsidRPr="00B628F4">
        <w:rPr>
          <w:rFonts w:ascii="Tahoma" w:hAnsi="Tahoma" w:cs="Tahoma"/>
          <w:sz w:val="24"/>
          <w:szCs w:val="24"/>
        </w:rPr>
        <w:t>, and a new</w:t>
      </w:r>
      <w:r w:rsidR="00B628F4" w:rsidRPr="00B628F4">
        <w:rPr>
          <w:rFonts w:ascii="Tahoma" w:hAnsi="Tahoma" w:cs="Tahoma"/>
          <w:sz w:val="24"/>
          <w:szCs w:val="24"/>
        </w:rPr>
        <w:t xml:space="preserve"> Drop-in Center in Gloucester</w:t>
      </w:r>
      <w:r w:rsidR="00B628F4" w:rsidRPr="00B628F4">
        <w:rPr>
          <w:rFonts w:ascii="Tahoma" w:hAnsi="Tahoma" w:cs="Tahoma"/>
          <w:sz w:val="24"/>
          <w:szCs w:val="24"/>
        </w:rPr>
        <w:t>.</w:t>
      </w:r>
      <w:r w:rsidR="00B628F4" w:rsidRPr="00B628F4">
        <w:rPr>
          <w:rFonts w:ascii="Tahoma" w:hAnsi="Tahoma" w:cs="Tahoma"/>
          <w:sz w:val="24"/>
          <w:szCs w:val="24"/>
        </w:rPr>
        <w:t xml:space="preserve"> </w:t>
      </w:r>
    </w:p>
    <w:p w14:paraId="5080D609" w14:textId="74E4D418" w:rsidR="00E25888" w:rsidRPr="00B628F4" w:rsidRDefault="00E25888" w:rsidP="00E25888">
      <w:pPr>
        <w:spacing w:after="200" w:line="276" w:lineRule="auto"/>
        <w:rPr>
          <w:rFonts w:ascii="Tahoma" w:eastAsia="Calibri" w:hAnsi="Tahoma" w:cs="Tahoma"/>
          <w:bCs/>
          <w:sz w:val="24"/>
          <w:szCs w:val="24"/>
        </w:rPr>
      </w:pPr>
    </w:p>
    <w:p w14:paraId="3674A045" w14:textId="044D02BA" w:rsidR="004910F2" w:rsidRPr="00B628F4" w:rsidRDefault="004910F2" w:rsidP="00E25888">
      <w:pPr>
        <w:spacing w:after="200" w:line="276" w:lineRule="auto"/>
        <w:rPr>
          <w:rFonts w:ascii="Tahoma" w:eastAsia="Calibri" w:hAnsi="Tahoma" w:cs="Tahoma"/>
          <w:bCs/>
          <w:sz w:val="24"/>
          <w:szCs w:val="24"/>
        </w:rPr>
      </w:pPr>
      <w:r w:rsidRPr="00B628F4">
        <w:rPr>
          <w:rFonts w:ascii="Tahoma" w:eastAsia="Calibri" w:hAnsi="Tahoma" w:cs="Tahoma"/>
          <w:bCs/>
          <w:sz w:val="24"/>
          <w:szCs w:val="24"/>
        </w:rPr>
        <w:t>Both presentations are available as additional, detailed documents to the notes.</w:t>
      </w:r>
    </w:p>
    <w:p w14:paraId="5B4CDDF2" w14:textId="77777777" w:rsidR="00E25888" w:rsidRPr="00B628F4" w:rsidRDefault="00E25888" w:rsidP="00E25888">
      <w:pPr>
        <w:spacing w:after="200" w:line="276" w:lineRule="auto"/>
        <w:rPr>
          <w:rFonts w:ascii="Tahoma" w:eastAsia="Calibri" w:hAnsi="Tahoma" w:cs="Tahoma"/>
          <w:bCs/>
          <w:sz w:val="24"/>
          <w:szCs w:val="24"/>
        </w:rPr>
      </w:pPr>
    </w:p>
    <w:p w14:paraId="02E3E119" w14:textId="3AC8649F" w:rsidR="00E25888" w:rsidRPr="00B628F4" w:rsidRDefault="00E25888" w:rsidP="00E25888">
      <w:pPr>
        <w:pStyle w:val="ListParagraph"/>
        <w:numPr>
          <w:ilvl w:val="0"/>
          <w:numId w:val="1"/>
        </w:numPr>
        <w:spacing w:after="200" w:line="276" w:lineRule="auto"/>
        <w:rPr>
          <w:rFonts w:ascii="Tahoma" w:eastAsia="Calibri" w:hAnsi="Tahoma" w:cs="Tahoma"/>
          <w:bCs/>
          <w:sz w:val="24"/>
          <w:szCs w:val="24"/>
        </w:rPr>
      </w:pPr>
      <w:r w:rsidRPr="00B628F4">
        <w:rPr>
          <w:rFonts w:ascii="Tahoma" w:eastAsia="Calibri" w:hAnsi="Tahoma" w:cs="Tahoma"/>
          <w:bCs/>
          <w:sz w:val="24"/>
          <w:szCs w:val="24"/>
        </w:rPr>
        <w:t>Commissioner’s Update</w:t>
      </w:r>
    </w:p>
    <w:p w14:paraId="34C8FC35" w14:textId="0FD085D9" w:rsidR="004910F2" w:rsidRPr="00B628F4" w:rsidRDefault="004910F2" w:rsidP="004910F2">
      <w:pPr>
        <w:spacing w:after="200" w:line="276" w:lineRule="auto"/>
        <w:rPr>
          <w:rFonts w:ascii="Tahoma" w:eastAsia="Calibri" w:hAnsi="Tahoma" w:cs="Tahoma"/>
          <w:bCs/>
          <w:sz w:val="24"/>
          <w:szCs w:val="24"/>
        </w:rPr>
      </w:pPr>
      <w:r w:rsidRPr="00B628F4">
        <w:rPr>
          <w:rFonts w:ascii="Tahoma" w:eastAsia="Calibri" w:hAnsi="Tahoma" w:cs="Tahoma"/>
          <w:bCs/>
          <w:sz w:val="24"/>
          <w:szCs w:val="24"/>
        </w:rPr>
        <w:t>The Commissioner discussed the favorable budget and thanked the Planning Council for its work in this area.  The budget includes funding for open areas such as rental assistance, jail diversion and maintenance.  DMH may see an expansion of homeless services as well and is close to seeing new funding realized.  The Commissioner also discussed work on inpatient beds and attracting people to the behavioral health work force.  She asked for feedback on workforce promotion.  Members of the Planning Council supplied the following ideas:</w:t>
      </w:r>
    </w:p>
    <w:p w14:paraId="4DAB8137" w14:textId="79655D3D" w:rsidR="004910F2" w:rsidRPr="00B628F4"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Connect with colleges, </w:t>
      </w:r>
      <w:proofErr w:type="gramStart"/>
      <w:r w:rsidRPr="00B628F4">
        <w:rPr>
          <w:rFonts w:ascii="Tahoma" w:eastAsia="Calibri" w:hAnsi="Tahoma" w:cs="Tahoma"/>
          <w:bCs/>
          <w:sz w:val="24"/>
          <w:szCs w:val="24"/>
        </w:rPr>
        <w:t>college</w:t>
      </w:r>
      <w:proofErr w:type="gramEnd"/>
      <w:r w:rsidRPr="00B628F4">
        <w:rPr>
          <w:rFonts w:ascii="Tahoma" w:eastAsia="Calibri" w:hAnsi="Tahoma" w:cs="Tahoma"/>
          <w:bCs/>
          <w:sz w:val="24"/>
          <w:szCs w:val="24"/>
        </w:rPr>
        <w:t xml:space="preserve"> and graduate school students</w:t>
      </w:r>
    </w:p>
    <w:p w14:paraId="40B6E139" w14:textId="5BBF3D95" w:rsidR="004910F2" w:rsidRPr="00B628F4"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Loan forgiveness and scholarships</w:t>
      </w:r>
    </w:p>
    <w:p w14:paraId="52AA56AB" w14:textId="7EABD074" w:rsidR="004910F2" w:rsidRPr="00B628F4"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Certification programs for those without lived experience</w:t>
      </w:r>
    </w:p>
    <w:p w14:paraId="2068F87D" w14:textId="6CD8EA13" w:rsidR="004910F2" w:rsidRPr="00B628F4"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Formalized mentor programs for peer support</w:t>
      </w:r>
    </w:p>
    <w:p w14:paraId="5898C85F" w14:textId="478792D7" w:rsidR="004910F2" w:rsidRPr="00B628F4"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Bring into the group third party payers and discuss these ideas</w:t>
      </w:r>
    </w:p>
    <w:p w14:paraId="0069ACAA" w14:textId="184E1D1C" w:rsidR="004910F2" w:rsidRDefault="004910F2" w:rsidP="004910F2">
      <w:pPr>
        <w:pStyle w:val="ListParagraph"/>
        <w:numPr>
          <w:ilvl w:val="0"/>
          <w:numId w:val="3"/>
        </w:numPr>
        <w:spacing w:after="200" w:line="276" w:lineRule="auto"/>
        <w:rPr>
          <w:rFonts w:ascii="Tahoma" w:eastAsia="Calibri" w:hAnsi="Tahoma" w:cs="Tahoma"/>
          <w:bCs/>
          <w:sz w:val="24"/>
          <w:szCs w:val="24"/>
        </w:rPr>
      </w:pPr>
      <w:r w:rsidRPr="00B628F4">
        <w:rPr>
          <w:rFonts w:ascii="Tahoma" w:eastAsia="Calibri" w:hAnsi="Tahoma" w:cs="Tahoma"/>
          <w:bCs/>
          <w:sz w:val="24"/>
          <w:szCs w:val="24"/>
        </w:rPr>
        <w:t>Get representatives from academic areas to discuss this</w:t>
      </w:r>
    </w:p>
    <w:p w14:paraId="578B9663" w14:textId="26F7EC62"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C</w:t>
      </w:r>
      <w:r w:rsidRPr="00B628F4">
        <w:rPr>
          <w:rFonts w:ascii="Tahoma" w:hAnsi="Tahoma" w:cs="Tahoma"/>
          <w:sz w:val="24"/>
          <w:szCs w:val="24"/>
        </w:rPr>
        <w:t>ontinuation of</w:t>
      </w:r>
      <w:r w:rsidRPr="00B628F4">
        <w:rPr>
          <w:rFonts w:ascii="Tahoma" w:hAnsi="Tahoma" w:cs="Tahoma"/>
          <w:sz w:val="24"/>
          <w:szCs w:val="24"/>
        </w:rPr>
        <w:t xml:space="preserve"> and expanding</w:t>
      </w:r>
      <w:r w:rsidRPr="00B628F4">
        <w:rPr>
          <w:rFonts w:ascii="Tahoma" w:hAnsi="Tahoma" w:cs="Tahoma"/>
          <w:sz w:val="24"/>
          <w:szCs w:val="24"/>
        </w:rPr>
        <w:t xml:space="preserve"> peer roles</w:t>
      </w:r>
    </w:p>
    <w:p w14:paraId="3654D868" w14:textId="5E1CB1DE"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Working as interns or other position with our groups</w:t>
      </w:r>
    </w:p>
    <w:p w14:paraId="6FFED7F5" w14:textId="050E328F"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P</w:t>
      </w:r>
      <w:r w:rsidRPr="00B628F4">
        <w:rPr>
          <w:rFonts w:ascii="Tahoma" w:hAnsi="Tahoma" w:cs="Tahoma"/>
          <w:sz w:val="24"/>
          <w:szCs w:val="24"/>
        </w:rPr>
        <w:t>ay is an issue</w:t>
      </w:r>
    </w:p>
    <w:p w14:paraId="1EAFCB77" w14:textId="467E7D08"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Too many psychiatrists are cash only</w:t>
      </w:r>
    </w:p>
    <w:p w14:paraId="591D58A4" w14:textId="0CB63E3E"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Public education campaign</w:t>
      </w:r>
    </w:p>
    <w:p w14:paraId="4EF6F647" w14:textId="169B1AC6"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M</w:t>
      </w:r>
      <w:r w:rsidRPr="00B628F4">
        <w:rPr>
          <w:rFonts w:ascii="Tahoma" w:hAnsi="Tahoma" w:cs="Tahoma"/>
          <w:sz w:val="24"/>
          <w:szCs w:val="24"/>
        </w:rPr>
        <w:t>ore drop-in centers</w:t>
      </w:r>
    </w:p>
    <w:p w14:paraId="7352D7F5" w14:textId="7D8F71B2" w:rsidR="00B628F4" w:rsidRPr="00B628F4" w:rsidRDefault="00B628F4" w:rsidP="00B628F4">
      <w:pPr>
        <w:pStyle w:val="ListParagraph"/>
        <w:numPr>
          <w:ilvl w:val="0"/>
          <w:numId w:val="3"/>
        </w:numPr>
        <w:spacing w:after="0"/>
        <w:rPr>
          <w:rFonts w:ascii="Tahoma" w:hAnsi="Tahoma" w:cs="Tahoma"/>
          <w:sz w:val="24"/>
          <w:szCs w:val="24"/>
        </w:rPr>
      </w:pPr>
      <w:r w:rsidRPr="00B628F4">
        <w:rPr>
          <w:rFonts w:ascii="Tahoma" w:hAnsi="Tahoma" w:cs="Tahoma"/>
          <w:sz w:val="24"/>
          <w:szCs w:val="24"/>
        </w:rPr>
        <w:t>Create a certificate program for young people</w:t>
      </w:r>
    </w:p>
    <w:p w14:paraId="20D37FC2" w14:textId="3E2701B2" w:rsidR="004910F2" w:rsidRDefault="004910F2" w:rsidP="004910F2">
      <w:pPr>
        <w:pStyle w:val="ListParagraph"/>
        <w:spacing w:after="200" w:line="276" w:lineRule="auto"/>
        <w:ind w:left="1440"/>
        <w:rPr>
          <w:rFonts w:ascii="Tahoma" w:eastAsia="Calibri" w:hAnsi="Tahoma" w:cs="Tahoma"/>
          <w:bCs/>
          <w:sz w:val="24"/>
          <w:szCs w:val="24"/>
        </w:rPr>
      </w:pPr>
    </w:p>
    <w:p w14:paraId="7978D4E4" w14:textId="6627C71F" w:rsidR="00B628F4" w:rsidRDefault="00B628F4" w:rsidP="00B628F4">
      <w:pPr>
        <w:spacing w:after="200" w:line="276" w:lineRule="auto"/>
        <w:rPr>
          <w:rFonts w:ascii="Tahoma" w:eastAsia="Calibri" w:hAnsi="Tahoma" w:cs="Tahoma"/>
          <w:bCs/>
          <w:sz w:val="24"/>
          <w:szCs w:val="24"/>
        </w:rPr>
      </w:pPr>
      <w:r>
        <w:rPr>
          <w:rFonts w:ascii="Tahoma" w:eastAsia="Calibri" w:hAnsi="Tahoma" w:cs="Tahoma"/>
          <w:bCs/>
          <w:sz w:val="24"/>
          <w:szCs w:val="24"/>
        </w:rPr>
        <w:t xml:space="preserve">The Commissioner asked about </w:t>
      </w:r>
      <w:r w:rsidR="00576B82">
        <w:rPr>
          <w:rFonts w:ascii="Tahoma" w:eastAsia="Calibri" w:hAnsi="Tahoma" w:cs="Tahoma"/>
          <w:bCs/>
          <w:sz w:val="24"/>
          <w:szCs w:val="24"/>
        </w:rPr>
        <w:t>young adult programs and family experiences.  Planning Council members suggested family partner roles, the importance of peers and cultural backgrounds, how families can better understand HIPAA, and that recovery needs to be family informed.</w:t>
      </w:r>
    </w:p>
    <w:p w14:paraId="3851C18E" w14:textId="77777777" w:rsidR="00B628F4" w:rsidRPr="00B628F4" w:rsidRDefault="00B628F4" w:rsidP="004910F2">
      <w:pPr>
        <w:pStyle w:val="ListParagraph"/>
        <w:spacing w:after="200" w:line="276" w:lineRule="auto"/>
        <w:ind w:left="1440"/>
        <w:rPr>
          <w:rFonts w:ascii="Tahoma" w:eastAsia="Calibri" w:hAnsi="Tahoma" w:cs="Tahoma"/>
          <w:bCs/>
          <w:sz w:val="24"/>
          <w:szCs w:val="24"/>
        </w:rPr>
      </w:pPr>
    </w:p>
    <w:p w14:paraId="7B3F2224" w14:textId="28F0E605" w:rsidR="00E25888" w:rsidRPr="00B628F4" w:rsidRDefault="00E25888" w:rsidP="00E25888">
      <w:pPr>
        <w:pStyle w:val="ListParagraph"/>
        <w:numPr>
          <w:ilvl w:val="0"/>
          <w:numId w:val="1"/>
        </w:numPr>
        <w:spacing w:after="200" w:line="276" w:lineRule="auto"/>
        <w:rPr>
          <w:rFonts w:ascii="Tahoma" w:eastAsia="Calibri" w:hAnsi="Tahoma" w:cs="Tahoma"/>
          <w:bCs/>
          <w:sz w:val="24"/>
          <w:szCs w:val="24"/>
        </w:rPr>
      </w:pPr>
      <w:r w:rsidRPr="00B628F4">
        <w:rPr>
          <w:rFonts w:ascii="Tahoma" w:eastAsia="Calibri" w:hAnsi="Tahoma" w:cs="Tahoma"/>
          <w:bCs/>
          <w:sz w:val="24"/>
          <w:szCs w:val="24"/>
        </w:rPr>
        <w:t>Review of the bylaws</w:t>
      </w:r>
    </w:p>
    <w:p w14:paraId="3CB528A1" w14:textId="311B8153" w:rsidR="004910F2" w:rsidRPr="00B628F4" w:rsidRDefault="004910F2" w:rsidP="004910F2">
      <w:pPr>
        <w:spacing w:after="200" w:line="276" w:lineRule="auto"/>
        <w:rPr>
          <w:rFonts w:ascii="Tahoma" w:eastAsia="Calibri" w:hAnsi="Tahoma" w:cs="Tahoma"/>
          <w:bCs/>
          <w:sz w:val="24"/>
          <w:szCs w:val="24"/>
        </w:rPr>
      </w:pPr>
      <w:r w:rsidRPr="00B628F4">
        <w:rPr>
          <w:rFonts w:ascii="Tahoma" w:eastAsia="Calibri" w:hAnsi="Tahoma" w:cs="Tahoma"/>
          <w:bCs/>
          <w:sz w:val="24"/>
          <w:szCs w:val="24"/>
        </w:rPr>
        <w:t>The bylaws were not discussed since DMH Legal is still reviewing them.  This item will be discussed at the next meeting.</w:t>
      </w:r>
    </w:p>
    <w:p w14:paraId="50EBD0EF" w14:textId="77777777" w:rsidR="004910F2" w:rsidRPr="00B628F4" w:rsidRDefault="004910F2" w:rsidP="004910F2">
      <w:pPr>
        <w:spacing w:after="200" w:line="276" w:lineRule="auto"/>
        <w:rPr>
          <w:rFonts w:ascii="Tahoma" w:eastAsia="Calibri" w:hAnsi="Tahoma" w:cs="Tahoma"/>
          <w:bCs/>
          <w:sz w:val="24"/>
          <w:szCs w:val="24"/>
        </w:rPr>
      </w:pPr>
    </w:p>
    <w:p w14:paraId="400DC9C6" w14:textId="7138ED0D" w:rsidR="00E25888" w:rsidRPr="00B628F4" w:rsidRDefault="00E25888" w:rsidP="00E25888">
      <w:pPr>
        <w:pStyle w:val="ListParagraph"/>
        <w:numPr>
          <w:ilvl w:val="0"/>
          <w:numId w:val="1"/>
        </w:numPr>
        <w:spacing w:after="200" w:line="276" w:lineRule="auto"/>
        <w:rPr>
          <w:rFonts w:ascii="Tahoma" w:eastAsia="Calibri" w:hAnsi="Tahoma" w:cs="Tahoma"/>
          <w:bCs/>
          <w:sz w:val="24"/>
          <w:szCs w:val="24"/>
        </w:rPr>
      </w:pPr>
      <w:r w:rsidRPr="00B628F4">
        <w:rPr>
          <w:rFonts w:ascii="Tahoma" w:eastAsia="Calibri" w:hAnsi="Tahoma" w:cs="Tahoma"/>
          <w:bCs/>
          <w:sz w:val="24"/>
          <w:szCs w:val="24"/>
        </w:rPr>
        <w:t>Open discussion if time allows</w:t>
      </w:r>
    </w:p>
    <w:p w14:paraId="2FEAF406" w14:textId="04486370" w:rsidR="004910F2" w:rsidRPr="00B628F4" w:rsidRDefault="004910F2" w:rsidP="004910F2">
      <w:p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Various members </w:t>
      </w:r>
      <w:r w:rsidR="00950475" w:rsidRPr="00B628F4">
        <w:rPr>
          <w:rFonts w:ascii="Tahoma" w:eastAsia="Calibri" w:hAnsi="Tahoma" w:cs="Tahoma"/>
          <w:bCs/>
          <w:sz w:val="24"/>
          <w:szCs w:val="24"/>
        </w:rPr>
        <w:t>discussed the following items:</w:t>
      </w:r>
    </w:p>
    <w:p w14:paraId="681B7350" w14:textId="6BE66CEA" w:rsidR="00950475" w:rsidRPr="00B628F4" w:rsidRDefault="00950475" w:rsidP="00950475">
      <w:pPr>
        <w:pStyle w:val="ListParagraph"/>
        <w:numPr>
          <w:ilvl w:val="0"/>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The use of the Planning Council website</w:t>
      </w:r>
    </w:p>
    <w:p w14:paraId="01ED48A5" w14:textId="231661E9" w:rsidR="00950475" w:rsidRPr="00B628F4" w:rsidRDefault="00950475" w:rsidP="00950475">
      <w:pPr>
        <w:pStyle w:val="ListParagraph"/>
        <w:numPr>
          <w:ilvl w:val="0"/>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Ideas on future meeting topics</w:t>
      </w:r>
    </w:p>
    <w:p w14:paraId="3009AB84" w14:textId="17C6931B" w:rsidR="00950475"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Peer Run Programs – more in-depth discussion of programs</w:t>
      </w:r>
    </w:p>
    <w:p w14:paraId="38062B3B" w14:textId="17A343CC" w:rsidR="00576B82" w:rsidRPr="00B628F4" w:rsidRDefault="00576B82" w:rsidP="00950475">
      <w:pPr>
        <w:pStyle w:val="ListParagraph"/>
        <w:numPr>
          <w:ilvl w:val="1"/>
          <w:numId w:val="4"/>
        </w:numPr>
        <w:spacing w:after="200" w:line="276" w:lineRule="auto"/>
        <w:rPr>
          <w:rFonts w:ascii="Tahoma" w:eastAsia="Calibri" w:hAnsi="Tahoma" w:cs="Tahoma"/>
          <w:bCs/>
          <w:sz w:val="24"/>
          <w:szCs w:val="24"/>
        </w:rPr>
      </w:pPr>
      <w:r>
        <w:rPr>
          <w:rFonts w:ascii="Tahoma" w:eastAsia="Calibri" w:hAnsi="Tahoma" w:cs="Tahoma"/>
          <w:bCs/>
          <w:sz w:val="24"/>
          <w:szCs w:val="24"/>
        </w:rPr>
        <w:t>Peer Support Lines</w:t>
      </w:r>
    </w:p>
    <w:p w14:paraId="1C1CE4CC" w14:textId="4F62A35E" w:rsidR="00950475" w:rsidRPr="00B628F4"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RLCs</w:t>
      </w:r>
    </w:p>
    <w:p w14:paraId="16222B30" w14:textId="20DEC8BF" w:rsidR="00950475" w:rsidRPr="00B628F4"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Arts coming back</w:t>
      </w:r>
    </w:p>
    <w:p w14:paraId="1DC81312" w14:textId="6D2129CC" w:rsidR="00950475" w:rsidRPr="00B628F4"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988</w:t>
      </w:r>
    </w:p>
    <w:p w14:paraId="2C4D6316" w14:textId="493BD77C" w:rsidR="00950475" w:rsidRPr="00B628F4"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911 </w:t>
      </w:r>
      <w:r w:rsidR="00576B82">
        <w:rPr>
          <w:rFonts w:ascii="Tahoma" w:eastAsia="Calibri" w:hAnsi="Tahoma" w:cs="Tahoma"/>
          <w:bCs/>
          <w:sz w:val="24"/>
          <w:szCs w:val="24"/>
        </w:rPr>
        <w:t xml:space="preserve">call scrips </w:t>
      </w:r>
      <w:r w:rsidRPr="00B628F4">
        <w:rPr>
          <w:rFonts w:ascii="Tahoma" w:eastAsia="Calibri" w:hAnsi="Tahoma" w:cs="Tahoma"/>
          <w:bCs/>
          <w:sz w:val="24"/>
          <w:szCs w:val="24"/>
        </w:rPr>
        <w:t>and diversion programs</w:t>
      </w:r>
    </w:p>
    <w:p w14:paraId="36DDF068" w14:textId="024D5E24" w:rsidR="00950475" w:rsidRPr="00B628F4" w:rsidRDefault="00950475" w:rsidP="00950475">
      <w:pPr>
        <w:pStyle w:val="ListParagraph"/>
        <w:numPr>
          <w:ilvl w:val="1"/>
          <w:numId w:val="4"/>
        </w:numPr>
        <w:spacing w:after="200" w:line="276" w:lineRule="auto"/>
        <w:rPr>
          <w:rFonts w:ascii="Tahoma" w:eastAsia="Calibri" w:hAnsi="Tahoma" w:cs="Tahoma"/>
          <w:bCs/>
          <w:sz w:val="24"/>
          <w:szCs w:val="24"/>
        </w:rPr>
      </w:pPr>
      <w:r w:rsidRPr="00B628F4">
        <w:rPr>
          <w:rFonts w:ascii="Tahoma" w:eastAsia="Calibri" w:hAnsi="Tahoma" w:cs="Tahoma"/>
          <w:bCs/>
          <w:sz w:val="24"/>
          <w:szCs w:val="24"/>
        </w:rPr>
        <w:t xml:space="preserve">Hear how people are adding the needs and amplifying the voices of folks with multiple cultures and intersectionality </w:t>
      </w:r>
    </w:p>
    <w:p w14:paraId="0BBA70D6" w14:textId="77777777" w:rsidR="00950475" w:rsidRPr="00B628F4" w:rsidRDefault="00950475" w:rsidP="00950475">
      <w:pPr>
        <w:spacing w:after="200" w:line="276" w:lineRule="auto"/>
        <w:ind w:left="1080"/>
        <w:rPr>
          <w:rFonts w:ascii="Tahoma" w:eastAsia="Calibri" w:hAnsi="Tahoma" w:cs="Tahoma"/>
          <w:bCs/>
          <w:sz w:val="24"/>
          <w:szCs w:val="24"/>
        </w:rPr>
      </w:pPr>
    </w:p>
    <w:p w14:paraId="256C68D4" w14:textId="77777777" w:rsidR="00E732C0" w:rsidRPr="00B628F4" w:rsidRDefault="00EB667B">
      <w:pPr>
        <w:rPr>
          <w:bCs/>
          <w:sz w:val="24"/>
          <w:szCs w:val="24"/>
        </w:rPr>
      </w:pPr>
    </w:p>
    <w:sectPr w:rsidR="00E732C0" w:rsidRPr="00B628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79364" w14:textId="77777777" w:rsidR="00EB667B" w:rsidRDefault="00EB667B" w:rsidP="00950475">
      <w:pPr>
        <w:spacing w:after="0" w:line="240" w:lineRule="auto"/>
      </w:pPr>
      <w:r>
        <w:separator/>
      </w:r>
    </w:p>
  </w:endnote>
  <w:endnote w:type="continuationSeparator" w:id="0">
    <w:p w14:paraId="0CCF685D" w14:textId="77777777" w:rsidR="00EB667B" w:rsidRDefault="00EB667B" w:rsidP="0095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640243"/>
      <w:docPartObj>
        <w:docPartGallery w:val="Page Numbers (Bottom of Page)"/>
        <w:docPartUnique/>
      </w:docPartObj>
    </w:sdtPr>
    <w:sdtEndPr>
      <w:rPr>
        <w:noProof/>
      </w:rPr>
    </w:sdtEndPr>
    <w:sdtContent>
      <w:p w14:paraId="663ACDCA" w14:textId="0247C417" w:rsidR="00950475" w:rsidRDefault="009504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A3BDB" w14:textId="77777777" w:rsidR="00950475" w:rsidRDefault="0095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2875" w14:textId="77777777" w:rsidR="00EB667B" w:rsidRDefault="00EB667B" w:rsidP="00950475">
      <w:pPr>
        <w:spacing w:after="0" w:line="240" w:lineRule="auto"/>
      </w:pPr>
      <w:r>
        <w:separator/>
      </w:r>
    </w:p>
  </w:footnote>
  <w:footnote w:type="continuationSeparator" w:id="0">
    <w:p w14:paraId="3F8D96D6" w14:textId="77777777" w:rsidR="00EB667B" w:rsidRDefault="00EB667B" w:rsidP="0095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249"/>
    <w:multiLevelType w:val="hybridMultilevel"/>
    <w:tmpl w:val="75CA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847"/>
    <w:multiLevelType w:val="hybridMultilevel"/>
    <w:tmpl w:val="DBEC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72E33"/>
    <w:multiLevelType w:val="hybridMultilevel"/>
    <w:tmpl w:val="160AF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1E59B7"/>
    <w:multiLevelType w:val="hybridMultilevel"/>
    <w:tmpl w:val="F6442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88"/>
    <w:rsid w:val="004910F2"/>
    <w:rsid w:val="00576B82"/>
    <w:rsid w:val="00884344"/>
    <w:rsid w:val="00950475"/>
    <w:rsid w:val="00A5498B"/>
    <w:rsid w:val="00B628F4"/>
    <w:rsid w:val="00E25888"/>
    <w:rsid w:val="00EB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2C85"/>
  <w15:chartTrackingRefBased/>
  <w15:docId w15:val="{9B58BA2D-D579-4425-80AD-5B6EF9DC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88"/>
    <w:pPr>
      <w:ind w:left="720"/>
      <w:contextualSpacing/>
    </w:pPr>
  </w:style>
  <w:style w:type="paragraph" w:styleId="Header">
    <w:name w:val="header"/>
    <w:basedOn w:val="Normal"/>
    <w:link w:val="HeaderChar"/>
    <w:uiPriority w:val="99"/>
    <w:unhideWhenUsed/>
    <w:rsid w:val="00950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75"/>
  </w:style>
  <w:style w:type="paragraph" w:styleId="Footer">
    <w:name w:val="footer"/>
    <w:basedOn w:val="Normal"/>
    <w:link w:val="FooterChar"/>
    <w:uiPriority w:val="99"/>
    <w:unhideWhenUsed/>
    <w:rsid w:val="00950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Tringali, David (DMH)</dc:creator>
  <cp:keywords/>
  <dc:description/>
  <cp:lastModifiedBy>Tringali, David (DMH)</cp:lastModifiedBy>
  <cp:revision>2</cp:revision>
  <dcterms:created xsi:type="dcterms:W3CDTF">2021-07-16T14:00:00Z</dcterms:created>
  <dcterms:modified xsi:type="dcterms:W3CDTF">2021-07-21T13:27:00Z</dcterms:modified>
</cp:coreProperties>
</file>