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5B767CC5" w14:textId="77777777" w:rsidR="00E473D9" w:rsidRPr="00E473D9" w:rsidRDefault="00E473D9" w:rsidP="00E473D9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473D9">
        <w:rPr>
          <w:rFonts w:ascii="Arial" w:hAnsi="Arial" w:cs="Arial"/>
          <w:color w:val="000000"/>
        </w:rPr>
        <w:t>DDS Area Office </w:t>
      </w:r>
      <w:r w:rsidRPr="00E473D9">
        <w:rPr>
          <w:rFonts w:ascii="Arial" w:hAnsi="Arial" w:cs="Arial"/>
          <w:color w:val="000000"/>
          <w:bdr w:val="none" w:sz="0" w:space="0" w:color="auto" w:frame="1"/>
        </w:rPr>
        <w:t>South Coastal</w:t>
      </w:r>
    </w:p>
    <w:p w14:paraId="6B9D6D5A" w14:textId="6A786AAF" w:rsidR="00E473D9" w:rsidRPr="00E473D9" w:rsidRDefault="00E473D9" w:rsidP="00E473D9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473D9">
        <w:rPr>
          <w:rFonts w:ascii="Arial" w:hAnsi="Arial" w:cs="Arial"/>
          <w:color w:val="000000"/>
          <w:bdr w:val="none" w:sz="0" w:space="0" w:color="auto" w:frame="1"/>
        </w:rPr>
        <w:t>1900 Crown Colony Dr. Quincy, MA 02169</w:t>
      </w:r>
    </w:p>
    <w:p w14:paraId="11790318" w14:textId="061F1AA8" w:rsidR="00E473D9" w:rsidRPr="00E473D9" w:rsidRDefault="00E473D9" w:rsidP="00E473D9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E473D9">
        <w:rPr>
          <w:rFonts w:ascii="Arial" w:hAnsi="Arial" w:cs="Arial"/>
          <w:color w:val="000000"/>
          <w:bdr w:val="none" w:sz="0" w:space="0" w:color="auto" w:frame="1"/>
        </w:rPr>
        <w:t>781-356-8850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B1453C"/>
    <w:rsid w:val="00B60E59"/>
    <w:rsid w:val="00C51E9B"/>
    <w:rsid w:val="00C72839"/>
    <w:rsid w:val="00C960A9"/>
    <w:rsid w:val="00D704C5"/>
    <w:rsid w:val="00DC58AB"/>
    <w:rsid w:val="00DC6FAA"/>
    <w:rsid w:val="00E370AB"/>
    <w:rsid w:val="00E473D9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2025-02-26T19:25:00Z</dcterms:created>
  <dcterms:modified xsi:type="dcterms:W3CDTF">2025-02-26T19:25:00Z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