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drawings/drawing1.xml" ContentType="application/vnd.openxmlformats-officedocument.drawingml.chartshapes+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drawings/drawing2.xml" ContentType="application/vnd.openxmlformats-officedocument.drawingml.chartshapes+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drawings/drawing3.xml" ContentType="application/vnd.openxmlformats-officedocument.drawingml.chartshapes+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drawings/drawing4.xml" ContentType="application/vnd.openxmlformats-officedocument.drawingml.chartshapes+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drawings/drawing5.xml" ContentType="application/vnd.openxmlformats-officedocument.drawingml.chartshapes+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drawings/drawing6.xml" ContentType="application/vnd.openxmlformats-officedocument.drawingml.chartshapes+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drawings/drawing7.xml" ContentType="application/vnd.openxmlformats-officedocument.drawingml.chartshapes+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drawings/drawing8.xml" ContentType="application/vnd.openxmlformats-officedocument.drawingml.chartshapes+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7.xml" ContentType="application/vnd.openxmlformats-officedocument.themeOverride+xml"/>
  <Override PartName="/word/drawings/drawing9.xml" ContentType="application/vnd.openxmlformats-officedocument.drawingml.chartshapes+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8.xml" ContentType="application/vnd.openxmlformats-officedocument.themeOverride+xml"/>
  <Override PartName="/word/drawings/drawing10.xml" ContentType="application/vnd.openxmlformats-officedocument.drawingml.chartshapes+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9.xml" ContentType="application/vnd.openxmlformats-officedocument.themeOverride+xml"/>
  <Override PartName="/word/drawings/drawing11.xml" ContentType="application/vnd.openxmlformats-officedocument.drawingml.chartshapes+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20.xml" ContentType="application/vnd.openxmlformats-officedocument.themeOverride+xml"/>
  <Override PartName="/word/drawings/drawing12.xml" ContentType="application/vnd.openxmlformats-officedocument.drawingml.chartshapes+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21.xml" ContentType="application/vnd.openxmlformats-officedocument.themeOverride+xml"/>
  <Override PartName="/word/drawings/drawing13.xml" ContentType="application/vnd.openxmlformats-officedocument.drawingml.chartshapes+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2.xml" ContentType="application/vnd.openxmlformats-officedocument.themeOverride+xml"/>
  <Override PartName="/word/drawings/drawing14.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156082" w:themeColor="accent1"/>
          <w:sz w:val="20"/>
          <w:szCs w:val="20"/>
        </w:rPr>
        <w:id w:val="-309242974"/>
        <w:docPartObj>
          <w:docPartGallery w:val="Cover Pages"/>
          <w:docPartUnique/>
        </w:docPartObj>
      </w:sdtPr>
      <w:sdtEndPr>
        <w:rPr>
          <w:color w:val="auto"/>
        </w:rPr>
      </w:sdtEndPr>
      <w:sdtContent>
        <w:p w14:paraId="02E0668C" w14:textId="6E9E7EDA" w:rsidR="00234476" w:rsidRDefault="00234476" w:rsidP="00234476">
          <w:pPr>
            <w:pStyle w:val="NoSpacing"/>
            <w:spacing w:before="1540" w:after="240"/>
            <w:jc w:val="center"/>
            <w:rPr>
              <w:color w:val="156082" w:themeColor="accent1"/>
            </w:rPr>
          </w:pPr>
        </w:p>
        <w:bookmarkStart w:id="0" w:name="_Hlk113942385" w:displacedByCustomXml="next"/>
        <w:sdt>
          <w:sdtPr>
            <w:rPr>
              <w:rFonts w:asciiTheme="majorHAnsi" w:eastAsiaTheme="majorEastAsia" w:hAnsiTheme="majorHAnsi" w:cstheme="majorBidi"/>
              <w:caps/>
              <w:color w:val="156082" w:themeColor="accent1"/>
              <w:sz w:val="60"/>
              <w:szCs w:val="60"/>
            </w:rPr>
            <w:alias w:val="Title"/>
            <w:tag w:val=""/>
            <w:id w:val="1735040861"/>
            <w:placeholder>
              <w:docPart w:val="129F4EC51FFC4A7C93FF952C51E172C0"/>
            </w:placeholder>
            <w:dataBinding w:prefixMappings="xmlns:ns0='http://purl.org/dc/elements/1.1/' xmlns:ns1='http://schemas.openxmlformats.org/package/2006/metadata/core-properties' " w:xpath="/ns1:coreProperties[1]/ns0:title[1]" w:storeItemID="{6C3C8BC8-F283-45AE-878A-BAB7291924A1}"/>
            <w:text/>
          </w:sdtPr>
          <w:sdtEndPr/>
          <w:sdtContent>
            <w:p w14:paraId="75CABF54" w14:textId="6CA2CCC2" w:rsidR="00234476" w:rsidRPr="00C03419" w:rsidRDefault="002E6C2F" w:rsidP="00234476">
              <w:pPr>
                <w:pStyle w:val="NoSpacing"/>
                <w:pBdr>
                  <w:top w:val="single" w:sz="6" w:space="6" w:color="156082" w:themeColor="accent1"/>
                  <w:bottom w:val="single" w:sz="6" w:space="6" w:color="156082" w:themeColor="accent1"/>
                </w:pBdr>
                <w:spacing w:after="240"/>
                <w:jc w:val="center"/>
                <w:rPr>
                  <w:rFonts w:asciiTheme="majorHAnsi" w:eastAsiaTheme="majorEastAsia" w:hAnsiTheme="majorHAnsi" w:cstheme="majorBidi"/>
                  <w:caps/>
                  <w:color w:val="156082" w:themeColor="accent1"/>
                  <w:sz w:val="60"/>
                  <w:szCs w:val="60"/>
                </w:rPr>
              </w:pPr>
              <w:r>
                <w:rPr>
                  <w:rFonts w:asciiTheme="majorHAnsi" w:eastAsiaTheme="majorEastAsia" w:hAnsiTheme="majorHAnsi" w:cstheme="majorBidi"/>
                  <w:caps/>
                  <w:color w:val="156082" w:themeColor="accent1"/>
                  <w:sz w:val="60"/>
                  <w:szCs w:val="60"/>
                </w:rPr>
                <w:t xml:space="preserve">Adverse Measures of </w:t>
              </w:r>
              <w:r w:rsidRPr="00C03419">
                <w:rPr>
                  <w:rFonts w:asciiTheme="majorHAnsi" w:eastAsiaTheme="majorEastAsia" w:hAnsiTheme="majorHAnsi" w:cstheme="majorBidi"/>
                  <w:caps/>
                  <w:color w:val="156082" w:themeColor="accent1"/>
                  <w:sz w:val="60"/>
                  <w:szCs w:val="60"/>
                </w:rPr>
                <w:t>Social determinants of health and health-related social needs among massachusetts adults, 2022-2023</w:t>
              </w:r>
            </w:p>
          </w:sdtContent>
        </w:sdt>
        <w:bookmarkEnd w:id="0"/>
        <w:p w14:paraId="7E1AFBBD" w14:textId="77777777" w:rsidR="00234476" w:rsidRDefault="00234476" w:rsidP="00234476">
          <w:pPr>
            <w:pStyle w:val="NoSpacing"/>
            <w:jc w:val="center"/>
            <w:rPr>
              <w:color w:val="156082" w:themeColor="accent1"/>
              <w:sz w:val="28"/>
              <w:szCs w:val="28"/>
            </w:rPr>
          </w:pPr>
        </w:p>
        <w:p w14:paraId="6C388D19" w14:textId="77777777" w:rsidR="00234476" w:rsidRDefault="00234476" w:rsidP="00234476">
          <w:pPr>
            <w:pStyle w:val="NoSpacing"/>
            <w:jc w:val="center"/>
            <w:rPr>
              <w:color w:val="156082" w:themeColor="accent1"/>
              <w:sz w:val="28"/>
              <w:szCs w:val="28"/>
            </w:rPr>
          </w:pPr>
          <w:r>
            <w:rPr>
              <w:color w:val="156082" w:themeColor="accent1"/>
              <w:sz w:val="28"/>
              <w:szCs w:val="28"/>
            </w:rPr>
            <w:t>Health Survey Program</w:t>
          </w:r>
        </w:p>
        <w:p w14:paraId="5089F9A2" w14:textId="77777777" w:rsidR="00234476" w:rsidRDefault="00234476" w:rsidP="00234476">
          <w:pPr>
            <w:pStyle w:val="NoSpacing"/>
            <w:jc w:val="center"/>
            <w:rPr>
              <w:color w:val="156082" w:themeColor="accent1"/>
              <w:sz w:val="28"/>
              <w:szCs w:val="28"/>
            </w:rPr>
          </w:pPr>
          <w:r w:rsidRPr="00173725">
            <w:rPr>
              <w:color w:val="156082" w:themeColor="accent1"/>
              <w:sz w:val="28"/>
              <w:szCs w:val="28"/>
            </w:rPr>
            <w:t>Data Science, Research, and Epidemiology Division</w:t>
          </w:r>
        </w:p>
        <w:p w14:paraId="583A97F0" w14:textId="77777777" w:rsidR="00234476" w:rsidRDefault="00234476" w:rsidP="00234476">
          <w:pPr>
            <w:pStyle w:val="NoSpacing"/>
            <w:jc w:val="center"/>
            <w:rPr>
              <w:color w:val="156082" w:themeColor="accent1"/>
              <w:sz w:val="28"/>
              <w:szCs w:val="28"/>
            </w:rPr>
          </w:pPr>
          <w:r>
            <w:rPr>
              <w:color w:val="156082" w:themeColor="accent1"/>
              <w:sz w:val="28"/>
              <w:szCs w:val="28"/>
            </w:rPr>
            <w:t>Office of Population Health</w:t>
          </w:r>
        </w:p>
        <w:p w14:paraId="5AE3B517" w14:textId="77777777" w:rsidR="00234476" w:rsidRDefault="00234476" w:rsidP="00234476">
          <w:pPr>
            <w:pStyle w:val="NoSpacing"/>
            <w:jc w:val="center"/>
            <w:rPr>
              <w:color w:val="156082" w:themeColor="accent1"/>
              <w:sz w:val="28"/>
              <w:szCs w:val="28"/>
            </w:rPr>
          </w:pPr>
          <w:r>
            <w:rPr>
              <w:color w:val="156082" w:themeColor="accent1"/>
              <w:sz w:val="28"/>
              <w:szCs w:val="28"/>
            </w:rPr>
            <w:t>Massachusetts Department of Public Health</w:t>
          </w:r>
        </w:p>
        <w:p w14:paraId="6CA72A90" w14:textId="4E9BC54C" w:rsidR="00234476" w:rsidRDefault="00234476" w:rsidP="00234476">
          <w:pPr>
            <w:pStyle w:val="NoSpacing"/>
            <w:spacing w:before="480"/>
            <w:jc w:val="center"/>
            <w:rPr>
              <w:color w:val="156082" w:themeColor="accent1"/>
            </w:rPr>
          </w:pPr>
        </w:p>
        <w:p w14:paraId="7A6EF7D2" w14:textId="570C4813" w:rsidR="000C1BBC" w:rsidRDefault="000C1BBC" w:rsidP="00222506">
          <w:pPr>
            <w:spacing w:after="160" w:line="259" w:lineRule="auto"/>
            <w:jc w:val="center"/>
            <w:rPr>
              <w:rFonts w:eastAsiaTheme="minorHAnsi"/>
            </w:rPr>
          </w:pPr>
          <w:r>
            <w:rPr>
              <w:noProof/>
              <w:color w:val="156082" w:themeColor="accent1"/>
            </w:rPr>
            <mc:AlternateContent>
              <mc:Choice Requires="wps">
                <w:drawing>
                  <wp:anchor distT="0" distB="0" distL="114300" distR="114300" simplePos="0" relativeHeight="251658241" behindDoc="0" locked="0" layoutInCell="1" allowOverlap="1" wp14:anchorId="52446BB0" wp14:editId="048B3B44">
                    <wp:simplePos x="0" y="0"/>
                    <wp:positionH relativeFrom="margin">
                      <wp:align>right</wp:align>
                    </wp:positionH>
                    <wp:positionV relativeFrom="page">
                      <wp:posOffset>8460740</wp:posOffset>
                    </wp:positionV>
                    <wp:extent cx="6553200" cy="557784"/>
                    <wp:effectExtent l="0" t="0" r="0" b="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156082" w:themeColor="accent1"/>
                                    <w:sz w:val="28"/>
                                    <w:szCs w:val="28"/>
                                  </w:rPr>
                                  <w:alias w:val="Date"/>
                                  <w:tag w:val=""/>
                                  <w:id w:val="197127006"/>
                                  <w:dataBinding w:prefixMappings="xmlns:ns0='http://schemas.microsoft.com/office/2006/coverPageProps' " w:xpath="/ns0:CoverPageProperties[1]/ns0:PublishDate[1]" w:storeItemID="{55AF091B-3C7A-41E3-B477-F2FDAA23CFDA}"/>
                                  <w:date w:fullDate="2025-11-11T00:00:00Z">
                                    <w:dateFormat w:val="MMMM d, yyyy"/>
                                    <w:lid w:val="en-US"/>
                                    <w:storeMappedDataAs w:val="dateTime"/>
                                    <w:calendar w:val="gregorian"/>
                                  </w:date>
                                </w:sdtPr>
                                <w:sdtEndPr/>
                                <w:sdtContent>
                                  <w:p w14:paraId="29075CE7" w14:textId="3C46AA9B" w:rsidR="00E7286D" w:rsidRDefault="00222506" w:rsidP="000B2603">
                                    <w:pPr>
                                      <w:pStyle w:val="NoSpacing"/>
                                      <w:spacing w:after="40"/>
                                      <w:jc w:val="center"/>
                                      <w:rPr>
                                        <w:caps/>
                                        <w:color w:val="156082" w:themeColor="accent1"/>
                                        <w:sz w:val="28"/>
                                        <w:szCs w:val="28"/>
                                      </w:rPr>
                                    </w:pPr>
                                    <w:r w:rsidRPr="00B80C6D">
                                      <w:rPr>
                                        <w:caps/>
                                        <w:color w:val="156082" w:themeColor="accent1"/>
                                        <w:sz w:val="28"/>
                                        <w:szCs w:val="28"/>
                                      </w:rPr>
                                      <w:t>November</w:t>
                                    </w:r>
                                    <w:r w:rsidR="008B1420" w:rsidRPr="00B80C6D">
                                      <w:rPr>
                                        <w:caps/>
                                        <w:color w:val="156082" w:themeColor="accent1"/>
                                        <w:sz w:val="28"/>
                                        <w:szCs w:val="28"/>
                                      </w:rPr>
                                      <w:t xml:space="preserve"> </w:t>
                                    </w:r>
                                    <w:r w:rsidR="00B80C6D" w:rsidRPr="00B80C6D">
                                      <w:rPr>
                                        <w:caps/>
                                        <w:color w:val="156082" w:themeColor="accent1"/>
                                        <w:sz w:val="28"/>
                                        <w:szCs w:val="28"/>
                                      </w:rPr>
                                      <w:t>11</w:t>
                                    </w:r>
                                    <w:r w:rsidR="008B1420" w:rsidRPr="00B80C6D">
                                      <w:rPr>
                                        <w:caps/>
                                        <w:color w:val="156082" w:themeColor="accent1"/>
                                        <w:sz w:val="28"/>
                                        <w:szCs w:val="28"/>
                                      </w:rPr>
                                      <w:t>, 2025</w:t>
                                    </w:r>
                                  </w:p>
                                </w:sdtContent>
                              </w:sdt>
                              <w:p w14:paraId="1A83D7C5" w14:textId="77777777" w:rsidR="00E7286D" w:rsidRDefault="00E7286D" w:rsidP="00E7286D">
                                <w:pPr>
                                  <w:pStyle w:val="NoSpacing"/>
                                  <w:jc w:val="center"/>
                                  <w:rPr>
                                    <w:color w:val="156082" w:themeColor="accent1"/>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52446BB0" id="_x0000_t202" coordsize="21600,21600" o:spt="202" path="m,l,21600r21600,l21600,xe">
                    <v:stroke joinstyle="miter"/>
                    <v:path gradientshapeok="t" o:connecttype="rect"/>
                  </v:shapetype>
                  <v:shape id="Text Box 142" o:spid="_x0000_s1026" type="#_x0000_t202" style="position:absolute;left:0;text-align:left;margin-left:464.8pt;margin-top:666.2pt;width:516pt;height:43.9pt;z-index:251658241;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" filled="f" stroked="f" strokeweight=".5pt">
                    <v:textbox style="mso-fit-shape-to-text:t" inset="0,0,0,0">
                      <w:txbxContent>
                        <w:sdt>
                          <w:sdtPr>
                            <w:rPr>
                              <w:caps/>
                              <w:color w:val="156082" w:themeColor="accent1"/>
                              <w:sz w:val="28"/>
                              <w:szCs w:val="28"/>
                            </w:rPr>
                            <w:alias w:val="Date"/>
                            <w:tag w:val=""/>
                            <w:id w:val="197127006"/>
                            <w:dataBinding w:prefixMappings="xmlns:ns0='http://schemas.microsoft.com/office/2006/coverPageProps' " w:xpath="/ns0:CoverPageProperties[1]/ns0:PublishDate[1]" w:storeItemID="{55AF091B-3C7A-41E3-B477-F2FDAA23CFDA}"/>
                            <w:date w:fullDate="2025-11-11T00:00:00Z">
                              <w:dateFormat w:val="MMMM d, yyyy"/>
                              <w:lid w:val="en-US"/>
                              <w:storeMappedDataAs w:val="dateTime"/>
                              <w:calendar w:val="gregorian"/>
                            </w:date>
                          </w:sdtPr>
                          <w:sdtEndPr/>
                          <w:sdtContent>
                            <w:p w14:paraId="29075CE7" w14:textId="3C46AA9B" w:rsidR="00E7286D" w:rsidRDefault="00222506" w:rsidP="000B2603">
                              <w:pPr>
                                <w:pStyle w:val="NoSpacing"/>
                                <w:spacing w:after="40"/>
                                <w:jc w:val="center"/>
                                <w:rPr>
                                  <w:caps/>
                                  <w:color w:val="156082" w:themeColor="accent1"/>
                                  <w:sz w:val="28"/>
                                  <w:szCs w:val="28"/>
                                </w:rPr>
                              </w:pPr>
                              <w:r w:rsidRPr="00B80C6D">
                                <w:rPr>
                                  <w:caps/>
                                  <w:color w:val="156082" w:themeColor="accent1"/>
                                  <w:sz w:val="28"/>
                                  <w:szCs w:val="28"/>
                                </w:rPr>
                                <w:t>November</w:t>
                              </w:r>
                              <w:r w:rsidR="008B1420" w:rsidRPr="00B80C6D">
                                <w:rPr>
                                  <w:caps/>
                                  <w:color w:val="156082" w:themeColor="accent1"/>
                                  <w:sz w:val="28"/>
                                  <w:szCs w:val="28"/>
                                </w:rPr>
                                <w:t xml:space="preserve"> </w:t>
                              </w:r>
                              <w:r w:rsidR="00B80C6D" w:rsidRPr="00B80C6D">
                                <w:rPr>
                                  <w:caps/>
                                  <w:color w:val="156082" w:themeColor="accent1"/>
                                  <w:sz w:val="28"/>
                                  <w:szCs w:val="28"/>
                                </w:rPr>
                                <w:t>11</w:t>
                              </w:r>
                              <w:r w:rsidR="008B1420" w:rsidRPr="00B80C6D">
                                <w:rPr>
                                  <w:caps/>
                                  <w:color w:val="156082" w:themeColor="accent1"/>
                                  <w:sz w:val="28"/>
                                  <w:szCs w:val="28"/>
                                </w:rPr>
                                <w:t>, 2025</w:t>
                              </w:r>
                            </w:p>
                          </w:sdtContent>
                        </w:sdt>
                        <w:p w14:paraId="1A83D7C5" w14:textId="77777777" w:rsidR="00E7286D" w:rsidRDefault="00E7286D" w:rsidP="00E7286D">
                          <w:pPr>
                            <w:pStyle w:val="NoSpacing"/>
                            <w:jc w:val="center"/>
                            <w:rPr>
                              <w:color w:val="156082" w:themeColor="accent1"/>
                            </w:rPr>
                          </w:pPr>
                        </w:p>
                      </w:txbxContent>
                    </v:textbox>
                    <w10:wrap anchorx="margin" anchory="page"/>
                  </v:shape>
                </w:pict>
              </mc:Fallback>
            </mc:AlternateContent>
          </w:r>
          <w:r w:rsidR="00222506">
            <w:rPr>
              <w:noProof/>
              <w14:ligatures w14:val="standardContextual"/>
            </w:rPr>
            <w:drawing>
              <wp:inline distT="0" distB="0" distL="0" distR="0" wp14:anchorId="0D35DCEB" wp14:editId="79423E21">
                <wp:extent cx="2990850" cy="1670012"/>
                <wp:effectExtent l="0" t="0" r="0" b="6985"/>
                <wp:docPr id="173019834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198343" name="Picture 173019834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97859" cy="1673925"/>
                        </a:xfrm>
                        <a:prstGeom prst="rect">
                          <a:avLst/>
                        </a:prstGeom>
                      </pic:spPr>
                    </pic:pic>
                  </a:graphicData>
                </a:graphic>
              </wp:inline>
            </w:drawing>
          </w:r>
        </w:p>
      </w:sdtContent>
    </w:sdt>
    <w:p w14:paraId="65974949" w14:textId="77777777" w:rsidR="000C1BBC" w:rsidRDefault="000C1BBC">
      <w:pPr>
        <w:spacing w:after="160" w:line="278" w:lineRule="auto"/>
        <w:rPr>
          <w:rFonts w:eastAsiaTheme="minorHAnsi"/>
        </w:rPr>
      </w:pPr>
      <w:r>
        <w:rPr>
          <w:rFonts w:eastAsiaTheme="minorHAnsi"/>
        </w:rPr>
        <w:br w:type="page"/>
      </w:r>
    </w:p>
    <w:bookmarkStart w:id="1" w:name="_Toc157683364" w:displacedByCustomXml="next"/>
    <w:sdt>
      <w:sdtPr>
        <w:rPr>
          <w:rFonts w:asciiTheme="minorHAnsi" w:eastAsiaTheme="minorEastAsia" w:hAnsiTheme="minorHAnsi" w:cstheme="minorBidi"/>
          <w:color w:val="auto"/>
          <w:sz w:val="20"/>
          <w:szCs w:val="20"/>
        </w:rPr>
        <w:id w:val="969857940"/>
        <w:docPartObj>
          <w:docPartGallery w:val="Table of Contents"/>
          <w:docPartUnique/>
        </w:docPartObj>
      </w:sdtPr>
      <w:sdtEndPr>
        <w:rPr>
          <w:b/>
          <w:bCs/>
          <w:noProof/>
        </w:rPr>
      </w:sdtEndPr>
      <w:sdtContent>
        <w:p w14:paraId="2F528FB2" w14:textId="721249EE" w:rsidR="00C82DB2" w:rsidRPr="008813A7" w:rsidRDefault="00C82DB2">
          <w:pPr>
            <w:pStyle w:val="TOCHeading"/>
            <w:rPr>
              <w:rFonts w:ascii="Franklin Gothic Book" w:hAnsi="Franklin Gothic Book"/>
            </w:rPr>
          </w:pPr>
          <w:r w:rsidRPr="008813A7">
            <w:rPr>
              <w:rFonts w:ascii="Franklin Gothic Book" w:hAnsi="Franklin Gothic Book"/>
            </w:rPr>
            <w:t>Table of Contents</w:t>
          </w:r>
        </w:p>
        <w:p w14:paraId="1F8460CB" w14:textId="34E71011" w:rsidR="000668F1" w:rsidRDefault="00C82DB2">
          <w:pPr>
            <w:pStyle w:val="TOC1"/>
            <w:tabs>
              <w:tab w:val="right" w:leader="dot" w:pos="9926"/>
            </w:tabs>
            <w:rPr>
              <w:noProof/>
              <w:kern w:val="2"/>
              <w:sz w:val="24"/>
              <w:szCs w:val="24"/>
              <w14:ligatures w14:val="standardContextual"/>
            </w:rPr>
          </w:pPr>
          <w:r w:rsidRPr="008813A7">
            <w:rPr>
              <w:rFonts w:ascii="Franklin Gothic Book" w:hAnsi="Franklin Gothic Book"/>
            </w:rPr>
            <w:fldChar w:fldCharType="begin"/>
          </w:r>
          <w:r w:rsidRPr="008813A7">
            <w:rPr>
              <w:rFonts w:ascii="Franklin Gothic Book" w:hAnsi="Franklin Gothic Book"/>
            </w:rPr>
            <w:instrText xml:space="preserve"> TOC \o "1-3" \h \z \u </w:instrText>
          </w:r>
          <w:r w:rsidRPr="008813A7">
            <w:rPr>
              <w:rFonts w:ascii="Franklin Gothic Book" w:hAnsi="Franklin Gothic Book"/>
            </w:rPr>
            <w:fldChar w:fldCharType="separate"/>
          </w:r>
          <w:hyperlink w:anchor="_Toc213666347" w:history="1">
            <w:r w:rsidR="000668F1" w:rsidRPr="002D3154">
              <w:rPr>
                <w:rStyle w:val="Hyperlink"/>
                <w:rFonts w:ascii="Franklin Gothic Book" w:eastAsia="Times New Roman" w:hAnsi="Franklin Gothic Book"/>
                <w:noProof/>
              </w:rPr>
              <w:t>Introduction</w:t>
            </w:r>
            <w:r w:rsidR="000668F1">
              <w:rPr>
                <w:noProof/>
                <w:webHidden/>
              </w:rPr>
              <w:tab/>
            </w:r>
            <w:r w:rsidR="000668F1">
              <w:rPr>
                <w:noProof/>
                <w:webHidden/>
              </w:rPr>
              <w:fldChar w:fldCharType="begin"/>
            </w:r>
            <w:r w:rsidR="000668F1">
              <w:rPr>
                <w:noProof/>
                <w:webHidden/>
              </w:rPr>
              <w:instrText xml:space="preserve"> PAGEREF _Toc213666347 \h </w:instrText>
            </w:r>
            <w:r w:rsidR="000668F1">
              <w:rPr>
                <w:noProof/>
                <w:webHidden/>
              </w:rPr>
            </w:r>
            <w:r w:rsidR="000668F1">
              <w:rPr>
                <w:noProof/>
                <w:webHidden/>
              </w:rPr>
              <w:fldChar w:fldCharType="separate"/>
            </w:r>
            <w:r w:rsidR="000668F1">
              <w:rPr>
                <w:noProof/>
                <w:webHidden/>
              </w:rPr>
              <w:t>2</w:t>
            </w:r>
            <w:r w:rsidR="000668F1">
              <w:rPr>
                <w:noProof/>
                <w:webHidden/>
              </w:rPr>
              <w:fldChar w:fldCharType="end"/>
            </w:r>
          </w:hyperlink>
        </w:p>
        <w:p w14:paraId="34821673" w14:textId="48333291" w:rsidR="000668F1" w:rsidRDefault="000668F1">
          <w:pPr>
            <w:pStyle w:val="TOC1"/>
            <w:tabs>
              <w:tab w:val="right" w:leader="dot" w:pos="9926"/>
            </w:tabs>
            <w:rPr>
              <w:noProof/>
              <w:kern w:val="2"/>
              <w:sz w:val="24"/>
              <w:szCs w:val="24"/>
              <w14:ligatures w14:val="standardContextual"/>
            </w:rPr>
          </w:pPr>
          <w:hyperlink w:anchor="_Toc213666348" w:history="1">
            <w:r w:rsidRPr="002D3154">
              <w:rPr>
                <w:rStyle w:val="Hyperlink"/>
                <w:rFonts w:ascii="Franklin Gothic Book" w:eastAsiaTheme="minorHAnsi" w:hAnsi="Franklin Gothic Book"/>
                <w:noProof/>
              </w:rPr>
              <w:t>Highlights</w:t>
            </w:r>
            <w:r>
              <w:rPr>
                <w:noProof/>
                <w:webHidden/>
              </w:rPr>
              <w:tab/>
            </w:r>
            <w:r>
              <w:rPr>
                <w:noProof/>
                <w:webHidden/>
              </w:rPr>
              <w:fldChar w:fldCharType="begin"/>
            </w:r>
            <w:r>
              <w:rPr>
                <w:noProof/>
                <w:webHidden/>
              </w:rPr>
              <w:instrText xml:space="preserve"> PAGEREF _Toc213666348 \h </w:instrText>
            </w:r>
            <w:r>
              <w:rPr>
                <w:noProof/>
                <w:webHidden/>
              </w:rPr>
            </w:r>
            <w:r>
              <w:rPr>
                <w:noProof/>
                <w:webHidden/>
              </w:rPr>
              <w:fldChar w:fldCharType="separate"/>
            </w:r>
            <w:r>
              <w:rPr>
                <w:noProof/>
                <w:webHidden/>
              </w:rPr>
              <w:t>3</w:t>
            </w:r>
            <w:r>
              <w:rPr>
                <w:noProof/>
                <w:webHidden/>
              </w:rPr>
              <w:fldChar w:fldCharType="end"/>
            </w:r>
          </w:hyperlink>
        </w:p>
        <w:p w14:paraId="7DA41749" w14:textId="61CA8AE0" w:rsidR="000668F1" w:rsidRDefault="000668F1">
          <w:pPr>
            <w:pStyle w:val="TOC1"/>
            <w:tabs>
              <w:tab w:val="right" w:leader="dot" w:pos="9926"/>
            </w:tabs>
            <w:rPr>
              <w:noProof/>
              <w:kern w:val="2"/>
              <w:sz w:val="24"/>
              <w:szCs w:val="24"/>
              <w14:ligatures w14:val="standardContextual"/>
            </w:rPr>
          </w:pPr>
          <w:hyperlink w:anchor="_Toc213666349" w:history="1">
            <w:r w:rsidRPr="002D3154">
              <w:rPr>
                <w:rStyle w:val="Hyperlink"/>
                <w:rFonts w:ascii="Franklin Gothic Book" w:eastAsiaTheme="minorHAnsi" w:hAnsi="Franklin Gothic Book"/>
                <w:noProof/>
              </w:rPr>
              <w:t>Prevalence of Adverse Measures of Social Determinants of Health /Health-Related Social Needs</w:t>
            </w:r>
            <w:r>
              <w:rPr>
                <w:noProof/>
                <w:webHidden/>
              </w:rPr>
              <w:tab/>
            </w:r>
            <w:r>
              <w:rPr>
                <w:noProof/>
                <w:webHidden/>
              </w:rPr>
              <w:fldChar w:fldCharType="begin"/>
            </w:r>
            <w:r>
              <w:rPr>
                <w:noProof/>
                <w:webHidden/>
              </w:rPr>
              <w:instrText xml:space="preserve"> PAGEREF _Toc213666349 \h </w:instrText>
            </w:r>
            <w:r>
              <w:rPr>
                <w:noProof/>
                <w:webHidden/>
              </w:rPr>
            </w:r>
            <w:r>
              <w:rPr>
                <w:noProof/>
                <w:webHidden/>
              </w:rPr>
              <w:fldChar w:fldCharType="separate"/>
            </w:r>
            <w:r>
              <w:rPr>
                <w:noProof/>
                <w:webHidden/>
              </w:rPr>
              <w:t>5</w:t>
            </w:r>
            <w:r>
              <w:rPr>
                <w:noProof/>
                <w:webHidden/>
              </w:rPr>
              <w:fldChar w:fldCharType="end"/>
            </w:r>
          </w:hyperlink>
        </w:p>
        <w:p w14:paraId="1B1E3FBC" w14:textId="26AAB269" w:rsidR="000668F1" w:rsidRDefault="000668F1">
          <w:pPr>
            <w:pStyle w:val="TOC2"/>
            <w:tabs>
              <w:tab w:val="right" w:leader="dot" w:pos="9926"/>
            </w:tabs>
            <w:rPr>
              <w:noProof/>
              <w:kern w:val="2"/>
              <w:sz w:val="24"/>
              <w:szCs w:val="24"/>
              <w14:ligatures w14:val="standardContextual"/>
            </w:rPr>
          </w:pPr>
          <w:hyperlink w:anchor="_Toc213666350" w:history="1">
            <w:r w:rsidRPr="002D3154">
              <w:rPr>
                <w:rStyle w:val="Hyperlink"/>
                <w:rFonts w:ascii="Franklin Gothic Book" w:eastAsiaTheme="minorHAnsi" w:hAnsi="Franklin Gothic Book"/>
                <w:noProof/>
              </w:rPr>
              <w:t>Overall</w:t>
            </w:r>
            <w:r>
              <w:rPr>
                <w:noProof/>
                <w:webHidden/>
              </w:rPr>
              <w:tab/>
            </w:r>
            <w:r>
              <w:rPr>
                <w:noProof/>
                <w:webHidden/>
              </w:rPr>
              <w:fldChar w:fldCharType="begin"/>
            </w:r>
            <w:r>
              <w:rPr>
                <w:noProof/>
                <w:webHidden/>
              </w:rPr>
              <w:instrText xml:space="preserve"> PAGEREF _Toc213666350 \h </w:instrText>
            </w:r>
            <w:r>
              <w:rPr>
                <w:noProof/>
                <w:webHidden/>
              </w:rPr>
            </w:r>
            <w:r>
              <w:rPr>
                <w:noProof/>
                <w:webHidden/>
              </w:rPr>
              <w:fldChar w:fldCharType="separate"/>
            </w:r>
            <w:r>
              <w:rPr>
                <w:noProof/>
                <w:webHidden/>
              </w:rPr>
              <w:t>5</w:t>
            </w:r>
            <w:r>
              <w:rPr>
                <w:noProof/>
                <w:webHidden/>
              </w:rPr>
              <w:fldChar w:fldCharType="end"/>
            </w:r>
          </w:hyperlink>
        </w:p>
        <w:p w14:paraId="727FDEA5" w14:textId="5F53D88C" w:rsidR="000668F1" w:rsidRDefault="000668F1">
          <w:pPr>
            <w:pStyle w:val="TOC2"/>
            <w:tabs>
              <w:tab w:val="right" w:leader="dot" w:pos="9926"/>
            </w:tabs>
            <w:rPr>
              <w:noProof/>
              <w:kern w:val="2"/>
              <w:sz w:val="24"/>
              <w:szCs w:val="24"/>
              <w14:ligatures w14:val="standardContextual"/>
            </w:rPr>
          </w:pPr>
          <w:hyperlink w:anchor="_Toc213666351" w:history="1">
            <w:r w:rsidRPr="002D3154">
              <w:rPr>
                <w:rStyle w:val="Hyperlink"/>
                <w:rFonts w:ascii="Franklin Gothic Book" w:hAnsi="Franklin Gothic Book"/>
                <w:noProof/>
              </w:rPr>
              <w:t>Age Group</w:t>
            </w:r>
            <w:r>
              <w:rPr>
                <w:noProof/>
                <w:webHidden/>
              </w:rPr>
              <w:tab/>
            </w:r>
            <w:r>
              <w:rPr>
                <w:noProof/>
                <w:webHidden/>
              </w:rPr>
              <w:fldChar w:fldCharType="begin"/>
            </w:r>
            <w:r>
              <w:rPr>
                <w:noProof/>
                <w:webHidden/>
              </w:rPr>
              <w:instrText xml:space="preserve"> PAGEREF _Toc213666351 \h </w:instrText>
            </w:r>
            <w:r>
              <w:rPr>
                <w:noProof/>
                <w:webHidden/>
              </w:rPr>
            </w:r>
            <w:r>
              <w:rPr>
                <w:noProof/>
                <w:webHidden/>
              </w:rPr>
              <w:fldChar w:fldCharType="separate"/>
            </w:r>
            <w:r>
              <w:rPr>
                <w:noProof/>
                <w:webHidden/>
              </w:rPr>
              <w:t>6</w:t>
            </w:r>
            <w:r>
              <w:rPr>
                <w:noProof/>
                <w:webHidden/>
              </w:rPr>
              <w:fldChar w:fldCharType="end"/>
            </w:r>
          </w:hyperlink>
        </w:p>
        <w:p w14:paraId="2E8D477E" w14:textId="681008D4" w:rsidR="000668F1" w:rsidRDefault="000668F1">
          <w:pPr>
            <w:pStyle w:val="TOC2"/>
            <w:tabs>
              <w:tab w:val="right" w:leader="dot" w:pos="9926"/>
            </w:tabs>
            <w:rPr>
              <w:noProof/>
              <w:kern w:val="2"/>
              <w:sz w:val="24"/>
              <w:szCs w:val="24"/>
              <w14:ligatures w14:val="standardContextual"/>
            </w:rPr>
          </w:pPr>
          <w:hyperlink w:anchor="_Toc213666352" w:history="1">
            <w:r w:rsidRPr="002D3154">
              <w:rPr>
                <w:rStyle w:val="Hyperlink"/>
                <w:rFonts w:ascii="Franklin Gothic Book" w:eastAsiaTheme="minorHAnsi" w:hAnsi="Franklin Gothic Book"/>
                <w:noProof/>
              </w:rPr>
              <w:t>Sex</w:t>
            </w:r>
            <w:r>
              <w:rPr>
                <w:noProof/>
                <w:webHidden/>
              </w:rPr>
              <w:tab/>
            </w:r>
            <w:r>
              <w:rPr>
                <w:noProof/>
                <w:webHidden/>
              </w:rPr>
              <w:fldChar w:fldCharType="begin"/>
            </w:r>
            <w:r>
              <w:rPr>
                <w:noProof/>
                <w:webHidden/>
              </w:rPr>
              <w:instrText xml:space="preserve"> PAGEREF _Toc213666352 \h </w:instrText>
            </w:r>
            <w:r>
              <w:rPr>
                <w:noProof/>
                <w:webHidden/>
              </w:rPr>
            </w:r>
            <w:r>
              <w:rPr>
                <w:noProof/>
                <w:webHidden/>
              </w:rPr>
              <w:fldChar w:fldCharType="separate"/>
            </w:r>
            <w:r>
              <w:rPr>
                <w:noProof/>
                <w:webHidden/>
              </w:rPr>
              <w:t>7</w:t>
            </w:r>
            <w:r>
              <w:rPr>
                <w:noProof/>
                <w:webHidden/>
              </w:rPr>
              <w:fldChar w:fldCharType="end"/>
            </w:r>
          </w:hyperlink>
        </w:p>
        <w:p w14:paraId="7CFC87CF" w14:textId="1FADEAB2" w:rsidR="000668F1" w:rsidRDefault="000668F1">
          <w:pPr>
            <w:pStyle w:val="TOC2"/>
            <w:tabs>
              <w:tab w:val="right" w:leader="dot" w:pos="9926"/>
            </w:tabs>
            <w:rPr>
              <w:noProof/>
              <w:kern w:val="2"/>
              <w:sz w:val="24"/>
              <w:szCs w:val="24"/>
              <w14:ligatures w14:val="standardContextual"/>
            </w:rPr>
          </w:pPr>
          <w:hyperlink w:anchor="_Toc213666353" w:history="1">
            <w:r w:rsidRPr="002D3154">
              <w:rPr>
                <w:rStyle w:val="Hyperlink"/>
                <w:rFonts w:ascii="Franklin Gothic Book" w:eastAsiaTheme="minorHAnsi" w:hAnsi="Franklin Gothic Book"/>
                <w:noProof/>
              </w:rPr>
              <w:t>Race/Hispanic Ethnicity</w:t>
            </w:r>
            <w:r>
              <w:rPr>
                <w:noProof/>
                <w:webHidden/>
              </w:rPr>
              <w:tab/>
            </w:r>
            <w:r>
              <w:rPr>
                <w:noProof/>
                <w:webHidden/>
              </w:rPr>
              <w:fldChar w:fldCharType="begin"/>
            </w:r>
            <w:r>
              <w:rPr>
                <w:noProof/>
                <w:webHidden/>
              </w:rPr>
              <w:instrText xml:space="preserve"> PAGEREF _Toc213666353 \h </w:instrText>
            </w:r>
            <w:r>
              <w:rPr>
                <w:noProof/>
                <w:webHidden/>
              </w:rPr>
            </w:r>
            <w:r>
              <w:rPr>
                <w:noProof/>
                <w:webHidden/>
              </w:rPr>
              <w:fldChar w:fldCharType="separate"/>
            </w:r>
            <w:r>
              <w:rPr>
                <w:noProof/>
                <w:webHidden/>
              </w:rPr>
              <w:t>8</w:t>
            </w:r>
            <w:r>
              <w:rPr>
                <w:noProof/>
                <w:webHidden/>
              </w:rPr>
              <w:fldChar w:fldCharType="end"/>
            </w:r>
          </w:hyperlink>
        </w:p>
        <w:p w14:paraId="7EF304A2" w14:textId="2BCC524E" w:rsidR="000668F1" w:rsidRDefault="000668F1">
          <w:pPr>
            <w:pStyle w:val="TOC2"/>
            <w:tabs>
              <w:tab w:val="right" w:leader="dot" w:pos="9926"/>
            </w:tabs>
            <w:rPr>
              <w:noProof/>
              <w:kern w:val="2"/>
              <w:sz w:val="24"/>
              <w:szCs w:val="24"/>
              <w14:ligatures w14:val="standardContextual"/>
            </w:rPr>
          </w:pPr>
          <w:hyperlink w:anchor="_Toc213666354" w:history="1">
            <w:r w:rsidRPr="002D3154">
              <w:rPr>
                <w:rStyle w:val="Hyperlink"/>
                <w:rFonts w:ascii="Franklin Gothic Book" w:hAnsi="Franklin Gothic Book"/>
                <w:noProof/>
              </w:rPr>
              <w:t>Disability</w:t>
            </w:r>
            <w:r>
              <w:rPr>
                <w:noProof/>
                <w:webHidden/>
              </w:rPr>
              <w:tab/>
            </w:r>
            <w:r>
              <w:rPr>
                <w:noProof/>
                <w:webHidden/>
              </w:rPr>
              <w:fldChar w:fldCharType="begin"/>
            </w:r>
            <w:r>
              <w:rPr>
                <w:noProof/>
                <w:webHidden/>
              </w:rPr>
              <w:instrText xml:space="preserve"> PAGEREF _Toc213666354 \h </w:instrText>
            </w:r>
            <w:r>
              <w:rPr>
                <w:noProof/>
                <w:webHidden/>
              </w:rPr>
            </w:r>
            <w:r>
              <w:rPr>
                <w:noProof/>
                <w:webHidden/>
              </w:rPr>
              <w:fldChar w:fldCharType="separate"/>
            </w:r>
            <w:r>
              <w:rPr>
                <w:noProof/>
                <w:webHidden/>
              </w:rPr>
              <w:t>10</w:t>
            </w:r>
            <w:r>
              <w:rPr>
                <w:noProof/>
                <w:webHidden/>
              </w:rPr>
              <w:fldChar w:fldCharType="end"/>
            </w:r>
          </w:hyperlink>
        </w:p>
        <w:p w14:paraId="4C05C58B" w14:textId="7D4E439C" w:rsidR="000668F1" w:rsidRDefault="000668F1">
          <w:pPr>
            <w:pStyle w:val="TOC2"/>
            <w:tabs>
              <w:tab w:val="right" w:leader="dot" w:pos="9926"/>
            </w:tabs>
            <w:rPr>
              <w:noProof/>
              <w:kern w:val="2"/>
              <w:sz w:val="24"/>
              <w:szCs w:val="24"/>
              <w14:ligatures w14:val="standardContextual"/>
            </w:rPr>
          </w:pPr>
          <w:hyperlink w:anchor="_Toc213666355" w:history="1">
            <w:r w:rsidRPr="002D3154">
              <w:rPr>
                <w:rStyle w:val="Hyperlink"/>
                <w:rFonts w:ascii="Franklin Gothic Book" w:hAnsi="Franklin Gothic Book"/>
                <w:noProof/>
              </w:rPr>
              <w:t>Sexual Orientation and Gender Identity</w:t>
            </w:r>
            <w:r>
              <w:rPr>
                <w:noProof/>
                <w:webHidden/>
              </w:rPr>
              <w:tab/>
            </w:r>
            <w:r>
              <w:rPr>
                <w:noProof/>
                <w:webHidden/>
              </w:rPr>
              <w:fldChar w:fldCharType="begin"/>
            </w:r>
            <w:r>
              <w:rPr>
                <w:noProof/>
                <w:webHidden/>
              </w:rPr>
              <w:instrText xml:space="preserve"> PAGEREF _Toc213666355 \h </w:instrText>
            </w:r>
            <w:r>
              <w:rPr>
                <w:noProof/>
                <w:webHidden/>
              </w:rPr>
            </w:r>
            <w:r>
              <w:rPr>
                <w:noProof/>
                <w:webHidden/>
              </w:rPr>
              <w:fldChar w:fldCharType="separate"/>
            </w:r>
            <w:r>
              <w:rPr>
                <w:noProof/>
                <w:webHidden/>
              </w:rPr>
              <w:t>12</w:t>
            </w:r>
            <w:r>
              <w:rPr>
                <w:noProof/>
                <w:webHidden/>
              </w:rPr>
              <w:fldChar w:fldCharType="end"/>
            </w:r>
          </w:hyperlink>
        </w:p>
        <w:p w14:paraId="147847BB" w14:textId="01CBBDF1" w:rsidR="000668F1" w:rsidRDefault="000668F1">
          <w:pPr>
            <w:pStyle w:val="TOC2"/>
            <w:tabs>
              <w:tab w:val="right" w:leader="dot" w:pos="9926"/>
            </w:tabs>
            <w:rPr>
              <w:noProof/>
              <w:kern w:val="2"/>
              <w:sz w:val="24"/>
              <w:szCs w:val="24"/>
              <w14:ligatures w14:val="standardContextual"/>
            </w:rPr>
          </w:pPr>
          <w:hyperlink w:anchor="_Toc213666356" w:history="1">
            <w:r w:rsidRPr="002D3154">
              <w:rPr>
                <w:rStyle w:val="Hyperlink"/>
                <w:rFonts w:ascii="Franklin Gothic Book" w:hAnsi="Franklin Gothic Book"/>
                <w:noProof/>
              </w:rPr>
              <w:t>Children in Household</w:t>
            </w:r>
            <w:r>
              <w:rPr>
                <w:noProof/>
                <w:webHidden/>
              </w:rPr>
              <w:tab/>
            </w:r>
            <w:r>
              <w:rPr>
                <w:noProof/>
                <w:webHidden/>
              </w:rPr>
              <w:fldChar w:fldCharType="begin"/>
            </w:r>
            <w:r>
              <w:rPr>
                <w:noProof/>
                <w:webHidden/>
              </w:rPr>
              <w:instrText xml:space="preserve"> PAGEREF _Toc213666356 \h </w:instrText>
            </w:r>
            <w:r>
              <w:rPr>
                <w:noProof/>
                <w:webHidden/>
              </w:rPr>
            </w:r>
            <w:r>
              <w:rPr>
                <w:noProof/>
                <w:webHidden/>
              </w:rPr>
              <w:fldChar w:fldCharType="separate"/>
            </w:r>
            <w:r>
              <w:rPr>
                <w:noProof/>
                <w:webHidden/>
              </w:rPr>
              <w:t>13</w:t>
            </w:r>
            <w:r>
              <w:rPr>
                <w:noProof/>
                <w:webHidden/>
              </w:rPr>
              <w:fldChar w:fldCharType="end"/>
            </w:r>
          </w:hyperlink>
        </w:p>
        <w:p w14:paraId="6564896D" w14:textId="0EFD2AFE" w:rsidR="000668F1" w:rsidRDefault="000668F1">
          <w:pPr>
            <w:pStyle w:val="TOC1"/>
            <w:tabs>
              <w:tab w:val="right" w:leader="dot" w:pos="9926"/>
            </w:tabs>
            <w:rPr>
              <w:noProof/>
              <w:kern w:val="2"/>
              <w:sz w:val="24"/>
              <w:szCs w:val="24"/>
              <w14:ligatures w14:val="standardContextual"/>
            </w:rPr>
          </w:pPr>
          <w:hyperlink w:anchor="_Toc213666357" w:history="1">
            <w:r w:rsidRPr="002D3154">
              <w:rPr>
                <w:rStyle w:val="Hyperlink"/>
                <w:rFonts w:ascii="Franklin Gothic Book" w:hAnsi="Franklin Gothic Book"/>
                <w:noProof/>
              </w:rPr>
              <w:t>Disparities in Adults Experiencing Multiple Adverse Measures of SDOH and HRSN</w:t>
            </w:r>
            <w:r>
              <w:rPr>
                <w:noProof/>
                <w:webHidden/>
              </w:rPr>
              <w:tab/>
            </w:r>
            <w:r>
              <w:rPr>
                <w:noProof/>
                <w:webHidden/>
              </w:rPr>
              <w:fldChar w:fldCharType="begin"/>
            </w:r>
            <w:r>
              <w:rPr>
                <w:noProof/>
                <w:webHidden/>
              </w:rPr>
              <w:instrText xml:space="preserve"> PAGEREF _Toc213666357 \h </w:instrText>
            </w:r>
            <w:r>
              <w:rPr>
                <w:noProof/>
                <w:webHidden/>
              </w:rPr>
            </w:r>
            <w:r>
              <w:rPr>
                <w:noProof/>
                <w:webHidden/>
              </w:rPr>
              <w:fldChar w:fldCharType="separate"/>
            </w:r>
            <w:r>
              <w:rPr>
                <w:noProof/>
                <w:webHidden/>
              </w:rPr>
              <w:t>14</w:t>
            </w:r>
            <w:r>
              <w:rPr>
                <w:noProof/>
                <w:webHidden/>
              </w:rPr>
              <w:fldChar w:fldCharType="end"/>
            </w:r>
          </w:hyperlink>
        </w:p>
        <w:p w14:paraId="5CF91926" w14:textId="07517D71" w:rsidR="000668F1" w:rsidRDefault="000668F1">
          <w:pPr>
            <w:pStyle w:val="TOC1"/>
            <w:tabs>
              <w:tab w:val="right" w:leader="dot" w:pos="9926"/>
            </w:tabs>
            <w:rPr>
              <w:noProof/>
              <w:kern w:val="2"/>
              <w:sz w:val="24"/>
              <w:szCs w:val="24"/>
              <w14:ligatures w14:val="standardContextual"/>
            </w:rPr>
          </w:pPr>
          <w:hyperlink w:anchor="_Toc213666358" w:history="1">
            <w:r w:rsidRPr="002D3154">
              <w:rPr>
                <w:rStyle w:val="Hyperlink"/>
                <w:rFonts w:ascii="Franklin Gothic Book" w:eastAsiaTheme="minorHAnsi" w:hAnsi="Franklin Gothic Book"/>
                <w:noProof/>
              </w:rPr>
              <w:t>Number of Adverse Measures of SDOH/HRSN Related to Health Behaviors/Outcomes</w:t>
            </w:r>
            <w:r>
              <w:rPr>
                <w:noProof/>
                <w:webHidden/>
              </w:rPr>
              <w:tab/>
            </w:r>
            <w:r>
              <w:rPr>
                <w:noProof/>
                <w:webHidden/>
              </w:rPr>
              <w:fldChar w:fldCharType="begin"/>
            </w:r>
            <w:r>
              <w:rPr>
                <w:noProof/>
                <w:webHidden/>
              </w:rPr>
              <w:instrText xml:space="preserve"> PAGEREF _Toc213666358 \h </w:instrText>
            </w:r>
            <w:r>
              <w:rPr>
                <w:noProof/>
                <w:webHidden/>
              </w:rPr>
            </w:r>
            <w:r>
              <w:rPr>
                <w:noProof/>
                <w:webHidden/>
              </w:rPr>
              <w:fldChar w:fldCharType="separate"/>
            </w:r>
            <w:r>
              <w:rPr>
                <w:noProof/>
                <w:webHidden/>
              </w:rPr>
              <w:t>15</w:t>
            </w:r>
            <w:r>
              <w:rPr>
                <w:noProof/>
                <w:webHidden/>
              </w:rPr>
              <w:fldChar w:fldCharType="end"/>
            </w:r>
          </w:hyperlink>
        </w:p>
        <w:p w14:paraId="5B46BEFD" w14:textId="07969BD0" w:rsidR="000668F1" w:rsidRDefault="000668F1">
          <w:pPr>
            <w:pStyle w:val="TOC1"/>
            <w:tabs>
              <w:tab w:val="right" w:leader="dot" w:pos="9926"/>
            </w:tabs>
            <w:rPr>
              <w:noProof/>
              <w:kern w:val="2"/>
              <w:sz w:val="24"/>
              <w:szCs w:val="24"/>
              <w14:ligatures w14:val="standardContextual"/>
            </w:rPr>
          </w:pPr>
          <w:hyperlink w:anchor="_Toc213666359" w:history="1">
            <w:r w:rsidRPr="002D3154">
              <w:rPr>
                <w:rStyle w:val="Hyperlink"/>
                <w:rFonts w:ascii="Franklin Gothic Book" w:hAnsi="Franklin Gothic Book"/>
                <w:noProof/>
              </w:rPr>
              <w:t>Terms and Definitions:</w:t>
            </w:r>
            <w:r>
              <w:rPr>
                <w:noProof/>
                <w:webHidden/>
              </w:rPr>
              <w:tab/>
            </w:r>
            <w:r>
              <w:rPr>
                <w:noProof/>
                <w:webHidden/>
              </w:rPr>
              <w:fldChar w:fldCharType="begin"/>
            </w:r>
            <w:r>
              <w:rPr>
                <w:noProof/>
                <w:webHidden/>
              </w:rPr>
              <w:instrText xml:space="preserve"> PAGEREF _Toc213666359 \h </w:instrText>
            </w:r>
            <w:r>
              <w:rPr>
                <w:noProof/>
                <w:webHidden/>
              </w:rPr>
            </w:r>
            <w:r>
              <w:rPr>
                <w:noProof/>
                <w:webHidden/>
              </w:rPr>
              <w:fldChar w:fldCharType="separate"/>
            </w:r>
            <w:r>
              <w:rPr>
                <w:noProof/>
                <w:webHidden/>
              </w:rPr>
              <w:t>21</w:t>
            </w:r>
            <w:r>
              <w:rPr>
                <w:noProof/>
                <w:webHidden/>
              </w:rPr>
              <w:fldChar w:fldCharType="end"/>
            </w:r>
          </w:hyperlink>
        </w:p>
        <w:p w14:paraId="4419D73D" w14:textId="467C762D" w:rsidR="000668F1" w:rsidRDefault="000668F1">
          <w:pPr>
            <w:pStyle w:val="TOC1"/>
            <w:tabs>
              <w:tab w:val="right" w:leader="dot" w:pos="9926"/>
            </w:tabs>
            <w:rPr>
              <w:noProof/>
              <w:kern w:val="2"/>
              <w:sz w:val="24"/>
              <w:szCs w:val="24"/>
              <w14:ligatures w14:val="standardContextual"/>
            </w:rPr>
          </w:pPr>
          <w:hyperlink w:anchor="_Toc213666360" w:history="1">
            <w:r w:rsidRPr="002D3154">
              <w:rPr>
                <w:rStyle w:val="Hyperlink"/>
                <w:rFonts w:ascii="Franklin Gothic Book" w:eastAsiaTheme="minorHAnsi" w:hAnsi="Franklin Gothic Book"/>
                <w:noProof/>
              </w:rPr>
              <w:t>Limitations</w:t>
            </w:r>
            <w:r>
              <w:rPr>
                <w:noProof/>
                <w:webHidden/>
              </w:rPr>
              <w:tab/>
            </w:r>
            <w:r>
              <w:rPr>
                <w:noProof/>
                <w:webHidden/>
              </w:rPr>
              <w:fldChar w:fldCharType="begin"/>
            </w:r>
            <w:r>
              <w:rPr>
                <w:noProof/>
                <w:webHidden/>
              </w:rPr>
              <w:instrText xml:space="preserve"> PAGEREF _Toc213666360 \h </w:instrText>
            </w:r>
            <w:r>
              <w:rPr>
                <w:noProof/>
                <w:webHidden/>
              </w:rPr>
            </w:r>
            <w:r>
              <w:rPr>
                <w:noProof/>
                <w:webHidden/>
              </w:rPr>
              <w:fldChar w:fldCharType="separate"/>
            </w:r>
            <w:r>
              <w:rPr>
                <w:noProof/>
                <w:webHidden/>
              </w:rPr>
              <w:t>22</w:t>
            </w:r>
            <w:r>
              <w:rPr>
                <w:noProof/>
                <w:webHidden/>
              </w:rPr>
              <w:fldChar w:fldCharType="end"/>
            </w:r>
          </w:hyperlink>
        </w:p>
        <w:p w14:paraId="0D5F759C" w14:textId="2E630525" w:rsidR="00C82DB2" w:rsidRDefault="00C82DB2">
          <w:r w:rsidRPr="008813A7">
            <w:rPr>
              <w:rFonts w:ascii="Franklin Gothic Book" w:hAnsi="Franklin Gothic Book"/>
              <w:b/>
              <w:bCs/>
              <w:noProof/>
            </w:rPr>
            <w:fldChar w:fldCharType="end"/>
          </w:r>
        </w:p>
      </w:sdtContent>
    </w:sdt>
    <w:p w14:paraId="06261A01" w14:textId="77777777" w:rsidR="006D4C51" w:rsidRDefault="006D4C51">
      <w:pPr>
        <w:spacing w:after="160" w:line="278" w:lineRule="auto"/>
        <w:rPr>
          <w:rFonts w:ascii="Franklin Gothic Book" w:eastAsia="Times New Roman" w:hAnsi="Franklin Gothic Book" w:cstheme="majorBidi"/>
          <w:color w:val="0F4761" w:themeColor="accent1" w:themeShade="BF"/>
          <w:kern w:val="2"/>
          <w:sz w:val="36"/>
          <w:szCs w:val="36"/>
          <w14:ligatures w14:val="standardContextual"/>
        </w:rPr>
      </w:pPr>
      <w:r>
        <w:rPr>
          <w:rFonts w:ascii="Franklin Gothic Book" w:eastAsia="Times New Roman" w:hAnsi="Franklin Gothic Book"/>
          <w:sz w:val="36"/>
          <w:szCs w:val="36"/>
        </w:rPr>
        <w:br w:type="page"/>
      </w:r>
    </w:p>
    <w:p w14:paraId="070F8356" w14:textId="08823489" w:rsidR="003B1496" w:rsidRPr="00185AA0" w:rsidRDefault="003B1496" w:rsidP="00DD05A3">
      <w:pPr>
        <w:pStyle w:val="Heading1"/>
        <w:rPr>
          <w:rFonts w:ascii="Franklin Gothic Book" w:eastAsia="Times New Roman" w:hAnsi="Franklin Gothic Book"/>
          <w:sz w:val="36"/>
          <w:szCs w:val="36"/>
        </w:rPr>
      </w:pPr>
      <w:bookmarkStart w:id="2" w:name="_Toc213666347"/>
      <w:r w:rsidRPr="00185AA0">
        <w:rPr>
          <w:rFonts w:ascii="Franklin Gothic Book" w:eastAsia="Times New Roman" w:hAnsi="Franklin Gothic Book"/>
          <w:sz w:val="36"/>
          <w:szCs w:val="36"/>
        </w:rPr>
        <w:lastRenderedPageBreak/>
        <w:t>Introduction</w:t>
      </w:r>
      <w:bookmarkEnd w:id="2"/>
      <w:bookmarkEnd w:id="1"/>
    </w:p>
    <w:p w14:paraId="3656DD54" w14:textId="16B1659F" w:rsidR="00FF0FE7" w:rsidRPr="0047555A" w:rsidRDefault="000F4343" w:rsidP="00234476">
      <w:pPr>
        <w:spacing w:after="160" w:line="259" w:lineRule="auto"/>
        <w:rPr>
          <w:rFonts w:ascii="Franklin Gothic Book" w:eastAsiaTheme="minorHAnsi" w:hAnsi="Franklin Gothic Book"/>
          <w:sz w:val="22"/>
          <w:szCs w:val="22"/>
        </w:rPr>
      </w:pPr>
      <w:r w:rsidRPr="0047555A">
        <w:rPr>
          <w:rFonts w:ascii="Franklin Gothic Book" w:eastAsiaTheme="minorHAnsi" w:hAnsi="Franklin Gothic Book"/>
          <w:sz w:val="22"/>
          <w:szCs w:val="22"/>
        </w:rPr>
        <w:t xml:space="preserve">Social Determinants of Health (SDOH) are the community-wide social, economic, and physical conditions we experience where we are born, work, live, play, and age. These conditions are shaped by a wider set of forces, including power, policies, institutions, resources, and systems beyond an individual's control. These conditions </w:t>
      </w:r>
      <w:r w:rsidR="007D38BE">
        <w:rPr>
          <w:rFonts w:ascii="Franklin Gothic Book" w:eastAsiaTheme="minorHAnsi" w:hAnsi="Franklin Gothic Book"/>
          <w:sz w:val="22"/>
          <w:szCs w:val="22"/>
        </w:rPr>
        <w:t xml:space="preserve">lead to an uneven distribution of opportunities for good health, resulting in avoidable and unjust </w:t>
      </w:r>
      <w:r w:rsidR="008A3AE1">
        <w:rPr>
          <w:rFonts w:ascii="Franklin Gothic Book" w:eastAsiaTheme="minorHAnsi" w:hAnsi="Franklin Gothic Book"/>
          <w:sz w:val="22"/>
          <w:szCs w:val="22"/>
        </w:rPr>
        <w:t xml:space="preserve">(unfair) </w:t>
      </w:r>
      <w:r w:rsidR="007D38BE">
        <w:rPr>
          <w:rFonts w:ascii="Franklin Gothic Book" w:eastAsiaTheme="minorHAnsi" w:hAnsi="Franklin Gothic Book"/>
          <w:sz w:val="22"/>
          <w:szCs w:val="22"/>
        </w:rPr>
        <w:t>differences in health behaviors and outcomes between communities</w:t>
      </w:r>
      <w:r w:rsidRPr="0047555A">
        <w:rPr>
          <w:rFonts w:ascii="Franklin Gothic Book" w:eastAsiaTheme="minorHAnsi" w:hAnsi="Franklin Gothic Book"/>
          <w:sz w:val="22"/>
          <w:szCs w:val="22"/>
        </w:rPr>
        <w:t>. Historical, institutional, and interpersonal racism have contributed substantially to these inequities. These factors are amenable to change through policies and programs designed to repair harms and facilitate improved health outcomes.</w:t>
      </w:r>
      <w:r w:rsidR="00611536" w:rsidRPr="0047555A">
        <w:rPr>
          <w:rFonts w:ascii="Franklin Gothic Book" w:eastAsiaTheme="minorHAnsi" w:hAnsi="Franklin Gothic Book"/>
          <w:sz w:val="22"/>
          <w:szCs w:val="22"/>
        </w:rPr>
        <w:t xml:space="preserve"> </w:t>
      </w:r>
    </w:p>
    <w:p w14:paraId="570F432F" w14:textId="1812A122" w:rsidR="00615BAD" w:rsidRPr="0047555A" w:rsidRDefault="00615BAD" w:rsidP="00234476">
      <w:pPr>
        <w:spacing w:after="160" w:line="259" w:lineRule="auto"/>
        <w:rPr>
          <w:rFonts w:ascii="Franklin Gothic Book" w:eastAsiaTheme="minorHAnsi" w:hAnsi="Franklin Gothic Book"/>
          <w:sz w:val="22"/>
          <w:szCs w:val="22"/>
        </w:rPr>
      </w:pPr>
      <w:r w:rsidRPr="0047555A">
        <w:rPr>
          <w:rFonts w:ascii="Franklin Gothic Book" w:eastAsiaTheme="minorHAnsi" w:hAnsi="Franklin Gothic Book"/>
          <w:sz w:val="22"/>
          <w:szCs w:val="22"/>
        </w:rPr>
        <w:t xml:space="preserve">Health-related social needs (HRSN) are the social and economic needs (and manifestations) </w:t>
      </w:r>
      <w:r w:rsidR="007D38BE">
        <w:rPr>
          <w:rFonts w:ascii="Franklin Gothic Book" w:eastAsiaTheme="minorHAnsi" w:hAnsi="Franklin Gothic Book"/>
          <w:sz w:val="22"/>
          <w:szCs w:val="22"/>
        </w:rPr>
        <w:t xml:space="preserve">that </w:t>
      </w:r>
      <w:r w:rsidRPr="0047555A">
        <w:rPr>
          <w:rFonts w:ascii="Franklin Gothic Book" w:eastAsiaTheme="minorHAnsi" w:hAnsi="Franklin Gothic Book"/>
          <w:sz w:val="22"/>
          <w:szCs w:val="22"/>
        </w:rPr>
        <w:t>individuals and families experience that affect their ability to obtain and maintain their health and well-being. HRSN may be the product of SDOH and different people and communities</w:t>
      </w:r>
      <w:r w:rsidR="0050024D">
        <w:rPr>
          <w:rFonts w:ascii="Franklin Gothic Book" w:eastAsiaTheme="minorHAnsi" w:hAnsi="Franklin Gothic Book"/>
          <w:sz w:val="22"/>
          <w:szCs w:val="22"/>
        </w:rPr>
        <w:t xml:space="preserve"> experience these differently</w:t>
      </w:r>
      <w:r w:rsidRPr="0047555A">
        <w:rPr>
          <w:rFonts w:ascii="Franklin Gothic Book" w:eastAsiaTheme="minorHAnsi" w:hAnsi="Franklin Gothic Book"/>
          <w:sz w:val="22"/>
          <w:szCs w:val="22"/>
        </w:rPr>
        <w:t>.</w:t>
      </w:r>
    </w:p>
    <w:p w14:paraId="1DE6081F" w14:textId="48FBB18E" w:rsidR="00B464CF" w:rsidRPr="0047555A" w:rsidRDefault="00B464CF" w:rsidP="00234476">
      <w:pPr>
        <w:spacing w:after="160" w:line="259" w:lineRule="auto"/>
        <w:rPr>
          <w:rFonts w:ascii="Franklin Gothic Book" w:eastAsiaTheme="minorHAnsi" w:hAnsi="Franklin Gothic Book"/>
          <w:sz w:val="22"/>
          <w:szCs w:val="22"/>
        </w:rPr>
      </w:pPr>
      <w:r w:rsidRPr="0047555A">
        <w:rPr>
          <w:rFonts w:ascii="Franklin Gothic Book" w:eastAsiaTheme="minorHAnsi" w:hAnsi="Franklin Gothic Book"/>
          <w:sz w:val="22"/>
          <w:szCs w:val="22"/>
        </w:rPr>
        <w:t xml:space="preserve">To quantify the prevalence of </w:t>
      </w:r>
      <w:r w:rsidR="009A0048">
        <w:rPr>
          <w:rFonts w:ascii="Franklin Gothic Book" w:eastAsiaTheme="minorHAnsi" w:hAnsi="Franklin Gothic Book"/>
          <w:sz w:val="22"/>
          <w:szCs w:val="22"/>
        </w:rPr>
        <w:t xml:space="preserve">adverse </w:t>
      </w:r>
      <w:r w:rsidR="00062351">
        <w:rPr>
          <w:rFonts w:ascii="Franklin Gothic Book" w:eastAsiaTheme="minorHAnsi" w:hAnsi="Franklin Gothic Book"/>
          <w:sz w:val="22"/>
          <w:szCs w:val="22"/>
        </w:rPr>
        <w:t xml:space="preserve">measures of </w:t>
      </w:r>
      <w:r w:rsidRPr="0047555A">
        <w:rPr>
          <w:rFonts w:ascii="Franklin Gothic Book" w:eastAsiaTheme="minorHAnsi" w:hAnsi="Franklin Gothic Book"/>
          <w:sz w:val="22"/>
          <w:szCs w:val="22"/>
        </w:rPr>
        <w:t xml:space="preserve">SDOH and HRSN, the 2022 and 2023 Massachusetts Behavioral Risk Factor Surveillance System (BRFSS) questionnaires included a module to measure a broad array of these factors among the Massachusetts adult population. </w:t>
      </w:r>
      <w:r w:rsidR="0056261F" w:rsidRPr="0047555A">
        <w:rPr>
          <w:rFonts w:ascii="Franklin Gothic Book" w:eastAsiaTheme="minorHAnsi" w:hAnsi="Franklin Gothic Book"/>
          <w:sz w:val="22"/>
          <w:szCs w:val="22"/>
        </w:rPr>
        <w:t>SDOH measures include employment instability, food insecurity, housing insecurity, utility insecurity, and lack of reliable transportation. HRSN measures included life dissatisfaction, lack of social and emotional support, social isolation or loneliness, receiving food stamps or Supplemental Nutrition Assistance Program (SNAP)</w:t>
      </w:r>
      <w:r w:rsidR="007418AE">
        <w:rPr>
          <w:rFonts w:ascii="Franklin Gothic Book" w:eastAsiaTheme="minorHAnsi" w:hAnsi="Franklin Gothic Book"/>
          <w:sz w:val="22"/>
          <w:szCs w:val="22"/>
        </w:rPr>
        <w:t xml:space="preserve"> benefits</w:t>
      </w:r>
      <w:r w:rsidR="0056261F" w:rsidRPr="0047555A">
        <w:rPr>
          <w:rFonts w:ascii="Franklin Gothic Book" w:eastAsiaTheme="minorHAnsi" w:hAnsi="Franklin Gothic Book"/>
          <w:sz w:val="22"/>
          <w:szCs w:val="22"/>
        </w:rPr>
        <w:t>, and mental stress.</w:t>
      </w:r>
    </w:p>
    <w:p w14:paraId="5DCBD946" w14:textId="1A531698" w:rsidR="00F70ADB" w:rsidRPr="00F70ADB" w:rsidRDefault="00F70ADB" w:rsidP="00F70ADB">
      <w:pPr>
        <w:pBdr>
          <w:top w:val="single" w:sz="4" w:space="1" w:color="auto"/>
          <w:left w:val="single" w:sz="4" w:space="4" w:color="auto"/>
          <w:bottom w:val="single" w:sz="4" w:space="1" w:color="auto"/>
          <w:right w:val="single" w:sz="4" w:space="4" w:color="auto"/>
        </w:pBdr>
        <w:autoSpaceDE w:val="0"/>
        <w:autoSpaceDN w:val="0"/>
        <w:adjustRightInd w:val="0"/>
        <w:spacing w:after="0" w:line="181" w:lineRule="atLeast"/>
        <w:rPr>
          <w:rFonts w:ascii="Franklin Gothic Book" w:eastAsiaTheme="minorHAnsi" w:hAnsi="Franklin Gothic Book" w:cs="Myriad Pro Light"/>
          <w:b/>
          <w:bCs/>
          <w:sz w:val="18"/>
          <w:szCs w:val="18"/>
          <w14:ligatures w14:val="standardContextual"/>
        </w:rPr>
      </w:pPr>
      <w:r w:rsidRPr="00F70ADB">
        <w:rPr>
          <w:rFonts w:ascii="Franklin Gothic Book" w:eastAsiaTheme="minorHAnsi" w:hAnsi="Franklin Gothic Book" w:cs="Myriad Pro Light"/>
          <w:b/>
          <w:bCs/>
          <w:sz w:val="18"/>
          <w:szCs w:val="18"/>
          <w14:ligatures w14:val="standardContextual"/>
        </w:rPr>
        <w:t>Social Determinants of Health and Health-Related Social Needs Measures — Behavioral Risk Factor Surveillance System, Massachusetts, 2022-2023</w:t>
      </w:r>
    </w:p>
    <w:p w14:paraId="705B41FF" w14:textId="77777777" w:rsidR="00F70ADB" w:rsidRPr="00F70ADB" w:rsidRDefault="00F70ADB" w:rsidP="00F70AD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Franklin Gothic Book" w:eastAsiaTheme="minorHAnsi" w:hAnsi="Franklin Gothic Book" w:cs="Adobe Garamond Pro"/>
          <w:sz w:val="22"/>
          <w:szCs w:val="22"/>
          <w14:ligatures w14:val="standardContextual"/>
        </w:rPr>
      </w:pPr>
    </w:p>
    <w:p w14:paraId="77FFBF3B" w14:textId="77777777" w:rsidR="00F70ADB" w:rsidRPr="00F70ADB" w:rsidRDefault="00F70ADB" w:rsidP="00F70ADB">
      <w:pPr>
        <w:pBdr>
          <w:top w:val="single" w:sz="4" w:space="1" w:color="auto"/>
          <w:left w:val="single" w:sz="4" w:space="4" w:color="auto"/>
          <w:bottom w:val="single" w:sz="4" w:space="1" w:color="auto"/>
          <w:right w:val="single" w:sz="4" w:space="4" w:color="auto"/>
        </w:pBdr>
        <w:spacing w:after="160" w:line="259" w:lineRule="auto"/>
        <w:rPr>
          <w:rFonts w:ascii="Franklin Gothic Book" w:eastAsiaTheme="minorHAnsi" w:hAnsi="Franklin Gothic Book" w:cs="Adobe Garamond Pro"/>
          <w:kern w:val="2"/>
          <w14:ligatures w14:val="standardContextual"/>
        </w:rPr>
      </w:pPr>
      <w:r w:rsidRPr="00F70ADB">
        <w:rPr>
          <w:rFonts w:ascii="Franklin Gothic Book" w:eastAsiaTheme="minorHAnsi" w:hAnsi="Franklin Gothic Book"/>
          <w:b/>
          <w:bCs/>
          <w:kern w:val="2"/>
          <w14:ligatures w14:val="standardContextual"/>
        </w:rPr>
        <w:t xml:space="preserve">Food insecurity </w:t>
      </w:r>
      <w:r w:rsidRPr="00F70ADB">
        <w:rPr>
          <w:rFonts w:ascii="Franklin Gothic Book" w:eastAsiaTheme="minorHAnsi" w:hAnsi="Franklin Gothic Book" w:cs="Adobe Garamond Pro"/>
          <w:kern w:val="2"/>
          <w14:ligatures w14:val="standardContextual"/>
        </w:rPr>
        <w:t xml:space="preserve">• Defined with a response of “always/usually/sometimes” to the question, “During the past 12 months, how often did the food that you bought not last, and you didn’t have money to get more? Was that…” </w:t>
      </w:r>
    </w:p>
    <w:p w14:paraId="29583458" w14:textId="77777777" w:rsidR="00F70ADB" w:rsidRPr="00F70ADB" w:rsidRDefault="00F70ADB" w:rsidP="00F70ADB">
      <w:pPr>
        <w:pBdr>
          <w:top w:val="single" w:sz="4" w:space="1" w:color="auto"/>
          <w:left w:val="single" w:sz="4" w:space="4" w:color="auto"/>
          <w:bottom w:val="single" w:sz="4" w:space="1" w:color="auto"/>
          <w:right w:val="single" w:sz="4" w:space="4" w:color="auto"/>
        </w:pBdr>
        <w:spacing w:after="160" w:line="259" w:lineRule="auto"/>
        <w:rPr>
          <w:rFonts w:ascii="Franklin Gothic Book" w:eastAsiaTheme="minorHAnsi" w:hAnsi="Franklin Gothic Book" w:cs="Adobe Garamond Pro"/>
          <w:kern w:val="2"/>
          <w14:ligatures w14:val="standardContextual"/>
        </w:rPr>
      </w:pPr>
      <w:r w:rsidRPr="00F70ADB">
        <w:rPr>
          <w:rFonts w:ascii="Franklin Gothic Book" w:eastAsiaTheme="minorHAnsi" w:hAnsi="Franklin Gothic Book"/>
          <w:b/>
          <w:bCs/>
          <w:kern w:val="2"/>
          <w14:ligatures w14:val="standardContextual"/>
        </w:rPr>
        <w:t xml:space="preserve">Housing insecurity </w:t>
      </w:r>
      <w:r w:rsidRPr="00F70ADB">
        <w:rPr>
          <w:rFonts w:ascii="Franklin Gothic Book" w:eastAsiaTheme="minorHAnsi" w:hAnsi="Franklin Gothic Book" w:cs="Adobe Garamond Pro"/>
          <w:kern w:val="2"/>
          <w14:ligatures w14:val="standardContextual"/>
        </w:rPr>
        <w:t xml:space="preserve">• Defined with a response of “yes” to the question, “During the last 12 months, was there a time when you were not able to pay your mortgage, rent, or utility bills?” </w:t>
      </w:r>
    </w:p>
    <w:p w14:paraId="37DCDBD3" w14:textId="77777777" w:rsidR="00F70ADB" w:rsidRPr="00F70ADB" w:rsidRDefault="00F70ADB" w:rsidP="00F70ADB">
      <w:pPr>
        <w:pBdr>
          <w:top w:val="single" w:sz="4" w:space="1" w:color="auto"/>
          <w:left w:val="single" w:sz="4" w:space="4" w:color="auto"/>
          <w:bottom w:val="single" w:sz="4" w:space="1" w:color="auto"/>
          <w:right w:val="single" w:sz="4" w:space="4" w:color="auto"/>
        </w:pBdr>
        <w:spacing w:after="160" w:line="259" w:lineRule="auto"/>
        <w:rPr>
          <w:rFonts w:ascii="Franklin Gothic Book" w:eastAsiaTheme="minorHAnsi" w:hAnsi="Franklin Gothic Book" w:cs="Adobe Garamond Pro"/>
          <w:kern w:val="2"/>
          <w14:ligatures w14:val="standardContextual"/>
        </w:rPr>
      </w:pPr>
      <w:r w:rsidRPr="00F70ADB">
        <w:rPr>
          <w:rFonts w:ascii="Franklin Gothic Book" w:eastAsiaTheme="minorHAnsi" w:hAnsi="Franklin Gothic Book"/>
          <w:b/>
          <w:bCs/>
          <w:kern w:val="2"/>
          <w14:ligatures w14:val="standardContextual"/>
        </w:rPr>
        <w:t xml:space="preserve">Lack of reliable transportation </w:t>
      </w:r>
      <w:r w:rsidRPr="00F70ADB">
        <w:rPr>
          <w:rFonts w:ascii="Franklin Gothic Book" w:eastAsiaTheme="minorHAnsi" w:hAnsi="Franklin Gothic Book" w:cs="Adobe Garamond Pro"/>
          <w:kern w:val="2"/>
          <w14:ligatures w14:val="standardContextual"/>
        </w:rPr>
        <w:t>• Defined with a response of “yes” to the question, “During the past 12 months, has a lack of reliable transportation kept you from medical appointments, meetings, work, or from getting things needed for daily living?”</w:t>
      </w:r>
    </w:p>
    <w:p w14:paraId="2EEA0EE9" w14:textId="77777777" w:rsidR="00F70ADB" w:rsidRPr="00F70ADB" w:rsidRDefault="00F70ADB" w:rsidP="00F70ADB">
      <w:pPr>
        <w:pBdr>
          <w:top w:val="single" w:sz="4" w:space="1" w:color="auto"/>
          <w:left w:val="single" w:sz="4" w:space="4" w:color="auto"/>
          <w:bottom w:val="single" w:sz="4" w:space="1" w:color="auto"/>
          <w:right w:val="single" w:sz="4" w:space="4" w:color="auto"/>
        </w:pBdr>
        <w:spacing w:after="160" w:line="259" w:lineRule="auto"/>
        <w:rPr>
          <w:rFonts w:ascii="Franklin Gothic Book" w:eastAsiaTheme="minorHAnsi" w:hAnsi="Franklin Gothic Book" w:cs="Adobe Garamond Pro"/>
          <w:kern w:val="2"/>
          <w14:ligatures w14:val="standardContextual"/>
        </w:rPr>
      </w:pPr>
      <w:r w:rsidRPr="00F70ADB">
        <w:rPr>
          <w:rFonts w:ascii="Franklin Gothic Book" w:eastAsiaTheme="minorHAnsi" w:hAnsi="Franklin Gothic Book"/>
          <w:b/>
          <w:bCs/>
          <w:kern w:val="2"/>
          <w14:ligatures w14:val="standardContextual"/>
        </w:rPr>
        <w:t xml:space="preserve">Lack of social and emotional support </w:t>
      </w:r>
      <w:r w:rsidRPr="00F70ADB">
        <w:rPr>
          <w:rFonts w:ascii="Franklin Gothic Book" w:eastAsiaTheme="minorHAnsi" w:hAnsi="Franklin Gothic Book" w:cs="Adobe Garamond Pro"/>
          <w:kern w:val="2"/>
          <w14:ligatures w14:val="standardContextual"/>
        </w:rPr>
        <w:t xml:space="preserve">• Defined with a response of “sometimes/rarely/never” to the question, “How often do you get the social and emotional support that you need? Is that…” </w:t>
      </w:r>
    </w:p>
    <w:p w14:paraId="644AD1A4" w14:textId="77777777" w:rsidR="00F70ADB" w:rsidRPr="00F70ADB" w:rsidRDefault="00F70ADB" w:rsidP="00F70ADB">
      <w:pPr>
        <w:pBdr>
          <w:top w:val="single" w:sz="4" w:space="1" w:color="auto"/>
          <w:left w:val="single" w:sz="4" w:space="4" w:color="auto"/>
          <w:bottom w:val="single" w:sz="4" w:space="1" w:color="auto"/>
          <w:right w:val="single" w:sz="4" w:space="4" w:color="auto"/>
        </w:pBdr>
        <w:spacing w:after="160" w:line="259" w:lineRule="auto"/>
        <w:rPr>
          <w:rFonts w:ascii="Franklin Gothic Book" w:eastAsiaTheme="minorHAnsi" w:hAnsi="Franklin Gothic Book" w:cs="Adobe Garamond Pro"/>
          <w:kern w:val="2"/>
          <w14:ligatures w14:val="standardContextual"/>
        </w:rPr>
      </w:pPr>
      <w:r w:rsidRPr="00F70ADB">
        <w:rPr>
          <w:rFonts w:ascii="Franklin Gothic Book" w:eastAsiaTheme="minorHAnsi" w:hAnsi="Franklin Gothic Book"/>
          <w:b/>
          <w:bCs/>
          <w:kern w:val="2"/>
          <w14:ligatures w14:val="standardContextual"/>
        </w:rPr>
        <w:t xml:space="preserve">Life dissatisfaction </w:t>
      </w:r>
      <w:r w:rsidRPr="00F70ADB">
        <w:rPr>
          <w:rFonts w:ascii="Franklin Gothic Book" w:eastAsiaTheme="minorHAnsi" w:hAnsi="Franklin Gothic Book" w:cs="Adobe Garamond Pro"/>
          <w:kern w:val="2"/>
          <w14:ligatures w14:val="standardContextual"/>
        </w:rPr>
        <w:t xml:space="preserve">• Defined with a response of “dissatisfied/very dissatisfied” to the question, “In general, how satisfied are you with your life? Are you…” </w:t>
      </w:r>
    </w:p>
    <w:p w14:paraId="255967FB" w14:textId="77777777" w:rsidR="00F70ADB" w:rsidRPr="00F70ADB" w:rsidRDefault="00F70ADB" w:rsidP="00F70ADB">
      <w:pPr>
        <w:pBdr>
          <w:top w:val="single" w:sz="4" w:space="1" w:color="auto"/>
          <w:left w:val="single" w:sz="4" w:space="4" w:color="auto"/>
          <w:bottom w:val="single" w:sz="4" w:space="1" w:color="auto"/>
          <w:right w:val="single" w:sz="4" w:space="4" w:color="auto"/>
        </w:pBdr>
        <w:spacing w:after="160" w:line="259" w:lineRule="auto"/>
        <w:rPr>
          <w:rFonts w:ascii="Franklin Gothic Book" w:eastAsiaTheme="minorHAnsi" w:hAnsi="Franklin Gothic Book" w:cs="Adobe Garamond Pro"/>
          <w:kern w:val="2"/>
          <w14:ligatures w14:val="standardContextual"/>
        </w:rPr>
      </w:pPr>
      <w:r w:rsidRPr="00F70ADB">
        <w:rPr>
          <w:rFonts w:ascii="Franklin Gothic Book" w:eastAsiaTheme="minorHAnsi" w:hAnsi="Franklin Gothic Book"/>
          <w:b/>
          <w:bCs/>
          <w:kern w:val="2"/>
          <w14:ligatures w14:val="standardContextual"/>
        </w:rPr>
        <w:t xml:space="preserve">Loss or reduced hours of employment </w:t>
      </w:r>
      <w:r w:rsidRPr="00F70ADB">
        <w:rPr>
          <w:rFonts w:ascii="Franklin Gothic Book" w:eastAsiaTheme="minorHAnsi" w:hAnsi="Franklin Gothic Book" w:cs="Adobe Garamond Pro"/>
          <w:kern w:val="2"/>
          <w14:ligatures w14:val="standardContextual"/>
        </w:rPr>
        <w:t xml:space="preserve">• Defined with a response of “yes” to the question, “In the past 12 months, have you lost employment or had hours reduced?” </w:t>
      </w:r>
    </w:p>
    <w:p w14:paraId="71F6D522" w14:textId="77777777" w:rsidR="00F70ADB" w:rsidRPr="00F70ADB" w:rsidRDefault="00F70ADB" w:rsidP="00F70ADB">
      <w:pPr>
        <w:pBdr>
          <w:top w:val="single" w:sz="4" w:space="1" w:color="auto"/>
          <w:left w:val="single" w:sz="4" w:space="4" w:color="auto"/>
          <w:bottom w:val="single" w:sz="4" w:space="1" w:color="auto"/>
          <w:right w:val="single" w:sz="4" w:space="4" w:color="auto"/>
        </w:pBdr>
        <w:spacing w:after="160" w:line="259" w:lineRule="auto"/>
        <w:rPr>
          <w:rFonts w:ascii="Franklin Gothic Book" w:eastAsiaTheme="minorHAnsi" w:hAnsi="Franklin Gothic Book" w:cs="Adobe Garamond Pro"/>
          <w:kern w:val="2"/>
          <w14:ligatures w14:val="standardContextual"/>
        </w:rPr>
      </w:pPr>
      <w:r w:rsidRPr="00F70ADB">
        <w:rPr>
          <w:rFonts w:ascii="Franklin Gothic Book" w:eastAsiaTheme="minorHAnsi" w:hAnsi="Franklin Gothic Book" w:cs="Adobe Garamond Pro"/>
          <w:b/>
          <w:bCs/>
          <w:kern w:val="2"/>
          <w14:ligatures w14:val="standardContextual"/>
        </w:rPr>
        <w:t>Mental stress</w:t>
      </w:r>
      <w:r w:rsidRPr="00F70ADB">
        <w:rPr>
          <w:rFonts w:ascii="Franklin Gothic Book" w:eastAsiaTheme="minorHAnsi" w:hAnsi="Franklin Gothic Book" w:cs="Adobe Garamond Pro"/>
          <w:kern w:val="2"/>
          <w14:ligatures w14:val="standardContextual"/>
        </w:rPr>
        <w:t xml:space="preserve"> • Defined with a response of “always/usually” to the question, “Stress means a situation in which a person feels tense, restless, nervous or anxious, or is unable to sleep at night because their mind is troubled all the time. Within the last 30 days, how often have you felt this kind of stress? Was it…”</w:t>
      </w:r>
    </w:p>
    <w:p w14:paraId="255B6819" w14:textId="77777777" w:rsidR="00F70ADB" w:rsidRPr="00F70ADB" w:rsidRDefault="00F70ADB" w:rsidP="00F70ADB">
      <w:pPr>
        <w:pBdr>
          <w:top w:val="single" w:sz="4" w:space="1" w:color="auto"/>
          <w:left w:val="single" w:sz="4" w:space="4" w:color="auto"/>
          <w:bottom w:val="single" w:sz="4" w:space="1" w:color="auto"/>
          <w:right w:val="single" w:sz="4" w:space="4" w:color="auto"/>
        </w:pBdr>
        <w:spacing w:after="160" w:line="259" w:lineRule="auto"/>
        <w:rPr>
          <w:rFonts w:ascii="Franklin Gothic Book" w:eastAsiaTheme="minorHAnsi" w:hAnsi="Franklin Gothic Book" w:cs="Adobe Garamond Pro"/>
          <w:kern w:val="2"/>
          <w14:ligatures w14:val="standardContextual"/>
        </w:rPr>
      </w:pPr>
      <w:r w:rsidRPr="00F70ADB">
        <w:rPr>
          <w:rFonts w:ascii="Franklin Gothic Book" w:eastAsiaTheme="minorHAnsi" w:hAnsi="Franklin Gothic Book"/>
          <w:b/>
          <w:bCs/>
          <w:kern w:val="2"/>
          <w14:ligatures w14:val="standardContextual"/>
        </w:rPr>
        <w:t xml:space="preserve">Receiving food stamps or SNAP </w:t>
      </w:r>
      <w:r w:rsidRPr="00F70ADB">
        <w:rPr>
          <w:rFonts w:ascii="Franklin Gothic Book" w:eastAsiaTheme="minorHAnsi" w:hAnsi="Franklin Gothic Book" w:cs="Adobe Garamond Pro"/>
          <w:kern w:val="2"/>
          <w14:ligatures w14:val="standardContextual"/>
        </w:rPr>
        <w:t>• Defined with a response of “yes” to the question, “During the past 12 months, have you received food stamps, also called SNAP, the Supplemental Nutrition Assistance Program on an EBT card?”</w:t>
      </w:r>
    </w:p>
    <w:p w14:paraId="3EB54C8A" w14:textId="77777777" w:rsidR="00F70ADB" w:rsidRPr="00F70ADB" w:rsidRDefault="00F70ADB" w:rsidP="00F70ADB">
      <w:pPr>
        <w:pBdr>
          <w:top w:val="single" w:sz="4" w:space="1" w:color="auto"/>
          <w:left w:val="single" w:sz="4" w:space="4" w:color="auto"/>
          <w:bottom w:val="single" w:sz="4" w:space="1" w:color="auto"/>
          <w:right w:val="single" w:sz="4" w:space="4" w:color="auto"/>
        </w:pBdr>
        <w:spacing w:after="160" w:line="259" w:lineRule="auto"/>
        <w:rPr>
          <w:rFonts w:ascii="Franklin Gothic Book" w:eastAsiaTheme="minorHAnsi" w:hAnsi="Franklin Gothic Book" w:cs="Adobe Garamond Pro"/>
          <w:kern w:val="2"/>
          <w14:ligatures w14:val="standardContextual"/>
        </w:rPr>
      </w:pPr>
      <w:r w:rsidRPr="00F70ADB">
        <w:rPr>
          <w:rFonts w:ascii="Franklin Gothic Book" w:eastAsiaTheme="minorHAnsi" w:hAnsi="Franklin Gothic Book"/>
          <w:b/>
          <w:bCs/>
          <w:kern w:val="2"/>
          <w14:ligatures w14:val="standardContextual"/>
        </w:rPr>
        <w:t xml:space="preserve">Social isolation or loneliness </w:t>
      </w:r>
      <w:r w:rsidRPr="00F70ADB">
        <w:rPr>
          <w:rFonts w:ascii="Franklin Gothic Book" w:eastAsiaTheme="minorHAnsi" w:hAnsi="Franklin Gothic Book" w:cs="Adobe Garamond Pro"/>
          <w:kern w:val="2"/>
          <w14:ligatures w14:val="standardContextual"/>
        </w:rPr>
        <w:t>• Defined with a response of “always/usually/sometimes” to the question, “How often do you feel socially isolated from others? Is it…” in 2022 or a response of “always/usually/sometimes” to the question “How often do you feel lonely? Is it…” in 2023.</w:t>
      </w:r>
    </w:p>
    <w:p w14:paraId="4C463295" w14:textId="613247DB" w:rsidR="00F70ADB" w:rsidRPr="00F70ADB" w:rsidRDefault="004D35B0" w:rsidP="00F70ADB">
      <w:pPr>
        <w:pBdr>
          <w:top w:val="single" w:sz="4" w:space="1" w:color="auto"/>
          <w:left w:val="single" w:sz="4" w:space="4" w:color="auto"/>
          <w:bottom w:val="single" w:sz="4" w:space="1" w:color="auto"/>
          <w:right w:val="single" w:sz="4" w:space="4" w:color="auto"/>
        </w:pBdr>
        <w:spacing w:after="160" w:line="259" w:lineRule="auto"/>
        <w:rPr>
          <w:rFonts w:ascii="Franklin Gothic Book" w:eastAsiaTheme="minorHAnsi" w:hAnsi="Franklin Gothic Book" w:cs="Adobe Garamond Pro"/>
          <w:kern w:val="2"/>
          <w14:ligatures w14:val="standardContextual"/>
        </w:rPr>
      </w:pPr>
      <w:r>
        <w:rPr>
          <w:rFonts w:ascii="Franklin Gothic Book" w:eastAsiaTheme="minorHAnsi" w:hAnsi="Franklin Gothic Book"/>
          <w:b/>
          <w:bCs/>
          <w:kern w:val="2"/>
          <w14:ligatures w14:val="standardContextual"/>
        </w:rPr>
        <w:t>Utility Insecurity</w:t>
      </w:r>
      <w:r w:rsidR="00F70ADB" w:rsidRPr="00F70ADB">
        <w:rPr>
          <w:rFonts w:ascii="Franklin Gothic Book" w:eastAsiaTheme="minorHAnsi" w:hAnsi="Franklin Gothic Book" w:cs="Adobe Garamond Pro"/>
          <w:kern w:val="2"/>
          <w14:ligatures w14:val="standardContextual"/>
        </w:rPr>
        <w:t xml:space="preserve">• Defined with a response of “yes” to the question, “During the last 12 months, was there a time when an electric, gas, oil, or water company threatened to shut off services?” </w:t>
      </w:r>
    </w:p>
    <w:p w14:paraId="7BBF486C" w14:textId="374B62EA" w:rsidR="00F23D94" w:rsidRDefault="00D00774" w:rsidP="005E57F5">
      <w:pPr>
        <w:pStyle w:val="Heading1"/>
        <w:rPr>
          <w:rFonts w:ascii="Franklin Gothic Book" w:eastAsiaTheme="minorHAnsi" w:hAnsi="Franklin Gothic Book"/>
          <w:sz w:val="36"/>
          <w:szCs w:val="36"/>
        </w:rPr>
      </w:pPr>
      <w:bookmarkStart w:id="3" w:name="_Toc213666348"/>
      <w:r>
        <w:rPr>
          <w:rFonts w:ascii="Franklin Gothic Book" w:eastAsiaTheme="minorHAnsi" w:hAnsi="Franklin Gothic Book"/>
          <w:sz w:val="36"/>
          <w:szCs w:val="36"/>
        </w:rPr>
        <w:lastRenderedPageBreak/>
        <w:t>Highlights</w:t>
      </w:r>
      <w:bookmarkEnd w:id="3"/>
    </w:p>
    <w:p w14:paraId="76D2B689" w14:textId="5098A4FE" w:rsidR="00D80B95" w:rsidRPr="00373261" w:rsidRDefault="00FD7DEF" w:rsidP="00DD2885">
      <w:pPr>
        <w:rPr>
          <w:rFonts w:ascii="Franklin Gothic Book" w:eastAsiaTheme="minorHAnsi" w:hAnsi="Franklin Gothic Book"/>
          <w:sz w:val="22"/>
          <w:szCs w:val="22"/>
        </w:rPr>
      </w:pPr>
      <w:r w:rsidRPr="00373261">
        <w:rPr>
          <w:rFonts w:ascii="Franklin Gothic Book" w:eastAsiaTheme="minorHAnsi" w:hAnsi="Franklin Gothic Book"/>
          <w:sz w:val="22"/>
          <w:szCs w:val="22"/>
        </w:rPr>
        <w:t xml:space="preserve">This report </w:t>
      </w:r>
      <w:r w:rsidR="00C1483E">
        <w:rPr>
          <w:rFonts w:ascii="Franklin Gothic Book" w:eastAsiaTheme="minorHAnsi" w:hAnsi="Franklin Gothic Book"/>
          <w:sz w:val="22"/>
          <w:szCs w:val="22"/>
        </w:rPr>
        <w:t xml:space="preserve">quantifies the prevalence of </w:t>
      </w:r>
      <w:r w:rsidR="00190A4A">
        <w:rPr>
          <w:rFonts w:ascii="Franklin Gothic Book" w:eastAsiaTheme="minorHAnsi" w:hAnsi="Franklin Gothic Book"/>
          <w:sz w:val="22"/>
          <w:szCs w:val="22"/>
        </w:rPr>
        <w:t xml:space="preserve">experiencing </w:t>
      </w:r>
      <w:r w:rsidR="00070D53">
        <w:rPr>
          <w:rFonts w:ascii="Franklin Gothic Book" w:eastAsiaTheme="minorHAnsi" w:hAnsi="Franklin Gothic Book"/>
          <w:sz w:val="22"/>
          <w:szCs w:val="22"/>
        </w:rPr>
        <w:t>adverse</w:t>
      </w:r>
      <w:r w:rsidR="00062351">
        <w:rPr>
          <w:rFonts w:ascii="Franklin Gothic Book" w:eastAsiaTheme="minorHAnsi" w:hAnsi="Franklin Gothic Book"/>
          <w:sz w:val="22"/>
          <w:szCs w:val="22"/>
        </w:rPr>
        <w:t xml:space="preserve"> measures of</w:t>
      </w:r>
      <w:r w:rsidR="00070D53">
        <w:rPr>
          <w:rFonts w:ascii="Franklin Gothic Book" w:eastAsiaTheme="minorHAnsi" w:hAnsi="Franklin Gothic Book"/>
          <w:sz w:val="22"/>
          <w:szCs w:val="22"/>
        </w:rPr>
        <w:t xml:space="preserve"> </w:t>
      </w:r>
      <w:r w:rsidR="00957821">
        <w:rPr>
          <w:rFonts w:ascii="Franklin Gothic Book" w:eastAsiaTheme="minorHAnsi" w:hAnsi="Franklin Gothic Book"/>
          <w:sz w:val="22"/>
          <w:szCs w:val="22"/>
        </w:rPr>
        <w:t xml:space="preserve">SDOH and HRSN </w:t>
      </w:r>
      <w:r w:rsidR="00DD1C52">
        <w:rPr>
          <w:rFonts w:ascii="Franklin Gothic Book" w:eastAsiaTheme="minorHAnsi" w:hAnsi="Franklin Gothic Book"/>
          <w:sz w:val="22"/>
          <w:szCs w:val="22"/>
        </w:rPr>
        <w:t>among Massachusetts adults</w:t>
      </w:r>
      <w:r w:rsidR="007872C2">
        <w:rPr>
          <w:rFonts w:ascii="Franklin Gothic Book" w:eastAsiaTheme="minorHAnsi" w:hAnsi="Franklin Gothic Book"/>
          <w:sz w:val="22"/>
          <w:szCs w:val="22"/>
        </w:rPr>
        <w:t xml:space="preserve"> </w:t>
      </w:r>
      <w:r w:rsidR="00E53304">
        <w:rPr>
          <w:rFonts w:ascii="Franklin Gothic Book" w:eastAsiaTheme="minorHAnsi" w:hAnsi="Franklin Gothic Book"/>
          <w:sz w:val="22"/>
          <w:szCs w:val="22"/>
        </w:rPr>
        <w:t>and</w:t>
      </w:r>
      <w:r w:rsidR="007872C2">
        <w:rPr>
          <w:rFonts w:ascii="Franklin Gothic Book" w:eastAsiaTheme="minorHAnsi" w:hAnsi="Franklin Gothic Book"/>
          <w:sz w:val="22"/>
          <w:szCs w:val="22"/>
        </w:rPr>
        <w:t xml:space="preserve"> document</w:t>
      </w:r>
      <w:r w:rsidR="00E53304">
        <w:rPr>
          <w:rFonts w:ascii="Franklin Gothic Book" w:eastAsiaTheme="minorHAnsi" w:hAnsi="Franklin Gothic Book"/>
          <w:sz w:val="22"/>
          <w:szCs w:val="22"/>
        </w:rPr>
        <w:t>s</w:t>
      </w:r>
      <w:r w:rsidR="007872C2">
        <w:rPr>
          <w:rFonts w:ascii="Franklin Gothic Book" w:eastAsiaTheme="minorHAnsi" w:hAnsi="Franklin Gothic Book"/>
          <w:sz w:val="22"/>
          <w:szCs w:val="22"/>
        </w:rPr>
        <w:t xml:space="preserve"> </w:t>
      </w:r>
      <w:r w:rsidR="00331809">
        <w:rPr>
          <w:rFonts w:ascii="Franklin Gothic Book" w:eastAsiaTheme="minorHAnsi" w:hAnsi="Franklin Gothic Book"/>
          <w:sz w:val="22"/>
          <w:szCs w:val="22"/>
        </w:rPr>
        <w:t xml:space="preserve">substantial disparities </w:t>
      </w:r>
      <w:r w:rsidR="00FC50F8">
        <w:rPr>
          <w:rFonts w:ascii="Franklin Gothic Book" w:eastAsiaTheme="minorHAnsi" w:hAnsi="Franklin Gothic Book"/>
          <w:sz w:val="22"/>
          <w:szCs w:val="22"/>
        </w:rPr>
        <w:t>among</w:t>
      </w:r>
      <w:r w:rsidR="00D20B41">
        <w:rPr>
          <w:rFonts w:ascii="Franklin Gothic Book" w:eastAsiaTheme="minorHAnsi" w:hAnsi="Franklin Gothic Book"/>
          <w:sz w:val="22"/>
          <w:szCs w:val="22"/>
        </w:rPr>
        <w:t xml:space="preserve"> demographic groups</w:t>
      </w:r>
      <w:r w:rsidR="00D87827">
        <w:rPr>
          <w:rFonts w:ascii="Franklin Gothic Book" w:eastAsiaTheme="minorHAnsi" w:hAnsi="Franklin Gothic Book"/>
          <w:sz w:val="22"/>
          <w:szCs w:val="22"/>
        </w:rPr>
        <w:t>,</w:t>
      </w:r>
      <w:r w:rsidR="00C91E06">
        <w:rPr>
          <w:rFonts w:ascii="Franklin Gothic Book" w:eastAsiaTheme="minorHAnsi" w:hAnsi="Franklin Gothic Book"/>
          <w:sz w:val="22"/>
          <w:szCs w:val="22"/>
        </w:rPr>
        <w:t xml:space="preserve"> leveraging the results from the </w:t>
      </w:r>
      <w:r w:rsidR="00C91E06" w:rsidRPr="0047555A">
        <w:rPr>
          <w:rFonts w:ascii="Franklin Gothic Book" w:eastAsiaTheme="minorHAnsi" w:hAnsi="Franklin Gothic Book"/>
          <w:sz w:val="22"/>
          <w:szCs w:val="22"/>
        </w:rPr>
        <w:t>2022 and 2023 Massachusetts Behavioral Risk Factor Surveillance System (BRFSS) questionnaires</w:t>
      </w:r>
      <w:r w:rsidR="00D20B41">
        <w:rPr>
          <w:rFonts w:ascii="Franklin Gothic Book" w:eastAsiaTheme="minorHAnsi" w:hAnsi="Franklin Gothic Book"/>
          <w:sz w:val="22"/>
          <w:szCs w:val="22"/>
        </w:rPr>
        <w:t xml:space="preserve">. </w:t>
      </w:r>
    </w:p>
    <w:p w14:paraId="59062895" w14:textId="678611D9" w:rsidR="00480C7F" w:rsidRPr="00373261" w:rsidRDefault="009E4E6D" w:rsidP="00DD2885">
      <w:pPr>
        <w:rPr>
          <w:rFonts w:ascii="Franklin Gothic Book" w:eastAsiaTheme="minorHAnsi" w:hAnsi="Franklin Gothic Book"/>
          <w:sz w:val="22"/>
          <w:szCs w:val="22"/>
        </w:rPr>
      </w:pPr>
      <w:r w:rsidRPr="00373261">
        <w:rPr>
          <w:rFonts w:ascii="Franklin Gothic Book" w:eastAsiaTheme="minorHAnsi" w:hAnsi="Franklin Gothic Book"/>
          <w:b/>
          <w:bCs/>
          <w:sz w:val="22"/>
          <w:szCs w:val="22"/>
          <w:u w:val="single"/>
        </w:rPr>
        <w:t xml:space="preserve">Prevalence of </w:t>
      </w:r>
      <w:r w:rsidR="00062351">
        <w:rPr>
          <w:rFonts w:ascii="Franklin Gothic Book" w:eastAsiaTheme="minorHAnsi" w:hAnsi="Franklin Gothic Book"/>
          <w:b/>
          <w:bCs/>
          <w:sz w:val="22"/>
          <w:szCs w:val="22"/>
          <w:u w:val="single"/>
        </w:rPr>
        <w:t xml:space="preserve">adverse measures of </w:t>
      </w:r>
      <w:r w:rsidRPr="00373261">
        <w:rPr>
          <w:rFonts w:ascii="Franklin Gothic Book" w:eastAsiaTheme="minorHAnsi" w:hAnsi="Franklin Gothic Book"/>
          <w:b/>
          <w:bCs/>
          <w:sz w:val="22"/>
          <w:szCs w:val="22"/>
          <w:u w:val="single"/>
        </w:rPr>
        <w:t>SDOH and HRSN:</w:t>
      </w:r>
      <w:r w:rsidRPr="00373261">
        <w:rPr>
          <w:rFonts w:ascii="Franklin Gothic Book" w:eastAsiaTheme="minorHAnsi" w:hAnsi="Franklin Gothic Book"/>
          <w:sz w:val="22"/>
          <w:szCs w:val="22"/>
        </w:rPr>
        <w:t xml:space="preserve"> </w:t>
      </w:r>
      <w:r w:rsidR="00EE4996" w:rsidRPr="00373261">
        <w:rPr>
          <w:rFonts w:ascii="Franklin Gothic Book" w:eastAsiaTheme="minorHAnsi" w:hAnsi="Franklin Gothic Book"/>
          <w:sz w:val="22"/>
          <w:szCs w:val="22"/>
        </w:rPr>
        <w:t xml:space="preserve">Over half of </w:t>
      </w:r>
      <w:r w:rsidR="0022516D" w:rsidRPr="00373261">
        <w:rPr>
          <w:rFonts w:ascii="Franklin Gothic Book" w:eastAsiaTheme="minorHAnsi" w:hAnsi="Franklin Gothic Book"/>
          <w:sz w:val="22"/>
          <w:szCs w:val="22"/>
        </w:rPr>
        <w:t>Massachusetts</w:t>
      </w:r>
      <w:r w:rsidR="0022516D" w:rsidRPr="00373261">
        <w:rPr>
          <w:rFonts w:ascii="Franklin Gothic Book" w:eastAsiaTheme="minorHAnsi" w:hAnsi="Franklin Gothic Book"/>
          <w:b/>
          <w:bCs/>
          <w:sz w:val="22"/>
          <w:szCs w:val="22"/>
        </w:rPr>
        <w:t xml:space="preserve"> </w:t>
      </w:r>
      <w:r w:rsidR="0022516D" w:rsidRPr="00373261">
        <w:rPr>
          <w:rFonts w:ascii="Franklin Gothic Book" w:eastAsiaTheme="minorHAnsi" w:hAnsi="Franklin Gothic Book"/>
          <w:sz w:val="22"/>
          <w:szCs w:val="22"/>
        </w:rPr>
        <w:t>a</w:t>
      </w:r>
      <w:r w:rsidR="0079088D" w:rsidRPr="00373261">
        <w:rPr>
          <w:rFonts w:ascii="Franklin Gothic Book" w:eastAsiaTheme="minorHAnsi" w:hAnsi="Franklin Gothic Book"/>
          <w:sz w:val="22"/>
          <w:szCs w:val="22"/>
        </w:rPr>
        <w:t>dults</w:t>
      </w:r>
      <w:r w:rsidR="006E1E52" w:rsidRPr="00373261">
        <w:rPr>
          <w:rFonts w:ascii="Franklin Gothic Book" w:eastAsiaTheme="minorHAnsi" w:hAnsi="Franklin Gothic Book"/>
          <w:sz w:val="22"/>
          <w:szCs w:val="22"/>
        </w:rPr>
        <w:t xml:space="preserve"> </w:t>
      </w:r>
      <w:r w:rsidR="0079088D" w:rsidRPr="00373261">
        <w:rPr>
          <w:rFonts w:ascii="Franklin Gothic Book" w:eastAsiaTheme="minorHAnsi" w:hAnsi="Franklin Gothic Book"/>
          <w:sz w:val="22"/>
          <w:szCs w:val="22"/>
        </w:rPr>
        <w:t xml:space="preserve">reported at least one </w:t>
      </w:r>
      <w:r w:rsidR="00070D53">
        <w:rPr>
          <w:rFonts w:ascii="Franklin Gothic Book" w:eastAsiaTheme="minorHAnsi" w:hAnsi="Franklin Gothic Book"/>
          <w:sz w:val="22"/>
          <w:szCs w:val="22"/>
        </w:rPr>
        <w:t xml:space="preserve">adverse </w:t>
      </w:r>
      <w:r w:rsidR="00062351">
        <w:rPr>
          <w:rFonts w:ascii="Franklin Gothic Book" w:eastAsiaTheme="minorHAnsi" w:hAnsi="Franklin Gothic Book"/>
          <w:sz w:val="22"/>
          <w:szCs w:val="22"/>
        </w:rPr>
        <w:t xml:space="preserve">measure of </w:t>
      </w:r>
      <w:r w:rsidR="0079088D" w:rsidRPr="00373261">
        <w:rPr>
          <w:rFonts w:ascii="Franklin Gothic Book" w:eastAsiaTheme="minorHAnsi" w:hAnsi="Franklin Gothic Book"/>
          <w:sz w:val="22"/>
          <w:szCs w:val="22"/>
        </w:rPr>
        <w:t>SDOH or HRSN</w:t>
      </w:r>
      <w:r w:rsidR="00D87827">
        <w:rPr>
          <w:rFonts w:ascii="Franklin Gothic Book" w:eastAsiaTheme="minorHAnsi" w:hAnsi="Franklin Gothic Book"/>
          <w:sz w:val="22"/>
          <w:szCs w:val="22"/>
        </w:rPr>
        <w:t>,</w:t>
      </w:r>
      <w:r w:rsidR="000B0312" w:rsidRPr="00373261">
        <w:rPr>
          <w:rFonts w:ascii="Franklin Gothic Book" w:eastAsiaTheme="minorHAnsi" w:hAnsi="Franklin Gothic Book"/>
          <w:sz w:val="22"/>
          <w:szCs w:val="22"/>
        </w:rPr>
        <w:t xml:space="preserve"> with significant disparities by age group, sex, race/Hispanic ethnicity, disability status, education, sexual orientation/gender identity, and the presence of children in the household.</w:t>
      </w:r>
      <w:r w:rsidR="00117F42" w:rsidRPr="00373261">
        <w:rPr>
          <w:rFonts w:ascii="Franklin Gothic Book" w:eastAsiaTheme="minorHAnsi" w:hAnsi="Franklin Gothic Book"/>
          <w:sz w:val="22"/>
          <w:szCs w:val="22"/>
        </w:rPr>
        <w:t xml:space="preserve"> </w:t>
      </w:r>
      <w:r w:rsidR="006E1E52" w:rsidRPr="00373261">
        <w:rPr>
          <w:rFonts w:ascii="Franklin Gothic Book" w:eastAsiaTheme="minorHAnsi" w:hAnsi="Franklin Gothic Book"/>
          <w:sz w:val="22"/>
          <w:szCs w:val="22"/>
        </w:rPr>
        <w:t xml:space="preserve"> </w:t>
      </w:r>
    </w:p>
    <w:p w14:paraId="50D003EA" w14:textId="2B8CE131" w:rsidR="00480C7F" w:rsidRDefault="00595CB8" w:rsidP="007C4B75">
      <w:pPr>
        <w:pStyle w:val="ListParagraph"/>
        <w:numPr>
          <w:ilvl w:val="0"/>
          <w:numId w:val="5"/>
        </w:numPr>
        <w:rPr>
          <w:rFonts w:ascii="Franklin Gothic Book" w:hAnsi="Franklin Gothic Book"/>
          <w:sz w:val="22"/>
          <w:szCs w:val="22"/>
        </w:rPr>
      </w:pPr>
      <w:r w:rsidRPr="2188EB20">
        <w:rPr>
          <w:rFonts w:ascii="Franklin Gothic Book" w:hAnsi="Franklin Gothic Book"/>
          <w:sz w:val="22"/>
          <w:szCs w:val="22"/>
        </w:rPr>
        <w:t>A</w:t>
      </w:r>
      <w:r w:rsidR="00373261" w:rsidRPr="2188EB20">
        <w:rPr>
          <w:rFonts w:ascii="Franklin Gothic Book" w:hAnsi="Franklin Gothic Book"/>
          <w:sz w:val="22"/>
          <w:szCs w:val="22"/>
        </w:rPr>
        <w:t>dults aged 65</w:t>
      </w:r>
      <w:r w:rsidRPr="2188EB20">
        <w:rPr>
          <w:rFonts w:ascii="Franklin Gothic Book" w:hAnsi="Franklin Gothic Book"/>
          <w:sz w:val="22"/>
          <w:szCs w:val="22"/>
        </w:rPr>
        <w:t xml:space="preserve"> and older </w:t>
      </w:r>
      <w:r w:rsidR="007C4B75" w:rsidRPr="2188EB20">
        <w:rPr>
          <w:rFonts w:ascii="Franklin Gothic Book" w:hAnsi="Franklin Gothic Book"/>
          <w:sz w:val="22"/>
          <w:szCs w:val="22"/>
        </w:rPr>
        <w:t xml:space="preserve">reported </w:t>
      </w:r>
      <w:r w:rsidR="00D87827" w:rsidRPr="2188EB20">
        <w:rPr>
          <w:rFonts w:ascii="Franklin Gothic Book" w:hAnsi="Franklin Gothic Book"/>
          <w:sz w:val="22"/>
          <w:szCs w:val="22"/>
        </w:rPr>
        <w:t xml:space="preserve">a </w:t>
      </w:r>
      <w:r w:rsidR="007C4B75" w:rsidRPr="2188EB20">
        <w:rPr>
          <w:rFonts w:ascii="Franklin Gothic Book" w:hAnsi="Franklin Gothic Book"/>
          <w:sz w:val="22"/>
          <w:szCs w:val="22"/>
        </w:rPr>
        <w:t xml:space="preserve">lower prevalence of every </w:t>
      </w:r>
      <w:r w:rsidR="00FA34FE">
        <w:rPr>
          <w:rFonts w:ascii="Franklin Gothic Book" w:hAnsi="Franklin Gothic Book"/>
          <w:sz w:val="22"/>
          <w:szCs w:val="22"/>
        </w:rPr>
        <w:t>adverse</w:t>
      </w:r>
      <w:r w:rsidR="00062351">
        <w:rPr>
          <w:rFonts w:ascii="Franklin Gothic Book" w:hAnsi="Franklin Gothic Book"/>
          <w:sz w:val="22"/>
          <w:szCs w:val="22"/>
        </w:rPr>
        <w:t xml:space="preserve"> measurement of</w:t>
      </w:r>
      <w:r w:rsidR="00FA34FE">
        <w:rPr>
          <w:rFonts w:ascii="Franklin Gothic Book" w:hAnsi="Franklin Gothic Book"/>
          <w:sz w:val="22"/>
          <w:szCs w:val="22"/>
        </w:rPr>
        <w:t xml:space="preserve"> </w:t>
      </w:r>
      <w:r w:rsidR="007C4B75" w:rsidRPr="2188EB20">
        <w:rPr>
          <w:rFonts w:ascii="Franklin Gothic Book" w:hAnsi="Franklin Gothic Book"/>
          <w:sz w:val="22"/>
          <w:szCs w:val="22"/>
        </w:rPr>
        <w:t>SDOH or HRSN than adults aged either 18-34 or 35-64.</w:t>
      </w:r>
      <w:r w:rsidR="00FA34FE">
        <w:rPr>
          <w:rFonts w:ascii="Franklin Gothic Book" w:hAnsi="Franklin Gothic Book"/>
          <w:sz w:val="22"/>
          <w:szCs w:val="22"/>
        </w:rPr>
        <w:t xml:space="preserve"> </w:t>
      </w:r>
    </w:p>
    <w:p w14:paraId="6D4A4053" w14:textId="2661EB9A" w:rsidR="00C41158" w:rsidRDefault="00EA6343" w:rsidP="007C4B75">
      <w:pPr>
        <w:pStyle w:val="ListParagraph"/>
        <w:numPr>
          <w:ilvl w:val="0"/>
          <w:numId w:val="5"/>
        </w:numPr>
        <w:rPr>
          <w:rFonts w:ascii="Franklin Gothic Book" w:hAnsi="Franklin Gothic Book"/>
          <w:sz w:val="22"/>
          <w:szCs w:val="22"/>
        </w:rPr>
      </w:pPr>
      <w:r w:rsidRPr="00EA6343">
        <w:rPr>
          <w:rFonts w:ascii="Franklin Gothic Book" w:hAnsi="Franklin Gothic Book"/>
          <w:sz w:val="22"/>
          <w:szCs w:val="22"/>
        </w:rPr>
        <w:t xml:space="preserve">Females were also more likely than males to report receiving food stamps, </w:t>
      </w:r>
      <w:r w:rsidR="006F4EF7">
        <w:rPr>
          <w:rFonts w:ascii="Franklin Gothic Book" w:hAnsi="Franklin Gothic Book"/>
          <w:sz w:val="22"/>
          <w:szCs w:val="22"/>
        </w:rPr>
        <w:t xml:space="preserve">experiencing </w:t>
      </w:r>
      <w:r w:rsidRPr="00EA6343">
        <w:rPr>
          <w:rFonts w:ascii="Franklin Gothic Book" w:hAnsi="Franklin Gothic Book"/>
          <w:sz w:val="22"/>
          <w:szCs w:val="22"/>
        </w:rPr>
        <w:t>housing in</w:t>
      </w:r>
      <w:r>
        <w:rPr>
          <w:rFonts w:ascii="Franklin Gothic Book" w:hAnsi="Franklin Gothic Book"/>
          <w:sz w:val="22"/>
          <w:szCs w:val="22"/>
        </w:rPr>
        <w:t>security</w:t>
      </w:r>
      <w:r w:rsidRPr="00EA6343">
        <w:rPr>
          <w:rFonts w:ascii="Franklin Gothic Book" w:hAnsi="Franklin Gothic Book"/>
          <w:sz w:val="22"/>
          <w:szCs w:val="22"/>
        </w:rPr>
        <w:t xml:space="preserve">, and </w:t>
      </w:r>
      <w:r w:rsidR="006F4EF7">
        <w:rPr>
          <w:rFonts w:ascii="Franklin Gothic Book" w:hAnsi="Franklin Gothic Book"/>
          <w:sz w:val="22"/>
          <w:szCs w:val="22"/>
        </w:rPr>
        <w:t xml:space="preserve">experiencing </w:t>
      </w:r>
      <w:r w:rsidRPr="00EA6343">
        <w:rPr>
          <w:rFonts w:ascii="Franklin Gothic Book" w:hAnsi="Franklin Gothic Book"/>
          <w:sz w:val="22"/>
          <w:szCs w:val="22"/>
        </w:rPr>
        <w:t>mental stress.</w:t>
      </w:r>
    </w:p>
    <w:p w14:paraId="158C057C" w14:textId="56A7E38D" w:rsidR="00AE4D60" w:rsidRDefault="00AE4D60" w:rsidP="007C4B75">
      <w:pPr>
        <w:pStyle w:val="ListParagraph"/>
        <w:numPr>
          <w:ilvl w:val="0"/>
          <w:numId w:val="5"/>
        </w:numPr>
        <w:rPr>
          <w:rFonts w:ascii="Franklin Gothic Book" w:hAnsi="Franklin Gothic Book"/>
          <w:sz w:val="22"/>
          <w:szCs w:val="22"/>
        </w:rPr>
      </w:pPr>
      <w:r w:rsidRPr="2149360E">
        <w:rPr>
          <w:rFonts w:ascii="Franklin Gothic Book" w:hAnsi="Franklin Gothic Book"/>
          <w:sz w:val="22"/>
          <w:szCs w:val="22"/>
        </w:rPr>
        <w:t xml:space="preserve">The prevalence of nearly all </w:t>
      </w:r>
      <w:r w:rsidR="00FA34FE">
        <w:rPr>
          <w:rFonts w:ascii="Franklin Gothic Book" w:hAnsi="Franklin Gothic Book"/>
          <w:sz w:val="22"/>
          <w:szCs w:val="22"/>
        </w:rPr>
        <w:t>adverse</w:t>
      </w:r>
      <w:r w:rsidR="00062351">
        <w:rPr>
          <w:rFonts w:ascii="Franklin Gothic Book" w:hAnsi="Franklin Gothic Book"/>
          <w:sz w:val="22"/>
          <w:szCs w:val="22"/>
        </w:rPr>
        <w:t xml:space="preserve"> measurements of</w:t>
      </w:r>
      <w:r w:rsidR="00FA34FE">
        <w:rPr>
          <w:rFonts w:ascii="Franklin Gothic Book" w:hAnsi="Franklin Gothic Book"/>
          <w:sz w:val="22"/>
          <w:szCs w:val="22"/>
        </w:rPr>
        <w:t xml:space="preserve"> </w:t>
      </w:r>
      <w:r w:rsidRPr="2149360E">
        <w:rPr>
          <w:rFonts w:ascii="Franklin Gothic Book" w:hAnsi="Franklin Gothic Book"/>
          <w:sz w:val="22"/>
          <w:szCs w:val="22"/>
        </w:rPr>
        <w:t>SD</w:t>
      </w:r>
      <w:r w:rsidR="3E1D111B" w:rsidRPr="2149360E">
        <w:rPr>
          <w:rFonts w:ascii="Franklin Gothic Book" w:hAnsi="Franklin Gothic Book"/>
          <w:sz w:val="22"/>
          <w:szCs w:val="22"/>
        </w:rPr>
        <w:t>O</w:t>
      </w:r>
      <w:r w:rsidRPr="2149360E">
        <w:rPr>
          <w:rFonts w:ascii="Franklin Gothic Book" w:hAnsi="Franklin Gothic Book"/>
          <w:sz w:val="22"/>
          <w:szCs w:val="22"/>
        </w:rPr>
        <w:t>H and HRSN was higher among Black non-Hispanic, Hispanic, and Other/Multiracial non-Hispanic adults than among White non-Hispanic adults.</w:t>
      </w:r>
    </w:p>
    <w:p w14:paraId="73BB2C67" w14:textId="01D16E65" w:rsidR="00201D08" w:rsidRPr="000117A0" w:rsidRDefault="00755B00" w:rsidP="007C4B75">
      <w:pPr>
        <w:pStyle w:val="ListParagraph"/>
        <w:numPr>
          <w:ilvl w:val="0"/>
          <w:numId w:val="5"/>
        </w:numPr>
        <w:rPr>
          <w:rFonts w:ascii="Franklin Gothic Book" w:hAnsi="Franklin Gothic Book"/>
          <w:sz w:val="22"/>
          <w:szCs w:val="22"/>
        </w:rPr>
      </w:pPr>
      <w:r w:rsidRPr="00755B00">
        <w:rPr>
          <w:rFonts w:ascii="Franklin Gothic Book" w:hAnsi="Franklin Gothic Book"/>
          <w:sz w:val="22"/>
          <w:szCs w:val="22"/>
        </w:rPr>
        <w:t xml:space="preserve">Adults with a disability were far more likely than other adults to report </w:t>
      </w:r>
      <w:r w:rsidR="00415CF2">
        <w:rPr>
          <w:rFonts w:ascii="Franklin Gothic Book" w:hAnsi="Franklin Gothic Book"/>
          <w:sz w:val="22"/>
          <w:szCs w:val="22"/>
        </w:rPr>
        <w:t xml:space="preserve">experiencing </w:t>
      </w:r>
      <w:r w:rsidRPr="00755B00">
        <w:rPr>
          <w:rFonts w:ascii="Franklin Gothic Book" w:hAnsi="Franklin Gothic Book"/>
          <w:sz w:val="22"/>
          <w:szCs w:val="22"/>
        </w:rPr>
        <w:t xml:space="preserve">every </w:t>
      </w:r>
      <w:r w:rsidR="00FA34FE">
        <w:rPr>
          <w:rFonts w:ascii="Franklin Gothic Book" w:hAnsi="Franklin Gothic Book"/>
          <w:sz w:val="22"/>
          <w:szCs w:val="22"/>
        </w:rPr>
        <w:t>adverse</w:t>
      </w:r>
      <w:r w:rsidR="00062351">
        <w:rPr>
          <w:rFonts w:ascii="Franklin Gothic Book" w:hAnsi="Franklin Gothic Book"/>
          <w:sz w:val="22"/>
          <w:szCs w:val="22"/>
        </w:rPr>
        <w:t xml:space="preserve"> measurement of</w:t>
      </w:r>
      <w:r w:rsidR="00FA34FE">
        <w:rPr>
          <w:rFonts w:ascii="Franklin Gothic Book" w:hAnsi="Franklin Gothic Book"/>
          <w:sz w:val="22"/>
          <w:szCs w:val="22"/>
        </w:rPr>
        <w:t xml:space="preserve"> </w:t>
      </w:r>
      <w:r w:rsidRPr="00755B00">
        <w:rPr>
          <w:rFonts w:ascii="Franklin Gothic Book" w:hAnsi="Franklin Gothic Book"/>
          <w:sz w:val="22"/>
          <w:szCs w:val="22"/>
        </w:rPr>
        <w:t xml:space="preserve">SDOH and </w:t>
      </w:r>
      <w:r w:rsidRPr="000117A0">
        <w:rPr>
          <w:rFonts w:ascii="Franklin Gothic Book" w:hAnsi="Franklin Gothic Book"/>
          <w:sz w:val="22"/>
          <w:szCs w:val="22"/>
        </w:rPr>
        <w:t>HRSN.</w:t>
      </w:r>
    </w:p>
    <w:p w14:paraId="5258ECE5" w14:textId="0ED5284E" w:rsidR="00D35DB3" w:rsidRDefault="00DC7AD5" w:rsidP="00DD2885">
      <w:pPr>
        <w:rPr>
          <w:rFonts w:ascii="Franklin Gothic Book" w:eastAsiaTheme="minorHAnsi" w:hAnsi="Franklin Gothic Book"/>
          <w:sz w:val="22"/>
          <w:szCs w:val="22"/>
        </w:rPr>
      </w:pPr>
      <w:r>
        <w:rPr>
          <w:rFonts w:ascii="Franklin Gothic Book" w:eastAsiaTheme="minorHAnsi" w:hAnsi="Franklin Gothic Book"/>
          <w:b/>
          <w:bCs/>
          <w:sz w:val="22"/>
          <w:szCs w:val="22"/>
          <w:u w:val="single"/>
        </w:rPr>
        <w:t xml:space="preserve">Adults Experiencing Multiple </w:t>
      </w:r>
      <w:r w:rsidR="00070D53">
        <w:rPr>
          <w:rFonts w:ascii="Franklin Gothic Book" w:eastAsiaTheme="minorHAnsi" w:hAnsi="Franklin Gothic Book"/>
          <w:b/>
          <w:bCs/>
          <w:sz w:val="22"/>
          <w:szCs w:val="22"/>
          <w:u w:val="single"/>
        </w:rPr>
        <w:t xml:space="preserve">Adverse </w:t>
      </w:r>
      <w:r w:rsidR="00062351">
        <w:rPr>
          <w:rFonts w:ascii="Franklin Gothic Book" w:eastAsiaTheme="minorHAnsi" w:hAnsi="Franklin Gothic Book"/>
          <w:b/>
          <w:bCs/>
          <w:sz w:val="22"/>
          <w:szCs w:val="22"/>
          <w:u w:val="single"/>
        </w:rPr>
        <w:t xml:space="preserve">measures of </w:t>
      </w:r>
      <w:r>
        <w:rPr>
          <w:rFonts w:ascii="Franklin Gothic Book" w:eastAsiaTheme="minorHAnsi" w:hAnsi="Franklin Gothic Book"/>
          <w:b/>
          <w:bCs/>
          <w:sz w:val="22"/>
          <w:szCs w:val="22"/>
          <w:u w:val="single"/>
        </w:rPr>
        <w:t xml:space="preserve">SDOH </w:t>
      </w:r>
      <w:r w:rsidR="00F441EE">
        <w:rPr>
          <w:rFonts w:ascii="Franklin Gothic Book" w:eastAsiaTheme="minorHAnsi" w:hAnsi="Franklin Gothic Book"/>
          <w:b/>
          <w:bCs/>
          <w:sz w:val="22"/>
          <w:szCs w:val="22"/>
          <w:u w:val="single"/>
        </w:rPr>
        <w:t>or HRSN:</w:t>
      </w:r>
      <w:r w:rsidR="009F1D0E" w:rsidRPr="00126564">
        <w:rPr>
          <w:rFonts w:ascii="Franklin Gothic Book" w:eastAsiaTheme="minorHAnsi" w:hAnsi="Franklin Gothic Book"/>
          <w:b/>
          <w:bCs/>
          <w:sz w:val="22"/>
          <w:szCs w:val="22"/>
        </w:rPr>
        <w:t xml:space="preserve"> </w:t>
      </w:r>
      <w:r w:rsidR="000117A0" w:rsidRPr="000117A0">
        <w:rPr>
          <w:rFonts w:ascii="Franklin Gothic Book" w:eastAsiaTheme="minorHAnsi" w:hAnsi="Franklin Gothic Book"/>
          <w:sz w:val="22"/>
          <w:szCs w:val="22"/>
        </w:rPr>
        <w:t>Females, younger adults, Black</w:t>
      </w:r>
      <w:r w:rsidR="001E40CA">
        <w:rPr>
          <w:rFonts w:ascii="Franklin Gothic Book" w:eastAsiaTheme="minorHAnsi" w:hAnsi="Franklin Gothic Book"/>
          <w:sz w:val="22"/>
          <w:szCs w:val="22"/>
        </w:rPr>
        <w:t xml:space="preserve"> non-Hispanic</w:t>
      </w:r>
      <w:r w:rsidR="000117A0" w:rsidRPr="000117A0">
        <w:rPr>
          <w:rFonts w:ascii="Franklin Gothic Book" w:eastAsiaTheme="minorHAnsi" w:hAnsi="Franklin Gothic Book"/>
          <w:sz w:val="22"/>
          <w:szCs w:val="22"/>
        </w:rPr>
        <w:t>, Hispanic, and Other/Multiracial</w:t>
      </w:r>
      <w:r w:rsidR="001E40CA">
        <w:rPr>
          <w:rFonts w:ascii="Franklin Gothic Book" w:eastAsiaTheme="minorHAnsi" w:hAnsi="Franklin Gothic Book"/>
          <w:sz w:val="22"/>
          <w:szCs w:val="22"/>
        </w:rPr>
        <w:t xml:space="preserve"> non-Hispanic</w:t>
      </w:r>
      <w:r w:rsidR="000117A0" w:rsidRPr="000117A0">
        <w:rPr>
          <w:rFonts w:ascii="Franklin Gothic Book" w:eastAsiaTheme="minorHAnsi" w:hAnsi="Franklin Gothic Book"/>
          <w:sz w:val="22"/>
          <w:szCs w:val="22"/>
        </w:rPr>
        <w:t xml:space="preserve"> adults, adults with a disability, adults with lower educational attainment, adults with children in the household, and adults identifying as LGBT were all more likely to report experiencing multiple </w:t>
      </w:r>
      <w:r w:rsidR="00070D53">
        <w:rPr>
          <w:rFonts w:ascii="Franklin Gothic Book" w:eastAsiaTheme="minorHAnsi" w:hAnsi="Franklin Gothic Book"/>
          <w:sz w:val="22"/>
          <w:szCs w:val="22"/>
        </w:rPr>
        <w:t>adverse</w:t>
      </w:r>
      <w:r w:rsidR="00062351">
        <w:rPr>
          <w:rFonts w:ascii="Franklin Gothic Book" w:eastAsiaTheme="minorHAnsi" w:hAnsi="Franklin Gothic Book"/>
          <w:sz w:val="22"/>
          <w:szCs w:val="22"/>
        </w:rPr>
        <w:t xml:space="preserve"> measures of</w:t>
      </w:r>
      <w:r w:rsidR="00070D53">
        <w:rPr>
          <w:rFonts w:ascii="Franklin Gothic Book" w:eastAsiaTheme="minorHAnsi" w:hAnsi="Franklin Gothic Book"/>
          <w:sz w:val="22"/>
          <w:szCs w:val="22"/>
        </w:rPr>
        <w:t xml:space="preserve"> </w:t>
      </w:r>
      <w:r w:rsidR="000117A0" w:rsidRPr="000117A0">
        <w:rPr>
          <w:rFonts w:ascii="Franklin Gothic Book" w:eastAsiaTheme="minorHAnsi" w:hAnsi="Franklin Gothic Book"/>
          <w:sz w:val="22"/>
          <w:szCs w:val="22"/>
        </w:rPr>
        <w:t xml:space="preserve">SDOH or </w:t>
      </w:r>
      <w:r w:rsidR="000117A0" w:rsidRPr="0023257E">
        <w:rPr>
          <w:rFonts w:ascii="Franklin Gothic Book" w:eastAsiaTheme="minorHAnsi" w:hAnsi="Franklin Gothic Book"/>
          <w:sz w:val="22"/>
          <w:szCs w:val="22"/>
        </w:rPr>
        <w:t>HRSN.</w:t>
      </w:r>
    </w:p>
    <w:p w14:paraId="1C21F0BE" w14:textId="2C7513B0" w:rsidR="00E410A3" w:rsidRDefault="006D2761" w:rsidP="00E410A3">
      <w:pPr>
        <w:pStyle w:val="ListParagraph"/>
        <w:numPr>
          <w:ilvl w:val="0"/>
          <w:numId w:val="6"/>
        </w:numPr>
        <w:rPr>
          <w:rFonts w:ascii="Franklin Gothic Book" w:hAnsi="Franklin Gothic Book"/>
          <w:sz w:val="22"/>
          <w:szCs w:val="22"/>
        </w:rPr>
      </w:pPr>
      <w:r>
        <w:rPr>
          <w:rFonts w:ascii="Franklin Gothic Book" w:hAnsi="Franklin Gothic Book"/>
          <w:sz w:val="22"/>
          <w:szCs w:val="22"/>
        </w:rPr>
        <w:t>Adults age</w:t>
      </w:r>
      <w:r w:rsidR="00F71062">
        <w:rPr>
          <w:rFonts w:ascii="Franklin Gothic Book" w:hAnsi="Franklin Gothic Book"/>
          <w:sz w:val="22"/>
          <w:szCs w:val="22"/>
        </w:rPr>
        <w:t>d</w:t>
      </w:r>
      <w:r>
        <w:rPr>
          <w:rFonts w:ascii="Franklin Gothic Book" w:hAnsi="Franklin Gothic Book"/>
          <w:sz w:val="22"/>
          <w:szCs w:val="22"/>
        </w:rPr>
        <w:t xml:space="preserve"> 18-34 were</w:t>
      </w:r>
      <w:r w:rsidR="00896441">
        <w:rPr>
          <w:rFonts w:ascii="Franklin Gothic Book" w:hAnsi="Franklin Gothic Book"/>
          <w:sz w:val="22"/>
          <w:szCs w:val="22"/>
        </w:rPr>
        <w:t xml:space="preserve"> </w:t>
      </w:r>
      <w:r w:rsidR="000F1B42">
        <w:rPr>
          <w:rFonts w:ascii="Franklin Gothic Book" w:hAnsi="Franklin Gothic Book"/>
          <w:sz w:val="22"/>
          <w:szCs w:val="22"/>
        </w:rPr>
        <w:t>more than twi</w:t>
      </w:r>
      <w:r w:rsidR="00E36FA2">
        <w:rPr>
          <w:rFonts w:ascii="Franklin Gothic Book" w:hAnsi="Franklin Gothic Book"/>
          <w:sz w:val="22"/>
          <w:szCs w:val="22"/>
        </w:rPr>
        <w:t>ce as likely as adults age</w:t>
      </w:r>
      <w:r w:rsidR="00F71062">
        <w:rPr>
          <w:rFonts w:ascii="Franklin Gothic Book" w:hAnsi="Franklin Gothic Book"/>
          <w:sz w:val="22"/>
          <w:szCs w:val="22"/>
        </w:rPr>
        <w:t>d</w:t>
      </w:r>
      <w:r w:rsidR="00E36FA2">
        <w:rPr>
          <w:rFonts w:ascii="Franklin Gothic Book" w:hAnsi="Franklin Gothic Book"/>
          <w:sz w:val="22"/>
          <w:szCs w:val="22"/>
        </w:rPr>
        <w:t xml:space="preserve"> 65 and older to </w:t>
      </w:r>
      <w:r w:rsidR="002C5271">
        <w:rPr>
          <w:rFonts w:ascii="Franklin Gothic Book" w:hAnsi="Franklin Gothic Book"/>
          <w:sz w:val="22"/>
          <w:szCs w:val="22"/>
        </w:rPr>
        <w:t>report</w:t>
      </w:r>
      <w:r w:rsidR="00BD5CB6">
        <w:rPr>
          <w:rFonts w:ascii="Franklin Gothic Book" w:hAnsi="Franklin Gothic Book"/>
          <w:sz w:val="22"/>
          <w:szCs w:val="22"/>
        </w:rPr>
        <w:t xml:space="preserve"> three or more </w:t>
      </w:r>
      <w:r w:rsidR="00070D53">
        <w:rPr>
          <w:rFonts w:ascii="Franklin Gothic Book" w:hAnsi="Franklin Gothic Book"/>
          <w:sz w:val="22"/>
          <w:szCs w:val="22"/>
        </w:rPr>
        <w:t>adverse</w:t>
      </w:r>
      <w:r w:rsidR="00062351">
        <w:rPr>
          <w:rFonts w:ascii="Franklin Gothic Book" w:hAnsi="Franklin Gothic Book"/>
          <w:sz w:val="22"/>
          <w:szCs w:val="22"/>
        </w:rPr>
        <w:t xml:space="preserve"> measures of</w:t>
      </w:r>
      <w:r w:rsidR="00070D53">
        <w:rPr>
          <w:rFonts w:ascii="Franklin Gothic Book" w:hAnsi="Franklin Gothic Book"/>
          <w:sz w:val="22"/>
          <w:szCs w:val="22"/>
        </w:rPr>
        <w:t xml:space="preserve"> </w:t>
      </w:r>
      <w:r w:rsidR="002C5271">
        <w:rPr>
          <w:rFonts w:ascii="Franklin Gothic Book" w:hAnsi="Franklin Gothic Book"/>
          <w:sz w:val="22"/>
          <w:szCs w:val="22"/>
        </w:rPr>
        <w:t>SDOH or HRSN</w:t>
      </w:r>
    </w:p>
    <w:p w14:paraId="2EE876B1" w14:textId="57402013" w:rsidR="002C5271" w:rsidRDefault="00A50D4E" w:rsidP="00E410A3">
      <w:pPr>
        <w:pStyle w:val="ListParagraph"/>
        <w:numPr>
          <w:ilvl w:val="0"/>
          <w:numId w:val="6"/>
        </w:numPr>
        <w:rPr>
          <w:rFonts w:ascii="Franklin Gothic Book" w:hAnsi="Franklin Gothic Book"/>
          <w:sz w:val="22"/>
          <w:szCs w:val="22"/>
        </w:rPr>
      </w:pPr>
      <w:r>
        <w:rPr>
          <w:rFonts w:ascii="Franklin Gothic Book" w:hAnsi="Franklin Gothic Book"/>
          <w:sz w:val="22"/>
          <w:szCs w:val="22"/>
        </w:rPr>
        <w:t xml:space="preserve">The percent of </w:t>
      </w:r>
      <w:r w:rsidR="00620726">
        <w:rPr>
          <w:rFonts w:ascii="Franklin Gothic Book" w:hAnsi="Franklin Gothic Book"/>
          <w:sz w:val="22"/>
          <w:szCs w:val="22"/>
        </w:rPr>
        <w:t xml:space="preserve">Black non-Hispanic adults reporting four or more </w:t>
      </w:r>
      <w:r w:rsidR="00070D53">
        <w:rPr>
          <w:rFonts w:ascii="Franklin Gothic Book" w:hAnsi="Franklin Gothic Book"/>
          <w:sz w:val="22"/>
          <w:szCs w:val="22"/>
        </w:rPr>
        <w:t>adverse</w:t>
      </w:r>
      <w:r w:rsidR="00062351">
        <w:rPr>
          <w:rFonts w:ascii="Franklin Gothic Book" w:hAnsi="Franklin Gothic Book"/>
          <w:sz w:val="22"/>
          <w:szCs w:val="22"/>
        </w:rPr>
        <w:t xml:space="preserve"> measures of</w:t>
      </w:r>
      <w:r w:rsidR="00070D53">
        <w:rPr>
          <w:rFonts w:ascii="Franklin Gothic Book" w:hAnsi="Franklin Gothic Book"/>
          <w:sz w:val="22"/>
          <w:szCs w:val="22"/>
        </w:rPr>
        <w:t xml:space="preserve"> </w:t>
      </w:r>
      <w:r w:rsidR="00620726">
        <w:rPr>
          <w:rFonts w:ascii="Franklin Gothic Book" w:hAnsi="Franklin Gothic Book"/>
          <w:sz w:val="22"/>
          <w:szCs w:val="22"/>
        </w:rPr>
        <w:t xml:space="preserve">SDOH or HRSN </w:t>
      </w:r>
      <w:r w:rsidR="00FA4977">
        <w:rPr>
          <w:rFonts w:ascii="Franklin Gothic Book" w:hAnsi="Franklin Gothic Book"/>
          <w:sz w:val="22"/>
          <w:szCs w:val="22"/>
        </w:rPr>
        <w:t xml:space="preserve">was three times higher than </w:t>
      </w:r>
      <w:r w:rsidR="00BF102D">
        <w:rPr>
          <w:rFonts w:ascii="Franklin Gothic Book" w:hAnsi="Franklin Gothic Book"/>
          <w:sz w:val="22"/>
          <w:szCs w:val="22"/>
        </w:rPr>
        <w:t>that for White non-Hispanic adults</w:t>
      </w:r>
      <w:r w:rsidR="00971319">
        <w:rPr>
          <w:rFonts w:ascii="Franklin Gothic Book" w:hAnsi="Franklin Gothic Book"/>
          <w:sz w:val="22"/>
          <w:szCs w:val="22"/>
        </w:rPr>
        <w:t>,</w:t>
      </w:r>
      <w:r w:rsidR="00BF102D">
        <w:rPr>
          <w:rFonts w:ascii="Franklin Gothic Book" w:hAnsi="Franklin Gothic Book"/>
          <w:sz w:val="22"/>
          <w:szCs w:val="22"/>
        </w:rPr>
        <w:t xml:space="preserve"> while </w:t>
      </w:r>
      <w:r w:rsidR="00232DD7">
        <w:rPr>
          <w:rFonts w:ascii="Franklin Gothic Book" w:hAnsi="Franklin Gothic Book"/>
          <w:sz w:val="22"/>
          <w:szCs w:val="22"/>
        </w:rPr>
        <w:t xml:space="preserve">the percent for </w:t>
      </w:r>
      <w:r w:rsidR="00871E5F">
        <w:rPr>
          <w:rFonts w:ascii="Franklin Gothic Book" w:hAnsi="Franklin Gothic Book"/>
          <w:sz w:val="22"/>
          <w:szCs w:val="22"/>
        </w:rPr>
        <w:t xml:space="preserve">Hispanic adults </w:t>
      </w:r>
      <w:r w:rsidR="00232DD7">
        <w:rPr>
          <w:rFonts w:ascii="Franklin Gothic Book" w:hAnsi="Franklin Gothic Book"/>
          <w:sz w:val="22"/>
          <w:szCs w:val="22"/>
        </w:rPr>
        <w:t xml:space="preserve">and </w:t>
      </w:r>
      <w:r w:rsidR="00681E22">
        <w:rPr>
          <w:rFonts w:ascii="Franklin Gothic Book" w:hAnsi="Franklin Gothic Book"/>
          <w:sz w:val="22"/>
          <w:szCs w:val="22"/>
        </w:rPr>
        <w:t>Other/Multiracial</w:t>
      </w:r>
      <w:r w:rsidR="00B7153E">
        <w:rPr>
          <w:rFonts w:ascii="Franklin Gothic Book" w:hAnsi="Franklin Gothic Book"/>
          <w:sz w:val="22"/>
          <w:szCs w:val="22"/>
        </w:rPr>
        <w:t xml:space="preserve"> non-Hispanic</w:t>
      </w:r>
      <w:r w:rsidR="00681E22">
        <w:rPr>
          <w:rFonts w:ascii="Franklin Gothic Book" w:hAnsi="Franklin Gothic Book"/>
          <w:sz w:val="22"/>
          <w:szCs w:val="22"/>
        </w:rPr>
        <w:t xml:space="preserve"> adults </w:t>
      </w:r>
      <w:r w:rsidR="00871E5F">
        <w:rPr>
          <w:rFonts w:ascii="Franklin Gothic Book" w:hAnsi="Franklin Gothic Book"/>
          <w:sz w:val="22"/>
          <w:szCs w:val="22"/>
        </w:rPr>
        <w:t xml:space="preserve">were 2.6 </w:t>
      </w:r>
      <w:r w:rsidR="00681E22">
        <w:rPr>
          <w:rFonts w:ascii="Franklin Gothic Book" w:hAnsi="Franklin Gothic Book"/>
          <w:sz w:val="22"/>
          <w:szCs w:val="22"/>
        </w:rPr>
        <w:t xml:space="preserve">and </w:t>
      </w:r>
      <w:r w:rsidR="005E6607">
        <w:rPr>
          <w:rFonts w:ascii="Franklin Gothic Book" w:hAnsi="Franklin Gothic Book"/>
          <w:sz w:val="22"/>
          <w:szCs w:val="22"/>
        </w:rPr>
        <w:t>2.3 times higher</w:t>
      </w:r>
      <w:r w:rsidR="00B7153E">
        <w:rPr>
          <w:rFonts w:ascii="Franklin Gothic Book" w:hAnsi="Franklin Gothic Book"/>
          <w:sz w:val="22"/>
          <w:szCs w:val="22"/>
        </w:rPr>
        <w:t>,</w:t>
      </w:r>
      <w:r w:rsidR="005E6607">
        <w:rPr>
          <w:rFonts w:ascii="Franklin Gothic Book" w:hAnsi="Franklin Gothic Book"/>
          <w:sz w:val="22"/>
          <w:szCs w:val="22"/>
        </w:rPr>
        <w:t xml:space="preserve"> respectively.</w:t>
      </w:r>
    </w:p>
    <w:p w14:paraId="6193A61B" w14:textId="34F88894" w:rsidR="005E6607" w:rsidRDefault="00205589" w:rsidP="00E410A3">
      <w:pPr>
        <w:pStyle w:val="ListParagraph"/>
        <w:numPr>
          <w:ilvl w:val="0"/>
          <w:numId w:val="6"/>
        </w:numPr>
        <w:rPr>
          <w:rFonts w:ascii="Franklin Gothic Book" w:hAnsi="Franklin Gothic Book"/>
          <w:sz w:val="22"/>
          <w:szCs w:val="22"/>
        </w:rPr>
      </w:pPr>
      <w:r>
        <w:rPr>
          <w:rFonts w:ascii="Franklin Gothic Book" w:hAnsi="Franklin Gothic Book"/>
          <w:sz w:val="22"/>
          <w:szCs w:val="22"/>
        </w:rPr>
        <w:t xml:space="preserve">Adults with a disability were </w:t>
      </w:r>
      <w:r w:rsidR="0023035E">
        <w:rPr>
          <w:rFonts w:ascii="Franklin Gothic Book" w:hAnsi="Franklin Gothic Book"/>
          <w:sz w:val="22"/>
          <w:szCs w:val="22"/>
        </w:rPr>
        <w:t xml:space="preserve">2.4 times more likely to report multiple </w:t>
      </w:r>
      <w:r w:rsidR="006C72DD">
        <w:rPr>
          <w:rFonts w:ascii="Franklin Gothic Book" w:hAnsi="Franklin Gothic Book"/>
          <w:sz w:val="22"/>
          <w:szCs w:val="22"/>
        </w:rPr>
        <w:t>adverse</w:t>
      </w:r>
      <w:r w:rsidR="00062351">
        <w:rPr>
          <w:rFonts w:ascii="Franklin Gothic Book" w:hAnsi="Franklin Gothic Book"/>
          <w:sz w:val="22"/>
          <w:szCs w:val="22"/>
        </w:rPr>
        <w:t xml:space="preserve"> measures of</w:t>
      </w:r>
      <w:r w:rsidR="006C72DD">
        <w:rPr>
          <w:rFonts w:ascii="Franklin Gothic Book" w:hAnsi="Franklin Gothic Book"/>
          <w:sz w:val="22"/>
          <w:szCs w:val="22"/>
        </w:rPr>
        <w:t xml:space="preserve"> </w:t>
      </w:r>
      <w:r w:rsidR="001727B5">
        <w:rPr>
          <w:rFonts w:ascii="Franklin Gothic Book" w:hAnsi="Franklin Gothic Book"/>
          <w:sz w:val="22"/>
          <w:szCs w:val="22"/>
        </w:rPr>
        <w:t xml:space="preserve">SDOH or HRSN </w:t>
      </w:r>
      <w:r w:rsidR="00971319">
        <w:rPr>
          <w:rFonts w:ascii="Franklin Gothic Book" w:hAnsi="Franklin Gothic Book"/>
          <w:sz w:val="22"/>
          <w:szCs w:val="22"/>
        </w:rPr>
        <w:t xml:space="preserve">than </w:t>
      </w:r>
      <w:r w:rsidR="001727B5">
        <w:rPr>
          <w:rFonts w:ascii="Franklin Gothic Book" w:hAnsi="Franklin Gothic Book"/>
          <w:sz w:val="22"/>
          <w:szCs w:val="22"/>
        </w:rPr>
        <w:t>were adults with no disability.</w:t>
      </w:r>
    </w:p>
    <w:p w14:paraId="7D77E515" w14:textId="762EB861" w:rsidR="007E59BA" w:rsidRPr="00BD681F" w:rsidRDefault="00E64B5C" w:rsidP="00BD681F">
      <w:pPr>
        <w:pStyle w:val="ListParagraph"/>
        <w:numPr>
          <w:ilvl w:val="0"/>
          <w:numId w:val="6"/>
        </w:numPr>
        <w:rPr>
          <w:rFonts w:ascii="Franklin Gothic Book" w:hAnsi="Franklin Gothic Book"/>
          <w:sz w:val="22"/>
          <w:szCs w:val="22"/>
        </w:rPr>
      </w:pPr>
      <w:r>
        <w:rPr>
          <w:rFonts w:ascii="Franklin Gothic Book" w:hAnsi="Franklin Gothic Book"/>
          <w:sz w:val="22"/>
          <w:szCs w:val="22"/>
        </w:rPr>
        <w:t>The percent</w:t>
      </w:r>
      <w:r w:rsidR="00971319">
        <w:rPr>
          <w:rFonts w:ascii="Franklin Gothic Book" w:hAnsi="Franklin Gothic Book"/>
          <w:sz w:val="22"/>
          <w:szCs w:val="22"/>
        </w:rPr>
        <w:t>age</w:t>
      </w:r>
      <w:r>
        <w:rPr>
          <w:rFonts w:ascii="Franklin Gothic Book" w:hAnsi="Franklin Gothic Book"/>
          <w:sz w:val="22"/>
          <w:szCs w:val="22"/>
        </w:rPr>
        <w:t xml:space="preserve"> of </w:t>
      </w:r>
      <w:r w:rsidR="006579A5">
        <w:rPr>
          <w:rFonts w:ascii="Franklin Gothic Book" w:hAnsi="Franklin Gothic Book"/>
          <w:sz w:val="22"/>
          <w:szCs w:val="22"/>
        </w:rPr>
        <w:t xml:space="preserve">adults with less than a high school diploma reporting four or more </w:t>
      </w:r>
      <w:r w:rsidR="006C72DD">
        <w:rPr>
          <w:rFonts w:ascii="Franklin Gothic Book" w:hAnsi="Franklin Gothic Book"/>
          <w:sz w:val="22"/>
          <w:szCs w:val="22"/>
        </w:rPr>
        <w:t xml:space="preserve">adverse </w:t>
      </w:r>
      <w:r w:rsidR="00062351">
        <w:rPr>
          <w:rFonts w:ascii="Franklin Gothic Book" w:hAnsi="Franklin Gothic Book"/>
          <w:sz w:val="22"/>
          <w:szCs w:val="22"/>
        </w:rPr>
        <w:t xml:space="preserve">measures of </w:t>
      </w:r>
      <w:r w:rsidR="006579A5">
        <w:rPr>
          <w:rFonts w:ascii="Franklin Gothic Book" w:hAnsi="Franklin Gothic Book"/>
          <w:sz w:val="22"/>
          <w:szCs w:val="22"/>
        </w:rPr>
        <w:t xml:space="preserve">SDOH or HRSN was </w:t>
      </w:r>
      <w:r w:rsidR="009A2230">
        <w:rPr>
          <w:rFonts w:ascii="Franklin Gothic Book" w:hAnsi="Franklin Gothic Book"/>
          <w:sz w:val="22"/>
          <w:szCs w:val="22"/>
        </w:rPr>
        <w:t>6.8 times higher than those with four or more years of college education.</w:t>
      </w:r>
    </w:p>
    <w:p w14:paraId="5E6646A7" w14:textId="5A84C7D2" w:rsidR="00D35DB3" w:rsidRDefault="00070B90" w:rsidP="00DD2885">
      <w:pPr>
        <w:rPr>
          <w:rFonts w:ascii="Franklin Gothic Book" w:eastAsiaTheme="minorHAnsi" w:hAnsi="Franklin Gothic Book"/>
          <w:sz w:val="22"/>
          <w:szCs w:val="22"/>
        </w:rPr>
      </w:pPr>
      <w:r>
        <w:rPr>
          <w:rFonts w:ascii="Franklin Gothic Book" w:eastAsiaTheme="minorHAnsi" w:hAnsi="Franklin Gothic Book"/>
          <w:b/>
          <w:bCs/>
          <w:sz w:val="22"/>
          <w:szCs w:val="22"/>
          <w:u w:val="single"/>
        </w:rPr>
        <w:t>Association</w:t>
      </w:r>
      <w:r w:rsidR="00F441EE">
        <w:rPr>
          <w:rFonts w:ascii="Franklin Gothic Book" w:eastAsiaTheme="minorHAnsi" w:hAnsi="Franklin Gothic Book"/>
          <w:b/>
          <w:bCs/>
          <w:sz w:val="22"/>
          <w:szCs w:val="22"/>
          <w:u w:val="single"/>
        </w:rPr>
        <w:t xml:space="preserve"> between the number of </w:t>
      </w:r>
      <w:r w:rsidR="00C40BA3">
        <w:rPr>
          <w:rFonts w:ascii="Franklin Gothic Book" w:eastAsiaTheme="minorHAnsi" w:hAnsi="Franklin Gothic Book"/>
          <w:b/>
          <w:bCs/>
          <w:sz w:val="22"/>
          <w:szCs w:val="22"/>
          <w:u w:val="single"/>
        </w:rPr>
        <w:t>adverse</w:t>
      </w:r>
      <w:r w:rsidR="00062351">
        <w:rPr>
          <w:rFonts w:ascii="Franklin Gothic Book" w:eastAsiaTheme="minorHAnsi" w:hAnsi="Franklin Gothic Book"/>
          <w:b/>
          <w:bCs/>
          <w:sz w:val="22"/>
          <w:szCs w:val="22"/>
          <w:u w:val="single"/>
        </w:rPr>
        <w:t xml:space="preserve"> measures of</w:t>
      </w:r>
      <w:r w:rsidR="00C40BA3">
        <w:rPr>
          <w:rFonts w:ascii="Franklin Gothic Book" w:eastAsiaTheme="minorHAnsi" w:hAnsi="Franklin Gothic Book"/>
          <w:b/>
          <w:bCs/>
          <w:sz w:val="22"/>
          <w:szCs w:val="22"/>
          <w:u w:val="single"/>
        </w:rPr>
        <w:t xml:space="preserve"> </w:t>
      </w:r>
      <w:r w:rsidR="00F441EE">
        <w:rPr>
          <w:rFonts w:ascii="Franklin Gothic Book" w:eastAsiaTheme="minorHAnsi" w:hAnsi="Franklin Gothic Book"/>
          <w:b/>
          <w:bCs/>
          <w:sz w:val="22"/>
          <w:szCs w:val="22"/>
          <w:u w:val="single"/>
        </w:rPr>
        <w:t>SDOH or HRSN and health behaviors and outcomes:</w:t>
      </w:r>
      <w:r w:rsidR="00F441EE" w:rsidRPr="00126564">
        <w:rPr>
          <w:rFonts w:ascii="Franklin Gothic Book" w:eastAsiaTheme="minorHAnsi" w:hAnsi="Franklin Gothic Book"/>
          <w:b/>
          <w:bCs/>
          <w:sz w:val="22"/>
          <w:szCs w:val="22"/>
        </w:rPr>
        <w:t xml:space="preserve"> </w:t>
      </w:r>
      <w:r w:rsidR="0023257E" w:rsidRPr="0023257E">
        <w:rPr>
          <w:rFonts w:ascii="Franklin Gothic Book" w:eastAsiaTheme="minorHAnsi" w:hAnsi="Franklin Gothic Book"/>
          <w:sz w:val="22"/>
          <w:szCs w:val="22"/>
        </w:rPr>
        <w:t>After controlling for</w:t>
      </w:r>
      <w:r w:rsidR="0023257E">
        <w:rPr>
          <w:rFonts w:ascii="Franklin Gothic Book" w:eastAsiaTheme="minorHAnsi" w:hAnsi="Franklin Gothic Book"/>
          <w:sz w:val="22"/>
          <w:szCs w:val="22"/>
        </w:rPr>
        <w:t xml:space="preserve"> </w:t>
      </w:r>
      <w:r w:rsidR="00CD59C8">
        <w:rPr>
          <w:rFonts w:ascii="Franklin Gothic Book" w:eastAsiaTheme="minorHAnsi" w:hAnsi="Franklin Gothic Book"/>
          <w:sz w:val="22"/>
          <w:szCs w:val="22"/>
        </w:rPr>
        <w:t xml:space="preserve">the effect of </w:t>
      </w:r>
      <w:r w:rsidR="0023257E">
        <w:rPr>
          <w:rFonts w:ascii="Franklin Gothic Book" w:eastAsiaTheme="minorHAnsi" w:hAnsi="Franklin Gothic Book"/>
          <w:sz w:val="22"/>
          <w:szCs w:val="22"/>
        </w:rPr>
        <w:t xml:space="preserve">age group, sex, race/Hispanic ethnicity, disability status, </w:t>
      </w:r>
      <w:r w:rsidR="00A65FA5">
        <w:rPr>
          <w:rFonts w:ascii="Franklin Gothic Book" w:eastAsiaTheme="minorHAnsi" w:hAnsi="Franklin Gothic Book"/>
          <w:sz w:val="22"/>
          <w:szCs w:val="22"/>
        </w:rPr>
        <w:t>education, sexual orientation</w:t>
      </w:r>
      <w:r w:rsidR="00971319">
        <w:rPr>
          <w:rFonts w:ascii="Franklin Gothic Book" w:eastAsiaTheme="minorHAnsi" w:hAnsi="Franklin Gothic Book"/>
          <w:sz w:val="22"/>
          <w:szCs w:val="22"/>
        </w:rPr>
        <w:t>,</w:t>
      </w:r>
      <w:r w:rsidR="00A65FA5">
        <w:rPr>
          <w:rFonts w:ascii="Franklin Gothic Book" w:eastAsiaTheme="minorHAnsi" w:hAnsi="Franklin Gothic Book"/>
          <w:sz w:val="22"/>
          <w:szCs w:val="22"/>
        </w:rPr>
        <w:t xml:space="preserve"> gender identity, and </w:t>
      </w:r>
      <w:r w:rsidR="00D52656">
        <w:rPr>
          <w:rFonts w:ascii="Franklin Gothic Book" w:eastAsiaTheme="minorHAnsi" w:hAnsi="Franklin Gothic Book"/>
          <w:sz w:val="22"/>
          <w:szCs w:val="22"/>
        </w:rPr>
        <w:t xml:space="preserve">presence of children in the household, the number of </w:t>
      </w:r>
      <w:r w:rsidR="00B91BDC">
        <w:rPr>
          <w:rFonts w:ascii="Franklin Gothic Book" w:eastAsiaTheme="minorHAnsi" w:hAnsi="Franklin Gothic Book"/>
          <w:sz w:val="22"/>
          <w:szCs w:val="22"/>
        </w:rPr>
        <w:t>adverse</w:t>
      </w:r>
      <w:r w:rsidR="00062351">
        <w:rPr>
          <w:rFonts w:ascii="Franklin Gothic Book" w:eastAsiaTheme="minorHAnsi" w:hAnsi="Franklin Gothic Book"/>
          <w:sz w:val="22"/>
          <w:szCs w:val="22"/>
        </w:rPr>
        <w:t xml:space="preserve"> measures of</w:t>
      </w:r>
      <w:r w:rsidR="00B91BDC">
        <w:rPr>
          <w:rFonts w:ascii="Franklin Gothic Book" w:eastAsiaTheme="minorHAnsi" w:hAnsi="Franklin Gothic Book"/>
          <w:sz w:val="22"/>
          <w:szCs w:val="22"/>
        </w:rPr>
        <w:t xml:space="preserve"> </w:t>
      </w:r>
      <w:r w:rsidR="00D52656">
        <w:rPr>
          <w:rFonts w:ascii="Franklin Gothic Book" w:eastAsiaTheme="minorHAnsi" w:hAnsi="Franklin Gothic Book"/>
          <w:sz w:val="22"/>
          <w:szCs w:val="22"/>
        </w:rPr>
        <w:t xml:space="preserve">SDOH and HRSN was </w:t>
      </w:r>
      <w:r w:rsidR="001D723E">
        <w:rPr>
          <w:rFonts w:ascii="Franklin Gothic Book" w:eastAsiaTheme="minorHAnsi" w:hAnsi="Franklin Gothic Book"/>
          <w:sz w:val="22"/>
          <w:szCs w:val="22"/>
        </w:rPr>
        <w:t>associated with many health behaviors and outcomes</w:t>
      </w:r>
      <w:r w:rsidR="00CF7CA9">
        <w:rPr>
          <w:rFonts w:ascii="Franklin Gothic Book" w:eastAsiaTheme="minorHAnsi" w:hAnsi="Franklin Gothic Book"/>
          <w:sz w:val="22"/>
          <w:szCs w:val="22"/>
        </w:rPr>
        <w:t>.</w:t>
      </w:r>
    </w:p>
    <w:p w14:paraId="590EDB18" w14:textId="0CFB202F" w:rsidR="00AB7C2E" w:rsidRDefault="00CF7CA9" w:rsidP="00AB7C2E">
      <w:pPr>
        <w:pStyle w:val="ListParagraph"/>
        <w:numPr>
          <w:ilvl w:val="0"/>
          <w:numId w:val="7"/>
        </w:numPr>
        <w:rPr>
          <w:rFonts w:ascii="Franklin Gothic Book" w:hAnsi="Franklin Gothic Book"/>
          <w:sz w:val="22"/>
          <w:szCs w:val="22"/>
        </w:rPr>
      </w:pPr>
      <w:r>
        <w:rPr>
          <w:rFonts w:ascii="Franklin Gothic Book" w:hAnsi="Franklin Gothic Book"/>
          <w:sz w:val="22"/>
          <w:szCs w:val="22"/>
        </w:rPr>
        <w:t>The odds of reporting fair or poor overall health</w:t>
      </w:r>
      <w:r w:rsidR="00971319">
        <w:rPr>
          <w:rFonts w:ascii="Franklin Gothic Book" w:hAnsi="Franklin Gothic Book"/>
          <w:sz w:val="22"/>
          <w:szCs w:val="22"/>
        </w:rPr>
        <w:t>,</w:t>
      </w:r>
      <w:r>
        <w:rPr>
          <w:rFonts w:ascii="Franklin Gothic Book" w:hAnsi="Franklin Gothic Book"/>
          <w:sz w:val="22"/>
          <w:szCs w:val="22"/>
        </w:rPr>
        <w:t xml:space="preserve"> as well as </w:t>
      </w:r>
      <w:r w:rsidR="00CA404F">
        <w:rPr>
          <w:rFonts w:ascii="Franklin Gothic Book" w:hAnsi="Franklin Gothic Book"/>
          <w:sz w:val="22"/>
          <w:szCs w:val="22"/>
        </w:rPr>
        <w:t>frequent poor mental health</w:t>
      </w:r>
      <w:r w:rsidR="00971319">
        <w:rPr>
          <w:rFonts w:ascii="Franklin Gothic Book" w:hAnsi="Franklin Gothic Book"/>
          <w:sz w:val="22"/>
          <w:szCs w:val="22"/>
        </w:rPr>
        <w:t>,</w:t>
      </w:r>
      <w:r w:rsidR="00CA404F">
        <w:rPr>
          <w:rFonts w:ascii="Franklin Gothic Book" w:hAnsi="Franklin Gothic Book"/>
          <w:sz w:val="22"/>
          <w:szCs w:val="22"/>
        </w:rPr>
        <w:t xml:space="preserve"> </w:t>
      </w:r>
      <w:r w:rsidR="009F1D0E">
        <w:rPr>
          <w:rFonts w:ascii="Franklin Gothic Book" w:hAnsi="Franklin Gothic Book"/>
          <w:sz w:val="22"/>
          <w:szCs w:val="22"/>
        </w:rPr>
        <w:t>i</w:t>
      </w:r>
      <w:r w:rsidR="00F61B1C">
        <w:rPr>
          <w:rFonts w:ascii="Franklin Gothic Book" w:hAnsi="Franklin Gothic Book"/>
          <w:sz w:val="22"/>
          <w:szCs w:val="22"/>
        </w:rPr>
        <w:t xml:space="preserve">ncreased as the number of </w:t>
      </w:r>
      <w:bookmarkStart w:id="4" w:name="_Hlk213311455"/>
      <w:r w:rsidR="00832467">
        <w:rPr>
          <w:rFonts w:ascii="Franklin Gothic Book" w:hAnsi="Franklin Gothic Book"/>
          <w:sz w:val="22"/>
          <w:szCs w:val="22"/>
        </w:rPr>
        <w:t>adverse</w:t>
      </w:r>
      <w:r w:rsidR="00062351">
        <w:rPr>
          <w:rFonts w:ascii="Franklin Gothic Book" w:hAnsi="Franklin Gothic Book"/>
          <w:sz w:val="22"/>
          <w:szCs w:val="22"/>
        </w:rPr>
        <w:t xml:space="preserve"> measures of</w:t>
      </w:r>
      <w:r w:rsidR="00832467">
        <w:rPr>
          <w:rFonts w:ascii="Franklin Gothic Book" w:hAnsi="Franklin Gothic Book"/>
          <w:sz w:val="22"/>
          <w:szCs w:val="22"/>
        </w:rPr>
        <w:t xml:space="preserve"> </w:t>
      </w:r>
      <w:bookmarkEnd w:id="4"/>
      <w:r w:rsidR="00F61B1C">
        <w:rPr>
          <w:rFonts w:ascii="Franklin Gothic Book" w:hAnsi="Franklin Gothic Book"/>
          <w:sz w:val="22"/>
          <w:szCs w:val="22"/>
        </w:rPr>
        <w:t>SDOH or HRSN increased.</w:t>
      </w:r>
    </w:p>
    <w:p w14:paraId="19259DA7" w14:textId="316169AB" w:rsidR="004014D4" w:rsidRDefault="00660A81" w:rsidP="00AB7C2E">
      <w:pPr>
        <w:pStyle w:val="ListParagraph"/>
        <w:numPr>
          <w:ilvl w:val="0"/>
          <w:numId w:val="7"/>
        </w:numPr>
        <w:rPr>
          <w:rFonts w:ascii="Franklin Gothic Book" w:hAnsi="Franklin Gothic Book"/>
          <w:sz w:val="22"/>
          <w:szCs w:val="22"/>
        </w:rPr>
      </w:pPr>
      <w:r>
        <w:rPr>
          <w:rFonts w:ascii="Franklin Gothic Book" w:hAnsi="Franklin Gothic Book"/>
          <w:sz w:val="22"/>
          <w:szCs w:val="22"/>
        </w:rPr>
        <w:t xml:space="preserve">The odds of </w:t>
      </w:r>
      <w:r w:rsidR="00A15CE3">
        <w:rPr>
          <w:rFonts w:ascii="Franklin Gothic Book" w:hAnsi="Franklin Gothic Book"/>
          <w:sz w:val="22"/>
          <w:szCs w:val="22"/>
        </w:rPr>
        <w:t xml:space="preserve">not </w:t>
      </w:r>
      <w:r w:rsidR="00BE08DE">
        <w:rPr>
          <w:rFonts w:ascii="Franklin Gothic Book" w:hAnsi="Franklin Gothic Book"/>
          <w:sz w:val="22"/>
          <w:szCs w:val="22"/>
        </w:rPr>
        <w:t xml:space="preserve">having a personal health care provider and of not </w:t>
      </w:r>
      <w:r>
        <w:rPr>
          <w:rFonts w:ascii="Franklin Gothic Book" w:hAnsi="Franklin Gothic Book"/>
          <w:sz w:val="22"/>
          <w:szCs w:val="22"/>
        </w:rPr>
        <w:t xml:space="preserve">having a routine </w:t>
      </w:r>
      <w:r w:rsidR="00A15407">
        <w:rPr>
          <w:rFonts w:ascii="Franklin Gothic Book" w:hAnsi="Franklin Gothic Book"/>
          <w:sz w:val="22"/>
          <w:szCs w:val="22"/>
        </w:rPr>
        <w:t xml:space="preserve">medical </w:t>
      </w:r>
      <w:r>
        <w:rPr>
          <w:rFonts w:ascii="Franklin Gothic Book" w:hAnsi="Franklin Gothic Book"/>
          <w:sz w:val="22"/>
          <w:szCs w:val="22"/>
        </w:rPr>
        <w:t xml:space="preserve">check-up or </w:t>
      </w:r>
      <w:r w:rsidR="00887795">
        <w:rPr>
          <w:rFonts w:ascii="Franklin Gothic Book" w:hAnsi="Franklin Gothic Book"/>
          <w:sz w:val="22"/>
          <w:szCs w:val="22"/>
        </w:rPr>
        <w:t xml:space="preserve">dental visit in the previous year </w:t>
      </w:r>
      <w:r w:rsidR="00BE08DE">
        <w:rPr>
          <w:rFonts w:ascii="Franklin Gothic Book" w:hAnsi="Franklin Gothic Book"/>
          <w:sz w:val="22"/>
          <w:szCs w:val="22"/>
        </w:rPr>
        <w:t>in</w:t>
      </w:r>
      <w:r w:rsidR="00887795">
        <w:rPr>
          <w:rFonts w:ascii="Franklin Gothic Book" w:hAnsi="Franklin Gothic Book"/>
          <w:sz w:val="22"/>
          <w:szCs w:val="22"/>
        </w:rPr>
        <w:t xml:space="preserve">creased as the number of reported </w:t>
      </w:r>
      <w:r w:rsidR="00832467">
        <w:rPr>
          <w:rFonts w:ascii="Franklin Gothic Book" w:hAnsi="Franklin Gothic Book"/>
          <w:sz w:val="22"/>
          <w:szCs w:val="22"/>
        </w:rPr>
        <w:t>adverse</w:t>
      </w:r>
      <w:r w:rsidR="00062351">
        <w:rPr>
          <w:rFonts w:ascii="Franklin Gothic Book" w:hAnsi="Franklin Gothic Book"/>
          <w:sz w:val="22"/>
          <w:szCs w:val="22"/>
        </w:rPr>
        <w:t xml:space="preserve"> measures of</w:t>
      </w:r>
      <w:r w:rsidR="00832467">
        <w:rPr>
          <w:rFonts w:ascii="Franklin Gothic Book" w:hAnsi="Franklin Gothic Book"/>
          <w:sz w:val="22"/>
          <w:szCs w:val="22"/>
        </w:rPr>
        <w:t xml:space="preserve"> </w:t>
      </w:r>
      <w:r w:rsidR="00887795">
        <w:rPr>
          <w:rFonts w:ascii="Franklin Gothic Book" w:hAnsi="Franklin Gothic Book"/>
          <w:sz w:val="22"/>
          <w:szCs w:val="22"/>
        </w:rPr>
        <w:t xml:space="preserve">SDOH or HRSN increased. </w:t>
      </w:r>
    </w:p>
    <w:p w14:paraId="679843C9" w14:textId="390BE616" w:rsidR="00887795" w:rsidRDefault="00567737" w:rsidP="00AB7C2E">
      <w:pPr>
        <w:pStyle w:val="ListParagraph"/>
        <w:numPr>
          <w:ilvl w:val="0"/>
          <w:numId w:val="7"/>
        </w:numPr>
        <w:rPr>
          <w:rFonts w:ascii="Franklin Gothic Book" w:hAnsi="Franklin Gothic Book"/>
          <w:sz w:val="22"/>
          <w:szCs w:val="22"/>
        </w:rPr>
      </w:pPr>
      <w:r>
        <w:rPr>
          <w:rFonts w:ascii="Franklin Gothic Book" w:hAnsi="Franklin Gothic Book"/>
          <w:sz w:val="22"/>
          <w:szCs w:val="22"/>
        </w:rPr>
        <w:lastRenderedPageBreak/>
        <w:t xml:space="preserve">The odds of cigarette smoking and electronic vapor product use increased as the number of </w:t>
      </w:r>
      <w:r w:rsidR="00832467">
        <w:rPr>
          <w:rFonts w:ascii="Franklin Gothic Book" w:hAnsi="Franklin Gothic Book"/>
          <w:sz w:val="22"/>
          <w:szCs w:val="22"/>
        </w:rPr>
        <w:t>adverse</w:t>
      </w:r>
      <w:r w:rsidR="00062351">
        <w:rPr>
          <w:rFonts w:ascii="Franklin Gothic Book" w:hAnsi="Franklin Gothic Book"/>
          <w:sz w:val="22"/>
          <w:szCs w:val="22"/>
        </w:rPr>
        <w:t xml:space="preserve"> measures of</w:t>
      </w:r>
      <w:r w:rsidR="00832467">
        <w:rPr>
          <w:rFonts w:ascii="Franklin Gothic Book" w:hAnsi="Franklin Gothic Book"/>
          <w:sz w:val="22"/>
          <w:szCs w:val="22"/>
        </w:rPr>
        <w:t xml:space="preserve"> </w:t>
      </w:r>
      <w:r>
        <w:rPr>
          <w:rFonts w:ascii="Franklin Gothic Book" w:hAnsi="Franklin Gothic Book"/>
          <w:sz w:val="22"/>
          <w:szCs w:val="22"/>
        </w:rPr>
        <w:t xml:space="preserve">SDOH or HRSN increased. </w:t>
      </w:r>
    </w:p>
    <w:p w14:paraId="7A9D0A3D" w14:textId="76295EC9" w:rsidR="00173C36" w:rsidRDefault="00900240" w:rsidP="00922B6D">
      <w:pPr>
        <w:pStyle w:val="ListParagraph"/>
        <w:numPr>
          <w:ilvl w:val="0"/>
          <w:numId w:val="7"/>
        </w:numPr>
        <w:rPr>
          <w:rFonts w:ascii="Franklin Gothic Book" w:hAnsi="Franklin Gothic Book"/>
          <w:sz w:val="22"/>
          <w:szCs w:val="22"/>
        </w:rPr>
      </w:pPr>
      <w:bookmarkStart w:id="5" w:name="_Hlk204576779"/>
      <w:r>
        <w:rPr>
          <w:rFonts w:ascii="Franklin Gothic Book" w:hAnsi="Franklin Gothic Book"/>
          <w:sz w:val="22"/>
          <w:szCs w:val="22"/>
        </w:rPr>
        <w:t xml:space="preserve">The odds of reporting </w:t>
      </w:r>
      <w:r w:rsidR="00A720B3">
        <w:rPr>
          <w:rFonts w:ascii="Franklin Gothic Book" w:hAnsi="Franklin Gothic Book"/>
          <w:sz w:val="22"/>
          <w:szCs w:val="22"/>
        </w:rPr>
        <w:t>no</w:t>
      </w:r>
      <w:r>
        <w:rPr>
          <w:rFonts w:ascii="Franklin Gothic Book" w:hAnsi="Franklin Gothic Book"/>
          <w:sz w:val="22"/>
          <w:szCs w:val="22"/>
        </w:rPr>
        <w:t xml:space="preserve"> leisure-time physical activity </w:t>
      </w:r>
      <w:r w:rsidR="00A720B3">
        <w:rPr>
          <w:rFonts w:ascii="Franklin Gothic Book" w:hAnsi="Franklin Gothic Book"/>
          <w:sz w:val="22"/>
          <w:szCs w:val="22"/>
        </w:rPr>
        <w:t>in</w:t>
      </w:r>
      <w:r w:rsidR="00C56F45">
        <w:rPr>
          <w:rFonts w:ascii="Franklin Gothic Book" w:hAnsi="Franklin Gothic Book"/>
          <w:sz w:val="22"/>
          <w:szCs w:val="22"/>
        </w:rPr>
        <w:t xml:space="preserve">creased as the number of </w:t>
      </w:r>
      <w:r w:rsidR="00832467">
        <w:rPr>
          <w:rFonts w:ascii="Franklin Gothic Book" w:hAnsi="Franklin Gothic Book"/>
          <w:sz w:val="22"/>
          <w:szCs w:val="22"/>
        </w:rPr>
        <w:t>adverse</w:t>
      </w:r>
      <w:r w:rsidR="00062351">
        <w:rPr>
          <w:rFonts w:ascii="Franklin Gothic Book" w:hAnsi="Franklin Gothic Book"/>
          <w:sz w:val="22"/>
          <w:szCs w:val="22"/>
        </w:rPr>
        <w:t xml:space="preserve"> measures of</w:t>
      </w:r>
      <w:r w:rsidR="00832467">
        <w:rPr>
          <w:rFonts w:ascii="Franklin Gothic Book" w:hAnsi="Franklin Gothic Book"/>
          <w:sz w:val="22"/>
          <w:szCs w:val="22"/>
        </w:rPr>
        <w:t xml:space="preserve"> </w:t>
      </w:r>
      <w:r w:rsidR="00C56F45">
        <w:rPr>
          <w:rFonts w:ascii="Franklin Gothic Book" w:hAnsi="Franklin Gothic Book"/>
          <w:sz w:val="22"/>
          <w:szCs w:val="22"/>
        </w:rPr>
        <w:t>SDOH or HRSN increased.</w:t>
      </w:r>
      <w:r w:rsidR="00922B6D">
        <w:rPr>
          <w:rFonts w:ascii="Franklin Gothic Book" w:hAnsi="Franklin Gothic Book"/>
          <w:sz w:val="22"/>
          <w:szCs w:val="22"/>
        </w:rPr>
        <w:t xml:space="preserve"> </w:t>
      </w:r>
    </w:p>
    <w:p w14:paraId="21606138" w14:textId="054975A9" w:rsidR="00922B6D" w:rsidRDefault="00922B6D" w:rsidP="00922B6D">
      <w:pPr>
        <w:pStyle w:val="ListParagraph"/>
        <w:numPr>
          <w:ilvl w:val="0"/>
          <w:numId w:val="7"/>
        </w:numPr>
        <w:rPr>
          <w:rFonts w:ascii="Franklin Gothic Book" w:hAnsi="Franklin Gothic Book"/>
          <w:sz w:val="22"/>
          <w:szCs w:val="22"/>
        </w:rPr>
      </w:pPr>
      <w:r>
        <w:rPr>
          <w:rFonts w:ascii="Franklin Gothic Book" w:hAnsi="Franklin Gothic Book"/>
          <w:sz w:val="22"/>
          <w:szCs w:val="22"/>
        </w:rPr>
        <w:t xml:space="preserve">The odds of </w:t>
      </w:r>
      <w:r w:rsidR="0060322B">
        <w:rPr>
          <w:rFonts w:ascii="Franklin Gothic Book" w:hAnsi="Franklin Gothic Book"/>
          <w:sz w:val="22"/>
          <w:szCs w:val="22"/>
        </w:rPr>
        <w:t xml:space="preserve">not </w:t>
      </w:r>
      <w:r>
        <w:rPr>
          <w:rFonts w:ascii="Franklin Gothic Book" w:hAnsi="Franklin Gothic Book"/>
          <w:sz w:val="22"/>
          <w:szCs w:val="22"/>
        </w:rPr>
        <w:t xml:space="preserve">having received an influenza vaccination in the past year </w:t>
      </w:r>
      <w:r w:rsidR="0060322B">
        <w:rPr>
          <w:rFonts w:ascii="Franklin Gothic Book" w:hAnsi="Franklin Gothic Book"/>
          <w:sz w:val="22"/>
          <w:szCs w:val="22"/>
        </w:rPr>
        <w:t>in</w:t>
      </w:r>
      <w:r>
        <w:rPr>
          <w:rFonts w:ascii="Franklin Gothic Book" w:hAnsi="Franklin Gothic Book"/>
          <w:sz w:val="22"/>
          <w:szCs w:val="22"/>
        </w:rPr>
        <w:t xml:space="preserve">creased as the number of </w:t>
      </w:r>
      <w:r w:rsidR="00832467">
        <w:rPr>
          <w:rFonts w:ascii="Franklin Gothic Book" w:hAnsi="Franklin Gothic Book"/>
          <w:sz w:val="22"/>
          <w:szCs w:val="22"/>
        </w:rPr>
        <w:t>adverse</w:t>
      </w:r>
      <w:r w:rsidR="00062351">
        <w:rPr>
          <w:rFonts w:ascii="Franklin Gothic Book" w:hAnsi="Franklin Gothic Book"/>
          <w:sz w:val="22"/>
          <w:szCs w:val="22"/>
        </w:rPr>
        <w:t xml:space="preserve"> measures of</w:t>
      </w:r>
      <w:r w:rsidR="00832467">
        <w:rPr>
          <w:rFonts w:ascii="Franklin Gothic Book" w:hAnsi="Franklin Gothic Book"/>
          <w:sz w:val="22"/>
          <w:szCs w:val="22"/>
        </w:rPr>
        <w:t xml:space="preserve"> </w:t>
      </w:r>
      <w:r>
        <w:rPr>
          <w:rFonts w:ascii="Franklin Gothic Book" w:hAnsi="Franklin Gothic Book"/>
          <w:sz w:val="22"/>
          <w:szCs w:val="22"/>
        </w:rPr>
        <w:t>SDOH or HRSN increased.</w:t>
      </w:r>
    </w:p>
    <w:p w14:paraId="59B9A621" w14:textId="1FD0E96A" w:rsidR="002A3F3B" w:rsidRPr="00173C36" w:rsidRDefault="00922B6D" w:rsidP="00173C36">
      <w:pPr>
        <w:pStyle w:val="ListParagraph"/>
        <w:numPr>
          <w:ilvl w:val="0"/>
          <w:numId w:val="7"/>
        </w:numPr>
        <w:rPr>
          <w:rFonts w:ascii="Franklin Gothic Book" w:hAnsi="Franklin Gothic Book"/>
          <w:sz w:val="22"/>
          <w:szCs w:val="22"/>
        </w:rPr>
      </w:pPr>
      <w:r>
        <w:rPr>
          <w:rFonts w:ascii="Franklin Gothic Book" w:hAnsi="Franklin Gothic Book"/>
          <w:sz w:val="22"/>
          <w:szCs w:val="22"/>
        </w:rPr>
        <w:t xml:space="preserve">The odds of having been diagnosed with asthma </w:t>
      </w:r>
      <w:r w:rsidR="00AA7009">
        <w:rPr>
          <w:rFonts w:ascii="Franklin Gothic Book" w:hAnsi="Franklin Gothic Book"/>
          <w:sz w:val="22"/>
          <w:szCs w:val="22"/>
        </w:rPr>
        <w:t xml:space="preserve">or </w:t>
      </w:r>
      <w:r>
        <w:rPr>
          <w:rFonts w:ascii="Franklin Gothic Book" w:hAnsi="Franklin Gothic Book"/>
          <w:sz w:val="22"/>
          <w:szCs w:val="22"/>
        </w:rPr>
        <w:t xml:space="preserve">COPD both increased as the number of </w:t>
      </w:r>
      <w:r w:rsidR="00832467">
        <w:rPr>
          <w:rFonts w:ascii="Franklin Gothic Book" w:hAnsi="Franklin Gothic Book"/>
          <w:sz w:val="22"/>
          <w:szCs w:val="22"/>
        </w:rPr>
        <w:t>adverse</w:t>
      </w:r>
      <w:r w:rsidR="00062351">
        <w:rPr>
          <w:rFonts w:ascii="Franklin Gothic Book" w:hAnsi="Franklin Gothic Book"/>
          <w:sz w:val="22"/>
          <w:szCs w:val="22"/>
        </w:rPr>
        <w:t xml:space="preserve"> measures of</w:t>
      </w:r>
      <w:r w:rsidR="00832467">
        <w:rPr>
          <w:rFonts w:ascii="Franklin Gothic Book" w:hAnsi="Franklin Gothic Book"/>
          <w:sz w:val="22"/>
          <w:szCs w:val="22"/>
        </w:rPr>
        <w:t xml:space="preserve"> </w:t>
      </w:r>
      <w:r>
        <w:rPr>
          <w:rFonts w:ascii="Franklin Gothic Book" w:hAnsi="Franklin Gothic Book"/>
          <w:sz w:val="22"/>
          <w:szCs w:val="22"/>
        </w:rPr>
        <w:t>SDOH and HRSN increased.</w:t>
      </w:r>
      <w:bookmarkEnd w:id="5"/>
    </w:p>
    <w:p w14:paraId="33A7E051" w14:textId="7F024EBD" w:rsidR="00E22CE4" w:rsidRPr="00762908" w:rsidRDefault="00813D2F" w:rsidP="00762908">
      <w:pPr>
        <w:pStyle w:val="Heading1"/>
        <w:spacing w:before="0" w:after="0"/>
        <w:rPr>
          <w:rFonts w:ascii="Franklin Gothic Book" w:eastAsiaTheme="minorHAnsi" w:hAnsi="Franklin Gothic Book"/>
          <w:sz w:val="36"/>
          <w:szCs w:val="36"/>
        </w:rPr>
      </w:pPr>
      <w:r w:rsidRPr="0023257E">
        <w:rPr>
          <w:rFonts w:eastAsiaTheme="minorHAnsi"/>
        </w:rPr>
        <w:br w:type="page"/>
      </w:r>
      <w:bookmarkStart w:id="6" w:name="_Toc213666349"/>
      <w:r w:rsidR="00DC61F0" w:rsidRPr="00762908">
        <w:rPr>
          <w:rFonts w:ascii="Franklin Gothic Book" w:eastAsiaTheme="minorHAnsi" w:hAnsi="Franklin Gothic Book"/>
          <w:sz w:val="36"/>
          <w:szCs w:val="36"/>
        </w:rPr>
        <w:lastRenderedPageBreak/>
        <w:t xml:space="preserve">Prevalence of </w:t>
      </w:r>
      <w:r w:rsidR="00832467">
        <w:rPr>
          <w:rFonts w:ascii="Franklin Gothic Book" w:eastAsiaTheme="minorHAnsi" w:hAnsi="Franklin Gothic Book"/>
          <w:sz w:val="36"/>
          <w:szCs w:val="36"/>
        </w:rPr>
        <w:t>Adverse</w:t>
      </w:r>
      <w:r w:rsidR="00062351">
        <w:rPr>
          <w:rFonts w:ascii="Franklin Gothic Book" w:eastAsiaTheme="minorHAnsi" w:hAnsi="Franklin Gothic Book"/>
          <w:sz w:val="36"/>
          <w:szCs w:val="36"/>
        </w:rPr>
        <w:t xml:space="preserve"> Measures of</w:t>
      </w:r>
      <w:r w:rsidR="00832467">
        <w:rPr>
          <w:rFonts w:ascii="Franklin Gothic Book" w:eastAsiaTheme="minorHAnsi" w:hAnsi="Franklin Gothic Book"/>
          <w:sz w:val="36"/>
          <w:szCs w:val="36"/>
        </w:rPr>
        <w:t xml:space="preserve"> </w:t>
      </w:r>
      <w:r w:rsidR="00DC61F0" w:rsidRPr="00762908">
        <w:rPr>
          <w:rFonts w:ascii="Franklin Gothic Book" w:eastAsiaTheme="minorHAnsi" w:hAnsi="Franklin Gothic Book"/>
          <w:sz w:val="36"/>
          <w:szCs w:val="36"/>
        </w:rPr>
        <w:t>S</w:t>
      </w:r>
      <w:r w:rsidR="00DF3D82" w:rsidRPr="00762908">
        <w:rPr>
          <w:rFonts w:ascii="Franklin Gothic Book" w:eastAsiaTheme="minorHAnsi" w:hAnsi="Franklin Gothic Book"/>
          <w:sz w:val="36"/>
          <w:szCs w:val="36"/>
        </w:rPr>
        <w:t xml:space="preserve">ocial </w:t>
      </w:r>
      <w:r w:rsidR="00DC61F0" w:rsidRPr="00762908">
        <w:rPr>
          <w:rFonts w:ascii="Franklin Gothic Book" w:eastAsiaTheme="minorHAnsi" w:hAnsi="Franklin Gothic Book"/>
          <w:sz w:val="36"/>
          <w:szCs w:val="36"/>
        </w:rPr>
        <w:t>D</w:t>
      </w:r>
      <w:r w:rsidR="00DF3D82" w:rsidRPr="00762908">
        <w:rPr>
          <w:rFonts w:ascii="Franklin Gothic Book" w:eastAsiaTheme="minorHAnsi" w:hAnsi="Franklin Gothic Book"/>
          <w:sz w:val="36"/>
          <w:szCs w:val="36"/>
        </w:rPr>
        <w:t xml:space="preserve">eterminants of </w:t>
      </w:r>
      <w:r w:rsidR="00DC61F0" w:rsidRPr="00762908">
        <w:rPr>
          <w:rFonts w:ascii="Franklin Gothic Book" w:eastAsiaTheme="minorHAnsi" w:hAnsi="Franklin Gothic Book"/>
          <w:sz w:val="36"/>
          <w:szCs w:val="36"/>
        </w:rPr>
        <w:t>H</w:t>
      </w:r>
      <w:r w:rsidR="00DF3D82" w:rsidRPr="00762908">
        <w:rPr>
          <w:rFonts w:ascii="Franklin Gothic Book" w:eastAsiaTheme="minorHAnsi" w:hAnsi="Franklin Gothic Book"/>
          <w:sz w:val="36"/>
          <w:szCs w:val="36"/>
        </w:rPr>
        <w:t xml:space="preserve">ealth </w:t>
      </w:r>
      <w:r w:rsidR="009E0D63" w:rsidRPr="00762908">
        <w:rPr>
          <w:rFonts w:ascii="Franklin Gothic Book" w:eastAsiaTheme="minorHAnsi" w:hAnsi="Franklin Gothic Book"/>
          <w:sz w:val="36"/>
          <w:szCs w:val="36"/>
        </w:rPr>
        <w:t>/H</w:t>
      </w:r>
      <w:r w:rsidR="00DF3D82" w:rsidRPr="00762908">
        <w:rPr>
          <w:rFonts w:ascii="Franklin Gothic Book" w:eastAsiaTheme="minorHAnsi" w:hAnsi="Franklin Gothic Book"/>
          <w:sz w:val="36"/>
          <w:szCs w:val="36"/>
        </w:rPr>
        <w:t>ealth-</w:t>
      </w:r>
      <w:r w:rsidR="009E0D63" w:rsidRPr="00762908">
        <w:rPr>
          <w:rFonts w:ascii="Franklin Gothic Book" w:eastAsiaTheme="minorHAnsi" w:hAnsi="Franklin Gothic Book"/>
          <w:sz w:val="36"/>
          <w:szCs w:val="36"/>
        </w:rPr>
        <w:t>R</w:t>
      </w:r>
      <w:r w:rsidR="00DF3D82" w:rsidRPr="00762908">
        <w:rPr>
          <w:rFonts w:ascii="Franklin Gothic Book" w:eastAsiaTheme="minorHAnsi" w:hAnsi="Franklin Gothic Book"/>
          <w:sz w:val="36"/>
          <w:szCs w:val="36"/>
        </w:rPr>
        <w:t xml:space="preserve">elated </w:t>
      </w:r>
      <w:r w:rsidR="009E0D63" w:rsidRPr="00762908">
        <w:rPr>
          <w:rFonts w:ascii="Franklin Gothic Book" w:eastAsiaTheme="minorHAnsi" w:hAnsi="Franklin Gothic Book"/>
          <w:sz w:val="36"/>
          <w:szCs w:val="36"/>
        </w:rPr>
        <w:t>S</w:t>
      </w:r>
      <w:r w:rsidR="00DF3D82" w:rsidRPr="00762908">
        <w:rPr>
          <w:rFonts w:ascii="Franklin Gothic Book" w:eastAsiaTheme="minorHAnsi" w:hAnsi="Franklin Gothic Book"/>
          <w:sz w:val="36"/>
          <w:szCs w:val="36"/>
        </w:rPr>
        <w:t xml:space="preserve">ocial </w:t>
      </w:r>
      <w:r w:rsidR="009E0D63" w:rsidRPr="00762908">
        <w:rPr>
          <w:rFonts w:ascii="Franklin Gothic Book" w:eastAsiaTheme="minorHAnsi" w:hAnsi="Franklin Gothic Book"/>
          <w:sz w:val="36"/>
          <w:szCs w:val="36"/>
        </w:rPr>
        <w:t>N</w:t>
      </w:r>
      <w:r w:rsidR="00DF3D82" w:rsidRPr="00762908">
        <w:rPr>
          <w:rFonts w:ascii="Franklin Gothic Book" w:eastAsiaTheme="minorHAnsi" w:hAnsi="Franklin Gothic Book"/>
          <w:sz w:val="36"/>
          <w:szCs w:val="36"/>
        </w:rPr>
        <w:t>eeds</w:t>
      </w:r>
      <w:bookmarkEnd w:id="6"/>
    </w:p>
    <w:p w14:paraId="48C8014A" w14:textId="36DDE41F" w:rsidR="00E22CE4" w:rsidRPr="009E0D63" w:rsidRDefault="009E0D63" w:rsidP="009E0D63">
      <w:pPr>
        <w:pStyle w:val="Heading2"/>
        <w:rPr>
          <w:rFonts w:ascii="Franklin Gothic Book" w:eastAsiaTheme="minorHAnsi" w:hAnsi="Franklin Gothic Book"/>
          <w:sz w:val="28"/>
          <w:szCs w:val="28"/>
        </w:rPr>
      </w:pPr>
      <w:bookmarkStart w:id="7" w:name="_Toc213666350"/>
      <w:r w:rsidRPr="009E0D63">
        <w:rPr>
          <w:rFonts w:ascii="Franklin Gothic Book" w:eastAsiaTheme="minorHAnsi" w:hAnsi="Franklin Gothic Book"/>
          <w:sz w:val="28"/>
          <w:szCs w:val="28"/>
        </w:rPr>
        <w:t>Overal</w:t>
      </w:r>
      <w:r w:rsidR="00762908">
        <w:rPr>
          <w:rFonts w:ascii="Franklin Gothic Book" w:eastAsiaTheme="minorHAnsi" w:hAnsi="Franklin Gothic Book"/>
          <w:sz w:val="28"/>
          <w:szCs w:val="28"/>
        </w:rPr>
        <w:t>l</w:t>
      </w:r>
      <w:bookmarkEnd w:id="7"/>
    </w:p>
    <w:p w14:paraId="195C7431" w14:textId="26B5AD60" w:rsidR="003A1089" w:rsidRDefault="00CC7C07" w:rsidP="00CC7C07">
      <w:pPr>
        <w:spacing w:after="160" w:line="259" w:lineRule="auto"/>
        <w:rPr>
          <w:rFonts w:ascii="Franklin Gothic Book" w:eastAsiaTheme="minorHAnsi" w:hAnsi="Franklin Gothic Book" w:cs="Adobe Garamond Pro"/>
          <w:kern w:val="2"/>
          <w:sz w:val="22"/>
          <w:szCs w:val="22"/>
          <w14:ligatures w14:val="standardContextual"/>
        </w:rPr>
      </w:pPr>
      <w:r w:rsidRPr="00CC7C07">
        <w:rPr>
          <w:rFonts w:ascii="Franklin Gothic Book" w:eastAsiaTheme="minorHAnsi" w:hAnsi="Franklin Gothic Book" w:cs="Adobe Garamond Pro"/>
          <w:kern w:val="2"/>
          <w:sz w:val="22"/>
          <w:szCs w:val="22"/>
          <w14:ligatures w14:val="standardContextual"/>
        </w:rPr>
        <w:t xml:space="preserve">Overall, 55.6% of Massachusetts adults reported experiencing at least one </w:t>
      </w:r>
      <w:r w:rsidR="00832467">
        <w:rPr>
          <w:rFonts w:ascii="Franklin Gothic Book" w:hAnsi="Franklin Gothic Book"/>
          <w:sz w:val="22"/>
          <w:szCs w:val="22"/>
        </w:rPr>
        <w:t>adverse</w:t>
      </w:r>
      <w:r w:rsidR="00062351">
        <w:rPr>
          <w:rFonts w:ascii="Franklin Gothic Book" w:hAnsi="Franklin Gothic Book"/>
          <w:sz w:val="22"/>
          <w:szCs w:val="22"/>
        </w:rPr>
        <w:t xml:space="preserve"> measure of</w:t>
      </w:r>
      <w:r w:rsidR="00832467">
        <w:rPr>
          <w:rFonts w:ascii="Franklin Gothic Book" w:hAnsi="Franklin Gothic Book"/>
          <w:sz w:val="22"/>
          <w:szCs w:val="22"/>
        </w:rPr>
        <w:t xml:space="preserve"> </w:t>
      </w:r>
      <w:r w:rsidRPr="00CC7C07">
        <w:rPr>
          <w:rFonts w:ascii="Franklin Gothic Book" w:eastAsiaTheme="minorHAnsi" w:hAnsi="Franklin Gothic Book" w:cs="Adobe Garamond Pro"/>
          <w:kern w:val="2"/>
          <w:sz w:val="22"/>
          <w:szCs w:val="22"/>
          <w14:ligatures w14:val="standardContextual"/>
        </w:rPr>
        <w:t xml:space="preserve">SDOH or HRSN. </w:t>
      </w:r>
      <w:r w:rsidR="00563415">
        <w:rPr>
          <w:rFonts w:ascii="Franklin Gothic Book" w:eastAsiaTheme="minorHAnsi" w:hAnsi="Franklin Gothic Book" w:cs="Adobe Garamond Pro"/>
          <w:kern w:val="2"/>
          <w:sz w:val="22"/>
          <w:szCs w:val="22"/>
          <w14:ligatures w14:val="standardContextual"/>
        </w:rPr>
        <w:t>As shown in Figure 1, t</w:t>
      </w:r>
      <w:r w:rsidR="00563415" w:rsidRPr="00CC7C07">
        <w:rPr>
          <w:rFonts w:ascii="Franklin Gothic Book" w:eastAsiaTheme="minorHAnsi" w:hAnsi="Franklin Gothic Book" w:cs="Adobe Garamond Pro"/>
          <w:kern w:val="2"/>
          <w:sz w:val="22"/>
          <w:szCs w:val="22"/>
          <w14:ligatures w14:val="standardContextual"/>
        </w:rPr>
        <w:t xml:space="preserve">he </w:t>
      </w:r>
      <w:r w:rsidR="00696460" w:rsidRPr="00CC7C07">
        <w:rPr>
          <w:rFonts w:ascii="Franklin Gothic Book" w:eastAsiaTheme="minorHAnsi" w:hAnsi="Franklin Gothic Book" w:cs="Adobe Garamond Pro"/>
          <w:kern w:val="2"/>
          <w:sz w:val="22"/>
          <w:szCs w:val="22"/>
          <w14:ligatures w14:val="standardContextual"/>
        </w:rPr>
        <w:t>most reported</w:t>
      </w:r>
      <w:r w:rsidR="00594E7A" w:rsidRPr="00CC7C07">
        <w:rPr>
          <w:rFonts w:ascii="Franklin Gothic Book" w:eastAsiaTheme="minorHAnsi" w:hAnsi="Franklin Gothic Book" w:cs="Adobe Garamond Pro"/>
          <w:kern w:val="2"/>
          <w:sz w:val="22"/>
          <w:szCs w:val="22"/>
          <w14:ligatures w14:val="standardContextual"/>
        </w:rPr>
        <w:t xml:space="preserve"> was</w:t>
      </w:r>
      <w:r w:rsidRPr="00CC7C07">
        <w:rPr>
          <w:rFonts w:ascii="Franklin Gothic Book" w:eastAsiaTheme="minorHAnsi" w:hAnsi="Franklin Gothic Book" w:cs="Adobe Garamond Pro"/>
          <w:kern w:val="2"/>
          <w:sz w:val="22"/>
          <w:szCs w:val="22"/>
          <w14:ligatures w14:val="standardContextual"/>
        </w:rPr>
        <w:t xml:space="preserve"> feeling socially isolated or lonely (31.5%)</w:t>
      </w:r>
      <w:r w:rsidR="00E37FD0">
        <w:rPr>
          <w:rFonts w:ascii="Franklin Gothic Book" w:eastAsiaTheme="minorHAnsi" w:hAnsi="Franklin Gothic Book" w:cs="Adobe Garamond Pro"/>
          <w:kern w:val="2"/>
          <w:sz w:val="22"/>
          <w:szCs w:val="22"/>
          <w14:ligatures w14:val="standardContextual"/>
        </w:rPr>
        <w:t>,</w:t>
      </w:r>
      <w:r w:rsidRPr="00CC7C07">
        <w:rPr>
          <w:rFonts w:ascii="Franklin Gothic Book" w:eastAsiaTheme="minorHAnsi" w:hAnsi="Franklin Gothic Book" w:cs="Adobe Garamond Pro"/>
          <w:kern w:val="2"/>
          <w:sz w:val="22"/>
          <w:szCs w:val="22"/>
          <w14:ligatures w14:val="standardContextual"/>
        </w:rPr>
        <w:t xml:space="preserve"> followed by a lack of social and emotional support (22.6%). The least commonly reported were life dissatisfaction (5.8%) and </w:t>
      </w:r>
      <w:r w:rsidR="00747214">
        <w:rPr>
          <w:rFonts w:ascii="Franklin Gothic Book" w:eastAsiaTheme="minorHAnsi" w:hAnsi="Franklin Gothic Book" w:cs="Adobe Garamond Pro"/>
          <w:kern w:val="2"/>
          <w:sz w:val="22"/>
          <w:szCs w:val="22"/>
          <w14:ligatures w14:val="standardContextual"/>
        </w:rPr>
        <w:t>utility insecurity</w:t>
      </w:r>
      <w:r w:rsidRPr="00CC7C07">
        <w:rPr>
          <w:rFonts w:ascii="Franklin Gothic Book" w:eastAsiaTheme="minorHAnsi" w:hAnsi="Franklin Gothic Book" w:cs="Adobe Garamond Pro"/>
          <w:kern w:val="2"/>
          <w:sz w:val="22"/>
          <w:szCs w:val="22"/>
          <w14:ligatures w14:val="standardContextual"/>
        </w:rPr>
        <w:t xml:space="preserve"> (6.5%). </w:t>
      </w:r>
    </w:p>
    <w:p w14:paraId="40224BFA" w14:textId="556B8865" w:rsidR="00CC7C07" w:rsidRPr="00CC7C07" w:rsidRDefault="00BB62B1" w:rsidP="00CC7C07">
      <w:pPr>
        <w:spacing w:after="160" w:line="259" w:lineRule="auto"/>
        <w:rPr>
          <w:rFonts w:ascii="Franklin Gothic Book" w:eastAsiaTheme="minorHAnsi" w:hAnsi="Franklin Gothic Book" w:cs="Adobe Garamond Pro"/>
          <w:kern w:val="2"/>
          <w:sz w:val="22"/>
          <w:szCs w:val="22"/>
          <w14:ligatures w14:val="standardContextual"/>
        </w:rPr>
      </w:pPr>
      <w:r>
        <w:rPr>
          <w:noProof/>
        </w:rPr>
        <w:drawing>
          <wp:anchor distT="0" distB="0" distL="114300" distR="114300" simplePos="0" relativeHeight="251658242" behindDoc="0" locked="0" layoutInCell="1" allowOverlap="1" wp14:anchorId="59D002D1" wp14:editId="1AA977DC">
            <wp:simplePos x="0" y="0"/>
            <wp:positionH relativeFrom="margin">
              <wp:posOffset>-1270</wp:posOffset>
            </wp:positionH>
            <wp:positionV relativeFrom="paragraph">
              <wp:posOffset>274955</wp:posOffset>
            </wp:positionV>
            <wp:extent cx="6299200" cy="4448175"/>
            <wp:effectExtent l="0" t="0" r="6350" b="9525"/>
            <wp:wrapSquare wrapText="bothSides"/>
            <wp:docPr id="402324581" name="Chart 1" descr="Graph showing prevalence of each SDOH or HRSN among Massachusetts adults:&#10;Food insecurity = 11.6%&#10;Housing insecurity = 10.0%&#10;Lack of reliable transportation = 7.5%&#10;Lack of social &amp; emotional support =22.6%&#10;Life dissatisfaction = 5.8%&#10;Loss or reduced hours of employment = 11.8%&#10;Mental stress = 14.1%&#10;Receiving food stamps or SNAP = 12.5%&#10;Social isolation or loneliness = 31.5%&#10;Utility insecurity = 6.5%">
              <a:extLst xmlns:a="http://schemas.openxmlformats.org/drawingml/2006/main">
                <a:ext uri="{FF2B5EF4-FFF2-40B4-BE49-F238E27FC236}">
                  <a16:creationId xmlns:a16="http://schemas.microsoft.com/office/drawing/2014/main" id="{874E08DA-0B63-4FDF-92E8-3CD157DA57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anchor>
        </w:drawing>
      </w:r>
    </w:p>
    <w:p w14:paraId="6213FE28" w14:textId="77777777" w:rsidR="009B690D" w:rsidRDefault="009B690D" w:rsidP="00234476">
      <w:pPr>
        <w:spacing w:after="160" w:line="259" w:lineRule="auto"/>
        <w:rPr>
          <w:rFonts w:ascii="Franklin Gothic Book" w:eastAsiaTheme="minorHAnsi" w:hAnsi="Franklin Gothic Book"/>
          <w:sz w:val="22"/>
          <w:szCs w:val="22"/>
        </w:rPr>
      </w:pPr>
    </w:p>
    <w:p w14:paraId="53487839" w14:textId="7AD1982A" w:rsidR="00B450DB" w:rsidRPr="00B450DB" w:rsidRDefault="00B450DB" w:rsidP="00B450DB">
      <w:pPr>
        <w:spacing w:after="160" w:line="259" w:lineRule="auto"/>
        <w:rPr>
          <w:rFonts w:ascii="Franklin Gothic Book" w:eastAsiaTheme="minorHAnsi" w:hAnsi="Franklin Gothic Book"/>
          <w:kern w:val="2"/>
          <w:sz w:val="22"/>
          <w:szCs w:val="22"/>
          <w14:ligatures w14:val="standardContextual"/>
        </w:rPr>
      </w:pPr>
      <w:r w:rsidRPr="00B450DB">
        <w:rPr>
          <w:rFonts w:ascii="Franklin Gothic Book" w:eastAsiaTheme="minorHAnsi" w:hAnsi="Franklin Gothic Book"/>
          <w:kern w:val="2"/>
          <w:sz w:val="22"/>
          <w:szCs w:val="22"/>
          <w14:ligatures w14:val="standardContextual"/>
        </w:rPr>
        <w:t xml:space="preserve">Although just over half of adults reported some experience of </w:t>
      </w:r>
      <w:r w:rsidR="00832467">
        <w:rPr>
          <w:rFonts w:ascii="Franklin Gothic Book" w:hAnsi="Franklin Gothic Book"/>
          <w:sz w:val="22"/>
          <w:szCs w:val="22"/>
        </w:rPr>
        <w:t xml:space="preserve">adverse </w:t>
      </w:r>
      <w:r w:rsidR="00062351">
        <w:rPr>
          <w:rFonts w:ascii="Franklin Gothic Book" w:hAnsi="Franklin Gothic Book"/>
          <w:sz w:val="22"/>
          <w:szCs w:val="22"/>
        </w:rPr>
        <w:t xml:space="preserve">measures of </w:t>
      </w:r>
      <w:r w:rsidRPr="00B450DB">
        <w:rPr>
          <w:rFonts w:ascii="Franklin Gothic Book" w:eastAsiaTheme="minorHAnsi" w:hAnsi="Franklin Gothic Book"/>
          <w:kern w:val="2"/>
          <w:sz w:val="22"/>
          <w:szCs w:val="22"/>
          <w14:ligatures w14:val="standardContextual"/>
        </w:rPr>
        <w:t xml:space="preserve">SDOH or HRSN, the burden of these factors is not borne equally. </w:t>
      </w:r>
      <w:r w:rsidR="00DD4055">
        <w:rPr>
          <w:rFonts w:ascii="Franklin Gothic Book" w:eastAsiaTheme="minorHAnsi" w:hAnsi="Franklin Gothic Book"/>
          <w:kern w:val="2"/>
          <w:sz w:val="22"/>
          <w:szCs w:val="22"/>
          <w14:ligatures w14:val="standardContextual"/>
        </w:rPr>
        <w:t xml:space="preserve">As documented in the </w:t>
      </w:r>
      <w:r w:rsidR="00FB7E51">
        <w:rPr>
          <w:rFonts w:ascii="Franklin Gothic Book" w:eastAsiaTheme="minorHAnsi" w:hAnsi="Franklin Gothic Book"/>
          <w:kern w:val="2"/>
          <w:sz w:val="22"/>
          <w:szCs w:val="22"/>
          <w14:ligatures w14:val="standardContextual"/>
        </w:rPr>
        <w:t>graphs below</w:t>
      </w:r>
      <w:r w:rsidR="00563415">
        <w:rPr>
          <w:rFonts w:ascii="Franklin Gothic Book" w:eastAsiaTheme="minorHAnsi" w:hAnsi="Franklin Gothic Book"/>
          <w:kern w:val="2"/>
          <w:sz w:val="22"/>
          <w:szCs w:val="22"/>
          <w14:ligatures w14:val="standardContextual"/>
        </w:rPr>
        <w:t xml:space="preserve"> in Figures 2</w:t>
      </w:r>
      <w:r w:rsidR="00B36003">
        <w:rPr>
          <w:rFonts w:ascii="Franklin Gothic Book" w:eastAsiaTheme="minorHAnsi" w:hAnsi="Franklin Gothic Book"/>
          <w:kern w:val="2"/>
          <w:sz w:val="22"/>
          <w:szCs w:val="22"/>
          <w14:ligatures w14:val="standardContextual"/>
        </w:rPr>
        <w:t xml:space="preserve"> </w:t>
      </w:r>
      <w:r w:rsidR="00563415">
        <w:rPr>
          <w:rFonts w:ascii="Franklin Gothic Book" w:eastAsiaTheme="minorHAnsi" w:hAnsi="Franklin Gothic Book"/>
          <w:kern w:val="2"/>
          <w:sz w:val="22"/>
          <w:szCs w:val="22"/>
          <w14:ligatures w14:val="standardContextual"/>
        </w:rPr>
        <w:t>-</w:t>
      </w:r>
      <w:r w:rsidR="00B36003">
        <w:rPr>
          <w:rFonts w:ascii="Franklin Gothic Book" w:eastAsiaTheme="minorHAnsi" w:hAnsi="Franklin Gothic Book"/>
          <w:kern w:val="2"/>
          <w:sz w:val="22"/>
          <w:szCs w:val="22"/>
          <w14:ligatures w14:val="standardContextual"/>
        </w:rPr>
        <w:t xml:space="preserve"> 8</w:t>
      </w:r>
      <w:r w:rsidR="00FB7E51">
        <w:rPr>
          <w:rFonts w:ascii="Franklin Gothic Book" w:eastAsiaTheme="minorHAnsi" w:hAnsi="Franklin Gothic Book"/>
          <w:kern w:val="2"/>
          <w:sz w:val="22"/>
          <w:szCs w:val="22"/>
          <w14:ligatures w14:val="standardContextual"/>
        </w:rPr>
        <w:t>, t</w:t>
      </w:r>
      <w:r w:rsidRPr="00B450DB">
        <w:rPr>
          <w:rFonts w:ascii="Franklin Gothic Book" w:eastAsiaTheme="minorHAnsi" w:hAnsi="Franklin Gothic Book"/>
          <w:kern w:val="2"/>
          <w:sz w:val="22"/>
          <w:szCs w:val="22"/>
          <w14:ligatures w14:val="standardContextual"/>
        </w:rPr>
        <w:t xml:space="preserve">here were substantial disparities for many of these factors </w:t>
      </w:r>
      <w:bookmarkStart w:id="8" w:name="_Hlk203048770"/>
      <w:r w:rsidRPr="00B450DB">
        <w:rPr>
          <w:rFonts w:ascii="Franklin Gothic Book" w:eastAsiaTheme="minorHAnsi" w:hAnsi="Franklin Gothic Book"/>
          <w:kern w:val="2"/>
          <w:sz w:val="22"/>
          <w:szCs w:val="22"/>
          <w14:ligatures w14:val="standardContextual"/>
        </w:rPr>
        <w:t>by age group, sex, race/Hispanic ethnicity, disability status, education, sexual orientation</w:t>
      </w:r>
      <w:r w:rsidR="00062351">
        <w:rPr>
          <w:rFonts w:ascii="Franklin Gothic Book" w:eastAsiaTheme="minorHAnsi" w:hAnsi="Franklin Gothic Book"/>
          <w:kern w:val="2"/>
          <w:sz w:val="22"/>
          <w:szCs w:val="22"/>
          <w14:ligatures w14:val="standardContextual"/>
        </w:rPr>
        <w:t xml:space="preserve">, </w:t>
      </w:r>
      <w:r w:rsidRPr="00B450DB">
        <w:rPr>
          <w:rFonts w:ascii="Franklin Gothic Book" w:eastAsiaTheme="minorHAnsi" w:hAnsi="Franklin Gothic Book"/>
          <w:kern w:val="2"/>
          <w:sz w:val="22"/>
          <w:szCs w:val="22"/>
          <w14:ligatures w14:val="standardContextual"/>
        </w:rPr>
        <w:t>gender identity, and the presence of children in the household.</w:t>
      </w:r>
      <w:bookmarkEnd w:id="8"/>
    </w:p>
    <w:p w14:paraId="5AEC6215" w14:textId="3CDD3A1D" w:rsidR="002A2E0F" w:rsidRDefault="002A2E0F">
      <w:pPr>
        <w:spacing w:after="160" w:line="278" w:lineRule="auto"/>
        <w:rPr>
          <w:rFonts w:ascii="Franklin Gothic Book" w:eastAsiaTheme="minorHAnsi" w:hAnsi="Franklin Gothic Book"/>
          <w:sz w:val="22"/>
          <w:szCs w:val="22"/>
        </w:rPr>
      </w:pPr>
      <w:r>
        <w:rPr>
          <w:rFonts w:ascii="Franklin Gothic Book" w:eastAsiaTheme="minorHAnsi" w:hAnsi="Franklin Gothic Book"/>
          <w:sz w:val="22"/>
          <w:szCs w:val="22"/>
        </w:rPr>
        <w:br w:type="page"/>
      </w:r>
    </w:p>
    <w:p w14:paraId="6AA5540D" w14:textId="755662D6" w:rsidR="009E0D63" w:rsidRPr="00891CD4" w:rsidRDefault="00891CD4" w:rsidP="00891CD4">
      <w:pPr>
        <w:pStyle w:val="Heading2"/>
        <w:rPr>
          <w:rFonts w:ascii="Franklin Gothic Book" w:hAnsi="Franklin Gothic Book"/>
          <w:sz w:val="28"/>
          <w:szCs w:val="28"/>
        </w:rPr>
      </w:pPr>
      <w:bookmarkStart w:id="9" w:name="_Toc213666351"/>
      <w:r w:rsidRPr="00891CD4">
        <w:rPr>
          <w:rFonts w:ascii="Franklin Gothic Book" w:hAnsi="Franklin Gothic Book"/>
          <w:sz w:val="28"/>
          <w:szCs w:val="28"/>
        </w:rPr>
        <w:lastRenderedPageBreak/>
        <w:t>Age Group</w:t>
      </w:r>
      <w:bookmarkEnd w:id="9"/>
    </w:p>
    <w:p w14:paraId="19D1D81F" w14:textId="1E657694" w:rsidR="0042505C" w:rsidRPr="00512C33" w:rsidRDefault="00A81818" w:rsidP="00021820">
      <w:pPr>
        <w:spacing w:after="0" w:line="259" w:lineRule="auto"/>
        <w:rPr>
          <w:rFonts w:ascii="Franklin Gothic Book" w:hAnsi="Franklin Gothic Book"/>
          <w:sz w:val="22"/>
          <w:szCs w:val="22"/>
        </w:rPr>
      </w:pPr>
      <w:r w:rsidRPr="00512C33">
        <w:rPr>
          <w:rFonts w:ascii="Franklin Gothic Book" w:hAnsi="Franklin Gothic Book"/>
          <w:sz w:val="22"/>
          <w:szCs w:val="22"/>
        </w:rPr>
        <w:t xml:space="preserve">The chart below displays differences in </w:t>
      </w:r>
      <w:r w:rsidR="002D56BB">
        <w:rPr>
          <w:rFonts w:ascii="Franklin Gothic Book" w:hAnsi="Franklin Gothic Book"/>
          <w:sz w:val="22"/>
          <w:szCs w:val="22"/>
        </w:rPr>
        <w:t xml:space="preserve">adverse </w:t>
      </w:r>
      <w:r w:rsidR="00062351">
        <w:rPr>
          <w:rFonts w:ascii="Franklin Gothic Book" w:hAnsi="Franklin Gothic Book"/>
          <w:sz w:val="22"/>
          <w:szCs w:val="22"/>
        </w:rPr>
        <w:t xml:space="preserve">measures of </w:t>
      </w:r>
      <w:r w:rsidRPr="00512C33">
        <w:rPr>
          <w:rFonts w:ascii="Franklin Gothic Book" w:hAnsi="Franklin Gothic Book"/>
          <w:sz w:val="22"/>
          <w:szCs w:val="22"/>
        </w:rPr>
        <w:t xml:space="preserve">SDOH and HRSN by age group. Adults </w:t>
      </w:r>
      <w:r w:rsidR="00ED45D7">
        <w:rPr>
          <w:rFonts w:ascii="Franklin Gothic Book" w:hAnsi="Franklin Gothic Book"/>
          <w:sz w:val="22"/>
          <w:szCs w:val="22"/>
        </w:rPr>
        <w:t xml:space="preserve">aged </w:t>
      </w:r>
      <w:r w:rsidRPr="00512C33">
        <w:rPr>
          <w:rFonts w:ascii="Franklin Gothic Book" w:hAnsi="Franklin Gothic Book"/>
          <w:sz w:val="22"/>
          <w:szCs w:val="22"/>
        </w:rPr>
        <w:t xml:space="preserve">18-34 years of age reported </w:t>
      </w:r>
      <w:r w:rsidR="00E066BA">
        <w:rPr>
          <w:rFonts w:ascii="Franklin Gothic Book" w:hAnsi="Franklin Gothic Book"/>
          <w:sz w:val="22"/>
          <w:szCs w:val="22"/>
        </w:rPr>
        <w:t xml:space="preserve">a </w:t>
      </w:r>
      <w:r w:rsidRPr="00512C33">
        <w:rPr>
          <w:rFonts w:ascii="Franklin Gothic Book" w:hAnsi="Franklin Gothic Book"/>
          <w:sz w:val="22"/>
          <w:szCs w:val="22"/>
        </w:rPr>
        <w:t>higher</w:t>
      </w:r>
      <w:r w:rsidR="00021820" w:rsidRPr="00512C33">
        <w:rPr>
          <w:rFonts w:ascii="Franklin Gothic Book" w:hAnsi="Franklin Gothic Book"/>
          <w:sz w:val="22"/>
          <w:szCs w:val="22"/>
        </w:rPr>
        <w:t xml:space="preserve"> </w:t>
      </w:r>
      <w:r w:rsidRPr="00512C33">
        <w:rPr>
          <w:rFonts w:ascii="Franklin Gothic Book" w:hAnsi="Franklin Gothic Book"/>
          <w:sz w:val="22"/>
          <w:szCs w:val="22"/>
        </w:rPr>
        <w:t xml:space="preserve">prevalence of every </w:t>
      </w:r>
      <w:r w:rsidR="002D56BB">
        <w:rPr>
          <w:rFonts w:ascii="Franklin Gothic Book" w:hAnsi="Franklin Gothic Book"/>
          <w:sz w:val="22"/>
          <w:szCs w:val="22"/>
        </w:rPr>
        <w:t>adverse</w:t>
      </w:r>
      <w:r w:rsidR="00062351">
        <w:rPr>
          <w:rFonts w:ascii="Franklin Gothic Book" w:hAnsi="Franklin Gothic Book"/>
          <w:sz w:val="22"/>
          <w:szCs w:val="22"/>
        </w:rPr>
        <w:t xml:space="preserve"> measure of</w:t>
      </w:r>
      <w:r w:rsidR="002D56BB">
        <w:rPr>
          <w:rFonts w:ascii="Franklin Gothic Book" w:hAnsi="Franklin Gothic Book"/>
          <w:sz w:val="22"/>
          <w:szCs w:val="22"/>
        </w:rPr>
        <w:t xml:space="preserve"> </w:t>
      </w:r>
      <w:r w:rsidRPr="00512C33">
        <w:rPr>
          <w:rFonts w:ascii="Franklin Gothic Book" w:hAnsi="Franklin Gothic Book"/>
          <w:sz w:val="22"/>
          <w:szCs w:val="22"/>
        </w:rPr>
        <w:t>SDOH and HRSN</w:t>
      </w:r>
      <w:r w:rsidR="00E066BA">
        <w:rPr>
          <w:rFonts w:ascii="Franklin Gothic Book" w:hAnsi="Franklin Gothic Book"/>
          <w:sz w:val="22"/>
          <w:szCs w:val="22"/>
        </w:rPr>
        <w:t>,</w:t>
      </w:r>
      <w:r w:rsidRPr="00512C33">
        <w:rPr>
          <w:rFonts w:ascii="Franklin Gothic Book" w:hAnsi="Franklin Gothic Book"/>
          <w:sz w:val="22"/>
          <w:szCs w:val="22"/>
        </w:rPr>
        <w:t xml:space="preserve"> </w:t>
      </w:r>
      <w:r w:rsidR="000A0AA1">
        <w:rPr>
          <w:rFonts w:ascii="Franklin Gothic Book" w:hAnsi="Franklin Gothic Book"/>
          <w:sz w:val="22"/>
          <w:szCs w:val="22"/>
        </w:rPr>
        <w:t>except</w:t>
      </w:r>
      <w:r w:rsidRPr="00512C33">
        <w:rPr>
          <w:rFonts w:ascii="Franklin Gothic Book" w:hAnsi="Franklin Gothic Book"/>
          <w:sz w:val="22"/>
          <w:szCs w:val="22"/>
        </w:rPr>
        <w:t xml:space="preserve"> </w:t>
      </w:r>
      <w:r w:rsidR="00E066BA">
        <w:rPr>
          <w:rFonts w:ascii="Franklin Gothic Book" w:hAnsi="Franklin Gothic Book"/>
          <w:sz w:val="22"/>
          <w:szCs w:val="22"/>
        </w:rPr>
        <w:t xml:space="preserve">for </w:t>
      </w:r>
      <w:r w:rsidRPr="00512C33">
        <w:rPr>
          <w:rFonts w:ascii="Franklin Gothic Book" w:hAnsi="Franklin Gothic Book"/>
          <w:sz w:val="22"/>
          <w:szCs w:val="22"/>
        </w:rPr>
        <w:t xml:space="preserve">receiving food stamps or SNAP </w:t>
      </w:r>
      <w:r w:rsidR="000A0AA1">
        <w:rPr>
          <w:rFonts w:ascii="Franklin Gothic Book" w:hAnsi="Franklin Gothic Book"/>
          <w:sz w:val="22"/>
          <w:szCs w:val="22"/>
        </w:rPr>
        <w:t>benefits</w:t>
      </w:r>
      <w:r w:rsidR="00ED45D7">
        <w:rPr>
          <w:rFonts w:ascii="Franklin Gothic Book" w:hAnsi="Franklin Gothic Book"/>
          <w:sz w:val="22"/>
          <w:szCs w:val="22"/>
        </w:rPr>
        <w:t xml:space="preserve"> </w:t>
      </w:r>
      <w:r w:rsidR="000A0AA1">
        <w:rPr>
          <w:rFonts w:ascii="Franklin Gothic Book" w:hAnsi="Franklin Gothic Book"/>
          <w:sz w:val="22"/>
          <w:szCs w:val="22"/>
        </w:rPr>
        <w:t xml:space="preserve">or </w:t>
      </w:r>
      <w:r w:rsidRPr="00512C33">
        <w:rPr>
          <w:rFonts w:ascii="Franklin Gothic Book" w:hAnsi="Franklin Gothic Book"/>
          <w:sz w:val="22"/>
          <w:szCs w:val="22"/>
        </w:rPr>
        <w:t xml:space="preserve">utility </w:t>
      </w:r>
      <w:r w:rsidR="00CD1E6E">
        <w:rPr>
          <w:rFonts w:ascii="Franklin Gothic Book" w:hAnsi="Franklin Gothic Book"/>
          <w:sz w:val="22"/>
          <w:szCs w:val="22"/>
        </w:rPr>
        <w:t>insecurity</w:t>
      </w:r>
      <w:r w:rsidR="00E066BA">
        <w:rPr>
          <w:rFonts w:ascii="Franklin Gothic Book" w:hAnsi="Franklin Gothic Book"/>
          <w:sz w:val="22"/>
          <w:szCs w:val="22"/>
        </w:rPr>
        <w:t>,</w:t>
      </w:r>
      <w:r w:rsidRPr="00512C33">
        <w:rPr>
          <w:rFonts w:ascii="Franklin Gothic Book" w:hAnsi="Franklin Gothic Book"/>
          <w:sz w:val="22"/>
          <w:szCs w:val="22"/>
        </w:rPr>
        <w:t xml:space="preserve"> compared to older adults 35-64 years of age</w:t>
      </w:r>
      <w:r w:rsidR="00ED45D7">
        <w:rPr>
          <w:rFonts w:ascii="Franklin Gothic Book" w:hAnsi="Franklin Gothic Book"/>
          <w:sz w:val="22"/>
          <w:szCs w:val="22"/>
        </w:rPr>
        <w:t>. T</w:t>
      </w:r>
      <w:r w:rsidRPr="00512C33">
        <w:rPr>
          <w:rFonts w:ascii="Franklin Gothic Book" w:hAnsi="Franklin Gothic Book"/>
          <w:sz w:val="22"/>
          <w:szCs w:val="22"/>
        </w:rPr>
        <w:t xml:space="preserve">hose </w:t>
      </w:r>
      <w:r w:rsidR="00ED45D7">
        <w:rPr>
          <w:rFonts w:ascii="Franklin Gothic Book" w:hAnsi="Franklin Gothic Book"/>
          <w:sz w:val="22"/>
          <w:szCs w:val="22"/>
        </w:rPr>
        <w:t xml:space="preserve">aged </w:t>
      </w:r>
      <w:r w:rsidRPr="00512C33">
        <w:rPr>
          <w:rFonts w:ascii="Franklin Gothic Book" w:hAnsi="Franklin Gothic Book"/>
          <w:sz w:val="22"/>
          <w:szCs w:val="22"/>
        </w:rPr>
        <w:t xml:space="preserve">65 and older reported </w:t>
      </w:r>
      <w:r w:rsidR="00E066BA">
        <w:rPr>
          <w:rFonts w:ascii="Franklin Gothic Book" w:hAnsi="Franklin Gothic Book"/>
          <w:sz w:val="22"/>
          <w:szCs w:val="22"/>
        </w:rPr>
        <w:t xml:space="preserve">a </w:t>
      </w:r>
      <w:r w:rsidRPr="00512C33">
        <w:rPr>
          <w:rFonts w:ascii="Franklin Gothic Book" w:hAnsi="Franklin Gothic Book"/>
          <w:sz w:val="22"/>
          <w:szCs w:val="22"/>
        </w:rPr>
        <w:t xml:space="preserve">lower prevalence of every </w:t>
      </w:r>
      <w:r w:rsidR="002D56BB">
        <w:rPr>
          <w:rFonts w:ascii="Franklin Gothic Book" w:hAnsi="Franklin Gothic Book"/>
          <w:sz w:val="22"/>
          <w:szCs w:val="22"/>
        </w:rPr>
        <w:t>adverse</w:t>
      </w:r>
      <w:r w:rsidR="00062351">
        <w:rPr>
          <w:rFonts w:ascii="Franklin Gothic Book" w:hAnsi="Franklin Gothic Book"/>
          <w:sz w:val="22"/>
          <w:szCs w:val="22"/>
        </w:rPr>
        <w:t xml:space="preserve"> measure of</w:t>
      </w:r>
      <w:r w:rsidR="002D56BB">
        <w:rPr>
          <w:rFonts w:ascii="Franklin Gothic Book" w:hAnsi="Franklin Gothic Book"/>
          <w:sz w:val="22"/>
          <w:szCs w:val="22"/>
        </w:rPr>
        <w:t xml:space="preserve"> </w:t>
      </w:r>
      <w:r w:rsidRPr="00512C33">
        <w:rPr>
          <w:rFonts w:ascii="Franklin Gothic Book" w:hAnsi="Franklin Gothic Book"/>
          <w:sz w:val="22"/>
          <w:szCs w:val="22"/>
        </w:rPr>
        <w:t>SDOH or HRSN than adults aged either 18-34 or 35-64</w:t>
      </w:r>
      <w:r w:rsidR="0042505C" w:rsidRPr="00512C33">
        <w:rPr>
          <w:rFonts w:ascii="Franklin Gothic Book" w:hAnsi="Franklin Gothic Book"/>
          <w:sz w:val="22"/>
          <w:szCs w:val="22"/>
        </w:rPr>
        <w:t>.</w:t>
      </w:r>
    </w:p>
    <w:p w14:paraId="366A3266" w14:textId="0CB54C96" w:rsidR="006225B5" w:rsidRPr="006225B5" w:rsidRDefault="00ED45D7" w:rsidP="006225B5">
      <w:pPr>
        <w:rPr>
          <w:rFonts w:ascii="Franklin Gothic Book" w:hAnsi="Franklin Gothic Book"/>
        </w:rPr>
      </w:pPr>
      <w:r>
        <w:rPr>
          <w:noProof/>
        </w:rPr>
        <w:drawing>
          <wp:anchor distT="0" distB="0" distL="114300" distR="114300" simplePos="0" relativeHeight="251658262" behindDoc="0" locked="0" layoutInCell="1" allowOverlap="1" wp14:anchorId="2247C0AE" wp14:editId="73141F15">
            <wp:simplePos x="0" y="0"/>
            <wp:positionH relativeFrom="margin">
              <wp:posOffset>0</wp:posOffset>
            </wp:positionH>
            <wp:positionV relativeFrom="paragraph">
              <wp:posOffset>234315</wp:posOffset>
            </wp:positionV>
            <wp:extent cx="5943600" cy="6394450"/>
            <wp:effectExtent l="0" t="0" r="0" b="6350"/>
            <wp:wrapSquare wrapText="bothSides"/>
            <wp:docPr id="279846049" name="Chart 1" descr="Graph showing prevalence of each SDOH among Massachusetts adults by age group:&#10;Food insecurity &#10;     18-34 = 13.8%&#10;     35-64 =12.6%&#10;     65 &amp; older = 7.7%&#10;Housing insecurity&#10;     18-34 = 12.7%&#10;     35-64 =11.4%&#10;     65 &amp; older = 4.7%&#10;Lack of reliable transportation&#10;     18-34 = 11.1%&#10;     35-64 =6.9%&#10;     65 &amp; older = 5.0%&#10;Lack of social &amp; emotional support &#10;     18-34 = 27.6%&#10;     35-64 =21.6%&#10;     65 &amp; older = 18.7%&#10;Life dissatisfaction &#10;     18-34 = 8.3%&#10;     35-64 =5.4%&#10;     65 &amp; older = 4.0%&#10;Loss or reduced hours of employment                                                                       &#10;18-34 = 18.2%&#10;     35-64 =12.1%&#10;     65 &amp; older = 3.9%&#10;Mental stress&#10;     18-34 = 19.4%&#10;     35-64 =15.1%&#10;     65 &amp; older = 6.7%&#10;Receiving food stamps or SNAP&#10;     18-34 = 13.5%&#10;     35-64 =13.9%&#10;     65 &amp; older = 9.7%&#10;Social isolation or loneliness &#10;     18-34 = 43.0%&#10;     35-64 =28.6%&#10;     65 &amp; older = 24.9%&#10;Utility insecurity&#10;     18-34 = 7.0%&#10;     35-64 =8.2%&#10;     65 &amp; older = 3.0%&#10;&#10;">
              <a:extLst xmlns:a="http://schemas.openxmlformats.org/drawingml/2006/main">
                <a:ext uri="{FF2B5EF4-FFF2-40B4-BE49-F238E27FC236}">
                  <a16:creationId xmlns:a16="http://schemas.microsoft.com/office/drawing/2014/main" id="{5904B5C0-4718-4B82-97B4-9096E98C37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V relativeFrom="margin">
              <wp14:pctHeight>0</wp14:pctHeight>
            </wp14:sizeRelV>
          </wp:anchor>
        </w:drawing>
      </w:r>
    </w:p>
    <w:p w14:paraId="0F6E427D" w14:textId="77777777" w:rsidR="006225B5" w:rsidRPr="006225B5" w:rsidRDefault="006225B5" w:rsidP="006225B5">
      <w:pPr>
        <w:rPr>
          <w:rFonts w:ascii="Franklin Gothic Book" w:hAnsi="Franklin Gothic Book"/>
        </w:rPr>
      </w:pPr>
    </w:p>
    <w:p w14:paraId="6233DE65" w14:textId="77777777" w:rsidR="006225B5" w:rsidRPr="006225B5" w:rsidRDefault="006225B5" w:rsidP="006225B5">
      <w:pPr>
        <w:rPr>
          <w:rFonts w:ascii="Franklin Gothic Book" w:hAnsi="Franklin Gothic Book"/>
        </w:rPr>
      </w:pPr>
    </w:p>
    <w:p w14:paraId="247DFFA1" w14:textId="77777777" w:rsidR="006225B5" w:rsidRPr="006225B5" w:rsidRDefault="006225B5" w:rsidP="006225B5">
      <w:pPr>
        <w:rPr>
          <w:rFonts w:ascii="Franklin Gothic Book" w:hAnsi="Franklin Gothic Book"/>
        </w:rPr>
      </w:pPr>
    </w:p>
    <w:p w14:paraId="60CBFD15" w14:textId="77777777" w:rsidR="006225B5" w:rsidRPr="006225B5" w:rsidRDefault="006225B5" w:rsidP="006225B5">
      <w:pPr>
        <w:rPr>
          <w:rFonts w:ascii="Franklin Gothic Book" w:hAnsi="Franklin Gothic Book"/>
        </w:rPr>
      </w:pPr>
    </w:p>
    <w:p w14:paraId="31BD1B96" w14:textId="77777777" w:rsidR="006225B5" w:rsidRPr="006225B5" w:rsidRDefault="006225B5" w:rsidP="006225B5">
      <w:pPr>
        <w:rPr>
          <w:rFonts w:ascii="Franklin Gothic Book" w:hAnsi="Franklin Gothic Book"/>
        </w:rPr>
      </w:pPr>
    </w:p>
    <w:p w14:paraId="05434062" w14:textId="77777777" w:rsidR="006225B5" w:rsidRPr="006225B5" w:rsidRDefault="006225B5" w:rsidP="006225B5">
      <w:pPr>
        <w:rPr>
          <w:rFonts w:ascii="Franklin Gothic Book" w:hAnsi="Franklin Gothic Book"/>
        </w:rPr>
      </w:pPr>
    </w:p>
    <w:p w14:paraId="0AFBDC60" w14:textId="77777777" w:rsidR="006225B5" w:rsidRPr="006225B5" w:rsidRDefault="006225B5" w:rsidP="006225B5">
      <w:pPr>
        <w:rPr>
          <w:rFonts w:ascii="Franklin Gothic Book" w:hAnsi="Franklin Gothic Book"/>
        </w:rPr>
      </w:pPr>
    </w:p>
    <w:p w14:paraId="2E27989C" w14:textId="77777777" w:rsidR="006225B5" w:rsidRPr="006225B5" w:rsidRDefault="006225B5" w:rsidP="006225B5">
      <w:pPr>
        <w:rPr>
          <w:rFonts w:ascii="Franklin Gothic Book" w:hAnsi="Franklin Gothic Book"/>
        </w:rPr>
      </w:pPr>
    </w:p>
    <w:p w14:paraId="38285DC8" w14:textId="77777777" w:rsidR="006225B5" w:rsidRPr="006225B5" w:rsidRDefault="006225B5" w:rsidP="006225B5">
      <w:pPr>
        <w:rPr>
          <w:rFonts w:ascii="Franklin Gothic Book" w:hAnsi="Franklin Gothic Book"/>
        </w:rPr>
      </w:pPr>
    </w:p>
    <w:p w14:paraId="18DB8F5A" w14:textId="77777777" w:rsidR="006225B5" w:rsidRPr="006225B5" w:rsidRDefault="006225B5" w:rsidP="006225B5">
      <w:pPr>
        <w:rPr>
          <w:rFonts w:ascii="Franklin Gothic Book" w:hAnsi="Franklin Gothic Book"/>
        </w:rPr>
      </w:pPr>
    </w:p>
    <w:p w14:paraId="24AD20A9" w14:textId="77777777" w:rsidR="006225B5" w:rsidRPr="006225B5" w:rsidRDefault="006225B5" w:rsidP="006225B5">
      <w:pPr>
        <w:rPr>
          <w:rFonts w:ascii="Franklin Gothic Book" w:hAnsi="Franklin Gothic Book"/>
        </w:rPr>
      </w:pPr>
    </w:p>
    <w:p w14:paraId="195F4B76" w14:textId="77777777" w:rsidR="006225B5" w:rsidRPr="006225B5" w:rsidRDefault="006225B5" w:rsidP="006225B5">
      <w:pPr>
        <w:rPr>
          <w:rFonts w:ascii="Franklin Gothic Book" w:hAnsi="Franklin Gothic Book"/>
        </w:rPr>
      </w:pPr>
    </w:p>
    <w:p w14:paraId="3683D4BD" w14:textId="77777777" w:rsidR="006225B5" w:rsidRPr="006225B5" w:rsidRDefault="006225B5" w:rsidP="006225B5">
      <w:pPr>
        <w:rPr>
          <w:rFonts w:ascii="Franklin Gothic Book" w:hAnsi="Franklin Gothic Book"/>
        </w:rPr>
      </w:pPr>
    </w:p>
    <w:p w14:paraId="63B663C1" w14:textId="77777777" w:rsidR="006225B5" w:rsidRPr="006225B5" w:rsidRDefault="006225B5" w:rsidP="006225B5">
      <w:pPr>
        <w:rPr>
          <w:rFonts w:ascii="Franklin Gothic Book" w:hAnsi="Franklin Gothic Book"/>
        </w:rPr>
      </w:pPr>
    </w:p>
    <w:p w14:paraId="7ECF014E" w14:textId="77777777" w:rsidR="006225B5" w:rsidRPr="006225B5" w:rsidRDefault="006225B5" w:rsidP="006225B5">
      <w:pPr>
        <w:rPr>
          <w:rFonts w:ascii="Franklin Gothic Book" w:hAnsi="Franklin Gothic Book"/>
        </w:rPr>
      </w:pPr>
    </w:p>
    <w:p w14:paraId="3E399301" w14:textId="77777777" w:rsidR="006225B5" w:rsidRPr="006225B5" w:rsidRDefault="006225B5" w:rsidP="006225B5">
      <w:pPr>
        <w:rPr>
          <w:rFonts w:ascii="Franklin Gothic Book" w:hAnsi="Franklin Gothic Book"/>
        </w:rPr>
      </w:pPr>
    </w:p>
    <w:p w14:paraId="65C8703A" w14:textId="77777777" w:rsidR="006225B5" w:rsidRPr="006225B5" w:rsidRDefault="006225B5" w:rsidP="006225B5">
      <w:pPr>
        <w:rPr>
          <w:rFonts w:ascii="Franklin Gothic Book" w:hAnsi="Franklin Gothic Book"/>
        </w:rPr>
      </w:pPr>
    </w:p>
    <w:p w14:paraId="1A9FE208" w14:textId="77777777" w:rsidR="006225B5" w:rsidRPr="006225B5" w:rsidRDefault="006225B5" w:rsidP="006225B5">
      <w:pPr>
        <w:rPr>
          <w:rFonts w:ascii="Franklin Gothic Book" w:hAnsi="Franklin Gothic Book"/>
        </w:rPr>
      </w:pPr>
    </w:p>
    <w:p w14:paraId="132F2D6B" w14:textId="77777777" w:rsidR="006225B5" w:rsidRPr="006225B5" w:rsidRDefault="006225B5" w:rsidP="006225B5">
      <w:pPr>
        <w:rPr>
          <w:rFonts w:ascii="Franklin Gothic Book" w:hAnsi="Franklin Gothic Book"/>
        </w:rPr>
      </w:pPr>
    </w:p>
    <w:p w14:paraId="2F3485D4" w14:textId="77777777" w:rsidR="006225B5" w:rsidRPr="006225B5" w:rsidRDefault="006225B5" w:rsidP="006225B5">
      <w:pPr>
        <w:rPr>
          <w:rFonts w:ascii="Franklin Gothic Book" w:hAnsi="Franklin Gothic Book"/>
        </w:rPr>
      </w:pPr>
    </w:p>
    <w:p w14:paraId="28E311A6" w14:textId="77777777" w:rsidR="006225B5" w:rsidRPr="006225B5" w:rsidRDefault="006225B5" w:rsidP="006225B5">
      <w:pPr>
        <w:rPr>
          <w:rFonts w:ascii="Franklin Gothic Book" w:hAnsi="Franklin Gothic Book"/>
        </w:rPr>
      </w:pPr>
    </w:p>
    <w:p w14:paraId="7CD997E3" w14:textId="77777777" w:rsidR="006225B5" w:rsidRPr="006225B5" w:rsidRDefault="006225B5" w:rsidP="006225B5">
      <w:pPr>
        <w:rPr>
          <w:rFonts w:ascii="Franklin Gothic Book" w:hAnsi="Franklin Gothic Book"/>
        </w:rPr>
      </w:pPr>
    </w:p>
    <w:p w14:paraId="4AAF6EA9" w14:textId="77777777" w:rsidR="006225B5" w:rsidRDefault="006225B5" w:rsidP="006225B5">
      <w:pPr>
        <w:rPr>
          <w:rFonts w:ascii="Franklin Gothic Book" w:hAnsi="Franklin Gothic Book"/>
        </w:rPr>
      </w:pPr>
    </w:p>
    <w:p w14:paraId="5CA9A590" w14:textId="77777777" w:rsidR="006225B5" w:rsidRPr="006225B5" w:rsidRDefault="006225B5" w:rsidP="006225B5">
      <w:pPr>
        <w:rPr>
          <w:rFonts w:ascii="Franklin Gothic Book" w:hAnsi="Franklin Gothic Book"/>
        </w:rPr>
      </w:pPr>
    </w:p>
    <w:p w14:paraId="2F47FD31" w14:textId="77777777" w:rsidR="006225B5" w:rsidRDefault="006225B5" w:rsidP="006225B5">
      <w:pPr>
        <w:rPr>
          <w:rFonts w:ascii="Franklin Gothic Book" w:hAnsi="Franklin Gothic Book"/>
        </w:rPr>
      </w:pPr>
    </w:p>
    <w:p w14:paraId="790457C4" w14:textId="77777777" w:rsidR="006225B5" w:rsidRDefault="006225B5" w:rsidP="006225B5">
      <w:pPr>
        <w:rPr>
          <w:rFonts w:ascii="Franklin Gothic Book" w:hAnsi="Franklin Gothic Book"/>
        </w:rPr>
      </w:pPr>
    </w:p>
    <w:p w14:paraId="61EB5FCF" w14:textId="1DC760C4" w:rsidR="006225B5" w:rsidRDefault="006225B5">
      <w:pPr>
        <w:spacing w:after="160" w:line="278" w:lineRule="auto"/>
        <w:rPr>
          <w:rFonts w:ascii="Franklin Gothic Book" w:hAnsi="Franklin Gothic Book"/>
        </w:rPr>
      </w:pPr>
      <w:r>
        <w:rPr>
          <w:rFonts w:ascii="Franklin Gothic Book" w:hAnsi="Franklin Gothic Book"/>
        </w:rPr>
        <w:br w:type="page"/>
      </w:r>
    </w:p>
    <w:p w14:paraId="7F72699E" w14:textId="2B50E6F0" w:rsidR="00891CD4" w:rsidRPr="00891CD4" w:rsidRDefault="00891CD4" w:rsidP="00891CD4">
      <w:pPr>
        <w:pStyle w:val="Heading2"/>
        <w:rPr>
          <w:rFonts w:ascii="Franklin Gothic Book" w:eastAsiaTheme="minorHAnsi" w:hAnsi="Franklin Gothic Book"/>
          <w:sz w:val="28"/>
          <w:szCs w:val="28"/>
        </w:rPr>
      </w:pPr>
      <w:bookmarkStart w:id="10" w:name="_Toc213666352"/>
      <w:r w:rsidRPr="00891CD4">
        <w:rPr>
          <w:rFonts w:ascii="Franklin Gothic Book" w:eastAsiaTheme="minorHAnsi" w:hAnsi="Franklin Gothic Book"/>
          <w:sz w:val="28"/>
          <w:szCs w:val="28"/>
        </w:rPr>
        <w:lastRenderedPageBreak/>
        <w:t>Sex</w:t>
      </w:r>
      <w:bookmarkEnd w:id="10"/>
    </w:p>
    <w:p w14:paraId="78E1CAE0" w14:textId="46BBDB2B" w:rsidR="00550517" w:rsidRPr="00550517" w:rsidRDefault="00550517" w:rsidP="00550517">
      <w:pPr>
        <w:spacing w:after="160" w:line="259" w:lineRule="auto"/>
        <w:rPr>
          <w:rFonts w:ascii="Franklin Gothic Book" w:eastAsiaTheme="minorHAnsi" w:hAnsi="Franklin Gothic Book"/>
          <w:kern w:val="2"/>
          <w:sz w:val="22"/>
          <w:szCs w:val="22"/>
          <w14:ligatures w14:val="standardContextual"/>
        </w:rPr>
      </w:pPr>
      <w:r w:rsidRPr="00550517">
        <w:rPr>
          <w:rFonts w:ascii="Franklin Gothic Book" w:eastAsiaTheme="minorHAnsi" w:hAnsi="Franklin Gothic Book"/>
          <w:kern w:val="2"/>
          <w:sz w:val="22"/>
          <w:szCs w:val="22"/>
          <w14:ligatures w14:val="standardContextual"/>
        </w:rPr>
        <w:t xml:space="preserve">For both males and females, social isolation or loneliness and lack of social and emotional support were the most prevalent </w:t>
      </w:r>
      <w:r w:rsidR="002D56BB">
        <w:rPr>
          <w:rFonts w:ascii="Franklin Gothic Book" w:hAnsi="Franklin Gothic Book"/>
          <w:sz w:val="22"/>
          <w:szCs w:val="22"/>
        </w:rPr>
        <w:t>adverse</w:t>
      </w:r>
      <w:r w:rsidR="00062351">
        <w:rPr>
          <w:rFonts w:ascii="Franklin Gothic Book" w:hAnsi="Franklin Gothic Book"/>
          <w:sz w:val="22"/>
          <w:szCs w:val="22"/>
        </w:rPr>
        <w:t xml:space="preserve"> measures of</w:t>
      </w:r>
      <w:r w:rsidR="002D56BB">
        <w:rPr>
          <w:rFonts w:ascii="Franklin Gothic Book" w:hAnsi="Franklin Gothic Book"/>
          <w:sz w:val="22"/>
          <w:szCs w:val="22"/>
        </w:rPr>
        <w:t xml:space="preserve"> </w:t>
      </w:r>
      <w:r w:rsidRPr="00550517">
        <w:rPr>
          <w:rFonts w:ascii="Franklin Gothic Book" w:eastAsiaTheme="minorHAnsi" w:hAnsi="Franklin Gothic Book"/>
          <w:kern w:val="2"/>
          <w:sz w:val="22"/>
          <w:szCs w:val="22"/>
          <w14:ligatures w14:val="standardContextual"/>
        </w:rPr>
        <w:t xml:space="preserve">SDOH or HRSN; however, females were more likely than males (32.6% vs. 30.3%) to report social isolation or loneliness, while males were more likely than females </w:t>
      </w:r>
      <w:bookmarkStart w:id="11" w:name="_Hlk178231189"/>
      <w:r w:rsidRPr="00550517">
        <w:rPr>
          <w:rFonts w:ascii="Franklin Gothic Book" w:eastAsiaTheme="minorHAnsi" w:hAnsi="Franklin Gothic Book"/>
          <w:kern w:val="2"/>
          <w:sz w:val="22"/>
          <w:szCs w:val="22"/>
          <w14:ligatures w14:val="standardContextual"/>
        </w:rPr>
        <w:t xml:space="preserve">(25.1% vs. 20.4%) </w:t>
      </w:r>
      <w:bookmarkEnd w:id="11"/>
      <w:r w:rsidRPr="00550517">
        <w:rPr>
          <w:rFonts w:ascii="Franklin Gothic Book" w:eastAsiaTheme="minorHAnsi" w:hAnsi="Franklin Gothic Book"/>
          <w:kern w:val="2"/>
          <w:sz w:val="22"/>
          <w:szCs w:val="22"/>
          <w14:ligatures w14:val="standardContextual"/>
        </w:rPr>
        <w:t>to report lack of social or emotional support. Females were also more likely than males to report receiving food stamps</w:t>
      </w:r>
      <w:r w:rsidR="00517517">
        <w:rPr>
          <w:rFonts w:ascii="Franklin Gothic Book" w:eastAsiaTheme="minorHAnsi" w:hAnsi="Franklin Gothic Book"/>
          <w:kern w:val="2"/>
          <w:sz w:val="22"/>
          <w:szCs w:val="22"/>
          <w14:ligatures w14:val="standardContextual"/>
        </w:rPr>
        <w:t xml:space="preserve"> or SNAP benefits</w:t>
      </w:r>
      <w:r w:rsidRPr="00550517">
        <w:rPr>
          <w:rFonts w:ascii="Franklin Gothic Book" w:eastAsiaTheme="minorHAnsi" w:hAnsi="Franklin Gothic Book"/>
          <w:kern w:val="2"/>
          <w:sz w:val="22"/>
          <w:szCs w:val="22"/>
          <w14:ligatures w14:val="standardContextual"/>
        </w:rPr>
        <w:t xml:space="preserve"> (15.1% vs. 9.7%), </w:t>
      </w:r>
      <w:r w:rsidR="00150A27">
        <w:rPr>
          <w:rFonts w:ascii="Franklin Gothic Book" w:eastAsiaTheme="minorHAnsi" w:hAnsi="Franklin Gothic Book"/>
          <w:kern w:val="2"/>
          <w:sz w:val="22"/>
          <w:szCs w:val="22"/>
          <w14:ligatures w14:val="standardContextual"/>
        </w:rPr>
        <w:t xml:space="preserve">experiencing </w:t>
      </w:r>
      <w:r w:rsidRPr="00550517">
        <w:rPr>
          <w:rFonts w:ascii="Franklin Gothic Book" w:eastAsiaTheme="minorHAnsi" w:hAnsi="Franklin Gothic Book"/>
          <w:kern w:val="2"/>
          <w:sz w:val="22"/>
          <w:szCs w:val="22"/>
          <w14:ligatures w14:val="standardContextual"/>
        </w:rPr>
        <w:t>housing ins</w:t>
      </w:r>
      <w:r w:rsidR="00303E89">
        <w:rPr>
          <w:rFonts w:ascii="Franklin Gothic Book" w:eastAsiaTheme="minorHAnsi" w:hAnsi="Franklin Gothic Book"/>
          <w:kern w:val="2"/>
          <w:sz w:val="22"/>
          <w:szCs w:val="22"/>
          <w14:ligatures w14:val="standardContextual"/>
        </w:rPr>
        <w:t>e</w:t>
      </w:r>
      <w:r w:rsidR="00AE4D60">
        <w:rPr>
          <w:rFonts w:ascii="Franklin Gothic Book" w:eastAsiaTheme="minorHAnsi" w:hAnsi="Franklin Gothic Book"/>
          <w:kern w:val="2"/>
          <w:sz w:val="22"/>
          <w:szCs w:val="22"/>
          <w14:ligatures w14:val="standardContextual"/>
        </w:rPr>
        <w:t>cur</w:t>
      </w:r>
      <w:r w:rsidRPr="00550517">
        <w:rPr>
          <w:rFonts w:ascii="Franklin Gothic Book" w:eastAsiaTheme="minorHAnsi" w:hAnsi="Franklin Gothic Book"/>
          <w:kern w:val="2"/>
          <w:sz w:val="22"/>
          <w:szCs w:val="22"/>
          <w14:ligatures w14:val="standardContextual"/>
        </w:rPr>
        <w:t xml:space="preserve">ity (10.6% vs. 9.3%), and </w:t>
      </w:r>
      <w:r w:rsidR="00150A27">
        <w:rPr>
          <w:rFonts w:ascii="Franklin Gothic Book" w:eastAsiaTheme="minorHAnsi" w:hAnsi="Franklin Gothic Book"/>
          <w:kern w:val="2"/>
          <w:sz w:val="22"/>
          <w:szCs w:val="22"/>
          <w14:ligatures w14:val="standardContextual"/>
        </w:rPr>
        <w:t xml:space="preserve">experiencing </w:t>
      </w:r>
      <w:r w:rsidRPr="00550517">
        <w:rPr>
          <w:rFonts w:ascii="Franklin Gothic Book" w:eastAsiaTheme="minorHAnsi" w:hAnsi="Franklin Gothic Book"/>
          <w:kern w:val="2"/>
          <w:sz w:val="22"/>
          <w:szCs w:val="22"/>
          <w14:ligatures w14:val="standardContextual"/>
        </w:rPr>
        <w:t>mental stress (16.3% vs. 11.8%).</w:t>
      </w:r>
    </w:p>
    <w:p w14:paraId="04D80D82" w14:textId="435EF736" w:rsidR="006225B5" w:rsidRDefault="00374E02" w:rsidP="006225B5">
      <w:pPr>
        <w:rPr>
          <w:rFonts w:ascii="Franklin Gothic Book" w:hAnsi="Franklin Gothic Book"/>
        </w:rPr>
      </w:pPr>
      <w:r>
        <w:rPr>
          <w:noProof/>
        </w:rPr>
        <w:drawing>
          <wp:inline distT="0" distB="0" distL="0" distR="0" wp14:anchorId="2D3EB54D" wp14:editId="255A0502">
            <wp:extent cx="5943600" cy="6278880"/>
            <wp:effectExtent l="0" t="0" r="0" b="7620"/>
            <wp:docPr id="2113862125" name="Chart 1" descr="Graph showing prevalence of each SDOH or HRSN among Massachusetts adults by sex.&#10;Food insecurity&#10;     Males = 11.0&#10;     Females = 12.3&#10;Housing insecurity&#10;     Males = 9.3&#10;     Females = 10.6&#10;Lack of reliable transportation&#10;     Males = 7.6&#10;     Females = 7.4&#10;Lack of social &amp; emotional support&#10;     Males = 25.1&#10;     Females = 20.4&#10;Life dissatisfaction&#10;     Males = 6.3&#10;     Females = 5.4&#10;Loss or reduced hours of employment&#10;     Males = 12.4&#10;     Females = 11.2&#10;Mental stress&#10;     Males = 11.8&#10;     Females = 16.3&#10;Receiving food stamps or SNAP&#10;     Males = 9.7&#10;     Females = 15.1&#10;Social isolation or loneliness&#10;     Males = 30.3&#10;     Females = 32.6&#10;Utility insecurity&#10;     Males = 6.0&#10;     Females = 7.0">
              <a:extLst xmlns:a="http://schemas.openxmlformats.org/drawingml/2006/main">
                <a:ext uri="{FF2B5EF4-FFF2-40B4-BE49-F238E27FC236}">
                  <a16:creationId xmlns:a16="http://schemas.microsoft.com/office/drawing/2014/main" id="{93027F10-2246-4D02-9C9E-8399A439BF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269390F" w14:textId="79BED421" w:rsidR="00393962" w:rsidRDefault="00393962">
      <w:pPr>
        <w:spacing w:after="160" w:line="278" w:lineRule="auto"/>
        <w:rPr>
          <w:rFonts w:ascii="Franklin Gothic Book" w:hAnsi="Franklin Gothic Book"/>
        </w:rPr>
      </w:pPr>
      <w:r>
        <w:rPr>
          <w:rFonts w:ascii="Franklin Gothic Book" w:hAnsi="Franklin Gothic Book"/>
        </w:rPr>
        <w:br w:type="page"/>
      </w:r>
    </w:p>
    <w:p w14:paraId="591501EB" w14:textId="3F8D7346" w:rsidR="00891CD4" w:rsidRPr="00891CD4" w:rsidRDefault="00891CD4" w:rsidP="00891CD4">
      <w:pPr>
        <w:pStyle w:val="Heading2"/>
        <w:rPr>
          <w:rFonts w:ascii="Franklin Gothic Book" w:eastAsiaTheme="minorHAnsi" w:hAnsi="Franklin Gothic Book"/>
          <w:sz w:val="28"/>
          <w:szCs w:val="28"/>
        </w:rPr>
      </w:pPr>
      <w:bookmarkStart w:id="12" w:name="_Toc213666353"/>
      <w:r>
        <w:rPr>
          <w:rFonts w:ascii="Franklin Gothic Book" w:eastAsiaTheme="minorHAnsi" w:hAnsi="Franklin Gothic Book"/>
          <w:sz w:val="28"/>
          <w:szCs w:val="28"/>
        </w:rPr>
        <w:lastRenderedPageBreak/>
        <w:t>Race/Hispanic Ethnicity</w:t>
      </w:r>
      <w:bookmarkEnd w:id="12"/>
    </w:p>
    <w:p w14:paraId="63BCBA60" w14:textId="2AF50B09" w:rsidR="00A45C44" w:rsidRPr="00A45C44" w:rsidRDefault="00A45C44" w:rsidP="00A45C44">
      <w:pPr>
        <w:spacing w:after="160" w:line="259" w:lineRule="auto"/>
        <w:rPr>
          <w:rFonts w:ascii="Franklin Gothic Book" w:eastAsiaTheme="minorHAnsi" w:hAnsi="Franklin Gothic Book"/>
          <w:kern w:val="2"/>
          <w:sz w:val="22"/>
          <w:szCs w:val="22"/>
          <w14:ligatures w14:val="standardContextual"/>
        </w:rPr>
      </w:pPr>
      <w:r w:rsidRPr="00A45C44">
        <w:rPr>
          <w:rFonts w:ascii="Franklin Gothic Book" w:eastAsiaTheme="minorHAnsi" w:hAnsi="Franklin Gothic Book"/>
          <w:kern w:val="2"/>
          <w:sz w:val="22"/>
          <w:szCs w:val="22"/>
          <w14:ligatures w14:val="standardContextual"/>
        </w:rPr>
        <w:t xml:space="preserve">The prevalence of nearly all </w:t>
      </w:r>
      <w:r w:rsidR="00346C4C">
        <w:rPr>
          <w:rFonts w:ascii="Franklin Gothic Book" w:hAnsi="Franklin Gothic Book"/>
          <w:sz w:val="22"/>
          <w:szCs w:val="22"/>
        </w:rPr>
        <w:t>adverse</w:t>
      </w:r>
      <w:r w:rsidR="00062351">
        <w:rPr>
          <w:rFonts w:ascii="Franklin Gothic Book" w:hAnsi="Franklin Gothic Book"/>
          <w:sz w:val="22"/>
          <w:szCs w:val="22"/>
        </w:rPr>
        <w:t xml:space="preserve"> measures of</w:t>
      </w:r>
      <w:r w:rsidR="00346C4C">
        <w:rPr>
          <w:rFonts w:ascii="Franklin Gothic Book" w:hAnsi="Franklin Gothic Book"/>
          <w:sz w:val="22"/>
          <w:szCs w:val="22"/>
        </w:rPr>
        <w:t xml:space="preserve"> </w:t>
      </w:r>
      <w:r w:rsidRPr="00A45C44">
        <w:rPr>
          <w:rFonts w:ascii="Franklin Gothic Book" w:eastAsiaTheme="minorHAnsi" w:hAnsi="Franklin Gothic Book"/>
          <w:kern w:val="2"/>
          <w:sz w:val="22"/>
          <w:szCs w:val="22"/>
          <w14:ligatures w14:val="standardContextual"/>
        </w:rPr>
        <w:t xml:space="preserve">SDOH and HRSN was higher among Black non-Hispanic, Hispanic, and Other/Multiracial non-Hispanic adults than among White non-Hispanic adults. This included lack of social and emotional support (35.3%, 30.0%, and 25.4% vs. 18.8%), social isolation or loneliness (35.0%, 37.4%, and 39.1% vs. 29.3%), loss or reduced hours of employment (17.1%, 22.8% and 18.7% vs. 8.9%), receiving food stamps </w:t>
      </w:r>
      <w:r w:rsidR="00525F65">
        <w:rPr>
          <w:rFonts w:ascii="Franklin Gothic Book" w:eastAsiaTheme="minorHAnsi" w:hAnsi="Franklin Gothic Book"/>
          <w:kern w:val="2"/>
          <w:sz w:val="22"/>
          <w:szCs w:val="22"/>
          <w14:ligatures w14:val="standardContextual"/>
        </w:rPr>
        <w:t xml:space="preserve">or SNAP benefits </w:t>
      </w:r>
      <w:r w:rsidRPr="00A45C44">
        <w:rPr>
          <w:rFonts w:ascii="Franklin Gothic Book" w:eastAsiaTheme="minorHAnsi" w:hAnsi="Franklin Gothic Book"/>
          <w:kern w:val="2"/>
          <w:sz w:val="22"/>
          <w:szCs w:val="22"/>
          <w14:ligatures w14:val="standardContextual"/>
        </w:rPr>
        <w:t xml:space="preserve">(23.1%, 29.2%, and 20.0% vs. 8.5%), food insecurity (21.5%, 30.5%, and 15.8% vs. 7.3%), housing insecurity (17.9%, 25.8%, and 13.5% vs. 6.6%), </w:t>
      </w:r>
      <w:r w:rsidR="00A26659">
        <w:rPr>
          <w:rFonts w:ascii="Franklin Gothic Book" w:eastAsiaTheme="minorHAnsi" w:hAnsi="Franklin Gothic Book"/>
          <w:kern w:val="2"/>
          <w:sz w:val="22"/>
          <w:szCs w:val="22"/>
          <w14:ligatures w14:val="standardContextual"/>
        </w:rPr>
        <w:t>utility insecurity</w:t>
      </w:r>
      <w:r w:rsidRPr="00A45C44">
        <w:rPr>
          <w:rFonts w:ascii="Franklin Gothic Book" w:eastAsiaTheme="minorHAnsi" w:hAnsi="Franklin Gothic Book"/>
          <w:kern w:val="2"/>
          <w:sz w:val="22"/>
          <w:szCs w:val="22"/>
          <w14:ligatures w14:val="standardContextual"/>
        </w:rPr>
        <w:t xml:space="preserve"> (13.4%, 14.2% and 11.2% vs. 4.3%), and lack of reliable transportation (12.8%, 16.2%, and 14.1% vs. 5.2%). Additionally, mental stress was reported more frequently by Hispanic and Other/Multiracial non-Hispanic adults than by White non-Hispanic adults (18.5% and 21.8% vs. 13.3%). Asian non-Hispanic adults were more likely than White non-Hispanic adults to report lack of social and emotional support (30.8% vs. 18.8%</w:t>
      </w:r>
      <w:r w:rsidR="000C081E">
        <w:rPr>
          <w:rFonts w:ascii="Franklin Gothic Book" w:eastAsiaTheme="minorHAnsi" w:hAnsi="Franklin Gothic Book"/>
          <w:kern w:val="2"/>
          <w:sz w:val="22"/>
          <w:szCs w:val="22"/>
          <w14:ligatures w14:val="standardContextual"/>
        </w:rPr>
        <w:t>)</w:t>
      </w:r>
      <w:r w:rsidRPr="00A45C44">
        <w:rPr>
          <w:rFonts w:ascii="Franklin Gothic Book" w:eastAsiaTheme="minorHAnsi" w:hAnsi="Franklin Gothic Book"/>
          <w:kern w:val="2"/>
          <w:sz w:val="22"/>
          <w:szCs w:val="22"/>
          <w14:ligatures w14:val="standardContextual"/>
        </w:rPr>
        <w:t xml:space="preserve"> and social isolation or loneliness (33.0% vs. 29.3%)</w:t>
      </w:r>
      <w:r w:rsidR="000C081E">
        <w:rPr>
          <w:rFonts w:ascii="Franklin Gothic Book" w:eastAsiaTheme="minorHAnsi" w:hAnsi="Franklin Gothic Book"/>
          <w:kern w:val="2"/>
          <w:sz w:val="22"/>
          <w:szCs w:val="22"/>
          <w14:ligatures w14:val="standardContextual"/>
        </w:rPr>
        <w:t>,</w:t>
      </w:r>
      <w:r w:rsidRPr="00A45C44">
        <w:rPr>
          <w:rFonts w:ascii="Franklin Gothic Book" w:eastAsiaTheme="minorHAnsi" w:hAnsi="Franklin Gothic Book"/>
          <w:kern w:val="2"/>
          <w:sz w:val="22"/>
          <w:szCs w:val="22"/>
          <w14:ligatures w14:val="standardContextual"/>
        </w:rPr>
        <w:t xml:space="preserve"> but were less likely to report mental stress (8.7% vs. 13.3%).</w:t>
      </w:r>
    </w:p>
    <w:p w14:paraId="28DCF478" w14:textId="7131F6CB" w:rsidR="00393962" w:rsidRDefault="006840D4" w:rsidP="006225B5">
      <w:pPr>
        <w:rPr>
          <w:rFonts w:ascii="Franklin Gothic Book" w:hAnsi="Franklin Gothic Book"/>
        </w:rPr>
      </w:pPr>
      <w:r>
        <w:rPr>
          <w:noProof/>
        </w:rPr>
        <w:lastRenderedPageBreak/>
        <w:drawing>
          <wp:inline distT="0" distB="0" distL="0" distR="0" wp14:anchorId="24D5C0E2" wp14:editId="6D19B856">
            <wp:extent cx="6165850" cy="8534400"/>
            <wp:effectExtent l="0" t="0" r="6350" b="0"/>
            <wp:docPr id="986407106" name="Chart 1" descr="Graph showing prevalence of each SDOH or HRSN among Massachusetts adults by race/Hispanic ethnicity:&#10;Food insecurity&#10;     Asian, non-Hispanic = 8.2%&#10;     Black, non-Hispanic = 21.5%&#10;     Hispanic = 30.5%&#10;     White, non-Hispanic = 7.3%&#10;     Other/Multiracial, non-Hispanic = 15.8%&#10;Housing insecurity&#10;     Asian, non-Hispanic = 5.5%&#10;     Black, non-Hispanic = 17.9%&#10;     Hispanic = 25.8%&#10;     White, non-Hispanic = 6.6%&#10;     Other/Multiracial, non-Hispanic = 13.5%&#10;Lack of reliable transportation&#10;     Asian, non-Hispanic = 5.1%&#10;     Black, non-Hispanic = 12.8%&#10;     Hispanic = 16.2%&#10;     White, non-Hispanic = 5.2%&#10;     Other/Multiracial, non-Hispanic = 14.1%&#10;Lack of social &amp; emotional support&#10;     Asian, non-Hispanic = 30.8%&#10;     Black, non-Hispanic = 35.3%&#10;     Hispanic = 30.0%&#10;     White, non-Hispanic = 18.8%&#10;     Other/Multiracial, non-Hispanic = 25.4%&#10;Life dissatisfaction&#10;     Asian, non-Hispanic = 3.6%&#10;     Black, non-Hispanic = 6.0%&#10;     Hispanic = 6.2%&#10;     White, non-Hispanic = 5.7%&#10;     Other/Multiracial, non-Hispanic = 10.1%&#10;Loss or reduced hours of employment&#10;     Asian, non-Hispanic = 9.5%&#10;     Black, non-Hispanic = 17.1%&#10;     Hispanic = 22.8%&#10;     White, non-Hispanic = 8.9%&#10;     Other/Multiracial, non-Hispanic =9.5% &#10;Mental stress&#10;     Asian, non-Hispanic = 8.7%&#10;     Black, non-Hispanic = 14.2%&#10;     Hispanic = 18.5%&#10;     White, non-Hispanic = 13.3%&#10;     Other/Multiracial, non-Hispanic =21.8% &#10;Receiving food stamps or SNAP&#10;     Asian, non-Hispanic = 8.4%&#10;     Black, non-Hispanic = 23.1%&#10;     Hispanic = 29.2%&#10;     White, non-Hispanic = 8.5%&#10;     Other/Multiracial, non-Hispanic = 20.0%&#10;Social isolation or loneliness&#10;     Asian, non-Hispanic = 33.0%&#10;     Black, non-Hispanic = 35.0%&#10;     Hispanic = 37.4%&#10;     White, non-Hispanic = 29.3%&#10;     Other/Multiracial, non-Hispanic = 39.1%&#10;Utility insecurity&#10;     Asian, non-Hispanic = 3.7%&#10;     Black, non-Hispanic = 13.4%&#10;     Hispanic = 14.2%&#10;     White, non-Hispanic = 4.3%&#10;     Other/Multiracial, non-Hispanic = 11.2%&#10;&#10;">
              <a:extLst xmlns:a="http://schemas.openxmlformats.org/drawingml/2006/main">
                <a:ext uri="{FF2B5EF4-FFF2-40B4-BE49-F238E27FC236}">
                  <a16:creationId xmlns:a16="http://schemas.microsoft.com/office/drawing/2014/main" id="{F7525860-6ED1-4870-B01E-51CFEC2439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BB13764" w14:textId="586526AE" w:rsidR="00891CD4" w:rsidRPr="00891CD4" w:rsidRDefault="00891CD4" w:rsidP="00891CD4">
      <w:pPr>
        <w:pStyle w:val="Heading2"/>
        <w:rPr>
          <w:rFonts w:ascii="Franklin Gothic Book" w:hAnsi="Franklin Gothic Book"/>
          <w:sz w:val="28"/>
          <w:szCs w:val="28"/>
        </w:rPr>
      </w:pPr>
      <w:bookmarkStart w:id="13" w:name="_Toc213666354"/>
      <w:r>
        <w:rPr>
          <w:rFonts w:ascii="Franklin Gothic Book" w:hAnsi="Franklin Gothic Book"/>
          <w:sz w:val="28"/>
          <w:szCs w:val="28"/>
        </w:rPr>
        <w:lastRenderedPageBreak/>
        <w:t>Disability</w:t>
      </w:r>
      <w:bookmarkEnd w:id="13"/>
    </w:p>
    <w:p w14:paraId="1636D835" w14:textId="7180DBB3" w:rsidR="00512C33" w:rsidRPr="00512C33" w:rsidRDefault="001A06CB" w:rsidP="006225B5">
      <w:pPr>
        <w:rPr>
          <w:rFonts w:ascii="Franklin Gothic Book" w:hAnsi="Franklin Gothic Book"/>
          <w:sz w:val="22"/>
          <w:szCs w:val="22"/>
        </w:rPr>
      </w:pPr>
      <w:r w:rsidRPr="00D047A3">
        <w:rPr>
          <w:rFonts w:ascii="Franklin Gothic Book" w:hAnsi="Franklin Gothic Book"/>
          <w:sz w:val="22"/>
          <w:szCs w:val="22"/>
        </w:rPr>
        <w:t>Like</w:t>
      </w:r>
      <w:r w:rsidR="00A516B1" w:rsidRPr="00D047A3">
        <w:rPr>
          <w:rFonts w:ascii="Franklin Gothic Book" w:hAnsi="Franklin Gothic Book"/>
          <w:sz w:val="22"/>
          <w:szCs w:val="22"/>
        </w:rPr>
        <w:t xml:space="preserve"> all adults</w:t>
      </w:r>
      <w:r w:rsidR="00D047A3">
        <w:rPr>
          <w:rFonts w:ascii="Franklin Gothic Book" w:hAnsi="Franklin Gothic Book"/>
          <w:sz w:val="22"/>
          <w:szCs w:val="22"/>
        </w:rPr>
        <w:t xml:space="preserve"> (</w:t>
      </w:r>
      <w:r w:rsidR="00C202A5">
        <w:rPr>
          <w:rFonts w:ascii="Franklin Gothic Book" w:hAnsi="Franklin Gothic Book"/>
          <w:sz w:val="22"/>
          <w:szCs w:val="22"/>
        </w:rPr>
        <w:t xml:space="preserve">as shown </w:t>
      </w:r>
      <w:r w:rsidR="00D047A3">
        <w:rPr>
          <w:rFonts w:ascii="Franklin Gothic Book" w:hAnsi="Franklin Gothic Book"/>
          <w:sz w:val="22"/>
          <w:szCs w:val="22"/>
        </w:rPr>
        <w:t>in Figure 1)</w:t>
      </w:r>
      <w:r w:rsidR="00A516B1" w:rsidRPr="00512C33">
        <w:rPr>
          <w:rFonts w:ascii="Franklin Gothic Book" w:hAnsi="Franklin Gothic Book"/>
          <w:sz w:val="22"/>
          <w:szCs w:val="22"/>
        </w:rPr>
        <w:t xml:space="preserve">, social isolation or loneliness (49.5%) and lack of social and emotional support were the most frequently reported </w:t>
      </w:r>
      <w:r w:rsidR="00346C4C">
        <w:rPr>
          <w:rFonts w:ascii="Franklin Gothic Book" w:hAnsi="Franklin Gothic Book"/>
          <w:sz w:val="22"/>
          <w:szCs w:val="22"/>
        </w:rPr>
        <w:t>adverse</w:t>
      </w:r>
      <w:r w:rsidR="00062351">
        <w:rPr>
          <w:rFonts w:ascii="Franklin Gothic Book" w:hAnsi="Franklin Gothic Book"/>
          <w:sz w:val="22"/>
          <w:szCs w:val="22"/>
        </w:rPr>
        <w:t xml:space="preserve"> measures of</w:t>
      </w:r>
      <w:r w:rsidR="00346C4C">
        <w:rPr>
          <w:rFonts w:ascii="Franklin Gothic Book" w:hAnsi="Franklin Gothic Book"/>
          <w:sz w:val="22"/>
          <w:szCs w:val="22"/>
        </w:rPr>
        <w:t xml:space="preserve"> </w:t>
      </w:r>
      <w:r w:rsidR="00A516B1" w:rsidRPr="00512C33">
        <w:rPr>
          <w:rFonts w:ascii="Franklin Gothic Book" w:hAnsi="Franklin Gothic Book"/>
          <w:sz w:val="22"/>
          <w:szCs w:val="22"/>
        </w:rPr>
        <w:t>SDOH or HRSN among adults with a disability. Adults with a disability were far more likely than adults</w:t>
      </w:r>
      <w:r w:rsidR="00C202A5">
        <w:rPr>
          <w:rFonts w:ascii="Franklin Gothic Book" w:hAnsi="Franklin Gothic Book"/>
          <w:sz w:val="22"/>
          <w:szCs w:val="22"/>
        </w:rPr>
        <w:t xml:space="preserve"> without a disability</w:t>
      </w:r>
      <w:r w:rsidR="00A516B1" w:rsidRPr="00512C33">
        <w:rPr>
          <w:rFonts w:ascii="Franklin Gothic Book" w:hAnsi="Franklin Gothic Book"/>
          <w:sz w:val="22"/>
          <w:szCs w:val="22"/>
        </w:rPr>
        <w:t xml:space="preserve"> to report every </w:t>
      </w:r>
      <w:r w:rsidR="00346C4C">
        <w:rPr>
          <w:rFonts w:ascii="Franklin Gothic Book" w:hAnsi="Franklin Gothic Book"/>
          <w:sz w:val="22"/>
          <w:szCs w:val="22"/>
        </w:rPr>
        <w:t>adverse</w:t>
      </w:r>
      <w:r w:rsidR="00062351">
        <w:rPr>
          <w:rFonts w:ascii="Franklin Gothic Book" w:hAnsi="Franklin Gothic Book"/>
          <w:sz w:val="22"/>
          <w:szCs w:val="22"/>
        </w:rPr>
        <w:t xml:space="preserve"> measure of</w:t>
      </w:r>
      <w:r w:rsidR="00346C4C">
        <w:rPr>
          <w:rFonts w:ascii="Franklin Gothic Book" w:hAnsi="Franklin Gothic Book"/>
          <w:sz w:val="22"/>
          <w:szCs w:val="22"/>
        </w:rPr>
        <w:t xml:space="preserve"> </w:t>
      </w:r>
      <w:r w:rsidR="00A516B1" w:rsidRPr="00512C33">
        <w:rPr>
          <w:rFonts w:ascii="Franklin Gothic Book" w:hAnsi="Franklin Gothic Book"/>
          <w:sz w:val="22"/>
          <w:szCs w:val="22"/>
        </w:rPr>
        <w:t xml:space="preserve">SDOH and HRSN. These are some of the </w:t>
      </w:r>
      <w:r w:rsidR="00EF3724">
        <w:rPr>
          <w:rFonts w:ascii="Franklin Gothic Book" w:hAnsi="Franklin Gothic Book"/>
          <w:sz w:val="22"/>
          <w:szCs w:val="22"/>
        </w:rPr>
        <w:t>most significant</w:t>
      </w:r>
      <w:r w:rsidR="00EF3724" w:rsidRPr="00512C33">
        <w:rPr>
          <w:rFonts w:ascii="Franklin Gothic Book" w:hAnsi="Franklin Gothic Book"/>
          <w:sz w:val="22"/>
          <w:szCs w:val="22"/>
        </w:rPr>
        <w:t xml:space="preserve"> </w:t>
      </w:r>
      <w:r w:rsidR="00A516B1" w:rsidRPr="00512C33">
        <w:rPr>
          <w:rFonts w:ascii="Franklin Gothic Book" w:hAnsi="Franklin Gothic Book"/>
          <w:sz w:val="22"/>
          <w:szCs w:val="22"/>
        </w:rPr>
        <w:t>disparities seen, the greatest of which was for life dissatisfaction</w:t>
      </w:r>
      <w:r w:rsidR="00E82F2E">
        <w:rPr>
          <w:rFonts w:ascii="Franklin Gothic Book" w:hAnsi="Franklin Gothic Book"/>
          <w:sz w:val="22"/>
          <w:szCs w:val="22"/>
        </w:rPr>
        <w:t>,</w:t>
      </w:r>
      <w:r w:rsidR="00A516B1" w:rsidRPr="00512C33">
        <w:rPr>
          <w:rFonts w:ascii="Franklin Gothic Book" w:hAnsi="Franklin Gothic Book"/>
          <w:sz w:val="22"/>
          <w:szCs w:val="22"/>
        </w:rPr>
        <w:t xml:space="preserve"> where adults with a disability were 6.0 times more likely than adults </w:t>
      </w:r>
      <w:r w:rsidR="00C202A5">
        <w:rPr>
          <w:rFonts w:ascii="Franklin Gothic Book" w:hAnsi="Franklin Gothic Book"/>
          <w:sz w:val="22"/>
          <w:szCs w:val="22"/>
        </w:rPr>
        <w:t xml:space="preserve">without a disability </w:t>
      </w:r>
      <w:r w:rsidR="00A516B1" w:rsidRPr="00512C33">
        <w:rPr>
          <w:rFonts w:ascii="Franklin Gothic Book" w:hAnsi="Franklin Gothic Book"/>
          <w:sz w:val="22"/>
          <w:szCs w:val="22"/>
        </w:rPr>
        <w:t>to report this measure (14.7% vs. 2.4%).</w:t>
      </w:r>
    </w:p>
    <w:p w14:paraId="23C811B8" w14:textId="7818383C" w:rsidR="00A154B9" w:rsidRDefault="00D835BB" w:rsidP="006225B5">
      <w:pPr>
        <w:rPr>
          <w:rFonts w:ascii="Franklin Gothic Book" w:hAnsi="Franklin Gothic Book"/>
        </w:rPr>
      </w:pPr>
      <w:r>
        <w:rPr>
          <w:noProof/>
        </w:rPr>
        <w:drawing>
          <wp:inline distT="0" distB="0" distL="0" distR="0" wp14:anchorId="543259D2" wp14:editId="3E4A0591">
            <wp:extent cx="5791200" cy="6889750"/>
            <wp:effectExtent l="0" t="0" r="0" b="6350"/>
            <wp:docPr id="768345754" name="Chart 1" descr="Graph showing prevalence of each SDOH or HRSN among Massachusetts adults by disability status:&#10;Food insecurity&#10;     disability = 23.0%&#10;     no disability = 7.3%&#10;Housing insecurity&#10;     disability = 18.3%&#10;     no disability = 7.0%&#10;Lack of reliable transportation&#10;     disability = 16.4%&#10;     no disability = 4.1%&#10;Lack of social &amp; emotional support&#10;     disability = 35.5%&#10;     no disability = 17.6%&#10;Life dissatisfaction&#10;     disability = 14.7%&#10;     no disability = 2.4%&#10;Loss or reduced hours of employment&#10;     disability = 14.5%&#10;     no disability = 10.7%&#10;Mental stress&#10;     disability = 28.5%&#10;     no disability = 8.6%&#10;Receiving food stamps or SNAP&#10;     disability = 25.3%&#10;     no disability = 7.8%&#10;Social isolation or loneliness&#10;     disability = 49.5%&#10;     no disability = 24.8%&#10;Utility insecurity&#10;     disability = 11.5%&#10;     no disability = 4.6%&#10;">
              <a:extLst xmlns:a="http://schemas.openxmlformats.org/drawingml/2006/main">
                <a:ext uri="{FF2B5EF4-FFF2-40B4-BE49-F238E27FC236}">
                  <a16:creationId xmlns:a16="http://schemas.microsoft.com/office/drawing/2014/main" id="{B1484251-56EF-4A98-97E2-68F0FE1E71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2283E50" w14:textId="77777777" w:rsidR="00D835BB" w:rsidRDefault="00D835BB" w:rsidP="006225B5">
      <w:pPr>
        <w:rPr>
          <w:rFonts w:ascii="Franklin Gothic Book" w:hAnsi="Franklin Gothic Book"/>
        </w:rPr>
      </w:pPr>
    </w:p>
    <w:p w14:paraId="0ABF5C0E" w14:textId="5B618452" w:rsidR="007E1970" w:rsidRPr="00346C4C" w:rsidRDefault="00D835BB" w:rsidP="00346C4C">
      <w:pPr>
        <w:spacing w:after="160" w:line="278" w:lineRule="auto"/>
        <w:rPr>
          <w:rFonts w:ascii="Franklin Gothic Book" w:hAnsi="Franklin Gothic Book"/>
        </w:rPr>
      </w:pPr>
      <w:r>
        <w:rPr>
          <w:rFonts w:ascii="Franklin Gothic Book" w:hAnsi="Franklin Gothic Book"/>
        </w:rPr>
        <w:br w:type="page"/>
      </w:r>
      <w:r w:rsidR="007E1970">
        <w:rPr>
          <w:rFonts w:ascii="Franklin Gothic Book" w:hAnsi="Franklin Gothic Book"/>
          <w:sz w:val="28"/>
          <w:szCs w:val="28"/>
        </w:rPr>
        <w:lastRenderedPageBreak/>
        <w:t>Education</w:t>
      </w:r>
    </w:p>
    <w:p w14:paraId="3190C0CD" w14:textId="54C1903F" w:rsidR="00512C33" w:rsidRPr="00512C33" w:rsidRDefault="003E0BEB" w:rsidP="006225B5">
      <w:pPr>
        <w:rPr>
          <w:rFonts w:ascii="Franklin Gothic Book" w:hAnsi="Franklin Gothic Book"/>
          <w:sz w:val="22"/>
          <w:szCs w:val="22"/>
        </w:rPr>
      </w:pPr>
      <w:r w:rsidRPr="00512C33">
        <w:rPr>
          <w:rFonts w:ascii="Franklin Gothic Book" w:hAnsi="Franklin Gothic Book"/>
          <w:sz w:val="22"/>
          <w:szCs w:val="22"/>
        </w:rPr>
        <w:t>Adults with less than a high school diploma or GED were more likely</w:t>
      </w:r>
      <w:r w:rsidRPr="00512C33">
        <w:rPr>
          <w:sz w:val="22"/>
          <w:szCs w:val="22"/>
        </w:rPr>
        <w:t xml:space="preserve"> </w:t>
      </w:r>
      <w:r w:rsidRPr="00512C33">
        <w:rPr>
          <w:rFonts w:ascii="Franklin Gothic Book" w:hAnsi="Franklin Gothic Book"/>
          <w:sz w:val="22"/>
          <w:szCs w:val="22"/>
        </w:rPr>
        <w:t>than adults with a high school diploma/GED, some college, or a college degree to report loss or reduced hours of employment (21.0% vs. 13.9%, 11.7%, and 8.5%), receiving food stamps</w:t>
      </w:r>
      <w:r w:rsidR="003773A0">
        <w:rPr>
          <w:rFonts w:ascii="Franklin Gothic Book" w:hAnsi="Franklin Gothic Book"/>
          <w:sz w:val="22"/>
          <w:szCs w:val="22"/>
        </w:rPr>
        <w:t xml:space="preserve"> or SNAP benefits</w:t>
      </w:r>
      <w:r w:rsidRPr="00512C33">
        <w:rPr>
          <w:rFonts w:ascii="Franklin Gothic Book" w:hAnsi="Franklin Gothic Book"/>
          <w:sz w:val="22"/>
          <w:szCs w:val="22"/>
        </w:rPr>
        <w:t xml:space="preserve"> (34.0% vs. 18.4%, 12.5%, and 4.2%), food insecurity (35.9% vs. 16.1%, 11.1%, and 3.6%), housing insecurity (24.2% vs. 13.4%, 11.1%, and 4.0%), </w:t>
      </w:r>
      <w:r w:rsidR="00F63066">
        <w:rPr>
          <w:rFonts w:ascii="Franklin Gothic Book" w:hAnsi="Franklin Gothic Book"/>
          <w:sz w:val="22"/>
          <w:szCs w:val="22"/>
        </w:rPr>
        <w:t>utility insecurity</w:t>
      </w:r>
      <w:r w:rsidRPr="00512C33">
        <w:rPr>
          <w:rFonts w:ascii="Franklin Gothic Book" w:hAnsi="Franklin Gothic Book"/>
          <w:sz w:val="22"/>
          <w:szCs w:val="22"/>
        </w:rPr>
        <w:t xml:space="preserve"> (14.3% vs. 8.2%, 6.9%, and 3.4%), and lack of reliable transportation (16.8% vs. 10.3%, 7.9% and 3.5%).</w:t>
      </w:r>
    </w:p>
    <w:p w14:paraId="70FAD09E" w14:textId="7CA39F31" w:rsidR="003E0BEB" w:rsidRDefault="007E1970" w:rsidP="006225B5">
      <w:pPr>
        <w:rPr>
          <w:rFonts w:ascii="Franklin Gothic Book" w:hAnsi="Franklin Gothic Book"/>
        </w:rPr>
      </w:pPr>
      <w:r>
        <w:rPr>
          <w:noProof/>
        </w:rPr>
        <w:drawing>
          <wp:inline distT="0" distB="0" distL="0" distR="0" wp14:anchorId="2C1F050D" wp14:editId="630B849D">
            <wp:extent cx="6159500" cy="7029450"/>
            <wp:effectExtent l="0" t="0" r="12700" b="0"/>
            <wp:docPr id="1671522733" name="Chart 1" descr="Graph showing prevalence of each SDOH or HRSN among Massachusetts adults by education:&#10;Food insecurity&#10;     Less than high school = 35.9%&#10;     High school diploma/GED = 16.1%&#10;     College, 1-3 years = 11.1%&#10;     College, 4+ years = 3.6%&#10;Housing insecurity&#10;     Less than high school = 24.2%&#10;     High school diploma/GED = 13.4%&#10;     College, 1-3 years = 11.1%&#10;     College, 4+ years = 4.0%&#10;Lack of reliable transportation&#10;     Less than high school = 16.8%&#10;     High school diploma/GED = 10.3%&#10;     College, 1-3 years = 7.9%&#10;     College, 4+ years = 3.5%&#10;Lack of social &amp; emotional support&#10;     Less than high school = 32.7%&#10;     High school diploma/GED =28.7% &#10;     College, 1-3 years = 23.1%&#10;     College, 4+ years = 16.2%&#10;Life dissatisfaction&#10;     Less than high school = 8.0%&#10;     High school diploma/GED = 7.7% &#10;     College, 1-3 years = 7.1%&#10;     College, 4+ years = 3.5%&#10;Loss or reduced hours of employment&#10;     Less than high school = 21.0%&#10;     High school diploma/GED = 13.9%&#10;     College, 1-3 years = 11.7%&#10;     College, 4+ years = 8.5%&#10;Mental stress&#10;     Less than high school = 19.8%&#10;     High school diploma/GED = 15.6%&#10;     College, 1-3 years = 16.6%&#10;     College, 4+ years = 10.4%&#10;Receiving food stamps or SNAP&#10;     Less than high school = 34.0%&#10;     High school diploma/GED = 18.4%&#10;     College, 1-3 years = 12.5%&#10;     College, 4+ years = 4.2%&#10;Social isolation or loneliness&#10;     Less than high school = 38.1%&#10;     High school diploma/GED = 35.3%&#10;     College, 1-3 years = 34.4%&#10;     College, 4+ years = 26.1%&#10;Utility insecurity&#10;     Less than high school = 14.3%&#10;     High school diploma/GED =8.2% &#10;     College, 1-3 years = 6.9%&#10;     College, 4+ years = 3.4%&#10;&#10;">
              <a:extLst xmlns:a="http://schemas.openxmlformats.org/drawingml/2006/main">
                <a:ext uri="{FF2B5EF4-FFF2-40B4-BE49-F238E27FC236}">
                  <a16:creationId xmlns:a16="http://schemas.microsoft.com/office/drawing/2014/main" id="{F88CCC00-D0B3-4D02-8D01-3A09767430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31C52AB" w14:textId="77777777" w:rsidR="00C133FF" w:rsidRDefault="00E31514" w:rsidP="00E31514">
      <w:pPr>
        <w:pStyle w:val="Heading2"/>
        <w:rPr>
          <w:rFonts w:ascii="Franklin Gothic Book" w:hAnsi="Franklin Gothic Book"/>
          <w:sz w:val="28"/>
          <w:szCs w:val="28"/>
        </w:rPr>
      </w:pPr>
      <w:bookmarkStart w:id="14" w:name="_Toc213666355"/>
      <w:r>
        <w:rPr>
          <w:rFonts w:ascii="Franklin Gothic Book" w:hAnsi="Franklin Gothic Book"/>
          <w:sz w:val="28"/>
          <w:szCs w:val="28"/>
        </w:rPr>
        <w:lastRenderedPageBreak/>
        <w:t>Sexual Orientation and Gender Identity</w:t>
      </w:r>
      <w:bookmarkEnd w:id="14"/>
    </w:p>
    <w:p w14:paraId="133C31FB" w14:textId="77794F6B" w:rsidR="005C239D" w:rsidRPr="005C239D" w:rsidRDefault="005C239D" w:rsidP="005C239D">
      <w:pPr>
        <w:spacing w:after="160" w:line="259" w:lineRule="auto"/>
        <w:rPr>
          <w:rFonts w:ascii="Franklin Gothic Book" w:eastAsiaTheme="minorHAnsi" w:hAnsi="Franklin Gothic Book"/>
          <w:noProof/>
          <w:kern w:val="2"/>
          <w:sz w:val="22"/>
          <w:szCs w:val="22"/>
          <w14:ligatures w14:val="standardContextual"/>
        </w:rPr>
      </w:pPr>
      <w:r w:rsidRPr="005C239D">
        <w:rPr>
          <w:rFonts w:ascii="Franklin Gothic Book" w:eastAsiaTheme="minorHAnsi" w:hAnsi="Franklin Gothic Book"/>
          <w:noProof/>
          <w:kern w:val="2"/>
          <w:sz w:val="22"/>
          <w:szCs w:val="22"/>
          <w14:ligatures w14:val="standardContextual"/>
        </w:rPr>
        <w:t xml:space="preserve">Adults identifying as lesbian, gay, bisexual, or transgender </w:t>
      </w:r>
      <w:r w:rsidR="006A583A">
        <w:rPr>
          <w:rFonts w:ascii="Franklin Gothic Book" w:eastAsiaTheme="minorHAnsi" w:hAnsi="Franklin Gothic Book"/>
          <w:noProof/>
          <w:kern w:val="2"/>
          <w:sz w:val="22"/>
          <w:szCs w:val="22"/>
          <w14:ligatures w14:val="standardContextual"/>
        </w:rPr>
        <w:t xml:space="preserve">(LGBT) </w:t>
      </w:r>
      <w:r w:rsidRPr="005C239D">
        <w:rPr>
          <w:rFonts w:ascii="Franklin Gothic Book" w:eastAsiaTheme="minorHAnsi" w:hAnsi="Franklin Gothic Book"/>
          <w:noProof/>
          <w:kern w:val="2"/>
          <w:sz w:val="22"/>
          <w:szCs w:val="22"/>
          <w14:ligatures w14:val="standardContextual"/>
        </w:rPr>
        <w:t xml:space="preserve">were more likely than straight/cisgender adults to report all </w:t>
      </w:r>
      <w:r w:rsidR="00914BCD">
        <w:rPr>
          <w:rFonts w:ascii="Franklin Gothic Book" w:hAnsi="Franklin Gothic Book"/>
          <w:sz w:val="22"/>
          <w:szCs w:val="22"/>
        </w:rPr>
        <w:t xml:space="preserve">adverse </w:t>
      </w:r>
      <w:r w:rsidR="00062351">
        <w:rPr>
          <w:rFonts w:ascii="Franklin Gothic Book" w:hAnsi="Franklin Gothic Book"/>
          <w:sz w:val="22"/>
          <w:szCs w:val="22"/>
        </w:rPr>
        <w:t xml:space="preserve">measures of </w:t>
      </w:r>
      <w:r w:rsidRPr="005C239D">
        <w:rPr>
          <w:rFonts w:ascii="Franklin Gothic Book" w:eastAsiaTheme="minorHAnsi" w:hAnsi="Franklin Gothic Book"/>
          <w:noProof/>
          <w:kern w:val="2"/>
          <w:sz w:val="22"/>
          <w:szCs w:val="22"/>
          <w14:ligatures w14:val="standardContextual"/>
        </w:rPr>
        <w:t>SDOH and HRSN</w:t>
      </w:r>
      <w:r w:rsidR="007B3283">
        <w:rPr>
          <w:rFonts w:ascii="Franklin Gothic Book" w:eastAsiaTheme="minorHAnsi" w:hAnsi="Franklin Gothic Book"/>
          <w:noProof/>
          <w:kern w:val="2"/>
          <w:sz w:val="22"/>
          <w:szCs w:val="22"/>
          <w14:ligatures w14:val="standardContextual"/>
        </w:rPr>
        <w:t>,</w:t>
      </w:r>
      <w:r w:rsidRPr="005C239D">
        <w:rPr>
          <w:rFonts w:ascii="Franklin Gothic Book" w:eastAsiaTheme="minorHAnsi" w:hAnsi="Franklin Gothic Book"/>
          <w:noProof/>
          <w:kern w:val="2"/>
          <w:sz w:val="22"/>
          <w:szCs w:val="22"/>
          <w14:ligatures w14:val="standardContextual"/>
        </w:rPr>
        <w:t xml:space="preserve"> with the exception of food insecurity.</w:t>
      </w:r>
    </w:p>
    <w:p w14:paraId="14C6233B" w14:textId="7113BB92" w:rsidR="001E781E" w:rsidRDefault="000B01C6" w:rsidP="00C133FF">
      <w:r>
        <w:rPr>
          <w:noProof/>
        </w:rPr>
        <w:drawing>
          <wp:inline distT="0" distB="0" distL="0" distR="0" wp14:anchorId="1D0FB3D9" wp14:editId="18A1316E">
            <wp:extent cx="5943600" cy="6316345"/>
            <wp:effectExtent l="0" t="0" r="0" b="8255"/>
            <wp:docPr id="1636133706" name="Chart 1" descr="Graph showing prevalence of each SDOH or HRSN among Massachusetts adults by sexual orientation and transgender identity:&#10;Food insecurity&#10;     LGBT = 12.9%&#10;     Straight/Cisgender = 11.2%&#10;Housing insecurity&#10;     LGBT = 12.8%&#10;     Straight/Cisgender = 9.6%&#10;Lack of reliable transportation&#10;     LGBT = 12.6%&#10;     Straight/Cisgender = 6.8%&#10;Lack of social &amp; emotional support&#10;     LGBT = 31.6%&#10;     Straight/Cisgender = 21.2%&#10;Life dissatisfaction&#10;     LGBT = 12.4%&#10;     Straight/Cisgender = 5.0%&#10;Loss or reduced hours of employment&#10;     LGBT = 18.5%&#10;     Straight/Cisgender = 10.7%&#10;Mental stress&#10;     LGBT = 26.2%&#10;     Straight/Cisgender = 12.7%&#10;Receiving food stamps or SNAP&#10;     LGBT = 15.2%&#10;     Straight/Cisgender = 11.9%&#10;Social isolation or loneliness&#10;     LGBT = 47.5%&#10;     Straight/Cisgender = 29.6%&#10;Utility insecurity&#10;     LGBT = 8.6%&#10;     Straight/Cisgender = 6.3%&#10;&#10;">
              <a:extLst xmlns:a="http://schemas.openxmlformats.org/drawingml/2006/main">
                <a:ext uri="{FF2B5EF4-FFF2-40B4-BE49-F238E27FC236}">
                  <a16:creationId xmlns:a16="http://schemas.microsoft.com/office/drawing/2014/main" id="{4588B12B-2169-4CDB-9FEA-EE868B6974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1E781E">
        <w:br w:type="page"/>
      </w:r>
    </w:p>
    <w:p w14:paraId="7565C9FD" w14:textId="77777777" w:rsidR="00A5351D" w:rsidRDefault="00A5351D" w:rsidP="00A5351D">
      <w:pPr>
        <w:pStyle w:val="Heading2"/>
        <w:rPr>
          <w:rFonts w:ascii="Franklin Gothic Book" w:hAnsi="Franklin Gothic Book"/>
          <w:sz w:val="28"/>
          <w:szCs w:val="28"/>
        </w:rPr>
      </w:pPr>
      <w:bookmarkStart w:id="15" w:name="_Toc213666356"/>
      <w:r>
        <w:rPr>
          <w:rFonts w:ascii="Franklin Gothic Book" w:hAnsi="Franklin Gothic Book"/>
          <w:sz w:val="28"/>
          <w:szCs w:val="28"/>
        </w:rPr>
        <w:lastRenderedPageBreak/>
        <w:t>Children in Household</w:t>
      </w:r>
      <w:bookmarkEnd w:id="15"/>
    </w:p>
    <w:p w14:paraId="68BD723D" w14:textId="48263646" w:rsidR="00882CEE" w:rsidRPr="00882CEE" w:rsidRDefault="00882CEE" w:rsidP="00882CEE">
      <w:pPr>
        <w:spacing w:after="160" w:line="259" w:lineRule="auto"/>
        <w:rPr>
          <w:rFonts w:ascii="Franklin Gothic Book" w:eastAsiaTheme="minorHAnsi" w:hAnsi="Franklin Gothic Book"/>
          <w:noProof/>
          <w:kern w:val="2"/>
          <w:sz w:val="22"/>
          <w:szCs w:val="22"/>
          <w14:ligatures w14:val="standardContextual"/>
        </w:rPr>
      </w:pPr>
      <w:r w:rsidRPr="00882CEE">
        <w:rPr>
          <w:rFonts w:ascii="Franklin Gothic Book" w:eastAsiaTheme="minorHAnsi" w:hAnsi="Franklin Gothic Book"/>
          <w:noProof/>
          <w:kern w:val="2"/>
          <w:sz w:val="22"/>
          <w:szCs w:val="22"/>
          <w14:ligatures w14:val="standardContextual"/>
        </w:rPr>
        <w:t xml:space="preserve">Adults with children in the household were more likely than adults with no children in the household to report loss or reduced hours of employment (14.2% vs. 10.6%), receiving food stamps </w:t>
      </w:r>
      <w:r w:rsidR="005F21AE">
        <w:rPr>
          <w:rFonts w:ascii="Franklin Gothic Book" w:eastAsiaTheme="minorHAnsi" w:hAnsi="Franklin Gothic Book"/>
          <w:noProof/>
          <w:kern w:val="2"/>
          <w:sz w:val="22"/>
          <w:szCs w:val="22"/>
          <w14:ligatures w14:val="standardContextual"/>
        </w:rPr>
        <w:t xml:space="preserve">or SNAP benefits </w:t>
      </w:r>
      <w:r w:rsidRPr="00882CEE">
        <w:rPr>
          <w:rFonts w:ascii="Franklin Gothic Book" w:eastAsiaTheme="minorHAnsi" w:hAnsi="Franklin Gothic Book"/>
          <w:noProof/>
          <w:kern w:val="2"/>
          <w:sz w:val="22"/>
          <w:szCs w:val="22"/>
          <w14:ligatures w14:val="standardContextual"/>
        </w:rPr>
        <w:t xml:space="preserve">(16.0% vs. 11.1%), food insecurity (14.1% vs. 10.5%), housing insecurity (13.6% vs. 8.6%), and </w:t>
      </w:r>
      <w:r w:rsidR="0076100A">
        <w:rPr>
          <w:rFonts w:ascii="Franklin Gothic Book" w:eastAsiaTheme="minorHAnsi" w:hAnsi="Franklin Gothic Book"/>
          <w:noProof/>
          <w:kern w:val="2"/>
          <w:sz w:val="22"/>
          <w:szCs w:val="22"/>
          <w14:ligatures w14:val="standardContextual"/>
        </w:rPr>
        <w:t>utility insecurity</w:t>
      </w:r>
      <w:r w:rsidRPr="00882CEE">
        <w:rPr>
          <w:rFonts w:ascii="Franklin Gothic Book" w:eastAsiaTheme="minorHAnsi" w:hAnsi="Franklin Gothic Book"/>
          <w:noProof/>
          <w:kern w:val="2"/>
          <w:sz w:val="22"/>
          <w:szCs w:val="22"/>
          <w14:ligatures w14:val="standardContextual"/>
        </w:rPr>
        <w:t xml:space="preserve"> (9.8% vs. 5.2%), but were less likely to report life dissatisfaction (3.9% vs. 6.7%). </w:t>
      </w:r>
    </w:p>
    <w:p w14:paraId="199B6791" w14:textId="6182645F" w:rsidR="001E781E" w:rsidRDefault="00685781" w:rsidP="00A5351D">
      <w:r>
        <w:rPr>
          <w:noProof/>
        </w:rPr>
        <w:drawing>
          <wp:inline distT="0" distB="0" distL="0" distR="0" wp14:anchorId="62516DDF" wp14:editId="63B49EB8">
            <wp:extent cx="5943600" cy="6635750"/>
            <wp:effectExtent l="0" t="0" r="0" b="12700"/>
            <wp:docPr id="1983838971" name="Chart 1" descr="Graph showing prevalence of each SDOH or HRSN among Massachusetts adults by presence of children in the household:&#10;Food insecurity&#10;     Children in household = 14.1%&#10;     No children in household = 10.5%&#10;Housing insecurity&#10;     Children in household = 13.6%&#10;     No children in household = 8.6%&#10;Lack of reliable transportation&#10;     Children in household = 7.4%&#10;     No children in household = 7.6%&#10;Lack of social &amp; emotional support&#10;     Children in household = 23.6%&#10;     No children in household = 22.1%&#10;Life dissatisfaction&#10;     Children in household = 3.9%&#10;     No children in household = 6.7%&#10;Loss or reduced hours of employment&#10;     Children in household = 14.2%&#10;     No children in household = 10.6%&#10;Mental stress&#10;     Children in household = 15.1%&#10;     No children in household = 13.8%&#10;Receiving food stamps or SNAP&#10;     Children in household = 16.0%&#10;     No children in household = 11.1%&#10;Social isolation or loneliness&#10;     Children in household = 31.1%&#10;     No children in household = 31.8%&#10;Utility insecurity&#10;     Children in household = 9.8%&#10;     No children in household = 5.2%&#10;&#10;">
              <a:extLst xmlns:a="http://schemas.openxmlformats.org/drawingml/2006/main">
                <a:ext uri="{FF2B5EF4-FFF2-40B4-BE49-F238E27FC236}">
                  <a16:creationId xmlns:a16="http://schemas.microsoft.com/office/drawing/2014/main" id="{A4F3AD16-E839-4B14-B942-A80335EDD7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1E781E">
        <w:br w:type="page"/>
      </w:r>
    </w:p>
    <w:p w14:paraId="42FA3333" w14:textId="1332BE0D" w:rsidR="006228B0" w:rsidRDefault="00784B92" w:rsidP="00B7795E">
      <w:pPr>
        <w:pStyle w:val="Heading1"/>
        <w:rPr>
          <w:rFonts w:ascii="Franklin Gothic Book" w:hAnsi="Franklin Gothic Book"/>
          <w:sz w:val="36"/>
          <w:szCs w:val="36"/>
        </w:rPr>
      </w:pPr>
      <w:bookmarkStart w:id="16" w:name="_Toc213666357"/>
      <w:r>
        <w:rPr>
          <w:rFonts w:ascii="Franklin Gothic Book" w:hAnsi="Franklin Gothic Book"/>
          <w:sz w:val="36"/>
          <w:szCs w:val="36"/>
        </w:rPr>
        <w:lastRenderedPageBreak/>
        <w:t xml:space="preserve">Disparities in </w:t>
      </w:r>
      <w:r w:rsidR="00AF221D" w:rsidRPr="00136217">
        <w:rPr>
          <w:rFonts w:ascii="Franklin Gothic Book" w:hAnsi="Franklin Gothic Book"/>
          <w:sz w:val="36"/>
          <w:szCs w:val="36"/>
        </w:rPr>
        <w:t xml:space="preserve">Adults Experiencing Multiple </w:t>
      </w:r>
      <w:r w:rsidR="00914BCD">
        <w:rPr>
          <w:rFonts w:ascii="Franklin Gothic Book" w:hAnsi="Franklin Gothic Book"/>
          <w:sz w:val="36"/>
          <w:szCs w:val="36"/>
        </w:rPr>
        <w:t>Adverse</w:t>
      </w:r>
      <w:r w:rsidR="00062351">
        <w:rPr>
          <w:rFonts w:ascii="Franklin Gothic Book" w:hAnsi="Franklin Gothic Book"/>
          <w:sz w:val="36"/>
          <w:szCs w:val="36"/>
        </w:rPr>
        <w:t xml:space="preserve"> Measures of</w:t>
      </w:r>
      <w:r w:rsidR="00914BCD">
        <w:rPr>
          <w:rFonts w:ascii="Franklin Gothic Book" w:hAnsi="Franklin Gothic Book"/>
          <w:sz w:val="36"/>
          <w:szCs w:val="36"/>
        </w:rPr>
        <w:t xml:space="preserve"> </w:t>
      </w:r>
      <w:r w:rsidR="00AF221D" w:rsidRPr="00136217">
        <w:rPr>
          <w:rFonts w:ascii="Franklin Gothic Book" w:hAnsi="Franklin Gothic Book"/>
          <w:sz w:val="36"/>
          <w:szCs w:val="36"/>
        </w:rPr>
        <w:t>SDOH</w:t>
      </w:r>
      <w:r w:rsidR="00B7011B">
        <w:rPr>
          <w:rFonts w:ascii="Franklin Gothic Book" w:hAnsi="Franklin Gothic Book"/>
          <w:sz w:val="36"/>
          <w:szCs w:val="36"/>
        </w:rPr>
        <w:t xml:space="preserve"> and </w:t>
      </w:r>
      <w:r w:rsidR="00AF221D" w:rsidRPr="00136217">
        <w:rPr>
          <w:rFonts w:ascii="Franklin Gothic Book" w:hAnsi="Franklin Gothic Book"/>
          <w:sz w:val="36"/>
          <w:szCs w:val="36"/>
        </w:rPr>
        <w:t>HRSN</w:t>
      </w:r>
      <w:bookmarkEnd w:id="16"/>
    </w:p>
    <w:p w14:paraId="24A3FF01" w14:textId="42A1BC9D" w:rsidR="00B7011B" w:rsidRDefault="00B7011B" w:rsidP="00B7011B">
      <w:pPr>
        <w:spacing w:after="160" w:line="259" w:lineRule="auto"/>
        <w:rPr>
          <w:rFonts w:ascii="Franklin Gothic Book" w:eastAsiaTheme="minorHAnsi" w:hAnsi="Franklin Gothic Book"/>
          <w:kern w:val="2"/>
          <w:sz w:val="22"/>
          <w:szCs w:val="22"/>
          <w14:ligatures w14:val="standardContextual"/>
        </w:rPr>
      </w:pPr>
      <w:r w:rsidRPr="00B7011B">
        <w:rPr>
          <w:rFonts w:ascii="Franklin Gothic Book" w:eastAsiaTheme="minorHAnsi" w:hAnsi="Franklin Gothic Book"/>
          <w:kern w:val="2"/>
          <w:sz w:val="22"/>
          <w:szCs w:val="22"/>
          <w14:ligatures w14:val="standardContextual"/>
        </w:rPr>
        <w:t xml:space="preserve">Not only are there disparities in which populations are most affected by individual </w:t>
      </w:r>
      <w:r w:rsidR="00914BCD">
        <w:rPr>
          <w:rFonts w:ascii="Franklin Gothic Book" w:hAnsi="Franklin Gothic Book"/>
          <w:sz w:val="22"/>
          <w:szCs w:val="22"/>
        </w:rPr>
        <w:t>adverse</w:t>
      </w:r>
      <w:r w:rsidR="00062351">
        <w:rPr>
          <w:rFonts w:ascii="Franklin Gothic Book" w:hAnsi="Franklin Gothic Book"/>
          <w:sz w:val="22"/>
          <w:szCs w:val="22"/>
        </w:rPr>
        <w:t xml:space="preserve"> measures of</w:t>
      </w:r>
      <w:r w:rsidR="00914BCD">
        <w:rPr>
          <w:rFonts w:ascii="Franklin Gothic Book" w:hAnsi="Franklin Gothic Book"/>
          <w:sz w:val="22"/>
          <w:szCs w:val="22"/>
        </w:rPr>
        <w:t xml:space="preserve"> </w:t>
      </w:r>
      <w:r w:rsidRPr="00B7011B">
        <w:rPr>
          <w:rFonts w:ascii="Franklin Gothic Book" w:eastAsiaTheme="minorHAnsi" w:hAnsi="Franklin Gothic Book"/>
          <w:kern w:val="2"/>
          <w:sz w:val="22"/>
          <w:szCs w:val="22"/>
          <w14:ligatures w14:val="standardContextual"/>
        </w:rPr>
        <w:t xml:space="preserve">SDOH and HRSN, but there are disparities in the number of </w:t>
      </w:r>
      <w:r w:rsidR="00914BCD">
        <w:rPr>
          <w:rFonts w:ascii="Franklin Gothic Book" w:hAnsi="Franklin Gothic Book"/>
          <w:sz w:val="22"/>
          <w:szCs w:val="22"/>
        </w:rPr>
        <w:t>adverse</w:t>
      </w:r>
      <w:r w:rsidR="00062351">
        <w:rPr>
          <w:rFonts w:ascii="Franklin Gothic Book" w:hAnsi="Franklin Gothic Book"/>
          <w:sz w:val="22"/>
          <w:szCs w:val="22"/>
        </w:rPr>
        <w:t xml:space="preserve"> measures of</w:t>
      </w:r>
      <w:r w:rsidR="00914BCD">
        <w:rPr>
          <w:rFonts w:ascii="Franklin Gothic Book" w:hAnsi="Franklin Gothic Book"/>
          <w:sz w:val="22"/>
          <w:szCs w:val="22"/>
        </w:rPr>
        <w:t xml:space="preserve"> </w:t>
      </w:r>
      <w:r w:rsidRPr="00B7011B">
        <w:rPr>
          <w:rFonts w:ascii="Franklin Gothic Book" w:eastAsiaTheme="minorHAnsi" w:hAnsi="Franklin Gothic Book"/>
          <w:kern w:val="2"/>
          <w:sz w:val="22"/>
          <w:szCs w:val="22"/>
          <w14:ligatures w14:val="standardContextual"/>
        </w:rPr>
        <w:t>SDOH and HRSN (on average) experienced by different populations</w:t>
      </w:r>
      <w:r w:rsidR="009B6A7F">
        <w:rPr>
          <w:rFonts w:ascii="Franklin Gothic Book" w:eastAsiaTheme="minorHAnsi" w:hAnsi="Franklin Gothic Book"/>
          <w:kern w:val="2"/>
          <w:sz w:val="22"/>
          <w:szCs w:val="22"/>
          <w14:ligatures w14:val="standardContextual"/>
        </w:rPr>
        <w:t>, as shown in Table 1</w:t>
      </w:r>
      <w:r w:rsidRPr="00B7011B">
        <w:rPr>
          <w:rFonts w:ascii="Franklin Gothic Book" w:eastAsiaTheme="minorHAnsi" w:hAnsi="Franklin Gothic Book"/>
          <w:kern w:val="2"/>
          <w:sz w:val="22"/>
          <w:szCs w:val="22"/>
          <w14:ligatures w14:val="standardContextual"/>
        </w:rPr>
        <w:t>. Females, younger adults, Black</w:t>
      </w:r>
      <w:r w:rsidR="009808FF">
        <w:rPr>
          <w:rFonts w:ascii="Franklin Gothic Book" w:eastAsiaTheme="minorHAnsi" w:hAnsi="Franklin Gothic Book"/>
          <w:kern w:val="2"/>
          <w:sz w:val="22"/>
          <w:szCs w:val="22"/>
          <w14:ligatures w14:val="standardContextual"/>
        </w:rPr>
        <w:t xml:space="preserve"> non-Hispanic</w:t>
      </w:r>
      <w:r w:rsidRPr="00B7011B">
        <w:rPr>
          <w:rFonts w:ascii="Franklin Gothic Book" w:eastAsiaTheme="minorHAnsi" w:hAnsi="Franklin Gothic Book"/>
          <w:kern w:val="2"/>
          <w:sz w:val="22"/>
          <w:szCs w:val="22"/>
          <w14:ligatures w14:val="standardContextual"/>
        </w:rPr>
        <w:t>, Hispanic, and Other/Multiracial</w:t>
      </w:r>
      <w:r w:rsidR="009808FF">
        <w:rPr>
          <w:rFonts w:ascii="Franklin Gothic Book" w:eastAsiaTheme="minorHAnsi" w:hAnsi="Franklin Gothic Book"/>
          <w:kern w:val="2"/>
          <w:sz w:val="22"/>
          <w:szCs w:val="22"/>
          <w14:ligatures w14:val="standardContextual"/>
        </w:rPr>
        <w:t xml:space="preserve"> non-Hispanic</w:t>
      </w:r>
      <w:r w:rsidRPr="00B7011B">
        <w:rPr>
          <w:rFonts w:ascii="Franklin Gothic Book" w:eastAsiaTheme="minorHAnsi" w:hAnsi="Franklin Gothic Book"/>
          <w:kern w:val="2"/>
          <w:sz w:val="22"/>
          <w:szCs w:val="22"/>
          <w14:ligatures w14:val="standardContextual"/>
        </w:rPr>
        <w:t xml:space="preserve"> adults, adults with a disability, adults with lower educational attainment, adults with children in the household, and adults identifying as LGBT were all more likely to report experiencing multiple </w:t>
      </w:r>
      <w:r w:rsidR="00D47606">
        <w:rPr>
          <w:rFonts w:ascii="Franklin Gothic Book" w:hAnsi="Franklin Gothic Book"/>
          <w:sz w:val="22"/>
          <w:szCs w:val="22"/>
        </w:rPr>
        <w:t xml:space="preserve">adverse </w:t>
      </w:r>
      <w:r w:rsidR="00062351">
        <w:rPr>
          <w:rFonts w:ascii="Franklin Gothic Book" w:hAnsi="Franklin Gothic Book"/>
          <w:sz w:val="22"/>
          <w:szCs w:val="22"/>
        </w:rPr>
        <w:t xml:space="preserve">measures of </w:t>
      </w:r>
      <w:r w:rsidRPr="00B7011B">
        <w:rPr>
          <w:rFonts w:ascii="Franklin Gothic Book" w:eastAsiaTheme="minorHAnsi" w:hAnsi="Franklin Gothic Book"/>
          <w:kern w:val="2"/>
          <w:sz w:val="22"/>
          <w:szCs w:val="22"/>
          <w14:ligatures w14:val="standardContextual"/>
        </w:rPr>
        <w:t>SDOH or HRSN</w:t>
      </w:r>
      <w:r w:rsidR="00895F43">
        <w:rPr>
          <w:rFonts w:ascii="Franklin Gothic Book" w:eastAsiaTheme="minorHAnsi" w:hAnsi="Franklin Gothic Book"/>
          <w:kern w:val="2"/>
          <w:sz w:val="22"/>
          <w:szCs w:val="22"/>
          <w14:ligatures w14:val="standardContextual"/>
        </w:rPr>
        <w:t xml:space="preserve"> </w:t>
      </w:r>
      <w:r w:rsidR="009D3A18">
        <w:rPr>
          <w:rFonts w:ascii="Franklin Gothic Book" w:eastAsiaTheme="minorHAnsi" w:hAnsi="Franklin Gothic Book"/>
          <w:kern w:val="2"/>
          <w:sz w:val="22"/>
          <w:szCs w:val="22"/>
          <w14:ligatures w14:val="standardContextual"/>
        </w:rPr>
        <w:t xml:space="preserve">than comparable </w:t>
      </w:r>
      <w:r w:rsidR="00D04F43">
        <w:rPr>
          <w:rFonts w:ascii="Franklin Gothic Book" w:eastAsiaTheme="minorHAnsi" w:hAnsi="Franklin Gothic Book"/>
          <w:kern w:val="2"/>
          <w:sz w:val="22"/>
          <w:szCs w:val="22"/>
          <w14:ligatures w14:val="standardContextual"/>
        </w:rPr>
        <w:t xml:space="preserve">other </w:t>
      </w:r>
      <w:r w:rsidR="009D3A18">
        <w:rPr>
          <w:rFonts w:ascii="Franklin Gothic Book" w:eastAsiaTheme="minorHAnsi" w:hAnsi="Franklin Gothic Book"/>
          <w:kern w:val="2"/>
          <w:sz w:val="22"/>
          <w:szCs w:val="22"/>
          <w14:ligatures w14:val="standardContextual"/>
        </w:rPr>
        <w:t>adults</w:t>
      </w:r>
      <w:r w:rsidRPr="00B7011B">
        <w:rPr>
          <w:rFonts w:ascii="Franklin Gothic Book" w:eastAsiaTheme="minorHAnsi" w:hAnsi="Franklin Gothic Book"/>
          <w:kern w:val="2"/>
          <w:sz w:val="22"/>
          <w:szCs w:val="22"/>
          <w14:ligatures w14:val="standardContextual"/>
        </w:rPr>
        <w:t>.</w:t>
      </w:r>
    </w:p>
    <w:p w14:paraId="050B5ABF" w14:textId="487DE518" w:rsidR="00084B2D" w:rsidRDefault="0054143D" w:rsidP="00360C81">
      <w:pPr>
        <w:pStyle w:val="ListParagraph"/>
        <w:numPr>
          <w:ilvl w:val="0"/>
          <w:numId w:val="4"/>
        </w:numPr>
        <w:spacing w:line="259" w:lineRule="auto"/>
        <w:rPr>
          <w:rFonts w:ascii="Franklin Gothic Book" w:hAnsi="Franklin Gothic Book"/>
          <w:sz w:val="22"/>
          <w:szCs w:val="22"/>
        </w:rPr>
      </w:pPr>
      <w:r>
        <w:rPr>
          <w:rFonts w:ascii="Franklin Gothic Book" w:hAnsi="Franklin Gothic Book"/>
          <w:sz w:val="22"/>
          <w:szCs w:val="22"/>
        </w:rPr>
        <w:t>Compared to White</w:t>
      </w:r>
      <w:r w:rsidR="000749A8">
        <w:rPr>
          <w:rFonts w:ascii="Franklin Gothic Book" w:hAnsi="Franklin Gothic Book"/>
          <w:sz w:val="22"/>
          <w:szCs w:val="22"/>
        </w:rPr>
        <w:t xml:space="preserve"> non-Hispanic adults</w:t>
      </w:r>
      <w:r w:rsidR="00635D44">
        <w:rPr>
          <w:rFonts w:ascii="Franklin Gothic Book" w:hAnsi="Franklin Gothic Book"/>
          <w:sz w:val="22"/>
          <w:szCs w:val="22"/>
        </w:rPr>
        <w:t>,</w:t>
      </w:r>
      <w:r w:rsidR="000749A8">
        <w:rPr>
          <w:rFonts w:ascii="Franklin Gothic Book" w:hAnsi="Franklin Gothic Book"/>
          <w:sz w:val="22"/>
          <w:szCs w:val="22"/>
        </w:rPr>
        <w:t xml:space="preserve"> </w:t>
      </w:r>
      <w:r w:rsidR="00831FAF">
        <w:rPr>
          <w:rFonts w:ascii="Franklin Gothic Book" w:hAnsi="Franklin Gothic Book"/>
          <w:sz w:val="22"/>
          <w:szCs w:val="22"/>
        </w:rPr>
        <w:t>among whom</w:t>
      </w:r>
      <w:r w:rsidR="00546DC7">
        <w:rPr>
          <w:rFonts w:ascii="Franklin Gothic Book" w:hAnsi="Franklin Gothic Book"/>
          <w:sz w:val="22"/>
          <w:szCs w:val="22"/>
        </w:rPr>
        <w:t xml:space="preserve"> 50.8% reported no </w:t>
      </w:r>
      <w:r w:rsidR="00D47606">
        <w:rPr>
          <w:rFonts w:ascii="Franklin Gothic Book" w:hAnsi="Franklin Gothic Book"/>
          <w:sz w:val="22"/>
          <w:szCs w:val="22"/>
        </w:rPr>
        <w:t>adverse</w:t>
      </w:r>
      <w:r w:rsidR="00062351">
        <w:rPr>
          <w:rFonts w:ascii="Franklin Gothic Book" w:hAnsi="Franklin Gothic Book"/>
          <w:sz w:val="22"/>
          <w:szCs w:val="22"/>
        </w:rPr>
        <w:t xml:space="preserve"> measures of</w:t>
      </w:r>
      <w:r w:rsidR="00D47606">
        <w:rPr>
          <w:rFonts w:ascii="Franklin Gothic Book" w:hAnsi="Franklin Gothic Book"/>
          <w:sz w:val="22"/>
          <w:szCs w:val="22"/>
        </w:rPr>
        <w:t xml:space="preserve"> </w:t>
      </w:r>
      <w:r w:rsidR="00546DC7">
        <w:rPr>
          <w:rFonts w:ascii="Franklin Gothic Book" w:hAnsi="Franklin Gothic Book"/>
          <w:sz w:val="22"/>
          <w:szCs w:val="22"/>
        </w:rPr>
        <w:t>SDOH or HRSN and 8.</w:t>
      </w:r>
      <w:r w:rsidR="00AE1D56">
        <w:rPr>
          <w:rFonts w:ascii="Franklin Gothic Book" w:hAnsi="Franklin Gothic Book"/>
          <w:sz w:val="22"/>
          <w:szCs w:val="22"/>
        </w:rPr>
        <w:t xml:space="preserve">3% reported four or more, </w:t>
      </w:r>
      <w:r w:rsidR="00AA02DB" w:rsidRPr="00AA02DB">
        <w:rPr>
          <w:rFonts w:ascii="Franklin Gothic Book" w:hAnsi="Franklin Gothic Book"/>
          <w:sz w:val="22"/>
          <w:szCs w:val="22"/>
        </w:rPr>
        <w:t xml:space="preserve">29.0% </w:t>
      </w:r>
      <w:r w:rsidR="00AA02DB">
        <w:rPr>
          <w:rFonts w:ascii="Franklin Gothic Book" w:hAnsi="Franklin Gothic Book"/>
          <w:sz w:val="22"/>
          <w:szCs w:val="22"/>
        </w:rPr>
        <w:t xml:space="preserve">of </w:t>
      </w:r>
      <w:r w:rsidR="00A647D2">
        <w:rPr>
          <w:rFonts w:ascii="Franklin Gothic Book" w:hAnsi="Franklin Gothic Book"/>
          <w:sz w:val="22"/>
          <w:szCs w:val="22"/>
        </w:rPr>
        <w:t xml:space="preserve">Black non-Hispanic adults reported no </w:t>
      </w:r>
      <w:r w:rsidR="00D47606">
        <w:rPr>
          <w:rFonts w:ascii="Franklin Gothic Book" w:hAnsi="Franklin Gothic Book"/>
          <w:sz w:val="22"/>
          <w:szCs w:val="22"/>
        </w:rPr>
        <w:t xml:space="preserve">adverse </w:t>
      </w:r>
      <w:r w:rsidR="00A647D2">
        <w:rPr>
          <w:rFonts w:ascii="Franklin Gothic Book" w:hAnsi="Franklin Gothic Book"/>
          <w:sz w:val="22"/>
          <w:szCs w:val="22"/>
        </w:rPr>
        <w:t>SDOH or HRSN</w:t>
      </w:r>
      <w:r w:rsidR="00635D44">
        <w:rPr>
          <w:rFonts w:ascii="Franklin Gothic Book" w:hAnsi="Franklin Gothic Book"/>
          <w:sz w:val="22"/>
          <w:szCs w:val="22"/>
        </w:rPr>
        <w:t>,</w:t>
      </w:r>
      <w:r w:rsidR="00A647D2">
        <w:rPr>
          <w:rFonts w:ascii="Franklin Gothic Book" w:hAnsi="Franklin Gothic Book"/>
          <w:sz w:val="22"/>
          <w:szCs w:val="22"/>
        </w:rPr>
        <w:t xml:space="preserve"> </w:t>
      </w:r>
      <w:r w:rsidR="00CD4025">
        <w:rPr>
          <w:rFonts w:ascii="Franklin Gothic Book" w:hAnsi="Franklin Gothic Book"/>
          <w:sz w:val="22"/>
          <w:szCs w:val="22"/>
        </w:rPr>
        <w:t>while</w:t>
      </w:r>
      <w:r w:rsidR="00AA02DB">
        <w:rPr>
          <w:rFonts w:ascii="Franklin Gothic Book" w:hAnsi="Franklin Gothic Book"/>
          <w:sz w:val="22"/>
          <w:szCs w:val="22"/>
        </w:rPr>
        <w:t xml:space="preserve"> </w:t>
      </w:r>
      <w:r w:rsidR="00B52063">
        <w:rPr>
          <w:rFonts w:ascii="Franklin Gothic Book" w:hAnsi="Franklin Gothic Book"/>
          <w:sz w:val="22"/>
          <w:szCs w:val="22"/>
        </w:rPr>
        <w:t xml:space="preserve">22.0% reported four or more, and </w:t>
      </w:r>
      <w:r w:rsidR="00AA02DB" w:rsidRPr="00AA02DB">
        <w:rPr>
          <w:rFonts w:ascii="Franklin Gothic Book" w:hAnsi="Franklin Gothic Book"/>
          <w:sz w:val="22"/>
          <w:szCs w:val="22"/>
        </w:rPr>
        <w:t xml:space="preserve">22.5% </w:t>
      </w:r>
      <w:r w:rsidR="00AA02DB">
        <w:rPr>
          <w:rFonts w:ascii="Franklin Gothic Book" w:hAnsi="Franklin Gothic Book"/>
          <w:sz w:val="22"/>
          <w:szCs w:val="22"/>
        </w:rPr>
        <w:t>of</w:t>
      </w:r>
      <w:r w:rsidR="00B52063">
        <w:rPr>
          <w:rFonts w:ascii="Franklin Gothic Book" w:hAnsi="Franklin Gothic Book"/>
          <w:sz w:val="22"/>
          <w:szCs w:val="22"/>
        </w:rPr>
        <w:t xml:space="preserve"> Hispanic adults </w:t>
      </w:r>
      <w:r w:rsidR="00CD4025">
        <w:rPr>
          <w:rFonts w:ascii="Franklin Gothic Book" w:hAnsi="Franklin Gothic Book"/>
          <w:sz w:val="22"/>
          <w:szCs w:val="22"/>
        </w:rPr>
        <w:t xml:space="preserve">reported no </w:t>
      </w:r>
      <w:r w:rsidR="00D47606">
        <w:rPr>
          <w:rFonts w:ascii="Franklin Gothic Book" w:hAnsi="Franklin Gothic Book"/>
          <w:sz w:val="22"/>
          <w:szCs w:val="22"/>
        </w:rPr>
        <w:t xml:space="preserve">adverse </w:t>
      </w:r>
      <w:r w:rsidR="00062351">
        <w:rPr>
          <w:rFonts w:ascii="Franklin Gothic Book" w:hAnsi="Franklin Gothic Book"/>
          <w:sz w:val="22"/>
          <w:szCs w:val="22"/>
        </w:rPr>
        <w:t xml:space="preserve">measures of </w:t>
      </w:r>
      <w:r w:rsidR="00CD4025">
        <w:rPr>
          <w:rFonts w:ascii="Franklin Gothic Book" w:hAnsi="Franklin Gothic Book"/>
          <w:sz w:val="22"/>
          <w:szCs w:val="22"/>
        </w:rPr>
        <w:t>SDOH or HRSN</w:t>
      </w:r>
      <w:r w:rsidR="00301FCC">
        <w:rPr>
          <w:rFonts w:ascii="Franklin Gothic Book" w:hAnsi="Franklin Gothic Book"/>
          <w:sz w:val="22"/>
          <w:szCs w:val="22"/>
        </w:rPr>
        <w:t>. In comparison,</w:t>
      </w:r>
      <w:r w:rsidR="00CD4025">
        <w:rPr>
          <w:rFonts w:ascii="Franklin Gothic Book" w:hAnsi="Franklin Gothic Book"/>
          <w:sz w:val="22"/>
          <w:szCs w:val="22"/>
        </w:rPr>
        <w:t xml:space="preserve"> </w:t>
      </w:r>
      <w:r w:rsidR="00FF4DC3">
        <w:rPr>
          <w:rFonts w:ascii="Franklin Gothic Book" w:hAnsi="Franklin Gothic Book"/>
          <w:sz w:val="22"/>
          <w:szCs w:val="22"/>
        </w:rPr>
        <w:t>27.1</w:t>
      </w:r>
      <w:r w:rsidR="005B3C6C">
        <w:rPr>
          <w:rFonts w:ascii="Franklin Gothic Book" w:hAnsi="Franklin Gothic Book"/>
          <w:sz w:val="22"/>
          <w:szCs w:val="22"/>
        </w:rPr>
        <w:t>%</w:t>
      </w:r>
      <w:r w:rsidR="00FF4DC3">
        <w:rPr>
          <w:rFonts w:ascii="Franklin Gothic Book" w:hAnsi="Franklin Gothic Book"/>
          <w:sz w:val="22"/>
          <w:szCs w:val="22"/>
        </w:rPr>
        <w:t xml:space="preserve"> reported four or more.</w:t>
      </w:r>
    </w:p>
    <w:p w14:paraId="62FD4A1D" w14:textId="6825FDF1" w:rsidR="00FF4DC3" w:rsidRDefault="00612532" w:rsidP="00360C81">
      <w:pPr>
        <w:pStyle w:val="ListParagraph"/>
        <w:numPr>
          <w:ilvl w:val="0"/>
          <w:numId w:val="4"/>
        </w:numPr>
        <w:spacing w:line="259" w:lineRule="auto"/>
        <w:rPr>
          <w:rFonts w:ascii="Franklin Gothic Book" w:hAnsi="Franklin Gothic Book"/>
          <w:sz w:val="22"/>
          <w:szCs w:val="22"/>
        </w:rPr>
      </w:pPr>
      <w:r>
        <w:rPr>
          <w:rFonts w:ascii="Franklin Gothic Book" w:hAnsi="Franklin Gothic Book"/>
          <w:sz w:val="22"/>
          <w:szCs w:val="22"/>
        </w:rPr>
        <w:t xml:space="preserve">Among </w:t>
      </w:r>
      <w:r w:rsidR="00867ECD">
        <w:rPr>
          <w:rFonts w:ascii="Franklin Gothic Book" w:hAnsi="Franklin Gothic Book"/>
          <w:sz w:val="22"/>
          <w:szCs w:val="22"/>
        </w:rPr>
        <w:t>adults</w:t>
      </w:r>
      <w:r>
        <w:rPr>
          <w:rFonts w:ascii="Franklin Gothic Book" w:hAnsi="Franklin Gothic Book"/>
          <w:sz w:val="22"/>
          <w:szCs w:val="22"/>
        </w:rPr>
        <w:t xml:space="preserve"> with a disability, </w:t>
      </w:r>
      <w:r w:rsidR="00A8460A">
        <w:rPr>
          <w:rFonts w:ascii="Franklin Gothic Book" w:hAnsi="Franklin Gothic Book"/>
          <w:sz w:val="22"/>
          <w:szCs w:val="22"/>
        </w:rPr>
        <w:t xml:space="preserve">23.6% reported no </w:t>
      </w:r>
      <w:r w:rsidR="00D47606">
        <w:rPr>
          <w:rFonts w:ascii="Franklin Gothic Book" w:hAnsi="Franklin Gothic Book"/>
          <w:sz w:val="22"/>
          <w:szCs w:val="22"/>
        </w:rPr>
        <w:t xml:space="preserve">adverse </w:t>
      </w:r>
      <w:r w:rsidR="00062351">
        <w:rPr>
          <w:rFonts w:ascii="Franklin Gothic Book" w:hAnsi="Franklin Gothic Book"/>
          <w:sz w:val="22"/>
          <w:szCs w:val="22"/>
        </w:rPr>
        <w:t xml:space="preserve">measures of </w:t>
      </w:r>
      <w:r w:rsidR="00A8460A">
        <w:rPr>
          <w:rFonts w:ascii="Franklin Gothic Book" w:hAnsi="Franklin Gothic Book"/>
          <w:sz w:val="22"/>
          <w:szCs w:val="22"/>
        </w:rPr>
        <w:t>SDOH or HRSN</w:t>
      </w:r>
      <w:r w:rsidR="00301FCC">
        <w:rPr>
          <w:rFonts w:ascii="Franklin Gothic Book" w:hAnsi="Franklin Gothic Book"/>
          <w:sz w:val="22"/>
          <w:szCs w:val="22"/>
        </w:rPr>
        <w:t>,</w:t>
      </w:r>
      <w:r w:rsidR="00A8460A">
        <w:rPr>
          <w:rFonts w:ascii="Franklin Gothic Book" w:hAnsi="Franklin Gothic Book"/>
          <w:sz w:val="22"/>
          <w:szCs w:val="22"/>
        </w:rPr>
        <w:t xml:space="preserve"> and 27.5% reported four or more</w:t>
      </w:r>
      <w:r w:rsidR="00301FCC">
        <w:rPr>
          <w:rFonts w:ascii="Franklin Gothic Book" w:hAnsi="Franklin Gothic Book"/>
          <w:sz w:val="22"/>
          <w:szCs w:val="22"/>
        </w:rPr>
        <w:t>,</w:t>
      </w:r>
      <w:r w:rsidR="00867ECD">
        <w:rPr>
          <w:rFonts w:ascii="Franklin Gothic Book" w:hAnsi="Franklin Gothic Book"/>
          <w:sz w:val="22"/>
          <w:szCs w:val="22"/>
        </w:rPr>
        <w:t xml:space="preserve"> compared to adults without a disability</w:t>
      </w:r>
      <w:r w:rsidR="00301FCC">
        <w:rPr>
          <w:rFonts w:ascii="Franklin Gothic Book" w:hAnsi="Franklin Gothic Book"/>
          <w:sz w:val="22"/>
          <w:szCs w:val="22"/>
        </w:rPr>
        <w:t>,</w:t>
      </w:r>
      <w:r w:rsidR="00867ECD">
        <w:rPr>
          <w:rFonts w:ascii="Franklin Gothic Book" w:hAnsi="Franklin Gothic Book"/>
          <w:sz w:val="22"/>
          <w:szCs w:val="22"/>
        </w:rPr>
        <w:t xml:space="preserve"> where 52.2% reported no </w:t>
      </w:r>
      <w:r w:rsidR="00D47606">
        <w:rPr>
          <w:rFonts w:ascii="Franklin Gothic Book" w:hAnsi="Franklin Gothic Book"/>
          <w:sz w:val="22"/>
          <w:szCs w:val="22"/>
        </w:rPr>
        <w:t xml:space="preserve">adverse </w:t>
      </w:r>
      <w:r w:rsidR="00062351">
        <w:rPr>
          <w:rFonts w:ascii="Franklin Gothic Book" w:hAnsi="Franklin Gothic Book"/>
          <w:sz w:val="22"/>
          <w:szCs w:val="22"/>
        </w:rPr>
        <w:t xml:space="preserve">measures of </w:t>
      </w:r>
      <w:r w:rsidR="00867ECD">
        <w:rPr>
          <w:rFonts w:ascii="Franklin Gothic Book" w:hAnsi="Franklin Gothic Book"/>
          <w:sz w:val="22"/>
          <w:szCs w:val="22"/>
        </w:rPr>
        <w:t xml:space="preserve">SDOH or HRSN and </w:t>
      </w:r>
      <w:r w:rsidR="00DC77F7">
        <w:rPr>
          <w:rFonts w:ascii="Franklin Gothic Book" w:hAnsi="Franklin Gothic Book"/>
          <w:sz w:val="22"/>
          <w:szCs w:val="22"/>
        </w:rPr>
        <w:t>6.4% reported four or more.</w:t>
      </w:r>
    </w:p>
    <w:p w14:paraId="7E0E04BD" w14:textId="457ED0B5" w:rsidR="00DC77F7" w:rsidRPr="00360C81" w:rsidRDefault="00C63127" w:rsidP="00360C81">
      <w:pPr>
        <w:pStyle w:val="ListParagraph"/>
        <w:numPr>
          <w:ilvl w:val="0"/>
          <w:numId w:val="4"/>
        </w:numPr>
        <w:spacing w:line="259" w:lineRule="auto"/>
        <w:rPr>
          <w:rFonts w:ascii="Franklin Gothic Book" w:hAnsi="Franklin Gothic Book"/>
          <w:sz w:val="22"/>
          <w:szCs w:val="22"/>
        </w:rPr>
      </w:pPr>
      <w:r>
        <w:rPr>
          <w:rFonts w:ascii="Franklin Gothic Book" w:hAnsi="Franklin Gothic Book"/>
          <w:sz w:val="22"/>
          <w:szCs w:val="22"/>
        </w:rPr>
        <w:t>Among LGBT adults,</w:t>
      </w:r>
      <w:r w:rsidR="008432E7">
        <w:rPr>
          <w:rFonts w:ascii="Franklin Gothic Book" w:hAnsi="Franklin Gothic Book"/>
          <w:sz w:val="22"/>
          <w:szCs w:val="22"/>
        </w:rPr>
        <w:t xml:space="preserve"> 27.4% </w:t>
      </w:r>
      <w:r w:rsidR="00AC5E7E" w:rsidRPr="00AC5E7E">
        <w:rPr>
          <w:rFonts w:ascii="Franklin Gothic Book" w:hAnsi="Franklin Gothic Book"/>
          <w:sz w:val="22"/>
          <w:szCs w:val="22"/>
        </w:rPr>
        <w:t xml:space="preserve">reported no </w:t>
      </w:r>
      <w:r w:rsidR="00D47606">
        <w:rPr>
          <w:rFonts w:ascii="Franklin Gothic Book" w:hAnsi="Franklin Gothic Book"/>
          <w:sz w:val="22"/>
          <w:szCs w:val="22"/>
        </w:rPr>
        <w:t xml:space="preserve">adverse </w:t>
      </w:r>
      <w:r w:rsidR="00062351">
        <w:rPr>
          <w:rFonts w:ascii="Franklin Gothic Book" w:hAnsi="Franklin Gothic Book"/>
          <w:sz w:val="22"/>
          <w:szCs w:val="22"/>
        </w:rPr>
        <w:t xml:space="preserve">measures of </w:t>
      </w:r>
      <w:r w:rsidR="00AC5E7E" w:rsidRPr="00AC5E7E">
        <w:rPr>
          <w:rFonts w:ascii="Franklin Gothic Book" w:hAnsi="Franklin Gothic Book"/>
          <w:sz w:val="22"/>
          <w:szCs w:val="22"/>
        </w:rPr>
        <w:t>SDOH or HRSN</w:t>
      </w:r>
      <w:r w:rsidR="003F14BB">
        <w:rPr>
          <w:rFonts w:ascii="Franklin Gothic Book" w:hAnsi="Franklin Gothic Book"/>
          <w:sz w:val="22"/>
          <w:szCs w:val="22"/>
        </w:rPr>
        <w:t>,</w:t>
      </w:r>
      <w:r w:rsidR="00AC5E7E" w:rsidRPr="00AC5E7E">
        <w:rPr>
          <w:rFonts w:ascii="Franklin Gothic Book" w:hAnsi="Franklin Gothic Book"/>
          <w:sz w:val="22"/>
          <w:szCs w:val="22"/>
        </w:rPr>
        <w:t xml:space="preserve"> and </w:t>
      </w:r>
      <w:r w:rsidR="00AC5E7E">
        <w:rPr>
          <w:rFonts w:ascii="Franklin Gothic Book" w:hAnsi="Franklin Gothic Book"/>
          <w:sz w:val="22"/>
          <w:szCs w:val="22"/>
        </w:rPr>
        <w:t>20.2</w:t>
      </w:r>
      <w:r w:rsidR="00AC5E7E" w:rsidRPr="00AC5E7E">
        <w:rPr>
          <w:rFonts w:ascii="Franklin Gothic Book" w:hAnsi="Franklin Gothic Book"/>
          <w:sz w:val="22"/>
          <w:szCs w:val="22"/>
        </w:rPr>
        <w:t>% reported four or more compared to</w:t>
      </w:r>
      <w:r w:rsidR="00AC5E7E">
        <w:rPr>
          <w:rFonts w:ascii="Franklin Gothic Book" w:hAnsi="Franklin Gothic Book"/>
          <w:sz w:val="22"/>
          <w:szCs w:val="22"/>
        </w:rPr>
        <w:t xml:space="preserve"> straight/cisgender </w:t>
      </w:r>
      <w:r w:rsidR="005E7C62">
        <w:rPr>
          <w:rFonts w:ascii="Franklin Gothic Book" w:hAnsi="Franklin Gothic Book"/>
          <w:sz w:val="22"/>
          <w:szCs w:val="22"/>
        </w:rPr>
        <w:t>adults</w:t>
      </w:r>
      <w:r w:rsidR="003F14BB">
        <w:rPr>
          <w:rFonts w:ascii="Franklin Gothic Book" w:hAnsi="Franklin Gothic Book"/>
          <w:sz w:val="22"/>
          <w:szCs w:val="22"/>
        </w:rPr>
        <w:t>,</w:t>
      </w:r>
      <w:r w:rsidR="005E7C62">
        <w:rPr>
          <w:rFonts w:ascii="Franklin Gothic Book" w:hAnsi="Franklin Gothic Book"/>
          <w:sz w:val="22"/>
          <w:szCs w:val="22"/>
        </w:rPr>
        <w:t xml:space="preserve"> among whom 46.8% reported no </w:t>
      </w:r>
      <w:r w:rsidR="00D47606">
        <w:rPr>
          <w:rFonts w:ascii="Franklin Gothic Book" w:hAnsi="Franklin Gothic Book"/>
          <w:sz w:val="22"/>
          <w:szCs w:val="22"/>
        </w:rPr>
        <w:t xml:space="preserve">adverse </w:t>
      </w:r>
      <w:r w:rsidR="00062351">
        <w:rPr>
          <w:rFonts w:ascii="Franklin Gothic Book" w:hAnsi="Franklin Gothic Book"/>
          <w:sz w:val="22"/>
          <w:szCs w:val="22"/>
        </w:rPr>
        <w:t xml:space="preserve">measures of </w:t>
      </w:r>
      <w:r w:rsidR="005E7C62">
        <w:rPr>
          <w:rFonts w:ascii="Franklin Gothic Book" w:hAnsi="Franklin Gothic Book"/>
          <w:sz w:val="22"/>
          <w:szCs w:val="22"/>
        </w:rPr>
        <w:t>SDOH or HRSN and 10.9% reported four or more</w:t>
      </w:r>
      <w:r w:rsidR="00C66674">
        <w:rPr>
          <w:rFonts w:ascii="Franklin Gothic Book" w:hAnsi="Franklin Gothic Book"/>
          <w:sz w:val="22"/>
          <w:szCs w:val="22"/>
        </w:rPr>
        <w:t>.</w:t>
      </w:r>
    </w:p>
    <w:p w14:paraId="0170408F" w14:textId="0F0557B6" w:rsidR="006E6359" w:rsidRPr="006E6359" w:rsidRDefault="00861105" w:rsidP="006E6359">
      <w:pPr>
        <w:spacing w:after="160" w:line="259" w:lineRule="auto"/>
        <w:jc w:val="center"/>
        <w:rPr>
          <w:rFonts w:ascii="Franklin Gothic Book" w:eastAsiaTheme="minorHAnsi" w:hAnsi="Franklin Gothic Book"/>
          <w:kern w:val="2"/>
          <w:sz w:val="22"/>
          <w:szCs w:val="22"/>
          <w14:ligatures w14:val="standardContextual"/>
        </w:rPr>
      </w:pPr>
      <w:r>
        <w:rPr>
          <w:rFonts w:ascii="Franklin Gothic Book" w:eastAsia="Times New Roman" w:hAnsi="Franklin Gothic Book" w:cs="Times New Roman"/>
          <w:b/>
          <w:bCs/>
          <w:color w:val="000000"/>
          <w:sz w:val="22"/>
          <w:szCs w:val="22"/>
        </w:rPr>
        <w:t xml:space="preserve">Table 1. </w:t>
      </w:r>
      <w:r w:rsidR="006E6359" w:rsidRPr="006E6359">
        <w:rPr>
          <w:rFonts w:ascii="Franklin Gothic Book" w:eastAsia="Times New Roman" w:hAnsi="Franklin Gothic Book" w:cs="Times New Roman"/>
          <w:b/>
          <w:bCs/>
          <w:color w:val="000000"/>
          <w:sz w:val="22"/>
          <w:szCs w:val="22"/>
        </w:rPr>
        <w:t xml:space="preserve">Percent of Massachusetts Adults Reporting </w:t>
      </w:r>
      <w:r w:rsidR="00D47606">
        <w:rPr>
          <w:rFonts w:ascii="Franklin Gothic Book" w:eastAsia="Times New Roman" w:hAnsi="Franklin Gothic Book" w:cs="Times New Roman"/>
          <w:b/>
          <w:bCs/>
          <w:color w:val="000000"/>
          <w:sz w:val="22"/>
          <w:szCs w:val="22"/>
        </w:rPr>
        <w:t xml:space="preserve">Adverse </w:t>
      </w:r>
      <w:r w:rsidR="00062351">
        <w:rPr>
          <w:rFonts w:ascii="Franklin Gothic Book" w:eastAsia="Times New Roman" w:hAnsi="Franklin Gothic Book" w:cs="Times New Roman"/>
          <w:b/>
          <w:bCs/>
          <w:color w:val="000000"/>
          <w:sz w:val="22"/>
          <w:szCs w:val="22"/>
        </w:rPr>
        <w:t xml:space="preserve">Measures of </w:t>
      </w:r>
      <w:r w:rsidR="006E6359" w:rsidRPr="006E6359">
        <w:rPr>
          <w:rFonts w:ascii="Franklin Gothic Book" w:eastAsia="Times New Roman" w:hAnsi="Franklin Gothic Book" w:cs="Times New Roman"/>
          <w:b/>
          <w:bCs/>
          <w:color w:val="000000"/>
          <w:sz w:val="22"/>
          <w:szCs w:val="22"/>
        </w:rPr>
        <w:t>SDOH or HRSN by Number Reported, 2022-2023</w:t>
      </w:r>
    </w:p>
    <w:tbl>
      <w:tblPr>
        <w:tblW w:w="9477"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254"/>
        <w:gridCol w:w="1162"/>
        <w:gridCol w:w="966"/>
        <w:gridCol w:w="1062"/>
        <w:gridCol w:w="1062"/>
        <w:gridCol w:w="971"/>
      </w:tblGrid>
      <w:tr w:rsidR="006E6359" w:rsidRPr="006E6359" w14:paraId="33607AF5" w14:textId="77777777" w:rsidTr="00861105">
        <w:trPr>
          <w:trHeight w:val="287"/>
          <w:jc w:val="center"/>
        </w:trPr>
        <w:tc>
          <w:tcPr>
            <w:tcW w:w="4254" w:type="dxa"/>
            <w:noWrap/>
            <w:vAlign w:val="center"/>
            <w:hideMark/>
          </w:tcPr>
          <w:p w14:paraId="4A696792" w14:textId="77777777" w:rsidR="006E6359" w:rsidRPr="00167927" w:rsidRDefault="006E6359" w:rsidP="005260BE">
            <w:pPr>
              <w:spacing w:after="0" w:line="240" w:lineRule="auto"/>
              <w:rPr>
                <w:rFonts w:ascii="Franklin Gothic Book" w:eastAsia="Times New Roman" w:hAnsi="Franklin Gothic Book" w:cs="Times New Roman"/>
                <w:color w:val="000000"/>
                <w:sz w:val="18"/>
                <w:szCs w:val="18"/>
              </w:rPr>
            </w:pPr>
          </w:p>
        </w:tc>
        <w:tc>
          <w:tcPr>
            <w:tcW w:w="5223" w:type="dxa"/>
            <w:gridSpan w:val="5"/>
            <w:noWrap/>
            <w:vAlign w:val="center"/>
            <w:hideMark/>
          </w:tcPr>
          <w:p w14:paraId="48B719AA" w14:textId="03E8C392" w:rsidR="006E6359" w:rsidRPr="00167927" w:rsidRDefault="006E6359" w:rsidP="00A92F13">
            <w:pPr>
              <w:spacing w:after="0" w:line="240" w:lineRule="auto"/>
              <w:jc w:val="center"/>
              <w:rPr>
                <w:rFonts w:ascii="Franklin Gothic Book" w:eastAsia="Times New Roman" w:hAnsi="Franklin Gothic Book" w:cs="Times New Roman"/>
                <w:b/>
                <w:bCs/>
                <w:color w:val="000000"/>
                <w:sz w:val="18"/>
                <w:szCs w:val="18"/>
              </w:rPr>
            </w:pPr>
            <w:r w:rsidRPr="00167927">
              <w:rPr>
                <w:rFonts w:ascii="Franklin Gothic Book" w:eastAsia="Times New Roman" w:hAnsi="Franklin Gothic Book" w:cs="Times New Roman"/>
                <w:b/>
                <w:bCs/>
                <w:color w:val="000000"/>
                <w:sz w:val="18"/>
                <w:szCs w:val="18"/>
              </w:rPr>
              <w:t xml:space="preserve">Number of </w:t>
            </w:r>
            <w:r w:rsidR="00D47606">
              <w:rPr>
                <w:rFonts w:ascii="Franklin Gothic Book" w:eastAsia="Times New Roman" w:hAnsi="Franklin Gothic Book" w:cs="Times New Roman"/>
                <w:b/>
                <w:bCs/>
                <w:color w:val="000000"/>
                <w:sz w:val="18"/>
                <w:szCs w:val="18"/>
              </w:rPr>
              <w:t xml:space="preserve">Adverse </w:t>
            </w:r>
            <w:r w:rsidR="00062351">
              <w:rPr>
                <w:rFonts w:ascii="Franklin Gothic Book" w:eastAsia="Times New Roman" w:hAnsi="Franklin Gothic Book" w:cs="Times New Roman"/>
                <w:b/>
                <w:bCs/>
                <w:color w:val="000000"/>
                <w:sz w:val="18"/>
                <w:szCs w:val="18"/>
              </w:rPr>
              <w:t xml:space="preserve">Measures of </w:t>
            </w:r>
            <w:r w:rsidRPr="00167927">
              <w:rPr>
                <w:rFonts w:ascii="Franklin Gothic Book" w:eastAsia="Times New Roman" w:hAnsi="Franklin Gothic Book" w:cs="Times New Roman"/>
                <w:b/>
                <w:bCs/>
                <w:color w:val="000000"/>
                <w:sz w:val="18"/>
                <w:szCs w:val="18"/>
              </w:rPr>
              <w:t>SDOH</w:t>
            </w:r>
            <w:r w:rsidR="001F6BB2" w:rsidRPr="00167927">
              <w:rPr>
                <w:rFonts w:ascii="Franklin Gothic Book" w:eastAsia="Times New Roman" w:hAnsi="Franklin Gothic Book" w:cs="Times New Roman"/>
                <w:b/>
                <w:bCs/>
                <w:color w:val="000000"/>
                <w:sz w:val="18"/>
                <w:szCs w:val="18"/>
              </w:rPr>
              <w:t xml:space="preserve"> or HRSN</w:t>
            </w:r>
            <w:r w:rsidRPr="00167927">
              <w:rPr>
                <w:rFonts w:ascii="Franklin Gothic Book" w:eastAsia="Times New Roman" w:hAnsi="Franklin Gothic Book" w:cs="Times New Roman"/>
                <w:b/>
                <w:bCs/>
                <w:color w:val="000000"/>
                <w:sz w:val="18"/>
                <w:szCs w:val="18"/>
              </w:rPr>
              <w:t xml:space="preserve"> reported</w:t>
            </w:r>
          </w:p>
        </w:tc>
      </w:tr>
      <w:tr w:rsidR="006E6359" w:rsidRPr="006E6359" w14:paraId="74A3570F" w14:textId="77777777" w:rsidTr="00861105">
        <w:trPr>
          <w:trHeight w:val="264"/>
          <w:jc w:val="center"/>
        </w:trPr>
        <w:tc>
          <w:tcPr>
            <w:tcW w:w="4254" w:type="dxa"/>
            <w:noWrap/>
            <w:vAlign w:val="center"/>
            <w:hideMark/>
          </w:tcPr>
          <w:p w14:paraId="1759C792" w14:textId="77777777" w:rsidR="006E6359" w:rsidRPr="00167927" w:rsidRDefault="006E6359" w:rsidP="005260BE">
            <w:pPr>
              <w:spacing w:after="0" w:line="240" w:lineRule="auto"/>
              <w:rPr>
                <w:rFonts w:ascii="Franklin Gothic Book" w:eastAsia="Times New Roman" w:hAnsi="Franklin Gothic Book" w:cs="Times New Roman"/>
                <w:b/>
                <w:bCs/>
                <w:color w:val="000000"/>
                <w:sz w:val="18"/>
                <w:szCs w:val="18"/>
              </w:rPr>
            </w:pPr>
          </w:p>
        </w:tc>
        <w:tc>
          <w:tcPr>
            <w:tcW w:w="1162" w:type="dxa"/>
            <w:noWrap/>
            <w:vAlign w:val="center"/>
            <w:hideMark/>
          </w:tcPr>
          <w:p w14:paraId="6A49F937" w14:textId="77777777" w:rsidR="006E6359" w:rsidRPr="00167927" w:rsidRDefault="006E6359" w:rsidP="005260BE">
            <w:pPr>
              <w:spacing w:after="0" w:line="240" w:lineRule="auto"/>
              <w:jc w:val="center"/>
              <w:rPr>
                <w:rFonts w:ascii="Franklin Gothic Book" w:eastAsia="Times New Roman" w:hAnsi="Franklin Gothic Book" w:cs="Times New Roman"/>
                <w:b/>
                <w:bCs/>
                <w:color w:val="000000"/>
                <w:sz w:val="18"/>
                <w:szCs w:val="18"/>
              </w:rPr>
            </w:pPr>
            <w:r w:rsidRPr="00167927">
              <w:rPr>
                <w:rFonts w:ascii="Franklin Gothic Book" w:eastAsia="Times New Roman" w:hAnsi="Franklin Gothic Book" w:cs="Times New Roman"/>
                <w:b/>
                <w:bCs/>
                <w:color w:val="000000"/>
                <w:sz w:val="18"/>
                <w:szCs w:val="18"/>
              </w:rPr>
              <w:t>0</w:t>
            </w:r>
          </w:p>
        </w:tc>
        <w:tc>
          <w:tcPr>
            <w:tcW w:w="966" w:type="dxa"/>
            <w:noWrap/>
            <w:vAlign w:val="center"/>
            <w:hideMark/>
          </w:tcPr>
          <w:p w14:paraId="32EA9044" w14:textId="77777777" w:rsidR="006E6359" w:rsidRPr="00167927" w:rsidRDefault="006E6359" w:rsidP="005260BE">
            <w:pPr>
              <w:spacing w:after="0" w:line="240" w:lineRule="auto"/>
              <w:jc w:val="center"/>
              <w:rPr>
                <w:rFonts w:ascii="Franklin Gothic Book" w:eastAsia="Times New Roman" w:hAnsi="Franklin Gothic Book" w:cs="Times New Roman"/>
                <w:b/>
                <w:bCs/>
                <w:color w:val="000000"/>
                <w:sz w:val="18"/>
                <w:szCs w:val="18"/>
              </w:rPr>
            </w:pPr>
            <w:r w:rsidRPr="00167927">
              <w:rPr>
                <w:rFonts w:ascii="Franklin Gothic Book" w:eastAsia="Times New Roman" w:hAnsi="Franklin Gothic Book" w:cs="Times New Roman"/>
                <w:b/>
                <w:bCs/>
                <w:color w:val="000000"/>
                <w:sz w:val="18"/>
                <w:szCs w:val="18"/>
              </w:rPr>
              <w:t>1</w:t>
            </w:r>
          </w:p>
        </w:tc>
        <w:tc>
          <w:tcPr>
            <w:tcW w:w="1062" w:type="dxa"/>
            <w:noWrap/>
            <w:vAlign w:val="center"/>
            <w:hideMark/>
          </w:tcPr>
          <w:p w14:paraId="6BAD6002" w14:textId="77777777" w:rsidR="006E6359" w:rsidRPr="00167927" w:rsidRDefault="006E6359" w:rsidP="005260BE">
            <w:pPr>
              <w:spacing w:after="0" w:line="240" w:lineRule="auto"/>
              <w:jc w:val="center"/>
              <w:rPr>
                <w:rFonts w:ascii="Franklin Gothic Book" w:eastAsia="Times New Roman" w:hAnsi="Franklin Gothic Book" w:cs="Times New Roman"/>
                <w:b/>
                <w:bCs/>
                <w:color w:val="000000"/>
                <w:sz w:val="18"/>
                <w:szCs w:val="18"/>
              </w:rPr>
            </w:pPr>
            <w:r w:rsidRPr="00167927">
              <w:rPr>
                <w:rFonts w:ascii="Franklin Gothic Book" w:eastAsia="Times New Roman" w:hAnsi="Franklin Gothic Book" w:cs="Times New Roman"/>
                <w:b/>
                <w:bCs/>
                <w:color w:val="000000"/>
                <w:sz w:val="18"/>
                <w:szCs w:val="18"/>
              </w:rPr>
              <w:t>2</w:t>
            </w:r>
          </w:p>
        </w:tc>
        <w:tc>
          <w:tcPr>
            <w:tcW w:w="1062" w:type="dxa"/>
            <w:noWrap/>
            <w:vAlign w:val="center"/>
            <w:hideMark/>
          </w:tcPr>
          <w:p w14:paraId="75492EB9" w14:textId="77777777" w:rsidR="006E6359" w:rsidRPr="00167927" w:rsidRDefault="006E6359" w:rsidP="005260BE">
            <w:pPr>
              <w:spacing w:after="0" w:line="240" w:lineRule="auto"/>
              <w:jc w:val="center"/>
              <w:rPr>
                <w:rFonts w:ascii="Franklin Gothic Book" w:eastAsia="Times New Roman" w:hAnsi="Franklin Gothic Book" w:cs="Times New Roman"/>
                <w:b/>
                <w:bCs/>
                <w:color w:val="000000"/>
                <w:sz w:val="18"/>
                <w:szCs w:val="18"/>
              </w:rPr>
            </w:pPr>
            <w:r w:rsidRPr="00167927">
              <w:rPr>
                <w:rFonts w:ascii="Franklin Gothic Book" w:eastAsia="Times New Roman" w:hAnsi="Franklin Gothic Book" w:cs="Times New Roman"/>
                <w:b/>
                <w:bCs/>
                <w:color w:val="000000"/>
                <w:sz w:val="18"/>
                <w:szCs w:val="18"/>
              </w:rPr>
              <w:t>3</w:t>
            </w:r>
          </w:p>
        </w:tc>
        <w:tc>
          <w:tcPr>
            <w:tcW w:w="971" w:type="dxa"/>
            <w:noWrap/>
            <w:vAlign w:val="center"/>
            <w:hideMark/>
          </w:tcPr>
          <w:p w14:paraId="1392751B" w14:textId="77777777" w:rsidR="006E6359" w:rsidRPr="00167927" w:rsidRDefault="006E6359" w:rsidP="005260BE">
            <w:pPr>
              <w:spacing w:after="0" w:line="240" w:lineRule="auto"/>
              <w:jc w:val="center"/>
              <w:rPr>
                <w:rFonts w:ascii="Franklin Gothic Book" w:eastAsia="Times New Roman" w:hAnsi="Franklin Gothic Book" w:cs="Times New Roman"/>
                <w:b/>
                <w:bCs/>
                <w:color w:val="000000"/>
                <w:sz w:val="18"/>
                <w:szCs w:val="18"/>
              </w:rPr>
            </w:pPr>
            <w:r w:rsidRPr="00167927">
              <w:rPr>
                <w:rFonts w:ascii="Franklin Gothic Book" w:eastAsia="Times New Roman" w:hAnsi="Franklin Gothic Book" w:cs="Times New Roman"/>
                <w:b/>
                <w:bCs/>
                <w:color w:val="000000"/>
                <w:sz w:val="18"/>
                <w:szCs w:val="18"/>
              </w:rPr>
              <w:t>4+</w:t>
            </w:r>
          </w:p>
        </w:tc>
      </w:tr>
      <w:tr w:rsidR="006E6359" w:rsidRPr="006E6359" w14:paraId="435B42B9" w14:textId="77777777" w:rsidTr="00861105">
        <w:trPr>
          <w:trHeight w:val="264"/>
          <w:jc w:val="center"/>
        </w:trPr>
        <w:tc>
          <w:tcPr>
            <w:tcW w:w="4254" w:type="dxa"/>
            <w:noWrap/>
            <w:vAlign w:val="center"/>
            <w:hideMark/>
          </w:tcPr>
          <w:p w14:paraId="394FDAE1" w14:textId="77777777" w:rsidR="006E6359" w:rsidRPr="00167927" w:rsidRDefault="006E6359" w:rsidP="005260BE">
            <w:pPr>
              <w:spacing w:after="0" w:line="240" w:lineRule="auto"/>
              <w:rPr>
                <w:rFonts w:ascii="Franklin Gothic Book" w:eastAsia="Times New Roman" w:hAnsi="Franklin Gothic Book" w:cs="Times New Roman"/>
                <w:b/>
                <w:bCs/>
                <w:color w:val="000000"/>
                <w:sz w:val="18"/>
                <w:szCs w:val="18"/>
              </w:rPr>
            </w:pPr>
            <w:r w:rsidRPr="00167927">
              <w:rPr>
                <w:rFonts w:ascii="Franklin Gothic Book" w:eastAsia="Times New Roman" w:hAnsi="Franklin Gothic Book" w:cs="Times New Roman"/>
                <w:b/>
                <w:bCs/>
                <w:color w:val="000000"/>
                <w:sz w:val="18"/>
                <w:szCs w:val="18"/>
              </w:rPr>
              <w:t>Overall</w:t>
            </w:r>
          </w:p>
        </w:tc>
        <w:tc>
          <w:tcPr>
            <w:tcW w:w="1162" w:type="dxa"/>
            <w:noWrap/>
            <w:vAlign w:val="center"/>
            <w:hideMark/>
          </w:tcPr>
          <w:p w14:paraId="478CAA1A"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44.4</w:t>
            </w:r>
          </w:p>
        </w:tc>
        <w:tc>
          <w:tcPr>
            <w:tcW w:w="966" w:type="dxa"/>
            <w:noWrap/>
            <w:vAlign w:val="center"/>
            <w:hideMark/>
          </w:tcPr>
          <w:p w14:paraId="7A668268"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23.1</w:t>
            </w:r>
          </w:p>
        </w:tc>
        <w:tc>
          <w:tcPr>
            <w:tcW w:w="1062" w:type="dxa"/>
            <w:noWrap/>
            <w:vAlign w:val="center"/>
            <w:hideMark/>
          </w:tcPr>
          <w:p w14:paraId="49A5BD40"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13.3</w:t>
            </w:r>
          </w:p>
        </w:tc>
        <w:tc>
          <w:tcPr>
            <w:tcW w:w="1062" w:type="dxa"/>
            <w:noWrap/>
            <w:vAlign w:val="center"/>
            <w:hideMark/>
          </w:tcPr>
          <w:p w14:paraId="765A289F"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7.0</w:t>
            </w:r>
          </w:p>
        </w:tc>
        <w:tc>
          <w:tcPr>
            <w:tcW w:w="971" w:type="dxa"/>
            <w:noWrap/>
            <w:vAlign w:val="center"/>
            <w:hideMark/>
          </w:tcPr>
          <w:p w14:paraId="7BD55CEF"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12.2</w:t>
            </w:r>
          </w:p>
        </w:tc>
      </w:tr>
      <w:tr w:rsidR="006E6359" w:rsidRPr="006E6359" w14:paraId="60102862" w14:textId="77777777" w:rsidTr="00861105">
        <w:trPr>
          <w:trHeight w:val="264"/>
          <w:jc w:val="center"/>
        </w:trPr>
        <w:tc>
          <w:tcPr>
            <w:tcW w:w="4254" w:type="dxa"/>
            <w:noWrap/>
            <w:vAlign w:val="center"/>
            <w:hideMark/>
          </w:tcPr>
          <w:p w14:paraId="1F1B7D77" w14:textId="77777777" w:rsidR="006E6359" w:rsidRPr="00167927" w:rsidRDefault="006E6359" w:rsidP="005260BE">
            <w:pPr>
              <w:spacing w:after="0" w:line="240" w:lineRule="auto"/>
              <w:rPr>
                <w:rFonts w:ascii="Franklin Gothic Book" w:eastAsia="Times New Roman" w:hAnsi="Franklin Gothic Book" w:cs="Times New Roman"/>
                <w:b/>
                <w:bCs/>
                <w:color w:val="000000"/>
                <w:sz w:val="18"/>
                <w:szCs w:val="18"/>
              </w:rPr>
            </w:pPr>
            <w:r w:rsidRPr="00167927">
              <w:rPr>
                <w:rFonts w:ascii="Franklin Gothic Book" w:eastAsia="Times New Roman" w:hAnsi="Franklin Gothic Book" w:cs="Times New Roman"/>
                <w:b/>
                <w:bCs/>
                <w:color w:val="000000"/>
                <w:sz w:val="18"/>
                <w:szCs w:val="18"/>
              </w:rPr>
              <w:t>Sex</w:t>
            </w:r>
          </w:p>
        </w:tc>
        <w:tc>
          <w:tcPr>
            <w:tcW w:w="1162" w:type="dxa"/>
            <w:noWrap/>
            <w:vAlign w:val="center"/>
            <w:hideMark/>
          </w:tcPr>
          <w:p w14:paraId="7CA8F1ED" w14:textId="77777777" w:rsidR="006E6359" w:rsidRPr="00167927" w:rsidRDefault="006E6359" w:rsidP="00A92F13">
            <w:pPr>
              <w:spacing w:after="0" w:line="240" w:lineRule="auto"/>
              <w:jc w:val="center"/>
              <w:rPr>
                <w:rFonts w:ascii="Franklin Gothic Book" w:eastAsia="Times New Roman" w:hAnsi="Franklin Gothic Book" w:cs="Times New Roman"/>
                <w:b/>
                <w:bCs/>
                <w:color w:val="000000"/>
                <w:sz w:val="18"/>
                <w:szCs w:val="18"/>
              </w:rPr>
            </w:pPr>
          </w:p>
        </w:tc>
        <w:tc>
          <w:tcPr>
            <w:tcW w:w="966" w:type="dxa"/>
            <w:noWrap/>
            <w:vAlign w:val="center"/>
            <w:hideMark/>
          </w:tcPr>
          <w:p w14:paraId="78561E09" w14:textId="77777777" w:rsidR="006E6359" w:rsidRPr="00167927" w:rsidRDefault="006E6359" w:rsidP="00A92F13">
            <w:pPr>
              <w:spacing w:after="0" w:line="240" w:lineRule="auto"/>
              <w:jc w:val="center"/>
              <w:rPr>
                <w:rFonts w:ascii="Franklin Gothic Book" w:eastAsia="Times New Roman" w:hAnsi="Franklin Gothic Book" w:cs="Times New Roman"/>
                <w:sz w:val="18"/>
                <w:szCs w:val="18"/>
              </w:rPr>
            </w:pPr>
          </w:p>
        </w:tc>
        <w:tc>
          <w:tcPr>
            <w:tcW w:w="1062" w:type="dxa"/>
            <w:noWrap/>
            <w:vAlign w:val="center"/>
            <w:hideMark/>
          </w:tcPr>
          <w:p w14:paraId="1ACB32BD" w14:textId="77777777" w:rsidR="006E6359" w:rsidRPr="00167927" w:rsidRDefault="006E6359" w:rsidP="00A92F13">
            <w:pPr>
              <w:spacing w:after="0" w:line="240" w:lineRule="auto"/>
              <w:jc w:val="center"/>
              <w:rPr>
                <w:rFonts w:ascii="Franklin Gothic Book" w:eastAsia="Times New Roman" w:hAnsi="Franklin Gothic Book" w:cs="Times New Roman"/>
                <w:sz w:val="18"/>
                <w:szCs w:val="18"/>
              </w:rPr>
            </w:pPr>
          </w:p>
        </w:tc>
        <w:tc>
          <w:tcPr>
            <w:tcW w:w="1062" w:type="dxa"/>
            <w:noWrap/>
            <w:vAlign w:val="center"/>
            <w:hideMark/>
          </w:tcPr>
          <w:p w14:paraId="00662CB2" w14:textId="77777777" w:rsidR="006E6359" w:rsidRPr="00167927" w:rsidRDefault="006E6359" w:rsidP="00A92F13">
            <w:pPr>
              <w:spacing w:after="0" w:line="240" w:lineRule="auto"/>
              <w:jc w:val="center"/>
              <w:rPr>
                <w:rFonts w:ascii="Franklin Gothic Book" w:eastAsia="Times New Roman" w:hAnsi="Franklin Gothic Book" w:cs="Times New Roman"/>
                <w:sz w:val="18"/>
                <w:szCs w:val="18"/>
              </w:rPr>
            </w:pPr>
          </w:p>
        </w:tc>
        <w:tc>
          <w:tcPr>
            <w:tcW w:w="971" w:type="dxa"/>
            <w:noWrap/>
            <w:vAlign w:val="center"/>
            <w:hideMark/>
          </w:tcPr>
          <w:p w14:paraId="6ACD4655" w14:textId="77777777" w:rsidR="006E6359" w:rsidRPr="00167927" w:rsidRDefault="006E6359" w:rsidP="00A92F13">
            <w:pPr>
              <w:spacing w:after="0" w:line="240" w:lineRule="auto"/>
              <w:jc w:val="center"/>
              <w:rPr>
                <w:rFonts w:ascii="Franklin Gothic Book" w:eastAsia="Times New Roman" w:hAnsi="Franklin Gothic Book" w:cs="Times New Roman"/>
                <w:sz w:val="18"/>
                <w:szCs w:val="18"/>
              </w:rPr>
            </w:pPr>
          </w:p>
        </w:tc>
      </w:tr>
      <w:tr w:rsidR="006E6359" w:rsidRPr="006E6359" w14:paraId="5FF20804" w14:textId="77777777" w:rsidTr="00861105">
        <w:trPr>
          <w:trHeight w:val="264"/>
          <w:jc w:val="center"/>
        </w:trPr>
        <w:tc>
          <w:tcPr>
            <w:tcW w:w="4254" w:type="dxa"/>
            <w:noWrap/>
            <w:vAlign w:val="center"/>
            <w:hideMark/>
          </w:tcPr>
          <w:p w14:paraId="66EA296A" w14:textId="0ABE351D" w:rsidR="006E6359" w:rsidRPr="00167927" w:rsidRDefault="006E6359" w:rsidP="005260BE">
            <w:pPr>
              <w:spacing w:after="0" w:line="240" w:lineRule="auto"/>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Male</w:t>
            </w:r>
          </w:p>
        </w:tc>
        <w:tc>
          <w:tcPr>
            <w:tcW w:w="1162" w:type="dxa"/>
            <w:noWrap/>
            <w:vAlign w:val="center"/>
            <w:hideMark/>
          </w:tcPr>
          <w:p w14:paraId="4043C457"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45.2</w:t>
            </w:r>
          </w:p>
        </w:tc>
        <w:tc>
          <w:tcPr>
            <w:tcW w:w="966" w:type="dxa"/>
            <w:noWrap/>
            <w:vAlign w:val="center"/>
            <w:hideMark/>
          </w:tcPr>
          <w:p w14:paraId="02D0089D"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22.3</w:t>
            </w:r>
          </w:p>
        </w:tc>
        <w:tc>
          <w:tcPr>
            <w:tcW w:w="1062" w:type="dxa"/>
            <w:noWrap/>
            <w:vAlign w:val="center"/>
            <w:hideMark/>
          </w:tcPr>
          <w:p w14:paraId="01E71BB2"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14.5</w:t>
            </w:r>
          </w:p>
        </w:tc>
        <w:tc>
          <w:tcPr>
            <w:tcW w:w="1062" w:type="dxa"/>
            <w:noWrap/>
            <w:vAlign w:val="center"/>
            <w:hideMark/>
          </w:tcPr>
          <w:p w14:paraId="1A1E3909"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6.8</w:t>
            </w:r>
          </w:p>
        </w:tc>
        <w:tc>
          <w:tcPr>
            <w:tcW w:w="971" w:type="dxa"/>
            <w:noWrap/>
            <w:vAlign w:val="center"/>
            <w:hideMark/>
          </w:tcPr>
          <w:p w14:paraId="147ECFAE"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11.2</w:t>
            </w:r>
          </w:p>
        </w:tc>
      </w:tr>
      <w:tr w:rsidR="006E6359" w:rsidRPr="006E6359" w14:paraId="117FA7F1" w14:textId="77777777" w:rsidTr="00861105">
        <w:trPr>
          <w:trHeight w:val="264"/>
          <w:jc w:val="center"/>
        </w:trPr>
        <w:tc>
          <w:tcPr>
            <w:tcW w:w="4254" w:type="dxa"/>
            <w:noWrap/>
            <w:vAlign w:val="center"/>
            <w:hideMark/>
          </w:tcPr>
          <w:p w14:paraId="632A65E0" w14:textId="3E085EFE" w:rsidR="006E6359" w:rsidRPr="00167927" w:rsidRDefault="006E6359" w:rsidP="005260BE">
            <w:pPr>
              <w:spacing w:after="0" w:line="240" w:lineRule="auto"/>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Female</w:t>
            </w:r>
          </w:p>
        </w:tc>
        <w:tc>
          <w:tcPr>
            <w:tcW w:w="1162" w:type="dxa"/>
            <w:noWrap/>
            <w:vAlign w:val="center"/>
            <w:hideMark/>
          </w:tcPr>
          <w:p w14:paraId="6C9323A1"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43.7</w:t>
            </w:r>
          </w:p>
        </w:tc>
        <w:tc>
          <w:tcPr>
            <w:tcW w:w="966" w:type="dxa"/>
            <w:noWrap/>
            <w:vAlign w:val="center"/>
            <w:hideMark/>
          </w:tcPr>
          <w:p w14:paraId="63CACED9"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23.8</w:t>
            </w:r>
          </w:p>
        </w:tc>
        <w:tc>
          <w:tcPr>
            <w:tcW w:w="1062" w:type="dxa"/>
            <w:noWrap/>
            <w:vAlign w:val="center"/>
            <w:hideMark/>
          </w:tcPr>
          <w:p w14:paraId="766E424E"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12.2</w:t>
            </w:r>
          </w:p>
        </w:tc>
        <w:tc>
          <w:tcPr>
            <w:tcW w:w="1062" w:type="dxa"/>
            <w:noWrap/>
            <w:vAlign w:val="center"/>
            <w:hideMark/>
          </w:tcPr>
          <w:p w14:paraId="7EF2A49E"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7.2</w:t>
            </w:r>
          </w:p>
        </w:tc>
        <w:tc>
          <w:tcPr>
            <w:tcW w:w="971" w:type="dxa"/>
            <w:noWrap/>
            <w:vAlign w:val="center"/>
            <w:hideMark/>
          </w:tcPr>
          <w:p w14:paraId="3DA22C06"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13.0</w:t>
            </w:r>
          </w:p>
        </w:tc>
      </w:tr>
      <w:tr w:rsidR="006E6359" w:rsidRPr="006E6359" w14:paraId="6F871D6C" w14:textId="77777777" w:rsidTr="00861105">
        <w:trPr>
          <w:trHeight w:val="264"/>
          <w:jc w:val="center"/>
        </w:trPr>
        <w:tc>
          <w:tcPr>
            <w:tcW w:w="4254" w:type="dxa"/>
            <w:noWrap/>
            <w:vAlign w:val="center"/>
            <w:hideMark/>
          </w:tcPr>
          <w:p w14:paraId="695A8025" w14:textId="77777777" w:rsidR="006E6359" w:rsidRPr="00167927" w:rsidRDefault="006E6359" w:rsidP="005260BE">
            <w:pPr>
              <w:spacing w:after="0" w:line="240" w:lineRule="auto"/>
              <w:rPr>
                <w:rFonts w:ascii="Franklin Gothic Book" w:eastAsia="Times New Roman" w:hAnsi="Franklin Gothic Book" w:cs="Times New Roman"/>
                <w:b/>
                <w:bCs/>
                <w:color w:val="000000"/>
                <w:sz w:val="18"/>
                <w:szCs w:val="18"/>
              </w:rPr>
            </w:pPr>
            <w:r w:rsidRPr="00167927">
              <w:rPr>
                <w:rFonts w:ascii="Franklin Gothic Book" w:eastAsia="Times New Roman" w:hAnsi="Franklin Gothic Book" w:cs="Times New Roman"/>
                <w:b/>
                <w:bCs/>
                <w:color w:val="000000"/>
                <w:sz w:val="18"/>
                <w:szCs w:val="18"/>
              </w:rPr>
              <w:t>Age group</w:t>
            </w:r>
          </w:p>
        </w:tc>
        <w:tc>
          <w:tcPr>
            <w:tcW w:w="1162" w:type="dxa"/>
            <w:noWrap/>
            <w:vAlign w:val="center"/>
            <w:hideMark/>
          </w:tcPr>
          <w:p w14:paraId="4FF3031A" w14:textId="77777777" w:rsidR="006E6359" w:rsidRPr="00167927" w:rsidRDefault="006E6359" w:rsidP="00A92F13">
            <w:pPr>
              <w:spacing w:after="0" w:line="240" w:lineRule="auto"/>
              <w:jc w:val="center"/>
              <w:rPr>
                <w:rFonts w:ascii="Franklin Gothic Book" w:eastAsia="Times New Roman" w:hAnsi="Franklin Gothic Book" w:cs="Times New Roman"/>
                <w:b/>
                <w:bCs/>
                <w:color w:val="000000"/>
                <w:sz w:val="18"/>
                <w:szCs w:val="18"/>
              </w:rPr>
            </w:pPr>
          </w:p>
        </w:tc>
        <w:tc>
          <w:tcPr>
            <w:tcW w:w="966" w:type="dxa"/>
            <w:noWrap/>
            <w:vAlign w:val="center"/>
            <w:hideMark/>
          </w:tcPr>
          <w:p w14:paraId="38CAD95B" w14:textId="77777777" w:rsidR="006E6359" w:rsidRPr="00167927" w:rsidRDefault="006E6359" w:rsidP="00A92F13">
            <w:pPr>
              <w:spacing w:after="0" w:line="240" w:lineRule="auto"/>
              <w:jc w:val="center"/>
              <w:rPr>
                <w:rFonts w:ascii="Franklin Gothic Book" w:eastAsia="Times New Roman" w:hAnsi="Franklin Gothic Book" w:cs="Times New Roman"/>
                <w:sz w:val="18"/>
                <w:szCs w:val="18"/>
              </w:rPr>
            </w:pPr>
          </w:p>
        </w:tc>
        <w:tc>
          <w:tcPr>
            <w:tcW w:w="1062" w:type="dxa"/>
            <w:noWrap/>
            <w:vAlign w:val="center"/>
            <w:hideMark/>
          </w:tcPr>
          <w:p w14:paraId="59015AE3" w14:textId="77777777" w:rsidR="006E6359" w:rsidRPr="00167927" w:rsidRDefault="006E6359" w:rsidP="00A92F13">
            <w:pPr>
              <w:spacing w:after="0" w:line="240" w:lineRule="auto"/>
              <w:jc w:val="center"/>
              <w:rPr>
                <w:rFonts w:ascii="Franklin Gothic Book" w:eastAsia="Times New Roman" w:hAnsi="Franklin Gothic Book" w:cs="Times New Roman"/>
                <w:sz w:val="18"/>
                <w:szCs w:val="18"/>
              </w:rPr>
            </w:pPr>
          </w:p>
        </w:tc>
        <w:tc>
          <w:tcPr>
            <w:tcW w:w="1062" w:type="dxa"/>
            <w:noWrap/>
            <w:vAlign w:val="center"/>
            <w:hideMark/>
          </w:tcPr>
          <w:p w14:paraId="2408A6B6" w14:textId="77777777" w:rsidR="006E6359" w:rsidRPr="00167927" w:rsidRDefault="006E6359" w:rsidP="00A92F13">
            <w:pPr>
              <w:spacing w:after="0" w:line="240" w:lineRule="auto"/>
              <w:jc w:val="center"/>
              <w:rPr>
                <w:rFonts w:ascii="Franklin Gothic Book" w:eastAsia="Times New Roman" w:hAnsi="Franklin Gothic Book" w:cs="Times New Roman"/>
                <w:sz w:val="18"/>
                <w:szCs w:val="18"/>
              </w:rPr>
            </w:pPr>
          </w:p>
        </w:tc>
        <w:tc>
          <w:tcPr>
            <w:tcW w:w="971" w:type="dxa"/>
            <w:noWrap/>
            <w:vAlign w:val="center"/>
            <w:hideMark/>
          </w:tcPr>
          <w:p w14:paraId="7AF04B56" w14:textId="77777777" w:rsidR="006E6359" w:rsidRPr="00167927" w:rsidRDefault="006E6359" w:rsidP="00A92F13">
            <w:pPr>
              <w:spacing w:after="0" w:line="240" w:lineRule="auto"/>
              <w:jc w:val="center"/>
              <w:rPr>
                <w:rFonts w:ascii="Franklin Gothic Book" w:eastAsia="Times New Roman" w:hAnsi="Franklin Gothic Book" w:cs="Times New Roman"/>
                <w:sz w:val="18"/>
                <w:szCs w:val="18"/>
              </w:rPr>
            </w:pPr>
          </w:p>
        </w:tc>
      </w:tr>
      <w:tr w:rsidR="006E6359" w:rsidRPr="006E6359" w14:paraId="403C7994" w14:textId="77777777" w:rsidTr="00861105">
        <w:trPr>
          <w:trHeight w:val="264"/>
          <w:jc w:val="center"/>
        </w:trPr>
        <w:tc>
          <w:tcPr>
            <w:tcW w:w="4254" w:type="dxa"/>
            <w:noWrap/>
            <w:vAlign w:val="center"/>
            <w:hideMark/>
          </w:tcPr>
          <w:p w14:paraId="2D80A9C1" w14:textId="62311EB9" w:rsidR="006E6359" w:rsidRPr="00167927" w:rsidRDefault="006E6359" w:rsidP="005260BE">
            <w:pPr>
              <w:spacing w:after="0" w:line="240" w:lineRule="auto"/>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18-34</w:t>
            </w:r>
          </w:p>
        </w:tc>
        <w:tc>
          <w:tcPr>
            <w:tcW w:w="1162" w:type="dxa"/>
            <w:noWrap/>
            <w:vAlign w:val="center"/>
            <w:hideMark/>
          </w:tcPr>
          <w:p w14:paraId="3BFD0BC8"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33.0</w:t>
            </w:r>
          </w:p>
        </w:tc>
        <w:tc>
          <w:tcPr>
            <w:tcW w:w="966" w:type="dxa"/>
            <w:noWrap/>
            <w:vAlign w:val="center"/>
            <w:hideMark/>
          </w:tcPr>
          <w:p w14:paraId="75B9DA1C"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23.9</w:t>
            </w:r>
          </w:p>
        </w:tc>
        <w:tc>
          <w:tcPr>
            <w:tcW w:w="1062" w:type="dxa"/>
            <w:noWrap/>
            <w:vAlign w:val="center"/>
            <w:hideMark/>
          </w:tcPr>
          <w:p w14:paraId="75F157EF"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16.3</w:t>
            </w:r>
          </w:p>
        </w:tc>
        <w:tc>
          <w:tcPr>
            <w:tcW w:w="1062" w:type="dxa"/>
            <w:noWrap/>
            <w:vAlign w:val="center"/>
            <w:hideMark/>
          </w:tcPr>
          <w:p w14:paraId="46C75E17"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9.9</w:t>
            </w:r>
          </w:p>
        </w:tc>
        <w:tc>
          <w:tcPr>
            <w:tcW w:w="971" w:type="dxa"/>
            <w:noWrap/>
            <w:vAlign w:val="center"/>
            <w:hideMark/>
          </w:tcPr>
          <w:p w14:paraId="69717258"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17.0</w:t>
            </w:r>
          </w:p>
        </w:tc>
      </w:tr>
      <w:tr w:rsidR="006E6359" w:rsidRPr="006E6359" w14:paraId="52A813FC" w14:textId="77777777" w:rsidTr="00861105">
        <w:trPr>
          <w:trHeight w:val="264"/>
          <w:jc w:val="center"/>
        </w:trPr>
        <w:tc>
          <w:tcPr>
            <w:tcW w:w="4254" w:type="dxa"/>
            <w:noWrap/>
            <w:vAlign w:val="center"/>
            <w:hideMark/>
          </w:tcPr>
          <w:p w14:paraId="6B10F3E9" w14:textId="117480FE" w:rsidR="006E6359" w:rsidRPr="00167927" w:rsidRDefault="006E6359" w:rsidP="005260BE">
            <w:pPr>
              <w:spacing w:after="0" w:line="240" w:lineRule="auto"/>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35-64</w:t>
            </w:r>
          </w:p>
        </w:tc>
        <w:tc>
          <w:tcPr>
            <w:tcW w:w="1162" w:type="dxa"/>
            <w:noWrap/>
            <w:vAlign w:val="center"/>
            <w:hideMark/>
          </w:tcPr>
          <w:p w14:paraId="046A26FC"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44.4</w:t>
            </w:r>
          </w:p>
        </w:tc>
        <w:tc>
          <w:tcPr>
            <w:tcW w:w="966" w:type="dxa"/>
            <w:noWrap/>
            <w:vAlign w:val="center"/>
            <w:hideMark/>
          </w:tcPr>
          <w:p w14:paraId="77665667"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23.4</w:t>
            </w:r>
          </w:p>
        </w:tc>
        <w:tc>
          <w:tcPr>
            <w:tcW w:w="1062" w:type="dxa"/>
            <w:noWrap/>
            <w:vAlign w:val="center"/>
            <w:hideMark/>
          </w:tcPr>
          <w:p w14:paraId="2C0DAAD9"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12.7</w:t>
            </w:r>
          </w:p>
        </w:tc>
        <w:tc>
          <w:tcPr>
            <w:tcW w:w="1062" w:type="dxa"/>
            <w:noWrap/>
            <w:vAlign w:val="center"/>
            <w:hideMark/>
          </w:tcPr>
          <w:p w14:paraId="2360235F"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6.8</w:t>
            </w:r>
          </w:p>
        </w:tc>
        <w:tc>
          <w:tcPr>
            <w:tcW w:w="971" w:type="dxa"/>
            <w:noWrap/>
            <w:vAlign w:val="center"/>
            <w:hideMark/>
          </w:tcPr>
          <w:p w14:paraId="3A39B380"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12.7</w:t>
            </w:r>
          </w:p>
        </w:tc>
      </w:tr>
      <w:tr w:rsidR="006E6359" w:rsidRPr="006E6359" w14:paraId="46C129C6" w14:textId="77777777" w:rsidTr="00861105">
        <w:trPr>
          <w:trHeight w:val="264"/>
          <w:jc w:val="center"/>
        </w:trPr>
        <w:tc>
          <w:tcPr>
            <w:tcW w:w="4254" w:type="dxa"/>
            <w:noWrap/>
            <w:vAlign w:val="center"/>
            <w:hideMark/>
          </w:tcPr>
          <w:p w14:paraId="15138643" w14:textId="3D854553" w:rsidR="006E6359" w:rsidRPr="00167927" w:rsidRDefault="006E6359" w:rsidP="005260BE">
            <w:pPr>
              <w:spacing w:after="0" w:line="240" w:lineRule="auto"/>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65+</w:t>
            </w:r>
          </w:p>
        </w:tc>
        <w:tc>
          <w:tcPr>
            <w:tcW w:w="1162" w:type="dxa"/>
            <w:noWrap/>
            <w:vAlign w:val="center"/>
            <w:hideMark/>
          </w:tcPr>
          <w:p w14:paraId="29127868"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57.0</w:t>
            </w:r>
          </w:p>
        </w:tc>
        <w:tc>
          <w:tcPr>
            <w:tcW w:w="966" w:type="dxa"/>
            <w:noWrap/>
            <w:vAlign w:val="center"/>
            <w:hideMark/>
          </w:tcPr>
          <w:p w14:paraId="44A1ECDF"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21.5</w:t>
            </w:r>
          </w:p>
        </w:tc>
        <w:tc>
          <w:tcPr>
            <w:tcW w:w="1062" w:type="dxa"/>
            <w:noWrap/>
            <w:vAlign w:val="center"/>
            <w:hideMark/>
          </w:tcPr>
          <w:p w14:paraId="1308FE9B"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11.0</w:t>
            </w:r>
          </w:p>
        </w:tc>
        <w:tc>
          <w:tcPr>
            <w:tcW w:w="1062" w:type="dxa"/>
            <w:noWrap/>
            <w:vAlign w:val="center"/>
            <w:hideMark/>
          </w:tcPr>
          <w:p w14:paraId="5B1C40BF"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4.2</w:t>
            </w:r>
          </w:p>
        </w:tc>
        <w:tc>
          <w:tcPr>
            <w:tcW w:w="971" w:type="dxa"/>
            <w:noWrap/>
            <w:vAlign w:val="center"/>
            <w:hideMark/>
          </w:tcPr>
          <w:p w14:paraId="65ECC151"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6.2</w:t>
            </w:r>
          </w:p>
        </w:tc>
      </w:tr>
      <w:tr w:rsidR="006E6359" w:rsidRPr="006E6359" w14:paraId="768F2410" w14:textId="77777777" w:rsidTr="00861105">
        <w:trPr>
          <w:trHeight w:val="264"/>
          <w:jc w:val="center"/>
        </w:trPr>
        <w:tc>
          <w:tcPr>
            <w:tcW w:w="4254" w:type="dxa"/>
            <w:noWrap/>
            <w:vAlign w:val="center"/>
            <w:hideMark/>
          </w:tcPr>
          <w:p w14:paraId="7B6C799A" w14:textId="77777777" w:rsidR="006E6359" w:rsidRPr="00167927" w:rsidRDefault="006E6359" w:rsidP="005260BE">
            <w:pPr>
              <w:spacing w:after="0" w:line="240" w:lineRule="auto"/>
              <w:rPr>
                <w:rFonts w:ascii="Franklin Gothic Book" w:eastAsia="Times New Roman" w:hAnsi="Franklin Gothic Book" w:cs="Times New Roman"/>
                <w:b/>
                <w:bCs/>
                <w:color w:val="000000"/>
                <w:sz w:val="18"/>
                <w:szCs w:val="18"/>
              </w:rPr>
            </w:pPr>
            <w:r w:rsidRPr="00167927">
              <w:rPr>
                <w:rFonts w:ascii="Franklin Gothic Book" w:eastAsia="Times New Roman" w:hAnsi="Franklin Gothic Book" w:cs="Times New Roman"/>
                <w:b/>
                <w:bCs/>
                <w:color w:val="000000"/>
                <w:sz w:val="18"/>
                <w:szCs w:val="18"/>
              </w:rPr>
              <w:t>Race/Hispanic ethnicity</w:t>
            </w:r>
          </w:p>
        </w:tc>
        <w:tc>
          <w:tcPr>
            <w:tcW w:w="1162" w:type="dxa"/>
            <w:noWrap/>
            <w:vAlign w:val="center"/>
            <w:hideMark/>
          </w:tcPr>
          <w:p w14:paraId="0B81FFA3" w14:textId="77777777" w:rsidR="006E6359" w:rsidRPr="00167927" w:rsidRDefault="006E6359" w:rsidP="00A92F13">
            <w:pPr>
              <w:spacing w:after="0" w:line="240" w:lineRule="auto"/>
              <w:jc w:val="center"/>
              <w:rPr>
                <w:rFonts w:ascii="Franklin Gothic Book" w:eastAsia="Times New Roman" w:hAnsi="Franklin Gothic Book" w:cs="Times New Roman"/>
                <w:b/>
                <w:bCs/>
                <w:color w:val="000000"/>
                <w:sz w:val="18"/>
                <w:szCs w:val="18"/>
              </w:rPr>
            </w:pPr>
          </w:p>
        </w:tc>
        <w:tc>
          <w:tcPr>
            <w:tcW w:w="966" w:type="dxa"/>
            <w:noWrap/>
            <w:vAlign w:val="center"/>
            <w:hideMark/>
          </w:tcPr>
          <w:p w14:paraId="1538B8E7" w14:textId="77777777" w:rsidR="006E6359" w:rsidRPr="00167927" w:rsidRDefault="006E6359" w:rsidP="00A92F13">
            <w:pPr>
              <w:spacing w:after="0" w:line="240" w:lineRule="auto"/>
              <w:jc w:val="center"/>
              <w:rPr>
                <w:rFonts w:ascii="Franklin Gothic Book" w:eastAsia="Times New Roman" w:hAnsi="Franklin Gothic Book" w:cs="Times New Roman"/>
                <w:sz w:val="18"/>
                <w:szCs w:val="18"/>
              </w:rPr>
            </w:pPr>
          </w:p>
        </w:tc>
        <w:tc>
          <w:tcPr>
            <w:tcW w:w="1062" w:type="dxa"/>
            <w:noWrap/>
            <w:vAlign w:val="center"/>
            <w:hideMark/>
          </w:tcPr>
          <w:p w14:paraId="3C1A4199" w14:textId="77777777" w:rsidR="006E6359" w:rsidRPr="00167927" w:rsidRDefault="006E6359" w:rsidP="00A92F13">
            <w:pPr>
              <w:spacing w:after="0" w:line="240" w:lineRule="auto"/>
              <w:jc w:val="center"/>
              <w:rPr>
                <w:rFonts w:ascii="Franklin Gothic Book" w:eastAsia="Times New Roman" w:hAnsi="Franklin Gothic Book" w:cs="Times New Roman"/>
                <w:sz w:val="18"/>
                <w:szCs w:val="18"/>
              </w:rPr>
            </w:pPr>
          </w:p>
        </w:tc>
        <w:tc>
          <w:tcPr>
            <w:tcW w:w="1062" w:type="dxa"/>
            <w:noWrap/>
            <w:vAlign w:val="center"/>
            <w:hideMark/>
          </w:tcPr>
          <w:p w14:paraId="56534F97" w14:textId="77777777" w:rsidR="006E6359" w:rsidRPr="00167927" w:rsidRDefault="006E6359" w:rsidP="00A92F13">
            <w:pPr>
              <w:spacing w:after="0" w:line="240" w:lineRule="auto"/>
              <w:jc w:val="center"/>
              <w:rPr>
                <w:rFonts w:ascii="Franklin Gothic Book" w:eastAsia="Times New Roman" w:hAnsi="Franklin Gothic Book" w:cs="Times New Roman"/>
                <w:sz w:val="18"/>
                <w:szCs w:val="18"/>
              </w:rPr>
            </w:pPr>
          </w:p>
        </w:tc>
        <w:tc>
          <w:tcPr>
            <w:tcW w:w="971" w:type="dxa"/>
            <w:noWrap/>
            <w:vAlign w:val="center"/>
            <w:hideMark/>
          </w:tcPr>
          <w:p w14:paraId="552138DC" w14:textId="77777777" w:rsidR="006E6359" w:rsidRPr="00167927" w:rsidRDefault="006E6359" w:rsidP="00A92F13">
            <w:pPr>
              <w:spacing w:after="0" w:line="240" w:lineRule="auto"/>
              <w:jc w:val="center"/>
              <w:rPr>
                <w:rFonts w:ascii="Franklin Gothic Book" w:eastAsia="Times New Roman" w:hAnsi="Franklin Gothic Book" w:cs="Times New Roman"/>
                <w:sz w:val="18"/>
                <w:szCs w:val="18"/>
              </w:rPr>
            </w:pPr>
          </w:p>
        </w:tc>
      </w:tr>
      <w:tr w:rsidR="006E6359" w:rsidRPr="006E6359" w14:paraId="2CD7CE6E" w14:textId="77777777" w:rsidTr="00861105">
        <w:trPr>
          <w:trHeight w:val="264"/>
          <w:jc w:val="center"/>
        </w:trPr>
        <w:tc>
          <w:tcPr>
            <w:tcW w:w="4254" w:type="dxa"/>
            <w:noWrap/>
            <w:vAlign w:val="center"/>
            <w:hideMark/>
          </w:tcPr>
          <w:p w14:paraId="6C677957" w14:textId="3CC14BB5" w:rsidR="006E6359" w:rsidRPr="00167927" w:rsidRDefault="006E6359" w:rsidP="005260BE">
            <w:pPr>
              <w:spacing w:after="0" w:line="240" w:lineRule="auto"/>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Asian, non-Hispanic</w:t>
            </w:r>
          </w:p>
        </w:tc>
        <w:tc>
          <w:tcPr>
            <w:tcW w:w="1162" w:type="dxa"/>
            <w:noWrap/>
            <w:vAlign w:val="center"/>
            <w:hideMark/>
          </w:tcPr>
          <w:p w14:paraId="58A6DE70"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43.5</w:t>
            </w:r>
          </w:p>
        </w:tc>
        <w:tc>
          <w:tcPr>
            <w:tcW w:w="966" w:type="dxa"/>
            <w:noWrap/>
            <w:vAlign w:val="center"/>
            <w:hideMark/>
          </w:tcPr>
          <w:p w14:paraId="14B054D1"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26.8</w:t>
            </w:r>
          </w:p>
        </w:tc>
        <w:tc>
          <w:tcPr>
            <w:tcW w:w="1062" w:type="dxa"/>
            <w:noWrap/>
            <w:vAlign w:val="center"/>
            <w:hideMark/>
          </w:tcPr>
          <w:p w14:paraId="4BB29F81"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16.5</w:t>
            </w:r>
          </w:p>
        </w:tc>
        <w:tc>
          <w:tcPr>
            <w:tcW w:w="1062" w:type="dxa"/>
            <w:noWrap/>
            <w:vAlign w:val="center"/>
            <w:hideMark/>
          </w:tcPr>
          <w:p w14:paraId="1E9DFFF1"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5.0</w:t>
            </w:r>
          </w:p>
        </w:tc>
        <w:tc>
          <w:tcPr>
            <w:tcW w:w="971" w:type="dxa"/>
            <w:noWrap/>
            <w:vAlign w:val="center"/>
            <w:hideMark/>
          </w:tcPr>
          <w:p w14:paraId="2E707F7E"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8.2</w:t>
            </w:r>
          </w:p>
        </w:tc>
      </w:tr>
      <w:tr w:rsidR="006E6359" w:rsidRPr="006E6359" w14:paraId="4A3ED36A" w14:textId="77777777" w:rsidTr="00861105">
        <w:trPr>
          <w:trHeight w:val="264"/>
          <w:jc w:val="center"/>
        </w:trPr>
        <w:tc>
          <w:tcPr>
            <w:tcW w:w="4254" w:type="dxa"/>
            <w:noWrap/>
            <w:vAlign w:val="center"/>
            <w:hideMark/>
          </w:tcPr>
          <w:p w14:paraId="6E171AA4" w14:textId="5E822E54" w:rsidR="006E6359" w:rsidRPr="00167927" w:rsidRDefault="006E6359" w:rsidP="005260BE">
            <w:pPr>
              <w:spacing w:after="0" w:line="240" w:lineRule="auto"/>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Black, non-Hispanic</w:t>
            </w:r>
          </w:p>
        </w:tc>
        <w:tc>
          <w:tcPr>
            <w:tcW w:w="1162" w:type="dxa"/>
            <w:noWrap/>
            <w:vAlign w:val="center"/>
            <w:hideMark/>
          </w:tcPr>
          <w:p w14:paraId="0765E6C4"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29.0</w:t>
            </w:r>
          </w:p>
        </w:tc>
        <w:tc>
          <w:tcPr>
            <w:tcW w:w="966" w:type="dxa"/>
            <w:noWrap/>
            <w:vAlign w:val="center"/>
            <w:hideMark/>
          </w:tcPr>
          <w:p w14:paraId="6B5290F1"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24.3</w:t>
            </w:r>
          </w:p>
        </w:tc>
        <w:tc>
          <w:tcPr>
            <w:tcW w:w="1062" w:type="dxa"/>
            <w:noWrap/>
            <w:vAlign w:val="center"/>
            <w:hideMark/>
          </w:tcPr>
          <w:p w14:paraId="598F600A"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16.6</w:t>
            </w:r>
          </w:p>
        </w:tc>
        <w:tc>
          <w:tcPr>
            <w:tcW w:w="1062" w:type="dxa"/>
            <w:noWrap/>
            <w:vAlign w:val="center"/>
            <w:hideMark/>
          </w:tcPr>
          <w:p w14:paraId="6C644E73"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8.1</w:t>
            </w:r>
          </w:p>
        </w:tc>
        <w:tc>
          <w:tcPr>
            <w:tcW w:w="971" w:type="dxa"/>
            <w:noWrap/>
            <w:vAlign w:val="center"/>
            <w:hideMark/>
          </w:tcPr>
          <w:p w14:paraId="5F22846B"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22.0</w:t>
            </w:r>
          </w:p>
        </w:tc>
      </w:tr>
      <w:tr w:rsidR="006E6359" w:rsidRPr="006E6359" w14:paraId="6FA83BCB" w14:textId="77777777" w:rsidTr="00861105">
        <w:trPr>
          <w:trHeight w:val="264"/>
          <w:jc w:val="center"/>
        </w:trPr>
        <w:tc>
          <w:tcPr>
            <w:tcW w:w="4254" w:type="dxa"/>
            <w:noWrap/>
            <w:vAlign w:val="center"/>
            <w:hideMark/>
          </w:tcPr>
          <w:p w14:paraId="67415B7A" w14:textId="4338229C" w:rsidR="006E6359" w:rsidRPr="00167927" w:rsidRDefault="006E6359" w:rsidP="005260BE">
            <w:pPr>
              <w:spacing w:after="0" w:line="240" w:lineRule="auto"/>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Hispanic</w:t>
            </w:r>
          </w:p>
        </w:tc>
        <w:tc>
          <w:tcPr>
            <w:tcW w:w="1162" w:type="dxa"/>
            <w:noWrap/>
            <w:vAlign w:val="center"/>
            <w:hideMark/>
          </w:tcPr>
          <w:p w14:paraId="515F4C95"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22.5</w:t>
            </w:r>
          </w:p>
        </w:tc>
        <w:tc>
          <w:tcPr>
            <w:tcW w:w="966" w:type="dxa"/>
            <w:noWrap/>
            <w:vAlign w:val="center"/>
            <w:hideMark/>
          </w:tcPr>
          <w:p w14:paraId="5009D43C"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18.9</w:t>
            </w:r>
          </w:p>
        </w:tc>
        <w:tc>
          <w:tcPr>
            <w:tcW w:w="1062" w:type="dxa"/>
            <w:noWrap/>
            <w:vAlign w:val="center"/>
            <w:hideMark/>
          </w:tcPr>
          <w:p w14:paraId="241FCF0D"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19.0</w:t>
            </w:r>
          </w:p>
        </w:tc>
        <w:tc>
          <w:tcPr>
            <w:tcW w:w="1062" w:type="dxa"/>
            <w:noWrap/>
            <w:vAlign w:val="center"/>
            <w:hideMark/>
          </w:tcPr>
          <w:p w14:paraId="7356E39C"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12.5</w:t>
            </w:r>
          </w:p>
        </w:tc>
        <w:tc>
          <w:tcPr>
            <w:tcW w:w="971" w:type="dxa"/>
            <w:noWrap/>
            <w:vAlign w:val="center"/>
            <w:hideMark/>
          </w:tcPr>
          <w:p w14:paraId="6766D939"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27.1</w:t>
            </w:r>
          </w:p>
        </w:tc>
      </w:tr>
      <w:tr w:rsidR="006E6359" w:rsidRPr="006E6359" w14:paraId="6A555DA8" w14:textId="77777777" w:rsidTr="00861105">
        <w:trPr>
          <w:trHeight w:val="264"/>
          <w:jc w:val="center"/>
        </w:trPr>
        <w:tc>
          <w:tcPr>
            <w:tcW w:w="4254" w:type="dxa"/>
            <w:noWrap/>
            <w:vAlign w:val="center"/>
            <w:hideMark/>
          </w:tcPr>
          <w:p w14:paraId="240ABDA7" w14:textId="5B948932" w:rsidR="006E6359" w:rsidRPr="00167927" w:rsidRDefault="006E6359" w:rsidP="005260BE">
            <w:pPr>
              <w:spacing w:after="0" w:line="240" w:lineRule="auto"/>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White, non-Hispanic</w:t>
            </w:r>
          </w:p>
        </w:tc>
        <w:tc>
          <w:tcPr>
            <w:tcW w:w="1162" w:type="dxa"/>
            <w:noWrap/>
            <w:vAlign w:val="center"/>
            <w:hideMark/>
          </w:tcPr>
          <w:p w14:paraId="4B1A8084"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50.8</w:t>
            </w:r>
          </w:p>
        </w:tc>
        <w:tc>
          <w:tcPr>
            <w:tcW w:w="966" w:type="dxa"/>
            <w:noWrap/>
            <w:vAlign w:val="center"/>
            <w:hideMark/>
          </w:tcPr>
          <w:p w14:paraId="52C1216B"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23.4</w:t>
            </w:r>
          </w:p>
        </w:tc>
        <w:tc>
          <w:tcPr>
            <w:tcW w:w="1062" w:type="dxa"/>
            <w:noWrap/>
            <w:vAlign w:val="center"/>
            <w:hideMark/>
          </w:tcPr>
          <w:p w14:paraId="562BDB10"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11.5</w:t>
            </w:r>
          </w:p>
        </w:tc>
        <w:tc>
          <w:tcPr>
            <w:tcW w:w="1062" w:type="dxa"/>
            <w:noWrap/>
            <w:vAlign w:val="center"/>
            <w:hideMark/>
          </w:tcPr>
          <w:p w14:paraId="6B7FE2CE"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6.0</w:t>
            </w:r>
          </w:p>
        </w:tc>
        <w:tc>
          <w:tcPr>
            <w:tcW w:w="971" w:type="dxa"/>
            <w:noWrap/>
            <w:vAlign w:val="center"/>
            <w:hideMark/>
          </w:tcPr>
          <w:p w14:paraId="242CEB8E"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8.3</w:t>
            </w:r>
          </w:p>
        </w:tc>
      </w:tr>
      <w:tr w:rsidR="006E6359" w:rsidRPr="006E6359" w14:paraId="14ABED08" w14:textId="77777777" w:rsidTr="00861105">
        <w:trPr>
          <w:trHeight w:val="264"/>
          <w:jc w:val="center"/>
        </w:trPr>
        <w:tc>
          <w:tcPr>
            <w:tcW w:w="4254" w:type="dxa"/>
            <w:noWrap/>
            <w:vAlign w:val="center"/>
            <w:hideMark/>
          </w:tcPr>
          <w:p w14:paraId="67F6E346" w14:textId="6C602ACA" w:rsidR="006E6359" w:rsidRPr="00167927" w:rsidRDefault="006E6359" w:rsidP="005260BE">
            <w:pPr>
              <w:spacing w:after="0" w:line="240" w:lineRule="auto"/>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Other/Multiracial, non-Hispanic</w:t>
            </w:r>
          </w:p>
        </w:tc>
        <w:tc>
          <w:tcPr>
            <w:tcW w:w="1162" w:type="dxa"/>
            <w:noWrap/>
            <w:vAlign w:val="center"/>
            <w:hideMark/>
          </w:tcPr>
          <w:p w14:paraId="0579EE31"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31.1</w:t>
            </w:r>
          </w:p>
        </w:tc>
        <w:tc>
          <w:tcPr>
            <w:tcW w:w="966" w:type="dxa"/>
            <w:noWrap/>
            <w:vAlign w:val="center"/>
            <w:hideMark/>
          </w:tcPr>
          <w:p w14:paraId="31B387A6"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26.3</w:t>
            </w:r>
          </w:p>
        </w:tc>
        <w:tc>
          <w:tcPr>
            <w:tcW w:w="1062" w:type="dxa"/>
            <w:noWrap/>
            <w:vAlign w:val="center"/>
            <w:hideMark/>
          </w:tcPr>
          <w:p w14:paraId="4F67A779"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14.4</w:t>
            </w:r>
          </w:p>
        </w:tc>
        <w:tc>
          <w:tcPr>
            <w:tcW w:w="1062" w:type="dxa"/>
            <w:noWrap/>
            <w:vAlign w:val="center"/>
            <w:hideMark/>
          </w:tcPr>
          <w:p w14:paraId="5690A153"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8.8</w:t>
            </w:r>
          </w:p>
        </w:tc>
        <w:tc>
          <w:tcPr>
            <w:tcW w:w="971" w:type="dxa"/>
            <w:noWrap/>
            <w:vAlign w:val="center"/>
            <w:hideMark/>
          </w:tcPr>
          <w:p w14:paraId="0589DB3A"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19.4</w:t>
            </w:r>
          </w:p>
        </w:tc>
      </w:tr>
      <w:tr w:rsidR="006E6359" w:rsidRPr="006E6359" w14:paraId="4F2BE7C8" w14:textId="77777777" w:rsidTr="00861105">
        <w:trPr>
          <w:trHeight w:val="264"/>
          <w:jc w:val="center"/>
        </w:trPr>
        <w:tc>
          <w:tcPr>
            <w:tcW w:w="4254" w:type="dxa"/>
            <w:noWrap/>
            <w:vAlign w:val="center"/>
            <w:hideMark/>
          </w:tcPr>
          <w:p w14:paraId="22B0FEC9" w14:textId="77777777" w:rsidR="006E6359" w:rsidRPr="00167927" w:rsidRDefault="006E6359" w:rsidP="005260BE">
            <w:pPr>
              <w:spacing w:after="0" w:line="240" w:lineRule="auto"/>
              <w:rPr>
                <w:rFonts w:ascii="Franklin Gothic Book" w:eastAsia="Times New Roman" w:hAnsi="Franklin Gothic Book" w:cs="Times New Roman"/>
                <w:b/>
                <w:bCs/>
                <w:color w:val="000000"/>
                <w:sz w:val="18"/>
                <w:szCs w:val="18"/>
              </w:rPr>
            </w:pPr>
            <w:r w:rsidRPr="00167927">
              <w:rPr>
                <w:rFonts w:ascii="Franklin Gothic Book" w:eastAsia="Times New Roman" w:hAnsi="Franklin Gothic Book" w:cs="Times New Roman"/>
                <w:b/>
                <w:bCs/>
                <w:color w:val="000000"/>
                <w:sz w:val="18"/>
                <w:szCs w:val="18"/>
              </w:rPr>
              <w:t>Disability status</w:t>
            </w:r>
          </w:p>
        </w:tc>
        <w:tc>
          <w:tcPr>
            <w:tcW w:w="1162" w:type="dxa"/>
            <w:noWrap/>
            <w:vAlign w:val="center"/>
            <w:hideMark/>
          </w:tcPr>
          <w:p w14:paraId="7B2B254E" w14:textId="77777777" w:rsidR="006E6359" w:rsidRPr="00167927" w:rsidRDefault="006E6359" w:rsidP="00A92F13">
            <w:pPr>
              <w:spacing w:after="0" w:line="240" w:lineRule="auto"/>
              <w:jc w:val="center"/>
              <w:rPr>
                <w:rFonts w:ascii="Franklin Gothic Book" w:eastAsia="Times New Roman" w:hAnsi="Franklin Gothic Book" w:cs="Times New Roman"/>
                <w:b/>
                <w:bCs/>
                <w:color w:val="000000"/>
                <w:sz w:val="18"/>
                <w:szCs w:val="18"/>
              </w:rPr>
            </w:pPr>
          </w:p>
        </w:tc>
        <w:tc>
          <w:tcPr>
            <w:tcW w:w="966" w:type="dxa"/>
            <w:noWrap/>
            <w:vAlign w:val="center"/>
            <w:hideMark/>
          </w:tcPr>
          <w:p w14:paraId="41431BB2" w14:textId="77777777" w:rsidR="006E6359" w:rsidRPr="00167927" w:rsidRDefault="006E6359" w:rsidP="00A92F13">
            <w:pPr>
              <w:spacing w:after="0" w:line="240" w:lineRule="auto"/>
              <w:jc w:val="center"/>
              <w:rPr>
                <w:rFonts w:ascii="Franklin Gothic Book" w:eastAsia="Times New Roman" w:hAnsi="Franklin Gothic Book" w:cs="Times New Roman"/>
                <w:sz w:val="18"/>
                <w:szCs w:val="18"/>
              </w:rPr>
            </w:pPr>
          </w:p>
        </w:tc>
        <w:tc>
          <w:tcPr>
            <w:tcW w:w="1062" w:type="dxa"/>
            <w:noWrap/>
            <w:vAlign w:val="center"/>
            <w:hideMark/>
          </w:tcPr>
          <w:p w14:paraId="468A46F8" w14:textId="77777777" w:rsidR="006E6359" w:rsidRPr="00167927" w:rsidRDefault="006E6359" w:rsidP="00A92F13">
            <w:pPr>
              <w:spacing w:after="0" w:line="240" w:lineRule="auto"/>
              <w:jc w:val="center"/>
              <w:rPr>
                <w:rFonts w:ascii="Franklin Gothic Book" w:eastAsia="Times New Roman" w:hAnsi="Franklin Gothic Book" w:cs="Times New Roman"/>
                <w:sz w:val="18"/>
                <w:szCs w:val="18"/>
              </w:rPr>
            </w:pPr>
          </w:p>
        </w:tc>
        <w:tc>
          <w:tcPr>
            <w:tcW w:w="1062" w:type="dxa"/>
            <w:noWrap/>
            <w:vAlign w:val="center"/>
            <w:hideMark/>
          </w:tcPr>
          <w:p w14:paraId="41D160A0" w14:textId="77777777" w:rsidR="006E6359" w:rsidRPr="00167927" w:rsidRDefault="006E6359" w:rsidP="00A92F13">
            <w:pPr>
              <w:spacing w:after="0" w:line="240" w:lineRule="auto"/>
              <w:jc w:val="center"/>
              <w:rPr>
                <w:rFonts w:ascii="Franklin Gothic Book" w:eastAsia="Times New Roman" w:hAnsi="Franklin Gothic Book" w:cs="Times New Roman"/>
                <w:sz w:val="18"/>
                <w:szCs w:val="18"/>
              </w:rPr>
            </w:pPr>
          </w:p>
        </w:tc>
        <w:tc>
          <w:tcPr>
            <w:tcW w:w="971" w:type="dxa"/>
            <w:noWrap/>
            <w:vAlign w:val="center"/>
            <w:hideMark/>
          </w:tcPr>
          <w:p w14:paraId="1874AD60" w14:textId="77777777" w:rsidR="006E6359" w:rsidRPr="00167927" w:rsidRDefault="006E6359" w:rsidP="00A92F13">
            <w:pPr>
              <w:spacing w:after="0" w:line="240" w:lineRule="auto"/>
              <w:jc w:val="center"/>
              <w:rPr>
                <w:rFonts w:ascii="Franklin Gothic Book" w:eastAsia="Times New Roman" w:hAnsi="Franklin Gothic Book" w:cs="Times New Roman"/>
                <w:sz w:val="18"/>
                <w:szCs w:val="18"/>
              </w:rPr>
            </w:pPr>
          </w:p>
        </w:tc>
      </w:tr>
      <w:tr w:rsidR="006E6359" w:rsidRPr="006E6359" w14:paraId="61385C8E" w14:textId="77777777" w:rsidTr="00861105">
        <w:trPr>
          <w:trHeight w:val="264"/>
          <w:jc w:val="center"/>
        </w:trPr>
        <w:tc>
          <w:tcPr>
            <w:tcW w:w="4254" w:type="dxa"/>
            <w:noWrap/>
            <w:vAlign w:val="center"/>
            <w:hideMark/>
          </w:tcPr>
          <w:p w14:paraId="6267CE6D" w14:textId="4056693D" w:rsidR="006E6359" w:rsidRPr="00167927" w:rsidRDefault="006E6359" w:rsidP="005260BE">
            <w:pPr>
              <w:spacing w:after="0" w:line="240" w:lineRule="auto"/>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Disability</w:t>
            </w:r>
          </w:p>
        </w:tc>
        <w:tc>
          <w:tcPr>
            <w:tcW w:w="1162" w:type="dxa"/>
            <w:noWrap/>
            <w:vAlign w:val="center"/>
            <w:hideMark/>
          </w:tcPr>
          <w:p w14:paraId="43672595"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23.6</w:t>
            </w:r>
          </w:p>
        </w:tc>
        <w:tc>
          <w:tcPr>
            <w:tcW w:w="966" w:type="dxa"/>
            <w:noWrap/>
            <w:vAlign w:val="center"/>
            <w:hideMark/>
          </w:tcPr>
          <w:p w14:paraId="671993E0"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19.8</w:t>
            </w:r>
          </w:p>
        </w:tc>
        <w:tc>
          <w:tcPr>
            <w:tcW w:w="1062" w:type="dxa"/>
            <w:noWrap/>
            <w:vAlign w:val="center"/>
            <w:hideMark/>
          </w:tcPr>
          <w:p w14:paraId="5B4AF4E8"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17.0</w:t>
            </w:r>
          </w:p>
        </w:tc>
        <w:tc>
          <w:tcPr>
            <w:tcW w:w="1062" w:type="dxa"/>
            <w:noWrap/>
            <w:vAlign w:val="center"/>
            <w:hideMark/>
          </w:tcPr>
          <w:p w14:paraId="65A23DC6"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12.1</w:t>
            </w:r>
          </w:p>
        </w:tc>
        <w:tc>
          <w:tcPr>
            <w:tcW w:w="971" w:type="dxa"/>
            <w:noWrap/>
            <w:vAlign w:val="center"/>
            <w:hideMark/>
          </w:tcPr>
          <w:p w14:paraId="1C28B870"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27.5</w:t>
            </w:r>
          </w:p>
        </w:tc>
      </w:tr>
      <w:tr w:rsidR="006E6359" w:rsidRPr="006E6359" w14:paraId="5B63B23D" w14:textId="77777777" w:rsidTr="00861105">
        <w:trPr>
          <w:trHeight w:val="264"/>
          <w:jc w:val="center"/>
        </w:trPr>
        <w:tc>
          <w:tcPr>
            <w:tcW w:w="4254" w:type="dxa"/>
            <w:noWrap/>
            <w:vAlign w:val="center"/>
            <w:hideMark/>
          </w:tcPr>
          <w:p w14:paraId="4A439272" w14:textId="4E102BB1" w:rsidR="006E6359" w:rsidRPr="00167927" w:rsidRDefault="006E6359" w:rsidP="005260BE">
            <w:pPr>
              <w:spacing w:after="0" w:line="240" w:lineRule="auto"/>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No disability</w:t>
            </w:r>
          </w:p>
        </w:tc>
        <w:tc>
          <w:tcPr>
            <w:tcW w:w="1162" w:type="dxa"/>
            <w:noWrap/>
            <w:vAlign w:val="center"/>
            <w:hideMark/>
          </w:tcPr>
          <w:p w14:paraId="1D55F79B"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52.2</w:t>
            </w:r>
          </w:p>
        </w:tc>
        <w:tc>
          <w:tcPr>
            <w:tcW w:w="966" w:type="dxa"/>
            <w:noWrap/>
            <w:vAlign w:val="center"/>
            <w:hideMark/>
          </w:tcPr>
          <w:p w14:paraId="0608C722"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24.5</w:t>
            </w:r>
          </w:p>
        </w:tc>
        <w:tc>
          <w:tcPr>
            <w:tcW w:w="1062" w:type="dxa"/>
            <w:noWrap/>
            <w:vAlign w:val="center"/>
            <w:hideMark/>
          </w:tcPr>
          <w:p w14:paraId="19CC2451"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11.9</w:t>
            </w:r>
          </w:p>
        </w:tc>
        <w:tc>
          <w:tcPr>
            <w:tcW w:w="1062" w:type="dxa"/>
            <w:noWrap/>
            <w:vAlign w:val="center"/>
            <w:hideMark/>
          </w:tcPr>
          <w:p w14:paraId="4799FD69"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5.0</w:t>
            </w:r>
          </w:p>
        </w:tc>
        <w:tc>
          <w:tcPr>
            <w:tcW w:w="971" w:type="dxa"/>
            <w:noWrap/>
            <w:vAlign w:val="center"/>
            <w:hideMark/>
          </w:tcPr>
          <w:p w14:paraId="799B71A5"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6.4</w:t>
            </w:r>
          </w:p>
        </w:tc>
      </w:tr>
      <w:tr w:rsidR="006E6359" w:rsidRPr="006E6359" w14:paraId="54FE78E5" w14:textId="77777777" w:rsidTr="00861105">
        <w:trPr>
          <w:trHeight w:val="264"/>
          <w:jc w:val="center"/>
        </w:trPr>
        <w:tc>
          <w:tcPr>
            <w:tcW w:w="4254" w:type="dxa"/>
            <w:noWrap/>
            <w:vAlign w:val="center"/>
            <w:hideMark/>
          </w:tcPr>
          <w:p w14:paraId="1AB9AC33" w14:textId="77777777" w:rsidR="006E6359" w:rsidRPr="00167927" w:rsidRDefault="006E6359" w:rsidP="005260BE">
            <w:pPr>
              <w:spacing w:after="0" w:line="240" w:lineRule="auto"/>
              <w:rPr>
                <w:rFonts w:ascii="Franklin Gothic Book" w:eastAsia="Times New Roman" w:hAnsi="Franklin Gothic Book" w:cs="Times New Roman"/>
                <w:b/>
                <w:bCs/>
                <w:color w:val="000000"/>
                <w:sz w:val="18"/>
                <w:szCs w:val="18"/>
              </w:rPr>
            </w:pPr>
            <w:r w:rsidRPr="00167927">
              <w:rPr>
                <w:rFonts w:ascii="Franklin Gothic Book" w:eastAsia="Times New Roman" w:hAnsi="Franklin Gothic Book" w:cs="Times New Roman"/>
                <w:b/>
                <w:bCs/>
                <w:color w:val="000000"/>
                <w:sz w:val="18"/>
                <w:szCs w:val="18"/>
              </w:rPr>
              <w:t>Educational attainment</w:t>
            </w:r>
          </w:p>
        </w:tc>
        <w:tc>
          <w:tcPr>
            <w:tcW w:w="1162" w:type="dxa"/>
            <w:noWrap/>
            <w:vAlign w:val="center"/>
            <w:hideMark/>
          </w:tcPr>
          <w:p w14:paraId="600FD26E" w14:textId="77777777" w:rsidR="006E6359" w:rsidRPr="00167927" w:rsidRDefault="006E6359" w:rsidP="00A92F13">
            <w:pPr>
              <w:spacing w:after="0" w:line="240" w:lineRule="auto"/>
              <w:jc w:val="center"/>
              <w:rPr>
                <w:rFonts w:ascii="Franklin Gothic Book" w:eastAsia="Times New Roman" w:hAnsi="Franklin Gothic Book" w:cs="Times New Roman"/>
                <w:b/>
                <w:bCs/>
                <w:color w:val="000000"/>
                <w:sz w:val="18"/>
                <w:szCs w:val="18"/>
              </w:rPr>
            </w:pPr>
          </w:p>
        </w:tc>
        <w:tc>
          <w:tcPr>
            <w:tcW w:w="966" w:type="dxa"/>
            <w:noWrap/>
            <w:vAlign w:val="center"/>
            <w:hideMark/>
          </w:tcPr>
          <w:p w14:paraId="5A089EC0" w14:textId="77777777" w:rsidR="006E6359" w:rsidRPr="00167927" w:rsidRDefault="006E6359" w:rsidP="00A92F13">
            <w:pPr>
              <w:spacing w:after="0" w:line="240" w:lineRule="auto"/>
              <w:jc w:val="center"/>
              <w:rPr>
                <w:rFonts w:ascii="Franklin Gothic Book" w:eastAsia="Times New Roman" w:hAnsi="Franklin Gothic Book" w:cs="Times New Roman"/>
                <w:sz w:val="18"/>
                <w:szCs w:val="18"/>
              </w:rPr>
            </w:pPr>
          </w:p>
        </w:tc>
        <w:tc>
          <w:tcPr>
            <w:tcW w:w="1062" w:type="dxa"/>
            <w:noWrap/>
            <w:vAlign w:val="center"/>
            <w:hideMark/>
          </w:tcPr>
          <w:p w14:paraId="17BF0EF5" w14:textId="77777777" w:rsidR="006E6359" w:rsidRPr="00167927" w:rsidRDefault="006E6359" w:rsidP="00A92F13">
            <w:pPr>
              <w:spacing w:after="0" w:line="240" w:lineRule="auto"/>
              <w:jc w:val="center"/>
              <w:rPr>
                <w:rFonts w:ascii="Franklin Gothic Book" w:eastAsia="Times New Roman" w:hAnsi="Franklin Gothic Book" w:cs="Times New Roman"/>
                <w:sz w:val="18"/>
                <w:szCs w:val="18"/>
              </w:rPr>
            </w:pPr>
          </w:p>
        </w:tc>
        <w:tc>
          <w:tcPr>
            <w:tcW w:w="1062" w:type="dxa"/>
            <w:noWrap/>
            <w:vAlign w:val="center"/>
            <w:hideMark/>
          </w:tcPr>
          <w:p w14:paraId="17AD935D" w14:textId="77777777" w:rsidR="006E6359" w:rsidRPr="00167927" w:rsidRDefault="006E6359" w:rsidP="00A92F13">
            <w:pPr>
              <w:spacing w:after="0" w:line="240" w:lineRule="auto"/>
              <w:jc w:val="center"/>
              <w:rPr>
                <w:rFonts w:ascii="Franklin Gothic Book" w:eastAsia="Times New Roman" w:hAnsi="Franklin Gothic Book" w:cs="Times New Roman"/>
                <w:sz w:val="18"/>
                <w:szCs w:val="18"/>
              </w:rPr>
            </w:pPr>
          </w:p>
        </w:tc>
        <w:tc>
          <w:tcPr>
            <w:tcW w:w="971" w:type="dxa"/>
            <w:noWrap/>
            <w:vAlign w:val="center"/>
            <w:hideMark/>
          </w:tcPr>
          <w:p w14:paraId="78FB1FC3" w14:textId="77777777" w:rsidR="006E6359" w:rsidRPr="00167927" w:rsidRDefault="006E6359" w:rsidP="00A92F13">
            <w:pPr>
              <w:spacing w:after="0" w:line="240" w:lineRule="auto"/>
              <w:jc w:val="center"/>
              <w:rPr>
                <w:rFonts w:ascii="Franklin Gothic Book" w:eastAsia="Times New Roman" w:hAnsi="Franklin Gothic Book" w:cs="Times New Roman"/>
                <w:sz w:val="18"/>
                <w:szCs w:val="18"/>
              </w:rPr>
            </w:pPr>
          </w:p>
        </w:tc>
      </w:tr>
      <w:tr w:rsidR="006E6359" w:rsidRPr="006E6359" w14:paraId="2AA6F47A" w14:textId="77777777" w:rsidTr="00861105">
        <w:trPr>
          <w:trHeight w:val="264"/>
          <w:jc w:val="center"/>
        </w:trPr>
        <w:tc>
          <w:tcPr>
            <w:tcW w:w="4254" w:type="dxa"/>
            <w:noWrap/>
            <w:vAlign w:val="center"/>
            <w:hideMark/>
          </w:tcPr>
          <w:p w14:paraId="4170C92D" w14:textId="5D68F9AB" w:rsidR="006E6359" w:rsidRPr="00167927" w:rsidRDefault="006E6359" w:rsidP="005260BE">
            <w:pPr>
              <w:spacing w:after="0" w:line="240" w:lineRule="auto"/>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&lt;High school</w:t>
            </w:r>
          </w:p>
        </w:tc>
        <w:tc>
          <w:tcPr>
            <w:tcW w:w="1162" w:type="dxa"/>
            <w:noWrap/>
            <w:vAlign w:val="center"/>
            <w:hideMark/>
          </w:tcPr>
          <w:p w14:paraId="1EE290FA"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22.1</w:t>
            </w:r>
          </w:p>
        </w:tc>
        <w:tc>
          <w:tcPr>
            <w:tcW w:w="966" w:type="dxa"/>
            <w:noWrap/>
            <w:vAlign w:val="center"/>
            <w:hideMark/>
          </w:tcPr>
          <w:p w14:paraId="74E08130"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18.4</w:t>
            </w:r>
          </w:p>
        </w:tc>
        <w:tc>
          <w:tcPr>
            <w:tcW w:w="1062" w:type="dxa"/>
            <w:noWrap/>
            <w:vAlign w:val="center"/>
            <w:hideMark/>
          </w:tcPr>
          <w:p w14:paraId="63C8FB62"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17.9</w:t>
            </w:r>
          </w:p>
        </w:tc>
        <w:tc>
          <w:tcPr>
            <w:tcW w:w="1062" w:type="dxa"/>
            <w:noWrap/>
            <w:vAlign w:val="center"/>
            <w:hideMark/>
          </w:tcPr>
          <w:p w14:paraId="3060BCA3"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10.8</w:t>
            </w:r>
          </w:p>
        </w:tc>
        <w:tc>
          <w:tcPr>
            <w:tcW w:w="971" w:type="dxa"/>
            <w:noWrap/>
            <w:vAlign w:val="center"/>
            <w:hideMark/>
          </w:tcPr>
          <w:p w14:paraId="0A31917C"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30.8</w:t>
            </w:r>
          </w:p>
        </w:tc>
      </w:tr>
      <w:tr w:rsidR="006E6359" w:rsidRPr="006E6359" w14:paraId="7D8B3679" w14:textId="77777777" w:rsidTr="00861105">
        <w:trPr>
          <w:trHeight w:val="264"/>
          <w:jc w:val="center"/>
        </w:trPr>
        <w:tc>
          <w:tcPr>
            <w:tcW w:w="4254" w:type="dxa"/>
            <w:noWrap/>
            <w:vAlign w:val="center"/>
            <w:hideMark/>
          </w:tcPr>
          <w:p w14:paraId="61FDA929" w14:textId="1F3F0331" w:rsidR="006E6359" w:rsidRPr="00167927" w:rsidRDefault="006E6359" w:rsidP="005260BE">
            <w:pPr>
              <w:spacing w:after="0" w:line="240" w:lineRule="auto"/>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High school diploma / GED</w:t>
            </w:r>
          </w:p>
        </w:tc>
        <w:tc>
          <w:tcPr>
            <w:tcW w:w="1162" w:type="dxa"/>
            <w:noWrap/>
            <w:vAlign w:val="center"/>
            <w:hideMark/>
          </w:tcPr>
          <w:p w14:paraId="5B4F769D"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35.9</w:t>
            </w:r>
          </w:p>
        </w:tc>
        <w:tc>
          <w:tcPr>
            <w:tcW w:w="966" w:type="dxa"/>
            <w:noWrap/>
            <w:vAlign w:val="center"/>
            <w:hideMark/>
          </w:tcPr>
          <w:p w14:paraId="12865462"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22.4</w:t>
            </w:r>
          </w:p>
        </w:tc>
        <w:tc>
          <w:tcPr>
            <w:tcW w:w="1062" w:type="dxa"/>
            <w:noWrap/>
            <w:vAlign w:val="center"/>
            <w:hideMark/>
          </w:tcPr>
          <w:p w14:paraId="465FE3EE"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15.5</w:t>
            </w:r>
          </w:p>
        </w:tc>
        <w:tc>
          <w:tcPr>
            <w:tcW w:w="1062" w:type="dxa"/>
            <w:noWrap/>
            <w:vAlign w:val="center"/>
            <w:hideMark/>
          </w:tcPr>
          <w:p w14:paraId="67B8015E"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9.0</w:t>
            </w:r>
          </w:p>
        </w:tc>
        <w:tc>
          <w:tcPr>
            <w:tcW w:w="971" w:type="dxa"/>
            <w:noWrap/>
            <w:vAlign w:val="center"/>
            <w:hideMark/>
          </w:tcPr>
          <w:p w14:paraId="1919602C"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17.2</w:t>
            </w:r>
          </w:p>
        </w:tc>
      </w:tr>
      <w:tr w:rsidR="006E6359" w:rsidRPr="006E6359" w14:paraId="1C2AB6B1" w14:textId="77777777" w:rsidTr="00861105">
        <w:trPr>
          <w:trHeight w:val="264"/>
          <w:jc w:val="center"/>
        </w:trPr>
        <w:tc>
          <w:tcPr>
            <w:tcW w:w="4254" w:type="dxa"/>
            <w:noWrap/>
            <w:vAlign w:val="center"/>
            <w:hideMark/>
          </w:tcPr>
          <w:p w14:paraId="60B5AC87" w14:textId="4F6A421F" w:rsidR="006E6359" w:rsidRPr="00167927" w:rsidRDefault="006E6359" w:rsidP="005260BE">
            <w:pPr>
              <w:spacing w:after="0" w:line="240" w:lineRule="auto"/>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College 1-3 years</w:t>
            </w:r>
          </w:p>
        </w:tc>
        <w:tc>
          <w:tcPr>
            <w:tcW w:w="1162" w:type="dxa"/>
            <w:noWrap/>
            <w:vAlign w:val="center"/>
            <w:hideMark/>
          </w:tcPr>
          <w:p w14:paraId="34A89887"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42.7</w:t>
            </w:r>
          </w:p>
        </w:tc>
        <w:tc>
          <w:tcPr>
            <w:tcW w:w="966" w:type="dxa"/>
            <w:noWrap/>
            <w:vAlign w:val="center"/>
            <w:hideMark/>
          </w:tcPr>
          <w:p w14:paraId="42F03295"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22.3</w:t>
            </w:r>
          </w:p>
        </w:tc>
        <w:tc>
          <w:tcPr>
            <w:tcW w:w="1062" w:type="dxa"/>
            <w:noWrap/>
            <w:vAlign w:val="center"/>
            <w:hideMark/>
          </w:tcPr>
          <w:p w14:paraId="13D1592B"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14.1</w:t>
            </w:r>
          </w:p>
        </w:tc>
        <w:tc>
          <w:tcPr>
            <w:tcW w:w="1062" w:type="dxa"/>
            <w:noWrap/>
            <w:vAlign w:val="center"/>
            <w:hideMark/>
          </w:tcPr>
          <w:p w14:paraId="615694B2"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7.8</w:t>
            </w:r>
          </w:p>
        </w:tc>
        <w:tc>
          <w:tcPr>
            <w:tcW w:w="971" w:type="dxa"/>
            <w:noWrap/>
            <w:vAlign w:val="center"/>
            <w:hideMark/>
          </w:tcPr>
          <w:p w14:paraId="519354D8"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13.1</w:t>
            </w:r>
          </w:p>
        </w:tc>
      </w:tr>
      <w:tr w:rsidR="006E6359" w:rsidRPr="006E6359" w14:paraId="2A793787" w14:textId="77777777" w:rsidTr="00861105">
        <w:trPr>
          <w:trHeight w:val="264"/>
          <w:jc w:val="center"/>
        </w:trPr>
        <w:tc>
          <w:tcPr>
            <w:tcW w:w="4254" w:type="dxa"/>
            <w:noWrap/>
            <w:vAlign w:val="center"/>
            <w:hideMark/>
          </w:tcPr>
          <w:p w14:paraId="2DAF5E12" w14:textId="3A777881" w:rsidR="006E6359" w:rsidRPr="00167927" w:rsidRDefault="006E6359" w:rsidP="005260BE">
            <w:pPr>
              <w:spacing w:after="0" w:line="240" w:lineRule="auto"/>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College 4+ years</w:t>
            </w:r>
          </w:p>
        </w:tc>
        <w:tc>
          <w:tcPr>
            <w:tcW w:w="1162" w:type="dxa"/>
            <w:noWrap/>
            <w:vAlign w:val="center"/>
            <w:hideMark/>
          </w:tcPr>
          <w:p w14:paraId="3BB8B41A"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55.1</w:t>
            </w:r>
          </w:p>
        </w:tc>
        <w:tc>
          <w:tcPr>
            <w:tcW w:w="966" w:type="dxa"/>
            <w:noWrap/>
            <w:vAlign w:val="center"/>
            <w:hideMark/>
          </w:tcPr>
          <w:p w14:paraId="37E221F0"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25.4</w:t>
            </w:r>
          </w:p>
        </w:tc>
        <w:tc>
          <w:tcPr>
            <w:tcW w:w="1062" w:type="dxa"/>
            <w:noWrap/>
            <w:vAlign w:val="center"/>
            <w:hideMark/>
          </w:tcPr>
          <w:p w14:paraId="793CBB84"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10.6</w:t>
            </w:r>
          </w:p>
        </w:tc>
        <w:tc>
          <w:tcPr>
            <w:tcW w:w="1062" w:type="dxa"/>
            <w:noWrap/>
            <w:vAlign w:val="center"/>
            <w:hideMark/>
          </w:tcPr>
          <w:p w14:paraId="29F2B429"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4.4</w:t>
            </w:r>
          </w:p>
        </w:tc>
        <w:tc>
          <w:tcPr>
            <w:tcW w:w="971" w:type="dxa"/>
            <w:noWrap/>
            <w:vAlign w:val="center"/>
            <w:hideMark/>
          </w:tcPr>
          <w:p w14:paraId="5EF65073"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4.5</w:t>
            </w:r>
          </w:p>
        </w:tc>
      </w:tr>
      <w:tr w:rsidR="006E6359" w:rsidRPr="006E6359" w14:paraId="1BAD7998" w14:textId="77777777" w:rsidTr="00861105">
        <w:trPr>
          <w:trHeight w:val="264"/>
          <w:jc w:val="center"/>
        </w:trPr>
        <w:tc>
          <w:tcPr>
            <w:tcW w:w="5416" w:type="dxa"/>
            <w:gridSpan w:val="2"/>
            <w:noWrap/>
            <w:vAlign w:val="center"/>
            <w:hideMark/>
          </w:tcPr>
          <w:p w14:paraId="0753F12A" w14:textId="77777777" w:rsidR="006E6359" w:rsidRPr="00167927" w:rsidRDefault="006E6359" w:rsidP="005260BE">
            <w:pPr>
              <w:spacing w:after="0" w:line="240" w:lineRule="auto"/>
              <w:rPr>
                <w:rFonts w:ascii="Franklin Gothic Book" w:eastAsia="Times New Roman" w:hAnsi="Franklin Gothic Book" w:cs="Times New Roman"/>
                <w:b/>
                <w:bCs/>
                <w:color w:val="000000"/>
                <w:sz w:val="18"/>
                <w:szCs w:val="18"/>
              </w:rPr>
            </w:pPr>
            <w:r w:rsidRPr="00167927">
              <w:rPr>
                <w:rFonts w:ascii="Franklin Gothic Book" w:eastAsia="Times New Roman" w:hAnsi="Franklin Gothic Book" w:cs="Times New Roman"/>
                <w:b/>
                <w:bCs/>
                <w:color w:val="000000"/>
                <w:sz w:val="18"/>
                <w:szCs w:val="18"/>
              </w:rPr>
              <w:t>Sexual orientation/gender identity</w:t>
            </w:r>
          </w:p>
        </w:tc>
        <w:tc>
          <w:tcPr>
            <w:tcW w:w="966" w:type="dxa"/>
            <w:noWrap/>
            <w:vAlign w:val="center"/>
            <w:hideMark/>
          </w:tcPr>
          <w:p w14:paraId="3A5797CC" w14:textId="77777777" w:rsidR="006E6359" w:rsidRPr="00167927" w:rsidRDefault="006E6359" w:rsidP="00A92F13">
            <w:pPr>
              <w:spacing w:after="0" w:line="240" w:lineRule="auto"/>
              <w:jc w:val="center"/>
              <w:rPr>
                <w:rFonts w:ascii="Franklin Gothic Book" w:eastAsia="Times New Roman" w:hAnsi="Franklin Gothic Book" w:cs="Times New Roman"/>
                <w:b/>
                <w:bCs/>
                <w:color w:val="000000"/>
                <w:sz w:val="18"/>
                <w:szCs w:val="18"/>
              </w:rPr>
            </w:pPr>
          </w:p>
        </w:tc>
        <w:tc>
          <w:tcPr>
            <w:tcW w:w="1062" w:type="dxa"/>
            <w:noWrap/>
            <w:vAlign w:val="center"/>
            <w:hideMark/>
          </w:tcPr>
          <w:p w14:paraId="4D674826" w14:textId="77777777" w:rsidR="006E6359" w:rsidRPr="00167927" w:rsidRDefault="006E6359" w:rsidP="00A92F13">
            <w:pPr>
              <w:spacing w:after="0" w:line="240" w:lineRule="auto"/>
              <w:jc w:val="center"/>
              <w:rPr>
                <w:rFonts w:ascii="Franklin Gothic Book" w:eastAsia="Times New Roman" w:hAnsi="Franklin Gothic Book" w:cs="Times New Roman"/>
                <w:sz w:val="18"/>
                <w:szCs w:val="18"/>
              </w:rPr>
            </w:pPr>
          </w:p>
        </w:tc>
        <w:tc>
          <w:tcPr>
            <w:tcW w:w="1062" w:type="dxa"/>
            <w:noWrap/>
            <w:vAlign w:val="center"/>
            <w:hideMark/>
          </w:tcPr>
          <w:p w14:paraId="0E47A7E2" w14:textId="77777777" w:rsidR="006E6359" w:rsidRPr="00167927" w:rsidRDefault="006E6359" w:rsidP="00A92F13">
            <w:pPr>
              <w:spacing w:after="0" w:line="240" w:lineRule="auto"/>
              <w:jc w:val="center"/>
              <w:rPr>
                <w:rFonts w:ascii="Franklin Gothic Book" w:eastAsia="Times New Roman" w:hAnsi="Franklin Gothic Book" w:cs="Times New Roman"/>
                <w:sz w:val="18"/>
                <w:szCs w:val="18"/>
              </w:rPr>
            </w:pPr>
          </w:p>
        </w:tc>
        <w:tc>
          <w:tcPr>
            <w:tcW w:w="971" w:type="dxa"/>
            <w:noWrap/>
            <w:vAlign w:val="center"/>
            <w:hideMark/>
          </w:tcPr>
          <w:p w14:paraId="6E0046EA" w14:textId="77777777" w:rsidR="006E6359" w:rsidRPr="00167927" w:rsidRDefault="006E6359" w:rsidP="00A92F13">
            <w:pPr>
              <w:spacing w:after="0" w:line="240" w:lineRule="auto"/>
              <w:jc w:val="center"/>
              <w:rPr>
                <w:rFonts w:ascii="Franklin Gothic Book" w:eastAsia="Times New Roman" w:hAnsi="Franklin Gothic Book" w:cs="Times New Roman"/>
                <w:sz w:val="18"/>
                <w:szCs w:val="18"/>
              </w:rPr>
            </w:pPr>
          </w:p>
        </w:tc>
      </w:tr>
      <w:tr w:rsidR="006E6359" w:rsidRPr="006E6359" w14:paraId="6CD59D9A" w14:textId="77777777" w:rsidTr="00861105">
        <w:trPr>
          <w:trHeight w:val="264"/>
          <w:jc w:val="center"/>
        </w:trPr>
        <w:tc>
          <w:tcPr>
            <w:tcW w:w="4254" w:type="dxa"/>
            <w:noWrap/>
            <w:vAlign w:val="center"/>
            <w:hideMark/>
          </w:tcPr>
          <w:p w14:paraId="691E75FC" w14:textId="1456AD28" w:rsidR="006E6359" w:rsidRPr="00167927" w:rsidRDefault="006E6359" w:rsidP="005260BE">
            <w:pPr>
              <w:spacing w:after="0" w:line="240" w:lineRule="auto"/>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LGBT</w:t>
            </w:r>
          </w:p>
        </w:tc>
        <w:tc>
          <w:tcPr>
            <w:tcW w:w="1162" w:type="dxa"/>
            <w:noWrap/>
            <w:vAlign w:val="center"/>
            <w:hideMark/>
          </w:tcPr>
          <w:p w14:paraId="50A14679"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27.4</w:t>
            </w:r>
          </w:p>
        </w:tc>
        <w:tc>
          <w:tcPr>
            <w:tcW w:w="966" w:type="dxa"/>
            <w:noWrap/>
            <w:vAlign w:val="center"/>
            <w:hideMark/>
          </w:tcPr>
          <w:p w14:paraId="56196872"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25.1</w:t>
            </w:r>
          </w:p>
        </w:tc>
        <w:tc>
          <w:tcPr>
            <w:tcW w:w="1062" w:type="dxa"/>
            <w:noWrap/>
            <w:vAlign w:val="center"/>
            <w:hideMark/>
          </w:tcPr>
          <w:p w14:paraId="27C8CB1C"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17.3</w:t>
            </w:r>
          </w:p>
        </w:tc>
        <w:tc>
          <w:tcPr>
            <w:tcW w:w="1062" w:type="dxa"/>
            <w:noWrap/>
            <w:vAlign w:val="center"/>
            <w:hideMark/>
          </w:tcPr>
          <w:p w14:paraId="5D24C803"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10.0</w:t>
            </w:r>
          </w:p>
        </w:tc>
        <w:tc>
          <w:tcPr>
            <w:tcW w:w="971" w:type="dxa"/>
            <w:noWrap/>
            <w:vAlign w:val="center"/>
            <w:hideMark/>
          </w:tcPr>
          <w:p w14:paraId="671A08EF"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20.2</w:t>
            </w:r>
          </w:p>
        </w:tc>
      </w:tr>
      <w:tr w:rsidR="006E6359" w:rsidRPr="006E6359" w14:paraId="0DA84A21" w14:textId="77777777" w:rsidTr="00861105">
        <w:trPr>
          <w:trHeight w:val="264"/>
          <w:jc w:val="center"/>
        </w:trPr>
        <w:tc>
          <w:tcPr>
            <w:tcW w:w="4254" w:type="dxa"/>
            <w:noWrap/>
            <w:vAlign w:val="center"/>
            <w:hideMark/>
          </w:tcPr>
          <w:p w14:paraId="5A0C028C" w14:textId="5C3D8529" w:rsidR="006E6359" w:rsidRPr="00167927" w:rsidRDefault="006E6359" w:rsidP="005260BE">
            <w:pPr>
              <w:spacing w:after="0" w:line="240" w:lineRule="auto"/>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Straight/cisgender</w:t>
            </w:r>
          </w:p>
        </w:tc>
        <w:tc>
          <w:tcPr>
            <w:tcW w:w="1162" w:type="dxa"/>
            <w:noWrap/>
            <w:vAlign w:val="center"/>
            <w:hideMark/>
          </w:tcPr>
          <w:p w14:paraId="19CA9A64"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46.8</w:t>
            </w:r>
          </w:p>
        </w:tc>
        <w:tc>
          <w:tcPr>
            <w:tcW w:w="966" w:type="dxa"/>
            <w:noWrap/>
            <w:vAlign w:val="center"/>
            <w:hideMark/>
          </w:tcPr>
          <w:p w14:paraId="0C91A687"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23.0</w:t>
            </w:r>
          </w:p>
        </w:tc>
        <w:tc>
          <w:tcPr>
            <w:tcW w:w="1062" w:type="dxa"/>
            <w:noWrap/>
            <w:vAlign w:val="center"/>
            <w:hideMark/>
          </w:tcPr>
          <w:p w14:paraId="4AAE455C"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12.8</w:t>
            </w:r>
          </w:p>
        </w:tc>
        <w:tc>
          <w:tcPr>
            <w:tcW w:w="1062" w:type="dxa"/>
            <w:noWrap/>
            <w:vAlign w:val="center"/>
            <w:hideMark/>
          </w:tcPr>
          <w:p w14:paraId="1AA7BCBB"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6.5</w:t>
            </w:r>
          </w:p>
        </w:tc>
        <w:tc>
          <w:tcPr>
            <w:tcW w:w="971" w:type="dxa"/>
            <w:noWrap/>
            <w:vAlign w:val="center"/>
            <w:hideMark/>
          </w:tcPr>
          <w:p w14:paraId="30001166"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10.9</w:t>
            </w:r>
          </w:p>
        </w:tc>
      </w:tr>
      <w:tr w:rsidR="006E6359" w:rsidRPr="006E6359" w14:paraId="3AE819B7" w14:textId="77777777" w:rsidTr="00861105">
        <w:trPr>
          <w:trHeight w:val="264"/>
          <w:jc w:val="center"/>
        </w:trPr>
        <w:tc>
          <w:tcPr>
            <w:tcW w:w="5416" w:type="dxa"/>
            <w:gridSpan w:val="2"/>
            <w:noWrap/>
            <w:vAlign w:val="center"/>
            <w:hideMark/>
          </w:tcPr>
          <w:p w14:paraId="0C307FD3" w14:textId="77777777" w:rsidR="006E6359" w:rsidRPr="00167927" w:rsidRDefault="006E6359" w:rsidP="005260BE">
            <w:pPr>
              <w:spacing w:after="0" w:line="240" w:lineRule="auto"/>
              <w:rPr>
                <w:rFonts w:ascii="Franklin Gothic Book" w:eastAsia="Times New Roman" w:hAnsi="Franklin Gothic Book" w:cs="Times New Roman"/>
                <w:b/>
                <w:bCs/>
                <w:color w:val="000000"/>
                <w:sz w:val="18"/>
                <w:szCs w:val="18"/>
              </w:rPr>
            </w:pPr>
            <w:r w:rsidRPr="00167927">
              <w:rPr>
                <w:rFonts w:ascii="Franklin Gothic Book" w:eastAsia="Times New Roman" w:hAnsi="Franklin Gothic Book" w:cs="Times New Roman"/>
                <w:b/>
                <w:bCs/>
                <w:color w:val="000000"/>
                <w:sz w:val="18"/>
                <w:szCs w:val="18"/>
              </w:rPr>
              <w:lastRenderedPageBreak/>
              <w:t>Presence of children in household</w:t>
            </w:r>
          </w:p>
        </w:tc>
        <w:tc>
          <w:tcPr>
            <w:tcW w:w="966" w:type="dxa"/>
            <w:noWrap/>
            <w:vAlign w:val="center"/>
            <w:hideMark/>
          </w:tcPr>
          <w:p w14:paraId="3BA47F18" w14:textId="77777777" w:rsidR="006E6359" w:rsidRPr="00167927" w:rsidRDefault="006E6359" w:rsidP="00A92F13">
            <w:pPr>
              <w:spacing w:after="0" w:line="240" w:lineRule="auto"/>
              <w:jc w:val="center"/>
              <w:rPr>
                <w:rFonts w:ascii="Franklin Gothic Book" w:eastAsia="Times New Roman" w:hAnsi="Franklin Gothic Book" w:cs="Times New Roman"/>
                <w:b/>
                <w:bCs/>
                <w:color w:val="000000"/>
                <w:sz w:val="18"/>
                <w:szCs w:val="18"/>
              </w:rPr>
            </w:pPr>
          </w:p>
        </w:tc>
        <w:tc>
          <w:tcPr>
            <w:tcW w:w="1062" w:type="dxa"/>
            <w:noWrap/>
            <w:vAlign w:val="center"/>
            <w:hideMark/>
          </w:tcPr>
          <w:p w14:paraId="30AC9376" w14:textId="77777777" w:rsidR="006E6359" w:rsidRPr="00167927" w:rsidRDefault="006E6359" w:rsidP="00A92F13">
            <w:pPr>
              <w:spacing w:after="0" w:line="240" w:lineRule="auto"/>
              <w:jc w:val="center"/>
              <w:rPr>
                <w:rFonts w:ascii="Franklin Gothic Book" w:eastAsia="Times New Roman" w:hAnsi="Franklin Gothic Book" w:cs="Times New Roman"/>
                <w:sz w:val="18"/>
                <w:szCs w:val="18"/>
              </w:rPr>
            </w:pPr>
          </w:p>
        </w:tc>
        <w:tc>
          <w:tcPr>
            <w:tcW w:w="1062" w:type="dxa"/>
            <w:noWrap/>
            <w:vAlign w:val="center"/>
            <w:hideMark/>
          </w:tcPr>
          <w:p w14:paraId="67A1E43D" w14:textId="77777777" w:rsidR="006E6359" w:rsidRPr="00167927" w:rsidRDefault="006E6359" w:rsidP="00A92F13">
            <w:pPr>
              <w:spacing w:after="0" w:line="240" w:lineRule="auto"/>
              <w:jc w:val="center"/>
              <w:rPr>
                <w:rFonts w:ascii="Franklin Gothic Book" w:eastAsia="Times New Roman" w:hAnsi="Franklin Gothic Book" w:cs="Times New Roman"/>
                <w:sz w:val="18"/>
                <w:szCs w:val="18"/>
              </w:rPr>
            </w:pPr>
          </w:p>
        </w:tc>
        <w:tc>
          <w:tcPr>
            <w:tcW w:w="971" w:type="dxa"/>
            <w:noWrap/>
            <w:vAlign w:val="center"/>
            <w:hideMark/>
          </w:tcPr>
          <w:p w14:paraId="48BDF836" w14:textId="77777777" w:rsidR="006E6359" w:rsidRPr="00167927" w:rsidRDefault="006E6359" w:rsidP="00A92F13">
            <w:pPr>
              <w:spacing w:after="0" w:line="240" w:lineRule="auto"/>
              <w:jc w:val="center"/>
              <w:rPr>
                <w:rFonts w:ascii="Franklin Gothic Book" w:eastAsia="Times New Roman" w:hAnsi="Franklin Gothic Book" w:cs="Times New Roman"/>
                <w:sz w:val="18"/>
                <w:szCs w:val="18"/>
              </w:rPr>
            </w:pPr>
          </w:p>
        </w:tc>
      </w:tr>
      <w:tr w:rsidR="006E6359" w:rsidRPr="006E6359" w14:paraId="6EEF520D" w14:textId="77777777" w:rsidTr="00861105">
        <w:trPr>
          <w:trHeight w:val="264"/>
          <w:jc w:val="center"/>
        </w:trPr>
        <w:tc>
          <w:tcPr>
            <w:tcW w:w="4254" w:type="dxa"/>
            <w:noWrap/>
            <w:vAlign w:val="center"/>
            <w:hideMark/>
          </w:tcPr>
          <w:p w14:paraId="752F631C" w14:textId="3F2A677C" w:rsidR="006E6359" w:rsidRPr="00167927" w:rsidRDefault="006E6359" w:rsidP="005260BE">
            <w:pPr>
              <w:spacing w:after="0" w:line="240" w:lineRule="auto"/>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Children in household</w:t>
            </w:r>
          </w:p>
        </w:tc>
        <w:tc>
          <w:tcPr>
            <w:tcW w:w="1162" w:type="dxa"/>
            <w:noWrap/>
            <w:vAlign w:val="center"/>
            <w:hideMark/>
          </w:tcPr>
          <w:p w14:paraId="35FA1D03"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40.1</w:t>
            </w:r>
          </w:p>
        </w:tc>
        <w:tc>
          <w:tcPr>
            <w:tcW w:w="966" w:type="dxa"/>
            <w:noWrap/>
            <w:vAlign w:val="center"/>
            <w:hideMark/>
          </w:tcPr>
          <w:p w14:paraId="5737CF09"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23.6</w:t>
            </w:r>
          </w:p>
        </w:tc>
        <w:tc>
          <w:tcPr>
            <w:tcW w:w="1062" w:type="dxa"/>
            <w:noWrap/>
            <w:vAlign w:val="center"/>
            <w:hideMark/>
          </w:tcPr>
          <w:p w14:paraId="130E6909"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14.6</w:t>
            </w:r>
          </w:p>
        </w:tc>
        <w:tc>
          <w:tcPr>
            <w:tcW w:w="1062" w:type="dxa"/>
            <w:noWrap/>
            <w:vAlign w:val="center"/>
            <w:hideMark/>
          </w:tcPr>
          <w:p w14:paraId="2AE02CCD"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7.5</w:t>
            </w:r>
          </w:p>
        </w:tc>
        <w:tc>
          <w:tcPr>
            <w:tcW w:w="971" w:type="dxa"/>
            <w:noWrap/>
            <w:vAlign w:val="center"/>
            <w:hideMark/>
          </w:tcPr>
          <w:p w14:paraId="75238697"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14.3</w:t>
            </w:r>
          </w:p>
        </w:tc>
      </w:tr>
      <w:tr w:rsidR="006E6359" w:rsidRPr="006E6359" w14:paraId="400629FE" w14:textId="77777777" w:rsidTr="00861105">
        <w:trPr>
          <w:trHeight w:val="264"/>
          <w:jc w:val="center"/>
        </w:trPr>
        <w:tc>
          <w:tcPr>
            <w:tcW w:w="4254" w:type="dxa"/>
            <w:noWrap/>
            <w:vAlign w:val="center"/>
            <w:hideMark/>
          </w:tcPr>
          <w:p w14:paraId="6E2BBF05" w14:textId="58D0E7F9" w:rsidR="006E6359" w:rsidRPr="00167927" w:rsidRDefault="006E6359" w:rsidP="005260BE">
            <w:pPr>
              <w:spacing w:after="0" w:line="240" w:lineRule="auto"/>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No children in household</w:t>
            </w:r>
          </w:p>
        </w:tc>
        <w:tc>
          <w:tcPr>
            <w:tcW w:w="1162" w:type="dxa"/>
            <w:noWrap/>
            <w:vAlign w:val="center"/>
            <w:hideMark/>
          </w:tcPr>
          <w:p w14:paraId="1F4C1E3A"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46.3</w:t>
            </w:r>
          </w:p>
        </w:tc>
        <w:tc>
          <w:tcPr>
            <w:tcW w:w="966" w:type="dxa"/>
            <w:noWrap/>
            <w:vAlign w:val="center"/>
            <w:hideMark/>
          </w:tcPr>
          <w:p w14:paraId="463050D7"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23.0</w:t>
            </w:r>
          </w:p>
        </w:tc>
        <w:tc>
          <w:tcPr>
            <w:tcW w:w="1062" w:type="dxa"/>
            <w:noWrap/>
            <w:vAlign w:val="center"/>
            <w:hideMark/>
          </w:tcPr>
          <w:p w14:paraId="469A23AB"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12.6</w:t>
            </w:r>
          </w:p>
        </w:tc>
        <w:tc>
          <w:tcPr>
            <w:tcW w:w="1062" w:type="dxa"/>
            <w:noWrap/>
            <w:vAlign w:val="center"/>
            <w:hideMark/>
          </w:tcPr>
          <w:p w14:paraId="22572F9D"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6.8</w:t>
            </w:r>
          </w:p>
        </w:tc>
        <w:tc>
          <w:tcPr>
            <w:tcW w:w="971" w:type="dxa"/>
            <w:noWrap/>
            <w:vAlign w:val="center"/>
            <w:hideMark/>
          </w:tcPr>
          <w:p w14:paraId="05CA615F" w14:textId="77777777" w:rsidR="006E6359" w:rsidRPr="00167927" w:rsidRDefault="006E6359" w:rsidP="00A92F13">
            <w:pPr>
              <w:spacing w:after="0" w:line="240" w:lineRule="auto"/>
              <w:jc w:val="center"/>
              <w:rPr>
                <w:rFonts w:ascii="Franklin Gothic Book" w:eastAsia="Times New Roman" w:hAnsi="Franklin Gothic Book" w:cs="Times New Roman"/>
                <w:color w:val="000000"/>
                <w:sz w:val="18"/>
                <w:szCs w:val="18"/>
              </w:rPr>
            </w:pPr>
            <w:r w:rsidRPr="00167927">
              <w:rPr>
                <w:rFonts w:ascii="Franklin Gothic Book" w:eastAsia="Times New Roman" w:hAnsi="Franklin Gothic Book" w:cs="Times New Roman"/>
                <w:color w:val="000000"/>
                <w:sz w:val="18"/>
                <w:szCs w:val="18"/>
              </w:rPr>
              <w:t>11.4</w:t>
            </w:r>
          </w:p>
        </w:tc>
      </w:tr>
    </w:tbl>
    <w:p w14:paraId="50D2E098" w14:textId="11AFE5AD" w:rsidR="00244059" w:rsidRPr="00244059" w:rsidRDefault="00244059" w:rsidP="00244059">
      <w:pPr>
        <w:pStyle w:val="Heading1"/>
        <w:rPr>
          <w:rFonts w:ascii="Franklin Gothic Book" w:eastAsiaTheme="minorHAnsi" w:hAnsi="Franklin Gothic Book"/>
          <w:sz w:val="36"/>
          <w:szCs w:val="36"/>
        </w:rPr>
      </w:pPr>
      <w:bookmarkStart w:id="17" w:name="_Toc213666358"/>
      <w:r>
        <w:rPr>
          <w:rFonts w:ascii="Franklin Gothic Book" w:eastAsiaTheme="minorHAnsi" w:hAnsi="Franklin Gothic Book"/>
          <w:sz w:val="36"/>
          <w:szCs w:val="36"/>
        </w:rPr>
        <w:t xml:space="preserve">Number of </w:t>
      </w:r>
      <w:r w:rsidR="00D47606">
        <w:rPr>
          <w:rFonts w:ascii="Franklin Gothic Book" w:eastAsiaTheme="minorHAnsi" w:hAnsi="Franklin Gothic Book"/>
          <w:sz w:val="36"/>
          <w:szCs w:val="36"/>
        </w:rPr>
        <w:t xml:space="preserve">Adverse </w:t>
      </w:r>
      <w:r w:rsidR="00062351">
        <w:rPr>
          <w:rFonts w:ascii="Franklin Gothic Book" w:eastAsiaTheme="minorHAnsi" w:hAnsi="Franklin Gothic Book"/>
          <w:sz w:val="36"/>
          <w:szCs w:val="36"/>
        </w:rPr>
        <w:t xml:space="preserve">Measures of </w:t>
      </w:r>
      <w:r>
        <w:rPr>
          <w:rFonts w:ascii="Franklin Gothic Book" w:eastAsiaTheme="minorHAnsi" w:hAnsi="Franklin Gothic Book"/>
          <w:sz w:val="36"/>
          <w:szCs w:val="36"/>
        </w:rPr>
        <w:t>SDOH</w:t>
      </w:r>
      <w:r w:rsidR="00E36C77">
        <w:rPr>
          <w:rFonts w:ascii="Franklin Gothic Book" w:eastAsiaTheme="minorHAnsi" w:hAnsi="Franklin Gothic Book"/>
          <w:sz w:val="36"/>
          <w:szCs w:val="36"/>
        </w:rPr>
        <w:t>/</w:t>
      </w:r>
      <w:r>
        <w:rPr>
          <w:rFonts w:ascii="Franklin Gothic Book" w:eastAsiaTheme="minorHAnsi" w:hAnsi="Franklin Gothic Book"/>
          <w:sz w:val="36"/>
          <w:szCs w:val="36"/>
        </w:rPr>
        <w:t xml:space="preserve">HRSN </w:t>
      </w:r>
      <w:r w:rsidR="00D673F2">
        <w:rPr>
          <w:rFonts w:ascii="Franklin Gothic Book" w:eastAsiaTheme="minorHAnsi" w:hAnsi="Franklin Gothic Book"/>
          <w:sz w:val="36"/>
          <w:szCs w:val="36"/>
        </w:rPr>
        <w:t>Related to</w:t>
      </w:r>
      <w:r w:rsidR="00E36C77">
        <w:rPr>
          <w:rFonts w:ascii="Franklin Gothic Book" w:eastAsiaTheme="minorHAnsi" w:hAnsi="Franklin Gothic Book"/>
          <w:sz w:val="36"/>
          <w:szCs w:val="36"/>
        </w:rPr>
        <w:t xml:space="preserve"> Health Behaviors</w:t>
      </w:r>
      <w:r w:rsidR="00D673F2">
        <w:rPr>
          <w:rFonts w:ascii="Franklin Gothic Book" w:eastAsiaTheme="minorHAnsi" w:hAnsi="Franklin Gothic Book"/>
          <w:sz w:val="36"/>
          <w:szCs w:val="36"/>
        </w:rPr>
        <w:t>/</w:t>
      </w:r>
      <w:r w:rsidR="00E36C77">
        <w:rPr>
          <w:rFonts w:ascii="Franklin Gothic Book" w:eastAsiaTheme="minorHAnsi" w:hAnsi="Franklin Gothic Book"/>
          <w:sz w:val="36"/>
          <w:szCs w:val="36"/>
        </w:rPr>
        <w:t>Outcomes</w:t>
      </w:r>
      <w:bookmarkEnd w:id="17"/>
    </w:p>
    <w:p w14:paraId="3363AB99" w14:textId="22A7AFEB" w:rsidR="001069EF" w:rsidRPr="001069EF" w:rsidRDefault="001069EF" w:rsidP="001069EF">
      <w:pPr>
        <w:spacing w:after="160" w:line="259" w:lineRule="auto"/>
        <w:rPr>
          <w:rFonts w:ascii="Franklin Gothic Book" w:eastAsiaTheme="minorHAnsi" w:hAnsi="Franklin Gothic Book"/>
          <w:kern w:val="2"/>
          <w:sz w:val="22"/>
          <w:szCs w:val="22"/>
          <w:highlight w:val="yellow"/>
          <w14:ligatures w14:val="standardContextual"/>
        </w:rPr>
      </w:pPr>
      <w:r w:rsidRPr="001069EF">
        <w:rPr>
          <w:rFonts w:ascii="Franklin Gothic Book" w:eastAsiaTheme="minorHAnsi" w:hAnsi="Franklin Gothic Book"/>
          <w:kern w:val="2"/>
          <w:sz w:val="22"/>
          <w:szCs w:val="22"/>
          <w14:ligatures w14:val="standardContextual"/>
        </w:rPr>
        <w:t xml:space="preserve">The high prevalence of </w:t>
      </w:r>
      <w:r w:rsidR="001923F7" w:rsidRPr="001069EF">
        <w:rPr>
          <w:rFonts w:ascii="Franklin Gothic Book" w:eastAsiaTheme="minorHAnsi" w:hAnsi="Franklin Gothic Book"/>
          <w:kern w:val="2"/>
          <w:sz w:val="22"/>
          <w:szCs w:val="22"/>
          <w14:ligatures w14:val="standardContextual"/>
        </w:rPr>
        <w:t>the</w:t>
      </w:r>
      <w:r w:rsidR="001923F7">
        <w:rPr>
          <w:rFonts w:ascii="Franklin Gothic Book" w:eastAsiaTheme="minorHAnsi" w:hAnsi="Franklin Gothic Book"/>
          <w:kern w:val="2"/>
          <w:sz w:val="22"/>
          <w:szCs w:val="22"/>
          <w14:ligatures w14:val="standardContextual"/>
        </w:rPr>
        <w:t xml:space="preserve"> varying</w:t>
      </w:r>
      <w:r w:rsidR="001923F7" w:rsidRPr="001069EF">
        <w:rPr>
          <w:rFonts w:ascii="Franklin Gothic Book" w:eastAsiaTheme="minorHAnsi" w:hAnsi="Franklin Gothic Book"/>
          <w:kern w:val="2"/>
          <w:sz w:val="22"/>
          <w:szCs w:val="22"/>
          <w14:ligatures w14:val="standardContextual"/>
        </w:rPr>
        <w:t xml:space="preserve"> </w:t>
      </w:r>
      <w:r w:rsidR="00D47606">
        <w:rPr>
          <w:rFonts w:ascii="Franklin Gothic Book" w:hAnsi="Franklin Gothic Book"/>
          <w:sz w:val="22"/>
          <w:szCs w:val="22"/>
        </w:rPr>
        <w:t xml:space="preserve">adverse </w:t>
      </w:r>
      <w:r w:rsidR="00062351">
        <w:rPr>
          <w:rFonts w:ascii="Franklin Gothic Book" w:hAnsi="Franklin Gothic Book"/>
          <w:sz w:val="22"/>
          <w:szCs w:val="22"/>
        </w:rPr>
        <w:t xml:space="preserve">measures of </w:t>
      </w:r>
      <w:r w:rsidRPr="001069EF">
        <w:rPr>
          <w:rFonts w:ascii="Franklin Gothic Book" w:eastAsiaTheme="minorHAnsi" w:hAnsi="Franklin Gothic Book"/>
          <w:kern w:val="2"/>
          <w:sz w:val="22"/>
          <w:szCs w:val="22"/>
          <w14:ligatures w14:val="standardContextual"/>
        </w:rPr>
        <w:t xml:space="preserve">SDOH and HRSN in Massachusetts and their inequitable distribution among different populations is, by itself, cause for concern. Given these findings and the fact that </w:t>
      </w:r>
      <w:r w:rsidR="00D47606">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Pr="001069EF">
        <w:rPr>
          <w:rFonts w:ascii="Franklin Gothic Book" w:eastAsiaTheme="minorHAnsi" w:hAnsi="Franklin Gothic Book"/>
          <w:kern w:val="2"/>
          <w:sz w:val="22"/>
          <w:szCs w:val="22"/>
          <w14:ligatures w14:val="standardContextual"/>
        </w:rPr>
        <w:t>SDOH</w:t>
      </w:r>
      <w:r w:rsidR="00222534">
        <w:rPr>
          <w:rFonts w:ascii="Franklin Gothic Book" w:eastAsiaTheme="minorHAnsi" w:hAnsi="Franklin Gothic Book"/>
          <w:kern w:val="2"/>
          <w:sz w:val="22"/>
          <w:szCs w:val="22"/>
          <w14:ligatures w14:val="standardContextual"/>
        </w:rPr>
        <w:t xml:space="preserve"> and HRSN</w:t>
      </w:r>
      <w:r w:rsidRPr="001069EF">
        <w:rPr>
          <w:rFonts w:ascii="Franklin Gothic Book" w:eastAsiaTheme="minorHAnsi" w:hAnsi="Franklin Gothic Book"/>
          <w:kern w:val="2"/>
          <w:sz w:val="22"/>
          <w:szCs w:val="22"/>
          <w14:ligatures w14:val="standardContextual"/>
        </w:rPr>
        <w:t xml:space="preserve"> have increasingly been acknowledged to be root causes of many health-related behaviors and outcomes, it is imperative that a society address these factors if it hopes to achieve optimal health outcomes.            </w:t>
      </w:r>
    </w:p>
    <w:p w14:paraId="6BCB9C92" w14:textId="1C53F96C" w:rsidR="00136217" w:rsidRPr="007B742D" w:rsidRDefault="00266424" w:rsidP="007B742D">
      <w:pPr>
        <w:spacing w:after="160" w:line="259" w:lineRule="auto"/>
        <w:rPr>
          <w:rFonts w:ascii="Franklin Gothic Book" w:eastAsiaTheme="minorHAnsi" w:hAnsi="Franklin Gothic Book"/>
          <w:kern w:val="2"/>
          <w:sz w:val="22"/>
          <w:szCs w:val="22"/>
          <w:highlight w:val="yellow"/>
          <w14:ligatures w14:val="standardContextual"/>
        </w:rPr>
      </w:pPr>
      <w:r>
        <w:rPr>
          <w:rFonts w:ascii="Franklin Gothic Book" w:eastAsiaTheme="minorHAnsi" w:hAnsi="Franklin Gothic Book"/>
          <w:kern w:val="2"/>
          <w:sz w:val="22"/>
          <w:szCs w:val="22"/>
          <w14:ligatures w14:val="standardContextual"/>
        </w:rPr>
        <w:t>Presented below</w:t>
      </w:r>
      <w:r w:rsidR="001923F7">
        <w:rPr>
          <w:rFonts w:ascii="Franklin Gothic Book" w:eastAsiaTheme="minorHAnsi" w:hAnsi="Franklin Gothic Book"/>
          <w:kern w:val="2"/>
          <w:sz w:val="22"/>
          <w:szCs w:val="22"/>
          <w14:ligatures w14:val="standardContextual"/>
        </w:rPr>
        <w:t xml:space="preserve"> in Figure</w:t>
      </w:r>
      <w:r w:rsidR="00AC7E7A">
        <w:rPr>
          <w:rFonts w:ascii="Franklin Gothic Book" w:eastAsiaTheme="minorHAnsi" w:hAnsi="Franklin Gothic Book"/>
          <w:kern w:val="2"/>
          <w:sz w:val="22"/>
          <w:szCs w:val="22"/>
          <w14:ligatures w14:val="standardContextual"/>
        </w:rPr>
        <w:t>s</w:t>
      </w:r>
      <w:r w:rsidR="001923F7">
        <w:rPr>
          <w:rFonts w:ascii="Franklin Gothic Book" w:eastAsiaTheme="minorHAnsi" w:hAnsi="Franklin Gothic Book"/>
          <w:kern w:val="2"/>
          <w:sz w:val="22"/>
          <w:szCs w:val="22"/>
          <w14:ligatures w14:val="standardContextual"/>
        </w:rPr>
        <w:t xml:space="preserve"> 9</w:t>
      </w:r>
      <w:r w:rsidR="00AC7E7A">
        <w:rPr>
          <w:rFonts w:ascii="Franklin Gothic Book" w:eastAsiaTheme="minorHAnsi" w:hAnsi="Franklin Gothic Book"/>
          <w:kern w:val="2"/>
          <w:sz w:val="22"/>
          <w:szCs w:val="22"/>
          <w14:ligatures w14:val="standardContextual"/>
        </w:rPr>
        <w:t xml:space="preserve"> – 2</w:t>
      </w:r>
      <w:r w:rsidR="00E94BA2">
        <w:rPr>
          <w:rFonts w:ascii="Franklin Gothic Book" w:eastAsiaTheme="minorHAnsi" w:hAnsi="Franklin Gothic Book"/>
          <w:kern w:val="2"/>
          <w:sz w:val="22"/>
          <w:szCs w:val="22"/>
          <w14:ligatures w14:val="standardContextual"/>
        </w:rPr>
        <w:t>2</w:t>
      </w:r>
      <w:r w:rsidR="00810EB2">
        <w:rPr>
          <w:rFonts w:ascii="Franklin Gothic Book" w:eastAsiaTheme="minorHAnsi" w:hAnsi="Franklin Gothic Book"/>
          <w:kern w:val="2"/>
          <w:sz w:val="22"/>
          <w:szCs w:val="22"/>
          <w14:ligatures w14:val="standardContextual"/>
        </w:rPr>
        <w:t xml:space="preserve"> </w:t>
      </w:r>
      <w:r>
        <w:rPr>
          <w:rFonts w:ascii="Franklin Gothic Book" w:eastAsiaTheme="minorHAnsi" w:hAnsi="Franklin Gothic Book"/>
          <w:kern w:val="2"/>
          <w:sz w:val="22"/>
          <w:szCs w:val="22"/>
          <w14:ligatures w14:val="standardContextual"/>
        </w:rPr>
        <w:t xml:space="preserve">are </w:t>
      </w:r>
      <w:r w:rsidR="001069EF" w:rsidRPr="001069EF">
        <w:rPr>
          <w:rFonts w:ascii="Franklin Gothic Book" w:eastAsiaTheme="minorHAnsi" w:hAnsi="Franklin Gothic Book"/>
          <w:kern w:val="2"/>
          <w:sz w:val="22"/>
          <w:szCs w:val="22"/>
          <w14:ligatures w14:val="standardContextual"/>
        </w:rPr>
        <w:t xml:space="preserve">odds ratios for several health-related behaviors and outcomes that are associated with the number of </w:t>
      </w:r>
      <w:r w:rsidR="00D47606">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001069EF" w:rsidRPr="001069EF">
        <w:rPr>
          <w:rFonts w:ascii="Franklin Gothic Book" w:eastAsiaTheme="minorHAnsi" w:hAnsi="Franklin Gothic Book"/>
          <w:kern w:val="2"/>
          <w:sz w:val="22"/>
          <w:szCs w:val="22"/>
          <w14:ligatures w14:val="standardContextual"/>
        </w:rPr>
        <w:t>SDOH</w:t>
      </w:r>
      <w:r w:rsidR="00E62A08">
        <w:rPr>
          <w:rFonts w:ascii="Franklin Gothic Book" w:eastAsiaTheme="minorHAnsi" w:hAnsi="Franklin Gothic Book"/>
          <w:kern w:val="2"/>
          <w:sz w:val="22"/>
          <w:szCs w:val="22"/>
          <w14:ligatures w14:val="standardContextual"/>
        </w:rPr>
        <w:t xml:space="preserve"> and HRSN</w:t>
      </w:r>
      <w:r w:rsidR="001069EF" w:rsidRPr="001069EF">
        <w:rPr>
          <w:rFonts w:ascii="Franklin Gothic Book" w:eastAsiaTheme="minorHAnsi" w:hAnsi="Franklin Gothic Book"/>
          <w:kern w:val="2"/>
          <w:sz w:val="22"/>
          <w:szCs w:val="22"/>
          <w14:ligatures w14:val="standardContextual"/>
        </w:rPr>
        <w:t xml:space="preserve"> reported. An odds ratio is a measure of the odds of an event happening in one group compared to the odds of the same event happening in another group. An odds ratio of 1.0 would indicate no difference between the groups (indicated by dashed line on charts). All odds ratios were adjusted to control for the effects of age, sex, race/Hispanic ethnicity, disability, education, sexual orientation/gender identity, and children in the household.</w:t>
      </w:r>
    </w:p>
    <w:p w14:paraId="1FCCB5B6" w14:textId="78EF4F1D" w:rsidR="00A576E8" w:rsidRDefault="00A576E8" w:rsidP="00AF732C">
      <w:pPr>
        <w:spacing w:after="160" w:line="259" w:lineRule="auto"/>
        <w:rPr>
          <w:rFonts w:ascii="Franklin Gothic Book" w:eastAsiaTheme="minorHAnsi" w:hAnsi="Franklin Gothic Book"/>
          <w:kern w:val="2"/>
          <w:sz w:val="22"/>
          <w:szCs w:val="22"/>
          <w14:ligatures w14:val="standardContextual"/>
        </w:rPr>
      </w:pPr>
      <w:r w:rsidRPr="00AF732C">
        <w:rPr>
          <w:rFonts w:eastAsiaTheme="minorHAnsi"/>
          <w:noProof/>
          <w:kern w:val="2"/>
          <w:sz w:val="22"/>
          <w:szCs w:val="22"/>
          <w14:ligatures w14:val="standardContextual"/>
        </w:rPr>
        <w:drawing>
          <wp:anchor distT="0" distB="0" distL="114300" distR="114300" simplePos="0" relativeHeight="251658243" behindDoc="0" locked="0" layoutInCell="1" allowOverlap="1" wp14:anchorId="47BE2676" wp14:editId="1C776913">
            <wp:simplePos x="0" y="0"/>
            <wp:positionH relativeFrom="margin">
              <wp:posOffset>2943860</wp:posOffset>
            </wp:positionH>
            <wp:positionV relativeFrom="paragraph">
              <wp:posOffset>164465</wp:posOffset>
            </wp:positionV>
            <wp:extent cx="3343275" cy="2200275"/>
            <wp:effectExtent l="0" t="0" r="9525" b="9525"/>
            <wp:wrapSquare wrapText="bothSides"/>
            <wp:docPr id="1278022092" name="Chart 1" descr="Graph showing the adjusted odds ratio of reporting fair or poor overall health by the number of SDOH  and HRSN experienced">
              <a:extLst xmlns:a="http://schemas.openxmlformats.org/drawingml/2006/main">
                <a:ext uri="{FF2B5EF4-FFF2-40B4-BE49-F238E27FC236}">
                  <a16:creationId xmlns:a16="http://schemas.microsoft.com/office/drawing/2014/main" id="{2ACEECE6-3DB1-4311-A30E-ABE01F3CD9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p>
    <w:p w14:paraId="25A3F233" w14:textId="0ACCBC8A" w:rsidR="00AF732C" w:rsidRPr="00A576E8" w:rsidRDefault="00D47606" w:rsidP="00A576E8">
      <w:pPr>
        <w:spacing w:after="160" w:line="259" w:lineRule="auto"/>
        <w:rPr>
          <w:rFonts w:ascii="Franklin Gothic Book" w:eastAsiaTheme="minorHAnsi" w:hAnsi="Franklin Gothic Book"/>
          <w:kern w:val="2"/>
          <w:sz w:val="22"/>
          <w:szCs w:val="22"/>
          <w14:ligatures w14:val="standardContextual"/>
        </w:rPr>
      </w:pPr>
      <w:r>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00AF732C" w:rsidRPr="00AF732C">
        <w:rPr>
          <w:rFonts w:ascii="Franklin Gothic Book" w:eastAsiaTheme="minorHAnsi" w:hAnsi="Franklin Gothic Book"/>
          <w:kern w:val="2"/>
          <w:sz w:val="22"/>
          <w:szCs w:val="22"/>
          <w14:ligatures w14:val="standardContextual"/>
        </w:rPr>
        <w:t>SDOH</w:t>
      </w:r>
      <w:r w:rsidR="00855E2B">
        <w:rPr>
          <w:rFonts w:ascii="Franklin Gothic Book" w:eastAsiaTheme="minorHAnsi" w:hAnsi="Franklin Gothic Book"/>
          <w:kern w:val="2"/>
          <w:sz w:val="22"/>
          <w:szCs w:val="22"/>
          <w14:ligatures w14:val="standardContextual"/>
        </w:rPr>
        <w:t xml:space="preserve"> and HRSN</w:t>
      </w:r>
      <w:r w:rsidR="00AF732C" w:rsidRPr="00AF732C">
        <w:rPr>
          <w:rFonts w:ascii="Franklin Gothic Book" w:eastAsiaTheme="minorHAnsi" w:hAnsi="Franklin Gothic Book"/>
          <w:kern w:val="2"/>
          <w:sz w:val="22"/>
          <w:szCs w:val="22"/>
          <w14:ligatures w14:val="standardContextual"/>
        </w:rPr>
        <w:t xml:space="preserve"> were associated with self</w:t>
      </w:r>
      <w:r w:rsidR="003B6CB3" w:rsidRPr="00AF732C">
        <w:rPr>
          <w:rFonts w:ascii="Franklin Gothic Book" w:eastAsiaTheme="minorHAnsi" w:hAnsi="Franklin Gothic Book"/>
          <w:kern w:val="2"/>
          <w:sz w:val="22"/>
          <w:szCs w:val="22"/>
          <w14:ligatures w14:val="standardContextual"/>
        </w:rPr>
        <w:t>-</w:t>
      </w:r>
      <w:r w:rsidR="003B6CB3" w:rsidRPr="00AF732C">
        <w:rPr>
          <w:rFonts w:eastAsiaTheme="minorHAnsi"/>
          <w:noProof/>
          <w:kern w:val="2"/>
          <w:sz w:val="22"/>
          <w:szCs w:val="22"/>
          <w14:ligatures w14:val="standardContextual"/>
        </w:rPr>
        <w:t>reported</w:t>
      </w:r>
      <w:r w:rsidR="00AF732C" w:rsidRPr="00AF732C">
        <w:rPr>
          <w:rFonts w:ascii="Franklin Gothic Book" w:eastAsiaTheme="minorHAnsi" w:hAnsi="Franklin Gothic Book"/>
          <w:kern w:val="2"/>
          <w:sz w:val="22"/>
          <w:szCs w:val="22"/>
          <w14:ligatures w14:val="standardContextual"/>
        </w:rPr>
        <w:t xml:space="preserve"> fair or poor overall health. Compared to adults reporting no </w:t>
      </w:r>
      <w:r w:rsidR="00F1451B">
        <w:rPr>
          <w:rFonts w:ascii="Franklin Gothic Book" w:eastAsiaTheme="minorHAnsi" w:hAnsi="Franklin Gothic Book"/>
          <w:kern w:val="2"/>
          <w:sz w:val="22"/>
          <w:szCs w:val="22"/>
          <w14:ligatures w14:val="standardContextual"/>
        </w:rPr>
        <w:t xml:space="preserve">adverse measures of </w:t>
      </w:r>
      <w:r w:rsidR="00AF732C" w:rsidRPr="00AF732C">
        <w:rPr>
          <w:rFonts w:ascii="Franklin Gothic Book" w:eastAsiaTheme="minorHAnsi" w:hAnsi="Franklin Gothic Book"/>
          <w:kern w:val="2"/>
          <w:sz w:val="22"/>
          <w:szCs w:val="22"/>
          <w14:ligatures w14:val="standardContextual"/>
        </w:rPr>
        <w:t>SDOH</w:t>
      </w:r>
      <w:r w:rsidR="0040095F">
        <w:rPr>
          <w:rFonts w:ascii="Franklin Gothic Book" w:eastAsiaTheme="minorHAnsi" w:hAnsi="Franklin Gothic Book"/>
          <w:kern w:val="2"/>
          <w:sz w:val="22"/>
          <w:szCs w:val="22"/>
          <w14:ligatures w14:val="standardContextual"/>
        </w:rPr>
        <w:t xml:space="preserve"> or HRSN</w:t>
      </w:r>
      <w:r w:rsidR="00AF732C" w:rsidRPr="00AF732C">
        <w:rPr>
          <w:rFonts w:ascii="Franklin Gothic Book" w:eastAsiaTheme="minorHAnsi" w:hAnsi="Franklin Gothic Book"/>
          <w:kern w:val="2"/>
          <w:sz w:val="22"/>
          <w:szCs w:val="22"/>
          <w14:ligatures w14:val="standardContextual"/>
        </w:rPr>
        <w:t>, the odds of reporting fair or poor overall health were 1.5 times higher for adults with one</w:t>
      </w:r>
      <w:r w:rsidR="00F1451B">
        <w:rPr>
          <w:rFonts w:ascii="Franklin Gothic Book" w:eastAsiaTheme="minorHAnsi" w:hAnsi="Franklin Gothic Book"/>
          <w:kern w:val="2"/>
          <w:sz w:val="22"/>
          <w:szCs w:val="22"/>
          <w14:ligatures w14:val="standardContextual"/>
        </w:rPr>
        <w:t xml:space="preserve"> adverse measure of</w:t>
      </w:r>
      <w:r w:rsidR="00AF732C" w:rsidRPr="00AF732C">
        <w:rPr>
          <w:rFonts w:ascii="Franklin Gothic Book" w:eastAsiaTheme="minorHAnsi" w:hAnsi="Franklin Gothic Book"/>
          <w:kern w:val="2"/>
          <w:sz w:val="22"/>
          <w:szCs w:val="22"/>
          <w14:ligatures w14:val="standardContextual"/>
        </w:rPr>
        <w:t xml:space="preserve"> SDOH</w:t>
      </w:r>
      <w:r w:rsidR="0040095F">
        <w:rPr>
          <w:rFonts w:ascii="Franklin Gothic Book" w:eastAsiaTheme="minorHAnsi" w:hAnsi="Franklin Gothic Book"/>
          <w:kern w:val="2"/>
          <w:sz w:val="22"/>
          <w:szCs w:val="22"/>
          <w14:ligatures w14:val="standardContextual"/>
        </w:rPr>
        <w:t xml:space="preserve"> or HRSN</w:t>
      </w:r>
      <w:r w:rsidR="00AF732C" w:rsidRPr="00AF732C">
        <w:rPr>
          <w:rFonts w:ascii="Franklin Gothic Book" w:eastAsiaTheme="minorHAnsi" w:hAnsi="Franklin Gothic Book"/>
          <w:kern w:val="2"/>
          <w:sz w:val="22"/>
          <w:szCs w:val="22"/>
          <w14:ligatures w14:val="standardContextual"/>
        </w:rPr>
        <w:t>, 1.9 times higher for adults with two</w:t>
      </w:r>
      <w:r w:rsidR="00F1451B">
        <w:rPr>
          <w:rFonts w:ascii="Franklin Gothic Book" w:eastAsiaTheme="minorHAnsi" w:hAnsi="Franklin Gothic Book"/>
          <w:kern w:val="2"/>
          <w:sz w:val="22"/>
          <w:szCs w:val="22"/>
          <w14:ligatures w14:val="standardContextual"/>
        </w:rPr>
        <w:t xml:space="preserve"> adverse measures of</w:t>
      </w:r>
      <w:r w:rsidR="00AF732C" w:rsidRPr="00AF732C">
        <w:rPr>
          <w:rFonts w:ascii="Franklin Gothic Book" w:eastAsiaTheme="minorHAnsi" w:hAnsi="Franklin Gothic Book"/>
          <w:kern w:val="2"/>
          <w:sz w:val="22"/>
          <w:szCs w:val="22"/>
          <w14:ligatures w14:val="standardContextual"/>
        </w:rPr>
        <w:t xml:space="preserve"> SDOH</w:t>
      </w:r>
      <w:r w:rsidR="0040095F">
        <w:rPr>
          <w:rFonts w:ascii="Franklin Gothic Book" w:eastAsiaTheme="minorHAnsi" w:hAnsi="Franklin Gothic Book"/>
          <w:kern w:val="2"/>
          <w:sz w:val="22"/>
          <w:szCs w:val="22"/>
          <w14:ligatures w14:val="standardContextual"/>
        </w:rPr>
        <w:t xml:space="preserve"> or HRSN</w:t>
      </w:r>
      <w:r w:rsidR="00AF732C" w:rsidRPr="00AF732C">
        <w:rPr>
          <w:rFonts w:ascii="Franklin Gothic Book" w:eastAsiaTheme="minorHAnsi" w:hAnsi="Franklin Gothic Book"/>
          <w:kern w:val="2"/>
          <w:sz w:val="22"/>
          <w:szCs w:val="22"/>
          <w14:ligatures w14:val="standardContextual"/>
        </w:rPr>
        <w:t xml:space="preserve">, 3.1 times higher for adults with three </w:t>
      </w:r>
      <w:r w:rsidR="00F1451B">
        <w:rPr>
          <w:rFonts w:ascii="Franklin Gothic Book" w:eastAsiaTheme="minorHAnsi" w:hAnsi="Franklin Gothic Book"/>
          <w:kern w:val="2"/>
          <w:sz w:val="22"/>
          <w:szCs w:val="22"/>
          <w14:ligatures w14:val="standardContextual"/>
        </w:rPr>
        <w:t xml:space="preserve">adverse measures of </w:t>
      </w:r>
      <w:r w:rsidR="00AF732C" w:rsidRPr="00AF732C">
        <w:rPr>
          <w:rFonts w:ascii="Franklin Gothic Book" w:eastAsiaTheme="minorHAnsi" w:hAnsi="Franklin Gothic Book"/>
          <w:kern w:val="2"/>
          <w:sz w:val="22"/>
          <w:szCs w:val="22"/>
          <w14:ligatures w14:val="standardContextual"/>
        </w:rPr>
        <w:t>SDOH</w:t>
      </w:r>
      <w:r w:rsidR="0040095F">
        <w:rPr>
          <w:rFonts w:ascii="Franklin Gothic Book" w:eastAsiaTheme="minorHAnsi" w:hAnsi="Franklin Gothic Book"/>
          <w:kern w:val="2"/>
          <w:sz w:val="22"/>
          <w:szCs w:val="22"/>
          <w14:ligatures w14:val="standardContextual"/>
        </w:rPr>
        <w:t xml:space="preserve"> or HRSN</w:t>
      </w:r>
      <w:r w:rsidR="00AF732C" w:rsidRPr="00AF732C">
        <w:rPr>
          <w:rFonts w:ascii="Franklin Gothic Book" w:eastAsiaTheme="minorHAnsi" w:hAnsi="Franklin Gothic Book"/>
          <w:kern w:val="2"/>
          <w:sz w:val="22"/>
          <w:szCs w:val="22"/>
          <w14:ligatures w14:val="standardContextual"/>
        </w:rPr>
        <w:t xml:space="preserve">, and 4.7 times higher for adults with four or more </w:t>
      </w:r>
      <w:r w:rsidR="00F1451B">
        <w:rPr>
          <w:rFonts w:ascii="Franklin Gothic Book" w:eastAsiaTheme="minorHAnsi" w:hAnsi="Franklin Gothic Book"/>
          <w:kern w:val="2"/>
          <w:sz w:val="22"/>
          <w:szCs w:val="22"/>
          <w14:ligatures w14:val="standardContextual"/>
        </w:rPr>
        <w:t xml:space="preserve">adverse measures of </w:t>
      </w:r>
      <w:r w:rsidR="00AF732C" w:rsidRPr="00AF732C">
        <w:rPr>
          <w:rFonts w:ascii="Franklin Gothic Book" w:eastAsiaTheme="minorHAnsi" w:hAnsi="Franklin Gothic Book"/>
          <w:kern w:val="2"/>
          <w:sz w:val="22"/>
          <w:szCs w:val="22"/>
          <w14:ligatures w14:val="standardContextual"/>
        </w:rPr>
        <w:t>SDOH</w:t>
      </w:r>
      <w:r w:rsidR="0040095F">
        <w:rPr>
          <w:rFonts w:ascii="Franklin Gothic Book" w:eastAsiaTheme="minorHAnsi" w:hAnsi="Franklin Gothic Book"/>
          <w:kern w:val="2"/>
          <w:sz w:val="22"/>
          <w:szCs w:val="22"/>
          <w14:ligatures w14:val="standardContextual"/>
        </w:rPr>
        <w:t xml:space="preserve"> or HRSN</w:t>
      </w:r>
      <w:r w:rsidR="00AF732C" w:rsidRPr="00AF732C">
        <w:rPr>
          <w:rFonts w:ascii="Franklin Gothic Book" w:eastAsiaTheme="minorHAnsi" w:hAnsi="Franklin Gothic Book"/>
          <w:kern w:val="2"/>
          <w:sz w:val="22"/>
          <w:szCs w:val="22"/>
          <w14:ligatures w14:val="standardContextual"/>
        </w:rPr>
        <w:t>.</w:t>
      </w:r>
    </w:p>
    <w:p w14:paraId="1B27346F" w14:textId="328D34DE" w:rsidR="00987607" w:rsidRPr="00987607" w:rsidRDefault="00987607" w:rsidP="00987607">
      <w:pPr>
        <w:spacing w:after="160" w:line="259" w:lineRule="auto"/>
        <w:rPr>
          <w:rFonts w:ascii="Franklin Gothic Book" w:eastAsiaTheme="minorHAnsi" w:hAnsi="Franklin Gothic Book"/>
          <w:kern w:val="2"/>
          <w:sz w:val="22"/>
          <w:szCs w:val="22"/>
          <w14:ligatures w14:val="standardContextual"/>
        </w:rPr>
      </w:pPr>
      <w:r w:rsidRPr="00987607">
        <w:rPr>
          <w:rFonts w:ascii="Franklin Gothic Book" w:eastAsiaTheme="minorHAnsi" w:hAnsi="Franklin Gothic Book"/>
          <w:noProof/>
          <w:kern w:val="2"/>
          <w:sz w:val="22"/>
          <w:szCs w:val="22"/>
          <w14:ligatures w14:val="standardContextual"/>
        </w:rPr>
        <w:lastRenderedPageBreak/>
        <mc:AlternateContent>
          <mc:Choice Requires="wps">
            <w:drawing>
              <wp:anchor distT="45720" distB="45720" distL="114300" distR="114300" simplePos="0" relativeHeight="251658245" behindDoc="0" locked="0" layoutInCell="1" allowOverlap="1" wp14:anchorId="4A1358F8" wp14:editId="6E31FDFD">
                <wp:simplePos x="0" y="0"/>
                <wp:positionH relativeFrom="margin">
                  <wp:posOffset>3713480</wp:posOffset>
                </wp:positionH>
                <wp:positionV relativeFrom="paragraph">
                  <wp:posOffset>248920</wp:posOffset>
                </wp:positionV>
                <wp:extent cx="2527300" cy="2374900"/>
                <wp:effectExtent l="0" t="0" r="635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300" cy="2374900"/>
                        </a:xfrm>
                        <a:prstGeom prst="rect">
                          <a:avLst/>
                        </a:prstGeom>
                        <a:solidFill>
                          <a:srgbClr val="FFFFFF"/>
                        </a:solidFill>
                        <a:ln w="9525">
                          <a:noFill/>
                          <a:miter lim="800000"/>
                          <a:headEnd/>
                          <a:tailEnd/>
                        </a:ln>
                      </wps:spPr>
                      <wps:txbx>
                        <w:txbxContent>
                          <w:p w14:paraId="4300A0D7" w14:textId="6630553B" w:rsidR="00987607" w:rsidRPr="00C4179E" w:rsidRDefault="00987607" w:rsidP="00987607">
                            <w:pPr>
                              <w:rPr>
                                <w:sz w:val="22"/>
                                <w:szCs w:val="22"/>
                              </w:rPr>
                            </w:pPr>
                            <w:r w:rsidRPr="00C4179E">
                              <w:rPr>
                                <w:rFonts w:ascii="Franklin Gothic Book" w:hAnsi="Franklin Gothic Book"/>
                                <w:sz w:val="22"/>
                                <w:szCs w:val="22"/>
                              </w:rPr>
                              <w:t xml:space="preserve">Frequent poor physical health was associated with </w:t>
                            </w:r>
                            <w:r w:rsidR="00D47606">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Pr="00C4179E">
                              <w:rPr>
                                <w:rFonts w:ascii="Franklin Gothic Book" w:hAnsi="Franklin Gothic Book"/>
                                <w:sz w:val="22"/>
                                <w:szCs w:val="22"/>
                              </w:rPr>
                              <w:t>SDOH</w:t>
                            </w:r>
                            <w:r w:rsidR="004C6AF7">
                              <w:rPr>
                                <w:rFonts w:ascii="Franklin Gothic Book" w:hAnsi="Franklin Gothic Book"/>
                                <w:sz w:val="22"/>
                                <w:szCs w:val="22"/>
                              </w:rPr>
                              <w:t xml:space="preserve"> and HRSN</w:t>
                            </w:r>
                            <w:r w:rsidRPr="00C4179E">
                              <w:rPr>
                                <w:rFonts w:ascii="Franklin Gothic Book" w:hAnsi="Franklin Gothic Book"/>
                                <w:sz w:val="22"/>
                                <w:szCs w:val="22"/>
                              </w:rPr>
                              <w:t xml:space="preserve">, with those reporting four or more </w:t>
                            </w:r>
                            <w:r w:rsidR="00D47606">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Pr="00C4179E">
                              <w:rPr>
                                <w:rFonts w:ascii="Franklin Gothic Book" w:hAnsi="Franklin Gothic Book"/>
                                <w:sz w:val="22"/>
                                <w:szCs w:val="22"/>
                              </w:rPr>
                              <w:t xml:space="preserve">SDOH </w:t>
                            </w:r>
                            <w:r w:rsidR="004C6AF7">
                              <w:rPr>
                                <w:rFonts w:ascii="Franklin Gothic Book" w:hAnsi="Franklin Gothic Book"/>
                                <w:sz w:val="22"/>
                                <w:szCs w:val="22"/>
                              </w:rPr>
                              <w:t xml:space="preserve">or HRSN </w:t>
                            </w:r>
                            <w:r w:rsidRPr="00C4179E">
                              <w:rPr>
                                <w:rFonts w:ascii="Franklin Gothic Book" w:hAnsi="Franklin Gothic Book"/>
                                <w:sz w:val="22"/>
                                <w:szCs w:val="22"/>
                              </w:rPr>
                              <w:t xml:space="preserve">having four times higher odds of having experienced 15 or more days in the previous month when their physical health was not good. Those with one, two, or three </w:t>
                            </w:r>
                            <w:r w:rsidR="00D47606">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Pr="00C4179E">
                              <w:rPr>
                                <w:rFonts w:ascii="Franklin Gothic Book" w:hAnsi="Franklin Gothic Book"/>
                                <w:sz w:val="22"/>
                                <w:szCs w:val="22"/>
                              </w:rPr>
                              <w:t>SDOH</w:t>
                            </w:r>
                            <w:r w:rsidR="004C6AF7">
                              <w:rPr>
                                <w:rFonts w:ascii="Franklin Gothic Book" w:hAnsi="Franklin Gothic Book"/>
                                <w:sz w:val="22"/>
                                <w:szCs w:val="22"/>
                              </w:rPr>
                              <w:t xml:space="preserve"> or HRSN</w:t>
                            </w:r>
                            <w:r w:rsidRPr="00C4179E">
                              <w:rPr>
                                <w:rFonts w:ascii="Franklin Gothic Book" w:hAnsi="Franklin Gothic Book"/>
                                <w:sz w:val="22"/>
                                <w:szCs w:val="22"/>
                              </w:rPr>
                              <w:t xml:space="preserve"> did have higher odds of recent poor physical health also; however, there were not significant differences between these three groups.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1358F8" id="_x0000_s1027" type="#_x0000_t202" style="position:absolute;margin-left:292.4pt;margin-top:19.6pt;width:199pt;height:187pt;z-index:2516582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" stroked="f">
                <v:textbox>
                  <w:txbxContent>
                    <w:p w14:paraId="4300A0D7" w14:textId="6630553B" w:rsidR="00987607" w:rsidRPr="00C4179E" w:rsidRDefault="00987607" w:rsidP="00987607">
                      <w:pPr>
                        <w:rPr>
                          <w:sz w:val="22"/>
                          <w:szCs w:val="22"/>
                        </w:rPr>
                      </w:pPr>
                      <w:r w:rsidRPr="00C4179E">
                        <w:rPr>
                          <w:rFonts w:ascii="Franklin Gothic Book" w:hAnsi="Franklin Gothic Book"/>
                          <w:sz w:val="22"/>
                          <w:szCs w:val="22"/>
                        </w:rPr>
                        <w:t xml:space="preserve">Frequent poor physical health was associated with </w:t>
                      </w:r>
                      <w:r w:rsidR="00D47606">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Pr="00C4179E">
                        <w:rPr>
                          <w:rFonts w:ascii="Franklin Gothic Book" w:hAnsi="Franklin Gothic Book"/>
                          <w:sz w:val="22"/>
                          <w:szCs w:val="22"/>
                        </w:rPr>
                        <w:t>SDOH</w:t>
                      </w:r>
                      <w:r w:rsidR="004C6AF7">
                        <w:rPr>
                          <w:rFonts w:ascii="Franklin Gothic Book" w:hAnsi="Franklin Gothic Book"/>
                          <w:sz w:val="22"/>
                          <w:szCs w:val="22"/>
                        </w:rPr>
                        <w:t xml:space="preserve"> and HRSN</w:t>
                      </w:r>
                      <w:r w:rsidRPr="00C4179E">
                        <w:rPr>
                          <w:rFonts w:ascii="Franklin Gothic Book" w:hAnsi="Franklin Gothic Book"/>
                          <w:sz w:val="22"/>
                          <w:szCs w:val="22"/>
                        </w:rPr>
                        <w:t xml:space="preserve">, with those reporting four or more </w:t>
                      </w:r>
                      <w:r w:rsidR="00D47606">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Pr="00C4179E">
                        <w:rPr>
                          <w:rFonts w:ascii="Franklin Gothic Book" w:hAnsi="Franklin Gothic Book"/>
                          <w:sz w:val="22"/>
                          <w:szCs w:val="22"/>
                        </w:rPr>
                        <w:t xml:space="preserve">SDOH </w:t>
                      </w:r>
                      <w:r w:rsidR="004C6AF7">
                        <w:rPr>
                          <w:rFonts w:ascii="Franklin Gothic Book" w:hAnsi="Franklin Gothic Book"/>
                          <w:sz w:val="22"/>
                          <w:szCs w:val="22"/>
                        </w:rPr>
                        <w:t xml:space="preserve">or HRSN </w:t>
                      </w:r>
                      <w:r w:rsidRPr="00C4179E">
                        <w:rPr>
                          <w:rFonts w:ascii="Franklin Gothic Book" w:hAnsi="Franklin Gothic Book"/>
                          <w:sz w:val="22"/>
                          <w:szCs w:val="22"/>
                        </w:rPr>
                        <w:t xml:space="preserve">having four times higher odds of having experienced 15 or more days in the previous month when their physical health was not good. Those with one, two, or three </w:t>
                      </w:r>
                      <w:r w:rsidR="00D47606">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Pr="00C4179E">
                        <w:rPr>
                          <w:rFonts w:ascii="Franklin Gothic Book" w:hAnsi="Franklin Gothic Book"/>
                          <w:sz w:val="22"/>
                          <w:szCs w:val="22"/>
                        </w:rPr>
                        <w:t>SDOH</w:t>
                      </w:r>
                      <w:r w:rsidR="004C6AF7">
                        <w:rPr>
                          <w:rFonts w:ascii="Franklin Gothic Book" w:hAnsi="Franklin Gothic Book"/>
                          <w:sz w:val="22"/>
                          <w:szCs w:val="22"/>
                        </w:rPr>
                        <w:t xml:space="preserve"> or HRSN</w:t>
                      </w:r>
                      <w:r w:rsidRPr="00C4179E">
                        <w:rPr>
                          <w:rFonts w:ascii="Franklin Gothic Book" w:hAnsi="Franklin Gothic Book"/>
                          <w:sz w:val="22"/>
                          <w:szCs w:val="22"/>
                        </w:rPr>
                        <w:t xml:space="preserve"> did have higher odds of recent poor physical health also; however, there were not significant differences between these three groups.</w:t>
                      </w:r>
                    </w:p>
                  </w:txbxContent>
                </v:textbox>
                <w10:wrap type="square" anchorx="margin"/>
              </v:shape>
            </w:pict>
          </mc:Fallback>
        </mc:AlternateContent>
      </w:r>
      <w:r w:rsidRPr="00987607">
        <w:rPr>
          <w:rFonts w:eastAsiaTheme="minorHAnsi"/>
          <w:noProof/>
          <w:kern w:val="2"/>
          <w:sz w:val="22"/>
          <w:szCs w:val="22"/>
          <w14:ligatures w14:val="standardContextual"/>
        </w:rPr>
        <w:drawing>
          <wp:anchor distT="0" distB="0" distL="114300" distR="114300" simplePos="0" relativeHeight="251658244" behindDoc="0" locked="0" layoutInCell="1" allowOverlap="1" wp14:anchorId="03F85A5A" wp14:editId="20F1B273">
            <wp:simplePos x="0" y="0"/>
            <wp:positionH relativeFrom="margin">
              <wp:align>left</wp:align>
            </wp:positionH>
            <wp:positionV relativeFrom="paragraph">
              <wp:posOffset>275590</wp:posOffset>
            </wp:positionV>
            <wp:extent cx="3609975" cy="2114550"/>
            <wp:effectExtent l="0" t="0" r="9525" b="0"/>
            <wp:wrapSquare wrapText="bothSides"/>
            <wp:docPr id="192992918" name="Chart 1" descr="Graph showing adjusted odds ratios for having 15 or more days of poor physical health in the previous month by the number of SDOH and HRSN">
              <a:extLst xmlns:a="http://schemas.openxmlformats.org/drawingml/2006/main">
                <a:ext uri="{FF2B5EF4-FFF2-40B4-BE49-F238E27FC236}">
                  <a16:creationId xmlns:a16="http://schemas.microsoft.com/office/drawing/2014/main" id="{688A15E9-6E58-4B3E-8B4D-BBB460E271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p>
    <w:p w14:paraId="058EB074" w14:textId="249B33CA" w:rsidR="003B6CB3" w:rsidRDefault="003B6CB3" w:rsidP="00136217">
      <w:pPr>
        <w:rPr>
          <w:rFonts w:ascii="Franklin Gothic Book" w:hAnsi="Franklin Gothic Book"/>
          <w:sz w:val="22"/>
          <w:szCs w:val="22"/>
        </w:rPr>
      </w:pPr>
    </w:p>
    <w:p w14:paraId="3C167E3A" w14:textId="2C6EEFC1" w:rsidR="00C4179E" w:rsidRDefault="00C4179E">
      <w:pPr>
        <w:spacing w:after="160" w:line="278" w:lineRule="auto"/>
        <w:rPr>
          <w:rFonts w:ascii="Franklin Gothic Book" w:hAnsi="Franklin Gothic Book"/>
          <w:sz w:val="22"/>
          <w:szCs w:val="22"/>
        </w:rPr>
      </w:pPr>
    </w:p>
    <w:p w14:paraId="1AA8FDD1" w14:textId="36F08FF6" w:rsidR="000112CD" w:rsidRPr="000112CD" w:rsidRDefault="00F1451B" w:rsidP="000112CD">
      <w:pPr>
        <w:spacing w:after="0" w:line="259" w:lineRule="auto"/>
        <w:rPr>
          <w:rFonts w:eastAsiaTheme="minorHAnsi"/>
          <w:noProof/>
          <w:kern w:val="2"/>
          <w:sz w:val="22"/>
          <w:szCs w:val="22"/>
          <w14:ligatures w14:val="standardContextual"/>
        </w:rPr>
      </w:pPr>
      <w:r w:rsidRPr="000112CD">
        <w:rPr>
          <w:rFonts w:ascii="Franklin Gothic Book" w:eastAsia="Times New Roman" w:hAnsi="Franklin Gothic Book" w:cs="Times New Roman"/>
          <w:noProof/>
          <w:kern w:val="2"/>
          <w:sz w:val="24"/>
          <w:szCs w:val="24"/>
          <w14:ligatures w14:val="standardContextual"/>
        </w:rPr>
        <mc:AlternateContent>
          <mc:Choice Requires="wps">
            <w:drawing>
              <wp:anchor distT="45720" distB="45720" distL="114300" distR="114300" simplePos="0" relativeHeight="251658247" behindDoc="0" locked="0" layoutInCell="1" allowOverlap="1" wp14:anchorId="421DC33C" wp14:editId="0A961A14">
                <wp:simplePos x="0" y="0"/>
                <wp:positionH relativeFrom="margin">
                  <wp:posOffset>1905</wp:posOffset>
                </wp:positionH>
                <wp:positionV relativeFrom="paragraph">
                  <wp:posOffset>149225</wp:posOffset>
                </wp:positionV>
                <wp:extent cx="2559050" cy="2876550"/>
                <wp:effectExtent l="0" t="0" r="0" b="0"/>
                <wp:wrapSquare wrapText="bothSides"/>
                <wp:docPr id="17250493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0" cy="2876550"/>
                        </a:xfrm>
                        <a:prstGeom prst="rect">
                          <a:avLst/>
                        </a:prstGeom>
                        <a:solidFill>
                          <a:srgbClr val="FFFFFF"/>
                        </a:solidFill>
                        <a:ln w="9525">
                          <a:noFill/>
                          <a:miter lim="800000"/>
                          <a:headEnd/>
                          <a:tailEnd/>
                        </a:ln>
                      </wps:spPr>
                      <wps:txbx>
                        <w:txbxContent>
                          <w:p w14:paraId="77025B34" w14:textId="52B2B863" w:rsidR="000112CD" w:rsidRPr="000112CD" w:rsidRDefault="000112CD" w:rsidP="000112CD">
                            <w:pPr>
                              <w:rPr>
                                <w:sz w:val="22"/>
                                <w:szCs w:val="22"/>
                              </w:rPr>
                            </w:pPr>
                            <w:r w:rsidRPr="000112CD">
                              <w:rPr>
                                <w:rFonts w:ascii="Franklin Gothic Book" w:hAnsi="Franklin Gothic Book"/>
                                <w:sz w:val="22"/>
                                <w:szCs w:val="22"/>
                              </w:rPr>
                              <w:t>There was a strong association between</w:t>
                            </w:r>
                            <w:r w:rsidR="00313A2A">
                              <w:rPr>
                                <w:rFonts w:ascii="Franklin Gothic Book" w:hAnsi="Franklin Gothic Book"/>
                                <w:sz w:val="22"/>
                                <w:szCs w:val="22"/>
                              </w:rPr>
                              <w:t xml:space="preserve"> the number of</w:t>
                            </w:r>
                            <w:r w:rsidRPr="000112CD">
                              <w:rPr>
                                <w:rFonts w:ascii="Franklin Gothic Book" w:hAnsi="Franklin Gothic Book"/>
                                <w:sz w:val="22"/>
                                <w:szCs w:val="22"/>
                              </w:rPr>
                              <w:t xml:space="preserve"> </w:t>
                            </w:r>
                            <w:r w:rsidR="00D47606">
                              <w:rPr>
                                <w:rFonts w:ascii="Franklin Gothic Book" w:hAnsi="Franklin Gothic Book"/>
                                <w:sz w:val="22"/>
                                <w:szCs w:val="22"/>
                              </w:rPr>
                              <w:t>adverse</w:t>
                            </w:r>
                            <w:r w:rsidR="00F1451B">
                              <w:rPr>
                                <w:rFonts w:ascii="Franklin Gothic Book" w:hAnsi="Franklin Gothic Book"/>
                                <w:sz w:val="22"/>
                                <w:szCs w:val="22"/>
                              </w:rPr>
                              <w:t xml:space="preserve"> measures of</w:t>
                            </w:r>
                            <w:r w:rsidR="00D47606">
                              <w:rPr>
                                <w:rFonts w:ascii="Franklin Gothic Book" w:hAnsi="Franklin Gothic Book"/>
                                <w:sz w:val="22"/>
                                <w:szCs w:val="22"/>
                              </w:rPr>
                              <w:t xml:space="preserve"> </w:t>
                            </w:r>
                            <w:r w:rsidRPr="000112CD">
                              <w:rPr>
                                <w:rFonts w:ascii="Franklin Gothic Book" w:hAnsi="Franklin Gothic Book"/>
                                <w:sz w:val="22"/>
                                <w:szCs w:val="22"/>
                              </w:rPr>
                              <w:t>SDOH</w:t>
                            </w:r>
                            <w:r w:rsidR="00313A2A">
                              <w:rPr>
                                <w:rFonts w:ascii="Franklin Gothic Book" w:hAnsi="Franklin Gothic Book"/>
                                <w:sz w:val="22"/>
                                <w:szCs w:val="22"/>
                              </w:rPr>
                              <w:t xml:space="preserve"> and HRSN</w:t>
                            </w:r>
                            <w:r w:rsidRPr="000112CD">
                              <w:rPr>
                                <w:rFonts w:ascii="Franklin Gothic Book" w:hAnsi="Franklin Gothic Book"/>
                                <w:sz w:val="22"/>
                                <w:szCs w:val="22"/>
                              </w:rPr>
                              <w:t xml:space="preserve"> and mental health with the odds of having had 15 or more days of poor mental health in the previous month sharply increased with increasing number of </w:t>
                            </w:r>
                            <w:r w:rsidR="00912793">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Pr="000112CD">
                              <w:rPr>
                                <w:rFonts w:ascii="Franklin Gothic Book" w:hAnsi="Franklin Gothic Book"/>
                                <w:sz w:val="22"/>
                                <w:szCs w:val="22"/>
                              </w:rPr>
                              <w:t>SDOH</w:t>
                            </w:r>
                            <w:r w:rsidR="00313A2A">
                              <w:rPr>
                                <w:rFonts w:ascii="Franklin Gothic Book" w:hAnsi="Franklin Gothic Book"/>
                                <w:sz w:val="22"/>
                                <w:szCs w:val="22"/>
                              </w:rPr>
                              <w:t xml:space="preserve"> and HRSN</w:t>
                            </w:r>
                            <w:r w:rsidRPr="000112CD">
                              <w:rPr>
                                <w:rFonts w:ascii="Franklin Gothic Book" w:hAnsi="Franklin Gothic Book"/>
                                <w:sz w:val="22"/>
                                <w:szCs w:val="22"/>
                              </w:rPr>
                              <w:t xml:space="preserve">. Those with one </w:t>
                            </w:r>
                            <w:r w:rsidR="00912793">
                              <w:rPr>
                                <w:rFonts w:ascii="Franklin Gothic Book" w:hAnsi="Franklin Gothic Book"/>
                                <w:sz w:val="22"/>
                                <w:szCs w:val="22"/>
                              </w:rPr>
                              <w:t>adverse</w:t>
                            </w:r>
                            <w:r w:rsidR="00F1451B">
                              <w:rPr>
                                <w:rFonts w:ascii="Franklin Gothic Book" w:hAnsi="Franklin Gothic Book"/>
                                <w:sz w:val="22"/>
                                <w:szCs w:val="22"/>
                              </w:rPr>
                              <w:t xml:space="preserve"> measure of</w:t>
                            </w:r>
                            <w:r w:rsidR="00912793">
                              <w:rPr>
                                <w:rFonts w:ascii="Franklin Gothic Book" w:hAnsi="Franklin Gothic Book"/>
                                <w:sz w:val="22"/>
                                <w:szCs w:val="22"/>
                              </w:rPr>
                              <w:t xml:space="preserve"> </w:t>
                            </w:r>
                            <w:r w:rsidRPr="000112CD">
                              <w:rPr>
                                <w:rFonts w:ascii="Franklin Gothic Book" w:hAnsi="Franklin Gothic Book"/>
                                <w:sz w:val="22"/>
                                <w:szCs w:val="22"/>
                              </w:rPr>
                              <w:t>SDOH</w:t>
                            </w:r>
                            <w:r w:rsidR="00313A2A">
                              <w:rPr>
                                <w:rFonts w:ascii="Franklin Gothic Book" w:hAnsi="Franklin Gothic Book"/>
                                <w:sz w:val="22"/>
                                <w:szCs w:val="22"/>
                              </w:rPr>
                              <w:t xml:space="preserve"> or HRSN</w:t>
                            </w:r>
                            <w:r w:rsidRPr="000112CD">
                              <w:rPr>
                                <w:rFonts w:ascii="Franklin Gothic Book" w:hAnsi="Franklin Gothic Book"/>
                                <w:sz w:val="22"/>
                                <w:szCs w:val="22"/>
                              </w:rPr>
                              <w:t xml:space="preserve"> had 2.5 times the odds of frequent mental distress than those with no reported</w:t>
                            </w:r>
                            <w:r w:rsidR="00912793" w:rsidRPr="00912793">
                              <w:rPr>
                                <w:rFonts w:ascii="Franklin Gothic Book" w:hAnsi="Franklin Gothic Book"/>
                                <w:sz w:val="22"/>
                                <w:szCs w:val="22"/>
                              </w:rPr>
                              <w:t xml:space="preserve"> </w:t>
                            </w:r>
                            <w:r w:rsidR="00912793">
                              <w:rPr>
                                <w:rFonts w:ascii="Franklin Gothic Book" w:hAnsi="Franklin Gothic Book"/>
                                <w:sz w:val="22"/>
                                <w:szCs w:val="22"/>
                              </w:rPr>
                              <w:t>adverse</w:t>
                            </w:r>
                            <w:r w:rsidRPr="000112CD">
                              <w:rPr>
                                <w:rFonts w:ascii="Franklin Gothic Book" w:hAnsi="Franklin Gothic Book"/>
                                <w:sz w:val="22"/>
                                <w:szCs w:val="22"/>
                              </w:rPr>
                              <w:t xml:space="preserve"> </w:t>
                            </w:r>
                            <w:r w:rsidR="00F1451B">
                              <w:rPr>
                                <w:rFonts w:ascii="Franklin Gothic Book" w:hAnsi="Franklin Gothic Book"/>
                                <w:sz w:val="22"/>
                                <w:szCs w:val="22"/>
                              </w:rPr>
                              <w:t xml:space="preserve">measures of </w:t>
                            </w:r>
                            <w:r w:rsidRPr="000112CD">
                              <w:rPr>
                                <w:rFonts w:ascii="Franklin Gothic Book" w:hAnsi="Franklin Gothic Book"/>
                                <w:sz w:val="22"/>
                                <w:szCs w:val="22"/>
                              </w:rPr>
                              <w:t>SDOH</w:t>
                            </w:r>
                            <w:r w:rsidR="00313A2A">
                              <w:rPr>
                                <w:rFonts w:ascii="Franklin Gothic Book" w:hAnsi="Franklin Gothic Book"/>
                                <w:sz w:val="22"/>
                                <w:szCs w:val="22"/>
                              </w:rPr>
                              <w:t xml:space="preserve"> or HRSN</w:t>
                            </w:r>
                            <w:r w:rsidRPr="000112CD">
                              <w:rPr>
                                <w:rFonts w:ascii="Franklin Gothic Book" w:hAnsi="Franklin Gothic Book"/>
                                <w:sz w:val="22"/>
                                <w:szCs w:val="22"/>
                              </w:rPr>
                              <w:t xml:space="preserve">, while those with four or more </w:t>
                            </w:r>
                            <w:r w:rsidR="00912793">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Pr="000112CD">
                              <w:rPr>
                                <w:rFonts w:ascii="Franklin Gothic Book" w:hAnsi="Franklin Gothic Book"/>
                                <w:sz w:val="22"/>
                                <w:szCs w:val="22"/>
                              </w:rPr>
                              <w:t>SDOH</w:t>
                            </w:r>
                            <w:r w:rsidR="00313A2A">
                              <w:rPr>
                                <w:rFonts w:ascii="Franklin Gothic Book" w:hAnsi="Franklin Gothic Book"/>
                                <w:sz w:val="22"/>
                                <w:szCs w:val="22"/>
                              </w:rPr>
                              <w:t xml:space="preserve"> and HRSN</w:t>
                            </w:r>
                            <w:r w:rsidRPr="000112CD">
                              <w:rPr>
                                <w:rFonts w:ascii="Franklin Gothic Book" w:hAnsi="Franklin Gothic Book"/>
                                <w:sz w:val="22"/>
                                <w:szCs w:val="22"/>
                              </w:rPr>
                              <w:t xml:space="preserve"> had nearly 20 times the odds of poor mental health.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1DC33C" id="_x0000_s1028" type="#_x0000_t202" style="position:absolute;margin-left:.15pt;margin-top:11.75pt;width:201.5pt;height:226.5pt;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" stroked="f">
                <v:textbox>
                  <w:txbxContent>
                    <w:p w14:paraId="77025B34" w14:textId="52B2B863" w:rsidR="000112CD" w:rsidRPr="000112CD" w:rsidRDefault="000112CD" w:rsidP="000112CD">
                      <w:pPr>
                        <w:rPr>
                          <w:sz w:val="22"/>
                          <w:szCs w:val="22"/>
                        </w:rPr>
                      </w:pPr>
                      <w:r w:rsidRPr="000112CD">
                        <w:rPr>
                          <w:rFonts w:ascii="Franklin Gothic Book" w:hAnsi="Franklin Gothic Book"/>
                          <w:sz w:val="22"/>
                          <w:szCs w:val="22"/>
                        </w:rPr>
                        <w:t>There was a strong association between</w:t>
                      </w:r>
                      <w:r w:rsidR="00313A2A">
                        <w:rPr>
                          <w:rFonts w:ascii="Franklin Gothic Book" w:hAnsi="Franklin Gothic Book"/>
                          <w:sz w:val="22"/>
                          <w:szCs w:val="22"/>
                        </w:rPr>
                        <w:t xml:space="preserve"> the number of</w:t>
                      </w:r>
                      <w:r w:rsidRPr="000112CD">
                        <w:rPr>
                          <w:rFonts w:ascii="Franklin Gothic Book" w:hAnsi="Franklin Gothic Book"/>
                          <w:sz w:val="22"/>
                          <w:szCs w:val="22"/>
                        </w:rPr>
                        <w:t xml:space="preserve"> </w:t>
                      </w:r>
                      <w:r w:rsidR="00D47606">
                        <w:rPr>
                          <w:rFonts w:ascii="Franklin Gothic Book" w:hAnsi="Franklin Gothic Book"/>
                          <w:sz w:val="22"/>
                          <w:szCs w:val="22"/>
                        </w:rPr>
                        <w:t>adverse</w:t>
                      </w:r>
                      <w:r w:rsidR="00F1451B">
                        <w:rPr>
                          <w:rFonts w:ascii="Franklin Gothic Book" w:hAnsi="Franklin Gothic Book"/>
                          <w:sz w:val="22"/>
                          <w:szCs w:val="22"/>
                        </w:rPr>
                        <w:t xml:space="preserve"> measures of</w:t>
                      </w:r>
                      <w:r w:rsidR="00D47606">
                        <w:rPr>
                          <w:rFonts w:ascii="Franklin Gothic Book" w:hAnsi="Franklin Gothic Book"/>
                          <w:sz w:val="22"/>
                          <w:szCs w:val="22"/>
                        </w:rPr>
                        <w:t xml:space="preserve"> </w:t>
                      </w:r>
                      <w:r w:rsidRPr="000112CD">
                        <w:rPr>
                          <w:rFonts w:ascii="Franklin Gothic Book" w:hAnsi="Franklin Gothic Book"/>
                          <w:sz w:val="22"/>
                          <w:szCs w:val="22"/>
                        </w:rPr>
                        <w:t>SDOH</w:t>
                      </w:r>
                      <w:r w:rsidR="00313A2A">
                        <w:rPr>
                          <w:rFonts w:ascii="Franklin Gothic Book" w:hAnsi="Franklin Gothic Book"/>
                          <w:sz w:val="22"/>
                          <w:szCs w:val="22"/>
                        </w:rPr>
                        <w:t xml:space="preserve"> and HRSN</w:t>
                      </w:r>
                      <w:r w:rsidRPr="000112CD">
                        <w:rPr>
                          <w:rFonts w:ascii="Franklin Gothic Book" w:hAnsi="Franklin Gothic Book"/>
                          <w:sz w:val="22"/>
                          <w:szCs w:val="22"/>
                        </w:rPr>
                        <w:t xml:space="preserve"> and mental health with the odds of having had 15 or more days of poor mental health in the previous month sharply increased with increasing number of </w:t>
                      </w:r>
                      <w:r w:rsidR="00912793">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Pr="000112CD">
                        <w:rPr>
                          <w:rFonts w:ascii="Franklin Gothic Book" w:hAnsi="Franklin Gothic Book"/>
                          <w:sz w:val="22"/>
                          <w:szCs w:val="22"/>
                        </w:rPr>
                        <w:t>SDOH</w:t>
                      </w:r>
                      <w:r w:rsidR="00313A2A">
                        <w:rPr>
                          <w:rFonts w:ascii="Franklin Gothic Book" w:hAnsi="Franklin Gothic Book"/>
                          <w:sz w:val="22"/>
                          <w:szCs w:val="22"/>
                        </w:rPr>
                        <w:t xml:space="preserve"> and HRSN</w:t>
                      </w:r>
                      <w:r w:rsidRPr="000112CD">
                        <w:rPr>
                          <w:rFonts w:ascii="Franklin Gothic Book" w:hAnsi="Franklin Gothic Book"/>
                          <w:sz w:val="22"/>
                          <w:szCs w:val="22"/>
                        </w:rPr>
                        <w:t xml:space="preserve">. Those with one </w:t>
                      </w:r>
                      <w:r w:rsidR="00912793">
                        <w:rPr>
                          <w:rFonts w:ascii="Franklin Gothic Book" w:hAnsi="Franklin Gothic Book"/>
                          <w:sz w:val="22"/>
                          <w:szCs w:val="22"/>
                        </w:rPr>
                        <w:t>adverse</w:t>
                      </w:r>
                      <w:r w:rsidR="00F1451B">
                        <w:rPr>
                          <w:rFonts w:ascii="Franklin Gothic Book" w:hAnsi="Franklin Gothic Book"/>
                          <w:sz w:val="22"/>
                          <w:szCs w:val="22"/>
                        </w:rPr>
                        <w:t xml:space="preserve"> measure of</w:t>
                      </w:r>
                      <w:r w:rsidR="00912793">
                        <w:rPr>
                          <w:rFonts w:ascii="Franklin Gothic Book" w:hAnsi="Franklin Gothic Book"/>
                          <w:sz w:val="22"/>
                          <w:szCs w:val="22"/>
                        </w:rPr>
                        <w:t xml:space="preserve"> </w:t>
                      </w:r>
                      <w:r w:rsidRPr="000112CD">
                        <w:rPr>
                          <w:rFonts w:ascii="Franklin Gothic Book" w:hAnsi="Franklin Gothic Book"/>
                          <w:sz w:val="22"/>
                          <w:szCs w:val="22"/>
                        </w:rPr>
                        <w:t>SDOH</w:t>
                      </w:r>
                      <w:r w:rsidR="00313A2A">
                        <w:rPr>
                          <w:rFonts w:ascii="Franklin Gothic Book" w:hAnsi="Franklin Gothic Book"/>
                          <w:sz w:val="22"/>
                          <w:szCs w:val="22"/>
                        </w:rPr>
                        <w:t xml:space="preserve"> or HRSN</w:t>
                      </w:r>
                      <w:r w:rsidRPr="000112CD">
                        <w:rPr>
                          <w:rFonts w:ascii="Franklin Gothic Book" w:hAnsi="Franklin Gothic Book"/>
                          <w:sz w:val="22"/>
                          <w:szCs w:val="22"/>
                        </w:rPr>
                        <w:t xml:space="preserve"> had 2.5 times the odds of frequent mental distress than those with no reported</w:t>
                      </w:r>
                      <w:r w:rsidR="00912793" w:rsidRPr="00912793">
                        <w:rPr>
                          <w:rFonts w:ascii="Franklin Gothic Book" w:hAnsi="Franklin Gothic Book"/>
                          <w:sz w:val="22"/>
                          <w:szCs w:val="22"/>
                        </w:rPr>
                        <w:t xml:space="preserve"> </w:t>
                      </w:r>
                      <w:r w:rsidR="00912793">
                        <w:rPr>
                          <w:rFonts w:ascii="Franklin Gothic Book" w:hAnsi="Franklin Gothic Book"/>
                          <w:sz w:val="22"/>
                          <w:szCs w:val="22"/>
                        </w:rPr>
                        <w:t>adverse</w:t>
                      </w:r>
                      <w:r w:rsidRPr="000112CD">
                        <w:rPr>
                          <w:rFonts w:ascii="Franklin Gothic Book" w:hAnsi="Franklin Gothic Book"/>
                          <w:sz w:val="22"/>
                          <w:szCs w:val="22"/>
                        </w:rPr>
                        <w:t xml:space="preserve"> </w:t>
                      </w:r>
                      <w:r w:rsidR="00F1451B">
                        <w:rPr>
                          <w:rFonts w:ascii="Franklin Gothic Book" w:hAnsi="Franklin Gothic Book"/>
                          <w:sz w:val="22"/>
                          <w:szCs w:val="22"/>
                        </w:rPr>
                        <w:t xml:space="preserve">measures of </w:t>
                      </w:r>
                      <w:r w:rsidRPr="000112CD">
                        <w:rPr>
                          <w:rFonts w:ascii="Franklin Gothic Book" w:hAnsi="Franklin Gothic Book"/>
                          <w:sz w:val="22"/>
                          <w:szCs w:val="22"/>
                        </w:rPr>
                        <w:t>SDOH</w:t>
                      </w:r>
                      <w:r w:rsidR="00313A2A">
                        <w:rPr>
                          <w:rFonts w:ascii="Franklin Gothic Book" w:hAnsi="Franklin Gothic Book"/>
                          <w:sz w:val="22"/>
                          <w:szCs w:val="22"/>
                        </w:rPr>
                        <w:t xml:space="preserve"> or HRSN</w:t>
                      </w:r>
                      <w:r w:rsidRPr="000112CD">
                        <w:rPr>
                          <w:rFonts w:ascii="Franklin Gothic Book" w:hAnsi="Franklin Gothic Book"/>
                          <w:sz w:val="22"/>
                          <w:szCs w:val="22"/>
                        </w:rPr>
                        <w:t xml:space="preserve">, while those with four or more </w:t>
                      </w:r>
                      <w:r w:rsidR="00912793">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Pr="000112CD">
                        <w:rPr>
                          <w:rFonts w:ascii="Franklin Gothic Book" w:hAnsi="Franklin Gothic Book"/>
                          <w:sz w:val="22"/>
                          <w:szCs w:val="22"/>
                        </w:rPr>
                        <w:t>SDOH</w:t>
                      </w:r>
                      <w:r w:rsidR="00313A2A">
                        <w:rPr>
                          <w:rFonts w:ascii="Franklin Gothic Book" w:hAnsi="Franklin Gothic Book"/>
                          <w:sz w:val="22"/>
                          <w:szCs w:val="22"/>
                        </w:rPr>
                        <w:t xml:space="preserve"> and HRSN</w:t>
                      </w:r>
                      <w:r w:rsidRPr="000112CD">
                        <w:rPr>
                          <w:rFonts w:ascii="Franklin Gothic Book" w:hAnsi="Franklin Gothic Book"/>
                          <w:sz w:val="22"/>
                          <w:szCs w:val="22"/>
                        </w:rPr>
                        <w:t xml:space="preserve"> had nearly 20 times the odds of poor mental health.  </w:t>
                      </w:r>
                    </w:p>
                  </w:txbxContent>
                </v:textbox>
                <w10:wrap type="square" anchorx="margin"/>
              </v:shape>
            </w:pict>
          </mc:Fallback>
        </mc:AlternateContent>
      </w:r>
      <w:r w:rsidR="000112CD" w:rsidRPr="000112CD">
        <w:rPr>
          <w:rFonts w:eastAsiaTheme="minorHAnsi"/>
          <w:noProof/>
          <w:kern w:val="2"/>
          <w:sz w:val="22"/>
          <w:szCs w:val="22"/>
          <w14:ligatures w14:val="standardContextual"/>
        </w:rPr>
        <w:drawing>
          <wp:anchor distT="0" distB="0" distL="114300" distR="114300" simplePos="0" relativeHeight="251658246" behindDoc="0" locked="0" layoutInCell="1" allowOverlap="1" wp14:anchorId="601DF4EB" wp14:editId="520433F8">
            <wp:simplePos x="0" y="0"/>
            <wp:positionH relativeFrom="margin">
              <wp:align>right</wp:align>
            </wp:positionH>
            <wp:positionV relativeFrom="paragraph">
              <wp:posOffset>304800</wp:posOffset>
            </wp:positionV>
            <wp:extent cx="3609975" cy="2276475"/>
            <wp:effectExtent l="0" t="0" r="9525" b="9525"/>
            <wp:wrapSquare wrapText="bothSides"/>
            <wp:docPr id="691396550" name="Chart 1" descr="Graph showing adjusted odds ratios for having 15 or more days of poor mental health in the previous month by the number of SDOH and HRSN">
              <a:extLst xmlns:a="http://schemas.openxmlformats.org/drawingml/2006/main">
                <a:ext uri="{FF2B5EF4-FFF2-40B4-BE49-F238E27FC236}">
                  <a16:creationId xmlns:a16="http://schemas.microsoft.com/office/drawing/2014/main" id="{48F28561-F431-40F9-8CA6-51490F1E6D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V relativeFrom="margin">
              <wp14:pctHeight>0</wp14:pctHeight>
            </wp14:sizeRelV>
          </wp:anchor>
        </w:drawing>
      </w:r>
    </w:p>
    <w:p w14:paraId="23C26C31" w14:textId="77777777" w:rsidR="008C3CF9" w:rsidRDefault="008C3CF9">
      <w:pPr>
        <w:spacing w:after="160" w:line="278" w:lineRule="auto"/>
        <w:rPr>
          <w:rFonts w:ascii="Franklin Gothic Book" w:hAnsi="Franklin Gothic Book"/>
          <w:sz w:val="22"/>
          <w:szCs w:val="22"/>
        </w:rPr>
      </w:pPr>
    </w:p>
    <w:p w14:paraId="3171D09A" w14:textId="631CF53C" w:rsidR="001B3B45" w:rsidRPr="001B3B45" w:rsidRDefault="001B3B45" w:rsidP="001B3B45">
      <w:pPr>
        <w:spacing w:after="160" w:line="259" w:lineRule="auto"/>
        <w:rPr>
          <w:rFonts w:ascii="Franklin Gothic Book" w:eastAsiaTheme="minorHAnsi" w:hAnsi="Franklin Gothic Book"/>
          <w:kern w:val="2"/>
          <w:sz w:val="22"/>
          <w:szCs w:val="22"/>
          <w14:ligatures w14:val="standardContextual"/>
        </w:rPr>
      </w:pPr>
      <w:r w:rsidRPr="001B3B45">
        <w:rPr>
          <w:rFonts w:ascii="Franklin Gothic Book" w:eastAsiaTheme="minorHAnsi" w:hAnsi="Franklin Gothic Book"/>
          <w:noProof/>
          <w:kern w:val="2"/>
          <w:sz w:val="22"/>
          <w:szCs w:val="22"/>
          <w14:ligatures w14:val="standardContextual"/>
        </w:rPr>
        <mc:AlternateContent>
          <mc:Choice Requires="wps">
            <w:drawing>
              <wp:anchor distT="45720" distB="45720" distL="114300" distR="114300" simplePos="0" relativeHeight="251658249" behindDoc="0" locked="0" layoutInCell="1" allowOverlap="1" wp14:anchorId="3FA73A98" wp14:editId="2E0EB1B7">
                <wp:simplePos x="0" y="0"/>
                <wp:positionH relativeFrom="margin">
                  <wp:posOffset>3688080</wp:posOffset>
                </wp:positionH>
                <wp:positionV relativeFrom="paragraph">
                  <wp:posOffset>359410</wp:posOffset>
                </wp:positionV>
                <wp:extent cx="2584450" cy="2362200"/>
                <wp:effectExtent l="0" t="0" r="6350" b="0"/>
                <wp:wrapSquare wrapText="bothSides"/>
                <wp:docPr id="9013198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4450" cy="2362200"/>
                        </a:xfrm>
                        <a:prstGeom prst="rect">
                          <a:avLst/>
                        </a:prstGeom>
                        <a:solidFill>
                          <a:srgbClr val="FFFFFF"/>
                        </a:solidFill>
                        <a:ln w="9525">
                          <a:noFill/>
                          <a:miter lim="800000"/>
                          <a:headEnd/>
                          <a:tailEnd/>
                        </a:ln>
                      </wps:spPr>
                      <wps:txbx>
                        <w:txbxContent>
                          <w:p w14:paraId="2D52CA57" w14:textId="69E8F630" w:rsidR="001B3B45" w:rsidRPr="001B3B45" w:rsidRDefault="001B3B45" w:rsidP="001B3B45">
                            <w:pPr>
                              <w:rPr>
                                <w:rFonts w:ascii="Franklin Gothic Book" w:hAnsi="Franklin Gothic Book"/>
                                <w:sz w:val="22"/>
                                <w:szCs w:val="22"/>
                              </w:rPr>
                            </w:pPr>
                            <w:r w:rsidRPr="001B3B45">
                              <w:rPr>
                                <w:rFonts w:ascii="Franklin Gothic Book" w:hAnsi="Franklin Gothic Book"/>
                                <w:sz w:val="22"/>
                                <w:szCs w:val="22"/>
                              </w:rPr>
                              <w:t xml:space="preserve">Odds of ever having been diagnosed with a depressive disorder increased with the number of </w:t>
                            </w:r>
                            <w:r w:rsidR="001C513D">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Pr="001B3B45">
                              <w:rPr>
                                <w:rFonts w:ascii="Franklin Gothic Book" w:hAnsi="Franklin Gothic Book"/>
                                <w:sz w:val="22"/>
                                <w:szCs w:val="22"/>
                              </w:rPr>
                              <w:t>SDOH</w:t>
                            </w:r>
                            <w:r>
                              <w:rPr>
                                <w:rFonts w:ascii="Franklin Gothic Book" w:hAnsi="Franklin Gothic Book"/>
                                <w:sz w:val="22"/>
                                <w:szCs w:val="22"/>
                              </w:rPr>
                              <w:t xml:space="preserve"> and HRSN</w:t>
                            </w:r>
                            <w:r w:rsidRPr="001B3B45">
                              <w:rPr>
                                <w:rFonts w:ascii="Franklin Gothic Book" w:hAnsi="Franklin Gothic Book"/>
                                <w:sz w:val="22"/>
                                <w:szCs w:val="22"/>
                              </w:rPr>
                              <w:t xml:space="preserve"> reported. Those with one reported </w:t>
                            </w:r>
                            <w:r w:rsidR="001C513D">
                              <w:rPr>
                                <w:rFonts w:ascii="Franklin Gothic Book" w:hAnsi="Franklin Gothic Book"/>
                                <w:sz w:val="22"/>
                                <w:szCs w:val="22"/>
                              </w:rPr>
                              <w:t xml:space="preserve">adverse </w:t>
                            </w:r>
                            <w:r w:rsidR="00F1451B">
                              <w:rPr>
                                <w:rFonts w:ascii="Franklin Gothic Book" w:hAnsi="Franklin Gothic Book"/>
                                <w:sz w:val="22"/>
                                <w:szCs w:val="22"/>
                              </w:rPr>
                              <w:t xml:space="preserve">measure of </w:t>
                            </w:r>
                            <w:r w:rsidRPr="001B3B45">
                              <w:rPr>
                                <w:rFonts w:ascii="Franklin Gothic Book" w:hAnsi="Franklin Gothic Book"/>
                                <w:sz w:val="22"/>
                                <w:szCs w:val="22"/>
                              </w:rPr>
                              <w:t>SDOH</w:t>
                            </w:r>
                            <w:r>
                              <w:rPr>
                                <w:rFonts w:ascii="Franklin Gothic Book" w:hAnsi="Franklin Gothic Book"/>
                                <w:sz w:val="22"/>
                                <w:szCs w:val="22"/>
                              </w:rPr>
                              <w:t xml:space="preserve"> or HRSN</w:t>
                            </w:r>
                            <w:r w:rsidRPr="001B3B45">
                              <w:rPr>
                                <w:rFonts w:ascii="Franklin Gothic Book" w:hAnsi="Franklin Gothic Book"/>
                                <w:sz w:val="22"/>
                                <w:szCs w:val="22"/>
                              </w:rPr>
                              <w:t xml:space="preserve"> had 2.2 times the odds of having been diagnosed with depression; the odds of having been diagnosed with depression were nine times higher for those with four or more </w:t>
                            </w:r>
                            <w:r w:rsidR="001C513D">
                              <w:rPr>
                                <w:rFonts w:ascii="Franklin Gothic Book" w:hAnsi="Franklin Gothic Book"/>
                                <w:sz w:val="22"/>
                                <w:szCs w:val="22"/>
                              </w:rPr>
                              <w:t xml:space="preserve">adverse </w:t>
                            </w:r>
                            <w:r w:rsidR="00F1451B">
                              <w:rPr>
                                <w:rFonts w:ascii="Franklin Gothic Book" w:hAnsi="Franklin Gothic Book"/>
                                <w:sz w:val="22"/>
                                <w:szCs w:val="22"/>
                              </w:rPr>
                              <w:t xml:space="preserve">measure of </w:t>
                            </w:r>
                            <w:r w:rsidRPr="001B3B45">
                              <w:rPr>
                                <w:rFonts w:ascii="Franklin Gothic Book" w:hAnsi="Franklin Gothic Book"/>
                                <w:sz w:val="22"/>
                                <w:szCs w:val="22"/>
                              </w:rPr>
                              <w:t>SDOH</w:t>
                            </w:r>
                            <w:r>
                              <w:rPr>
                                <w:rFonts w:ascii="Franklin Gothic Book" w:hAnsi="Franklin Gothic Book"/>
                                <w:sz w:val="22"/>
                                <w:szCs w:val="22"/>
                              </w:rPr>
                              <w:t xml:space="preserve"> and HRSN</w:t>
                            </w:r>
                            <w:r w:rsidRPr="001B3B45">
                              <w:rPr>
                                <w:rFonts w:ascii="Franklin Gothic Book" w:hAnsi="Franklin Gothic Book"/>
                                <w:sz w:val="22"/>
                                <w:szCs w:val="22"/>
                              </w:rPr>
                              <w:t xml:space="preserve"> than for those with no </w:t>
                            </w:r>
                            <w:r w:rsidR="001C513D">
                              <w:rPr>
                                <w:rFonts w:ascii="Franklin Gothic Book" w:hAnsi="Franklin Gothic Book"/>
                                <w:sz w:val="22"/>
                                <w:szCs w:val="22"/>
                              </w:rPr>
                              <w:t xml:space="preserve">adverse </w:t>
                            </w:r>
                            <w:r w:rsidR="00F1451B">
                              <w:rPr>
                                <w:rFonts w:ascii="Franklin Gothic Book" w:hAnsi="Franklin Gothic Book"/>
                                <w:sz w:val="22"/>
                                <w:szCs w:val="22"/>
                              </w:rPr>
                              <w:t xml:space="preserve">measure of </w:t>
                            </w:r>
                            <w:r w:rsidRPr="001B3B45">
                              <w:rPr>
                                <w:rFonts w:ascii="Franklin Gothic Book" w:hAnsi="Franklin Gothic Book"/>
                                <w:sz w:val="22"/>
                                <w:szCs w:val="22"/>
                              </w:rPr>
                              <w:t xml:space="preserve">SDOH </w:t>
                            </w:r>
                            <w:r>
                              <w:rPr>
                                <w:rFonts w:ascii="Franklin Gothic Book" w:hAnsi="Franklin Gothic Book"/>
                                <w:sz w:val="22"/>
                                <w:szCs w:val="22"/>
                              </w:rPr>
                              <w:t xml:space="preserve">or HRSN </w:t>
                            </w:r>
                            <w:r w:rsidRPr="001B3B45">
                              <w:rPr>
                                <w:rFonts w:ascii="Franklin Gothic Book" w:hAnsi="Franklin Gothic Book"/>
                                <w:sz w:val="22"/>
                                <w:szCs w:val="22"/>
                              </w:rPr>
                              <w:t>reported.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A73A98" id="_x0000_s1029" type="#_x0000_t202" style="position:absolute;margin-left:290.4pt;margin-top:28.3pt;width:203.5pt;height:186pt;z-index:25165824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" stroked="f">
                <v:textbox>
                  <w:txbxContent>
                    <w:p w14:paraId="2D52CA57" w14:textId="69E8F630" w:rsidR="001B3B45" w:rsidRPr="001B3B45" w:rsidRDefault="001B3B45" w:rsidP="001B3B45">
                      <w:pPr>
                        <w:rPr>
                          <w:rFonts w:ascii="Franklin Gothic Book" w:hAnsi="Franklin Gothic Book"/>
                          <w:sz w:val="22"/>
                          <w:szCs w:val="22"/>
                        </w:rPr>
                      </w:pPr>
                      <w:r w:rsidRPr="001B3B45">
                        <w:rPr>
                          <w:rFonts w:ascii="Franklin Gothic Book" w:hAnsi="Franklin Gothic Book"/>
                          <w:sz w:val="22"/>
                          <w:szCs w:val="22"/>
                        </w:rPr>
                        <w:t xml:space="preserve">Odds of ever having been diagnosed with a depressive disorder increased with the number of </w:t>
                      </w:r>
                      <w:r w:rsidR="001C513D">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Pr="001B3B45">
                        <w:rPr>
                          <w:rFonts w:ascii="Franklin Gothic Book" w:hAnsi="Franklin Gothic Book"/>
                          <w:sz w:val="22"/>
                          <w:szCs w:val="22"/>
                        </w:rPr>
                        <w:t>SDOH</w:t>
                      </w:r>
                      <w:r>
                        <w:rPr>
                          <w:rFonts w:ascii="Franklin Gothic Book" w:hAnsi="Franklin Gothic Book"/>
                          <w:sz w:val="22"/>
                          <w:szCs w:val="22"/>
                        </w:rPr>
                        <w:t xml:space="preserve"> and HRSN</w:t>
                      </w:r>
                      <w:r w:rsidRPr="001B3B45">
                        <w:rPr>
                          <w:rFonts w:ascii="Franklin Gothic Book" w:hAnsi="Franklin Gothic Book"/>
                          <w:sz w:val="22"/>
                          <w:szCs w:val="22"/>
                        </w:rPr>
                        <w:t xml:space="preserve"> reported. Those with one reported </w:t>
                      </w:r>
                      <w:r w:rsidR="001C513D">
                        <w:rPr>
                          <w:rFonts w:ascii="Franklin Gothic Book" w:hAnsi="Franklin Gothic Book"/>
                          <w:sz w:val="22"/>
                          <w:szCs w:val="22"/>
                        </w:rPr>
                        <w:t xml:space="preserve">adverse </w:t>
                      </w:r>
                      <w:r w:rsidR="00F1451B">
                        <w:rPr>
                          <w:rFonts w:ascii="Franklin Gothic Book" w:hAnsi="Franklin Gothic Book"/>
                          <w:sz w:val="22"/>
                          <w:szCs w:val="22"/>
                        </w:rPr>
                        <w:t xml:space="preserve">measure of </w:t>
                      </w:r>
                      <w:r w:rsidRPr="001B3B45">
                        <w:rPr>
                          <w:rFonts w:ascii="Franklin Gothic Book" w:hAnsi="Franklin Gothic Book"/>
                          <w:sz w:val="22"/>
                          <w:szCs w:val="22"/>
                        </w:rPr>
                        <w:t>SDOH</w:t>
                      </w:r>
                      <w:r>
                        <w:rPr>
                          <w:rFonts w:ascii="Franklin Gothic Book" w:hAnsi="Franklin Gothic Book"/>
                          <w:sz w:val="22"/>
                          <w:szCs w:val="22"/>
                        </w:rPr>
                        <w:t xml:space="preserve"> or HRSN</w:t>
                      </w:r>
                      <w:r w:rsidRPr="001B3B45">
                        <w:rPr>
                          <w:rFonts w:ascii="Franklin Gothic Book" w:hAnsi="Franklin Gothic Book"/>
                          <w:sz w:val="22"/>
                          <w:szCs w:val="22"/>
                        </w:rPr>
                        <w:t xml:space="preserve"> had 2.2 times the odds of having been diagnosed with depression; the odds of having been diagnosed with depression were nine times higher for those with four or more </w:t>
                      </w:r>
                      <w:r w:rsidR="001C513D">
                        <w:rPr>
                          <w:rFonts w:ascii="Franklin Gothic Book" w:hAnsi="Franklin Gothic Book"/>
                          <w:sz w:val="22"/>
                          <w:szCs w:val="22"/>
                        </w:rPr>
                        <w:t xml:space="preserve">adverse </w:t>
                      </w:r>
                      <w:r w:rsidR="00F1451B">
                        <w:rPr>
                          <w:rFonts w:ascii="Franklin Gothic Book" w:hAnsi="Franklin Gothic Book"/>
                          <w:sz w:val="22"/>
                          <w:szCs w:val="22"/>
                        </w:rPr>
                        <w:t xml:space="preserve">measure of </w:t>
                      </w:r>
                      <w:r w:rsidRPr="001B3B45">
                        <w:rPr>
                          <w:rFonts w:ascii="Franklin Gothic Book" w:hAnsi="Franklin Gothic Book"/>
                          <w:sz w:val="22"/>
                          <w:szCs w:val="22"/>
                        </w:rPr>
                        <w:t>SDOH</w:t>
                      </w:r>
                      <w:r>
                        <w:rPr>
                          <w:rFonts w:ascii="Franklin Gothic Book" w:hAnsi="Franklin Gothic Book"/>
                          <w:sz w:val="22"/>
                          <w:szCs w:val="22"/>
                        </w:rPr>
                        <w:t xml:space="preserve"> and HRSN</w:t>
                      </w:r>
                      <w:r w:rsidRPr="001B3B45">
                        <w:rPr>
                          <w:rFonts w:ascii="Franklin Gothic Book" w:hAnsi="Franklin Gothic Book"/>
                          <w:sz w:val="22"/>
                          <w:szCs w:val="22"/>
                        </w:rPr>
                        <w:t xml:space="preserve"> than for those with no </w:t>
                      </w:r>
                      <w:r w:rsidR="001C513D">
                        <w:rPr>
                          <w:rFonts w:ascii="Franklin Gothic Book" w:hAnsi="Franklin Gothic Book"/>
                          <w:sz w:val="22"/>
                          <w:szCs w:val="22"/>
                        </w:rPr>
                        <w:t xml:space="preserve">adverse </w:t>
                      </w:r>
                      <w:r w:rsidR="00F1451B">
                        <w:rPr>
                          <w:rFonts w:ascii="Franklin Gothic Book" w:hAnsi="Franklin Gothic Book"/>
                          <w:sz w:val="22"/>
                          <w:szCs w:val="22"/>
                        </w:rPr>
                        <w:t xml:space="preserve">measure of </w:t>
                      </w:r>
                      <w:r w:rsidRPr="001B3B45">
                        <w:rPr>
                          <w:rFonts w:ascii="Franklin Gothic Book" w:hAnsi="Franklin Gothic Book"/>
                          <w:sz w:val="22"/>
                          <w:szCs w:val="22"/>
                        </w:rPr>
                        <w:t xml:space="preserve">SDOH </w:t>
                      </w:r>
                      <w:r>
                        <w:rPr>
                          <w:rFonts w:ascii="Franklin Gothic Book" w:hAnsi="Franklin Gothic Book"/>
                          <w:sz w:val="22"/>
                          <w:szCs w:val="22"/>
                        </w:rPr>
                        <w:t xml:space="preserve">or HRSN </w:t>
                      </w:r>
                      <w:r w:rsidRPr="001B3B45">
                        <w:rPr>
                          <w:rFonts w:ascii="Franklin Gothic Book" w:hAnsi="Franklin Gothic Book"/>
                          <w:sz w:val="22"/>
                          <w:szCs w:val="22"/>
                        </w:rPr>
                        <w:t>reported.</w:t>
                      </w:r>
                    </w:p>
                  </w:txbxContent>
                </v:textbox>
                <w10:wrap type="square" anchorx="margin"/>
              </v:shape>
            </w:pict>
          </mc:Fallback>
        </mc:AlternateContent>
      </w:r>
      <w:r w:rsidRPr="001B3B45">
        <w:rPr>
          <w:rFonts w:ascii="Franklin Gothic Book" w:eastAsiaTheme="minorHAnsi" w:hAnsi="Franklin Gothic Book"/>
          <w:kern w:val="2"/>
          <w:sz w:val="22"/>
          <w:szCs w:val="22"/>
          <w14:ligatures w14:val="standardContextual"/>
        </w:rPr>
        <w:t xml:space="preserve">   </w:t>
      </w:r>
    </w:p>
    <w:p w14:paraId="1E558A18" w14:textId="68F8DBA1" w:rsidR="008C3CF9" w:rsidRDefault="00A576E8">
      <w:pPr>
        <w:spacing w:after="160" w:line="278" w:lineRule="auto"/>
        <w:rPr>
          <w:rFonts w:ascii="Franklin Gothic Book" w:hAnsi="Franklin Gothic Book"/>
          <w:sz w:val="22"/>
          <w:szCs w:val="22"/>
        </w:rPr>
      </w:pPr>
      <w:r w:rsidRPr="001B3B45">
        <w:rPr>
          <w:rFonts w:eastAsiaTheme="minorHAnsi"/>
          <w:noProof/>
          <w:kern w:val="2"/>
          <w:sz w:val="22"/>
          <w:szCs w:val="22"/>
          <w14:ligatures w14:val="standardContextual"/>
        </w:rPr>
        <w:drawing>
          <wp:anchor distT="0" distB="0" distL="114300" distR="114300" simplePos="0" relativeHeight="251658248" behindDoc="0" locked="0" layoutInCell="1" allowOverlap="1" wp14:anchorId="765C7B29" wp14:editId="04382ED1">
            <wp:simplePos x="0" y="0"/>
            <wp:positionH relativeFrom="margin">
              <wp:posOffset>0</wp:posOffset>
            </wp:positionH>
            <wp:positionV relativeFrom="paragraph">
              <wp:posOffset>172720</wp:posOffset>
            </wp:positionV>
            <wp:extent cx="3629025" cy="2190750"/>
            <wp:effectExtent l="0" t="0" r="9525" b="0"/>
            <wp:wrapSquare wrapText="bothSides"/>
            <wp:docPr id="1883529639" name="Chart 1" descr="Graph showing the adjusted odds ratios for ever having been diagnosed with a depressive disorder by number of SDOH and HRSN">
              <a:extLst xmlns:a="http://schemas.openxmlformats.org/drawingml/2006/main">
                <a:ext uri="{FF2B5EF4-FFF2-40B4-BE49-F238E27FC236}">
                  <a16:creationId xmlns:a16="http://schemas.microsoft.com/office/drawing/2014/main" id="{48FEA9E7-9E6A-4496-97AE-7D71B93F9E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V relativeFrom="margin">
              <wp14:pctHeight>0</wp14:pctHeight>
            </wp14:sizeRelV>
          </wp:anchor>
        </w:drawing>
      </w:r>
    </w:p>
    <w:p w14:paraId="6B8D5616" w14:textId="68C68827" w:rsidR="00C4179E" w:rsidRPr="00A576E8" w:rsidRDefault="00A576E8" w:rsidP="00A576E8">
      <w:pPr>
        <w:spacing w:after="160" w:line="259" w:lineRule="auto"/>
        <w:rPr>
          <w:rFonts w:ascii="Franklin Gothic Book" w:eastAsiaTheme="minorHAnsi" w:hAnsi="Franklin Gothic Book"/>
          <w:kern w:val="2"/>
          <w:sz w:val="22"/>
          <w:szCs w:val="22"/>
          <w14:ligatures w14:val="standardContextual"/>
        </w:rPr>
      </w:pPr>
      <w:r w:rsidRPr="00664E79">
        <w:rPr>
          <w:rFonts w:ascii="Franklin Gothic Book" w:eastAsiaTheme="minorHAnsi" w:hAnsi="Franklin Gothic Book"/>
          <w:noProof/>
          <w:kern w:val="2"/>
          <w:sz w:val="22"/>
          <w:szCs w:val="22"/>
          <w14:ligatures w14:val="standardContextual"/>
        </w:rPr>
        <w:lastRenderedPageBreak/>
        <mc:AlternateContent>
          <mc:Choice Requires="wps">
            <w:drawing>
              <wp:anchor distT="45720" distB="45720" distL="114300" distR="114300" simplePos="0" relativeHeight="251658251" behindDoc="0" locked="0" layoutInCell="1" allowOverlap="1" wp14:anchorId="304C6A80" wp14:editId="0A8F5C3B">
                <wp:simplePos x="0" y="0"/>
                <wp:positionH relativeFrom="margin">
                  <wp:align>left</wp:align>
                </wp:positionH>
                <wp:positionV relativeFrom="paragraph">
                  <wp:posOffset>171450</wp:posOffset>
                </wp:positionV>
                <wp:extent cx="2360930" cy="1857375"/>
                <wp:effectExtent l="0" t="0" r="0" b="9525"/>
                <wp:wrapSquare wrapText="bothSides"/>
                <wp:docPr id="19272665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857375"/>
                        </a:xfrm>
                        <a:prstGeom prst="rect">
                          <a:avLst/>
                        </a:prstGeom>
                        <a:solidFill>
                          <a:srgbClr val="FFFFFF"/>
                        </a:solidFill>
                        <a:ln w="9525">
                          <a:noFill/>
                          <a:miter lim="800000"/>
                          <a:headEnd/>
                          <a:tailEnd/>
                        </a:ln>
                      </wps:spPr>
                      <wps:txbx>
                        <w:txbxContent>
                          <w:p w14:paraId="18578A51" w14:textId="0609DC8A" w:rsidR="00664E79" w:rsidRPr="00664E79" w:rsidRDefault="00C15E46" w:rsidP="00664E79">
                            <w:pPr>
                              <w:rPr>
                                <w:rFonts w:ascii="Franklin Gothic Book" w:hAnsi="Franklin Gothic Book"/>
                                <w:sz w:val="22"/>
                                <w:szCs w:val="22"/>
                              </w:rPr>
                            </w:pPr>
                            <w:bookmarkStart w:id="18" w:name="_Hlk182373583"/>
                            <w:r>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00664E79" w:rsidRPr="00664E79">
                              <w:rPr>
                                <w:rFonts w:ascii="Franklin Gothic Book" w:hAnsi="Franklin Gothic Book"/>
                                <w:sz w:val="22"/>
                                <w:szCs w:val="22"/>
                              </w:rPr>
                              <w:t>SDOH</w:t>
                            </w:r>
                            <w:r w:rsidR="00664E79">
                              <w:rPr>
                                <w:rFonts w:ascii="Franklin Gothic Book" w:hAnsi="Franklin Gothic Book"/>
                                <w:sz w:val="22"/>
                                <w:szCs w:val="22"/>
                              </w:rPr>
                              <w:t xml:space="preserve"> and HRSN</w:t>
                            </w:r>
                            <w:r w:rsidR="00664E79" w:rsidRPr="00664E79">
                              <w:rPr>
                                <w:rFonts w:ascii="Franklin Gothic Book" w:hAnsi="Franklin Gothic Book"/>
                                <w:sz w:val="22"/>
                                <w:szCs w:val="22"/>
                              </w:rPr>
                              <w:t xml:space="preserve"> were associated with the odds of </w:t>
                            </w:r>
                            <w:r w:rsidR="005C6909">
                              <w:rPr>
                                <w:rFonts w:ascii="Franklin Gothic Book" w:hAnsi="Franklin Gothic Book"/>
                                <w:sz w:val="22"/>
                                <w:szCs w:val="22"/>
                              </w:rPr>
                              <w:t xml:space="preserve">not </w:t>
                            </w:r>
                            <w:r w:rsidR="00664E79" w:rsidRPr="00664E79">
                              <w:rPr>
                                <w:rFonts w:ascii="Franklin Gothic Book" w:hAnsi="Franklin Gothic Book"/>
                                <w:sz w:val="22"/>
                                <w:szCs w:val="22"/>
                              </w:rPr>
                              <w:t xml:space="preserve">having </w:t>
                            </w:r>
                            <w:bookmarkEnd w:id="18"/>
                            <w:r w:rsidR="00664E79" w:rsidRPr="00664E79">
                              <w:rPr>
                                <w:rFonts w:ascii="Franklin Gothic Book" w:hAnsi="Franklin Gothic Book"/>
                                <w:sz w:val="22"/>
                                <w:szCs w:val="22"/>
                              </w:rPr>
                              <w:t xml:space="preserve">a personal health care provider. Compared to those reporting no </w:t>
                            </w:r>
                            <w:r>
                              <w:rPr>
                                <w:rFonts w:ascii="Franklin Gothic Book" w:hAnsi="Franklin Gothic Book"/>
                                <w:sz w:val="22"/>
                                <w:szCs w:val="22"/>
                              </w:rPr>
                              <w:t xml:space="preserve">adverse </w:t>
                            </w:r>
                            <w:r w:rsidR="00F1451B">
                              <w:rPr>
                                <w:rFonts w:ascii="Franklin Gothic Book" w:hAnsi="Franklin Gothic Book"/>
                                <w:sz w:val="22"/>
                                <w:szCs w:val="22"/>
                              </w:rPr>
                              <w:t xml:space="preserve">measure of </w:t>
                            </w:r>
                            <w:r w:rsidR="00664E79" w:rsidRPr="00664E79">
                              <w:rPr>
                                <w:rFonts w:ascii="Franklin Gothic Book" w:hAnsi="Franklin Gothic Book"/>
                                <w:sz w:val="22"/>
                                <w:szCs w:val="22"/>
                              </w:rPr>
                              <w:t>SDOH</w:t>
                            </w:r>
                            <w:r w:rsidR="00664E79">
                              <w:rPr>
                                <w:rFonts w:ascii="Franklin Gothic Book" w:hAnsi="Franklin Gothic Book"/>
                                <w:sz w:val="22"/>
                                <w:szCs w:val="22"/>
                              </w:rPr>
                              <w:t xml:space="preserve"> or HRSN</w:t>
                            </w:r>
                            <w:r w:rsidR="00664E79" w:rsidRPr="00664E79">
                              <w:rPr>
                                <w:rFonts w:ascii="Franklin Gothic Book" w:hAnsi="Franklin Gothic Book"/>
                                <w:sz w:val="22"/>
                                <w:szCs w:val="22"/>
                              </w:rPr>
                              <w:t xml:space="preserve">, those with one </w:t>
                            </w:r>
                            <w:r>
                              <w:rPr>
                                <w:rFonts w:ascii="Franklin Gothic Book" w:hAnsi="Franklin Gothic Book"/>
                                <w:sz w:val="22"/>
                                <w:szCs w:val="22"/>
                              </w:rPr>
                              <w:t>adverse</w:t>
                            </w:r>
                            <w:r w:rsidR="00F1451B">
                              <w:rPr>
                                <w:rFonts w:ascii="Franklin Gothic Book" w:hAnsi="Franklin Gothic Book"/>
                                <w:sz w:val="22"/>
                                <w:szCs w:val="22"/>
                              </w:rPr>
                              <w:t xml:space="preserve"> measure of</w:t>
                            </w:r>
                            <w:r>
                              <w:rPr>
                                <w:rFonts w:ascii="Franklin Gothic Book" w:hAnsi="Franklin Gothic Book"/>
                                <w:sz w:val="22"/>
                                <w:szCs w:val="22"/>
                              </w:rPr>
                              <w:t xml:space="preserve"> </w:t>
                            </w:r>
                            <w:r w:rsidR="00664E79" w:rsidRPr="00664E79">
                              <w:rPr>
                                <w:rFonts w:ascii="Franklin Gothic Book" w:hAnsi="Franklin Gothic Book"/>
                                <w:sz w:val="22"/>
                                <w:szCs w:val="22"/>
                              </w:rPr>
                              <w:t>SDOH</w:t>
                            </w:r>
                            <w:r w:rsidR="00664E79">
                              <w:rPr>
                                <w:rFonts w:ascii="Franklin Gothic Book" w:hAnsi="Franklin Gothic Book"/>
                                <w:sz w:val="22"/>
                                <w:szCs w:val="22"/>
                              </w:rPr>
                              <w:t xml:space="preserve"> or HRSN</w:t>
                            </w:r>
                            <w:r w:rsidR="00664E79" w:rsidRPr="00664E79">
                              <w:rPr>
                                <w:rFonts w:ascii="Franklin Gothic Book" w:hAnsi="Franklin Gothic Book"/>
                                <w:sz w:val="22"/>
                                <w:szCs w:val="22"/>
                              </w:rPr>
                              <w:t xml:space="preserve"> had </w:t>
                            </w:r>
                            <w:r w:rsidR="00DF1844">
                              <w:rPr>
                                <w:rFonts w:ascii="Franklin Gothic Book" w:hAnsi="Franklin Gothic Book"/>
                                <w:sz w:val="22"/>
                                <w:szCs w:val="22"/>
                              </w:rPr>
                              <w:t>1.5 times higher</w:t>
                            </w:r>
                            <w:r w:rsidR="00664E79" w:rsidRPr="00664E79">
                              <w:rPr>
                                <w:rFonts w:ascii="Franklin Gothic Book" w:hAnsi="Franklin Gothic Book"/>
                                <w:sz w:val="22"/>
                                <w:szCs w:val="22"/>
                              </w:rPr>
                              <w:t xml:space="preserve"> odds and those with three or more had </w:t>
                            </w:r>
                            <w:r w:rsidR="00362936">
                              <w:rPr>
                                <w:rFonts w:ascii="Franklin Gothic Book" w:hAnsi="Franklin Gothic Book"/>
                                <w:sz w:val="22"/>
                                <w:szCs w:val="22"/>
                              </w:rPr>
                              <w:t>2.5 times higher</w:t>
                            </w:r>
                            <w:r w:rsidR="00664E79" w:rsidRPr="00664E79">
                              <w:rPr>
                                <w:rFonts w:ascii="Franklin Gothic Book" w:hAnsi="Franklin Gothic Book"/>
                                <w:sz w:val="22"/>
                                <w:szCs w:val="22"/>
                              </w:rPr>
                              <w:t xml:space="preserve"> odds of </w:t>
                            </w:r>
                            <w:r w:rsidR="00362936">
                              <w:rPr>
                                <w:rFonts w:ascii="Franklin Gothic Book" w:hAnsi="Franklin Gothic Book"/>
                                <w:sz w:val="22"/>
                                <w:szCs w:val="22"/>
                              </w:rPr>
                              <w:t xml:space="preserve">not </w:t>
                            </w:r>
                            <w:r w:rsidR="00664E79" w:rsidRPr="00664E79">
                              <w:rPr>
                                <w:rFonts w:ascii="Franklin Gothic Book" w:hAnsi="Franklin Gothic Book"/>
                                <w:sz w:val="22"/>
                                <w:szCs w:val="22"/>
                              </w:rPr>
                              <w:t xml:space="preserve">having a personal health care provider.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04C6A80" id="_x0000_s1030" type="#_x0000_t202" style="position:absolute;margin-left:0;margin-top:13.5pt;width:185.9pt;height:146.25pt;z-index:251658251;visibility:visible;mso-wrap-style:square;mso-width-percent:400;mso-height-percent:0;mso-wrap-distance-left:9pt;mso-wrap-distance-top:3.6pt;mso-wrap-distance-right:9pt;mso-wrap-distance-bottom:3.6pt;mso-position-horizontal:lef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" stroked="f">
                <v:textbox>
                  <w:txbxContent>
                    <w:p w14:paraId="18578A51" w14:textId="0609DC8A" w:rsidR="00664E79" w:rsidRPr="00664E79" w:rsidRDefault="00C15E46" w:rsidP="00664E79">
                      <w:pPr>
                        <w:rPr>
                          <w:rFonts w:ascii="Franklin Gothic Book" w:hAnsi="Franklin Gothic Book"/>
                          <w:sz w:val="22"/>
                          <w:szCs w:val="22"/>
                        </w:rPr>
                      </w:pPr>
                      <w:bookmarkStart w:id="19" w:name="_Hlk182373583"/>
                      <w:r>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00664E79" w:rsidRPr="00664E79">
                        <w:rPr>
                          <w:rFonts w:ascii="Franklin Gothic Book" w:hAnsi="Franklin Gothic Book"/>
                          <w:sz w:val="22"/>
                          <w:szCs w:val="22"/>
                        </w:rPr>
                        <w:t>SDOH</w:t>
                      </w:r>
                      <w:r w:rsidR="00664E79">
                        <w:rPr>
                          <w:rFonts w:ascii="Franklin Gothic Book" w:hAnsi="Franklin Gothic Book"/>
                          <w:sz w:val="22"/>
                          <w:szCs w:val="22"/>
                        </w:rPr>
                        <w:t xml:space="preserve"> and HRSN</w:t>
                      </w:r>
                      <w:r w:rsidR="00664E79" w:rsidRPr="00664E79">
                        <w:rPr>
                          <w:rFonts w:ascii="Franklin Gothic Book" w:hAnsi="Franklin Gothic Book"/>
                          <w:sz w:val="22"/>
                          <w:szCs w:val="22"/>
                        </w:rPr>
                        <w:t xml:space="preserve"> were associated with the odds of </w:t>
                      </w:r>
                      <w:r w:rsidR="005C6909">
                        <w:rPr>
                          <w:rFonts w:ascii="Franklin Gothic Book" w:hAnsi="Franklin Gothic Book"/>
                          <w:sz w:val="22"/>
                          <w:szCs w:val="22"/>
                        </w:rPr>
                        <w:t xml:space="preserve">not </w:t>
                      </w:r>
                      <w:r w:rsidR="00664E79" w:rsidRPr="00664E79">
                        <w:rPr>
                          <w:rFonts w:ascii="Franklin Gothic Book" w:hAnsi="Franklin Gothic Book"/>
                          <w:sz w:val="22"/>
                          <w:szCs w:val="22"/>
                        </w:rPr>
                        <w:t xml:space="preserve">having </w:t>
                      </w:r>
                      <w:bookmarkEnd w:id="19"/>
                      <w:r w:rsidR="00664E79" w:rsidRPr="00664E79">
                        <w:rPr>
                          <w:rFonts w:ascii="Franklin Gothic Book" w:hAnsi="Franklin Gothic Book"/>
                          <w:sz w:val="22"/>
                          <w:szCs w:val="22"/>
                        </w:rPr>
                        <w:t xml:space="preserve">a personal health care provider. Compared to those reporting no </w:t>
                      </w:r>
                      <w:r>
                        <w:rPr>
                          <w:rFonts w:ascii="Franklin Gothic Book" w:hAnsi="Franklin Gothic Book"/>
                          <w:sz w:val="22"/>
                          <w:szCs w:val="22"/>
                        </w:rPr>
                        <w:t xml:space="preserve">adverse </w:t>
                      </w:r>
                      <w:r w:rsidR="00F1451B">
                        <w:rPr>
                          <w:rFonts w:ascii="Franklin Gothic Book" w:hAnsi="Franklin Gothic Book"/>
                          <w:sz w:val="22"/>
                          <w:szCs w:val="22"/>
                        </w:rPr>
                        <w:t xml:space="preserve">measure of </w:t>
                      </w:r>
                      <w:r w:rsidR="00664E79" w:rsidRPr="00664E79">
                        <w:rPr>
                          <w:rFonts w:ascii="Franklin Gothic Book" w:hAnsi="Franklin Gothic Book"/>
                          <w:sz w:val="22"/>
                          <w:szCs w:val="22"/>
                        </w:rPr>
                        <w:t>SDOH</w:t>
                      </w:r>
                      <w:r w:rsidR="00664E79">
                        <w:rPr>
                          <w:rFonts w:ascii="Franklin Gothic Book" w:hAnsi="Franklin Gothic Book"/>
                          <w:sz w:val="22"/>
                          <w:szCs w:val="22"/>
                        </w:rPr>
                        <w:t xml:space="preserve"> or HRSN</w:t>
                      </w:r>
                      <w:r w:rsidR="00664E79" w:rsidRPr="00664E79">
                        <w:rPr>
                          <w:rFonts w:ascii="Franklin Gothic Book" w:hAnsi="Franklin Gothic Book"/>
                          <w:sz w:val="22"/>
                          <w:szCs w:val="22"/>
                        </w:rPr>
                        <w:t xml:space="preserve">, those with one </w:t>
                      </w:r>
                      <w:r>
                        <w:rPr>
                          <w:rFonts w:ascii="Franklin Gothic Book" w:hAnsi="Franklin Gothic Book"/>
                          <w:sz w:val="22"/>
                          <w:szCs w:val="22"/>
                        </w:rPr>
                        <w:t>adverse</w:t>
                      </w:r>
                      <w:r w:rsidR="00F1451B">
                        <w:rPr>
                          <w:rFonts w:ascii="Franklin Gothic Book" w:hAnsi="Franklin Gothic Book"/>
                          <w:sz w:val="22"/>
                          <w:szCs w:val="22"/>
                        </w:rPr>
                        <w:t xml:space="preserve"> measure of</w:t>
                      </w:r>
                      <w:r>
                        <w:rPr>
                          <w:rFonts w:ascii="Franklin Gothic Book" w:hAnsi="Franklin Gothic Book"/>
                          <w:sz w:val="22"/>
                          <w:szCs w:val="22"/>
                        </w:rPr>
                        <w:t xml:space="preserve"> </w:t>
                      </w:r>
                      <w:r w:rsidR="00664E79" w:rsidRPr="00664E79">
                        <w:rPr>
                          <w:rFonts w:ascii="Franklin Gothic Book" w:hAnsi="Franklin Gothic Book"/>
                          <w:sz w:val="22"/>
                          <w:szCs w:val="22"/>
                        </w:rPr>
                        <w:t>SDOH</w:t>
                      </w:r>
                      <w:r w:rsidR="00664E79">
                        <w:rPr>
                          <w:rFonts w:ascii="Franklin Gothic Book" w:hAnsi="Franklin Gothic Book"/>
                          <w:sz w:val="22"/>
                          <w:szCs w:val="22"/>
                        </w:rPr>
                        <w:t xml:space="preserve"> or HRSN</w:t>
                      </w:r>
                      <w:r w:rsidR="00664E79" w:rsidRPr="00664E79">
                        <w:rPr>
                          <w:rFonts w:ascii="Franklin Gothic Book" w:hAnsi="Franklin Gothic Book"/>
                          <w:sz w:val="22"/>
                          <w:szCs w:val="22"/>
                        </w:rPr>
                        <w:t xml:space="preserve"> had </w:t>
                      </w:r>
                      <w:r w:rsidR="00DF1844">
                        <w:rPr>
                          <w:rFonts w:ascii="Franklin Gothic Book" w:hAnsi="Franklin Gothic Book"/>
                          <w:sz w:val="22"/>
                          <w:szCs w:val="22"/>
                        </w:rPr>
                        <w:t>1.5 times higher</w:t>
                      </w:r>
                      <w:r w:rsidR="00664E79" w:rsidRPr="00664E79">
                        <w:rPr>
                          <w:rFonts w:ascii="Franklin Gothic Book" w:hAnsi="Franklin Gothic Book"/>
                          <w:sz w:val="22"/>
                          <w:szCs w:val="22"/>
                        </w:rPr>
                        <w:t xml:space="preserve"> odds and those with three or more had </w:t>
                      </w:r>
                      <w:r w:rsidR="00362936">
                        <w:rPr>
                          <w:rFonts w:ascii="Franklin Gothic Book" w:hAnsi="Franklin Gothic Book"/>
                          <w:sz w:val="22"/>
                          <w:szCs w:val="22"/>
                        </w:rPr>
                        <w:t>2.5 times higher</w:t>
                      </w:r>
                      <w:r w:rsidR="00664E79" w:rsidRPr="00664E79">
                        <w:rPr>
                          <w:rFonts w:ascii="Franklin Gothic Book" w:hAnsi="Franklin Gothic Book"/>
                          <w:sz w:val="22"/>
                          <w:szCs w:val="22"/>
                        </w:rPr>
                        <w:t xml:space="preserve"> odds of </w:t>
                      </w:r>
                      <w:r w:rsidR="00362936">
                        <w:rPr>
                          <w:rFonts w:ascii="Franklin Gothic Book" w:hAnsi="Franklin Gothic Book"/>
                          <w:sz w:val="22"/>
                          <w:szCs w:val="22"/>
                        </w:rPr>
                        <w:t xml:space="preserve">not </w:t>
                      </w:r>
                      <w:r w:rsidR="00664E79" w:rsidRPr="00664E79">
                        <w:rPr>
                          <w:rFonts w:ascii="Franklin Gothic Book" w:hAnsi="Franklin Gothic Book"/>
                          <w:sz w:val="22"/>
                          <w:szCs w:val="22"/>
                        </w:rPr>
                        <w:t xml:space="preserve">having a personal health care provider. </w:t>
                      </w:r>
                    </w:p>
                  </w:txbxContent>
                </v:textbox>
                <w10:wrap type="square" anchorx="margin"/>
              </v:shape>
            </w:pict>
          </mc:Fallback>
        </mc:AlternateContent>
      </w:r>
      <w:r w:rsidRPr="00664E79">
        <w:rPr>
          <w:rFonts w:eastAsiaTheme="minorHAnsi"/>
          <w:noProof/>
          <w:kern w:val="2"/>
          <w:sz w:val="22"/>
          <w:szCs w:val="22"/>
          <w14:ligatures w14:val="standardContextual"/>
        </w:rPr>
        <w:drawing>
          <wp:anchor distT="0" distB="0" distL="114300" distR="114300" simplePos="0" relativeHeight="251658250" behindDoc="1" locked="0" layoutInCell="1" allowOverlap="1" wp14:anchorId="23BAD6F1" wp14:editId="59C421A9">
            <wp:simplePos x="0" y="0"/>
            <wp:positionH relativeFrom="margin">
              <wp:align>right</wp:align>
            </wp:positionH>
            <wp:positionV relativeFrom="paragraph">
              <wp:posOffset>6350</wp:posOffset>
            </wp:positionV>
            <wp:extent cx="3552825" cy="2184400"/>
            <wp:effectExtent l="0" t="0" r="9525" b="6350"/>
            <wp:wrapTight wrapText="bothSides">
              <wp:wrapPolygon edited="0">
                <wp:start x="0" y="0"/>
                <wp:lineTo x="0" y="21474"/>
                <wp:lineTo x="21542" y="21474"/>
                <wp:lineTo x="21542" y="0"/>
                <wp:lineTo x="0" y="0"/>
              </wp:wrapPolygon>
            </wp:wrapTight>
            <wp:docPr id="1482796813" name="Chart 1" descr="Graph showing the adjusted odds ratios for not having a personal health care provider by the number of SDOH and HRSN reported">
              <a:extLst xmlns:a="http://schemas.openxmlformats.org/drawingml/2006/main">
                <a:ext uri="{FF2B5EF4-FFF2-40B4-BE49-F238E27FC236}">
                  <a16:creationId xmlns:a16="http://schemas.microsoft.com/office/drawing/2014/main" id="{DA8F1E97-255C-47D3-B5BC-A16D32C09D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V relativeFrom="margin">
              <wp14:pctHeight>0</wp14:pctHeight>
            </wp14:sizeRelV>
          </wp:anchor>
        </w:drawing>
      </w:r>
    </w:p>
    <w:p w14:paraId="22CA5F8A" w14:textId="11ED67F3" w:rsidR="007569A4" w:rsidRDefault="00E7232B">
      <w:pPr>
        <w:spacing w:after="160" w:line="278" w:lineRule="auto"/>
        <w:rPr>
          <w:rFonts w:ascii="Franklin Gothic Book" w:hAnsi="Franklin Gothic Book"/>
          <w:sz w:val="22"/>
          <w:szCs w:val="22"/>
        </w:rPr>
      </w:pPr>
      <w:r w:rsidRPr="00E7232B">
        <w:rPr>
          <w:rFonts w:ascii="Franklin Gothic Book" w:eastAsiaTheme="minorHAnsi" w:hAnsi="Franklin Gothic Book"/>
          <w:noProof/>
          <w:kern w:val="2"/>
          <w:sz w:val="22"/>
          <w:szCs w:val="22"/>
          <w14:ligatures w14:val="standardContextual"/>
        </w:rPr>
        <mc:AlternateContent>
          <mc:Choice Requires="wps">
            <w:drawing>
              <wp:anchor distT="45720" distB="45720" distL="114300" distR="114300" simplePos="0" relativeHeight="251658252" behindDoc="0" locked="0" layoutInCell="1" allowOverlap="1" wp14:anchorId="7FEE9524" wp14:editId="055FE8EB">
                <wp:simplePos x="0" y="0"/>
                <wp:positionH relativeFrom="column">
                  <wp:posOffset>3735705</wp:posOffset>
                </wp:positionH>
                <wp:positionV relativeFrom="paragraph">
                  <wp:posOffset>1</wp:posOffset>
                </wp:positionV>
                <wp:extent cx="2482850" cy="3073400"/>
                <wp:effectExtent l="0" t="0" r="0" b="0"/>
                <wp:wrapSquare wrapText="bothSides"/>
                <wp:docPr id="14889334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0" cy="3073400"/>
                        </a:xfrm>
                        <a:prstGeom prst="rect">
                          <a:avLst/>
                        </a:prstGeom>
                        <a:solidFill>
                          <a:srgbClr val="FFFFFF"/>
                        </a:solidFill>
                        <a:ln w="9525">
                          <a:noFill/>
                          <a:miter lim="800000"/>
                          <a:headEnd/>
                          <a:tailEnd/>
                        </a:ln>
                      </wps:spPr>
                      <wps:txbx>
                        <w:txbxContent>
                          <w:p w14:paraId="7B9DBBB8" w14:textId="53B06602" w:rsidR="00E7232B" w:rsidRPr="00E7232B" w:rsidRDefault="00CA3F76" w:rsidP="00E7232B">
                            <w:pPr>
                              <w:rPr>
                                <w:rFonts w:ascii="Franklin Gothic Book" w:hAnsi="Franklin Gothic Book"/>
                                <w:sz w:val="22"/>
                                <w:szCs w:val="22"/>
                              </w:rPr>
                            </w:pPr>
                            <w:r>
                              <w:rPr>
                                <w:rFonts w:ascii="Franklin Gothic Book" w:hAnsi="Franklin Gothic Book"/>
                                <w:sz w:val="22"/>
                                <w:szCs w:val="22"/>
                              </w:rPr>
                              <w:t xml:space="preserve">The number of </w:t>
                            </w:r>
                            <w:r w:rsidR="00C15E46">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00E7232B" w:rsidRPr="00E7232B">
                              <w:rPr>
                                <w:rFonts w:ascii="Franklin Gothic Book" w:hAnsi="Franklin Gothic Book"/>
                                <w:sz w:val="22"/>
                                <w:szCs w:val="22"/>
                              </w:rPr>
                              <w:t>SDOH</w:t>
                            </w:r>
                            <w:r>
                              <w:rPr>
                                <w:rFonts w:ascii="Franklin Gothic Book" w:hAnsi="Franklin Gothic Book"/>
                                <w:sz w:val="22"/>
                                <w:szCs w:val="22"/>
                              </w:rPr>
                              <w:t xml:space="preserve"> and HRSN</w:t>
                            </w:r>
                            <w:r w:rsidR="00E7232B" w:rsidRPr="00E7232B">
                              <w:rPr>
                                <w:rFonts w:ascii="Franklin Gothic Book" w:hAnsi="Franklin Gothic Book"/>
                                <w:sz w:val="22"/>
                                <w:szCs w:val="22"/>
                              </w:rPr>
                              <w:t xml:space="preserve"> w</w:t>
                            </w:r>
                            <w:r>
                              <w:rPr>
                                <w:rFonts w:ascii="Franklin Gothic Book" w:hAnsi="Franklin Gothic Book"/>
                                <w:sz w:val="22"/>
                                <w:szCs w:val="22"/>
                              </w:rPr>
                              <w:t>as</w:t>
                            </w:r>
                            <w:r w:rsidR="00E7232B" w:rsidRPr="00E7232B">
                              <w:rPr>
                                <w:rFonts w:ascii="Franklin Gothic Book" w:hAnsi="Franklin Gothic Book"/>
                                <w:sz w:val="22"/>
                                <w:szCs w:val="22"/>
                              </w:rPr>
                              <w:t xml:space="preserve"> associated with difficulty paying for medical care. Compared to adults reporting no </w:t>
                            </w:r>
                            <w:r w:rsidR="00C15E46">
                              <w:rPr>
                                <w:rFonts w:ascii="Franklin Gothic Book" w:hAnsi="Franklin Gothic Book"/>
                                <w:sz w:val="22"/>
                                <w:szCs w:val="22"/>
                              </w:rPr>
                              <w:t>adverse</w:t>
                            </w:r>
                            <w:r w:rsidR="00F1451B">
                              <w:rPr>
                                <w:rFonts w:ascii="Franklin Gothic Book" w:hAnsi="Franklin Gothic Book"/>
                                <w:sz w:val="22"/>
                                <w:szCs w:val="22"/>
                              </w:rPr>
                              <w:t xml:space="preserve"> measures of</w:t>
                            </w:r>
                            <w:r w:rsidR="00C15E46">
                              <w:rPr>
                                <w:rFonts w:ascii="Franklin Gothic Book" w:hAnsi="Franklin Gothic Book"/>
                                <w:sz w:val="22"/>
                                <w:szCs w:val="22"/>
                              </w:rPr>
                              <w:t xml:space="preserve"> </w:t>
                            </w:r>
                            <w:r w:rsidR="00E7232B" w:rsidRPr="00E7232B">
                              <w:rPr>
                                <w:rFonts w:ascii="Franklin Gothic Book" w:hAnsi="Franklin Gothic Book"/>
                                <w:sz w:val="22"/>
                                <w:szCs w:val="22"/>
                              </w:rPr>
                              <w:t>SDOH</w:t>
                            </w:r>
                            <w:r w:rsidR="007569A4">
                              <w:rPr>
                                <w:rFonts w:ascii="Franklin Gothic Book" w:hAnsi="Franklin Gothic Book"/>
                                <w:sz w:val="22"/>
                                <w:szCs w:val="22"/>
                              </w:rPr>
                              <w:t xml:space="preserve"> or HRSN</w:t>
                            </w:r>
                            <w:r w:rsidR="00E7232B" w:rsidRPr="00E7232B">
                              <w:rPr>
                                <w:rFonts w:ascii="Franklin Gothic Book" w:hAnsi="Franklin Gothic Book"/>
                                <w:sz w:val="22"/>
                                <w:szCs w:val="22"/>
                              </w:rPr>
                              <w:t xml:space="preserve">, the odds of reporting being unable to see a doctor at some point in the previous year were 2.1 times higher for adults with one </w:t>
                            </w:r>
                            <w:r w:rsidR="00C15E46">
                              <w:rPr>
                                <w:rFonts w:ascii="Franklin Gothic Book" w:hAnsi="Franklin Gothic Book"/>
                                <w:sz w:val="22"/>
                                <w:szCs w:val="22"/>
                              </w:rPr>
                              <w:t xml:space="preserve">adverse </w:t>
                            </w:r>
                            <w:r w:rsidR="00F1451B">
                              <w:rPr>
                                <w:rFonts w:ascii="Franklin Gothic Book" w:hAnsi="Franklin Gothic Book"/>
                                <w:sz w:val="22"/>
                                <w:szCs w:val="22"/>
                              </w:rPr>
                              <w:t xml:space="preserve">measure of </w:t>
                            </w:r>
                            <w:r w:rsidR="00E7232B" w:rsidRPr="00E7232B">
                              <w:rPr>
                                <w:rFonts w:ascii="Franklin Gothic Book" w:hAnsi="Franklin Gothic Book"/>
                                <w:sz w:val="22"/>
                                <w:szCs w:val="22"/>
                              </w:rPr>
                              <w:t>SDOH</w:t>
                            </w:r>
                            <w:r w:rsidR="007569A4">
                              <w:rPr>
                                <w:rFonts w:ascii="Franklin Gothic Book" w:hAnsi="Franklin Gothic Book"/>
                                <w:sz w:val="22"/>
                                <w:szCs w:val="22"/>
                              </w:rPr>
                              <w:t xml:space="preserve"> or HRSN</w:t>
                            </w:r>
                            <w:r w:rsidR="00E7232B" w:rsidRPr="00E7232B">
                              <w:rPr>
                                <w:rFonts w:ascii="Franklin Gothic Book" w:hAnsi="Franklin Gothic Book"/>
                                <w:sz w:val="22"/>
                                <w:szCs w:val="22"/>
                              </w:rPr>
                              <w:t xml:space="preserve">, 3.3 times higher for adults with two </w:t>
                            </w:r>
                            <w:r w:rsidR="00C15E46">
                              <w:rPr>
                                <w:rFonts w:ascii="Franklin Gothic Book" w:hAnsi="Franklin Gothic Book"/>
                                <w:sz w:val="22"/>
                                <w:szCs w:val="22"/>
                              </w:rPr>
                              <w:t>adverse</w:t>
                            </w:r>
                            <w:r w:rsidR="00F1451B">
                              <w:rPr>
                                <w:rFonts w:ascii="Franklin Gothic Book" w:hAnsi="Franklin Gothic Book"/>
                                <w:sz w:val="22"/>
                                <w:szCs w:val="22"/>
                              </w:rPr>
                              <w:t xml:space="preserve"> measures of</w:t>
                            </w:r>
                            <w:r w:rsidR="00C15E46">
                              <w:rPr>
                                <w:rFonts w:ascii="Franklin Gothic Book" w:hAnsi="Franklin Gothic Book"/>
                                <w:sz w:val="22"/>
                                <w:szCs w:val="22"/>
                              </w:rPr>
                              <w:t xml:space="preserve"> </w:t>
                            </w:r>
                            <w:r w:rsidR="00E7232B" w:rsidRPr="00E7232B">
                              <w:rPr>
                                <w:rFonts w:ascii="Franklin Gothic Book" w:hAnsi="Franklin Gothic Book"/>
                                <w:sz w:val="22"/>
                                <w:szCs w:val="22"/>
                              </w:rPr>
                              <w:t>SDOH</w:t>
                            </w:r>
                            <w:r w:rsidR="007569A4">
                              <w:rPr>
                                <w:rFonts w:ascii="Franklin Gothic Book" w:hAnsi="Franklin Gothic Book"/>
                                <w:sz w:val="22"/>
                                <w:szCs w:val="22"/>
                              </w:rPr>
                              <w:t xml:space="preserve"> or HRSN</w:t>
                            </w:r>
                            <w:r w:rsidR="00E7232B" w:rsidRPr="00E7232B">
                              <w:rPr>
                                <w:rFonts w:ascii="Franklin Gothic Book" w:hAnsi="Franklin Gothic Book"/>
                                <w:sz w:val="22"/>
                                <w:szCs w:val="22"/>
                              </w:rPr>
                              <w:t xml:space="preserve">, 4.6 times higher for adults with three </w:t>
                            </w:r>
                            <w:r w:rsidR="00C15E46">
                              <w:rPr>
                                <w:rFonts w:ascii="Franklin Gothic Book" w:hAnsi="Franklin Gothic Book"/>
                                <w:sz w:val="22"/>
                                <w:szCs w:val="22"/>
                              </w:rPr>
                              <w:t>adverse</w:t>
                            </w:r>
                            <w:r w:rsidR="00F1451B">
                              <w:rPr>
                                <w:rFonts w:ascii="Franklin Gothic Book" w:hAnsi="Franklin Gothic Book"/>
                                <w:sz w:val="22"/>
                                <w:szCs w:val="22"/>
                              </w:rPr>
                              <w:t xml:space="preserve"> measures of</w:t>
                            </w:r>
                            <w:r w:rsidR="00C15E46">
                              <w:rPr>
                                <w:rFonts w:ascii="Franklin Gothic Book" w:hAnsi="Franklin Gothic Book"/>
                                <w:sz w:val="22"/>
                                <w:szCs w:val="22"/>
                              </w:rPr>
                              <w:t xml:space="preserve"> </w:t>
                            </w:r>
                            <w:r w:rsidR="00E7232B" w:rsidRPr="00E7232B">
                              <w:rPr>
                                <w:rFonts w:ascii="Franklin Gothic Book" w:hAnsi="Franklin Gothic Book"/>
                                <w:sz w:val="22"/>
                                <w:szCs w:val="22"/>
                              </w:rPr>
                              <w:t>SDOH</w:t>
                            </w:r>
                            <w:r w:rsidR="00BE4279">
                              <w:rPr>
                                <w:rFonts w:ascii="Franklin Gothic Book" w:hAnsi="Franklin Gothic Book"/>
                                <w:sz w:val="22"/>
                                <w:szCs w:val="22"/>
                              </w:rPr>
                              <w:t xml:space="preserve"> or HRSN</w:t>
                            </w:r>
                            <w:r w:rsidR="00E7232B" w:rsidRPr="00E7232B">
                              <w:rPr>
                                <w:rFonts w:ascii="Franklin Gothic Book" w:hAnsi="Franklin Gothic Book"/>
                                <w:sz w:val="22"/>
                                <w:szCs w:val="22"/>
                              </w:rPr>
                              <w:t xml:space="preserve">, and jump to 12.1 times higher for adults with four or more </w:t>
                            </w:r>
                            <w:r w:rsidR="00C15E46">
                              <w:rPr>
                                <w:rFonts w:ascii="Franklin Gothic Book" w:hAnsi="Franklin Gothic Book"/>
                                <w:sz w:val="22"/>
                                <w:szCs w:val="22"/>
                              </w:rPr>
                              <w:t xml:space="preserve">adverse </w:t>
                            </w:r>
                            <w:r w:rsidR="00F1451B">
                              <w:rPr>
                                <w:rFonts w:ascii="Franklin Gothic Book" w:hAnsi="Franklin Gothic Book"/>
                                <w:sz w:val="22"/>
                                <w:szCs w:val="22"/>
                              </w:rPr>
                              <w:t xml:space="preserve">measure of </w:t>
                            </w:r>
                            <w:r w:rsidR="00E7232B" w:rsidRPr="00E7232B">
                              <w:rPr>
                                <w:rFonts w:ascii="Franklin Gothic Book" w:hAnsi="Franklin Gothic Book"/>
                                <w:sz w:val="22"/>
                                <w:szCs w:val="22"/>
                              </w:rPr>
                              <w:t>SDOH</w:t>
                            </w:r>
                            <w:r w:rsidR="007569A4">
                              <w:rPr>
                                <w:rFonts w:ascii="Franklin Gothic Book" w:hAnsi="Franklin Gothic Book"/>
                                <w:sz w:val="22"/>
                                <w:szCs w:val="22"/>
                              </w:rPr>
                              <w:t xml:space="preserve"> or HRSN</w:t>
                            </w:r>
                            <w:r w:rsidR="00E7232B" w:rsidRPr="00E7232B">
                              <w:rPr>
                                <w:rFonts w:ascii="Franklin Gothic Book" w:hAnsi="Franklin Gothic Book"/>
                                <w:sz w:val="22"/>
                                <w:szCs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EE9524" id="_x0000_s1031" type="#_x0000_t202" style="position:absolute;margin-left:294.15pt;margin-top:0;width:195.5pt;height:242pt;z-index:2516582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" stroked="f">
                <v:textbox>
                  <w:txbxContent>
                    <w:p w14:paraId="7B9DBBB8" w14:textId="53B06602" w:rsidR="00E7232B" w:rsidRPr="00E7232B" w:rsidRDefault="00CA3F76" w:rsidP="00E7232B">
                      <w:pPr>
                        <w:rPr>
                          <w:rFonts w:ascii="Franklin Gothic Book" w:hAnsi="Franklin Gothic Book"/>
                          <w:sz w:val="22"/>
                          <w:szCs w:val="22"/>
                        </w:rPr>
                      </w:pPr>
                      <w:r>
                        <w:rPr>
                          <w:rFonts w:ascii="Franklin Gothic Book" w:hAnsi="Franklin Gothic Book"/>
                          <w:sz w:val="22"/>
                          <w:szCs w:val="22"/>
                        </w:rPr>
                        <w:t xml:space="preserve">The number of </w:t>
                      </w:r>
                      <w:r w:rsidR="00C15E46">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00E7232B" w:rsidRPr="00E7232B">
                        <w:rPr>
                          <w:rFonts w:ascii="Franklin Gothic Book" w:hAnsi="Franklin Gothic Book"/>
                          <w:sz w:val="22"/>
                          <w:szCs w:val="22"/>
                        </w:rPr>
                        <w:t>SDOH</w:t>
                      </w:r>
                      <w:r>
                        <w:rPr>
                          <w:rFonts w:ascii="Franklin Gothic Book" w:hAnsi="Franklin Gothic Book"/>
                          <w:sz w:val="22"/>
                          <w:szCs w:val="22"/>
                        </w:rPr>
                        <w:t xml:space="preserve"> and HRSN</w:t>
                      </w:r>
                      <w:r w:rsidR="00E7232B" w:rsidRPr="00E7232B">
                        <w:rPr>
                          <w:rFonts w:ascii="Franklin Gothic Book" w:hAnsi="Franklin Gothic Book"/>
                          <w:sz w:val="22"/>
                          <w:szCs w:val="22"/>
                        </w:rPr>
                        <w:t xml:space="preserve"> w</w:t>
                      </w:r>
                      <w:r>
                        <w:rPr>
                          <w:rFonts w:ascii="Franklin Gothic Book" w:hAnsi="Franklin Gothic Book"/>
                          <w:sz w:val="22"/>
                          <w:szCs w:val="22"/>
                        </w:rPr>
                        <w:t>as</w:t>
                      </w:r>
                      <w:r w:rsidR="00E7232B" w:rsidRPr="00E7232B">
                        <w:rPr>
                          <w:rFonts w:ascii="Franklin Gothic Book" w:hAnsi="Franklin Gothic Book"/>
                          <w:sz w:val="22"/>
                          <w:szCs w:val="22"/>
                        </w:rPr>
                        <w:t xml:space="preserve"> associated with difficulty paying for medical care. Compared to adults reporting no </w:t>
                      </w:r>
                      <w:r w:rsidR="00C15E46">
                        <w:rPr>
                          <w:rFonts w:ascii="Franklin Gothic Book" w:hAnsi="Franklin Gothic Book"/>
                          <w:sz w:val="22"/>
                          <w:szCs w:val="22"/>
                        </w:rPr>
                        <w:t>adverse</w:t>
                      </w:r>
                      <w:r w:rsidR="00F1451B">
                        <w:rPr>
                          <w:rFonts w:ascii="Franklin Gothic Book" w:hAnsi="Franklin Gothic Book"/>
                          <w:sz w:val="22"/>
                          <w:szCs w:val="22"/>
                        </w:rPr>
                        <w:t xml:space="preserve"> measures of</w:t>
                      </w:r>
                      <w:r w:rsidR="00C15E46">
                        <w:rPr>
                          <w:rFonts w:ascii="Franklin Gothic Book" w:hAnsi="Franklin Gothic Book"/>
                          <w:sz w:val="22"/>
                          <w:szCs w:val="22"/>
                        </w:rPr>
                        <w:t xml:space="preserve"> </w:t>
                      </w:r>
                      <w:r w:rsidR="00E7232B" w:rsidRPr="00E7232B">
                        <w:rPr>
                          <w:rFonts w:ascii="Franklin Gothic Book" w:hAnsi="Franklin Gothic Book"/>
                          <w:sz w:val="22"/>
                          <w:szCs w:val="22"/>
                        </w:rPr>
                        <w:t>SDOH</w:t>
                      </w:r>
                      <w:r w:rsidR="007569A4">
                        <w:rPr>
                          <w:rFonts w:ascii="Franklin Gothic Book" w:hAnsi="Franklin Gothic Book"/>
                          <w:sz w:val="22"/>
                          <w:szCs w:val="22"/>
                        </w:rPr>
                        <w:t xml:space="preserve"> or HRSN</w:t>
                      </w:r>
                      <w:r w:rsidR="00E7232B" w:rsidRPr="00E7232B">
                        <w:rPr>
                          <w:rFonts w:ascii="Franklin Gothic Book" w:hAnsi="Franklin Gothic Book"/>
                          <w:sz w:val="22"/>
                          <w:szCs w:val="22"/>
                        </w:rPr>
                        <w:t xml:space="preserve">, the odds of reporting being unable to see a doctor at some point in the previous year were 2.1 times higher for adults with one </w:t>
                      </w:r>
                      <w:r w:rsidR="00C15E46">
                        <w:rPr>
                          <w:rFonts w:ascii="Franklin Gothic Book" w:hAnsi="Franklin Gothic Book"/>
                          <w:sz w:val="22"/>
                          <w:szCs w:val="22"/>
                        </w:rPr>
                        <w:t xml:space="preserve">adverse </w:t>
                      </w:r>
                      <w:r w:rsidR="00F1451B">
                        <w:rPr>
                          <w:rFonts w:ascii="Franklin Gothic Book" w:hAnsi="Franklin Gothic Book"/>
                          <w:sz w:val="22"/>
                          <w:szCs w:val="22"/>
                        </w:rPr>
                        <w:t xml:space="preserve">measure of </w:t>
                      </w:r>
                      <w:r w:rsidR="00E7232B" w:rsidRPr="00E7232B">
                        <w:rPr>
                          <w:rFonts w:ascii="Franklin Gothic Book" w:hAnsi="Franklin Gothic Book"/>
                          <w:sz w:val="22"/>
                          <w:szCs w:val="22"/>
                        </w:rPr>
                        <w:t>SDOH</w:t>
                      </w:r>
                      <w:r w:rsidR="007569A4">
                        <w:rPr>
                          <w:rFonts w:ascii="Franklin Gothic Book" w:hAnsi="Franklin Gothic Book"/>
                          <w:sz w:val="22"/>
                          <w:szCs w:val="22"/>
                        </w:rPr>
                        <w:t xml:space="preserve"> or HRSN</w:t>
                      </w:r>
                      <w:r w:rsidR="00E7232B" w:rsidRPr="00E7232B">
                        <w:rPr>
                          <w:rFonts w:ascii="Franklin Gothic Book" w:hAnsi="Franklin Gothic Book"/>
                          <w:sz w:val="22"/>
                          <w:szCs w:val="22"/>
                        </w:rPr>
                        <w:t xml:space="preserve">, 3.3 times higher for adults with two </w:t>
                      </w:r>
                      <w:r w:rsidR="00C15E46">
                        <w:rPr>
                          <w:rFonts w:ascii="Franklin Gothic Book" w:hAnsi="Franklin Gothic Book"/>
                          <w:sz w:val="22"/>
                          <w:szCs w:val="22"/>
                        </w:rPr>
                        <w:t>adverse</w:t>
                      </w:r>
                      <w:r w:rsidR="00F1451B">
                        <w:rPr>
                          <w:rFonts w:ascii="Franklin Gothic Book" w:hAnsi="Franklin Gothic Book"/>
                          <w:sz w:val="22"/>
                          <w:szCs w:val="22"/>
                        </w:rPr>
                        <w:t xml:space="preserve"> measures of</w:t>
                      </w:r>
                      <w:r w:rsidR="00C15E46">
                        <w:rPr>
                          <w:rFonts w:ascii="Franklin Gothic Book" w:hAnsi="Franklin Gothic Book"/>
                          <w:sz w:val="22"/>
                          <w:szCs w:val="22"/>
                        </w:rPr>
                        <w:t xml:space="preserve"> </w:t>
                      </w:r>
                      <w:r w:rsidR="00E7232B" w:rsidRPr="00E7232B">
                        <w:rPr>
                          <w:rFonts w:ascii="Franklin Gothic Book" w:hAnsi="Franklin Gothic Book"/>
                          <w:sz w:val="22"/>
                          <w:szCs w:val="22"/>
                        </w:rPr>
                        <w:t>SDOH</w:t>
                      </w:r>
                      <w:r w:rsidR="007569A4">
                        <w:rPr>
                          <w:rFonts w:ascii="Franklin Gothic Book" w:hAnsi="Franklin Gothic Book"/>
                          <w:sz w:val="22"/>
                          <w:szCs w:val="22"/>
                        </w:rPr>
                        <w:t xml:space="preserve"> or HRSN</w:t>
                      </w:r>
                      <w:r w:rsidR="00E7232B" w:rsidRPr="00E7232B">
                        <w:rPr>
                          <w:rFonts w:ascii="Franklin Gothic Book" w:hAnsi="Franklin Gothic Book"/>
                          <w:sz w:val="22"/>
                          <w:szCs w:val="22"/>
                        </w:rPr>
                        <w:t xml:space="preserve">, 4.6 times higher for adults with three </w:t>
                      </w:r>
                      <w:r w:rsidR="00C15E46">
                        <w:rPr>
                          <w:rFonts w:ascii="Franklin Gothic Book" w:hAnsi="Franklin Gothic Book"/>
                          <w:sz w:val="22"/>
                          <w:szCs w:val="22"/>
                        </w:rPr>
                        <w:t>adverse</w:t>
                      </w:r>
                      <w:r w:rsidR="00F1451B">
                        <w:rPr>
                          <w:rFonts w:ascii="Franklin Gothic Book" w:hAnsi="Franklin Gothic Book"/>
                          <w:sz w:val="22"/>
                          <w:szCs w:val="22"/>
                        </w:rPr>
                        <w:t xml:space="preserve"> measures of</w:t>
                      </w:r>
                      <w:r w:rsidR="00C15E46">
                        <w:rPr>
                          <w:rFonts w:ascii="Franklin Gothic Book" w:hAnsi="Franklin Gothic Book"/>
                          <w:sz w:val="22"/>
                          <w:szCs w:val="22"/>
                        </w:rPr>
                        <w:t xml:space="preserve"> </w:t>
                      </w:r>
                      <w:r w:rsidR="00E7232B" w:rsidRPr="00E7232B">
                        <w:rPr>
                          <w:rFonts w:ascii="Franklin Gothic Book" w:hAnsi="Franklin Gothic Book"/>
                          <w:sz w:val="22"/>
                          <w:szCs w:val="22"/>
                        </w:rPr>
                        <w:t>SDOH</w:t>
                      </w:r>
                      <w:r w:rsidR="00BE4279">
                        <w:rPr>
                          <w:rFonts w:ascii="Franklin Gothic Book" w:hAnsi="Franklin Gothic Book"/>
                          <w:sz w:val="22"/>
                          <w:szCs w:val="22"/>
                        </w:rPr>
                        <w:t xml:space="preserve"> or HRSN</w:t>
                      </w:r>
                      <w:r w:rsidR="00E7232B" w:rsidRPr="00E7232B">
                        <w:rPr>
                          <w:rFonts w:ascii="Franklin Gothic Book" w:hAnsi="Franklin Gothic Book"/>
                          <w:sz w:val="22"/>
                          <w:szCs w:val="22"/>
                        </w:rPr>
                        <w:t xml:space="preserve">, and jump to 12.1 times higher for adults with four or more </w:t>
                      </w:r>
                      <w:r w:rsidR="00C15E46">
                        <w:rPr>
                          <w:rFonts w:ascii="Franklin Gothic Book" w:hAnsi="Franklin Gothic Book"/>
                          <w:sz w:val="22"/>
                          <w:szCs w:val="22"/>
                        </w:rPr>
                        <w:t xml:space="preserve">adverse </w:t>
                      </w:r>
                      <w:r w:rsidR="00F1451B">
                        <w:rPr>
                          <w:rFonts w:ascii="Franklin Gothic Book" w:hAnsi="Franklin Gothic Book"/>
                          <w:sz w:val="22"/>
                          <w:szCs w:val="22"/>
                        </w:rPr>
                        <w:t xml:space="preserve">measure of </w:t>
                      </w:r>
                      <w:r w:rsidR="00E7232B" w:rsidRPr="00E7232B">
                        <w:rPr>
                          <w:rFonts w:ascii="Franklin Gothic Book" w:hAnsi="Franklin Gothic Book"/>
                          <w:sz w:val="22"/>
                          <w:szCs w:val="22"/>
                        </w:rPr>
                        <w:t>SDOH</w:t>
                      </w:r>
                      <w:r w:rsidR="007569A4">
                        <w:rPr>
                          <w:rFonts w:ascii="Franklin Gothic Book" w:hAnsi="Franklin Gothic Book"/>
                          <w:sz w:val="22"/>
                          <w:szCs w:val="22"/>
                        </w:rPr>
                        <w:t xml:space="preserve"> or HRSN</w:t>
                      </w:r>
                      <w:r w:rsidR="00E7232B" w:rsidRPr="00E7232B">
                        <w:rPr>
                          <w:rFonts w:ascii="Franklin Gothic Book" w:hAnsi="Franklin Gothic Book"/>
                          <w:sz w:val="22"/>
                          <w:szCs w:val="22"/>
                        </w:rPr>
                        <w:t>.</w:t>
                      </w:r>
                    </w:p>
                  </w:txbxContent>
                </v:textbox>
                <w10:wrap type="square"/>
              </v:shape>
            </w:pict>
          </mc:Fallback>
        </mc:AlternateContent>
      </w:r>
      <w:r w:rsidR="00D61C2A">
        <w:rPr>
          <w:noProof/>
        </w:rPr>
        <w:drawing>
          <wp:inline distT="0" distB="0" distL="0" distR="0" wp14:anchorId="231CA035" wp14:editId="5276784E">
            <wp:extent cx="3552825" cy="2286000"/>
            <wp:effectExtent l="0" t="0" r="9525" b="0"/>
            <wp:docPr id="1645974330" name="Chart 1" descr="Graph showing the adjusted odds ratios for being unable to see a doctor at some time in previous year by number of SDOH and HRSN reported">
              <a:extLst xmlns:a="http://schemas.openxmlformats.org/drawingml/2006/main">
                <a:ext uri="{FF2B5EF4-FFF2-40B4-BE49-F238E27FC236}">
                  <a16:creationId xmlns:a16="http://schemas.microsoft.com/office/drawing/2014/main" id="{CE14DB23-3E57-4515-B1EE-732425BC61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62D7547" w14:textId="79F78B6B" w:rsidR="007569A4" w:rsidRDefault="007569A4">
      <w:pPr>
        <w:spacing w:after="160" w:line="278" w:lineRule="auto"/>
        <w:rPr>
          <w:rFonts w:ascii="Franklin Gothic Book" w:hAnsi="Franklin Gothic Book"/>
          <w:sz w:val="22"/>
          <w:szCs w:val="22"/>
        </w:rPr>
      </w:pPr>
    </w:p>
    <w:p w14:paraId="6043B9BB" w14:textId="28AC8D65" w:rsidR="00B46DDC" w:rsidRDefault="00A576E8" w:rsidP="7263FC55">
      <w:pPr>
        <w:spacing w:after="160" w:line="259" w:lineRule="auto"/>
        <w:rPr>
          <w:rFonts w:ascii="Franklin Gothic Book" w:hAnsi="Franklin Gothic Book"/>
          <w:kern w:val="2"/>
          <w:sz w:val="22"/>
          <w:szCs w:val="22"/>
          <w14:ligatures w14:val="standardContextual"/>
        </w:rPr>
      </w:pPr>
      <w:r w:rsidRPr="00B46DDC">
        <w:rPr>
          <w:rFonts w:ascii="Franklin Gothic Book" w:eastAsiaTheme="minorHAnsi" w:hAnsi="Franklin Gothic Book"/>
          <w:noProof/>
          <w:kern w:val="2"/>
          <w:sz w:val="22"/>
          <w:szCs w:val="22"/>
          <w14:ligatures w14:val="standardContextual"/>
        </w:rPr>
        <mc:AlternateContent>
          <mc:Choice Requires="wps">
            <w:drawing>
              <wp:anchor distT="45720" distB="45720" distL="114300" distR="114300" simplePos="0" relativeHeight="251658253" behindDoc="0" locked="0" layoutInCell="1" allowOverlap="1" wp14:anchorId="6192034F" wp14:editId="2481F892">
                <wp:simplePos x="0" y="0"/>
                <wp:positionH relativeFrom="margin">
                  <wp:align>left</wp:align>
                </wp:positionH>
                <wp:positionV relativeFrom="paragraph">
                  <wp:posOffset>434340</wp:posOffset>
                </wp:positionV>
                <wp:extent cx="2540000" cy="2241550"/>
                <wp:effectExtent l="0" t="0" r="0" b="6350"/>
                <wp:wrapSquare wrapText="bothSides"/>
                <wp:docPr id="8644275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0" cy="2241550"/>
                        </a:xfrm>
                        <a:prstGeom prst="rect">
                          <a:avLst/>
                        </a:prstGeom>
                        <a:solidFill>
                          <a:srgbClr val="FFFFFF"/>
                        </a:solidFill>
                        <a:ln w="9525">
                          <a:noFill/>
                          <a:miter lim="800000"/>
                          <a:headEnd/>
                          <a:tailEnd/>
                        </a:ln>
                      </wps:spPr>
                      <wps:txbx>
                        <w:txbxContent>
                          <w:p w14:paraId="0F14E477" w14:textId="7227C8A7" w:rsidR="00B46DDC" w:rsidRPr="00D572DB" w:rsidRDefault="00D572DB" w:rsidP="00B46DDC">
                            <w:pPr>
                              <w:rPr>
                                <w:rFonts w:ascii="Franklin Gothic Book" w:hAnsi="Franklin Gothic Book"/>
                                <w:sz w:val="22"/>
                                <w:szCs w:val="22"/>
                              </w:rPr>
                            </w:pPr>
                            <w:r>
                              <w:rPr>
                                <w:rFonts w:ascii="Franklin Gothic Book" w:hAnsi="Franklin Gothic Book"/>
                                <w:sz w:val="22"/>
                                <w:szCs w:val="22"/>
                              </w:rPr>
                              <w:t xml:space="preserve">The number of </w:t>
                            </w:r>
                            <w:r w:rsidR="00A82052">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00B46DDC" w:rsidRPr="00D572DB">
                              <w:rPr>
                                <w:rFonts w:ascii="Franklin Gothic Book" w:hAnsi="Franklin Gothic Book"/>
                                <w:sz w:val="22"/>
                                <w:szCs w:val="22"/>
                              </w:rPr>
                              <w:t>SDOH</w:t>
                            </w:r>
                            <w:r>
                              <w:rPr>
                                <w:rFonts w:ascii="Franklin Gothic Book" w:hAnsi="Franklin Gothic Book"/>
                                <w:sz w:val="22"/>
                                <w:szCs w:val="22"/>
                              </w:rPr>
                              <w:t xml:space="preserve"> and HRSN</w:t>
                            </w:r>
                            <w:r w:rsidR="00B46DDC" w:rsidRPr="00D572DB">
                              <w:rPr>
                                <w:rFonts w:ascii="Franklin Gothic Book" w:hAnsi="Franklin Gothic Book"/>
                                <w:sz w:val="22"/>
                                <w:szCs w:val="22"/>
                              </w:rPr>
                              <w:t xml:space="preserve"> w</w:t>
                            </w:r>
                            <w:r>
                              <w:rPr>
                                <w:rFonts w:ascii="Franklin Gothic Book" w:hAnsi="Franklin Gothic Book"/>
                                <w:sz w:val="22"/>
                                <w:szCs w:val="22"/>
                              </w:rPr>
                              <w:t>as</w:t>
                            </w:r>
                            <w:r w:rsidR="00B46DDC" w:rsidRPr="00D572DB">
                              <w:rPr>
                                <w:rFonts w:ascii="Franklin Gothic Book" w:hAnsi="Franklin Gothic Book"/>
                                <w:sz w:val="22"/>
                                <w:szCs w:val="22"/>
                              </w:rPr>
                              <w:t xml:space="preserve"> associated with the odds of </w:t>
                            </w:r>
                            <w:r w:rsidR="006A56E8">
                              <w:rPr>
                                <w:rFonts w:ascii="Franklin Gothic Book" w:hAnsi="Franklin Gothic Book"/>
                                <w:sz w:val="22"/>
                                <w:szCs w:val="22"/>
                              </w:rPr>
                              <w:t xml:space="preserve">not </w:t>
                            </w:r>
                            <w:r w:rsidR="00B46DDC" w:rsidRPr="00D572DB">
                              <w:rPr>
                                <w:rFonts w:ascii="Franklin Gothic Book" w:hAnsi="Franklin Gothic Book"/>
                                <w:sz w:val="22"/>
                                <w:szCs w:val="22"/>
                              </w:rPr>
                              <w:t xml:space="preserve">having had a routine </w:t>
                            </w:r>
                            <w:r w:rsidR="00D9391C">
                              <w:rPr>
                                <w:rFonts w:ascii="Franklin Gothic Book" w:hAnsi="Franklin Gothic Book"/>
                                <w:sz w:val="22"/>
                                <w:szCs w:val="22"/>
                              </w:rPr>
                              <w:t xml:space="preserve">medical </w:t>
                            </w:r>
                            <w:r w:rsidR="00B46DDC" w:rsidRPr="00D572DB">
                              <w:rPr>
                                <w:rFonts w:ascii="Franklin Gothic Book" w:hAnsi="Franklin Gothic Book"/>
                                <w:sz w:val="22"/>
                                <w:szCs w:val="22"/>
                              </w:rPr>
                              <w:t xml:space="preserve">checkup in the previous year. Compared to those reporting no </w:t>
                            </w:r>
                            <w:r w:rsidR="00A82052">
                              <w:rPr>
                                <w:rFonts w:ascii="Franklin Gothic Book" w:hAnsi="Franklin Gothic Book"/>
                                <w:sz w:val="22"/>
                                <w:szCs w:val="22"/>
                              </w:rPr>
                              <w:t>adverse</w:t>
                            </w:r>
                            <w:r w:rsidR="00F1451B">
                              <w:rPr>
                                <w:rFonts w:ascii="Franklin Gothic Book" w:hAnsi="Franklin Gothic Book"/>
                                <w:sz w:val="22"/>
                                <w:szCs w:val="22"/>
                              </w:rPr>
                              <w:t xml:space="preserve"> measures of</w:t>
                            </w:r>
                            <w:r w:rsidR="00A82052">
                              <w:rPr>
                                <w:rFonts w:ascii="Franklin Gothic Book" w:hAnsi="Franklin Gothic Book"/>
                                <w:sz w:val="22"/>
                                <w:szCs w:val="22"/>
                              </w:rPr>
                              <w:t xml:space="preserve"> </w:t>
                            </w:r>
                            <w:r w:rsidR="00B46DDC" w:rsidRPr="00D572DB">
                              <w:rPr>
                                <w:rFonts w:ascii="Franklin Gothic Book" w:hAnsi="Franklin Gothic Book"/>
                                <w:sz w:val="22"/>
                                <w:szCs w:val="22"/>
                              </w:rPr>
                              <w:t>SDOH</w:t>
                            </w:r>
                            <w:r>
                              <w:rPr>
                                <w:rFonts w:ascii="Franklin Gothic Book" w:hAnsi="Franklin Gothic Book"/>
                                <w:sz w:val="22"/>
                                <w:szCs w:val="22"/>
                              </w:rPr>
                              <w:t xml:space="preserve"> or HRSN</w:t>
                            </w:r>
                            <w:r w:rsidR="00B46DDC" w:rsidRPr="00D572DB">
                              <w:rPr>
                                <w:rFonts w:ascii="Franklin Gothic Book" w:hAnsi="Franklin Gothic Book"/>
                                <w:sz w:val="22"/>
                                <w:szCs w:val="22"/>
                              </w:rPr>
                              <w:t xml:space="preserve">, those reporting one, two, three, or four or more </w:t>
                            </w:r>
                            <w:r w:rsidR="00A82052">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00B46DDC" w:rsidRPr="00D572DB">
                              <w:rPr>
                                <w:rFonts w:ascii="Franklin Gothic Book" w:hAnsi="Franklin Gothic Book"/>
                                <w:sz w:val="22"/>
                                <w:szCs w:val="22"/>
                              </w:rPr>
                              <w:t>SDOH</w:t>
                            </w:r>
                            <w:r>
                              <w:rPr>
                                <w:rFonts w:ascii="Franklin Gothic Book" w:hAnsi="Franklin Gothic Book"/>
                                <w:sz w:val="22"/>
                                <w:szCs w:val="22"/>
                              </w:rPr>
                              <w:t xml:space="preserve"> and HRSN</w:t>
                            </w:r>
                            <w:r w:rsidR="00B46DDC" w:rsidRPr="00D572DB">
                              <w:rPr>
                                <w:rFonts w:ascii="Franklin Gothic Book" w:hAnsi="Franklin Gothic Book"/>
                                <w:sz w:val="22"/>
                                <w:szCs w:val="22"/>
                              </w:rPr>
                              <w:t xml:space="preserve"> had </w:t>
                            </w:r>
                            <w:r w:rsidR="004F41C9">
                              <w:rPr>
                                <w:rFonts w:ascii="Franklin Gothic Book" w:hAnsi="Franklin Gothic Book"/>
                                <w:sz w:val="22"/>
                                <w:szCs w:val="22"/>
                              </w:rPr>
                              <w:t>1.2</w:t>
                            </w:r>
                            <w:r w:rsidR="002120D2">
                              <w:rPr>
                                <w:rFonts w:ascii="Franklin Gothic Book" w:hAnsi="Franklin Gothic Book"/>
                                <w:sz w:val="22"/>
                                <w:szCs w:val="22"/>
                              </w:rPr>
                              <w:t>-</w:t>
                            </w:r>
                            <w:r w:rsidR="004F41C9">
                              <w:rPr>
                                <w:rFonts w:ascii="Franklin Gothic Book" w:hAnsi="Franklin Gothic Book"/>
                                <w:sz w:val="22"/>
                                <w:szCs w:val="22"/>
                              </w:rPr>
                              <w:t>,</w:t>
                            </w:r>
                            <w:r w:rsidR="00B46DDC" w:rsidRPr="00D572DB">
                              <w:rPr>
                                <w:rFonts w:ascii="Franklin Gothic Book" w:hAnsi="Franklin Gothic Book"/>
                                <w:sz w:val="22"/>
                                <w:szCs w:val="22"/>
                              </w:rPr>
                              <w:t xml:space="preserve"> </w:t>
                            </w:r>
                            <w:r w:rsidR="004F41C9">
                              <w:rPr>
                                <w:rFonts w:ascii="Franklin Gothic Book" w:hAnsi="Franklin Gothic Book"/>
                                <w:sz w:val="22"/>
                                <w:szCs w:val="22"/>
                              </w:rPr>
                              <w:t>1.4</w:t>
                            </w:r>
                            <w:r w:rsidR="002120D2">
                              <w:rPr>
                                <w:rFonts w:ascii="Franklin Gothic Book" w:hAnsi="Franklin Gothic Book"/>
                                <w:sz w:val="22"/>
                                <w:szCs w:val="22"/>
                              </w:rPr>
                              <w:t>-</w:t>
                            </w:r>
                            <w:r w:rsidR="004F41C9">
                              <w:rPr>
                                <w:rFonts w:ascii="Franklin Gothic Book" w:hAnsi="Franklin Gothic Book"/>
                                <w:sz w:val="22"/>
                                <w:szCs w:val="22"/>
                              </w:rPr>
                              <w:t>,</w:t>
                            </w:r>
                            <w:r w:rsidR="00B46DDC" w:rsidRPr="00D572DB">
                              <w:rPr>
                                <w:rFonts w:ascii="Franklin Gothic Book" w:hAnsi="Franklin Gothic Book"/>
                                <w:sz w:val="22"/>
                                <w:szCs w:val="22"/>
                              </w:rPr>
                              <w:t xml:space="preserve"> </w:t>
                            </w:r>
                            <w:r w:rsidR="004F41C9">
                              <w:rPr>
                                <w:rFonts w:ascii="Franklin Gothic Book" w:hAnsi="Franklin Gothic Book"/>
                                <w:sz w:val="22"/>
                                <w:szCs w:val="22"/>
                              </w:rPr>
                              <w:t>1.6</w:t>
                            </w:r>
                            <w:r w:rsidR="002120D2">
                              <w:rPr>
                                <w:rFonts w:ascii="Franklin Gothic Book" w:hAnsi="Franklin Gothic Book"/>
                                <w:sz w:val="22"/>
                                <w:szCs w:val="22"/>
                              </w:rPr>
                              <w:t>-</w:t>
                            </w:r>
                            <w:r w:rsidR="00B46DDC" w:rsidRPr="00D572DB">
                              <w:rPr>
                                <w:rFonts w:ascii="Franklin Gothic Book" w:hAnsi="Franklin Gothic Book"/>
                                <w:sz w:val="22"/>
                                <w:szCs w:val="22"/>
                              </w:rPr>
                              <w:t xml:space="preserve">, and </w:t>
                            </w:r>
                            <w:r w:rsidR="004F41C9">
                              <w:rPr>
                                <w:rFonts w:ascii="Franklin Gothic Book" w:hAnsi="Franklin Gothic Book"/>
                                <w:sz w:val="22"/>
                                <w:szCs w:val="22"/>
                              </w:rPr>
                              <w:t>2.0</w:t>
                            </w:r>
                            <w:r w:rsidR="002120D2">
                              <w:rPr>
                                <w:rFonts w:ascii="Franklin Gothic Book" w:hAnsi="Franklin Gothic Book"/>
                                <w:sz w:val="22"/>
                                <w:szCs w:val="22"/>
                              </w:rPr>
                              <w:t>-</w:t>
                            </w:r>
                            <w:r w:rsidR="004F41C9">
                              <w:rPr>
                                <w:rFonts w:ascii="Franklin Gothic Book" w:hAnsi="Franklin Gothic Book"/>
                                <w:sz w:val="22"/>
                                <w:szCs w:val="22"/>
                              </w:rPr>
                              <w:t xml:space="preserve"> </w:t>
                            </w:r>
                            <w:r w:rsidR="00FE711A">
                              <w:rPr>
                                <w:rFonts w:ascii="Franklin Gothic Book" w:hAnsi="Franklin Gothic Book"/>
                                <w:sz w:val="22"/>
                                <w:szCs w:val="22"/>
                              </w:rPr>
                              <w:t>times</w:t>
                            </w:r>
                            <w:r w:rsidR="00B46DDC" w:rsidRPr="00D572DB">
                              <w:rPr>
                                <w:rFonts w:ascii="Franklin Gothic Book" w:hAnsi="Franklin Gothic Book"/>
                                <w:sz w:val="22"/>
                                <w:szCs w:val="22"/>
                              </w:rPr>
                              <w:t xml:space="preserve"> </w:t>
                            </w:r>
                            <w:r w:rsidR="004F41C9">
                              <w:rPr>
                                <w:rFonts w:ascii="Franklin Gothic Book" w:hAnsi="Franklin Gothic Book"/>
                                <w:sz w:val="22"/>
                                <w:szCs w:val="22"/>
                              </w:rPr>
                              <w:t>higher</w:t>
                            </w:r>
                            <w:r w:rsidR="00B46DDC" w:rsidRPr="00D572DB">
                              <w:rPr>
                                <w:rFonts w:ascii="Franklin Gothic Book" w:hAnsi="Franklin Gothic Book"/>
                                <w:sz w:val="22"/>
                                <w:szCs w:val="22"/>
                              </w:rPr>
                              <w:t xml:space="preserve"> odds respectively of </w:t>
                            </w:r>
                            <w:r w:rsidR="004F41C9">
                              <w:rPr>
                                <w:rFonts w:ascii="Franklin Gothic Book" w:hAnsi="Franklin Gothic Book"/>
                                <w:sz w:val="22"/>
                                <w:szCs w:val="22"/>
                              </w:rPr>
                              <w:t xml:space="preserve">not </w:t>
                            </w:r>
                            <w:r w:rsidR="00B46DDC" w:rsidRPr="00D572DB">
                              <w:rPr>
                                <w:rFonts w:ascii="Franklin Gothic Book" w:hAnsi="Franklin Gothic Book"/>
                                <w:sz w:val="22"/>
                                <w:szCs w:val="22"/>
                              </w:rPr>
                              <w:t xml:space="preserve">having had a routine </w:t>
                            </w:r>
                            <w:r w:rsidR="00D9391C">
                              <w:rPr>
                                <w:rFonts w:ascii="Franklin Gothic Book" w:hAnsi="Franklin Gothic Book"/>
                                <w:sz w:val="22"/>
                                <w:szCs w:val="22"/>
                              </w:rPr>
                              <w:t xml:space="preserve">medical </w:t>
                            </w:r>
                            <w:r w:rsidR="00B46DDC" w:rsidRPr="00D572DB">
                              <w:rPr>
                                <w:rFonts w:ascii="Franklin Gothic Book" w:hAnsi="Franklin Gothic Book"/>
                                <w:sz w:val="22"/>
                                <w:szCs w:val="22"/>
                              </w:rPr>
                              <w:t>check-up in the previous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92034F" id="_x0000_s1032" type="#_x0000_t202" style="position:absolute;margin-left:0;margin-top:34.2pt;width:200pt;height:176.5pt;z-index:251658253;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" stroked="f">
                <v:textbox>
                  <w:txbxContent>
                    <w:p w14:paraId="0F14E477" w14:textId="7227C8A7" w:rsidR="00B46DDC" w:rsidRPr="00D572DB" w:rsidRDefault="00D572DB" w:rsidP="00B46DDC">
                      <w:pPr>
                        <w:rPr>
                          <w:rFonts w:ascii="Franklin Gothic Book" w:hAnsi="Franklin Gothic Book"/>
                          <w:sz w:val="22"/>
                          <w:szCs w:val="22"/>
                        </w:rPr>
                      </w:pPr>
                      <w:r>
                        <w:rPr>
                          <w:rFonts w:ascii="Franklin Gothic Book" w:hAnsi="Franklin Gothic Book"/>
                          <w:sz w:val="22"/>
                          <w:szCs w:val="22"/>
                        </w:rPr>
                        <w:t xml:space="preserve">The number of </w:t>
                      </w:r>
                      <w:r w:rsidR="00A82052">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00B46DDC" w:rsidRPr="00D572DB">
                        <w:rPr>
                          <w:rFonts w:ascii="Franklin Gothic Book" w:hAnsi="Franklin Gothic Book"/>
                          <w:sz w:val="22"/>
                          <w:szCs w:val="22"/>
                        </w:rPr>
                        <w:t>SDOH</w:t>
                      </w:r>
                      <w:r>
                        <w:rPr>
                          <w:rFonts w:ascii="Franklin Gothic Book" w:hAnsi="Franklin Gothic Book"/>
                          <w:sz w:val="22"/>
                          <w:szCs w:val="22"/>
                        </w:rPr>
                        <w:t xml:space="preserve"> and HRSN</w:t>
                      </w:r>
                      <w:r w:rsidR="00B46DDC" w:rsidRPr="00D572DB">
                        <w:rPr>
                          <w:rFonts w:ascii="Franklin Gothic Book" w:hAnsi="Franklin Gothic Book"/>
                          <w:sz w:val="22"/>
                          <w:szCs w:val="22"/>
                        </w:rPr>
                        <w:t xml:space="preserve"> w</w:t>
                      </w:r>
                      <w:r>
                        <w:rPr>
                          <w:rFonts w:ascii="Franklin Gothic Book" w:hAnsi="Franklin Gothic Book"/>
                          <w:sz w:val="22"/>
                          <w:szCs w:val="22"/>
                        </w:rPr>
                        <w:t>as</w:t>
                      </w:r>
                      <w:r w:rsidR="00B46DDC" w:rsidRPr="00D572DB">
                        <w:rPr>
                          <w:rFonts w:ascii="Franklin Gothic Book" w:hAnsi="Franklin Gothic Book"/>
                          <w:sz w:val="22"/>
                          <w:szCs w:val="22"/>
                        </w:rPr>
                        <w:t xml:space="preserve"> associated with the odds of </w:t>
                      </w:r>
                      <w:r w:rsidR="006A56E8">
                        <w:rPr>
                          <w:rFonts w:ascii="Franklin Gothic Book" w:hAnsi="Franklin Gothic Book"/>
                          <w:sz w:val="22"/>
                          <w:szCs w:val="22"/>
                        </w:rPr>
                        <w:t xml:space="preserve">not </w:t>
                      </w:r>
                      <w:r w:rsidR="00B46DDC" w:rsidRPr="00D572DB">
                        <w:rPr>
                          <w:rFonts w:ascii="Franklin Gothic Book" w:hAnsi="Franklin Gothic Book"/>
                          <w:sz w:val="22"/>
                          <w:szCs w:val="22"/>
                        </w:rPr>
                        <w:t xml:space="preserve">having had a routine </w:t>
                      </w:r>
                      <w:r w:rsidR="00D9391C">
                        <w:rPr>
                          <w:rFonts w:ascii="Franklin Gothic Book" w:hAnsi="Franklin Gothic Book"/>
                          <w:sz w:val="22"/>
                          <w:szCs w:val="22"/>
                        </w:rPr>
                        <w:t xml:space="preserve">medical </w:t>
                      </w:r>
                      <w:r w:rsidR="00B46DDC" w:rsidRPr="00D572DB">
                        <w:rPr>
                          <w:rFonts w:ascii="Franklin Gothic Book" w:hAnsi="Franklin Gothic Book"/>
                          <w:sz w:val="22"/>
                          <w:szCs w:val="22"/>
                        </w:rPr>
                        <w:t xml:space="preserve">checkup in the previous year. Compared to those reporting no </w:t>
                      </w:r>
                      <w:r w:rsidR="00A82052">
                        <w:rPr>
                          <w:rFonts w:ascii="Franklin Gothic Book" w:hAnsi="Franklin Gothic Book"/>
                          <w:sz w:val="22"/>
                          <w:szCs w:val="22"/>
                        </w:rPr>
                        <w:t>adverse</w:t>
                      </w:r>
                      <w:r w:rsidR="00F1451B">
                        <w:rPr>
                          <w:rFonts w:ascii="Franklin Gothic Book" w:hAnsi="Franklin Gothic Book"/>
                          <w:sz w:val="22"/>
                          <w:szCs w:val="22"/>
                        </w:rPr>
                        <w:t xml:space="preserve"> measures of</w:t>
                      </w:r>
                      <w:r w:rsidR="00A82052">
                        <w:rPr>
                          <w:rFonts w:ascii="Franklin Gothic Book" w:hAnsi="Franklin Gothic Book"/>
                          <w:sz w:val="22"/>
                          <w:szCs w:val="22"/>
                        </w:rPr>
                        <w:t xml:space="preserve"> </w:t>
                      </w:r>
                      <w:r w:rsidR="00B46DDC" w:rsidRPr="00D572DB">
                        <w:rPr>
                          <w:rFonts w:ascii="Franklin Gothic Book" w:hAnsi="Franklin Gothic Book"/>
                          <w:sz w:val="22"/>
                          <w:szCs w:val="22"/>
                        </w:rPr>
                        <w:t>SDOH</w:t>
                      </w:r>
                      <w:r>
                        <w:rPr>
                          <w:rFonts w:ascii="Franklin Gothic Book" w:hAnsi="Franklin Gothic Book"/>
                          <w:sz w:val="22"/>
                          <w:szCs w:val="22"/>
                        </w:rPr>
                        <w:t xml:space="preserve"> or HRSN</w:t>
                      </w:r>
                      <w:r w:rsidR="00B46DDC" w:rsidRPr="00D572DB">
                        <w:rPr>
                          <w:rFonts w:ascii="Franklin Gothic Book" w:hAnsi="Franklin Gothic Book"/>
                          <w:sz w:val="22"/>
                          <w:szCs w:val="22"/>
                        </w:rPr>
                        <w:t xml:space="preserve">, those reporting one, two, three, or four or more </w:t>
                      </w:r>
                      <w:r w:rsidR="00A82052">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00B46DDC" w:rsidRPr="00D572DB">
                        <w:rPr>
                          <w:rFonts w:ascii="Franklin Gothic Book" w:hAnsi="Franklin Gothic Book"/>
                          <w:sz w:val="22"/>
                          <w:szCs w:val="22"/>
                        </w:rPr>
                        <w:t>SDOH</w:t>
                      </w:r>
                      <w:r>
                        <w:rPr>
                          <w:rFonts w:ascii="Franklin Gothic Book" w:hAnsi="Franklin Gothic Book"/>
                          <w:sz w:val="22"/>
                          <w:szCs w:val="22"/>
                        </w:rPr>
                        <w:t xml:space="preserve"> and HRSN</w:t>
                      </w:r>
                      <w:r w:rsidR="00B46DDC" w:rsidRPr="00D572DB">
                        <w:rPr>
                          <w:rFonts w:ascii="Franklin Gothic Book" w:hAnsi="Franklin Gothic Book"/>
                          <w:sz w:val="22"/>
                          <w:szCs w:val="22"/>
                        </w:rPr>
                        <w:t xml:space="preserve"> had </w:t>
                      </w:r>
                      <w:r w:rsidR="004F41C9">
                        <w:rPr>
                          <w:rFonts w:ascii="Franklin Gothic Book" w:hAnsi="Franklin Gothic Book"/>
                          <w:sz w:val="22"/>
                          <w:szCs w:val="22"/>
                        </w:rPr>
                        <w:t>1.2</w:t>
                      </w:r>
                      <w:r w:rsidR="002120D2">
                        <w:rPr>
                          <w:rFonts w:ascii="Franklin Gothic Book" w:hAnsi="Franklin Gothic Book"/>
                          <w:sz w:val="22"/>
                          <w:szCs w:val="22"/>
                        </w:rPr>
                        <w:t>-</w:t>
                      </w:r>
                      <w:r w:rsidR="004F41C9">
                        <w:rPr>
                          <w:rFonts w:ascii="Franklin Gothic Book" w:hAnsi="Franklin Gothic Book"/>
                          <w:sz w:val="22"/>
                          <w:szCs w:val="22"/>
                        </w:rPr>
                        <w:t>,</w:t>
                      </w:r>
                      <w:r w:rsidR="00B46DDC" w:rsidRPr="00D572DB">
                        <w:rPr>
                          <w:rFonts w:ascii="Franklin Gothic Book" w:hAnsi="Franklin Gothic Book"/>
                          <w:sz w:val="22"/>
                          <w:szCs w:val="22"/>
                        </w:rPr>
                        <w:t xml:space="preserve"> </w:t>
                      </w:r>
                      <w:r w:rsidR="004F41C9">
                        <w:rPr>
                          <w:rFonts w:ascii="Franklin Gothic Book" w:hAnsi="Franklin Gothic Book"/>
                          <w:sz w:val="22"/>
                          <w:szCs w:val="22"/>
                        </w:rPr>
                        <w:t>1.4</w:t>
                      </w:r>
                      <w:r w:rsidR="002120D2">
                        <w:rPr>
                          <w:rFonts w:ascii="Franklin Gothic Book" w:hAnsi="Franklin Gothic Book"/>
                          <w:sz w:val="22"/>
                          <w:szCs w:val="22"/>
                        </w:rPr>
                        <w:t>-</w:t>
                      </w:r>
                      <w:r w:rsidR="004F41C9">
                        <w:rPr>
                          <w:rFonts w:ascii="Franklin Gothic Book" w:hAnsi="Franklin Gothic Book"/>
                          <w:sz w:val="22"/>
                          <w:szCs w:val="22"/>
                        </w:rPr>
                        <w:t>,</w:t>
                      </w:r>
                      <w:r w:rsidR="00B46DDC" w:rsidRPr="00D572DB">
                        <w:rPr>
                          <w:rFonts w:ascii="Franklin Gothic Book" w:hAnsi="Franklin Gothic Book"/>
                          <w:sz w:val="22"/>
                          <w:szCs w:val="22"/>
                        </w:rPr>
                        <w:t xml:space="preserve"> </w:t>
                      </w:r>
                      <w:r w:rsidR="004F41C9">
                        <w:rPr>
                          <w:rFonts w:ascii="Franklin Gothic Book" w:hAnsi="Franklin Gothic Book"/>
                          <w:sz w:val="22"/>
                          <w:szCs w:val="22"/>
                        </w:rPr>
                        <w:t>1.6</w:t>
                      </w:r>
                      <w:r w:rsidR="002120D2">
                        <w:rPr>
                          <w:rFonts w:ascii="Franklin Gothic Book" w:hAnsi="Franklin Gothic Book"/>
                          <w:sz w:val="22"/>
                          <w:szCs w:val="22"/>
                        </w:rPr>
                        <w:t>-</w:t>
                      </w:r>
                      <w:r w:rsidR="00B46DDC" w:rsidRPr="00D572DB">
                        <w:rPr>
                          <w:rFonts w:ascii="Franklin Gothic Book" w:hAnsi="Franklin Gothic Book"/>
                          <w:sz w:val="22"/>
                          <w:szCs w:val="22"/>
                        </w:rPr>
                        <w:t xml:space="preserve">, and </w:t>
                      </w:r>
                      <w:r w:rsidR="004F41C9">
                        <w:rPr>
                          <w:rFonts w:ascii="Franklin Gothic Book" w:hAnsi="Franklin Gothic Book"/>
                          <w:sz w:val="22"/>
                          <w:szCs w:val="22"/>
                        </w:rPr>
                        <w:t>2.0</w:t>
                      </w:r>
                      <w:r w:rsidR="002120D2">
                        <w:rPr>
                          <w:rFonts w:ascii="Franklin Gothic Book" w:hAnsi="Franklin Gothic Book"/>
                          <w:sz w:val="22"/>
                          <w:szCs w:val="22"/>
                        </w:rPr>
                        <w:t>-</w:t>
                      </w:r>
                      <w:r w:rsidR="004F41C9">
                        <w:rPr>
                          <w:rFonts w:ascii="Franklin Gothic Book" w:hAnsi="Franklin Gothic Book"/>
                          <w:sz w:val="22"/>
                          <w:szCs w:val="22"/>
                        </w:rPr>
                        <w:t xml:space="preserve"> </w:t>
                      </w:r>
                      <w:r w:rsidR="00FE711A">
                        <w:rPr>
                          <w:rFonts w:ascii="Franklin Gothic Book" w:hAnsi="Franklin Gothic Book"/>
                          <w:sz w:val="22"/>
                          <w:szCs w:val="22"/>
                        </w:rPr>
                        <w:t>times</w:t>
                      </w:r>
                      <w:r w:rsidR="00B46DDC" w:rsidRPr="00D572DB">
                        <w:rPr>
                          <w:rFonts w:ascii="Franklin Gothic Book" w:hAnsi="Franklin Gothic Book"/>
                          <w:sz w:val="22"/>
                          <w:szCs w:val="22"/>
                        </w:rPr>
                        <w:t xml:space="preserve"> </w:t>
                      </w:r>
                      <w:r w:rsidR="004F41C9">
                        <w:rPr>
                          <w:rFonts w:ascii="Franklin Gothic Book" w:hAnsi="Franklin Gothic Book"/>
                          <w:sz w:val="22"/>
                          <w:szCs w:val="22"/>
                        </w:rPr>
                        <w:t>higher</w:t>
                      </w:r>
                      <w:r w:rsidR="00B46DDC" w:rsidRPr="00D572DB">
                        <w:rPr>
                          <w:rFonts w:ascii="Franklin Gothic Book" w:hAnsi="Franklin Gothic Book"/>
                          <w:sz w:val="22"/>
                          <w:szCs w:val="22"/>
                        </w:rPr>
                        <w:t xml:space="preserve"> odds respectively of </w:t>
                      </w:r>
                      <w:r w:rsidR="004F41C9">
                        <w:rPr>
                          <w:rFonts w:ascii="Franklin Gothic Book" w:hAnsi="Franklin Gothic Book"/>
                          <w:sz w:val="22"/>
                          <w:szCs w:val="22"/>
                        </w:rPr>
                        <w:t xml:space="preserve">not </w:t>
                      </w:r>
                      <w:r w:rsidR="00B46DDC" w:rsidRPr="00D572DB">
                        <w:rPr>
                          <w:rFonts w:ascii="Franklin Gothic Book" w:hAnsi="Franklin Gothic Book"/>
                          <w:sz w:val="22"/>
                          <w:szCs w:val="22"/>
                        </w:rPr>
                        <w:t xml:space="preserve">having had a routine </w:t>
                      </w:r>
                      <w:r w:rsidR="00D9391C">
                        <w:rPr>
                          <w:rFonts w:ascii="Franklin Gothic Book" w:hAnsi="Franklin Gothic Book"/>
                          <w:sz w:val="22"/>
                          <w:szCs w:val="22"/>
                        </w:rPr>
                        <w:t xml:space="preserve">medical </w:t>
                      </w:r>
                      <w:r w:rsidR="00B46DDC" w:rsidRPr="00D572DB">
                        <w:rPr>
                          <w:rFonts w:ascii="Franklin Gothic Book" w:hAnsi="Franklin Gothic Book"/>
                          <w:sz w:val="22"/>
                          <w:szCs w:val="22"/>
                        </w:rPr>
                        <w:t>check-up in the previous year.</w:t>
                      </w:r>
                    </w:p>
                  </w:txbxContent>
                </v:textbox>
                <w10:wrap type="square" anchorx="margin"/>
              </v:shape>
            </w:pict>
          </mc:Fallback>
        </mc:AlternateContent>
      </w:r>
      <w:r w:rsidR="00C1684F">
        <w:rPr>
          <w:noProof/>
          <w14:ligatures w14:val="standardContextual"/>
        </w:rPr>
        <w:drawing>
          <wp:inline distT="0" distB="0" distL="0" distR="0" wp14:anchorId="1264AF65" wp14:editId="0834C345">
            <wp:extent cx="3486150" cy="2241550"/>
            <wp:effectExtent l="0" t="0" r="0" b="6350"/>
            <wp:docPr id="1875898271" name="Chart 1" descr="Graph shows the odds ratios of not having a routine checkup in the previous year by the number of SDOH and HRSN reported.">
              <a:extLst xmlns:a="http://schemas.openxmlformats.org/drawingml/2006/main">
                <a:ext uri="{FF2B5EF4-FFF2-40B4-BE49-F238E27FC236}">
                  <a16:creationId xmlns:a16="http://schemas.microsoft.com/office/drawing/2014/main" id="{9DBBDCA4-FCEB-4413-A20D-6FB96E0B2D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D80999F" w14:textId="47A789FE" w:rsidR="00D51B4C" w:rsidRPr="00B46DDC" w:rsidRDefault="00D51B4C" w:rsidP="00B46DDC">
      <w:pPr>
        <w:spacing w:after="160" w:line="259" w:lineRule="auto"/>
        <w:rPr>
          <w:rFonts w:ascii="Franklin Gothic Book" w:eastAsiaTheme="minorHAnsi" w:hAnsi="Franklin Gothic Book"/>
          <w:kern w:val="2"/>
          <w:sz w:val="22"/>
          <w:szCs w:val="22"/>
          <w14:ligatures w14:val="standardContextual"/>
        </w:rPr>
      </w:pPr>
    </w:p>
    <w:p w14:paraId="4DEFA6CF" w14:textId="035140A1" w:rsidR="00C4179E" w:rsidRDefault="00D51B4C">
      <w:pPr>
        <w:spacing w:after="160" w:line="278" w:lineRule="auto"/>
        <w:rPr>
          <w:rFonts w:ascii="Franklin Gothic Book" w:hAnsi="Franklin Gothic Book"/>
          <w:sz w:val="22"/>
          <w:szCs w:val="22"/>
        </w:rPr>
      </w:pPr>
      <w:r w:rsidRPr="005E072E">
        <w:rPr>
          <w:rFonts w:ascii="Franklin Gothic Book" w:eastAsiaTheme="minorHAnsi" w:hAnsi="Franklin Gothic Book"/>
          <w:noProof/>
          <w:kern w:val="2"/>
          <w:sz w:val="22"/>
          <w:szCs w:val="22"/>
          <w14:ligatures w14:val="standardContextual"/>
        </w:rPr>
        <w:lastRenderedPageBreak/>
        <mc:AlternateContent>
          <mc:Choice Requires="wps">
            <w:drawing>
              <wp:anchor distT="45720" distB="45720" distL="114300" distR="114300" simplePos="0" relativeHeight="251658254" behindDoc="0" locked="0" layoutInCell="1" allowOverlap="1" wp14:anchorId="4D4934DE" wp14:editId="5F2920C6">
                <wp:simplePos x="0" y="0"/>
                <wp:positionH relativeFrom="margin">
                  <wp:align>right</wp:align>
                </wp:positionH>
                <wp:positionV relativeFrom="paragraph">
                  <wp:posOffset>7620</wp:posOffset>
                </wp:positionV>
                <wp:extent cx="2571750" cy="2000250"/>
                <wp:effectExtent l="0" t="0" r="0" b="0"/>
                <wp:wrapSquare wrapText="bothSides"/>
                <wp:docPr id="15376344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2000250"/>
                        </a:xfrm>
                        <a:prstGeom prst="rect">
                          <a:avLst/>
                        </a:prstGeom>
                        <a:solidFill>
                          <a:srgbClr val="FFFFFF"/>
                        </a:solidFill>
                        <a:ln w="9525">
                          <a:noFill/>
                          <a:miter lim="800000"/>
                          <a:headEnd/>
                          <a:tailEnd/>
                        </a:ln>
                      </wps:spPr>
                      <wps:txbx>
                        <w:txbxContent>
                          <w:p w14:paraId="467785A0" w14:textId="7938634F" w:rsidR="005E072E" w:rsidRPr="005E072E" w:rsidRDefault="005E072E" w:rsidP="005E072E">
                            <w:pPr>
                              <w:rPr>
                                <w:rFonts w:ascii="Franklin Gothic Book" w:hAnsi="Franklin Gothic Book"/>
                                <w:sz w:val="22"/>
                                <w:szCs w:val="22"/>
                              </w:rPr>
                            </w:pPr>
                            <w:r>
                              <w:rPr>
                                <w:rFonts w:ascii="Franklin Gothic Book" w:hAnsi="Franklin Gothic Book"/>
                                <w:sz w:val="22"/>
                                <w:szCs w:val="22"/>
                              </w:rPr>
                              <w:t xml:space="preserve">The number of </w:t>
                            </w:r>
                            <w:r w:rsidR="00A82052">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Pr="005E072E">
                              <w:rPr>
                                <w:rFonts w:ascii="Franklin Gothic Book" w:hAnsi="Franklin Gothic Book"/>
                                <w:sz w:val="22"/>
                                <w:szCs w:val="22"/>
                              </w:rPr>
                              <w:t xml:space="preserve">SDOH </w:t>
                            </w:r>
                            <w:r w:rsidR="006A1B70">
                              <w:rPr>
                                <w:rFonts w:ascii="Franklin Gothic Book" w:hAnsi="Franklin Gothic Book"/>
                                <w:sz w:val="22"/>
                                <w:szCs w:val="22"/>
                              </w:rPr>
                              <w:t xml:space="preserve">and HRSN </w:t>
                            </w:r>
                            <w:r w:rsidRPr="005E072E">
                              <w:rPr>
                                <w:rFonts w:ascii="Franklin Gothic Book" w:hAnsi="Franklin Gothic Book"/>
                                <w:sz w:val="22"/>
                                <w:szCs w:val="22"/>
                              </w:rPr>
                              <w:t>w</w:t>
                            </w:r>
                            <w:r w:rsidR="006A1B70">
                              <w:rPr>
                                <w:rFonts w:ascii="Franklin Gothic Book" w:hAnsi="Franklin Gothic Book"/>
                                <w:sz w:val="22"/>
                                <w:szCs w:val="22"/>
                              </w:rPr>
                              <w:t>as</w:t>
                            </w:r>
                            <w:r w:rsidRPr="005E072E">
                              <w:rPr>
                                <w:rFonts w:ascii="Franklin Gothic Book" w:hAnsi="Franklin Gothic Book"/>
                                <w:sz w:val="22"/>
                                <w:szCs w:val="22"/>
                              </w:rPr>
                              <w:t xml:space="preserve"> associated with the odds of </w:t>
                            </w:r>
                            <w:r w:rsidR="00843DEF">
                              <w:rPr>
                                <w:rFonts w:ascii="Franklin Gothic Book" w:hAnsi="Franklin Gothic Book"/>
                                <w:sz w:val="22"/>
                                <w:szCs w:val="22"/>
                              </w:rPr>
                              <w:t xml:space="preserve">not </w:t>
                            </w:r>
                            <w:r w:rsidRPr="005E072E">
                              <w:rPr>
                                <w:rFonts w:ascii="Franklin Gothic Book" w:hAnsi="Franklin Gothic Book"/>
                                <w:sz w:val="22"/>
                                <w:szCs w:val="22"/>
                              </w:rPr>
                              <w:t xml:space="preserve">having had a dental visit in the previous year, with those reporting one, two, three, or four or more </w:t>
                            </w:r>
                            <w:r w:rsidR="00A82052">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Pr="005E072E">
                              <w:rPr>
                                <w:rFonts w:ascii="Franklin Gothic Book" w:hAnsi="Franklin Gothic Book"/>
                                <w:sz w:val="22"/>
                                <w:szCs w:val="22"/>
                              </w:rPr>
                              <w:t>SDOH</w:t>
                            </w:r>
                            <w:r w:rsidR="006A1B70">
                              <w:rPr>
                                <w:rFonts w:ascii="Franklin Gothic Book" w:hAnsi="Franklin Gothic Book"/>
                                <w:sz w:val="22"/>
                                <w:szCs w:val="22"/>
                              </w:rPr>
                              <w:t xml:space="preserve"> and HRSN</w:t>
                            </w:r>
                            <w:r w:rsidRPr="005E072E">
                              <w:rPr>
                                <w:rFonts w:ascii="Franklin Gothic Book" w:hAnsi="Franklin Gothic Book"/>
                                <w:sz w:val="22"/>
                                <w:szCs w:val="22"/>
                              </w:rPr>
                              <w:t xml:space="preserve"> had </w:t>
                            </w:r>
                            <w:r w:rsidR="004C2DF2">
                              <w:rPr>
                                <w:rFonts w:ascii="Franklin Gothic Book" w:hAnsi="Franklin Gothic Book"/>
                                <w:sz w:val="22"/>
                                <w:szCs w:val="22"/>
                              </w:rPr>
                              <w:t>1.2-,</w:t>
                            </w:r>
                            <w:r w:rsidRPr="005E072E">
                              <w:rPr>
                                <w:rFonts w:ascii="Franklin Gothic Book" w:hAnsi="Franklin Gothic Book"/>
                                <w:sz w:val="22"/>
                                <w:szCs w:val="22"/>
                              </w:rPr>
                              <w:t xml:space="preserve"> </w:t>
                            </w:r>
                            <w:r w:rsidR="004C2DF2">
                              <w:rPr>
                                <w:rFonts w:ascii="Franklin Gothic Book" w:hAnsi="Franklin Gothic Book"/>
                                <w:sz w:val="22"/>
                                <w:szCs w:val="22"/>
                              </w:rPr>
                              <w:t>1.5-,</w:t>
                            </w:r>
                            <w:r w:rsidRPr="005E072E">
                              <w:rPr>
                                <w:rFonts w:ascii="Franklin Gothic Book" w:hAnsi="Franklin Gothic Book"/>
                                <w:sz w:val="22"/>
                                <w:szCs w:val="22"/>
                              </w:rPr>
                              <w:t xml:space="preserve"> </w:t>
                            </w:r>
                            <w:r w:rsidR="00D67228">
                              <w:rPr>
                                <w:rFonts w:ascii="Franklin Gothic Book" w:hAnsi="Franklin Gothic Book"/>
                                <w:sz w:val="22"/>
                                <w:szCs w:val="22"/>
                              </w:rPr>
                              <w:t>2.0-,</w:t>
                            </w:r>
                            <w:r w:rsidRPr="005E072E">
                              <w:rPr>
                                <w:rFonts w:ascii="Franklin Gothic Book" w:hAnsi="Franklin Gothic Book"/>
                                <w:sz w:val="22"/>
                                <w:szCs w:val="22"/>
                              </w:rPr>
                              <w:t xml:space="preserve"> and </w:t>
                            </w:r>
                            <w:r w:rsidR="00D67228">
                              <w:rPr>
                                <w:rFonts w:ascii="Franklin Gothic Book" w:hAnsi="Franklin Gothic Book"/>
                                <w:sz w:val="22"/>
                                <w:szCs w:val="22"/>
                              </w:rPr>
                              <w:t>2.5-times higher</w:t>
                            </w:r>
                            <w:r w:rsidRPr="005E072E">
                              <w:rPr>
                                <w:rFonts w:ascii="Franklin Gothic Book" w:hAnsi="Franklin Gothic Book"/>
                                <w:sz w:val="22"/>
                                <w:szCs w:val="22"/>
                              </w:rPr>
                              <w:t xml:space="preserve"> odds respectively of </w:t>
                            </w:r>
                            <w:r w:rsidR="00D67228">
                              <w:rPr>
                                <w:rFonts w:ascii="Franklin Gothic Book" w:hAnsi="Franklin Gothic Book"/>
                                <w:sz w:val="22"/>
                                <w:szCs w:val="22"/>
                              </w:rPr>
                              <w:t xml:space="preserve">not </w:t>
                            </w:r>
                            <w:r w:rsidRPr="005E072E">
                              <w:rPr>
                                <w:rFonts w:ascii="Franklin Gothic Book" w:hAnsi="Franklin Gothic Book"/>
                                <w:sz w:val="22"/>
                                <w:szCs w:val="22"/>
                              </w:rPr>
                              <w:t xml:space="preserve">having had a dental visit in the prior year than those reporting no </w:t>
                            </w:r>
                            <w:r w:rsidR="00A82052">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Pr="005E072E">
                              <w:rPr>
                                <w:rFonts w:ascii="Franklin Gothic Book" w:hAnsi="Franklin Gothic Book"/>
                                <w:sz w:val="22"/>
                                <w:szCs w:val="22"/>
                              </w:rPr>
                              <w:t>SDOH</w:t>
                            </w:r>
                            <w:r w:rsidR="00662F25">
                              <w:rPr>
                                <w:rFonts w:ascii="Franklin Gothic Book" w:hAnsi="Franklin Gothic Book"/>
                                <w:sz w:val="22"/>
                                <w:szCs w:val="22"/>
                              </w:rPr>
                              <w:t xml:space="preserve"> or HRSN</w:t>
                            </w:r>
                            <w:r w:rsidRPr="005E072E">
                              <w:rPr>
                                <w:rFonts w:ascii="Franklin Gothic Book" w:hAnsi="Franklin Gothic Book"/>
                                <w:sz w:val="22"/>
                                <w:szCs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4934DE" id="_x0000_s1033" type="#_x0000_t202" style="position:absolute;margin-left:151.3pt;margin-top:.6pt;width:202.5pt;height:157.5pt;z-index:25165825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" stroked="f">
                <v:textbox>
                  <w:txbxContent>
                    <w:p w14:paraId="467785A0" w14:textId="7938634F" w:rsidR="005E072E" w:rsidRPr="005E072E" w:rsidRDefault="005E072E" w:rsidP="005E072E">
                      <w:pPr>
                        <w:rPr>
                          <w:rFonts w:ascii="Franklin Gothic Book" w:hAnsi="Franklin Gothic Book"/>
                          <w:sz w:val="22"/>
                          <w:szCs w:val="22"/>
                        </w:rPr>
                      </w:pPr>
                      <w:r>
                        <w:rPr>
                          <w:rFonts w:ascii="Franklin Gothic Book" w:hAnsi="Franklin Gothic Book"/>
                          <w:sz w:val="22"/>
                          <w:szCs w:val="22"/>
                        </w:rPr>
                        <w:t xml:space="preserve">The number of </w:t>
                      </w:r>
                      <w:r w:rsidR="00A82052">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Pr="005E072E">
                        <w:rPr>
                          <w:rFonts w:ascii="Franklin Gothic Book" w:hAnsi="Franklin Gothic Book"/>
                          <w:sz w:val="22"/>
                          <w:szCs w:val="22"/>
                        </w:rPr>
                        <w:t xml:space="preserve">SDOH </w:t>
                      </w:r>
                      <w:r w:rsidR="006A1B70">
                        <w:rPr>
                          <w:rFonts w:ascii="Franklin Gothic Book" w:hAnsi="Franklin Gothic Book"/>
                          <w:sz w:val="22"/>
                          <w:szCs w:val="22"/>
                        </w:rPr>
                        <w:t xml:space="preserve">and HRSN </w:t>
                      </w:r>
                      <w:r w:rsidRPr="005E072E">
                        <w:rPr>
                          <w:rFonts w:ascii="Franklin Gothic Book" w:hAnsi="Franklin Gothic Book"/>
                          <w:sz w:val="22"/>
                          <w:szCs w:val="22"/>
                        </w:rPr>
                        <w:t>w</w:t>
                      </w:r>
                      <w:r w:rsidR="006A1B70">
                        <w:rPr>
                          <w:rFonts w:ascii="Franklin Gothic Book" w:hAnsi="Franklin Gothic Book"/>
                          <w:sz w:val="22"/>
                          <w:szCs w:val="22"/>
                        </w:rPr>
                        <w:t>as</w:t>
                      </w:r>
                      <w:r w:rsidRPr="005E072E">
                        <w:rPr>
                          <w:rFonts w:ascii="Franklin Gothic Book" w:hAnsi="Franklin Gothic Book"/>
                          <w:sz w:val="22"/>
                          <w:szCs w:val="22"/>
                        </w:rPr>
                        <w:t xml:space="preserve"> associated with the odds of </w:t>
                      </w:r>
                      <w:r w:rsidR="00843DEF">
                        <w:rPr>
                          <w:rFonts w:ascii="Franklin Gothic Book" w:hAnsi="Franklin Gothic Book"/>
                          <w:sz w:val="22"/>
                          <w:szCs w:val="22"/>
                        </w:rPr>
                        <w:t xml:space="preserve">not </w:t>
                      </w:r>
                      <w:r w:rsidRPr="005E072E">
                        <w:rPr>
                          <w:rFonts w:ascii="Franklin Gothic Book" w:hAnsi="Franklin Gothic Book"/>
                          <w:sz w:val="22"/>
                          <w:szCs w:val="22"/>
                        </w:rPr>
                        <w:t xml:space="preserve">having had a dental visit in the previous year, with those reporting one, two, three, or four or more </w:t>
                      </w:r>
                      <w:r w:rsidR="00A82052">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Pr="005E072E">
                        <w:rPr>
                          <w:rFonts w:ascii="Franklin Gothic Book" w:hAnsi="Franklin Gothic Book"/>
                          <w:sz w:val="22"/>
                          <w:szCs w:val="22"/>
                        </w:rPr>
                        <w:t>SDOH</w:t>
                      </w:r>
                      <w:r w:rsidR="006A1B70">
                        <w:rPr>
                          <w:rFonts w:ascii="Franklin Gothic Book" w:hAnsi="Franklin Gothic Book"/>
                          <w:sz w:val="22"/>
                          <w:szCs w:val="22"/>
                        </w:rPr>
                        <w:t xml:space="preserve"> and HRSN</w:t>
                      </w:r>
                      <w:r w:rsidRPr="005E072E">
                        <w:rPr>
                          <w:rFonts w:ascii="Franklin Gothic Book" w:hAnsi="Franklin Gothic Book"/>
                          <w:sz w:val="22"/>
                          <w:szCs w:val="22"/>
                        </w:rPr>
                        <w:t xml:space="preserve"> had </w:t>
                      </w:r>
                      <w:r w:rsidR="004C2DF2">
                        <w:rPr>
                          <w:rFonts w:ascii="Franklin Gothic Book" w:hAnsi="Franklin Gothic Book"/>
                          <w:sz w:val="22"/>
                          <w:szCs w:val="22"/>
                        </w:rPr>
                        <w:t>1.2-,</w:t>
                      </w:r>
                      <w:r w:rsidRPr="005E072E">
                        <w:rPr>
                          <w:rFonts w:ascii="Franklin Gothic Book" w:hAnsi="Franklin Gothic Book"/>
                          <w:sz w:val="22"/>
                          <w:szCs w:val="22"/>
                        </w:rPr>
                        <w:t xml:space="preserve"> </w:t>
                      </w:r>
                      <w:r w:rsidR="004C2DF2">
                        <w:rPr>
                          <w:rFonts w:ascii="Franklin Gothic Book" w:hAnsi="Franklin Gothic Book"/>
                          <w:sz w:val="22"/>
                          <w:szCs w:val="22"/>
                        </w:rPr>
                        <w:t>1.5-,</w:t>
                      </w:r>
                      <w:r w:rsidRPr="005E072E">
                        <w:rPr>
                          <w:rFonts w:ascii="Franklin Gothic Book" w:hAnsi="Franklin Gothic Book"/>
                          <w:sz w:val="22"/>
                          <w:szCs w:val="22"/>
                        </w:rPr>
                        <w:t xml:space="preserve"> </w:t>
                      </w:r>
                      <w:r w:rsidR="00D67228">
                        <w:rPr>
                          <w:rFonts w:ascii="Franklin Gothic Book" w:hAnsi="Franklin Gothic Book"/>
                          <w:sz w:val="22"/>
                          <w:szCs w:val="22"/>
                        </w:rPr>
                        <w:t>2.0-,</w:t>
                      </w:r>
                      <w:r w:rsidRPr="005E072E">
                        <w:rPr>
                          <w:rFonts w:ascii="Franklin Gothic Book" w:hAnsi="Franklin Gothic Book"/>
                          <w:sz w:val="22"/>
                          <w:szCs w:val="22"/>
                        </w:rPr>
                        <w:t xml:space="preserve"> and </w:t>
                      </w:r>
                      <w:r w:rsidR="00D67228">
                        <w:rPr>
                          <w:rFonts w:ascii="Franklin Gothic Book" w:hAnsi="Franklin Gothic Book"/>
                          <w:sz w:val="22"/>
                          <w:szCs w:val="22"/>
                        </w:rPr>
                        <w:t>2.5-times higher</w:t>
                      </w:r>
                      <w:r w:rsidRPr="005E072E">
                        <w:rPr>
                          <w:rFonts w:ascii="Franklin Gothic Book" w:hAnsi="Franklin Gothic Book"/>
                          <w:sz w:val="22"/>
                          <w:szCs w:val="22"/>
                        </w:rPr>
                        <w:t xml:space="preserve"> odds respectively of </w:t>
                      </w:r>
                      <w:r w:rsidR="00D67228">
                        <w:rPr>
                          <w:rFonts w:ascii="Franklin Gothic Book" w:hAnsi="Franklin Gothic Book"/>
                          <w:sz w:val="22"/>
                          <w:szCs w:val="22"/>
                        </w:rPr>
                        <w:t xml:space="preserve">not </w:t>
                      </w:r>
                      <w:r w:rsidRPr="005E072E">
                        <w:rPr>
                          <w:rFonts w:ascii="Franklin Gothic Book" w:hAnsi="Franklin Gothic Book"/>
                          <w:sz w:val="22"/>
                          <w:szCs w:val="22"/>
                        </w:rPr>
                        <w:t xml:space="preserve">having had a dental visit in the prior year than those reporting no </w:t>
                      </w:r>
                      <w:r w:rsidR="00A82052">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Pr="005E072E">
                        <w:rPr>
                          <w:rFonts w:ascii="Franklin Gothic Book" w:hAnsi="Franklin Gothic Book"/>
                          <w:sz w:val="22"/>
                          <w:szCs w:val="22"/>
                        </w:rPr>
                        <w:t>SDOH</w:t>
                      </w:r>
                      <w:r w:rsidR="00662F25">
                        <w:rPr>
                          <w:rFonts w:ascii="Franklin Gothic Book" w:hAnsi="Franklin Gothic Book"/>
                          <w:sz w:val="22"/>
                          <w:szCs w:val="22"/>
                        </w:rPr>
                        <w:t xml:space="preserve"> or HRSN</w:t>
                      </w:r>
                      <w:r w:rsidRPr="005E072E">
                        <w:rPr>
                          <w:rFonts w:ascii="Franklin Gothic Book" w:hAnsi="Franklin Gothic Book"/>
                          <w:sz w:val="22"/>
                          <w:szCs w:val="22"/>
                        </w:rPr>
                        <w:t>.</w:t>
                      </w:r>
                    </w:p>
                  </w:txbxContent>
                </v:textbox>
                <w10:wrap type="square" anchorx="margin"/>
              </v:shape>
            </w:pict>
          </mc:Fallback>
        </mc:AlternateContent>
      </w:r>
      <w:r w:rsidR="00E0521A">
        <w:rPr>
          <w:noProof/>
          <w14:ligatures w14:val="standardContextual"/>
        </w:rPr>
        <w:drawing>
          <wp:inline distT="0" distB="0" distL="0" distR="0" wp14:anchorId="7946878D" wp14:editId="59D4A253">
            <wp:extent cx="3613150" cy="2527300"/>
            <wp:effectExtent l="0" t="0" r="6350" b="6350"/>
            <wp:docPr id="1600938086" name="Chart 1" descr="Graph showing the odds ratios of not having a dental visit in the previous year by number of SDOH and HRSN reported.">
              <a:extLst xmlns:a="http://schemas.openxmlformats.org/drawingml/2006/main">
                <a:ext uri="{FF2B5EF4-FFF2-40B4-BE49-F238E27FC236}">
                  <a16:creationId xmlns:a16="http://schemas.microsoft.com/office/drawing/2014/main" id="{8875F5B7-F1DF-4144-B285-E860E3CE7C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00C4179E">
        <w:rPr>
          <w:rFonts w:ascii="Franklin Gothic Book" w:hAnsi="Franklin Gothic Book"/>
          <w:sz w:val="22"/>
          <w:szCs w:val="22"/>
        </w:rPr>
        <w:br w:type="page"/>
      </w:r>
    </w:p>
    <w:p w14:paraId="74724662" w14:textId="77777777" w:rsidR="004D65D9" w:rsidRDefault="004D65D9">
      <w:pPr>
        <w:spacing w:after="160" w:line="278" w:lineRule="auto"/>
        <w:rPr>
          <w:rFonts w:ascii="Franklin Gothic Book" w:hAnsi="Franklin Gothic Book"/>
          <w:sz w:val="22"/>
          <w:szCs w:val="22"/>
        </w:rPr>
      </w:pPr>
      <w:r w:rsidRPr="00346E62">
        <w:rPr>
          <w:rFonts w:ascii="Franklin Gothic Book" w:eastAsiaTheme="minorHAnsi" w:hAnsi="Franklin Gothic Book"/>
          <w:noProof/>
          <w:kern w:val="2"/>
          <w:sz w:val="22"/>
          <w:szCs w:val="22"/>
          <w14:ligatures w14:val="standardContextual"/>
        </w:rPr>
        <w:lastRenderedPageBreak/>
        <mc:AlternateContent>
          <mc:Choice Requires="wps">
            <w:drawing>
              <wp:anchor distT="45720" distB="45720" distL="114300" distR="114300" simplePos="0" relativeHeight="251658255" behindDoc="0" locked="0" layoutInCell="1" allowOverlap="1" wp14:anchorId="26006C1F" wp14:editId="0CF3393F">
                <wp:simplePos x="0" y="0"/>
                <wp:positionH relativeFrom="margin">
                  <wp:align>left</wp:align>
                </wp:positionH>
                <wp:positionV relativeFrom="paragraph">
                  <wp:posOffset>26670</wp:posOffset>
                </wp:positionV>
                <wp:extent cx="2428875" cy="2686050"/>
                <wp:effectExtent l="0" t="0" r="9525" b="0"/>
                <wp:wrapSquare wrapText="bothSides"/>
                <wp:docPr id="15804378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686050"/>
                        </a:xfrm>
                        <a:prstGeom prst="rect">
                          <a:avLst/>
                        </a:prstGeom>
                        <a:solidFill>
                          <a:srgbClr val="FFFFFF"/>
                        </a:solidFill>
                        <a:ln w="9525">
                          <a:noFill/>
                          <a:miter lim="800000"/>
                          <a:headEnd/>
                          <a:tailEnd/>
                        </a:ln>
                      </wps:spPr>
                      <wps:txbx>
                        <w:txbxContent>
                          <w:p w14:paraId="42FC21CC" w14:textId="7657425D" w:rsidR="00346E62" w:rsidRPr="00436EC3" w:rsidRDefault="00311E1C" w:rsidP="00346E62">
                            <w:pPr>
                              <w:rPr>
                                <w:rFonts w:ascii="Franklin Gothic Book" w:hAnsi="Franklin Gothic Book"/>
                                <w:sz w:val="22"/>
                                <w:szCs w:val="22"/>
                              </w:rPr>
                            </w:pPr>
                            <w:r>
                              <w:rPr>
                                <w:rFonts w:ascii="Franklin Gothic Book" w:hAnsi="Franklin Gothic Book"/>
                                <w:sz w:val="22"/>
                                <w:szCs w:val="22"/>
                              </w:rPr>
                              <w:t xml:space="preserve">The number of </w:t>
                            </w:r>
                            <w:r w:rsidR="00A82052">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00346E62" w:rsidRPr="00436EC3">
                              <w:rPr>
                                <w:rFonts w:ascii="Franklin Gothic Book" w:hAnsi="Franklin Gothic Book"/>
                                <w:sz w:val="22"/>
                                <w:szCs w:val="22"/>
                              </w:rPr>
                              <w:t>SDOH</w:t>
                            </w:r>
                            <w:r>
                              <w:rPr>
                                <w:rFonts w:ascii="Franklin Gothic Book" w:hAnsi="Franklin Gothic Book"/>
                                <w:sz w:val="22"/>
                                <w:szCs w:val="22"/>
                              </w:rPr>
                              <w:t xml:space="preserve"> and HRSN</w:t>
                            </w:r>
                            <w:r w:rsidR="00346E62" w:rsidRPr="00436EC3">
                              <w:rPr>
                                <w:rFonts w:ascii="Franklin Gothic Book" w:hAnsi="Franklin Gothic Book"/>
                                <w:sz w:val="22"/>
                                <w:szCs w:val="22"/>
                              </w:rPr>
                              <w:t xml:space="preserve"> w</w:t>
                            </w:r>
                            <w:r>
                              <w:rPr>
                                <w:rFonts w:ascii="Franklin Gothic Book" w:hAnsi="Franklin Gothic Book"/>
                                <w:sz w:val="22"/>
                                <w:szCs w:val="22"/>
                              </w:rPr>
                              <w:t>as</w:t>
                            </w:r>
                            <w:r w:rsidR="00346E62" w:rsidRPr="00436EC3">
                              <w:rPr>
                                <w:rFonts w:ascii="Franklin Gothic Book" w:hAnsi="Franklin Gothic Book"/>
                                <w:sz w:val="22"/>
                                <w:szCs w:val="22"/>
                              </w:rPr>
                              <w:t xml:space="preserve"> associated with current cigarette smoking. Compared to adults reporting no </w:t>
                            </w:r>
                            <w:r w:rsidR="00A82052">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00346E62" w:rsidRPr="00436EC3">
                              <w:rPr>
                                <w:rFonts w:ascii="Franklin Gothic Book" w:hAnsi="Franklin Gothic Book"/>
                                <w:sz w:val="22"/>
                                <w:szCs w:val="22"/>
                              </w:rPr>
                              <w:t>SDOH</w:t>
                            </w:r>
                            <w:r>
                              <w:rPr>
                                <w:rFonts w:ascii="Franklin Gothic Book" w:hAnsi="Franklin Gothic Book"/>
                                <w:sz w:val="22"/>
                                <w:szCs w:val="22"/>
                              </w:rPr>
                              <w:t xml:space="preserve"> or HRSN</w:t>
                            </w:r>
                            <w:r w:rsidR="00346E62" w:rsidRPr="00436EC3">
                              <w:rPr>
                                <w:rFonts w:ascii="Franklin Gothic Book" w:hAnsi="Franklin Gothic Book"/>
                                <w:sz w:val="22"/>
                                <w:szCs w:val="22"/>
                              </w:rPr>
                              <w:t xml:space="preserve">, the odds of reporting currently smoking cigarettes were 1.1 times higher for adults with one </w:t>
                            </w:r>
                            <w:r w:rsidR="00A82052">
                              <w:rPr>
                                <w:rFonts w:ascii="Franklin Gothic Book" w:hAnsi="Franklin Gothic Book"/>
                                <w:sz w:val="22"/>
                                <w:szCs w:val="22"/>
                              </w:rPr>
                              <w:t xml:space="preserve">adverse </w:t>
                            </w:r>
                            <w:r w:rsidR="00F1451B">
                              <w:rPr>
                                <w:rFonts w:ascii="Franklin Gothic Book" w:hAnsi="Franklin Gothic Book"/>
                                <w:sz w:val="22"/>
                                <w:szCs w:val="22"/>
                              </w:rPr>
                              <w:t xml:space="preserve">measure of </w:t>
                            </w:r>
                            <w:r w:rsidR="00346E62" w:rsidRPr="00436EC3">
                              <w:rPr>
                                <w:rFonts w:ascii="Franklin Gothic Book" w:hAnsi="Franklin Gothic Book"/>
                                <w:sz w:val="22"/>
                                <w:szCs w:val="22"/>
                              </w:rPr>
                              <w:t>SDOH</w:t>
                            </w:r>
                            <w:r>
                              <w:rPr>
                                <w:rFonts w:ascii="Franklin Gothic Book" w:hAnsi="Franklin Gothic Book"/>
                                <w:sz w:val="22"/>
                                <w:szCs w:val="22"/>
                              </w:rPr>
                              <w:t xml:space="preserve"> or HRSN</w:t>
                            </w:r>
                            <w:r w:rsidR="00346E62" w:rsidRPr="00436EC3">
                              <w:rPr>
                                <w:rFonts w:ascii="Franklin Gothic Book" w:hAnsi="Franklin Gothic Book"/>
                                <w:sz w:val="22"/>
                                <w:szCs w:val="22"/>
                              </w:rPr>
                              <w:t xml:space="preserve">, 2.1 times higher for adults with two </w:t>
                            </w:r>
                            <w:r w:rsidR="00A82052">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00346E62" w:rsidRPr="00436EC3">
                              <w:rPr>
                                <w:rFonts w:ascii="Franklin Gothic Book" w:hAnsi="Franklin Gothic Book"/>
                                <w:sz w:val="22"/>
                                <w:szCs w:val="22"/>
                              </w:rPr>
                              <w:t>SDOH</w:t>
                            </w:r>
                            <w:r>
                              <w:rPr>
                                <w:rFonts w:ascii="Franklin Gothic Book" w:hAnsi="Franklin Gothic Book"/>
                                <w:sz w:val="22"/>
                                <w:szCs w:val="22"/>
                              </w:rPr>
                              <w:t xml:space="preserve"> or HRSN</w:t>
                            </w:r>
                            <w:r w:rsidR="00346E62" w:rsidRPr="00436EC3">
                              <w:rPr>
                                <w:rFonts w:ascii="Franklin Gothic Book" w:hAnsi="Franklin Gothic Book"/>
                                <w:sz w:val="22"/>
                                <w:szCs w:val="22"/>
                              </w:rPr>
                              <w:t xml:space="preserve">, 2.3 times higher for adults with three </w:t>
                            </w:r>
                            <w:r w:rsidR="00A82052">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00346E62" w:rsidRPr="00436EC3">
                              <w:rPr>
                                <w:rFonts w:ascii="Franklin Gothic Book" w:hAnsi="Franklin Gothic Book"/>
                                <w:sz w:val="22"/>
                                <w:szCs w:val="22"/>
                              </w:rPr>
                              <w:t>SDOH</w:t>
                            </w:r>
                            <w:r>
                              <w:rPr>
                                <w:rFonts w:ascii="Franklin Gothic Book" w:hAnsi="Franklin Gothic Book"/>
                                <w:sz w:val="22"/>
                                <w:szCs w:val="22"/>
                              </w:rPr>
                              <w:t xml:space="preserve"> or HRSN</w:t>
                            </w:r>
                            <w:r w:rsidR="00346E62" w:rsidRPr="00436EC3">
                              <w:rPr>
                                <w:rFonts w:ascii="Franklin Gothic Book" w:hAnsi="Franklin Gothic Book"/>
                                <w:sz w:val="22"/>
                                <w:szCs w:val="22"/>
                              </w:rPr>
                              <w:t xml:space="preserve">, and 4.8 times higher for adults with four or more </w:t>
                            </w:r>
                            <w:r w:rsidR="00A82052">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00346E62" w:rsidRPr="00436EC3">
                              <w:rPr>
                                <w:rFonts w:ascii="Franklin Gothic Book" w:hAnsi="Franklin Gothic Book"/>
                                <w:sz w:val="22"/>
                                <w:szCs w:val="22"/>
                              </w:rPr>
                              <w:t>SDOH</w:t>
                            </w:r>
                            <w:r>
                              <w:rPr>
                                <w:rFonts w:ascii="Franklin Gothic Book" w:hAnsi="Franklin Gothic Book"/>
                                <w:sz w:val="22"/>
                                <w:szCs w:val="22"/>
                              </w:rPr>
                              <w:t xml:space="preserve"> or HRSN</w:t>
                            </w:r>
                            <w:r w:rsidR="00346E62" w:rsidRPr="00436EC3">
                              <w:rPr>
                                <w:rFonts w:ascii="Franklin Gothic Book" w:hAnsi="Franklin Gothic Book"/>
                                <w:sz w:val="22"/>
                                <w:szCs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006C1F" id="_x0000_s1034" type="#_x0000_t202" style="position:absolute;margin-left:0;margin-top:2.1pt;width:191.25pt;height:211.5pt;z-index:251658255;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" stroked="f">
                <v:textbox>
                  <w:txbxContent>
                    <w:p w14:paraId="42FC21CC" w14:textId="7657425D" w:rsidR="00346E62" w:rsidRPr="00436EC3" w:rsidRDefault="00311E1C" w:rsidP="00346E62">
                      <w:pPr>
                        <w:rPr>
                          <w:rFonts w:ascii="Franklin Gothic Book" w:hAnsi="Franklin Gothic Book"/>
                          <w:sz w:val="22"/>
                          <w:szCs w:val="22"/>
                        </w:rPr>
                      </w:pPr>
                      <w:r>
                        <w:rPr>
                          <w:rFonts w:ascii="Franklin Gothic Book" w:hAnsi="Franklin Gothic Book"/>
                          <w:sz w:val="22"/>
                          <w:szCs w:val="22"/>
                        </w:rPr>
                        <w:t xml:space="preserve">The number of </w:t>
                      </w:r>
                      <w:r w:rsidR="00A82052">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00346E62" w:rsidRPr="00436EC3">
                        <w:rPr>
                          <w:rFonts w:ascii="Franklin Gothic Book" w:hAnsi="Franklin Gothic Book"/>
                          <w:sz w:val="22"/>
                          <w:szCs w:val="22"/>
                        </w:rPr>
                        <w:t>SDOH</w:t>
                      </w:r>
                      <w:r>
                        <w:rPr>
                          <w:rFonts w:ascii="Franklin Gothic Book" w:hAnsi="Franklin Gothic Book"/>
                          <w:sz w:val="22"/>
                          <w:szCs w:val="22"/>
                        </w:rPr>
                        <w:t xml:space="preserve"> and HRSN</w:t>
                      </w:r>
                      <w:r w:rsidR="00346E62" w:rsidRPr="00436EC3">
                        <w:rPr>
                          <w:rFonts w:ascii="Franklin Gothic Book" w:hAnsi="Franklin Gothic Book"/>
                          <w:sz w:val="22"/>
                          <w:szCs w:val="22"/>
                        </w:rPr>
                        <w:t xml:space="preserve"> w</w:t>
                      </w:r>
                      <w:r>
                        <w:rPr>
                          <w:rFonts w:ascii="Franklin Gothic Book" w:hAnsi="Franklin Gothic Book"/>
                          <w:sz w:val="22"/>
                          <w:szCs w:val="22"/>
                        </w:rPr>
                        <w:t>as</w:t>
                      </w:r>
                      <w:r w:rsidR="00346E62" w:rsidRPr="00436EC3">
                        <w:rPr>
                          <w:rFonts w:ascii="Franklin Gothic Book" w:hAnsi="Franklin Gothic Book"/>
                          <w:sz w:val="22"/>
                          <w:szCs w:val="22"/>
                        </w:rPr>
                        <w:t xml:space="preserve"> associated with current cigarette smoking. Compared to adults reporting no </w:t>
                      </w:r>
                      <w:r w:rsidR="00A82052">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00346E62" w:rsidRPr="00436EC3">
                        <w:rPr>
                          <w:rFonts w:ascii="Franklin Gothic Book" w:hAnsi="Franklin Gothic Book"/>
                          <w:sz w:val="22"/>
                          <w:szCs w:val="22"/>
                        </w:rPr>
                        <w:t>SDOH</w:t>
                      </w:r>
                      <w:r>
                        <w:rPr>
                          <w:rFonts w:ascii="Franklin Gothic Book" w:hAnsi="Franklin Gothic Book"/>
                          <w:sz w:val="22"/>
                          <w:szCs w:val="22"/>
                        </w:rPr>
                        <w:t xml:space="preserve"> or HRSN</w:t>
                      </w:r>
                      <w:r w:rsidR="00346E62" w:rsidRPr="00436EC3">
                        <w:rPr>
                          <w:rFonts w:ascii="Franklin Gothic Book" w:hAnsi="Franklin Gothic Book"/>
                          <w:sz w:val="22"/>
                          <w:szCs w:val="22"/>
                        </w:rPr>
                        <w:t xml:space="preserve">, the odds of reporting currently smoking cigarettes were 1.1 times higher for adults with one </w:t>
                      </w:r>
                      <w:r w:rsidR="00A82052">
                        <w:rPr>
                          <w:rFonts w:ascii="Franklin Gothic Book" w:hAnsi="Franklin Gothic Book"/>
                          <w:sz w:val="22"/>
                          <w:szCs w:val="22"/>
                        </w:rPr>
                        <w:t xml:space="preserve">adverse </w:t>
                      </w:r>
                      <w:r w:rsidR="00F1451B">
                        <w:rPr>
                          <w:rFonts w:ascii="Franklin Gothic Book" w:hAnsi="Franklin Gothic Book"/>
                          <w:sz w:val="22"/>
                          <w:szCs w:val="22"/>
                        </w:rPr>
                        <w:t xml:space="preserve">measure of </w:t>
                      </w:r>
                      <w:r w:rsidR="00346E62" w:rsidRPr="00436EC3">
                        <w:rPr>
                          <w:rFonts w:ascii="Franklin Gothic Book" w:hAnsi="Franklin Gothic Book"/>
                          <w:sz w:val="22"/>
                          <w:szCs w:val="22"/>
                        </w:rPr>
                        <w:t>SDOH</w:t>
                      </w:r>
                      <w:r>
                        <w:rPr>
                          <w:rFonts w:ascii="Franklin Gothic Book" w:hAnsi="Franklin Gothic Book"/>
                          <w:sz w:val="22"/>
                          <w:szCs w:val="22"/>
                        </w:rPr>
                        <w:t xml:space="preserve"> or HRSN</w:t>
                      </w:r>
                      <w:r w:rsidR="00346E62" w:rsidRPr="00436EC3">
                        <w:rPr>
                          <w:rFonts w:ascii="Franklin Gothic Book" w:hAnsi="Franklin Gothic Book"/>
                          <w:sz w:val="22"/>
                          <w:szCs w:val="22"/>
                        </w:rPr>
                        <w:t xml:space="preserve">, 2.1 times higher for adults with two </w:t>
                      </w:r>
                      <w:r w:rsidR="00A82052">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00346E62" w:rsidRPr="00436EC3">
                        <w:rPr>
                          <w:rFonts w:ascii="Franklin Gothic Book" w:hAnsi="Franklin Gothic Book"/>
                          <w:sz w:val="22"/>
                          <w:szCs w:val="22"/>
                        </w:rPr>
                        <w:t>SDOH</w:t>
                      </w:r>
                      <w:r>
                        <w:rPr>
                          <w:rFonts w:ascii="Franklin Gothic Book" w:hAnsi="Franklin Gothic Book"/>
                          <w:sz w:val="22"/>
                          <w:szCs w:val="22"/>
                        </w:rPr>
                        <w:t xml:space="preserve"> or HRSN</w:t>
                      </w:r>
                      <w:r w:rsidR="00346E62" w:rsidRPr="00436EC3">
                        <w:rPr>
                          <w:rFonts w:ascii="Franklin Gothic Book" w:hAnsi="Franklin Gothic Book"/>
                          <w:sz w:val="22"/>
                          <w:szCs w:val="22"/>
                        </w:rPr>
                        <w:t xml:space="preserve">, 2.3 times higher for adults with three </w:t>
                      </w:r>
                      <w:r w:rsidR="00A82052">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00346E62" w:rsidRPr="00436EC3">
                        <w:rPr>
                          <w:rFonts w:ascii="Franklin Gothic Book" w:hAnsi="Franklin Gothic Book"/>
                          <w:sz w:val="22"/>
                          <w:szCs w:val="22"/>
                        </w:rPr>
                        <w:t>SDOH</w:t>
                      </w:r>
                      <w:r>
                        <w:rPr>
                          <w:rFonts w:ascii="Franklin Gothic Book" w:hAnsi="Franklin Gothic Book"/>
                          <w:sz w:val="22"/>
                          <w:szCs w:val="22"/>
                        </w:rPr>
                        <w:t xml:space="preserve"> or HRSN</w:t>
                      </w:r>
                      <w:r w:rsidR="00346E62" w:rsidRPr="00436EC3">
                        <w:rPr>
                          <w:rFonts w:ascii="Franklin Gothic Book" w:hAnsi="Franklin Gothic Book"/>
                          <w:sz w:val="22"/>
                          <w:szCs w:val="22"/>
                        </w:rPr>
                        <w:t xml:space="preserve">, and 4.8 times higher for adults with four or more </w:t>
                      </w:r>
                      <w:r w:rsidR="00A82052">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00346E62" w:rsidRPr="00436EC3">
                        <w:rPr>
                          <w:rFonts w:ascii="Franklin Gothic Book" w:hAnsi="Franklin Gothic Book"/>
                          <w:sz w:val="22"/>
                          <w:szCs w:val="22"/>
                        </w:rPr>
                        <w:t>SDOH</w:t>
                      </w:r>
                      <w:r>
                        <w:rPr>
                          <w:rFonts w:ascii="Franklin Gothic Book" w:hAnsi="Franklin Gothic Book"/>
                          <w:sz w:val="22"/>
                          <w:szCs w:val="22"/>
                        </w:rPr>
                        <w:t xml:space="preserve"> or HRSN</w:t>
                      </w:r>
                      <w:r w:rsidR="00346E62" w:rsidRPr="00436EC3">
                        <w:rPr>
                          <w:rFonts w:ascii="Franklin Gothic Book" w:hAnsi="Franklin Gothic Book"/>
                          <w:sz w:val="22"/>
                          <w:szCs w:val="22"/>
                        </w:rPr>
                        <w:t>.</w:t>
                      </w:r>
                    </w:p>
                  </w:txbxContent>
                </v:textbox>
                <w10:wrap type="square" anchorx="margin"/>
              </v:shape>
            </w:pict>
          </mc:Fallback>
        </mc:AlternateContent>
      </w:r>
      <w:r w:rsidR="00436EC3">
        <w:rPr>
          <w:noProof/>
        </w:rPr>
        <w:drawing>
          <wp:inline distT="0" distB="0" distL="0" distR="0" wp14:anchorId="4F1E3AFC" wp14:editId="652252DF">
            <wp:extent cx="3727450" cy="2432050"/>
            <wp:effectExtent l="0" t="0" r="6350" b="6350"/>
            <wp:docPr id="262035278" name="Chart 1" descr="Graph showing the adjusted odds ratios for current cigarette smoking by the number of SDOH and HRSN reported">
              <a:extLst xmlns:a="http://schemas.openxmlformats.org/drawingml/2006/main">
                <a:ext uri="{FF2B5EF4-FFF2-40B4-BE49-F238E27FC236}">
                  <a16:creationId xmlns:a16="http://schemas.microsoft.com/office/drawing/2014/main" id="{05B65BB7-D778-4283-8050-BF258AD7DE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43109E1" w14:textId="043EB7D2" w:rsidR="004D65D9" w:rsidRDefault="004D65D9">
      <w:pPr>
        <w:spacing w:after="160" w:line="278" w:lineRule="auto"/>
        <w:rPr>
          <w:rFonts w:ascii="Franklin Gothic Book" w:hAnsi="Franklin Gothic Book"/>
          <w:sz w:val="22"/>
          <w:szCs w:val="22"/>
        </w:rPr>
      </w:pPr>
    </w:p>
    <w:p w14:paraId="51CBD6E6" w14:textId="751EB6DF" w:rsidR="008340E4" w:rsidRDefault="00A576E8">
      <w:pPr>
        <w:spacing w:after="160" w:line="278" w:lineRule="auto"/>
        <w:rPr>
          <w:rFonts w:ascii="Franklin Gothic Book" w:hAnsi="Franklin Gothic Book"/>
          <w:sz w:val="22"/>
          <w:szCs w:val="22"/>
        </w:rPr>
      </w:pPr>
      <w:r w:rsidRPr="00EE1290">
        <w:rPr>
          <w:rFonts w:ascii="Franklin Gothic Book" w:eastAsiaTheme="minorHAnsi" w:hAnsi="Franklin Gothic Book"/>
          <w:noProof/>
          <w:kern w:val="2"/>
          <w:sz w:val="22"/>
          <w:szCs w:val="22"/>
          <w14:ligatures w14:val="standardContextual"/>
        </w:rPr>
        <mc:AlternateContent>
          <mc:Choice Requires="wps">
            <w:drawing>
              <wp:anchor distT="45720" distB="45720" distL="114300" distR="114300" simplePos="0" relativeHeight="251658256" behindDoc="0" locked="0" layoutInCell="1" allowOverlap="1" wp14:anchorId="28849F1B" wp14:editId="4BB46AEF">
                <wp:simplePos x="0" y="0"/>
                <wp:positionH relativeFrom="margin">
                  <wp:posOffset>4017010</wp:posOffset>
                </wp:positionH>
                <wp:positionV relativeFrom="paragraph">
                  <wp:posOffset>6985</wp:posOffset>
                </wp:positionV>
                <wp:extent cx="2438400" cy="2533650"/>
                <wp:effectExtent l="0" t="0" r="0" b="0"/>
                <wp:wrapSquare wrapText="bothSides"/>
                <wp:docPr id="1829915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2533650"/>
                        </a:xfrm>
                        <a:prstGeom prst="rect">
                          <a:avLst/>
                        </a:prstGeom>
                        <a:solidFill>
                          <a:srgbClr val="FFFFFF"/>
                        </a:solidFill>
                        <a:ln w="9525">
                          <a:noFill/>
                          <a:miter lim="800000"/>
                          <a:headEnd/>
                          <a:tailEnd/>
                        </a:ln>
                      </wps:spPr>
                      <wps:txbx>
                        <w:txbxContent>
                          <w:p w14:paraId="49652A40" w14:textId="7136BA56" w:rsidR="00EE1290" w:rsidRDefault="00EE1290" w:rsidP="00EE1290">
                            <w:r w:rsidRPr="00EE1290">
                              <w:rPr>
                                <w:rFonts w:ascii="Franklin Gothic Book" w:hAnsi="Franklin Gothic Book"/>
                                <w:sz w:val="22"/>
                                <w:szCs w:val="22"/>
                              </w:rPr>
                              <w:t xml:space="preserve">Use of electronic vapor products was associated with </w:t>
                            </w:r>
                            <w:r w:rsidR="00107A13">
                              <w:rPr>
                                <w:rFonts w:ascii="Franklin Gothic Book" w:hAnsi="Franklin Gothic Book"/>
                                <w:sz w:val="22"/>
                                <w:szCs w:val="22"/>
                              </w:rPr>
                              <w:t xml:space="preserve">reporting </w:t>
                            </w:r>
                            <w:r w:rsidRPr="00EE1290">
                              <w:rPr>
                                <w:rFonts w:ascii="Franklin Gothic Book" w:hAnsi="Franklin Gothic Book"/>
                                <w:sz w:val="22"/>
                                <w:szCs w:val="22"/>
                              </w:rPr>
                              <w:t xml:space="preserve">multiple </w:t>
                            </w:r>
                            <w:r w:rsidR="00A82052">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Pr="00EE1290">
                              <w:rPr>
                                <w:rFonts w:ascii="Franklin Gothic Book" w:hAnsi="Franklin Gothic Book"/>
                                <w:sz w:val="22"/>
                                <w:szCs w:val="22"/>
                              </w:rPr>
                              <w:t>SDOH</w:t>
                            </w:r>
                            <w:r w:rsidR="00107A13">
                              <w:rPr>
                                <w:rFonts w:ascii="Franklin Gothic Book" w:hAnsi="Franklin Gothic Book"/>
                                <w:sz w:val="22"/>
                                <w:szCs w:val="22"/>
                              </w:rPr>
                              <w:t xml:space="preserve"> or HRSN</w:t>
                            </w:r>
                            <w:r w:rsidRPr="00EE1290">
                              <w:rPr>
                                <w:rFonts w:ascii="Franklin Gothic Book" w:hAnsi="Franklin Gothic Book"/>
                                <w:sz w:val="22"/>
                                <w:szCs w:val="22"/>
                              </w:rPr>
                              <w:t xml:space="preserve">. Those reporting one </w:t>
                            </w:r>
                            <w:r w:rsidR="00A82052">
                              <w:rPr>
                                <w:rFonts w:ascii="Franklin Gothic Book" w:hAnsi="Franklin Gothic Book"/>
                                <w:sz w:val="22"/>
                                <w:szCs w:val="22"/>
                              </w:rPr>
                              <w:t>adverse</w:t>
                            </w:r>
                            <w:r w:rsidR="00F1451B">
                              <w:rPr>
                                <w:rFonts w:ascii="Franklin Gothic Book" w:hAnsi="Franklin Gothic Book"/>
                                <w:sz w:val="22"/>
                                <w:szCs w:val="22"/>
                              </w:rPr>
                              <w:t xml:space="preserve"> measure of</w:t>
                            </w:r>
                            <w:r w:rsidR="00A82052">
                              <w:rPr>
                                <w:rFonts w:ascii="Franklin Gothic Book" w:hAnsi="Franklin Gothic Book"/>
                                <w:sz w:val="22"/>
                                <w:szCs w:val="22"/>
                              </w:rPr>
                              <w:t xml:space="preserve"> </w:t>
                            </w:r>
                            <w:r w:rsidRPr="00EE1290">
                              <w:rPr>
                                <w:rFonts w:ascii="Franklin Gothic Book" w:hAnsi="Franklin Gothic Book"/>
                                <w:sz w:val="22"/>
                                <w:szCs w:val="22"/>
                              </w:rPr>
                              <w:t>SDOH</w:t>
                            </w:r>
                            <w:r w:rsidR="0036382A">
                              <w:rPr>
                                <w:rFonts w:ascii="Franklin Gothic Book" w:hAnsi="Franklin Gothic Book"/>
                                <w:sz w:val="22"/>
                                <w:szCs w:val="22"/>
                              </w:rPr>
                              <w:t xml:space="preserve"> or HRSN</w:t>
                            </w:r>
                            <w:r w:rsidRPr="00EE1290">
                              <w:rPr>
                                <w:rFonts w:ascii="Franklin Gothic Book" w:hAnsi="Franklin Gothic Book"/>
                                <w:sz w:val="22"/>
                                <w:szCs w:val="22"/>
                              </w:rPr>
                              <w:t xml:space="preserve"> were no more likely to report current electronic vapor product use than those with no </w:t>
                            </w:r>
                            <w:r w:rsidR="00A82052">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Pr="00EE1290">
                              <w:rPr>
                                <w:rFonts w:ascii="Franklin Gothic Book" w:hAnsi="Franklin Gothic Book"/>
                                <w:sz w:val="22"/>
                                <w:szCs w:val="22"/>
                              </w:rPr>
                              <w:t>SDOH</w:t>
                            </w:r>
                            <w:r w:rsidR="0036382A">
                              <w:rPr>
                                <w:rFonts w:ascii="Franklin Gothic Book" w:hAnsi="Franklin Gothic Book"/>
                                <w:sz w:val="22"/>
                                <w:szCs w:val="22"/>
                              </w:rPr>
                              <w:t xml:space="preserve"> or HRSN</w:t>
                            </w:r>
                            <w:r w:rsidRPr="00EE1290">
                              <w:rPr>
                                <w:rFonts w:ascii="Franklin Gothic Book" w:hAnsi="Franklin Gothic Book"/>
                                <w:sz w:val="22"/>
                                <w:szCs w:val="22"/>
                              </w:rPr>
                              <w:t xml:space="preserve">; however, those with two or more </w:t>
                            </w:r>
                            <w:r w:rsidR="00A82052">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Pr="00EE1290">
                              <w:rPr>
                                <w:rFonts w:ascii="Franklin Gothic Book" w:hAnsi="Franklin Gothic Book"/>
                                <w:sz w:val="22"/>
                                <w:szCs w:val="22"/>
                              </w:rPr>
                              <w:t>SDOH</w:t>
                            </w:r>
                            <w:r w:rsidR="0036382A">
                              <w:rPr>
                                <w:rFonts w:ascii="Franklin Gothic Book" w:hAnsi="Franklin Gothic Book"/>
                                <w:sz w:val="22"/>
                                <w:szCs w:val="22"/>
                              </w:rPr>
                              <w:t xml:space="preserve"> or HRSN</w:t>
                            </w:r>
                            <w:r w:rsidRPr="00EE1290">
                              <w:rPr>
                                <w:rFonts w:ascii="Franklin Gothic Book" w:hAnsi="Franklin Gothic Book"/>
                                <w:sz w:val="22"/>
                                <w:szCs w:val="22"/>
                              </w:rPr>
                              <w:t xml:space="preserve"> had significantly higher odds than those with no </w:t>
                            </w:r>
                            <w:r w:rsidR="00A82052">
                              <w:rPr>
                                <w:rFonts w:ascii="Franklin Gothic Book" w:hAnsi="Franklin Gothic Book"/>
                                <w:sz w:val="22"/>
                                <w:szCs w:val="22"/>
                              </w:rPr>
                              <w:t>adverse</w:t>
                            </w:r>
                            <w:r w:rsidR="00F1451B">
                              <w:rPr>
                                <w:rFonts w:ascii="Franklin Gothic Book" w:hAnsi="Franklin Gothic Book"/>
                                <w:sz w:val="22"/>
                                <w:szCs w:val="22"/>
                              </w:rPr>
                              <w:t xml:space="preserve"> measures of</w:t>
                            </w:r>
                            <w:r w:rsidR="00A82052">
                              <w:rPr>
                                <w:rFonts w:ascii="Franklin Gothic Book" w:hAnsi="Franklin Gothic Book"/>
                                <w:sz w:val="22"/>
                                <w:szCs w:val="22"/>
                              </w:rPr>
                              <w:t xml:space="preserve"> </w:t>
                            </w:r>
                            <w:r w:rsidRPr="00EE1290">
                              <w:rPr>
                                <w:rFonts w:ascii="Franklin Gothic Book" w:hAnsi="Franklin Gothic Book"/>
                                <w:sz w:val="22"/>
                                <w:szCs w:val="22"/>
                              </w:rPr>
                              <w:t>SDOH</w:t>
                            </w:r>
                            <w:r w:rsidR="0036382A">
                              <w:rPr>
                                <w:rFonts w:ascii="Franklin Gothic Book" w:hAnsi="Franklin Gothic Book"/>
                                <w:sz w:val="22"/>
                                <w:szCs w:val="22"/>
                              </w:rPr>
                              <w:t xml:space="preserve"> or HRSN</w:t>
                            </w:r>
                            <w:r w:rsidRPr="00EE1290">
                              <w:rPr>
                                <w:rFonts w:ascii="Franklin Gothic Book" w:hAnsi="Franklin Gothic Book"/>
                                <w:sz w:val="22"/>
                                <w:szCs w:val="22"/>
                              </w:rPr>
                              <w:t xml:space="preserve"> to use electronic vapor products</w:t>
                            </w:r>
                            <w:r>
                              <w:rPr>
                                <w:rFonts w:ascii="Franklin Gothic Book" w:hAnsi="Franklin Gothic Book"/>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849F1B" id="_x0000_s1035" type="#_x0000_t202" style="position:absolute;margin-left:316.3pt;margin-top:.55pt;width:192pt;height:199.5pt;z-index:251658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" stroked="f">
                <v:textbox>
                  <w:txbxContent>
                    <w:p w14:paraId="49652A40" w14:textId="7136BA56" w:rsidR="00EE1290" w:rsidRDefault="00EE1290" w:rsidP="00EE1290">
                      <w:r w:rsidRPr="00EE1290">
                        <w:rPr>
                          <w:rFonts w:ascii="Franklin Gothic Book" w:hAnsi="Franklin Gothic Book"/>
                          <w:sz w:val="22"/>
                          <w:szCs w:val="22"/>
                        </w:rPr>
                        <w:t xml:space="preserve">Use of electronic vapor products was associated with </w:t>
                      </w:r>
                      <w:r w:rsidR="00107A13">
                        <w:rPr>
                          <w:rFonts w:ascii="Franklin Gothic Book" w:hAnsi="Franklin Gothic Book"/>
                          <w:sz w:val="22"/>
                          <w:szCs w:val="22"/>
                        </w:rPr>
                        <w:t xml:space="preserve">reporting </w:t>
                      </w:r>
                      <w:r w:rsidRPr="00EE1290">
                        <w:rPr>
                          <w:rFonts w:ascii="Franklin Gothic Book" w:hAnsi="Franklin Gothic Book"/>
                          <w:sz w:val="22"/>
                          <w:szCs w:val="22"/>
                        </w:rPr>
                        <w:t xml:space="preserve">multiple </w:t>
                      </w:r>
                      <w:r w:rsidR="00A82052">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Pr="00EE1290">
                        <w:rPr>
                          <w:rFonts w:ascii="Franklin Gothic Book" w:hAnsi="Franklin Gothic Book"/>
                          <w:sz w:val="22"/>
                          <w:szCs w:val="22"/>
                        </w:rPr>
                        <w:t>SDOH</w:t>
                      </w:r>
                      <w:r w:rsidR="00107A13">
                        <w:rPr>
                          <w:rFonts w:ascii="Franklin Gothic Book" w:hAnsi="Franklin Gothic Book"/>
                          <w:sz w:val="22"/>
                          <w:szCs w:val="22"/>
                        </w:rPr>
                        <w:t xml:space="preserve"> or HRSN</w:t>
                      </w:r>
                      <w:r w:rsidRPr="00EE1290">
                        <w:rPr>
                          <w:rFonts w:ascii="Franklin Gothic Book" w:hAnsi="Franklin Gothic Book"/>
                          <w:sz w:val="22"/>
                          <w:szCs w:val="22"/>
                        </w:rPr>
                        <w:t xml:space="preserve">. Those reporting one </w:t>
                      </w:r>
                      <w:r w:rsidR="00A82052">
                        <w:rPr>
                          <w:rFonts w:ascii="Franklin Gothic Book" w:hAnsi="Franklin Gothic Book"/>
                          <w:sz w:val="22"/>
                          <w:szCs w:val="22"/>
                        </w:rPr>
                        <w:t>adverse</w:t>
                      </w:r>
                      <w:r w:rsidR="00F1451B">
                        <w:rPr>
                          <w:rFonts w:ascii="Franklin Gothic Book" w:hAnsi="Franklin Gothic Book"/>
                          <w:sz w:val="22"/>
                          <w:szCs w:val="22"/>
                        </w:rPr>
                        <w:t xml:space="preserve"> measure of</w:t>
                      </w:r>
                      <w:r w:rsidR="00A82052">
                        <w:rPr>
                          <w:rFonts w:ascii="Franklin Gothic Book" w:hAnsi="Franklin Gothic Book"/>
                          <w:sz w:val="22"/>
                          <w:szCs w:val="22"/>
                        </w:rPr>
                        <w:t xml:space="preserve"> </w:t>
                      </w:r>
                      <w:r w:rsidRPr="00EE1290">
                        <w:rPr>
                          <w:rFonts w:ascii="Franklin Gothic Book" w:hAnsi="Franklin Gothic Book"/>
                          <w:sz w:val="22"/>
                          <w:szCs w:val="22"/>
                        </w:rPr>
                        <w:t>SDOH</w:t>
                      </w:r>
                      <w:r w:rsidR="0036382A">
                        <w:rPr>
                          <w:rFonts w:ascii="Franklin Gothic Book" w:hAnsi="Franklin Gothic Book"/>
                          <w:sz w:val="22"/>
                          <w:szCs w:val="22"/>
                        </w:rPr>
                        <w:t xml:space="preserve"> or HRSN</w:t>
                      </w:r>
                      <w:r w:rsidRPr="00EE1290">
                        <w:rPr>
                          <w:rFonts w:ascii="Franklin Gothic Book" w:hAnsi="Franklin Gothic Book"/>
                          <w:sz w:val="22"/>
                          <w:szCs w:val="22"/>
                        </w:rPr>
                        <w:t xml:space="preserve"> were no more likely to report current electronic vapor product use than those with no </w:t>
                      </w:r>
                      <w:r w:rsidR="00A82052">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Pr="00EE1290">
                        <w:rPr>
                          <w:rFonts w:ascii="Franklin Gothic Book" w:hAnsi="Franklin Gothic Book"/>
                          <w:sz w:val="22"/>
                          <w:szCs w:val="22"/>
                        </w:rPr>
                        <w:t>SDOH</w:t>
                      </w:r>
                      <w:r w:rsidR="0036382A">
                        <w:rPr>
                          <w:rFonts w:ascii="Franklin Gothic Book" w:hAnsi="Franklin Gothic Book"/>
                          <w:sz w:val="22"/>
                          <w:szCs w:val="22"/>
                        </w:rPr>
                        <w:t xml:space="preserve"> or HRSN</w:t>
                      </w:r>
                      <w:r w:rsidRPr="00EE1290">
                        <w:rPr>
                          <w:rFonts w:ascii="Franklin Gothic Book" w:hAnsi="Franklin Gothic Book"/>
                          <w:sz w:val="22"/>
                          <w:szCs w:val="22"/>
                        </w:rPr>
                        <w:t xml:space="preserve">; however, those with two or more </w:t>
                      </w:r>
                      <w:r w:rsidR="00A82052">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Pr="00EE1290">
                        <w:rPr>
                          <w:rFonts w:ascii="Franklin Gothic Book" w:hAnsi="Franklin Gothic Book"/>
                          <w:sz w:val="22"/>
                          <w:szCs w:val="22"/>
                        </w:rPr>
                        <w:t>SDOH</w:t>
                      </w:r>
                      <w:r w:rsidR="0036382A">
                        <w:rPr>
                          <w:rFonts w:ascii="Franklin Gothic Book" w:hAnsi="Franklin Gothic Book"/>
                          <w:sz w:val="22"/>
                          <w:szCs w:val="22"/>
                        </w:rPr>
                        <w:t xml:space="preserve"> or HRSN</w:t>
                      </w:r>
                      <w:r w:rsidRPr="00EE1290">
                        <w:rPr>
                          <w:rFonts w:ascii="Franklin Gothic Book" w:hAnsi="Franklin Gothic Book"/>
                          <w:sz w:val="22"/>
                          <w:szCs w:val="22"/>
                        </w:rPr>
                        <w:t xml:space="preserve"> had significantly higher odds than those with no </w:t>
                      </w:r>
                      <w:r w:rsidR="00A82052">
                        <w:rPr>
                          <w:rFonts w:ascii="Franklin Gothic Book" w:hAnsi="Franklin Gothic Book"/>
                          <w:sz w:val="22"/>
                          <w:szCs w:val="22"/>
                        </w:rPr>
                        <w:t>adverse</w:t>
                      </w:r>
                      <w:r w:rsidR="00F1451B">
                        <w:rPr>
                          <w:rFonts w:ascii="Franklin Gothic Book" w:hAnsi="Franklin Gothic Book"/>
                          <w:sz w:val="22"/>
                          <w:szCs w:val="22"/>
                        </w:rPr>
                        <w:t xml:space="preserve"> measures of</w:t>
                      </w:r>
                      <w:r w:rsidR="00A82052">
                        <w:rPr>
                          <w:rFonts w:ascii="Franklin Gothic Book" w:hAnsi="Franklin Gothic Book"/>
                          <w:sz w:val="22"/>
                          <w:szCs w:val="22"/>
                        </w:rPr>
                        <w:t xml:space="preserve"> </w:t>
                      </w:r>
                      <w:r w:rsidRPr="00EE1290">
                        <w:rPr>
                          <w:rFonts w:ascii="Franklin Gothic Book" w:hAnsi="Franklin Gothic Book"/>
                          <w:sz w:val="22"/>
                          <w:szCs w:val="22"/>
                        </w:rPr>
                        <w:t>SDOH</w:t>
                      </w:r>
                      <w:r w:rsidR="0036382A">
                        <w:rPr>
                          <w:rFonts w:ascii="Franklin Gothic Book" w:hAnsi="Franklin Gothic Book"/>
                          <w:sz w:val="22"/>
                          <w:szCs w:val="22"/>
                        </w:rPr>
                        <w:t xml:space="preserve"> or HRSN</w:t>
                      </w:r>
                      <w:r w:rsidRPr="00EE1290">
                        <w:rPr>
                          <w:rFonts w:ascii="Franklin Gothic Book" w:hAnsi="Franklin Gothic Book"/>
                          <w:sz w:val="22"/>
                          <w:szCs w:val="22"/>
                        </w:rPr>
                        <w:t xml:space="preserve"> to use electronic vapor products</w:t>
                      </w:r>
                      <w:r>
                        <w:rPr>
                          <w:rFonts w:ascii="Franklin Gothic Book" w:hAnsi="Franklin Gothic Book"/>
                        </w:rPr>
                        <w:t>.</w:t>
                      </w:r>
                    </w:p>
                  </w:txbxContent>
                </v:textbox>
                <w10:wrap type="square" anchorx="margin"/>
              </v:shape>
            </w:pict>
          </mc:Fallback>
        </mc:AlternateContent>
      </w:r>
      <w:r w:rsidR="00E102E7">
        <w:rPr>
          <w:noProof/>
        </w:rPr>
        <w:drawing>
          <wp:inline distT="0" distB="0" distL="0" distR="0" wp14:anchorId="5EC9413D" wp14:editId="5B98D28A">
            <wp:extent cx="3854450" cy="2381250"/>
            <wp:effectExtent l="0" t="0" r="12700" b="0"/>
            <wp:docPr id="1984173003" name="Chart 1" descr="Graph showing the adjusted odds ratios for current electronic vapor product use by number of SDOH and HRSN reported">
              <a:extLst xmlns:a="http://schemas.openxmlformats.org/drawingml/2006/main">
                <a:ext uri="{FF2B5EF4-FFF2-40B4-BE49-F238E27FC236}">
                  <a16:creationId xmlns:a16="http://schemas.microsoft.com/office/drawing/2014/main" id="{D14F5089-C106-47E1-924B-F04AD7A40A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D9887A6" w14:textId="77777777" w:rsidR="0036382A" w:rsidRDefault="0036382A">
      <w:pPr>
        <w:spacing w:after="160" w:line="278" w:lineRule="auto"/>
        <w:rPr>
          <w:rFonts w:ascii="Franklin Gothic Book" w:hAnsi="Franklin Gothic Book"/>
          <w:sz w:val="16"/>
          <w:szCs w:val="16"/>
        </w:rPr>
      </w:pPr>
    </w:p>
    <w:p w14:paraId="3B6051BF" w14:textId="033316F8" w:rsidR="0036382A" w:rsidRDefault="00F1451B">
      <w:pPr>
        <w:spacing w:after="160" w:line="278" w:lineRule="auto"/>
        <w:rPr>
          <w:rFonts w:ascii="Franklin Gothic Book" w:hAnsi="Franklin Gothic Book"/>
          <w:sz w:val="16"/>
          <w:szCs w:val="16"/>
        </w:rPr>
      </w:pPr>
      <w:r w:rsidRPr="0090604E">
        <w:rPr>
          <w:rFonts w:ascii="Franklin Gothic Book" w:eastAsiaTheme="minorHAnsi" w:hAnsi="Franklin Gothic Book"/>
          <w:noProof/>
          <w:kern w:val="2"/>
          <w:sz w:val="22"/>
          <w:szCs w:val="22"/>
          <w14:ligatures w14:val="standardContextual"/>
        </w:rPr>
        <mc:AlternateContent>
          <mc:Choice Requires="wps">
            <w:drawing>
              <wp:anchor distT="45720" distB="45720" distL="114300" distR="114300" simplePos="0" relativeHeight="251658257" behindDoc="0" locked="0" layoutInCell="1" allowOverlap="1" wp14:anchorId="3BB0976F" wp14:editId="25E12806">
                <wp:simplePos x="0" y="0"/>
                <wp:positionH relativeFrom="margin">
                  <wp:align>left</wp:align>
                </wp:positionH>
                <wp:positionV relativeFrom="paragraph">
                  <wp:posOffset>280670</wp:posOffset>
                </wp:positionV>
                <wp:extent cx="2381250" cy="2057400"/>
                <wp:effectExtent l="0" t="0" r="0" b="0"/>
                <wp:wrapSquare wrapText="bothSides"/>
                <wp:docPr id="13292031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057400"/>
                        </a:xfrm>
                        <a:prstGeom prst="rect">
                          <a:avLst/>
                        </a:prstGeom>
                        <a:solidFill>
                          <a:srgbClr val="FFFFFF"/>
                        </a:solidFill>
                        <a:ln w="9525">
                          <a:noFill/>
                          <a:miter lim="800000"/>
                          <a:headEnd/>
                          <a:tailEnd/>
                        </a:ln>
                      </wps:spPr>
                      <wps:txbx>
                        <w:txbxContent>
                          <w:p w14:paraId="4C4F1DB6" w14:textId="40DC1087" w:rsidR="0090604E" w:rsidRPr="00ED0BBA" w:rsidRDefault="0082573C" w:rsidP="0090604E">
                            <w:pPr>
                              <w:rPr>
                                <w:sz w:val="22"/>
                                <w:szCs w:val="22"/>
                              </w:rPr>
                            </w:pPr>
                            <w:r>
                              <w:rPr>
                                <w:rFonts w:ascii="Franklin Gothic Book" w:hAnsi="Franklin Gothic Book"/>
                                <w:sz w:val="22"/>
                                <w:szCs w:val="22"/>
                              </w:rPr>
                              <w:t>Not having a</w:t>
                            </w:r>
                            <w:r w:rsidR="0090604E" w:rsidRPr="00ED0BBA">
                              <w:rPr>
                                <w:rFonts w:ascii="Franklin Gothic Book" w:hAnsi="Franklin Gothic Book"/>
                                <w:sz w:val="22"/>
                                <w:szCs w:val="22"/>
                              </w:rPr>
                              <w:t xml:space="preserve">ny leisure-time physical activity was associated with </w:t>
                            </w:r>
                            <w:r w:rsidR="009B22DD">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0090604E" w:rsidRPr="00ED0BBA">
                              <w:rPr>
                                <w:rFonts w:ascii="Franklin Gothic Book" w:hAnsi="Franklin Gothic Book"/>
                                <w:sz w:val="22"/>
                                <w:szCs w:val="22"/>
                              </w:rPr>
                              <w:t>SDOH</w:t>
                            </w:r>
                            <w:r w:rsidR="007A484C">
                              <w:rPr>
                                <w:rFonts w:ascii="Franklin Gothic Book" w:hAnsi="Franklin Gothic Book"/>
                                <w:sz w:val="22"/>
                                <w:szCs w:val="22"/>
                              </w:rPr>
                              <w:t xml:space="preserve"> and HRSN</w:t>
                            </w:r>
                            <w:r w:rsidR="0090604E" w:rsidRPr="00ED0BBA">
                              <w:rPr>
                                <w:rFonts w:ascii="Franklin Gothic Book" w:hAnsi="Franklin Gothic Book"/>
                                <w:sz w:val="22"/>
                                <w:szCs w:val="22"/>
                              </w:rPr>
                              <w:t xml:space="preserve">. Compared to those reporting no </w:t>
                            </w:r>
                            <w:r w:rsidR="009B22DD">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0090604E" w:rsidRPr="00ED0BBA">
                              <w:rPr>
                                <w:rFonts w:ascii="Franklin Gothic Book" w:hAnsi="Franklin Gothic Book"/>
                                <w:sz w:val="22"/>
                                <w:szCs w:val="22"/>
                              </w:rPr>
                              <w:t>SDOH</w:t>
                            </w:r>
                            <w:r w:rsidR="007A484C">
                              <w:rPr>
                                <w:rFonts w:ascii="Franklin Gothic Book" w:hAnsi="Franklin Gothic Book"/>
                                <w:sz w:val="22"/>
                                <w:szCs w:val="22"/>
                              </w:rPr>
                              <w:t xml:space="preserve"> or HRSN</w:t>
                            </w:r>
                            <w:r w:rsidR="0090604E" w:rsidRPr="00ED0BBA">
                              <w:rPr>
                                <w:rFonts w:ascii="Franklin Gothic Book" w:hAnsi="Franklin Gothic Book"/>
                                <w:sz w:val="22"/>
                                <w:szCs w:val="22"/>
                              </w:rPr>
                              <w:t xml:space="preserve">, those reporting one, two, three, or four or more </w:t>
                            </w:r>
                            <w:r w:rsidR="009B22DD">
                              <w:rPr>
                                <w:rFonts w:ascii="Franklin Gothic Book" w:hAnsi="Franklin Gothic Book"/>
                                <w:sz w:val="22"/>
                                <w:szCs w:val="22"/>
                              </w:rPr>
                              <w:t>adverse</w:t>
                            </w:r>
                            <w:r w:rsidR="00F1451B">
                              <w:rPr>
                                <w:rFonts w:ascii="Franklin Gothic Book" w:hAnsi="Franklin Gothic Book"/>
                                <w:sz w:val="22"/>
                                <w:szCs w:val="22"/>
                              </w:rPr>
                              <w:t xml:space="preserve"> measures of</w:t>
                            </w:r>
                            <w:r w:rsidR="009B22DD">
                              <w:rPr>
                                <w:rFonts w:ascii="Franklin Gothic Book" w:hAnsi="Franklin Gothic Book"/>
                                <w:sz w:val="22"/>
                                <w:szCs w:val="22"/>
                              </w:rPr>
                              <w:t xml:space="preserve"> </w:t>
                            </w:r>
                            <w:r w:rsidR="0090604E" w:rsidRPr="00ED0BBA">
                              <w:rPr>
                                <w:rFonts w:ascii="Franklin Gothic Book" w:hAnsi="Franklin Gothic Book"/>
                                <w:sz w:val="22"/>
                                <w:szCs w:val="22"/>
                              </w:rPr>
                              <w:t>SDOH</w:t>
                            </w:r>
                            <w:r w:rsidR="008866DC">
                              <w:rPr>
                                <w:rFonts w:ascii="Franklin Gothic Book" w:hAnsi="Franklin Gothic Book"/>
                                <w:sz w:val="22"/>
                                <w:szCs w:val="22"/>
                              </w:rPr>
                              <w:t xml:space="preserve"> or HRSN</w:t>
                            </w:r>
                            <w:r w:rsidR="0090604E" w:rsidRPr="00ED0BBA">
                              <w:rPr>
                                <w:rFonts w:ascii="Franklin Gothic Book" w:hAnsi="Franklin Gothic Book"/>
                                <w:sz w:val="22"/>
                                <w:szCs w:val="22"/>
                              </w:rPr>
                              <w:t xml:space="preserve"> had </w:t>
                            </w:r>
                            <w:r w:rsidR="00CF29F2">
                              <w:rPr>
                                <w:rFonts w:ascii="Franklin Gothic Book" w:hAnsi="Franklin Gothic Book"/>
                                <w:sz w:val="22"/>
                                <w:szCs w:val="22"/>
                              </w:rPr>
                              <w:t xml:space="preserve">between </w:t>
                            </w:r>
                            <w:proofErr w:type="gramStart"/>
                            <w:r w:rsidR="00CF29F2">
                              <w:rPr>
                                <w:rFonts w:ascii="Franklin Gothic Book" w:hAnsi="Franklin Gothic Book"/>
                                <w:sz w:val="22"/>
                                <w:szCs w:val="22"/>
                              </w:rPr>
                              <w:t>1.3 and 1.8 times</w:t>
                            </w:r>
                            <w:proofErr w:type="gramEnd"/>
                            <w:r w:rsidR="00CF29F2">
                              <w:rPr>
                                <w:rFonts w:ascii="Franklin Gothic Book" w:hAnsi="Franklin Gothic Book"/>
                                <w:sz w:val="22"/>
                                <w:szCs w:val="22"/>
                              </w:rPr>
                              <w:t xml:space="preserve"> </w:t>
                            </w:r>
                            <w:r w:rsidR="00205786">
                              <w:rPr>
                                <w:rFonts w:ascii="Franklin Gothic Book" w:hAnsi="Franklin Gothic Book"/>
                                <w:sz w:val="22"/>
                                <w:szCs w:val="22"/>
                              </w:rPr>
                              <w:t>higher</w:t>
                            </w:r>
                            <w:r w:rsidR="0090604E" w:rsidRPr="00ED0BBA">
                              <w:rPr>
                                <w:rFonts w:ascii="Franklin Gothic Book" w:hAnsi="Franklin Gothic Book"/>
                                <w:sz w:val="22"/>
                                <w:szCs w:val="22"/>
                              </w:rPr>
                              <w:t xml:space="preserve"> odds of reporting </w:t>
                            </w:r>
                            <w:r w:rsidR="00CF29F2">
                              <w:rPr>
                                <w:rFonts w:ascii="Franklin Gothic Book" w:hAnsi="Franklin Gothic Book"/>
                                <w:sz w:val="22"/>
                                <w:szCs w:val="22"/>
                              </w:rPr>
                              <w:t>no</w:t>
                            </w:r>
                            <w:r w:rsidR="0090604E" w:rsidRPr="00ED0BBA">
                              <w:rPr>
                                <w:rFonts w:ascii="Franklin Gothic Book" w:hAnsi="Franklin Gothic Book"/>
                                <w:sz w:val="22"/>
                                <w:szCs w:val="22"/>
                              </w:rPr>
                              <w:t xml:space="preserve"> leisure-time physical activity.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B0976F" id="_x0000_s1036" type="#_x0000_t202" style="position:absolute;margin-left:0;margin-top:22.1pt;width:187.5pt;height:162pt;z-index:25165825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" stroked="f">
                <v:textbox>
                  <w:txbxContent>
                    <w:p w14:paraId="4C4F1DB6" w14:textId="40DC1087" w:rsidR="0090604E" w:rsidRPr="00ED0BBA" w:rsidRDefault="0082573C" w:rsidP="0090604E">
                      <w:pPr>
                        <w:rPr>
                          <w:sz w:val="22"/>
                          <w:szCs w:val="22"/>
                        </w:rPr>
                      </w:pPr>
                      <w:r>
                        <w:rPr>
                          <w:rFonts w:ascii="Franklin Gothic Book" w:hAnsi="Franklin Gothic Book"/>
                          <w:sz w:val="22"/>
                          <w:szCs w:val="22"/>
                        </w:rPr>
                        <w:t>Not having a</w:t>
                      </w:r>
                      <w:r w:rsidR="0090604E" w:rsidRPr="00ED0BBA">
                        <w:rPr>
                          <w:rFonts w:ascii="Franklin Gothic Book" w:hAnsi="Franklin Gothic Book"/>
                          <w:sz w:val="22"/>
                          <w:szCs w:val="22"/>
                        </w:rPr>
                        <w:t xml:space="preserve">ny leisure-time physical activity was associated with </w:t>
                      </w:r>
                      <w:r w:rsidR="009B22DD">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0090604E" w:rsidRPr="00ED0BBA">
                        <w:rPr>
                          <w:rFonts w:ascii="Franklin Gothic Book" w:hAnsi="Franklin Gothic Book"/>
                          <w:sz w:val="22"/>
                          <w:szCs w:val="22"/>
                        </w:rPr>
                        <w:t>SDOH</w:t>
                      </w:r>
                      <w:r w:rsidR="007A484C">
                        <w:rPr>
                          <w:rFonts w:ascii="Franklin Gothic Book" w:hAnsi="Franklin Gothic Book"/>
                          <w:sz w:val="22"/>
                          <w:szCs w:val="22"/>
                        </w:rPr>
                        <w:t xml:space="preserve"> and HRSN</w:t>
                      </w:r>
                      <w:r w:rsidR="0090604E" w:rsidRPr="00ED0BBA">
                        <w:rPr>
                          <w:rFonts w:ascii="Franklin Gothic Book" w:hAnsi="Franklin Gothic Book"/>
                          <w:sz w:val="22"/>
                          <w:szCs w:val="22"/>
                        </w:rPr>
                        <w:t xml:space="preserve">. Compared to those reporting no </w:t>
                      </w:r>
                      <w:r w:rsidR="009B22DD">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0090604E" w:rsidRPr="00ED0BBA">
                        <w:rPr>
                          <w:rFonts w:ascii="Franklin Gothic Book" w:hAnsi="Franklin Gothic Book"/>
                          <w:sz w:val="22"/>
                          <w:szCs w:val="22"/>
                        </w:rPr>
                        <w:t>SDOH</w:t>
                      </w:r>
                      <w:r w:rsidR="007A484C">
                        <w:rPr>
                          <w:rFonts w:ascii="Franklin Gothic Book" w:hAnsi="Franklin Gothic Book"/>
                          <w:sz w:val="22"/>
                          <w:szCs w:val="22"/>
                        </w:rPr>
                        <w:t xml:space="preserve"> or HRSN</w:t>
                      </w:r>
                      <w:r w:rsidR="0090604E" w:rsidRPr="00ED0BBA">
                        <w:rPr>
                          <w:rFonts w:ascii="Franklin Gothic Book" w:hAnsi="Franklin Gothic Book"/>
                          <w:sz w:val="22"/>
                          <w:szCs w:val="22"/>
                        </w:rPr>
                        <w:t xml:space="preserve">, those reporting one, two, three, or four or more </w:t>
                      </w:r>
                      <w:r w:rsidR="009B22DD">
                        <w:rPr>
                          <w:rFonts w:ascii="Franklin Gothic Book" w:hAnsi="Franklin Gothic Book"/>
                          <w:sz w:val="22"/>
                          <w:szCs w:val="22"/>
                        </w:rPr>
                        <w:t>adverse</w:t>
                      </w:r>
                      <w:r w:rsidR="00F1451B">
                        <w:rPr>
                          <w:rFonts w:ascii="Franklin Gothic Book" w:hAnsi="Franklin Gothic Book"/>
                          <w:sz w:val="22"/>
                          <w:szCs w:val="22"/>
                        </w:rPr>
                        <w:t xml:space="preserve"> measures of</w:t>
                      </w:r>
                      <w:r w:rsidR="009B22DD">
                        <w:rPr>
                          <w:rFonts w:ascii="Franklin Gothic Book" w:hAnsi="Franklin Gothic Book"/>
                          <w:sz w:val="22"/>
                          <w:szCs w:val="22"/>
                        </w:rPr>
                        <w:t xml:space="preserve"> </w:t>
                      </w:r>
                      <w:r w:rsidR="0090604E" w:rsidRPr="00ED0BBA">
                        <w:rPr>
                          <w:rFonts w:ascii="Franklin Gothic Book" w:hAnsi="Franklin Gothic Book"/>
                          <w:sz w:val="22"/>
                          <w:szCs w:val="22"/>
                        </w:rPr>
                        <w:t>SDOH</w:t>
                      </w:r>
                      <w:r w:rsidR="008866DC">
                        <w:rPr>
                          <w:rFonts w:ascii="Franklin Gothic Book" w:hAnsi="Franklin Gothic Book"/>
                          <w:sz w:val="22"/>
                          <w:szCs w:val="22"/>
                        </w:rPr>
                        <w:t xml:space="preserve"> or HRSN</w:t>
                      </w:r>
                      <w:r w:rsidR="0090604E" w:rsidRPr="00ED0BBA">
                        <w:rPr>
                          <w:rFonts w:ascii="Franklin Gothic Book" w:hAnsi="Franklin Gothic Book"/>
                          <w:sz w:val="22"/>
                          <w:szCs w:val="22"/>
                        </w:rPr>
                        <w:t xml:space="preserve"> had </w:t>
                      </w:r>
                      <w:r w:rsidR="00CF29F2">
                        <w:rPr>
                          <w:rFonts w:ascii="Franklin Gothic Book" w:hAnsi="Franklin Gothic Book"/>
                          <w:sz w:val="22"/>
                          <w:szCs w:val="22"/>
                        </w:rPr>
                        <w:t xml:space="preserve">between </w:t>
                      </w:r>
                      <w:proofErr w:type="gramStart"/>
                      <w:r w:rsidR="00CF29F2">
                        <w:rPr>
                          <w:rFonts w:ascii="Franklin Gothic Book" w:hAnsi="Franklin Gothic Book"/>
                          <w:sz w:val="22"/>
                          <w:szCs w:val="22"/>
                        </w:rPr>
                        <w:t>1.3 and 1.8 times</w:t>
                      </w:r>
                      <w:proofErr w:type="gramEnd"/>
                      <w:r w:rsidR="00CF29F2">
                        <w:rPr>
                          <w:rFonts w:ascii="Franklin Gothic Book" w:hAnsi="Franklin Gothic Book"/>
                          <w:sz w:val="22"/>
                          <w:szCs w:val="22"/>
                        </w:rPr>
                        <w:t xml:space="preserve"> </w:t>
                      </w:r>
                      <w:r w:rsidR="00205786">
                        <w:rPr>
                          <w:rFonts w:ascii="Franklin Gothic Book" w:hAnsi="Franklin Gothic Book"/>
                          <w:sz w:val="22"/>
                          <w:szCs w:val="22"/>
                        </w:rPr>
                        <w:t>higher</w:t>
                      </w:r>
                      <w:r w:rsidR="0090604E" w:rsidRPr="00ED0BBA">
                        <w:rPr>
                          <w:rFonts w:ascii="Franklin Gothic Book" w:hAnsi="Franklin Gothic Book"/>
                          <w:sz w:val="22"/>
                          <w:szCs w:val="22"/>
                        </w:rPr>
                        <w:t xml:space="preserve"> odds of reporting </w:t>
                      </w:r>
                      <w:r w:rsidR="00CF29F2">
                        <w:rPr>
                          <w:rFonts w:ascii="Franklin Gothic Book" w:hAnsi="Franklin Gothic Book"/>
                          <w:sz w:val="22"/>
                          <w:szCs w:val="22"/>
                        </w:rPr>
                        <w:t>no</w:t>
                      </w:r>
                      <w:r w:rsidR="0090604E" w:rsidRPr="00ED0BBA">
                        <w:rPr>
                          <w:rFonts w:ascii="Franklin Gothic Book" w:hAnsi="Franklin Gothic Book"/>
                          <w:sz w:val="22"/>
                          <w:szCs w:val="22"/>
                        </w:rPr>
                        <w:t xml:space="preserve"> leisure-time physical activity. </w:t>
                      </w:r>
                    </w:p>
                  </w:txbxContent>
                </v:textbox>
                <w10:wrap type="square" anchorx="margin"/>
              </v:shape>
            </w:pict>
          </mc:Fallback>
        </mc:AlternateContent>
      </w:r>
      <w:r w:rsidR="00AE6146">
        <w:rPr>
          <w:noProof/>
        </w:rPr>
        <w:drawing>
          <wp:anchor distT="0" distB="0" distL="114300" distR="114300" simplePos="0" relativeHeight="251658258" behindDoc="0" locked="0" layoutInCell="1" allowOverlap="1" wp14:anchorId="78ADD0B3" wp14:editId="1B9DC47F">
            <wp:simplePos x="0" y="0"/>
            <wp:positionH relativeFrom="margin">
              <wp:posOffset>2608580</wp:posOffset>
            </wp:positionH>
            <wp:positionV relativeFrom="paragraph">
              <wp:posOffset>212090</wp:posOffset>
            </wp:positionV>
            <wp:extent cx="3689350" cy="2355850"/>
            <wp:effectExtent l="0" t="0" r="6350" b="6350"/>
            <wp:wrapSquare wrapText="bothSides"/>
            <wp:docPr id="2132991406" name="Chart 1" descr="Graph showing the adjusted odds ratios for no leisure-time physical activity in previous month by number of SDOH and HRSN reported">
              <a:extLst xmlns:a="http://schemas.openxmlformats.org/drawingml/2006/main">
                <a:ext uri="{FF2B5EF4-FFF2-40B4-BE49-F238E27FC236}">
                  <a16:creationId xmlns:a16="http://schemas.microsoft.com/office/drawing/2014/main" id="{7B40C397-877F-4724-BFA0-B8831817E8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p w14:paraId="48E563A0" w14:textId="2C14FFF6" w:rsidR="0036382A" w:rsidRPr="0036382A" w:rsidRDefault="0036382A">
      <w:pPr>
        <w:spacing w:after="160" w:line="278" w:lineRule="auto"/>
        <w:rPr>
          <w:rFonts w:ascii="Franklin Gothic Book" w:hAnsi="Franklin Gothic Book"/>
          <w:sz w:val="22"/>
          <w:szCs w:val="22"/>
        </w:rPr>
      </w:pPr>
    </w:p>
    <w:p w14:paraId="73C761B6" w14:textId="5272384D" w:rsidR="00855E2B" w:rsidRDefault="00855E2B">
      <w:pPr>
        <w:spacing w:after="160" w:line="278" w:lineRule="auto"/>
        <w:rPr>
          <w:rFonts w:ascii="Franklin Gothic Book" w:hAnsi="Franklin Gothic Book"/>
          <w:sz w:val="22"/>
          <w:szCs w:val="22"/>
        </w:rPr>
      </w:pPr>
      <w:r>
        <w:rPr>
          <w:rFonts w:ascii="Franklin Gothic Book" w:hAnsi="Franklin Gothic Book"/>
          <w:sz w:val="22"/>
          <w:szCs w:val="22"/>
        </w:rPr>
        <w:br w:type="page"/>
      </w:r>
    </w:p>
    <w:p w14:paraId="0ED36002" w14:textId="1B4F7B54" w:rsidR="00D338C9" w:rsidRDefault="00D95508">
      <w:pPr>
        <w:spacing w:after="160" w:line="278" w:lineRule="auto"/>
        <w:rPr>
          <w:rFonts w:ascii="Franklin Gothic Book" w:hAnsi="Franklin Gothic Book"/>
          <w:sz w:val="22"/>
          <w:szCs w:val="22"/>
        </w:rPr>
      </w:pPr>
      <w:r>
        <w:rPr>
          <w:noProof/>
        </w:rPr>
        <w:lastRenderedPageBreak/>
        <w:drawing>
          <wp:anchor distT="0" distB="0" distL="114300" distR="114300" simplePos="0" relativeHeight="251658259" behindDoc="0" locked="0" layoutInCell="1" allowOverlap="1" wp14:anchorId="40D76230" wp14:editId="1086A567">
            <wp:simplePos x="0" y="0"/>
            <wp:positionH relativeFrom="margin">
              <wp:posOffset>0</wp:posOffset>
            </wp:positionH>
            <wp:positionV relativeFrom="paragraph">
              <wp:posOffset>146050</wp:posOffset>
            </wp:positionV>
            <wp:extent cx="3778250" cy="2235200"/>
            <wp:effectExtent l="0" t="0" r="12700" b="12700"/>
            <wp:wrapSquare wrapText="bothSides"/>
            <wp:docPr id="1507284719" name="Chart 1" descr="Graph showing the adjusted odds ratios for ever being diagnosed with asthma by number of SDOH and HRSN reported">
              <a:extLst xmlns:a="http://schemas.openxmlformats.org/drawingml/2006/main">
                <a:ext uri="{FF2B5EF4-FFF2-40B4-BE49-F238E27FC236}">
                  <a16:creationId xmlns:a16="http://schemas.microsoft.com/office/drawing/2014/main" id="{C7081497-6ACC-4C20-B4AD-66A721336D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r w:rsidRPr="00D95508">
        <w:rPr>
          <w:rFonts w:ascii="Franklin Gothic Book" w:eastAsiaTheme="minorHAnsi" w:hAnsi="Franklin Gothic Book"/>
          <w:noProof/>
          <w:kern w:val="2"/>
          <w:sz w:val="22"/>
          <w:szCs w:val="22"/>
          <w14:ligatures w14:val="standardContextual"/>
        </w:rPr>
        <mc:AlternateContent>
          <mc:Choice Requires="wps">
            <w:drawing>
              <wp:inline distT="0" distB="0" distL="0" distR="0" wp14:anchorId="2ACABD3E" wp14:editId="742BD93D">
                <wp:extent cx="2324100" cy="2717800"/>
                <wp:effectExtent l="0" t="0" r="0" b="6350"/>
                <wp:docPr id="11103879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717800"/>
                        </a:xfrm>
                        <a:prstGeom prst="rect">
                          <a:avLst/>
                        </a:prstGeom>
                        <a:solidFill>
                          <a:srgbClr val="FFFFFF"/>
                        </a:solidFill>
                        <a:ln w="9525">
                          <a:noFill/>
                          <a:miter lim="800000"/>
                          <a:headEnd/>
                          <a:tailEnd/>
                        </a:ln>
                      </wps:spPr>
                      <wps:txbx>
                        <w:txbxContent>
                          <w:p w14:paraId="12405C25" w14:textId="7EFDEA69" w:rsidR="00D95508" w:rsidRPr="00D95508" w:rsidRDefault="00F1451B" w:rsidP="00D95508">
                            <w:pPr>
                              <w:rPr>
                                <w:sz w:val="22"/>
                                <w:szCs w:val="22"/>
                              </w:rPr>
                            </w:pPr>
                            <w:r>
                              <w:rPr>
                                <w:rFonts w:ascii="Franklin Gothic Book" w:hAnsi="Franklin Gothic Book"/>
                                <w:sz w:val="22"/>
                                <w:szCs w:val="22"/>
                              </w:rPr>
                              <w:t>A</w:t>
                            </w:r>
                            <w:r w:rsidR="009B22DD">
                              <w:rPr>
                                <w:rFonts w:ascii="Franklin Gothic Book" w:hAnsi="Franklin Gothic Book"/>
                                <w:sz w:val="22"/>
                                <w:szCs w:val="22"/>
                              </w:rPr>
                              <w:t xml:space="preserve">dverse </w:t>
                            </w:r>
                            <w:r>
                              <w:rPr>
                                <w:rFonts w:ascii="Franklin Gothic Book" w:hAnsi="Franklin Gothic Book"/>
                                <w:sz w:val="22"/>
                                <w:szCs w:val="22"/>
                              </w:rPr>
                              <w:t xml:space="preserve">measures of </w:t>
                            </w:r>
                            <w:r w:rsidR="00D95508" w:rsidRPr="00D95508">
                              <w:rPr>
                                <w:rFonts w:ascii="Franklin Gothic Book" w:hAnsi="Franklin Gothic Book"/>
                                <w:sz w:val="22"/>
                                <w:szCs w:val="22"/>
                              </w:rPr>
                              <w:t>SDOH</w:t>
                            </w:r>
                            <w:r w:rsidR="00D57BCB">
                              <w:rPr>
                                <w:rFonts w:ascii="Franklin Gothic Book" w:hAnsi="Franklin Gothic Book"/>
                                <w:sz w:val="22"/>
                                <w:szCs w:val="22"/>
                              </w:rPr>
                              <w:t xml:space="preserve"> and HRSN</w:t>
                            </w:r>
                            <w:r w:rsidR="00D95508" w:rsidRPr="00D95508">
                              <w:rPr>
                                <w:rFonts w:ascii="Franklin Gothic Book" w:hAnsi="Franklin Gothic Book"/>
                                <w:sz w:val="22"/>
                                <w:szCs w:val="22"/>
                              </w:rPr>
                              <w:t xml:space="preserve"> were associated with ever having an asthma diagnosis. Compared to adults reporting no</w:t>
                            </w:r>
                            <w:r w:rsidR="00D57BCB">
                              <w:rPr>
                                <w:rFonts w:ascii="Franklin Gothic Book" w:hAnsi="Franklin Gothic Book"/>
                                <w:sz w:val="22"/>
                                <w:szCs w:val="22"/>
                              </w:rPr>
                              <w:t xml:space="preserve"> </w:t>
                            </w:r>
                            <w:r w:rsidR="009B22DD">
                              <w:rPr>
                                <w:rFonts w:ascii="Franklin Gothic Book" w:hAnsi="Franklin Gothic Book"/>
                                <w:sz w:val="22"/>
                                <w:szCs w:val="22"/>
                              </w:rPr>
                              <w:t xml:space="preserve">adverse </w:t>
                            </w:r>
                            <w:r>
                              <w:rPr>
                                <w:rFonts w:ascii="Franklin Gothic Book" w:hAnsi="Franklin Gothic Book"/>
                                <w:sz w:val="22"/>
                                <w:szCs w:val="22"/>
                              </w:rPr>
                              <w:t xml:space="preserve">measures of </w:t>
                            </w:r>
                            <w:r w:rsidR="00D95508" w:rsidRPr="00D95508">
                              <w:rPr>
                                <w:rFonts w:ascii="Franklin Gothic Book" w:hAnsi="Franklin Gothic Book"/>
                                <w:sz w:val="22"/>
                                <w:szCs w:val="22"/>
                              </w:rPr>
                              <w:t>SDOH</w:t>
                            </w:r>
                            <w:r w:rsidR="00D57BCB">
                              <w:rPr>
                                <w:rFonts w:ascii="Franklin Gothic Book" w:hAnsi="Franklin Gothic Book"/>
                                <w:sz w:val="22"/>
                                <w:szCs w:val="22"/>
                              </w:rPr>
                              <w:t xml:space="preserve"> or HRSN</w:t>
                            </w:r>
                            <w:r w:rsidR="00D95508" w:rsidRPr="00D95508">
                              <w:rPr>
                                <w:rFonts w:ascii="Franklin Gothic Book" w:hAnsi="Franklin Gothic Book"/>
                                <w:sz w:val="22"/>
                                <w:szCs w:val="22"/>
                              </w:rPr>
                              <w:t xml:space="preserve">, the odds of ever having been diagnosed with asthma were 1.4 times higher for adults with one or two </w:t>
                            </w:r>
                            <w:r w:rsidR="009B22DD">
                              <w:rPr>
                                <w:rFonts w:ascii="Franklin Gothic Book" w:hAnsi="Franklin Gothic Book"/>
                                <w:sz w:val="22"/>
                                <w:szCs w:val="22"/>
                              </w:rPr>
                              <w:t xml:space="preserve">adverse </w:t>
                            </w:r>
                            <w:r>
                              <w:rPr>
                                <w:rFonts w:ascii="Franklin Gothic Book" w:hAnsi="Franklin Gothic Book"/>
                                <w:sz w:val="22"/>
                                <w:szCs w:val="22"/>
                              </w:rPr>
                              <w:t xml:space="preserve">measures of </w:t>
                            </w:r>
                            <w:r w:rsidR="00D95508" w:rsidRPr="00D95508">
                              <w:rPr>
                                <w:rFonts w:ascii="Franklin Gothic Book" w:hAnsi="Franklin Gothic Book"/>
                                <w:sz w:val="22"/>
                                <w:szCs w:val="22"/>
                              </w:rPr>
                              <w:t>SDOH</w:t>
                            </w:r>
                            <w:r w:rsidR="00D57BCB">
                              <w:rPr>
                                <w:rFonts w:ascii="Franklin Gothic Book" w:hAnsi="Franklin Gothic Book"/>
                                <w:sz w:val="22"/>
                                <w:szCs w:val="22"/>
                              </w:rPr>
                              <w:t xml:space="preserve"> or HRSN</w:t>
                            </w:r>
                            <w:r w:rsidR="00D95508" w:rsidRPr="00D95508">
                              <w:rPr>
                                <w:rFonts w:ascii="Franklin Gothic Book" w:hAnsi="Franklin Gothic Book"/>
                                <w:sz w:val="22"/>
                                <w:szCs w:val="22"/>
                              </w:rPr>
                              <w:t xml:space="preserve">, 1.7 times higher for adults with three </w:t>
                            </w:r>
                            <w:r w:rsidR="009B22DD">
                              <w:rPr>
                                <w:rFonts w:ascii="Franklin Gothic Book" w:hAnsi="Franklin Gothic Book"/>
                                <w:sz w:val="22"/>
                                <w:szCs w:val="22"/>
                              </w:rPr>
                              <w:t xml:space="preserve">adverse </w:t>
                            </w:r>
                            <w:r>
                              <w:rPr>
                                <w:rFonts w:ascii="Franklin Gothic Book" w:hAnsi="Franklin Gothic Book"/>
                                <w:sz w:val="22"/>
                                <w:szCs w:val="22"/>
                              </w:rPr>
                              <w:t xml:space="preserve">measures of </w:t>
                            </w:r>
                            <w:r w:rsidR="00D95508" w:rsidRPr="00D95508">
                              <w:rPr>
                                <w:rFonts w:ascii="Franklin Gothic Book" w:hAnsi="Franklin Gothic Book"/>
                                <w:sz w:val="22"/>
                                <w:szCs w:val="22"/>
                              </w:rPr>
                              <w:t>SDOH</w:t>
                            </w:r>
                            <w:r w:rsidR="00D57BCB">
                              <w:rPr>
                                <w:rFonts w:ascii="Franklin Gothic Book" w:hAnsi="Franklin Gothic Book"/>
                                <w:sz w:val="22"/>
                                <w:szCs w:val="22"/>
                              </w:rPr>
                              <w:t xml:space="preserve"> or HRSN</w:t>
                            </w:r>
                            <w:r w:rsidR="00D95508" w:rsidRPr="00D95508">
                              <w:rPr>
                                <w:rFonts w:ascii="Franklin Gothic Book" w:hAnsi="Franklin Gothic Book"/>
                                <w:sz w:val="22"/>
                                <w:szCs w:val="22"/>
                              </w:rPr>
                              <w:t>, and 2.2 times higher for adults with four or more</w:t>
                            </w:r>
                            <w:r w:rsidR="009B22DD" w:rsidRPr="00ED0BBA">
                              <w:rPr>
                                <w:rFonts w:ascii="Franklin Gothic Book" w:hAnsi="Franklin Gothic Book"/>
                                <w:sz w:val="22"/>
                                <w:szCs w:val="22"/>
                              </w:rPr>
                              <w:t xml:space="preserve"> </w:t>
                            </w:r>
                            <w:r w:rsidR="009B22DD">
                              <w:rPr>
                                <w:rFonts w:ascii="Franklin Gothic Book" w:hAnsi="Franklin Gothic Book"/>
                                <w:sz w:val="22"/>
                                <w:szCs w:val="22"/>
                              </w:rPr>
                              <w:t>adverse</w:t>
                            </w:r>
                            <w:r>
                              <w:rPr>
                                <w:rFonts w:ascii="Franklin Gothic Book" w:hAnsi="Franklin Gothic Book"/>
                                <w:sz w:val="22"/>
                                <w:szCs w:val="22"/>
                              </w:rPr>
                              <w:t xml:space="preserve"> measures of</w:t>
                            </w:r>
                            <w:r w:rsidR="00D95508" w:rsidRPr="00D95508">
                              <w:rPr>
                                <w:rFonts w:ascii="Franklin Gothic Book" w:hAnsi="Franklin Gothic Book"/>
                                <w:sz w:val="22"/>
                                <w:szCs w:val="22"/>
                              </w:rPr>
                              <w:t xml:space="preserve"> SDOH</w:t>
                            </w:r>
                            <w:r w:rsidR="00D57BCB">
                              <w:rPr>
                                <w:rFonts w:ascii="Franklin Gothic Book" w:hAnsi="Franklin Gothic Book"/>
                                <w:sz w:val="22"/>
                                <w:szCs w:val="22"/>
                              </w:rPr>
                              <w:t xml:space="preserve"> or HRSN</w:t>
                            </w:r>
                            <w:r w:rsidR="00D95508" w:rsidRPr="00D95508">
                              <w:rPr>
                                <w:rFonts w:ascii="Franklin Gothic Book" w:hAnsi="Franklin Gothic Book"/>
                                <w:sz w:val="22"/>
                                <w:szCs w:val="22"/>
                              </w:rPr>
                              <w:t>.</w:t>
                            </w:r>
                          </w:p>
                        </w:txbxContent>
                      </wps:txbx>
                      <wps:bodyPr rot="0" vert="horz" wrap="square" lIns="91440" tIns="45720" rIns="91440" bIns="45720" anchor="t" anchorCtr="0">
                        <a:noAutofit/>
                      </wps:bodyPr>
                    </wps:wsp>
                  </a:graphicData>
                </a:graphic>
              </wp:inline>
            </w:drawing>
          </mc:Choice>
          <mc:Fallback>
            <w:pict>
              <v:shape w14:anchorId="2ACABD3E" id="Text Box 2" o:spid="_x0000_s1037" type="#_x0000_t202" style="width:183pt;height:2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" stroked="f">
                <v:textbox>
                  <w:txbxContent>
                    <w:p w14:paraId="12405C25" w14:textId="7EFDEA69" w:rsidR="00D95508" w:rsidRPr="00D95508" w:rsidRDefault="00F1451B" w:rsidP="00D95508">
                      <w:pPr>
                        <w:rPr>
                          <w:sz w:val="22"/>
                          <w:szCs w:val="22"/>
                        </w:rPr>
                      </w:pPr>
                      <w:r>
                        <w:rPr>
                          <w:rFonts w:ascii="Franklin Gothic Book" w:hAnsi="Franklin Gothic Book"/>
                          <w:sz w:val="22"/>
                          <w:szCs w:val="22"/>
                        </w:rPr>
                        <w:t>A</w:t>
                      </w:r>
                      <w:r w:rsidR="009B22DD">
                        <w:rPr>
                          <w:rFonts w:ascii="Franklin Gothic Book" w:hAnsi="Franklin Gothic Book"/>
                          <w:sz w:val="22"/>
                          <w:szCs w:val="22"/>
                        </w:rPr>
                        <w:t xml:space="preserve">dverse </w:t>
                      </w:r>
                      <w:r>
                        <w:rPr>
                          <w:rFonts w:ascii="Franklin Gothic Book" w:hAnsi="Franklin Gothic Book"/>
                          <w:sz w:val="22"/>
                          <w:szCs w:val="22"/>
                        </w:rPr>
                        <w:t xml:space="preserve">measures of </w:t>
                      </w:r>
                      <w:r w:rsidR="00D95508" w:rsidRPr="00D95508">
                        <w:rPr>
                          <w:rFonts w:ascii="Franklin Gothic Book" w:hAnsi="Franklin Gothic Book"/>
                          <w:sz w:val="22"/>
                          <w:szCs w:val="22"/>
                        </w:rPr>
                        <w:t>SDOH</w:t>
                      </w:r>
                      <w:r w:rsidR="00D57BCB">
                        <w:rPr>
                          <w:rFonts w:ascii="Franklin Gothic Book" w:hAnsi="Franklin Gothic Book"/>
                          <w:sz w:val="22"/>
                          <w:szCs w:val="22"/>
                        </w:rPr>
                        <w:t xml:space="preserve"> and HRSN</w:t>
                      </w:r>
                      <w:r w:rsidR="00D95508" w:rsidRPr="00D95508">
                        <w:rPr>
                          <w:rFonts w:ascii="Franklin Gothic Book" w:hAnsi="Franklin Gothic Book"/>
                          <w:sz w:val="22"/>
                          <w:szCs w:val="22"/>
                        </w:rPr>
                        <w:t xml:space="preserve"> were associated with ever having an asthma diagnosis. Compared to adults reporting no</w:t>
                      </w:r>
                      <w:r w:rsidR="00D57BCB">
                        <w:rPr>
                          <w:rFonts w:ascii="Franklin Gothic Book" w:hAnsi="Franklin Gothic Book"/>
                          <w:sz w:val="22"/>
                          <w:szCs w:val="22"/>
                        </w:rPr>
                        <w:t xml:space="preserve"> </w:t>
                      </w:r>
                      <w:r w:rsidR="009B22DD">
                        <w:rPr>
                          <w:rFonts w:ascii="Franklin Gothic Book" w:hAnsi="Franklin Gothic Book"/>
                          <w:sz w:val="22"/>
                          <w:szCs w:val="22"/>
                        </w:rPr>
                        <w:t xml:space="preserve">adverse </w:t>
                      </w:r>
                      <w:r>
                        <w:rPr>
                          <w:rFonts w:ascii="Franklin Gothic Book" w:hAnsi="Franklin Gothic Book"/>
                          <w:sz w:val="22"/>
                          <w:szCs w:val="22"/>
                        </w:rPr>
                        <w:t xml:space="preserve">measures of </w:t>
                      </w:r>
                      <w:r w:rsidR="00D95508" w:rsidRPr="00D95508">
                        <w:rPr>
                          <w:rFonts w:ascii="Franklin Gothic Book" w:hAnsi="Franklin Gothic Book"/>
                          <w:sz w:val="22"/>
                          <w:szCs w:val="22"/>
                        </w:rPr>
                        <w:t>SDOH</w:t>
                      </w:r>
                      <w:r w:rsidR="00D57BCB">
                        <w:rPr>
                          <w:rFonts w:ascii="Franklin Gothic Book" w:hAnsi="Franklin Gothic Book"/>
                          <w:sz w:val="22"/>
                          <w:szCs w:val="22"/>
                        </w:rPr>
                        <w:t xml:space="preserve"> or HRSN</w:t>
                      </w:r>
                      <w:r w:rsidR="00D95508" w:rsidRPr="00D95508">
                        <w:rPr>
                          <w:rFonts w:ascii="Franklin Gothic Book" w:hAnsi="Franklin Gothic Book"/>
                          <w:sz w:val="22"/>
                          <w:szCs w:val="22"/>
                        </w:rPr>
                        <w:t xml:space="preserve">, the odds of ever having been diagnosed with asthma were 1.4 times higher for adults with one or two </w:t>
                      </w:r>
                      <w:r w:rsidR="009B22DD">
                        <w:rPr>
                          <w:rFonts w:ascii="Franklin Gothic Book" w:hAnsi="Franklin Gothic Book"/>
                          <w:sz w:val="22"/>
                          <w:szCs w:val="22"/>
                        </w:rPr>
                        <w:t xml:space="preserve">adverse </w:t>
                      </w:r>
                      <w:r>
                        <w:rPr>
                          <w:rFonts w:ascii="Franklin Gothic Book" w:hAnsi="Franklin Gothic Book"/>
                          <w:sz w:val="22"/>
                          <w:szCs w:val="22"/>
                        </w:rPr>
                        <w:t xml:space="preserve">measures of </w:t>
                      </w:r>
                      <w:r w:rsidR="00D95508" w:rsidRPr="00D95508">
                        <w:rPr>
                          <w:rFonts w:ascii="Franklin Gothic Book" w:hAnsi="Franklin Gothic Book"/>
                          <w:sz w:val="22"/>
                          <w:szCs w:val="22"/>
                        </w:rPr>
                        <w:t>SDOH</w:t>
                      </w:r>
                      <w:r w:rsidR="00D57BCB">
                        <w:rPr>
                          <w:rFonts w:ascii="Franklin Gothic Book" w:hAnsi="Franklin Gothic Book"/>
                          <w:sz w:val="22"/>
                          <w:szCs w:val="22"/>
                        </w:rPr>
                        <w:t xml:space="preserve"> or HRSN</w:t>
                      </w:r>
                      <w:r w:rsidR="00D95508" w:rsidRPr="00D95508">
                        <w:rPr>
                          <w:rFonts w:ascii="Franklin Gothic Book" w:hAnsi="Franklin Gothic Book"/>
                          <w:sz w:val="22"/>
                          <w:szCs w:val="22"/>
                        </w:rPr>
                        <w:t xml:space="preserve">, 1.7 times higher for adults with three </w:t>
                      </w:r>
                      <w:r w:rsidR="009B22DD">
                        <w:rPr>
                          <w:rFonts w:ascii="Franklin Gothic Book" w:hAnsi="Franklin Gothic Book"/>
                          <w:sz w:val="22"/>
                          <w:szCs w:val="22"/>
                        </w:rPr>
                        <w:t xml:space="preserve">adverse </w:t>
                      </w:r>
                      <w:r>
                        <w:rPr>
                          <w:rFonts w:ascii="Franklin Gothic Book" w:hAnsi="Franklin Gothic Book"/>
                          <w:sz w:val="22"/>
                          <w:szCs w:val="22"/>
                        </w:rPr>
                        <w:t xml:space="preserve">measures of </w:t>
                      </w:r>
                      <w:r w:rsidR="00D95508" w:rsidRPr="00D95508">
                        <w:rPr>
                          <w:rFonts w:ascii="Franklin Gothic Book" w:hAnsi="Franklin Gothic Book"/>
                          <w:sz w:val="22"/>
                          <w:szCs w:val="22"/>
                        </w:rPr>
                        <w:t>SDOH</w:t>
                      </w:r>
                      <w:r w:rsidR="00D57BCB">
                        <w:rPr>
                          <w:rFonts w:ascii="Franklin Gothic Book" w:hAnsi="Franklin Gothic Book"/>
                          <w:sz w:val="22"/>
                          <w:szCs w:val="22"/>
                        </w:rPr>
                        <w:t xml:space="preserve"> or HRSN</w:t>
                      </w:r>
                      <w:r w:rsidR="00D95508" w:rsidRPr="00D95508">
                        <w:rPr>
                          <w:rFonts w:ascii="Franklin Gothic Book" w:hAnsi="Franklin Gothic Book"/>
                          <w:sz w:val="22"/>
                          <w:szCs w:val="22"/>
                        </w:rPr>
                        <w:t>, and 2.2 times higher for adults with four or more</w:t>
                      </w:r>
                      <w:r w:rsidR="009B22DD" w:rsidRPr="00ED0BBA">
                        <w:rPr>
                          <w:rFonts w:ascii="Franklin Gothic Book" w:hAnsi="Franklin Gothic Book"/>
                          <w:sz w:val="22"/>
                          <w:szCs w:val="22"/>
                        </w:rPr>
                        <w:t xml:space="preserve"> </w:t>
                      </w:r>
                      <w:r w:rsidR="009B22DD">
                        <w:rPr>
                          <w:rFonts w:ascii="Franklin Gothic Book" w:hAnsi="Franklin Gothic Book"/>
                          <w:sz w:val="22"/>
                          <w:szCs w:val="22"/>
                        </w:rPr>
                        <w:t>adverse</w:t>
                      </w:r>
                      <w:r>
                        <w:rPr>
                          <w:rFonts w:ascii="Franklin Gothic Book" w:hAnsi="Franklin Gothic Book"/>
                          <w:sz w:val="22"/>
                          <w:szCs w:val="22"/>
                        </w:rPr>
                        <w:t xml:space="preserve"> measures of</w:t>
                      </w:r>
                      <w:r w:rsidR="00D95508" w:rsidRPr="00D95508">
                        <w:rPr>
                          <w:rFonts w:ascii="Franklin Gothic Book" w:hAnsi="Franklin Gothic Book"/>
                          <w:sz w:val="22"/>
                          <w:szCs w:val="22"/>
                        </w:rPr>
                        <w:t xml:space="preserve"> SDOH</w:t>
                      </w:r>
                      <w:r w:rsidR="00D57BCB">
                        <w:rPr>
                          <w:rFonts w:ascii="Franklin Gothic Book" w:hAnsi="Franklin Gothic Book"/>
                          <w:sz w:val="22"/>
                          <w:szCs w:val="22"/>
                        </w:rPr>
                        <w:t xml:space="preserve"> or HRSN</w:t>
                      </w:r>
                      <w:r w:rsidR="00D95508" w:rsidRPr="00D95508">
                        <w:rPr>
                          <w:rFonts w:ascii="Franklin Gothic Book" w:hAnsi="Franklin Gothic Book"/>
                          <w:sz w:val="22"/>
                          <w:szCs w:val="22"/>
                        </w:rPr>
                        <w:t>.</w:t>
                      </w:r>
                    </w:p>
                  </w:txbxContent>
                </v:textbox>
                <w10:anchorlock/>
              </v:shape>
            </w:pict>
          </mc:Fallback>
        </mc:AlternateContent>
      </w:r>
    </w:p>
    <w:p w14:paraId="43381C01" w14:textId="52FFEEE6" w:rsidR="001C3227" w:rsidRDefault="00E427DF">
      <w:pPr>
        <w:spacing w:after="160" w:line="278" w:lineRule="auto"/>
        <w:rPr>
          <w:rFonts w:ascii="Franklin Gothic Book" w:hAnsi="Franklin Gothic Book"/>
          <w:sz w:val="22"/>
          <w:szCs w:val="22"/>
        </w:rPr>
      </w:pPr>
      <w:r>
        <w:rPr>
          <w:noProof/>
        </w:rPr>
        <w:drawing>
          <wp:anchor distT="0" distB="0" distL="114300" distR="114300" simplePos="0" relativeHeight="251658260" behindDoc="0" locked="0" layoutInCell="1" allowOverlap="1" wp14:anchorId="492D7E36" wp14:editId="5799CAFA">
            <wp:simplePos x="0" y="0"/>
            <wp:positionH relativeFrom="margin">
              <wp:posOffset>2632710</wp:posOffset>
            </wp:positionH>
            <wp:positionV relativeFrom="paragraph">
              <wp:posOffset>134620</wp:posOffset>
            </wp:positionV>
            <wp:extent cx="3670300" cy="2216150"/>
            <wp:effectExtent l="0" t="0" r="6350" b="12700"/>
            <wp:wrapSquare wrapText="bothSides"/>
            <wp:docPr id="372659772" name="Chart 1" descr="Graph showing the adjusted odds ratios for ever being diagnosed with COPD. by number of SDOH and HRSN reported">
              <a:extLst xmlns:a="http://schemas.openxmlformats.org/drawingml/2006/main">
                <a:ext uri="{FF2B5EF4-FFF2-40B4-BE49-F238E27FC236}">
                  <a16:creationId xmlns:a16="http://schemas.microsoft.com/office/drawing/2014/main" id="{F204790E-DA49-48EC-8C42-A22D22F25A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r w:rsidR="007E6684" w:rsidRPr="007E6684">
        <w:rPr>
          <w:rFonts w:ascii="Franklin Gothic Book" w:eastAsiaTheme="minorHAnsi" w:hAnsi="Franklin Gothic Book"/>
          <w:noProof/>
          <w:kern w:val="2"/>
          <w:sz w:val="22"/>
          <w:szCs w:val="22"/>
          <w14:ligatures w14:val="standardContextual"/>
        </w:rPr>
        <mc:AlternateContent>
          <mc:Choice Requires="wps">
            <w:drawing>
              <wp:inline distT="0" distB="0" distL="0" distR="0" wp14:anchorId="02473FEA" wp14:editId="7A9A890A">
                <wp:extent cx="2457450" cy="2924175"/>
                <wp:effectExtent l="0" t="0" r="0" b="9525"/>
                <wp:docPr id="3379500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2924175"/>
                        </a:xfrm>
                        <a:prstGeom prst="rect">
                          <a:avLst/>
                        </a:prstGeom>
                        <a:solidFill>
                          <a:srgbClr val="FFFFFF"/>
                        </a:solidFill>
                        <a:ln w="9525">
                          <a:noFill/>
                          <a:miter lim="800000"/>
                          <a:headEnd/>
                          <a:tailEnd/>
                        </a:ln>
                      </wps:spPr>
                      <wps:txbx>
                        <w:txbxContent>
                          <w:p w14:paraId="5AB8ADE3" w14:textId="432C0789" w:rsidR="007E6684" w:rsidRPr="00D338C9" w:rsidRDefault="007E6684" w:rsidP="007E6684">
                            <w:pPr>
                              <w:rPr>
                                <w:sz w:val="22"/>
                                <w:szCs w:val="22"/>
                              </w:rPr>
                            </w:pPr>
                            <w:r w:rsidRPr="00D338C9">
                              <w:rPr>
                                <w:rFonts w:ascii="Franklin Gothic Book" w:hAnsi="Franklin Gothic Book"/>
                                <w:sz w:val="22"/>
                                <w:szCs w:val="22"/>
                              </w:rPr>
                              <w:t xml:space="preserve">Having multiple </w:t>
                            </w:r>
                            <w:r w:rsidR="009B22DD">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Pr="00D338C9">
                              <w:rPr>
                                <w:rFonts w:ascii="Franklin Gothic Book" w:hAnsi="Franklin Gothic Book"/>
                                <w:sz w:val="22"/>
                                <w:szCs w:val="22"/>
                              </w:rPr>
                              <w:t>SDOH</w:t>
                            </w:r>
                            <w:r w:rsidR="005F1733">
                              <w:rPr>
                                <w:rFonts w:ascii="Franklin Gothic Book" w:hAnsi="Franklin Gothic Book"/>
                                <w:sz w:val="22"/>
                                <w:szCs w:val="22"/>
                              </w:rPr>
                              <w:t xml:space="preserve"> and HRSN</w:t>
                            </w:r>
                            <w:r w:rsidRPr="00D338C9">
                              <w:rPr>
                                <w:rFonts w:ascii="Franklin Gothic Book" w:hAnsi="Franklin Gothic Book"/>
                                <w:sz w:val="22"/>
                                <w:szCs w:val="22"/>
                              </w:rPr>
                              <w:t xml:space="preserve"> was associated with ever having been diagnosed with</w:t>
                            </w:r>
                            <w:r w:rsidR="001F6556">
                              <w:rPr>
                                <w:rFonts w:ascii="Franklin Gothic Book" w:hAnsi="Franklin Gothic Book"/>
                                <w:sz w:val="22"/>
                                <w:szCs w:val="22"/>
                              </w:rPr>
                              <w:t xml:space="preserve"> Chronic Obstructive Pulmonary Disease</w:t>
                            </w:r>
                            <w:r w:rsidRPr="00D338C9">
                              <w:rPr>
                                <w:rFonts w:ascii="Franklin Gothic Book" w:hAnsi="Franklin Gothic Book"/>
                                <w:sz w:val="22"/>
                                <w:szCs w:val="22"/>
                              </w:rPr>
                              <w:t xml:space="preserve"> </w:t>
                            </w:r>
                            <w:r w:rsidR="001F6556">
                              <w:rPr>
                                <w:rFonts w:ascii="Franklin Gothic Book" w:hAnsi="Franklin Gothic Book"/>
                                <w:sz w:val="22"/>
                                <w:szCs w:val="22"/>
                              </w:rPr>
                              <w:t>(</w:t>
                            </w:r>
                            <w:r w:rsidRPr="00D338C9">
                              <w:rPr>
                                <w:rFonts w:ascii="Franklin Gothic Book" w:hAnsi="Franklin Gothic Book"/>
                                <w:sz w:val="22"/>
                                <w:szCs w:val="22"/>
                              </w:rPr>
                              <w:t>COPD</w:t>
                            </w:r>
                            <w:r w:rsidR="001F6556">
                              <w:rPr>
                                <w:rFonts w:ascii="Franklin Gothic Book" w:hAnsi="Franklin Gothic Book"/>
                                <w:sz w:val="22"/>
                                <w:szCs w:val="22"/>
                              </w:rPr>
                              <w:t>)</w:t>
                            </w:r>
                            <w:r w:rsidRPr="00D338C9">
                              <w:rPr>
                                <w:rFonts w:ascii="Franklin Gothic Book" w:hAnsi="Franklin Gothic Book"/>
                                <w:sz w:val="22"/>
                                <w:szCs w:val="22"/>
                              </w:rPr>
                              <w:t xml:space="preserve">. Compared to those with no </w:t>
                            </w:r>
                            <w:r w:rsidR="009B22DD">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Pr="00D338C9">
                              <w:rPr>
                                <w:rFonts w:ascii="Franklin Gothic Book" w:hAnsi="Franklin Gothic Book"/>
                                <w:sz w:val="22"/>
                                <w:szCs w:val="22"/>
                              </w:rPr>
                              <w:t>SDOH</w:t>
                            </w:r>
                            <w:r w:rsidR="005F1733">
                              <w:rPr>
                                <w:rFonts w:ascii="Franklin Gothic Book" w:hAnsi="Franklin Gothic Book"/>
                                <w:sz w:val="22"/>
                                <w:szCs w:val="22"/>
                              </w:rPr>
                              <w:t xml:space="preserve"> or HRSN</w:t>
                            </w:r>
                            <w:r w:rsidRPr="00D338C9">
                              <w:rPr>
                                <w:rFonts w:ascii="Franklin Gothic Book" w:hAnsi="Franklin Gothic Book"/>
                                <w:sz w:val="22"/>
                                <w:szCs w:val="22"/>
                              </w:rPr>
                              <w:t xml:space="preserve"> reported, the odds of having COPD were not significantly increased for those reporting one </w:t>
                            </w:r>
                            <w:r w:rsidR="009B22DD">
                              <w:rPr>
                                <w:rFonts w:ascii="Franklin Gothic Book" w:hAnsi="Franklin Gothic Book"/>
                                <w:sz w:val="22"/>
                                <w:szCs w:val="22"/>
                              </w:rPr>
                              <w:t>adverse</w:t>
                            </w:r>
                            <w:r w:rsidR="00F1451B">
                              <w:rPr>
                                <w:rFonts w:ascii="Franklin Gothic Book" w:hAnsi="Franklin Gothic Book"/>
                                <w:sz w:val="22"/>
                                <w:szCs w:val="22"/>
                              </w:rPr>
                              <w:t xml:space="preserve"> measure of</w:t>
                            </w:r>
                            <w:r w:rsidR="009B22DD">
                              <w:rPr>
                                <w:rFonts w:ascii="Franklin Gothic Book" w:hAnsi="Franklin Gothic Book"/>
                                <w:sz w:val="22"/>
                                <w:szCs w:val="22"/>
                              </w:rPr>
                              <w:t xml:space="preserve"> </w:t>
                            </w:r>
                            <w:r w:rsidRPr="00D338C9">
                              <w:rPr>
                                <w:rFonts w:ascii="Franklin Gothic Book" w:hAnsi="Franklin Gothic Book"/>
                                <w:sz w:val="22"/>
                                <w:szCs w:val="22"/>
                              </w:rPr>
                              <w:t>SDOH</w:t>
                            </w:r>
                            <w:r w:rsidR="005F1733">
                              <w:rPr>
                                <w:rFonts w:ascii="Franklin Gothic Book" w:hAnsi="Franklin Gothic Book"/>
                                <w:sz w:val="22"/>
                                <w:szCs w:val="22"/>
                              </w:rPr>
                              <w:t xml:space="preserve"> or HRSN</w:t>
                            </w:r>
                            <w:r w:rsidRPr="00D338C9">
                              <w:rPr>
                                <w:rFonts w:ascii="Franklin Gothic Book" w:hAnsi="Franklin Gothic Book"/>
                                <w:sz w:val="22"/>
                                <w:szCs w:val="22"/>
                              </w:rPr>
                              <w:t xml:space="preserve">, but those with two reported </w:t>
                            </w:r>
                            <w:r w:rsidR="009B22DD">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Pr="00D338C9">
                              <w:rPr>
                                <w:rFonts w:ascii="Franklin Gothic Book" w:hAnsi="Franklin Gothic Book"/>
                                <w:sz w:val="22"/>
                                <w:szCs w:val="22"/>
                              </w:rPr>
                              <w:t>SDOH</w:t>
                            </w:r>
                            <w:r w:rsidR="005F1733">
                              <w:rPr>
                                <w:rFonts w:ascii="Franklin Gothic Book" w:hAnsi="Franklin Gothic Book"/>
                                <w:sz w:val="22"/>
                                <w:szCs w:val="22"/>
                              </w:rPr>
                              <w:t xml:space="preserve"> or HRSN</w:t>
                            </w:r>
                            <w:r w:rsidRPr="00D338C9">
                              <w:rPr>
                                <w:rFonts w:ascii="Franklin Gothic Book" w:hAnsi="Franklin Gothic Book"/>
                                <w:sz w:val="22"/>
                                <w:szCs w:val="22"/>
                              </w:rPr>
                              <w:t xml:space="preserve"> had 1.4 times higher odds while those with three and four or more </w:t>
                            </w:r>
                            <w:r w:rsidR="009B22DD">
                              <w:rPr>
                                <w:rFonts w:ascii="Franklin Gothic Book" w:hAnsi="Franklin Gothic Book"/>
                                <w:sz w:val="22"/>
                                <w:szCs w:val="22"/>
                              </w:rPr>
                              <w:t>adverse</w:t>
                            </w:r>
                            <w:r w:rsidR="00F1451B">
                              <w:rPr>
                                <w:rFonts w:ascii="Franklin Gothic Book" w:hAnsi="Franklin Gothic Book"/>
                                <w:sz w:val="22"/>
                                <w:szCs w:val="22"/>
                              </w:rPr>
                              <w:t xml:space="preserve"> measures of</w:t>
                            </w:r>
                            <w:r w:rsidR="009B22DD">
                              <w:rPr>
                                <w:rFonts w:ascii="Franklin Gothic Book" w:hAnsi="Franklin Gothic Book"/>
                                <w:sz w:val="22"/>
                                <w:szCs w:val="22"/>
                              </w:rPr>
                              <w:t xml:space="preserve"> </w:t>
                            </w:r>
                            <w:r w:rsidRPr="00D338C9">
                              <w:rPr>
                                <w:rFonts w:ascii="Franklin Gothic Book" w:hAnsi="Franklin Gothic Book"/>
                                <w:sz w:val="22"/>
                                <w:szCs w:val="22"/>
                              </w:rPr>
                              <w:t>SDOH</w:t>
                            </w:r>
                            <w:r w:rsidR="00922DAB">
                              <w:rPr>
                                <w:rFonts w:ascii="Franklin Gothic Book" w:hAnsi="Franklin Gothic Book"/>
                                <w:sz w:val="22"/>
                                <w:szCs w:val="22"/>
                              </w:rPr>
                              <w:t xml:space="preserve"> or HRSN</w:t>
                            </w:r>
                            <w:r w:rsidRPr="00D338C9">
                              <w:rPr>
                                <w:rFonts w:ascii="Franklin Gothic Book" w:hAnsi="Franklin Gothic Book"/>
                                <w:sz w:val="22"/>
                                <w:szCs w:val="22"/>
                              </w:rPr>
                              <w:t xml:space="preserve"> had 1.9- and 3.2-times higher odds respectively.</w:t>
                            </w:r>
                          </w:p>
                        </w:txbxContent>
                      </wps:txbx>
                      <wps:bodyPr rot="0" vert="horz" wrap="square" lIns="91440" tIns="45720" rIns="91440" bIns="45720" anchor="t" anchorCtr="0">
                        <a:noAutofit/>
                      </wps:bodyPr>
                    </wps:wsp>
                  </a:graphicData>
                </a:graphic>
              </wp:inline>
            </w:drawing>
          </mc:Choice>
          <mc:Fallback>
            <w:pict>
              <v:shape w14:anchorId="02473FEA" id="_x0000_s1038" type="#_x0000_t202" style="width:193.5pt;height:23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" stroked="f">
                <v:textbox>
                  <w:txbxContent>
                    <w:p w14:paraId="5AB8ADE3" w14:textId="432C0789" w:rsidR="007E6684" w:rsidRPr="00D338C9" w:rsidRDefault="007E6684" w:rsidP="007E6684">
                      <w:pPr>
                        <w:rPr>
                          <w:sz w:val="22"/>
                          <w:szCs w:val="22"/>
                        </w:rPr>
                      </w:pPr>
                      <w:r w:rsidRPr="00D338C9">
                        <w:rPr>
                          <w:rFonts w:ascii="Franklin Gothic Book" w:hAnsi="Franklin Gothic Book"/>
                          <w:sz w:val="22"/>
                          <w:szCs w:val="22"/>
                        </w:rPr>
                        <w:t xml:space="preserve">Having multiple </w:t>
                      </w:r>
                      <w:r w:rsidR="009B22DD">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Pr="00D338C9">
                        <w:rPr>
                          <w:rFonts w:ascii="Franklin Gothic Book" w:hAnsi="Franklin Gothic Book"/>
                          <w:sz w:val="22"/>
                          <w:szCs w:val="22"/>
                        </w:rPr>
                        <w:t>SDOH</w:t>
                      </w:r>
                      <w:r w:rsidR="005F1733">
                        <w:rPr>
                          <w:rFonts w:ascii="Franklin Gothic Book" w:hAnsi="Franklin Gothic Book"/>
                          <w:sz w:val="22"/>
                          <w:szCs w:val="22"/>
                        </w:rPr>
                        <w:t xml:space="preserve"> and HRSN</w:t>
                      </w:r>
                      <w:r w:rsidRPr="00D338C9">
                        <w:rPr>
                          <w:rFonts w:ascii="Franklin Gothic Book" w:hAnsi="Franklin Gothic Book"/>
                          <w:sz w:val="22"/>
                          <w:szCs w:val="22"/>
                        </w:rPr>
                        <w:t xml:space="preserve"> was associated with ever having been diagnosed with</w:t>
                      </w:r>
                      <w:r w:rsidR="001F6556">
                        <w:rPr>
                          <w:rFonts w:ascii="Franklin Gothic Book" w:hAnsi="Franklin Gothic Book"/>
                          <w:sz w:val="22"/>
                          <w:szCs w:val="22"/>
                        </w:rPr>
                        <w:t xml:space="preserve"> Chronic Obstructive Pulmonary Disease</w:t>
                      </w:r>
                      <w:r w:rsidRPr="00D338C9">
                        <w:rPr>
                          <w:rFonts w:ascii="Franklin Gothic Book" w:hAnsi="Franklin Gothic Book"/>
                          <w:sz w:val="22"/>
                          <w:szCs w:val="22"/>
                        </w:rPr>
                        <w:t xml:space="preserve"> </w:t>
                      </w:r>
                      <w:r w:rsidR="001F6556">
                        <w:rPr>
                          <w:rFonts w:ascii="Franklin Gothic Book" w:hAnsi="Franklin Gothic Book"/>
                          <w:sz w:val="22"/>
                          <w:szCs w:val="22"/>
                        </w:rPr>
                        <w:t>(</w:t>
                      </w:r>
                      <w:r w:rsidRPr="00D338C9">
                        <w:rPr>
                          <w:rFonts w:ascii="Franklin Gothic Book" w:hAnsi="Franklin Gothic Book"/>
                          <w:sz w:val="22"/>
                          <w:szCs w:val="22"/>
                        </w:rPr>
                        <w:t>COPD</w:t>
                      </w:r>
                      <w:r w:rsidR="001F6556">
                        <w:rPr>
                          <w:rFonts w:ascii="Franklin Gothic Book" w:hAnsi="Franklin Gothic Book"/>
                          <w:sz w:val="22"/>
                          <w:szCs w:val="22"/>
                        </w:rPr>
                        <w:t>)</w:t>
                      </w:r>
                      <w:r w:rsidRPr="00D338C9">
                        <w:rPr>
                          <w:rFonts w:ascii="Franklin Gothic Book" w:hAnsi="Franklin Gothic Book"/>
                          <w:sz w:val="22"/>
                          <w:szCs w:val="22"/>
                        </w:rPr>
                        <w:t xml:space="preserve">. Compared to those with no </w:t>
                      </w:r>
                      <w:r w:rsidR="009B22DD">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Pr="00D338C9">
                        <w:rPr>
                          <w:rFonts w:ascii="Franklin Gothic Book" w:hAnsi="Franklin Gothic Book"/>
                          <w:sz w:val="22"/>
                          <w:szCs w:val="22"/>
                        </w:rPr>
                        <w:t>SDOH</w:t>
                      </w:r>
                      <w:r w:rsidR="005F1733">
                        <w:rPr>
                          <w:rFonts w:ascii="Franklin Gothic Book" w:hAnsi="Franklin Gothic Book"/>
                          <w:sz w:val="22"/>
                          <w:szCs w:val="22"/>
                        </w:rPr>
                        <w:t xml:space="preserve"> or HRSN</w:t>
                      </w:r>
                      <w:r w:rsidRPr="00D338C9">
                        <w:rPr>
                          <w:rFonts w:ascii="Franklin Gothic Book" w:hAnsi="Franklin Gothic Book"/>
                          <w:sz w:val="22"/>
                          <w:szCs w:val="22"/>
                        </w:rPr>
                        <w:t xml:space="preserve"> reported, the odds of having COPD were not significantly increased for those reporting one </w:t>
                      </w:r>
                      <w:r w:rsidR="009B22DD">
                        <w:rPr>
                          <w:rFonts w:ascii="Franklin Gothic Book" w:hAnsi="Franklin Gothic Book"/>
                          <w:sz w:val="22"/>
                          <w:szCs w:val="22"/>
                        </w:rPr>
                        <w:t>adverse</w:t>
                      </w:r>
                      <w:r w:rsidR="00F1451B">
                        <w:rPr>
                          <w:rFonts w:ascii="Franklin Gothic Book" w:hAnsi="Franklin Gothic Book"/>
                          <w:sz w:val="22"/>
                          <w:szCs w:val="22"/>
                        </w:rPr>
                        <w:t xml:space="preserve"> measure of</w:t>
                      </w:r>
                      <w:r w:rsidR="009B22DD">
                        <w:rPr>
                          <w:rFonts w:ascii="Franklin Gothic Book" w:hAnsi="Franklin Gothic Book"/>
                          <w:sz w:val="22"/>
                          <w:szCs w:val="22"/>
                        </w:rPr>
                        <w:t xml:space="preserve"> </w:t>
                      </w:r>
                      <w:r w:rsidRPr="00D338C9">
                        <w:rPr>
                          <w:rFonts w:ascii="Franklin Gothic Book" w:hAnsi="Franklin Gothic Book"/>
                          <w:sz w:val="22"/>
                          <w:szCs w:val="22"/>
                        </w:rPr>
                        <w:t>SDOH</w:t>
                      </w:r>
                      <w:r w:rsidR="005F1733">
                        <w:rPr>
                          <w:rFonts w:ascii="Franklin Gothic Book" w:hAnsi="Franklin Gothic Book"/>
                          <w:sz w:val="22"/>
                          <w:szCs w:val="22"/>
                        </w:rPr>
                        <w:t xml:space="preserve"> or HRSN</w:t>
                      </w:r>
                      <w:r w:rsidRPr="00D338C9">
                        <w:rPr>
                          <w:rFonts w:ascii="Franklin Gothic Book" w:hAnsi="Franklin Gothic Book"/>
                          <w:sz w:val="22"/>
                          <w:szCs w:val="22"/>
                        </w:rPr>
                        <w:t xml:space="preserve">, but those with two reported </w:t>
                      </w:r>
                      <w:r w:rsidR="009B22DD">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Pr="00D338C9">
                        <w:rPr>
                          <w:rFonts w:ascii="Franklin Gothic Book" w:hAnsi="Franklin Gothic Book"/>
                          <w:sz w:val="22"/>
                          <w:szCs w:val="22"/>
                        </w:rPr>
                        <w:t>SDOH</w:t>
                      </w:r>
                      <w:r w:rsidR="005F1733">
                        <w:rPr>
                          <w:rFonts w:ascii="Franklin Gothic Book" w:hAnsi="Franklin Gothic Book"/>
                          <w:sz w:val="22"/>
                          <w:szCs w:val="22"/>
                        </w:rPr>
                        <w:t xml:space="preserve"> or HRSN</w:t>
                      </w:r>
                      <w:r w:rsidRPr="00D338C9">
                        <w:rPr>
                          <w:rFonts w:ascii="Franklin Gothic Book" w:hAnsi="Franklin Gothic Book"/>
                          <w:sz w:val="22"/>
                          <w:szCs w:val="22"/>
                        </w:rPr>
                        <w:t xml:space="preserve"> had 1.4 times higher odds while those with three and four or more </w:t>
                      </w:r>
                      <w:r w:rsidR="009B22DD">
                        <w:rPr>
                          <w:rFonts w:ascii="Franklin Gothic Book" w:hAnsi="Franklin Gothic Book"/>
                          <w:sz w:val="22"/>
                          <w:szCs w:val="22"/>
                        </w:rPr>
                        <w:t>adverse</w:t>
                      </w:r>
                      <w:r w:rsidR="00F1451B">
                        <w:rPr>
                          <w:rFonts w:ascii="Franklin Gothic Book" w:hAnsi="Franklin Gothic Book"/>
                          <w:sz w:val="22"/>
                          <w:szCs w:val="22"/>
                        </w:rPr>
                        <w:t xml:space="preserve"> measures of</w:t>
                      </w:r>
                      <w:r w:rsidR="009B22DD">
                        <w:rPr>
                          <w:rFonts w:ascii="Franklin Gothic Book" w:hAnsi="Franklin Gothic Book"/>
                          <w:sz w:val="22"/>
                          <w:szCs w:val="22"/>
                        </w:rPr>
                        <w:t xml:space="preserve"> </w:t>
                      </w:r>
                      <w:r w:rsidRPr="00D338C9">
                        <w:rPr>
                          <w:rFonts w:ascii="Franklin Gothic Book" w:hAnsi="Franklin Gothic Book"/>
                          <w:sz w:val="22"/>
                          <w:szCs w:val="22"/>
                        </w:rPr>
                        <w:t>SDOH</w:t>
                      </w:r>
                      <w:r w:rsidR="00922DAB">
                        <w:rPr>
                          <w:rFonts w:ascii="Franklin Gothic Book" w:hAnsi="Franklin Gothic Book"/>
                          <w:sz w:val="22"/>
                          <w:szCs w:val="22"/>
                        </w:rPr>
                        <w:t xml:space="preserve"> or HRSN</w:t>
                      </w:r>
                      <w:r w:rsidRPr="00D338C9">
                        <w:rPr>
                          <w:rFonts w:ascii="Franklin Gothic Book" w:hAnsi="Franklin Gothic Book"/>
                          <w:sz w:val="22"/>
                          <w:szCs w:val="22"/>
                        </w:rPr>
                        <w:t xml:space="preserve"> had 1.9- and 3.2-times higher odds respectively.</w:t>
                      </w:r>
                    </w:p>
                  </w:txbxContent>
                </v:textbox>
                <w10:anchorlock/>
              </v:shape>
            </w:pict>
          </mc:Fallback>
        </mc:AlternateContent>
      </w:r>
    </w:p>
    <w:p w14:paraId="2AA94C49" w14:textId="0F724038" w:rsidR="00855E2B" w:rsidRDefault="00CE281E">
      <w:pPr>
        <w:spacing w:after="160" w:line="278" w:lineRule="auto"/>
        <w:rPr>
          <w:rFonts w:ascii="Franklin Gothic Book" w:hAnsi="Franklin Gothic Book"/>
          <w:sz w:val="22"/>
          <w:szCs w:val="22"/>
        </w:rPr>
      </w:pPr>
      <w:r>
        <w:rPr>
          <w:noProof/>
        </w:rPr>
        <w:drawing>
          <wp:anchor distT="0" distB="0" distL="114300" distR="114300" simplePos="0" relativeHeight="251658261" behindDoc="0" locked="0" layoutInCell="1" allowOverlap="1" wp14:anchorId="554B8632" wp14:editId="69D1FE97">
            <wp:simplePos x="0" y="0"/>
            <wp:positionH relativeFrom="margin">
              <wp:align>left</wp:align>
            </wp:positionH>
            <wp:positionV relativeFrom="paragraph">
              <wp:posOffset>3810</wp:posOffset>
            </wp:positionV>
            <wp:extent cx="3987800" cy="2305050"/>
            <wp:effectExtent l="0" t="0" r="12700" b="0"/>
            <wp:wrapSquare wrapText="bothSides"/>
            <wp:docPr id="1692711129" name="Chart 1" descr="Graph showing the adjusted odds ratios of not having received influenza vaccine in the previous year by number of SDOH and HRSN reported. ">
              <a:extLst xmlns:a="http://schemas.openxmlformats.org/drawingml/2006/main">
                <a:ext uri="{FF2B5EF4-FFF2-40B4-BE49-F238E27FC236}">
                  <a16:creationId xmlns:a16="http://schemas.microsoft.com/office/drawing/2014/main" id="{7DD1E984-D989-4DEC-A6FB-CE06BB5257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r w:rsidR="00C874FE" w:rsidRPr="00C874FE">
        <w:rPr>
          <w:rFonts w:ascii="Franklin Gothic Book" w:eastAsiaTheme="minorHAnsi" w:hAnsi="Franklin Gothic Book"/>
          <w:noProof/>
          <w:kern w:val="2"/>
          <w:sz w:val="22"/>
          <w:szCs w:val="22"/>
          <w14:ligatures w14:val="standardContextual"/>
        </w:rPr>
        <mc:AlternateContent>
          <mc:Choice Requires="wps">
            <w:drawing>
              <wp:inline distT="0" distB="0" distL="0" distR="0" wp14:anchorId="7D561082" wp14:editId="39744933">
                <wp:extent cx="2146300" cy="1962150"/>
                <wp:effectExtent l="0" t="0" r="6350" b="0"/>
                <wp:docPr id="13983715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0" cy="1962150"/>
                        </a:xfrm>
                        <a:prstGeom prst="rect">
                          <a:avLst/>
                        </a:prstGeom>
                        <a:solidFill>
                          <a:srgbClr val="FFFFFF"/>
                        </a:solidFill>
                        <a:ln w="9525">
                          <a:noFill/>
                          <a:miter lim="800000"/>
                          <a:headEnd/>
                          <a:tailEnd/>
                        </a:ln>
                      </wps:spPr>
                      <wps:txbx>
                        <w:txbxContent>
                          <w:p w14:paraId="5D6AC2E0" w14:textId="6F5983D0" w:rsidR="00ED1F75" w:rsidRDefault="004C0C81" w:rsidP="00C874FE">
                            <w:pPr>
                              <w:rPr>
                                <w:rFonts w:ascii="Franklin Gothic Book" w:hAnsi="Franklin Gothic Book"/>
                                <w:sz w:val="22"/>
                                <w:szCs w:val="22"/>
                              </w:rPr>
                            </w:pPr>
                            <w:r>
                              <w:rPr>
                                <w:rFonts w:ascii="Franklin Gothic Book" w:hAnsi="Franklin Gothic Book"/>
                                <w:sz w:val="22"/>
                                <w:szCs w:val="22"/>
                              </w:rPr>
                              <w:t>Not having</w:t>
                            </w:r>
                            <w:r w:rsidR="00C874FE" w:rsidRPr="00C874FE">
                              <w:rPr>
                                <w:rFonts w:ascii="Franklin Gothic Book" w:hAnsi="Franklin Gothic Book"/>
                                <w:sz w:val="22"/>
                                <w:szCs w:val="22"/>
                              </w:rPr>
                              <w:t xml:space="preserve"> influenza vaccine was associated with having multiple </w:t>
                            </w:r>
                            <w:r w:rsidR="009B22DD">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00C874FE" w:rsidRPr="00C874FE">
                              <w:rPr>
                                <w:rFonts w:ascii="Franklin Gothic Book" w:hAnsi="Franklin Gothic Book"/>
                                <w:sz w:val="22"/>
                                <w:szCs w:val="22"/>
                              </w:rPr>
                              <w:t>SDOH</w:t>
                            </w:r>
                            <w:r w:rsidR="00C874FE">
                              <w:rPr>
                                <w:rFonts w:ascii="Franklin Gothic Book" w:hAnsi="Franklin Gothic Book"/>
                                <w:sz w:val="22"/>
                                <w:szCs w:val="22"/>
                              </w:rPr>
                              <w:t xml:space="preserve"> or HRSN</w:t>
                            </w:r>
                            <w:r w:rsidR="00C874FE" w:rsidRPr="00C874FE">
                              <w:rPr>
                                <w:rFonts w:ascii="Franklin Gothic Book" w:hAnsi="Franklin Gothic Book"/>
                                <w:sz w:val="22"/>
                                <w:szCs w:val="22"/>
                              </w:rPr>
                              <w:t>. Adults reporting 2,</w:t>
                            </w:r>
                            <w:r>
                              <w:rPr>
                                <w:rFonts w:ascii="Franklin Gothic Book" w:hAnsi="Franklin Gothic Book"/>
                                <w:sz w:val="22"/>
                                <w:szCs w:val="22"/>
                              </w:rPr>
                              <w:t xml:space="preserve"> </w:t>
                            </w:r>
                            <w:r w:rsidR="00C874FE" w:rsidRPr="00C874FE">
                              <w:rPr>
                                <w:rFonts w:ascii="Franklin Gothic Book" w:hAnsi="Franklin Gothic Book"/>
                                <w:sz w:val="22"/>
                                <w:szCs w:val="22"/>
                              </w:rPr>
                              <w:t xml:space="preserve">3, or 4+ </w:t>
                            </w:r>
                            <w:r w:rsidR="009B22DD">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00C874FE" w:rsidRPr="00C874FE">
                              <w:rPr>
                                <w:rFonts w:ascii="Franklin Gothic Book" w:hAnsi="Franklin Gothic Book"/>
                                <w:sz w:val="22"/>
                                <w:szCs w:val="22"/>
                              </w:rPr>
                              <w:t>SDOH</w:t>
                            </w:r>
                            <w:r w:rsidR="00C874FE">
                              <w:rPr>
                                <w:rFonts w:ascii="Franklin Gothic Book" w:hAnsi="Franklin Gothic Book"/>
                                <w:sz w:val="22"/>
                                <w:szCs w:val="22"/>
                              </w:rPr>
                              <w:t xml:space="preserve"> or HRSN</w:t>
                            </w:r>
                            <w:r w:rsidR="00C874FE" w:rsidRPr="00C874FE">
                              <w:rPr>
                                <w:rFonts w:ascii="Franklin Gothic Book" w:hAnsi="Franklin Gothic Book"/>
                                <w:sz w:val="22"/>
                                <w:szCs w:val="22"/>
                              </w:rPr>
                              <w:t xml:space="preserve"> were </w:t>
                            </w:r>
                            <w:r w:rsidR="00C42CF0">
                              <w:rPr>
                                <w:rFonts w:ascii="Franklin Gothic Book" w:hAnsi="Franklin Gothic Book"/>
                                <w:sz w:val="22"/>
                                <w:szCs w:val="22"/>
                              </w:rPr>
                              <w:t>1.4-1.5 times</w:t>
                            </w:r>
                            <w:r w:rsidR="00C874FE" w:rsidRPr="00C874FE">
                              <w:rPr>
                                <w:rFonts w:ascii="Franklin Gothic Book" w:hAnsi="Franklin Gothic Book"/>
                                <w:sz w:val="22"/>
                                <w:szCs w:val="22"/>
                              </w:rPr>
                              <w:t xml:space="preserve"> </w:t>
                            </w:r>
                            <w:r w:rsidR="00C42CF0">
                              <w:rPr>
                                <w:rFonts w:ascii="Franklin Gothic Book" w:hAnsi="Franklin Gothic Book"/>
                                <w:sz w:val="22"/>
                                <w:szCs w:val="22"/>
                              </w:rPr>
                              <w:t>more</w:t>
                            </w:r>
                            <w:r w:rsidR="00C874FE" w:rsidRPr="00C874FE">
                              <w:rPr>
                                <w:rFonts w:ascii="Franklin Gothic Book" w:hAnsi="Franklin Gothic Book"/>
                                <w:sz w:val="22"/>
                                <w:szCs w:val="22"/>
                              </w:rPr>
                              <w:t xml:space="preserve"> likely to have </w:t>
                            </w:r>
                            <w:r w:rsidR="00C42CF0">
                              <w:rPr>
                                <w:rFonts w:ascii="Franklin Gothic Book" w:hAnsi="Franklin Gothic Book"/>
                                <w:sz w:val="22"/>
                                <w:szCs w:val="22"/>
                              </w:rPr>
                              <w:t xml:space="preserve">not </w:t>
                            </w:r>
                            <w:r w:rsidR="00C874FE" w:rsidRPr="00C874FE">
                              <w:rPr>
                                <w:rFonts w:ascii="Franklin Gothic Book" w:hAnsi="Franklin Gothic Book"/>
                                <w:sz w:val="22"/>
                                <w:szCs w:val="22"/>
                              </w:rPr>
                              <w:t xml:space="preserve">received an influenza vaccine in the previous year than adults reporting no </w:t>
                            </w:r>
                            <w:r w:rsidR="009B22DD">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00C874FE">
                              <w:rPr>
                                <w:rFonts w:ascii="Franklin Gothic Book" w:hAnsi="Franklin Gothic Book"/>
                                <w:sz w:val="22"/>
                                <w:szCs w:val="22"/>
                              </w:rPr>
                              <w:t>S</w:t>
                            </w:r>
                            <w:r w:rsidR="00C874FE" w:rsidRPr="00C874FE">
                              <w:rPr>
                                <w:rFonts w:ascii="Franklin Gothic Book" w:hAnsi="Franklin Gothic Book"/>
                                <w:sz w:val="22"/>
                                <w:szCs w:val="22"/>
                              </w:rPr>
                              <w:t>DOH</w:t>
                            </w:r>
                            <w:r w:rsidR="00C874FE">
                              <w:rPr>
                                <w:rFonts w:ascii="Franklin Gothic Book" w:hAnsi="Franklin Gothic Book"/>
                                <w:sz w:val="22"/>
                                <w:szCs w:val="22"/>
                              </w:rPr>
                              <w:t xml:space="preserve"> or </w:t>
                            </w:r>
                            <w:r w:rsidR="00ED1F75">
                              <w:rPr>
                                <w:rFonts w:ascii="Franklin Gothic Book" w:hAnsi="Franklin Gothic Book"/>
                                <w:sz w:val="22"/>
                                <w:szCs w:val="22"/>
                              </w:rPr>
                              <w:t xml:space="preserve">HRSN. </w:t>
                            </w:r>
                          </w:p>
                          <w:p w14:paraId="259F4C24" w14:textId="7AA31508" w:rsidR="00C874FE" w:rsidRPr="00C874FE" w:rsidRDefault="00C874FE" w:rsidP="00C874FE">
                            <w:pPr>
                              <w:rPr>
                                <w:rFonts w:ascii="Franklin Gothic Book" w:hAnsi="Franklin Gothic Book"/>
                                <w:sz w:val="22"/>
                                <w:szCs w:val="22"/>
                              </w:rPr>
                            </w:pPr>
                            <w:r w:rsidRPr="00C874FE">
                              <w:rPr>
                                <w:rFonts w:ascii="Franklin Gothic Book" w:hAnsi="Franklin Gothic Book"/>
                                <w:sz w:val="22"/>
                                <w:szCs w:val="22"/>
                              </w:rPr>
                              <w:t xml:space="preserve">                                                                                                                                                                                                                                                                                                                                                                                                                                                                                                                                                                                                                                                                                                                                                                                                                                                                                                                                                                                                                                                                                                                                                                                                                                                                                                                                                                                                                                                                                                                                                                                                                                                                                                                                                                                                                                                                                                                                                                                                                                                                                                                                                                                                                                                                                                                                                                                                                                                                                                                                                                                                                                                                                                                                                                                                                                                                                                                                                                                                                                                                                                                                                                                                                                                                                                                                                                                                                                                                                                                                                                                                                                                                                                                                                                                                                                                                                                                                                                                                                                                                                                                                                                                                                                                                                                                                                                                                                                                                                                                                                                                                                                                                                                                        </w:t>
                            </w:r>
                          </w:p>
                        </w:txbxContent>
                      </wps:txbx>
                      <wps:bodyPr rot="0" vert="horz" wrap="square" lIns="91440" tIns="45720" rIns="91440" bIns="45720" anchor="t" anchorCtr="0">
                        <a:noAutofit/>
                      </wps:bodyPr>
                    </wps:wsp>
                  </a:graphicData>
                </a:graphic>
              </wp:inline>
            </w:drawing>
          </mc:Choice>
          <mc:Fallback>
            <w:pict>
              <v:shape w14:anchorId="7D561082" id="_x0000_s1039" type="#_x0000_t202" style="width:169pt;height:1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" stroked="f">
                <v:textbox>
                  <w:txbxContent>
                    <w:p w14:paraId="5D6AC2E0" w14:textId="6F5983D0" w:rsidR="00ED1F75" w:rsidRDefault="004C0C81" w:rsidP="00C874FE">
                      <w:pPr>
                        <w:rPr>
                          <w:rFonts w:ascii="Franklin Gothic Book" w:hAnsi="Franklin Gothic Book"/>
                          <w:sz w:val="22"/>
                          <w:szCs w:val="22"/>
                        </w:rPr>
                      </w:pPr>
                      <w:r>
                        <w:rPr>
                          <w:rFonts w:ascii="Franklin Gothic Book" w:hAnsi="Franklin Gothic Book"/>
                          <w:sz w:val="22"/>
                          <w:szCs w:val="22"/>
                        </w:rPr>
                        <w:t>Not having</w:t>
                      </w:r>
                      <w:r w:rsidR="00C874FE" w:rsidRPr="00C874FE">
                        <w:rPr>
                          <w:rFonts w:ascii="Franklin Gothic Book" w:hAnsi="Franklin Gothic Book"/>
                          <w:sz w:val="22"/>
                          <w:szCs w:val="22"/>
                        </w:rPr>
                        <w:t xml:space="preserve"> influenza vaccine was associated with having multiple </w:t>
                      </w:r>
                      <w:r w:rsidR="009B22DD">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00C874FE" w:rsidRPr="00C874FE">
                        <w:rPr>
                          <w:rFonts w:ascii="Franklin Gothic Book" w:hAnsi="Franklin Gothic Book"/>
                          <w:sz w:val="22"/>
                          <w:szCs w:val="22"/>
                        </w:rPr>
                        <w:t>SDOH</w:t>
                      </w:r>
                      <w:r w:rsidR="00C874FE">
                        <w:rPr>
                          <w:rFonts w:ascii="Franklin Gothic Book" w:hAnsi="Franklin Gothic Book"/>
                          <w:sz w:val="22"/>
                          <w:szCs w:val="22"/>
                        </w:rPr>
                        <w:t xml:space="preserve"> or HRSN</w:t>
                      </w:r>
                      <w:r w:rsidR="00C874FE" w:rsidRPr="00C874FE">
                        <w:rPr>
                          <w:rFonts w:ascii="Franklin Gothic Book" w:hAnsi="Franklin Gothic Book"/>
                          <w:sz w:val="22"/>
                          <w:szCs w:val="22"/>
                        </w:rPr>
                        <w:t>. Adults reporting 2,</w:t>
                      </w:r>
                      <w:r>
                        <w:rPr>
                          <w:rFonts w:ascii="Franklin Gothic Book" w:hAnsi="Franklin Gothic Book"/>
                          <w:sz w:val="22"/>
                          <w:szCs w:val="22"/>
                        </w:rPr>
                        <w:t xml:space="preserve"> </w:t>
                      </w:r>
                      <w:r w:rsidR="00C874FE" w:rsidRPr="00C874FE">
                        <w:rPr>
                          <w:rFonts w:ascii="Franklin Gothic Book" w:hAnsi="Franklin Gothic Book"/>
                          <w:sz w:val="22"/>
                          <w:szCs w:val="22"/>
                        </w:rPr>
                        <w:t xml:space="preserve">3, or 4+ </w:t>
                      </w:r>
                      <w:r w:rsidR="009B22DD">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00C874FE" w:rsidRPr="00C874FE">
                        <w:rPr>
                          <w:rFonts w:ascii="Franklin Gothic Book" w:hAnsi="Franklin Gothic Book"/>
                          <w:sz w:val="22"/>
                          <w:szCs w:val="22"/>
                        </w:rPr>
                        <w:t>SDOH</w:t>
                      </w:r>
                      <w:r w:rsidR="00C874FE">
                        <w:rPr>
                          <w:rFonts w:ascii="Franklin Gothic Book" w:hAnsi="Franklin Gothic Book"/>
                          <w:sz w:val="22"/>
                          <w:szCs w:val="22"/>
                        </w:rPr>
                        <w:t xml:space="preserve"> or HRSN</w:t>
                      </w:r>
                      <w:r w:rsidR="00C874FE" w:rsidRPr="00C874FE">
                        <w:rPr>
                          <w:rFonts w:ascii="Franklin Gothic Book" w:hAnsi="Franklin Gothic Book"/>
                          <w:sz w:val="22"/>
                          <w:szCs w:val="22"/>
                        </w:rPr>
                        <w:t xml:space="preserve"> were </w:t>
                      </w:r>
                      <w:r w:rsidR="00C42CF0">
                        <w:rPr>
                          <w:rFonts w:ascii="Franklin Gothic Book" w:hAnsi="Franklin Gothic Book"/>
                          <w:sz w:val="22"/>
                          <w:szCs w:val="22"/>
                        </w:rPr>
                        <w:t>1.4-1.5 times</w:t>
                      </w:r>
                      <w:r w:rsidR="00C874FE" w:rsidRPr="00C874FE">
                        <w:rPr>
                          <w:rFonts w:ascii="Franklin Gothic Book" w:hAnsi="Franklin Gothic Book"/>
                          <w:sz w:val="22"/>
                          <w:szCs w:val="22"/>
                        </w:rPr>
                        <w:t xml:space="preserve"> </w:t>
                      </w:r>
                      <w:r w:rsidR="00C42CF0">
                        <w:rPr>
                          <w:rFonts w:ascii="Franklin Gothic Book" w:hAnsi="Franklin Gothic Book"/>
                          <w:sz w:val="22"/>
                          <w:szCs w:val="22"/>
                        </w:rPr>
                        <w:t>more</w:t>
                      </w:r>
                      <w:r w:rsidR="00C874FE" w:rsidRPr="00C874FE">
                        <w:rPr>
                          <w:rFonts w:ascii="Franklin Gothic Book" w:hAnsi="Franklin Gothic Book"/>
                          <w:sz w:val="22"/>
                          <w:szCs w:val="22"/>
                        </w:rPr>
                        <w:t xml:space="preserve"> likely to have </w:t>
                      </w:r>
                      <w:r w:rsidR="00C42CF0">
                        <w:rPr>
                          <w:rFonts w:ascii="Franklin Gothic Book" w:hAnsi="Franklin Gothic Book"/>
                          <w:sz w:val="22"/>
                          <w:szCs w:val="22"/>
                        </w:rPr>
                        <w:t xml:space="preserve">not </w:t>
                      </w:r>
                      <w:r w:rsidR="00C874FE" w:rsidRPr="00C874FE">
                        <w:rPr>
                          <w:rFonts w:ascii="Franklin Gothic Book" w:hAnsi="Franklin Gothic Book"/>
                          <w:sz w:val="22"/>
                          <w:szCs w:val="22"/>
                        </w:rPr>
                        <w:t xml:space="preserve">received an influenza vaccine in the previous year than adults reporting no </w:t>
                      </w:r>
                      <w:r w:rsidR="009B22DD">
                        <w:rPr>
                          <w:rFonts w:ascii="Franklin Gothic Book" w:hAnsi="Franklin Gothic Book"/>
                          <w:sz w:val="22"/>
                          <w:szCs w:val="22"/>
                        </w:rPr>
                        <w:t xml:space="preserve">adverse </w:t>
                      </w:r>
                      <w:r w:rsidR="00F1451B">
                        <w:rPr>
                          <w:rFonts w:ascii="Franklin Gothic Book" w:hAnsi="Franklin Gothic Book"/>
                          <w:sz w:val="22"/>
                          <w:szCs w:val="22"/>
                        </w:rPr>
                        <w:t xml:space="preserve">measures of </w:t>
                      </w:r>
                      <w:r w:rsidR="00C874FE">
                        <w:rPr>
                          <w:rFonts w:ascii="Franklin Gothic Book" w:hAnsi="Franklin Gothic Book"/>
                          <w:sz w:val="22"/>
                          <w:szCs w:val="22"/>
                        </w:rPr>
                        <w:t>S</w:t>
                      </w:r>
                      <w:r w:rsidR="00C874FE" w:rsidRPr="00C874FE">
                        <w:rPr>
                          <w:rFonts w:ascii="Franklin Gothic Book" w:hAnsi="Franklin Gothic Book"/>
                          <w:sz w:val="22"/>
                          <w:szCs w:val="22"/>
                        </w:rPr>
                        <w:t>DOH</w:t>
                      </w:r>
                      <w:r w:rsidR="00C874FE">
                        <w:rPr>
                          <w:rFonts w:ascii="Franklin Gothic Book" w:hAnsi="Franklin Gothic Book"/>
                          <w:sz w:val="22"/>
                          <w:szCs w:val="22"/>
                        </w:rPr>
                        <w:t xml:space="preserve"> or </w:t>
                      </w:r>
                      <w:r w:rsidR="00ED1F75">
                        <w:rPr>
                          <w:rFonts w:ascii="Franklin Gothic Book" w:hAnsi="Franklin Gothic Book"/>
                          <w:sz w:val="22"/>
                          <w:szCs w:val="22"/>
                        </w:rPr>
                        <w:t xml:space="preserve">HRSN. </w:t>
                      </w:r>
                    </w:p>
                    <w:p w14:paraId="259F4C24" w14:textId="7AA31508" w:rsidR="00C874FE" w:rsidRPr="00C874FE" w:rsidRDefault="00C874FE" w:rsidP="00C874FE">
                      <w:pPr>
                        <w:rPr>
                          <w:rFonts w:ascii="Franklin Gothic Book" w:hAnsi="Franklin Gothic Book"/>
                          <w:sz w:val="22"/>
                          <w:szCs w:val="22"/>
                        </w:rPr>
                      </w:pPr>
                      <w:r w:rsidRPr="00C874FE">
                        <w:rPr>
                          <w:rFonts w:ascii="Franklin Gothic Book" w:hAnsi="Franklin Gothic Book"/>
                          <w:sz w:val="22"/>
                          <w:szCs w:val="22"/>
                        </w:rPr>
                        <w:t xml:space="preserve">                                                                                                                                                                                                                                                                                                                                                                                                                                                                                                                                                                                                                                                                                                                                                                                                                                                                                                                                                                                                                                                                                                                                                                                                                                                                                                                                                                                                                                                                                                                                                                                                                                                                                                                                                                                                                                                                                                                                                                                                                                                                                                                                                                                                                                                                                                                                                                                                                                                                                                                                                                                                                                                                                                                                                                                                                                                                                                                                                                                                                                                                                                                                                                                                                                                                                                                                                                                                                                                                                                                                                                                                                                                                                                                                                                                                                                                                                                                                                                                                                                                                                                                                                                                                                                                                                                                                                                                                                                                                                                                                                                                                                                                                                                                        </w:t>
                      </w:r>
                    </w:p>
                  </w:txbxContent>
                </v:textbox>
                <w10:anchorlock/>
              </v:shape>
            </w:pict>
          </mc:Fallback>
        </mc:AlternateContent>
      </w:r>
      <w:r w:rsidR="00175636">
        <w:rPr>
          <w:rFonts w:ascii="Franklin Gothic Book" w:hAnsi="Franklin Gothic Book"/>
          <w:sz w:val="22"/>
          <w:szCs w:val="22"/>
        </w:rPr>
        <w:br w:type="textWrapping" w:clear="all"/>
      </w:r>
    </w:p>
    <w:p w14:paraId="635887F1" w14:textId="0F724038" w:rsidR="009A21E5" w:rsidRPr="009A21E5" w:rsidRDefault="009A21E5" w:rsidP="009A21E5">
      <w:pPr>
        <w:pStyle w:val="Heading1"/>
        <w:rPr>
          <w:rFonts w:ascii="Franklin Gothic Book" w:hAnsi="Franklin Gothic Book"/>
          <w:sz w:val="36"/>
          <w:szCs w:val="36"/>
        </w:rPr>
      </w:pPr>
      <w:bookmarkStart w:id="20" w:name="_Toc213666359"/>
      <w:r w:rsidRPr="009A21E5">
        <w:rPr>
          <w:rFonts w:ascii="Franklin Gothic Book" w:hAnsi="Franklin Gothic Book"/>
          <w:sz w:val="36"/>
          <w:szCs w:val="36"/>
        </w:rPr>
        <w:lastRenderedPageBreak/>
        <w:t>Terms and Definitions:</w:t>
      </w:r>
      <w:bookmarkEnd w:id="20"/>
    </w:p>
    <w:p w14:paraId="178AD8EF" w14:textId="4468231F" w:rsidR="00BC1D15" w:rsidRPr="00BC1D15" w:rsidRDefault="00BC1D15" w:rsidP="00BC1D15">
      <w:pPr>
        <w:spacing w:after="0" w:line="259" w:lineRule="auto"/>
        <w:rPr>
          <w:rFonts w:ascii="Franklin Gothic Book" w:eastAsiaTheme="minorHAnsi" w:hAnsi="Franklin Gothic Book"/>
          <w:kern w:val="2"/>
          <w:sz w:val="22"/>
          <w:szCs w:val="22"/>
          <w14:ligatures w14:val="standardContextual"/>
        </w:rPr>
      </w:pPr>
      <w:r w:rsidRPr="00BC1D15">
        <w:rPr>
          <w:rFonts w:ascii="Franklin Gothic Book" w:eastAsiaTheme="minorHAnsi" w:hAnsi="Franklin Gothic Book"/>
          <w:kern w:val="2"/>
          <w:sz w:val="22"/>
          <w:szCs w:val="22"/>
          <w14:ligatures w14:val="standardContextual"/>
        </w:rPr>
        <w:t xml:space="preserve">The </w:t>
      </w:r>
      <w:proofErr w:type="gramStart"/>
      <w:r w:rsidRPr="00BC1D15">
        <w:rPr>
          <w:rFonts w:ascii="Franklin Gothic Book" w:eastAsiaTheme="minorHAnsi" w:hAnsi="Franklin Gothic Book"/>
          <w:b/>
          <w:bCs/>
          <w:kern w:val="2"/>
          <w:sz w:val="22"/>
          <w:szCs w:val="22"/>
          <w14:ligatures w14:val="standardContextual"/>
        </w:rPr>
        <w:t>odds</w:t>
      </w:r>
      <w:proofErr w:type="gramEnd"/>
      <w:r w:rsidRPr="00BC1D15">
        <w:rPr>
          <w:rFonts w:ascii="Franklin Gothic Book" w:eastAsiaTheme="minorHAnsi" w:hAnsi="Franklin Gothic Book"/>
          <w:kern w:val="2"/>
          <w:sz w:val="22"/>
          <w:szCs w:val="22"/>
          <w14:ligatures w14:val="standardContextual"/>
        </w:rPr>
        <w:t xml:space="preserve"> of an event </w:t>
      </w:r>
      <w:proofErr w:type="gramStart"/>
      <w:r w:rsidRPr="00BC1D15">
        <w:rPr>
          <w:rFonts w:ascii="Franklin Gothic Book" w:eastAsiaTheme="minorHAnsi" w:hAnsi="Franklin Gothic Book"/>
          <w:kern w:val="2"/>
          <w:sz w:val="22"/>
          <w:szCs w:val="22"/>
          <w14:ligatures w14:val="standardContextual"/>
        </w:rPr>
        <w:t>is</w:t>
      </w:r>
      <w:proofErr w:type="gramEnd"/>
      <w:r w:rsidRPr="00BC1D15">
        <w:rPr>
          <w:rFonts w:ascii="Franklin Gothic Book" w:eastAsiaTheme="minorHAnsi" w:hAnsi="Franklin Gothic Book"/>
          <w:kern w:val="2"/>
          <w:sz w:val="22"/>
          <w:szCs w:val="22"/>
          <w14:ligatures w14:val="standardContextual"/>
        </w:rPr>
        <w:t xml:space="preserve"> the ratio of the probability that the event will happen to the probability that the event will not happen. An </w:t>
      </w:r>
      <w:r w:rsidRPr="00BC1D15">
        <w:rPr>
          <w:rFonts w:ascii="Franklin Gothic Book" w:eastAsiaTheme="minorHAnsi" w:hAnsi="Franklin Gothic Book"/>
          <w:b/>
          <w:bCs/>
          <w:kern w:val="2"/>
          <w:sz w:val="22"/>
          <w:szCs w:val="22"/>
          <w14:ligatures w14:val="standardContextual"/>
        </w:rPr>
        <w:t>odds ratio</w:t>
      </w:r>
      <w:r w:rsidRPr="00BC1D15">
        <w:rPr>
          <w:rFonts w:ascii="Franklin Gothic Book" w:eastAsiaTheme="minorHAnsi" w:hAnsi="Franklin Gothic Book"/>
          <w:kern w:val="2"/>
          <w:sz w:val="22"/>
          <w:szCs w:val="22"/>
          <w14:ligatures w14:val="standardContextual"/>
        </w:rPr>
        <w:t xml:space="preserve"> (OR) is a measure of association between </w:t>
      </w:r>
      <w:r w:rsidR="0050024D" w:rsidRPr="00BC1D15">
        <w:rPr>
          <w:rFonts w:ascii="Franklin Gothic Book" w:eastAsiaTheme="minorHAnsi" w:hAnsi="Franklin Gothic Book"/>
          <w:kern w:val="2"/>
          <w:sz w:val="22"/>
          <w:szCs w:val="22"/>
          <w14:ligatures w14:val="standardContextual"/>
        </w:rPr>
        <w:t>exposure</w:t>
      </w:r>
      <w:r w:rsidRPr="00BC1D15">
        <w:rPr>
          <w:rFonts w:ascii="Franklin Gothic Book" w:eastAsiaTheme="minorHAnsi" w:hAnsi="Franklin Gothic Book"/>
          <w:kern w:val="2"/>
          <w:sz w:val="22"/>
          <w:szCs w:val="22"/>
          <w14:ligatures w14:val="standardContextual"/>
        </w:rPr>
        <w:t xml:space="preserve"> and</w:t>
      </w:r>
      <w:r w:rsidR="007E28C0">
        <w:rPr>
          <w:rFonts w:ascii="Franklin Gothic Book" w:eastAsiaTheme="minorHAnsi" w:hAnsi="Franklin Gothic Book"/>
          <w:kern w:val="2"/>
          <w:sz w:val="22"/>
          <w:szCs w:val="22"/>
          <w14:ligatures w14:val="standardContextual"/>
        </w:rPr>
        <w:t xml:space="preserve"> </w:t>
      </w:r>
      <w:r w:rsidR="002C2FD0" w:rsidRPr="00BC1D15">
        <w:rPr>
          <w:rFonts w:ascii="Franklin Gothic Book" w:eastAsiaTheme="minorHAnsi" w:hAnsi="Franklin Gothic Book"/>
          <w:kern w:val="2"/>
          <w:sz w:val="22"/>
          <w:szCs w:val="22"/>
          <w14:ligatures w14:val="standardContextual"/>
        </w:rPr>
        <w:t>outcome</w:t>
      </w:r>
      <w:r w:rsidRPr="00BC1D15">
        <w:rPr>
          <w:rFonts w:ascii="Franklin Gothic Book" w:eastAsiaTheme="minorHAnsi" w:hAnsi="Franklin Gothic Book"/>
          <w:kern w:val="2"/>
          <w:sz w:val="22"/>
          <w:szCs w:val="22"/>
          <w14:ligatures w14:val="standardContextual"/>
        </w:rPr>
        <w:t>. The OR represents the odds that an outcome will occur given a particular exposure, compared to the odds of the outcome occurring in the absence of that exposure.</w:t>
      </w:r>
    </w:p>
    <w:p w14:paraId="44B0FB53" w14:textId="77777777" w:rsidR="00BC1D15" w:rsidRPr="00BC1D15" w:rsidRDefault="00BC1D15" w:rsidP="00BC1D15">
      <w:pPr>
        <w:tabs>
          <w:tab w:val="left" w:pos="-270"/>
        </w:tabs>
        <w:spacing w:after="0" w:line="240" w:lineRule="auto"/>
        <w:ind w:right="-72"/>
        <w:rPr>
          <w:rFonts w:ascii="Franklin Gothic Book" w:eastAsia="Times New Roman" w:hAnsi="Franklin Gothic Book" w:cs="Times New Roman"/>
          <w:b/>
          <w:kern w:val="2"/>
          <w:sz w:val="22"/>
          <w14:ligatures w14:val="standardContextual"/>
        </w:rPr>
      </w:pPr>
      <w:r w:rsidRPr="00BC1D15">
        <w:rPr>
          <w:rFonts w:ascii="Franklin Gothic Book" w:eastAsia="Times New Roman" w:hAnsi="Franklin Gothic Book" w:cs="Times New Roman"/>
          <w:b/>
          <w:kern w:val="2"/>
          <w:sz w:val="22"/>
          <w14:ligatures w14:val="standardContextual"/>
        </w:rPr>
        <w:t xml:space="preserve">                                                                                                                                                                                                                                                                                                                                                                                                                                                                                                                            </w:t>
      </w:r>
    </w:p>
    <w:p w14:paraId="54A68953" w14:textId="260B28DB" w:rsidR="00BC1D15" w:rsidRPr="00BC1D15" w:rsidRDefault="00BC1D15" w:rsidP="00BC1D15">
      <w:pPr>
        <w:tabs>
          <w:tab w:val="left" w:pos="-270"/>
        </w:tabs>
        <w:spacing w:after="0" w:line="240" w:lineRule="auto"/>
        <w:ind w:right="-72"/>
        <w:rPr>
          <w:rFonts w:ascii="Franklin Gothic Book" w:eastAsia="Times New Roman" w:hAnsi="Franklin Gothic Book" w:cs="Times New Roman"/>
          <w:kern w:val="2"/>
          <w:sz w:val="22"/>
          <w14:ligatures w14:val="standardContextual"/>
        </w:rPr>
      </w:pPr>
      <w:r w:rsidRPr="00BC1D15">
        <w:rPr>
          <w:rFonts w:ascii="Franklin Gothic Book" w:eastAsia="Times New Roman" w:hAnsi="Franklin Gothic Book" w:cs="Times New Roman"/>
          <w:b/>
          <w:kern w:val="2"/>
          <w:sz w:val="22"/>
          <w14:ligatures w14:val="standardContextual"/>
        </w:rPr>
        <w:t xml:space="preserve">The 95% confidence interval (95% CI) </w:t>
      </w:r>
      <w:r w:rsidRPr="00BC1D15">
        <w:rPr>
          <w:rFonts w:ascii="Franklin Gothic Book" w:eastAsia="Times New Roman" w:hAnsi="Franklin Gothic Book" w:cs="Times New Roman"/>
          <w:kern w:val="2"/>
          <w:sz w:val="22"/>
          <w14:ligatures w14:val="standardContextual"/>
        </w:rPr>
        <w:t xml:space="preserve">is a range of values determined by the degree of variability of the data within which the true value is likely to lie. The confidence interval </w:t>
      </w:r>
      <w:r w:rsidR="00696460" w:rsidRPr="00BC1D15">
        <w:rPr>
          <w:rFonts w:ascii="Franklin Gothic Book" w:eastAsia="Times New Roman" w:hAnsi="Franklin Gothic Book" w:cs="Times New Roman"/>
          <w:kern w:val="2"/>
          <w:sz w:val="22"/>
          <w14:ligatures w14:val="standardContextual"/>
        </w:rPr>
        <w:t>shows</w:t>
      </w:r>
      <w:r w:rsidRPr="00BC1D15">
        <w:rPr>
          <w:rFonts w:ascii="Franklin Gothic Book" w:eastAsia="Times New Roman" w:hAnsi="Franklin Gothic Book" w:cs="Times New Roman"/>
          <w:kern w:val="2"/>
          <w:sz w:val="22"/>
          <w14:ligatures w14:val="standardContextual"/>
        </w:rPr>
        <w:t xml:space="preserve"> the precision of a</w:t>
      </w:r>
      <w:r w:rsidR="00BF5A05">
        <w:rPr>
          <w:rFonts w:ascii="Franklin Gothic Book" w:eastAsia="Times New Roman" w:hAnsi="Franklin Gothic Book" w:cs="Times New Roman"/>
          <w:kern w:val="2"/>
          <w:sz w:val="22"/>
          <w14:ligatures w14:val="standardContextual"/>
        </w:rPr>
        <w:t>n</w:t>
      </w:r>
      <w:r w:rsidRPr="00BC1D15">
        <w:rPr>
          <w:rFonts w:ascii="Franklin Gothic Book" w:eastAsia="Times New Roman" w:hAnsi="Franklin Gothic Book" w:cs="Times New Roman"/>
          <w:kern w:val="2"/>
          <w:sz w:val="22"/>
          <w14:ligatures w14:val="standardContextual"/>
        </w:rPr>
        <w:t xml:space="preserve"> </w:t>
      </w:r>
      <w:r w:rsidR="0050024D">
        <w:rPr>
          <w:rFonts w:ascii="Franklin Gothic Book" w:eastAsia="Times New Roman" w:hAnsi="Franklin Gothic Book" w:cs="Times New Roman"/>
          <w:kern w:val="2"/>
          <w:sz w:val="22"/>
          <w14:ligatures w14:val="standardContextual"/>
        </w:rPr>
        <w:t>estimate,</w:t>
      </w:r>
      <w:r w:rsidRPr="00BC1D15">
        <w:rPr>
          <w:rFonts w:ascii="Franklin Gothic Book" w:eastAsia="Times New Roman" w:hAnsi="Franklin Gothic Book" w:cs="Times New Roman"/>
          <w:kern w:val="2"/>
          <w:sz w:val="22"/>
          <w14:ligatures w14:val="standardContextual"/>
        </w:rPr>
        <w:t xml:space="preserve"> the wider the interval</w:t>
      </w:r>
      <w:r w:rsidR="00B446B6">
        <w:rPr>
          <w:rFonts w:ascii="Franklin Gothic Book" w:eastAsia="Times New Roman" w:hAnsi="Franklin Gothic Book" w:cs="Times New Roman"/>
          <w:kern w:val="2"/>
          <w:sz w:val="22"/>
          <w14:ligatures w14:val="standardContextual"/>
        </w:rPr>
        <w:t>,</w:t>
      </w:r>
      <w:r w:rsidRPr="00BC1D15">
        <w:rPr>
          <w:rFonts w:ascii="Franklin Gothic Book" w:eastAsia="Times New Roman" w:hAnsi="Franklin Gothic Book" w:cs="Times New Roman"/>
          <w:kern w:val="2"/>
          <w:sz w:val="22"/>
          <w14:ligatures w14:val="standardContextual"/>
        </w:rPr>
        <w:t xml:space="preserve"> the less precision in the estimate. The 95% confidence intervals used in this report for percentages and odds ratios are the indicators of reliability (or stability) of the estimate. Smaller population subgroups or smaller numbers of respondents yield less precise estimates. The 95% CI is shown as error bars in the graphs.</w:t>
      </w:r>
    </w:p>
    <w:p w14:paraId="13EF1DC1" w14:textId="77777777" w:rsidR="00BC1D15" w:rsidRPr="00BC1D15" w:rsidRDefault="00BC1D15" w:rsidP="00BC1D15">
      <w:pPr>
        <w:tabs>
          <w:tab w:val="left" w:pos="-270"/>
        </w:tabs>
        <w:spacing w:after="0" w:line="240" w:lineRule="auto"/>
        <w:ind w:right="-72"/>
        <w:rPr>
          <w:rFonts w:ascii="Franklin Gothic Book" w:eastAsia="Times New Roman" w:hAnsi="Franklin Gothic Book" w:cs="Times New Roman"/>
          <w:kern w:val="2"/>
          <w:sz w:val="22"/>
          <w14:ligatures w14:val="standardContextual"/>
        </w:rPr>
      </w:pPr>
    </w:p>
    <w:p w14:paraId="57553E78" w14:textId="73C58829" w:rsidR="00BC1D15" w:rsidRPr="00BC1D15" w:rsidRDefault="00BC1D15" w:rsidP="00BC1D15">
      <w:pPr>
        <w:tabs>
          <w:tab w:val="left" w:pos="-270"/>
        </w:tabs>
        <w:spacing w:after="0" w:line="240" w:lineRule="auto"/>
        <w:ind w:right="-72"/>
        <w:rPr>
          <w:rFonts w:ascii="Franklin Gothic Book" w:eastAsia="Times New Roman" w:hAnsi="Franklin Gothic Book" w:cs="Times New Roman"/>
          <w:kern w:val="2"/>
          <w:sz w:val="22"/>
          <w14:ligatures w14:val="standardContextual"/>
        </w:rPr>
      </w:pPr>
      <w:r w:rsidRPr="00BC1D15">
        <w:rPr>
          <w:rFonts w:ascii="Franklin Gothic Book" w:eastAsia="Times New Roman" w:hAnsi="Franklin Gothic Book" w:cs="Times New Roman"/>
          <w:kern w:val="2"/>
          <w:sz w:val="22"/>
          <w14:ligatures w14:val="standardContextual"/>
        </w:rPr>
        <w:t xml:space="preserve">For this report, the terms </w:t>
      </w:r>
      <w:r w:rsidR="00AE2F09">
        <w:rPr>
          <w:rFonts w:ascii="Franklin Gothic Book" w:eastAsia="Times New Roman" w:hAnsi="Franklin Gothic Book" w:cs="Times New Roman"/>
          <w:kern w:val="2"/>
          <w:sz w:val="22"/>
          <w14:ligatures w14:val="standardContextual"/>
        </w:rPr>
        <w:t>“</w:t>
      </w:r>
      <w:r w:rsidRPr="00BC1D15">
        <w:rPr>
          <w:rFonts w:ascii="Franklin Gothic Book" w:eastAsia="Times New Roman" w:hAnsi="Franklin Gothic Book" w:cs="Times New Roman"/>
          <w:b/>
          <w:bCs/>
          <w:kern w:val="2"/>
          <w:sz w:val="22"/>
          <w14:ligatures w14:val="standardContextual"/>
        </w:rPr>
        <w:t>more likely</w:t>
      </w:r>
      <w:r w:rsidR="00AE2F09">
        <w:rPr>
          <w:rFonts w:ascii="Franklin Gothic Book" w:eastAsia="Times New Roman" w:hAnsi="Franklin Gothic Book" w:cs="Times New Roman"/>
          <w:b/>
          <w:bCs/>
          <w:kern w:val="2"/>
          <w:sz w:val="22"/>
          <w14:ligatures w14:val="standardContextual"/>
        </w:rPr>
        <w:t>”</w:t>
      </w:r>
      <w:r w:rsidRPr="00BC1D15">
        <w:rPr>
          <w:rFonts w:ascii="Franklin Gothic Book" w:eastAsia="Times New Roman" w:hAnsi="Franklin Gothic Book" w:cs="Times New Roman"/>
          <w:kern w:val="2"/>
          <w:sz w:val="22"/>
          <w14:ligatures w14:val="standardContextual"/>
        </w:rPr>
        <w:t xml:space="preserve"> and </w:t>
      </w:r>
      <w:r w:rsidR="00AE2F09">
        <w:rPr>
          <w:rFonts w:ascii="Franklin Gothic Book" w:eastAsia="Times New Roman" w:hAnsi="Franklin Gothic Book" w:cs="Times New Roman"/>
          <w:kern w:val="2"/>
          <w:sz w:val="22"/>
          <w14:ligatures w14:val="standardContextual"/>
        </w:rPr>
        <w:t>“</w:t>
      </w:r>
      <w:r w:rsidRPr="00BC1D15">
        <w:rPr>
          <w:rFonts w:ascii="Franklin Gothic Book" w:eastAsia="Times New Roman" w:hAnsi="Franklin Gothic Book" w:cs="Times New Roman"/>
          <w:b/>
          <w:bCs/>
          <w:kern w:val="2"/>
          <w:sz w:val="22"/>
          <w14:ligatures w14:val="standardContextual"/>
        </w:rPr>
        <w:t>less likely</w:t>
      </w:r>
      <w:r w:rsidR="00AE2F09">
        <w:rPr>
          <w:rFonts w:ascii="Franklin Gothic Book" w:eastAsia="Times New Roman" w:hAnsi="Franklin Gothic Book" w:cs="Times New Roman"/>
          <w:b/>
          <w:bCs/>
          <w:kern w:val="2"/>
          <w:sz w:val="22"/>
          <w14:ligatures w14:val="standardContextual"/>
        </w:rPr>
        <w:t>”</w:t>
      </w:r>
      <w:r w:rsidRPr="00BC1D15">
        <w:rPr>
          <w:rFonts w:ascii="Franklin Gothic Book" w:eastAsia="Times New Roman" w:hAnsi="Franklin Gothic Book" w:cs="Times New Roman"/>
          <w:kern w:val="2"/>
          <w:sz w:val="22"/>
          <w14:ligatures w14:val="standardContextual"/>
        </w:rPr>
        <w:t xml:space="preserve"> are used when there is a statistically significant difference between two or more groups as determined by either a chi-square test or logistic regression results using an α=0.05.</w:t>
      </w:r>
    </w:p>
    <w:p w14:paraId="7C4A54C3" w14:textId="77777777" w:rsidR="00BC1D15" w:rsidRPr="00BC1D15" w:rsidRDefault="00BC1D15" w:rsidP="00BC1D15">
      <w:pPr>
        <w:spacing w:after="0" w:line="259" w:lineRule="auto"/>
        <w:rPr>
          <w:rFonts w:ascii="Franklin Gothic Book" w:eastAsiaTheme="minorHAnsi" w:hAnsi="Franklin Gothic Book"/>
          <w:kern w:val="2"/>
          <w:sz w:val="22"/>
          <w:szCs w:val="22"/>
          <w14:ligatures w14:val="standardContextual"/>
        </w:rPr>
      </w:pPr>
    </w:p>
    <w:p w14:paraId="4AA2AE81" w14:textId="77777777" w:rsidR="00BC1D15" w:rsidRPr="00BC1D15" w:rsidRDefault="00BC1D15" w:rsidP="00BC1D15">
      <w:pPr>
        <w:autoSpaceDE w:val="0"/>
        <w:autoSpaceDN w:val="0"/>
        <w:adjustRightInd w:val="0"/>
        <w:spacing w:after="0" w:line="240" w:lineRule="auto"/>
        <w:rPr>
          <w:rFonts w:ascii="Franklin Gothic Book" w:eastAsia="Times New Roman" w:hAnsi="Franklin Gothic Book" w:cs="Arial"/>
          <w:color w:val="000000"/>
          <w:kern w:val="2"/>
          <w:sz w:val="22"/>
          <w:szCs w:val="22"/>
          <w14:ligatures w14:val="standardContextual"/>
        </w:rPr>
      </w:pPr>
      <w:r w:rsidRPr="00BC1D15">
        <w:rPr>
          <w:rFonts w:ascii="Franklin Gothic Book" w:eastAsia="Times New Roman" w:hAnsi="Franklin Gothic Book" w:cs="Arial"/>
          <w:color w:val="000000"/>
          <w:kern w:val="2"/>
          <w:sz w:val="22"/>
          <w:szCs w:val="22"/>
          <w14:ligatures w14:val="standardContextual"/>
        </w:rPr>
        <w:t xml:space="preserve">For this report, respondents were classified as having a </w:t>
      </w:r>
      <w:r w:rsidRPr="00BC1D15">
        <w:rPr>
          <w:rFonts w:ascii="Franklin Gothic Book" w:eastAsia="Times New Roman" w:hAnsi="Franklin Gothic Book" w:cs="Arial"/>
          <w:b/>
          <w:color w:val="000000"/>
          <w:kern w:val="2"/>
          <w:sz w:val="22"/>
          <w:szCs w:val="22"/>
          <w14:ligatures w14:val="standardContextual"/>
        </w:rPr>
        <w:t xml:space="preserve">disability </w:t>
      </w:r>
      <w:r w:rsidRPr="00BC1D15">
        <w:rPr>
          <w:rFonts w:ascii="Franklin Gothic Book" w:eastAsia="Times New Roman" w:hAnsi="Franklin Gothic Book" w:cs="Arial"/>
          <w:color w:val="000000"/>
          <w:kern w:val="2"/>
          <w:sz w:val="22"/>
          <w:szCs w:val="22"/>
          <w14:ligatures w14:val="standardContextual"/>
        </w:rPr>
        <w:t xml:space="preserve">if they answered “yes” to </w:t>
      </w:r>
      <w:r w:rsidRPr="00BC1D15">
        <w:rPr>
          <w:rFonts w:ascii="Franklin Gothic Book" w:eastAsia="Times New Roman" w:hAnsi="Franklin Gothic Book" w:cs="Arial"/>
          <w:color w:val="000000"/>
          <w:kern w:val="2"/>
          <w:sz w:val="22"/>
          <w:szCs w:val="22"/>
          <w:u w:val="single"/>
          <w14:ligatures w14:val="standardContextual"/>
        </w:rPr>
        <w:t>one or more</w:t>
      </w:r>
      <w:r w:rsidRPr="00BC1D15">
        <w:rPr>
          <w:rFonts w:ascii="Franklin Gothic Book" w:eastAsia="Times New Roman" w:hAnsi="Franklin Gothic Book" w:cs="Arial"/>
          <w:color w:val="000000"/>
          <w:kern w:val="2"/>
          <w:sz w:val="22"/>
          <w:szCs w:val="22"/>
          <w14:ligatures w14:val="standardContextual"/>
        </w:rPr>
        <w:t xml:space="preserve"> of the following questions: </w:t>
      </w:r>
    </w:p>
    <w:p w14:paraId="5E0D79D5" w14:textId="77777777" w:rsidR="00BC1D15" w:rsidRPr="00BC1D15" w:rsidRDefault="00BC1D15" w:rsidP="00BC1D15">
      <w:pPr>
        <w:numPr>
          <w:ilvl w:val="0"/>
          <w:numId w:val="1"/>
        </w:numPr>
        <w:autoSpaceDE w:val="0"/>
        <w:autoSpaceDN w:val="0"/>
        <w:adjustRightInd w:val="0"/>
        <w:spacing w:after="0" w:line="240" w:lineRule="auto"/>
        <w:contextualSpacing/>
        <w:rPr>
          <w:rFonts w:ascii="Franklin Gothic Book" w:eastAsia="Times New Roman" w:hAnsi="Franklin Gothic Book" w:cs="Arial"/>
          <w:color w:val="000000"/>
          <w:kern w:val="2"/>
          <w:sz w:val="22"/>
          <w:szCs w:val="22"/>
          <w14:ligatures w14:val="standardContextual"/>
        </w:rPr>
      </w:pPr>
      <w:r w:rsidRPr="00BC1D15">
        <w:rPr>
          <w:rFonts w:ascii="Franklin Gothic Book" w:eastAsia="Times New Roman" w:hAnsi="Franklin Gothic Book" w:cs="Arial"/>
          <w:color w:val="000000"/>
          <w:kern w:val="2"/>
          <w:sz w:val="22"/>
          <w:szCs w:val="22"/>
          <w14:ligatures w14:val="standardContextual"/>
        </w:rPr>
        <w:t>Are you deaf or do you have serious difficulty hearing?</w:t>
      </w:r>
    </w:p>
    <w:p w14:paraId="4607BA98" w14:textId="77777777" w:rsidR="00BC1D15" w:rsidRPr="00BC1D15" w:rsidRDefault="00BC1D15" w:rsidP="00BC1D15">
      <w:pPr>
        <w:numPr>
          <w:ilvl w:val="0"/>
          <w:numId w:val="1"/>
        </w:numPr>
        <w:autoSpaceDE w:val="0"/>
        <w:autoSpaceDN w:val="0"/>
        <w:adjustRightInd w:val="0"/>
        <w:spacing w:after="0" w:line="240" w:lineRule="auto"/>
        <w:contextualSpacing/>
        <w:rPr>
          <w:rFonts w:ascii="Franklin Gothic Book" w:eastAsia="Times New Roman" w:hAnsi="Franklin Gothic Book" w:cs="Arial"/>
          <w:color w:val="000000"/>
          <w:kern w:val="2"/>
          <w:sz w:val="22"/>
          <w:szCs w:val="22"/>
          <w14:ligatures w14:val="standardContextual"/>
        </w:rPr>
      </w:pPr>
      <w:r w:rsidRPr="00BC1D15">
        <w:rPr>
          <w:rFonts w:ascii="Franklin Gothic Book" w:eastAsia="Times New Roman" w:hAnsi="Franklin Gothic Book" w:cs="Arial"/>
          <w:color w:val="000000"/>
          <w:kern w:val="2"/>
          <w:sz w:val="22"/>
          <w:szCs w:val="22"/>
          <w14:ligatures w14:val="standardContextual"/>
        </w:rPr>
        <w:t>Are you blind or do you have serious difficulty seeing, even when wearing glasses?</w:t>
      </w:r>
    </w:p>
    <w:p w14:paraId="318E275F" w14:textId="77777777" w:rsidR="00BC1D15" w:rsidRPr="00BC1D15" w:rsidRDefault="00BC1D15" w:rsidP="00BC1D15">
      <w:pPr>
        <w:numPr>
          <w:ilvl w:val="0"/>
          <w:numId w:val="1"/>
        </w:numPr>
        <w:autoSpaceDE w:val="0"/>
        <w:autoSpaceDN w:val="0"/>
        <w:adjustRightInd w:val="0"/>
        <w:spacing w:after="0" w:line="240" w:lineRule="auto"/>
        <w:contextualSpacing/>
        <w:rPr>
          <w:rFonts w:ascii="Franklin Gothic Book" w:eastAsia="Times New Roman" w:hAnsi="Franklin Gothic Book" w:cs="Arial"/>
          <w:color w:val="000000"/>
          <w:kern w:val="2"/>
          <w:sz w:val="22"/>
          <w:szCs w:val="22"/>
          <w14:ligatures w14:val="standardContextual"/>
        </w:rPr>
      </w:pPr>
      <w:r w:rsidRPr="00BC1D15">
        <w:rPr>
          <w:rFonts w:ascii="Franklin Gothic Book" w:eastAsia="Times New Roman" w:hAnsi="Franklin Gothic Book" w:cs="Arial"/>
          <w:color w:val="000000"/>
          <w:kern w:val="2"/>
          <w:sz w:val="22"/>
          <w:szCs w:val="22"/>
          <w14:ligatures w14:val="standardContextual"/>
        </w:rPr>
        <w:t>Because of a physical, mental, or emotional condition, do you have serious difficulty concentrating, remembering, or making decisions?</w:t>
      </w:r>
    </w:p>
    <w:p w14:paraId="35892C4C" w14:textId="77777777" w:rsidR="00BC1D15" w:rsidRPr="00BC1D15" w:rsidRDefault="00BC1D15" w:rsidP="00BC1D15">
      <w:pPr>
        <w:numPr>
          <w:ilvl w:val="0"/>
          <w:numId w:val="1"/>
        </w:numPr>
        <w:autoSpaceDE w:val="0"/>
        <w:autoSpaceDN w:val="0"/>
        <w:adjustRightInd w:val="0"/>
        <w:spacing w:after="0" w:line="240" w:lineRule="auto"/>
        <w:contextualSpacing/>
        <w:rPr>
          <w:rFonts w:eastAsiaTheme="minorHAnsi"/>
          <w:kern w:val="2"/>
          <w:sz w:val="22"/>
          <w:szCs w:val="22"/>
          <w14:ligatures w14:val="standardContextual"/>
        </w:rPr>
      </w:pPr>
      <w:r w:rsidRPr="00BC1D15">
        <w:rPr>
          <w:rFonts w:ascii="Franklin Gothic Book" w:eastAsia="Times New Roman" w:hAnsi="Franklin Gothic Book" w:cs="Arial"/>
          <w:color w:val="000000"/>
          <w:kern w:val="2"/>
          <w:sz w:val="22"/>
          <w:szCs w:val="22"/>
          <w14:ligatures w14:val="standardContextual"/>
        </w:rPr>
        <w:t>Do you have serious difficulty walking or climbing stairs?</w:t>
      </w:r>
    </w:p>
    <w:p w14:paraId="6A752FB5" w14:textId="77777777" w:rsidR="00BC1D15" w:rsidRPr="00BC1D15" w:rsidRDefault="00BC1D15" w:rsidP="00BC1D15">
      <w:pPr>
        <w:numPr>
          <w:ilvl w:val="0"/>
          <w:numId w:val="1"/>
        </w:numPr>
        <w:autoSpaceDE w:val="0"/>
        <w:autoSpaceDN w:val="0"/>
        <w:adjustRightInd w:val="0"/>
        <w:spacing w:after="0" w:line="240" w:lineRule="auto"/>
        <w:contextualSpacing/>
        <w:rPr>
          <w:rFonts w:eastAsiaTheme="minorHAnsi"/>
          <w:kern w:val="2"/>
          <w:sz w:val="22"/>
          <w:szCs w:val="22"/>
          <w14:ligatures w14:val="standardContextual"/>
        </w:rPr>
      </w:pPr>
      <w:r w:rsidRPr="00BC1D15">
        <w:rPr>
          <w:rFonts w:ascii="Franklin Gothic Book" w:eastAsia="Times New Roman" w:hAnsi="Franklin Gothic Book" w:cs="Arial"/>
          <w:color w:val="000000"/>
          <w:kern w:val="2"/>
          <w:sz w:val="22"/>
          <w:szCs w:val="22"/>
          <w14:ligatures w14:val="standardContextual"/>
        </w:rPr>
        <w:t>Do you have difficulty dressing or bathing?</w:t>
      </w:r>
    </w:p>
    <w:p w14:paraId="2CB41343" w14:textId="613941D9" w:rsidR="00BC1D15" w:rsidRPr="00BC1D15" w:rsidRDefault="00BC1D15" w:rsidP="00BC1D15">
      <w:pPr>
        <w:numPr>
          <w:ilvl w:val="0"/>
          <w:numId w:val="1"/>
        </w:numPr>
        <w:autoSpaceDE w:val="0"/>
        <w:autoSpaceDN w:val="0"/>
        <w:adjustRightInd w:val="0"/>
        <w:spacing w:after="0" w:line="240" w:lineRule="auto"/>
        <w:contextualSpacing/>
        <w:rPr>
          <w:rFonts w:ascii="Franklin Gothic Book" w:eastAsia="Times New Roman" w:hAnsi="Franklin Gothic Book" w:cs="Arial"/>
          <w:color w:val="000000"/>
          <w:kern w:val="2"/>
          <w:sz w:val="22"/>
          <w:szCs w:val="22"/>
          <w14:ligatures w14:val="standardContextual"/>
        </w:rPr>
      </w:pPr>
      <w:r w:rsidRPr="00BC1D15">
        <w:rPr>
          <w:rFonts w:ascii="Franklin Gothic Book" w:eastAsia="Times New Roman" w:hAnsi="Franklin Gothic Book" w:cs="Arial"/>
          <w:color w:val="000000"/>
          <w:kern w:val="2"/>
          <w:sz w:val="22"/>
          <w:szCs w:val="22"/>
          <w14:ligatures w14:val="standardContextual"/>
        </w:rPr>
        <w:t>Because of a physical, mental, or emotional condition, do you have difficulty doing errands alone</w:t>
      </w:r>
      <w:r w:rsidR="00AC3AD1">
        <w:rPr>
          <w:rFonts w:ascii="Franklin Gothic Book" w:eastAsia="Times New Roman" w:hAnsi="Franklin Gothic Book" w:cs="Arial"/>
          <w:color w:val="000000"/>
          <w:kern w:val="2"/>
          <w:sz w:val="22"/>
          <w:szCs w:val="22"/>
          <w14:ligatures w14:val="standardContextual"/>
        </w:rPr>
        <w:t>,</w:t>
      </w:r>
      <w:r w:rsidRPr="00BC1D15">
        <w:rPr>
          <w:rFonts w:ascii="Franklin Gothic Book" w:eastAsia="Times New Roman" w:hAnsi="Franklin Gothic Book" w:cs="Arial"/>
          <w:color w:val="000000"/>
          <w:kern w:val="2"/>
          <w:sz w:val="22"/>
          <w:szCs w:val="22"/>
          <w14:ligatures w14:val="standardContextual"/>
        </w:rPr>
        <w:t xml:space="preserve"> such as visiting a doctor’s office or shopping?</w:t>
      </w:r>
    </w:p>
    <w:p w14:paraId="1353C962" w14:textId="77777777" w:rsidR="00BC1D15" w:rsidRPr="00BC1D15" w:rsidRDefault="00BC1D15" w:rsidP="00BC1D15">
      <w:pPr>
        <w:spacing w:after="0" w:line="240" w:lineRule="auto"/>
        <w:rPr>
          <w:rFonts w:ascii="Franklin Gothic Book" w:eastAsia="Times New Roman" w:hAnsi="Franklin Gothic Book" w:cs="Arial"/>
          <w:kern w:val="2"/>
          <w:sz w:val="22"/>
          <w:szCs w:val="22"/>
          <w14:ligatures w14:val="standardContextual"/>
        </w:rPr>
      </w:pPr>
    </w:p>
    <w:p w14:paraId="1061787D" w14:textId="79C1FA07" w:rsidR="00BC1D15" w:rsidRPr="00BC1D15" w:rsidRDefault="00BC1D15" w:rsidP="00BC1D15">
      <w:pPr>
        <w:tabs>
          <w:tab w:val="left" w:pos="-270"/>
          <w:tab w:val="left" w:pos="9540"/>
        </w:tabs>
        <w:spacing w:after="0" w:line="240" w:lineRule="auto"/>
        <w:ind w:right="-72"/>
        <w:rPr>
          <w:rFonts w:ascii="Franklin Gothic Book" w:eastAsia="Times New Roman" w:hAnsi="Franklin Gothic Book" w:cs="Times New Roman"/>
          <w:kern w:val="2"/>
          <w:sz w:val="22"/>
          <w14:ligatures w14:val="standardContextual"/>
        </w:rPr>
      </w:pPr>
      <w:r w:rsidRPr="00BC1D15">
        <w:rPr>
          <w:rFonts w:ascii="Franklin Gothic Book" w:eastAsia="Times New Roman" w:hAnsi="Franklin Gothic Book" w:cs="Times New Roman"/>
          <w:b/>
          <w:kern w:val="2"/>
          <w:sz w:val="22"/>
          <w14:ligatures w14:val="standardContextual"/>
        </w:rPr>
        <w:t>Race</w:t>
      </w:r>
      <w:r w:rsidR="000B2400">
        <w:rPr>
          <w:rFonts w:ascii="Franklin Gothic Book" w:eastAsia="Times New Roman" w:hAnsi="Franklin Gothic Book" w:cs="Times New Roman"/>
          <w:b/>
          <w:kern w:val="2"/>
          <w:sz w:val="22"/>
          <w14:ligatures w14:val="standardContextual"/>
        </w:rPr>
        <w:t xml:space="preserve">/Hispanic </w:t>
      </w:r>
      <w:r w:rsidRPr="00BC1D15">
        <w:rPr>
          <w:rFonts w:ascii="Franklin Gothic Book" w:eastAsia="Times New Roman" w:hAnsi="Franklin Gothic Book" w:cs="Times New Roman"/>
          <w:b/>
          <w:kern w:val="2"/>
          <w:sz w:val="22"/>
          <w14:ligatures w14:val="standardContextual"/>
        </w:rPr>
        <w:t>ethnicity categories</w:t>
      </w:r>
      <w:r w:rsidR="00640FB0">
        <w:rPr>
          <w:rFonts w:ascii="Franklin Gothic Book" w:eastAsia="Times New Roman" w:hAnsi="Franklin Gothic Book" w:cs="Times New Roman"/>
          <w:b/>
          <w:kern w:val="2"/>
          <w:sz w:val="22"/>
          <w14:ligatures w14:val="standardContextual"/>
        </w:rPr>
        <w:t>:</w:t>
      </w:r>
      <w:r w:rsidRPr="00BC1D15">
        <w:rPr>
          <w:rFonts w:ascii="Franklin Gothic Book" w:eastAsia="Times New Roman" w:hAnsi="Franklin Gothic Book" w:cs="Times New Roman"/>
          <w:kern w:val="2"/>
          <w:sz w:val="22"/>
          <w14:ligatures w14:val="standardContextual"/>
        </w:rPr>
        <w:t xml:space="preserve"> All respondents </w:t>
      </w:r>
      <w:r w:rsidR="0007283F">
        <w:rPr>
          <w:rFonts w:ascii="Franklin Gothic Book" w:eastAsia="Times New Roman" w:hAnsi="Franklin Gothic Book" w:cs="Times New Roman"/>
          <w:kern w:val="2"/>
          <w:sz w:val="22"/>
          <w14:ligatures w14:val="standardContextual"/>
        </w:rPr>
        <w:t xml:space="preserve">were asked </w:t>
      </w:r>
      <w:r w:rsidR="00640FB0">
        <w:rPr>
          <w:rFonts w:ascii="Franklin Gothic Book" w:eastAsia="Times New Roman" w:hAnsi="Franklin Gothic Book" w:cs="Times New Roman"/>
          <w:kern w:val="2"/>
          <w:sz w:val="22"/>
          <w14:ligatures w14:val="standardContextual"/>
        </w:rPr>
        <w:t xml:space="preserve">about their </w:t>
      </w:r>
      <w:r w:rsidR="0007283F">
        <w:rPr>
          <w:rFonts w:ascii="Franklin Gothic Book" w:eastAsia="Times New Roman" w:hAnsi="Franklin Gothic Book" w:cs="Times New Roman"/>
          <w:kern w:val="2"/>
          <w:sz w:val="22"/>
          <w14:ligatures w14:val="standardContextual"/>
        </w:rPr>
        <w:t xml:space="preserve">Hispanic ethnicity </w:t>
      </w:r>
      <w:r w:rsidR="00CA2C09">
        <w:rPr>
          <w:rFonts w:ascii="Franklin Gothic Book" w:eastAsia="Times New Roman" w:hAnsi="Franklin Gothic Book" w:cs="Times New Roman"/>
          <w:kern w:val="2"/>
          <w:sz w:val="22"/>
          <w14:ligatures w14:val="standardContextual"/>
        </w:rPr>
        <w:t>and race; there was the option to selec</w:t>
      </w:r>
      <w:r w:rsidR="00FF0F0B">
        <w:rPr>
          <w:rFonts w:ascii="Franklin Gothic Book" w:eastAsia="Times New Roman" w:hAnsi="Franklin Gothic Book" w:cs="Times New Roman"/>
          <w:kern w:val="2"/>
          <w:sz w:val="22"/>
          <w14:ligatures w14:val="standardContextual"/>
        </w:rPr>
        <w:t>t</w:t>
      </w:r>
      <w:r w:rsidR="00CA2C09">
        <w:rPr>
          <w:rFonts w:ascii="Franklin Gothic Book" w:eastAsia="Times New Roman" w:hAnsi="Franklin Gothic Book" w:cs="Times New Roman"/>
          <w:kern w:val="2"/>
          <w:sz w:val="22"/>
          <w14:ligatures w14:val="standardContextual"/>
        </w:rPr>
        <w:t xml:space="preserve"> multiple races.</w:t>
      </w:r>
      <w:r w:rsidR="00FF0F0B">
        <w:rPr>
          <w:rFonts w:ascii="Franklin Gothic Book" w:eastAsia="Times New Roman" w:hAnsi="Franklin Gothic Book" w:cs="Times New Roman"/>
          <w:kern w:val="2"/>
          <w:sz w:val="22"/>
          <w14:ligatures w14:val="standardContextual"/>
        </w:rPr>
        <w:t xml:space="preserve"> Anyone </w:t>
      </w:r>
      <w:r w:rsidR="0077014C">
        <w:rPr>
          <w:rFonts w:ascii="Franklin Gothic Book" w:eastAsia="Times New Roman" w:hAnsi="Franklin Gothic Book" w:cs="Times New Roman"/>
          <w:kern w:val="2"/>
          <w:sz w:val="22"/>
          <w14:ligatures w14:val="standardContextual"/>
        </w:rPr>
        <w:t>reporting</w:t>
      </w:r>
      <w:r w:rsidRPr="00BC1D15">
        <w:rPr>
          <w:rFonts w:ascii="Franklin Gothic Book" w:eastAsia="Times New Roman" w:hAnsi="Franklin Gothic Book" w:cs="Times New Roman"/>
          <w:kern w:val="2"/>
          <w:sz w:val="22"/>
          <w14:ligatures w14:val="standardContextual"/>
        </w:rPr>
        <w:t xml:space="preserve"> Hispanic ethnicity </w:t>
      </w:r>
      <w:r w:rsidR="00FF0F0B">
        <w:rPr>
          <w:rFonts w:ascii="Franklin Gothic Book" w:eastAsia="Times New Roman" w:hAnsi="Franklin Gothic Book" w:cs="Times New Roman"/>
          <w:kern w:val="2"/>
          <w:sz w:val="22"/>
          <w14:ligatures w14:val="standardContextual"/>
        </w:rPr>
        <w:t>was</w:t>
      </w:r>
      <w:r w:rsidRPr="00BC1D15">
        <w:rPr>
          <w:rFonts w:ascii="Franklin Gothic Book" w:eastAsia="Times New Roman" w:hAnsi="Franklin Gothic Book" w:cs="Times New Roman"/>
          <w:kern w:val="2"/>
          <w:sz w:val="22"/>
          <w14:ligatures w14:val="standardContextual"/>
        </w:rPr>
        <w:t xml:space="preserve"> included in the Hispanic category regardless of race. Due to small sample sizes</w:t>
      </w:r>
      <w:r w:rsidR="00640FB0">
        <w:rPr>
          <w:rFonts w:ascii="Franklin Gothic Book" w:eastAsia="Times New Roman" w:hAnsi="Franklin Gothic Book" w:cs="Times New Roman"/>
          <w:kern w:val="2"/>
          <w:sz w:val="22"/>
          <w14:ligatures w14:val="standardContextual"/>
        </w:rPr>
        <w:t>,</w:t>
      </w:r>
      <w:r w:rsidRPr="00BC1D15">
        <w:rPr>
          <w:rFonts w:ascii="Franklin Gothic Book" w:eastAsia="Times New Roman" w:hAnsi="Franklin Gothic Book" w:cs="Times New Roman"/>
          <w:kern w:val="2"/>
          <w:sz w:val="22"/>
          <w14:ligatures w14:val="standardContextual"/>
        </w:rPr>
        <w:t xml:space="preserve"> data on American Indian/Alaska Natives and Native Hawaiians/Other Pacific Islanders are included in </w:t>
      </w:r>
      <w:r w:rsidR="000B2400">
        <w:rPr>
          <w:rFonts w:ascii="Franklin Gothic Book" w:eastAsia="Times New Roman" w:hAnsi="Franklin Gothic Book" w:cs="Times New Roman"/>
          <w:kern w:val="2"/>
          <w:sz w:val="22"/>
          <w14:ligatures w14:val="standardContextual"/>
        </w:rPr>
        <w:t xml:space="preserve">the </w:t>
      </w:r>
      <w:r w:rsidRPr="00BC1D15">
        <w:rPr>
          <w:rFonts w:ascii="Franklin Gothic Book" w:eastAsia="Times New Roman" w:hAnsi="Franklin Gothic Book" w:cs="Times New Roman"/>
          <w:kern w:val="2"/>
          <w:sz w:val="22"/>
          <w14:ligatures w14:val="standardContextual"/>
        </w:rPr>
        <w:t>Other</w:t>
      </w:r>
      <w:r w:rsidR="000B2400">
        <w:rPr>
          <w:rFonts w:ascii="Franklin Gothic Book" w:eastAsia="Times New Roman" w:hAnsi="Franklin Gothic Book" w:cs="Times New Roman"/>
          <w:kern w:val="2"/>
          <w:sz w:val="22"/>
          <w14:ligatures w14:val="standardContextual"/>
        </w:rPr>
        <w:t xml:space="preserve"> non-Hispanic category</w:t>
      </w:r>
      <w:r w:rsidRPr="00BC1D15">
        <w:rPr>
          <w:rFonts w:ascii="Franklin Gothic Book" w:eastAsia="Times New Roman" w:hAnsi="Franklin Gothic Book" w:cs="Times New Roman"/>
          <w:kern w:val="2"/>
          <w:sz w:val="22"/>
          <w14:ligatures w14:val="standardContextual"/>
        </w:rPr>
        <w:t>.</w:t>
      </w:r>
    </w:p>
    <w:p w14:paraId="06581C9E" w14:textId="77777777" w:rsidR="00BC1D15" w:rsidRPr="00BC1D15" w:rsidRDefault="00BC1D15" w:rsidP="00BC1D15">
      <w:pPr>
        <w:tabs>
          <w:tab w:val="left" w:pos="-270"/>
          <w:tab w:val="left" w:pos="9540"/>
        </w:tabs>
        <w:spacing w:after="0" w:line="240" w:lineRule="auto"/>
        <w:ind w:right="-72"/>
        <w:rPr>
          <w:rFonts w:ascii="Franklin Gothic Book" w:eastAsia="Times New Roman" w:hAnsi="Franklin Gothic Book" w:cs="Times New Roman"/>
          <w:kern w:val="2"/>
          <w:sz w:val="22"/>
          <w14:ligatures w14:val="standardContextual"/>
        </w:rPr>
      </w:pPr>
    </w:p>
    <w:p w14:paraId="7D4E9EA1" w14:textId="354A1FF3" w:rsidR="00BC1D15" w:rsidRPr="00BC1D15" w:rsidRDefault="00BC1D15" w:rsidP="00BC1D15">
      <w:pPr>
        <w:tabs>
          <w:tab w:val="left" w:pos="-270"/>
          <w:tab w:val="left" w:pos="9540"/>
        </w:tabs>
        <w:spacing w:after="0" w:line="240" w:lineRule="auto"/>
        <w:ind w:right="-72"/>
        <w:rPr>
          <w:rFonts w:ascii="Franklin Gothic Book" w:eastAsia="Times New Roman" w:hAnsi="Franklin Gothic Book" w:cs="Times New Roman"/>
          <w:b/>
          <w:bCs/>
          <w:kern w:val="2"/>
          <w:sz w:val="22"/>
          <w14:ligatures w14:val="standardContextual"/>
        </w:rPr>
      </w:pPr>
      <w:r w:rsidRPr="00BC1D15">
        <w:rPr>
          <w:rFonts w:ascii="Franklin Gothic Book" w:eastAsia="Times New Roman" w:hAnsi="Franklin Gothic Book" w:cs="Times New Roman"/>
          <w:b/>
          <w:bCs/>
          <w:kern w:val="2"/>
          <w:sz w:val="22"/>
          <w14:ligatures w14:val="standardContextual"/>
        </w:rPr>
        <w:t>Sexual Orientation and gender identity (SOGI) variables</w:t>
      </w:r>
    </w:p>
    <w:p w14:paraId="4C288065" w14:textId="77777777" w:rsidR="00BC1D15" w:rsidRPr="00BC1D15" w:rsidRDefault="00BC1D15" w:rsidP="00BC1D15">
      <w:pPr>
        <w:tabs>
          <w:tab w:val="left" w:pos="-270"/>
          <w:tab w:val="left" w:pos="9540"/>
        </w:tabs>
        <w:spacing w:after="0" w:line="240" w:lineRule="auto"/>
        <w:ind w:right="-72"/>
        <w:rPr>
          <w:rFonts w:ascii="Franklin Gothic Book" w:eastAsia="Times New Roman" w:hAnsi="Franklin Gothic Book" w:cs="Arial"/>
          <w:kern w:val="2"/>
          <w:sz w:val="22"/>
          <w14:ligatures w14:val="standardContextual"/>
        </w:rPr>
      </w:pPr>
      <w:r w:rsidRPr="00BC1D15">
        <w:rPr>
          <w:rFonts w:ascii="Franklin Gothic Book" w:eastAsia="Times New Roman" w:hAnsi="Franklin Gothic Book" w:cs="Times New Roman"/>
          <w:kern w:val="2"/>
          <w:sz w:val="22"/>
          <w14:ligatures w14:val="standardContextual"/>
        </w:rPr>
        <w:t>All respondents were asked two questions:</w:t>
      </w:r>
      <w:r w:rsidRPr="00BC1D15">
        <w:rPr>
          <w:rFonts w:ascii="Franklin Gothic Book" w:eastAsia="Times New Roman" w:hAnsi="Franklin Gothic Book" w:cs="Arial"/>
          <w:kern w:val="2"/>
          <w:sz w:val="22"/>
          <w14:ligatures w14:val="standardContextual"/>
        </w:rPr>
        <w:t xml:space="preserve"> </w:t>
      </w:r>
    </w:p>
    <w:p w14:paraId="48D290E9" w14:textId="77777777" w:rsidR="00BC1D15" w:rsidRPr="00BC1D15" w:rsidRDefault="00BC1D15" w:rsidP="00BC1D15">
      <w:pPr>
        <w:tabs>
          <w:tab w:val="left" w:pos="-270"/>
          <w:tab w:val="left" w:pos="9540"/>
        </w:tabs>
        <w:spacing w:after="0" w:line="240" w:lineRule="auto"/>
        <w:ind w:right="-72"/>
        <w:rPr>
          <w:rFonts w:ascii="Franklin Gothic Book" w:eastAsiaTheme="minorHAnsi" w:hAnsi="Franklin Gothic Book" w:cs="Arial"/>
          <w:kern w:val="2"/>
          <w:sz w:val="22"/>
          <w:szCs w:val="22"/>
          <w14:ligatures w14:val="standardContextual"/>
        </w:rPr>
      </w:pPr>
      <w:r w:rsidRPr="00BC1D15">
        <w:rPr>
          <w:rFonts w:ascii="Franklin Gothic Book" w:eastAsia="Times New Roman" w:hAnsi="Franklin Gothic Book" w:cs="Arial"/>
          <w:kern w:val="2"/>
          <w:sz w:val="22"/>
          <w14:ligatures w14:val="standardContextual"/>
        </w:rPr>
        <w:t xml:space="preserve">1. </w:t>
      </w:r>
      <w:r w:rsidRPr="00BC1D15">
        <w:rPr>
          <w:rFonts w:ascii="Franklin Gothic Book" w:eastAsiaTheme="minorHAnsi" w:hAnsi="Franklin Gothic Book" w:cs="Arial"/>
          <w:kern w:val="2"/>
          <w:sz w:val="22"/>
          <w:szCs w:val="22"/>
          <w14:ligatures w14:val="standardContextual"/>
        </w:rPr>
        <w:t>Which of the following best represents how you think of yourself – Gay or lesbian, Straight, Bisexual, or Something else?</w:t>
      </w:r>
    </w:p>
    <w:p w14:paraId="510E1BE7" w14:textId="77777777" w:rsidR="00BC1D15" w:rsidRPr="00BC1D15" w:rsidRDefault="00BC1D15" w:rsidP="00BC1D15">
      <w:pPr>
        <w:tabs>
          <w:tab w:val="left" w:pos="-270"/>
          <w:tab w:val="left" w:pos="9540"/>
        </w:tabs>
        <w:spacing w:after="0" w:line="240" w:lineRule="auto"/>
        <w:ind w:right="-72"/>
        <w:rPr>
          <w:rFonts w:ascii="Franklin Gothic Book" w:eastAsiaTheme="minorHAnsi" w:hAnsi="Franklin Gothic Book" w:cs="Arial"/>
          <w:kern w:val="2"/>
          <w:sz w:val="22"/>
          <w:szCs w:val="22"/>
          <w14:ligatures w14:val="standardContextual"/>
        </w:rPr>
      </w:pPr>
      <w:r w:rsidRPr="00BC1D15">
        <w:rPr>
          <w:rFonts w:ascii="Franklin Gothic Book" w:eastAsiaTheme="minorHAnsi" w:hAnsi="Franklin Gothic Book" w:cs="Arial"/>
          <w:kern w:val="2"/>
          <w:sz w:val="22"/>
          <w:szCs w:val="22"/>
          <w14:ligatures w14:val="standardContextual"/>
        </w:rPr>
        <w:t>2. Do you consider yourself to be transgender? Respondents who answered ‘Yes’ were asked Do you consider yourself to be male-to-female, female-to-male, or gender non-conforming?</w:t>
      </w:r>
    </w:p>
    <w:p w14:paraId="25513DEB" w14:textId="77777777" w:rsidR="00BC1D15" w:rsidRPr="00BC1D15" w:rsidRDefault="00BC1D15" w:rsidP="00BC1D15">
      <w:pPr>
        <w:tabs>
          <w:tab w:val="left" w:pos="-270"/>
          <w:tab w:val="left" w:pos="9540"/>
        </w:tabs>
        <w:spacing w:after="0" w:line="240" w:lineRule="auto"/>
        <w:ind w:right="-72"/>
        <w:rPr>
          <w:rFonts w:ascii="Franklin Gothic Book" w:eastAsia="Times New Roman" w:hAnsi="Franklin Gothic Book" w:cs="Arial"/>
          <w:kern w:val="2"/>
          <w:sz w:val="22"/>
          <w14:ligatures w14:val="standardContextual"/>
        </w:rPr>
      </w:pPr>
      <w:r w:rsidRPr="00BC1D15">
        <w:rPr>
          <w:rFonts w:ascii="Franklin Gothic Book" w:eastAsiaTheme="minorHAnsi" w:hAnsi="Franklin Gothic Book" w:cs="Arial"/>
          <w:kern w:val="2"/>
          <w:sz w:val="22"/>
          <w:szCs w:val="22"/>
          <w14:ligatures w14:val="standardContextual"/>
        </w:rPr>
        <w:t xml:space="preserve">Those who responded Gay or lesbian, Bisexual or Something else to the first question </w:t>
      </w:r>
      <w:r w:rsidRPr="00BC1D15">
        <w:rPr>
          <w:rFonts w:ascii="Franklin Gothic Book" w:eastAsiaTheme="minorHAnsi" w:hAnsi="Franklin Gothic Book" w:cs="Arial"/>
          <w:kern w:val="2"/>
          <w:sz w:val="22"/>
          <w:szCs w:val="22"/>
          <w:u w:val="single"/>
          <w14:ligatures w14:val="standardContextual"/>
        </w:rPr>
        <w:t>OR</w:t>
      </w:r>
      <w:r w:rsidRPr="00BC1D15">
        <w:rPr>
          <w:rFonts w:ascii="Franklin Gothic Book" w:eastAsiaTheme="minorHAnsi" w:hAnsi="Franklin Gothic Book" w:cs="Arial"/>
          <w:kern w:val="2"/>
          <w:sz w:val="22"/>
          <w:szCs w:val="22"/>
          <w14:ligatures w14:val="standardContextual"/>
        </w:rPr>
        <w:t xml:space="preserve"> answered Yes to the second question were categorized as LGBT. Those who responded Straight to the first question </w:t>
      </w:r>
      <w:r w:rsidRPr="00BC1D15">
        <w:rPr>
          <w:rFonts w:ascii="Franklin Gothic Book" w:eastAsiaTheme="minorHAnsi" w:hAnsi="Franklin Gothic Book" w:cs="Arial"/>
          <w:kern w:val="2"/>
          <w:sz w:val="22"/>
          <w:szCs w:val="22"/>
          <w:u w:val="single"/>
          <w14:ligatures w14:val="standardContextual"/>
        </w:rPr>
        <w:t>AND</w:t>
      </w:r>
      <w:r w:rsidRPr="00BC1D15">
        <w:rPr>
          <w:rFonts w:ascii="Franklin Gothic Book" w:eastAsiaTheme="minorHAnsi" w:hAnsi="Franklin Gothic Book" w:cs="Arial"/>
          <w:kern w:val="2"/>
          <w:sz w:val="22"/>
          <w:szCs w:val="22"/>
          <w14:ligatures w14:val="standardContextual"/>
        </w:rPr>
        <w:t xml:space="preserve"> No to the second question were categorized as Straight/Cisgender.</w:t>
      </w:r>
    </w:p>
    <w:p w14:paraId="38C12169" w14:textId="77777777" w:rsidR="00BC1D15" w:rsidRPr="00BC1D15" w:rsidRDefault="00BC1D15" w:rsidP="00BC1D15">
      <w:pPr>
        <w:spacing w:after="0" w:line="259" w:lineRule="auto"/>
        <w:rPr>
          <w:rFonts w:ascii="Franklin Gothic Book" w:eastAsiaTheme="minorHAnsi" w:hAnsi="Franklin Gothic Book"/>
          <w:kern w:val="2"/>
          <w:sz w:val="22"/>
          <w:szCs w:val="22"/>
          <w14:ligatures w14:val="standardContextual"/>
        </w:rPr>
      </w:pPr>
    </w:p>
    <w:p w14:paraId="2687F9DA" w14:textId="41BD55A1" w:rsidR="002F338D" w:rsidRDefault="009A21E5" w:rsidP="009A21E5">
      <w:pPr>
        <w:spacing w:after="160" w:line="278" w:lineRule="auto"/>
        <w:rPr>
          <w:rFonts w:ascii="Franklin Gothic Book" w:hAnsi="Franklin Gothic Book"/>
          <w:sz w:val="22"/>
          <w:szCs w:val="22"/>
        </w:rPr>
      </w:pPr>
      <w:r w:rsidRPr="009A21E5">
        <w:rPr>
          <w:rFonts w:ascii="Franklin Gothic Book" w:hAnsi="Franklin Gothic Book"/>
          <w:sz w:val="22"/>
          <w:szCs w:val="22"/>
        </w:rPr>
        <w:t>.</w:t>
      </w:r>
      <w:r w:rsidR="002F338D">
        <w:rPr>
          <w:rFonts w:ascii="Franklin Gothic Book" w:hAnsi="Franklin Gothic Book"/>
          <w:sz w:val="22"/>
          <w:szCs w:val="22"/>
        </w:rPr>
        <w:br w:type="page"/>
      </w:r>
    </w:p>
    <w:p w14:paraId="078AA646" w14:textId="04B7A970" w:rsidR="00357CC2" w:rsidRPr="00357CC2" w:rsidRDefault="00357CC2" w:rsidP="00357CC2">
      <w:pPr>
        <w:pStyle w:val="Heading1"/>
        <w:rPr>
          <w:rFonts w:ascii="Franklin Gothic Book" w:eastAsiaTheme="minorHAnsi" w:hAnsi="Franklin Gothic Book"/>
          <w:sz w:val="36"/>
          <w:szCs w:val="36"/>
        </w:rPr>
      </w:pPr>
      <w:bookmarkStart w:id="21" w:name="_Toc213666360"/>
      <w:r w:rsidRPr="00357CC2">
        <w:rPr>
          <w:rFonts w:ascii="Franklin Gothic Book" w:eastAsiaTheme="minorHAnsi" w:hAnsi="Franklin Gothic Book"/>
          <w:sz w:val="36"/>
          <w:szCs w:val="36"/>
        </w:rPr>
        <w:lastRenderedPageBreak/>
        <w:t>Limitations</w:t>
      </w:r>
      <w:bookmarkEnd w:id="21"/>
    </w:p>
    <w:p w14:paraId="6D19746A" w14:textId="4F3A95CB" w:rsidR="00357CC2" w:rsidRPr="00357CC2" w:rsidRDefault="00357CC2" w:rsidP="00357CC2">
      <w:pPr>
        <w:numPr>
          <w:ilvl w:val="0"/>
          <w:numId w:val="2"/>
        </w:numPr>
        <w:spacing w:line="259" w:lineRule="auto"/>
        <w:rPr>
          <w:rFonts w:ascii="Franklin Gothic Book" w:eastAsiaTheme="minorHAnsi" w:hAnsi="Franklin Gothic Book"/>
          <w:kern w:val="2"/>
          <w:sz w:val="22"/>
          <w:szCs w:val="22"/>
          <w14:ligatures w14:val="standardContextual"/>
        </w:rPr>
      </w:pPr>
      <w:r w:rsidRPr="00357CC2">
        <w:rPr>
          <w:rFonts w:ascii="Franklin Gothic Book" w:eastAsiaTheme="minorHAnsi" w:hAnsi="Franklin Gothic Book"/>
          <w:kern w:val="2"/>
          <w:sz w:val="22"/>
          <w:szCs w:val="22"/>
          <w14:ligatures w14:val="standardContextual"/>
        </w:rPr>
        <w:t xml:space="preserve">It was not possible to address </w:t>
      </w:r>
      <w:r w:rsidR="00946B7D" w:rsidRPr="00357CC2">
        <w:rPr>
          <w:rFonts w:ascii="Franklin Gothic Book" w:eastAsiaTheme="minorHAnsi" w:hAnsi="Franklin Gothic Book"/>
          <w:kern w:val="2"/>
          <w:sz w:val="22"/>
          <w:szCs w:val="22"/>
          <w14:ligatures w14:val="standardContextual"/>
        </w:rPr>
        <w:t>intersectionality</w:t>
      </w:r>
      <w:r w:rsidRPr="00357CC2">
        <w:rPr>
          <w:rFonts w:ascii="Franklin Gothic Book" w:eastAsiaTheme="minorHAnsi" w:hAnsi="Franklin Gothic Book"/>
          <w:kern w:val="2"/>
          <w:sz w:val="22"/>
          <w:szCs w:val="22"/>
          <w14:ligatures w14:val="standardContextual"/>
        </w:rPr>
        <w:t xml:space="preserve"> of identity due to small cell </w:t>
      </w:r>
      <w:r w:rsidR="00946B7D" w:rsidRPr="00357CC2">
        <w:rPr>
          <w:rFonts w:ascii="Franklin Gothic Book" w:eastAsiaTheme="minorHAnsi" w:hAnsi="Franklin Gothic Book"/>
          <w:kern w:val="2"/>
          <w:sz w:val="22"/>
          <w:szCs w:val="22"/>
          <w14:ligatures w14:val="standardContextual"/>
        </w:rPr>
        <w:t>sizes.</w:t>
      </w:r>
    </w:p>
    <w:p w14:paraId="3D92ACB3" w14:textId="08CD3E9B" w:rsidR="00357CC2" w:rsidRPr="00357CC2" w:rsidRDefault="00357CC2" w:rsidP="00357CC2">
      <w:pPr>
        <w:numPr>
          <w:ilvl w:val="0"/>
          <w:numId w:val="2"/>
        </w:numPr>
        <w:spacing w:line="259" w:lineRule="auto"/>
        <w:rPr>
          <w:rFonts w:ascii="Franklin Gothic Book" w:eastAsiaTheme="minorHAnsi" w:hAnsi="Franklin Gothic Book"/>
          <w:kern w:val="2"/>
          <w:sz w:val="22"/>
          <w:szCs w:val="22"/>
          <w14:ligatures w14:val="standardContextual"/>
        </w:rPr>
      </w:pPr>
      <w:r w:rsidRPr="00357CC2">
        <w:rPr>
          <w:rFonts w:ascii="Franklin Gothic Book" w:eastAsiaTheme="minorHAnsi" w:hAnsi="Franklin Gothic Book"/>
          <w:kern w:val="2"/>
          <w:sz w:val="22"/>
          <w:szCs w:val="22"/>
          <w14:ligatures w14:val="standardContextual"/>
        </w:rPr>
        <w:t xml:space="preserve">Not all </w:t>
      </w:r>
      <w:r w:rsidR="00DC4128">
        <w:rPr>
          <w:rFonts w:ascii="Franklin Gothic Book" w:eastAsiaTheme="minorHAnsi" w:hAnsi="Franklin Gothic Book"/>
          <w:kern w:val="2"/>
          <w:sz w:val="22"/>
          <w:szCs w:val="22"/>
          <w14:ligatures w14:val="standardContextual"/>
        </w:rPr>
        <w:t>adverse</w:t>
      </w:r>
      <w:r w:rsidR="00F1451B">
        <w:rPr>
          <w:rFonts w:ascii="Franklin Gothic Book" w:eastAsiaTheme="minorHAnsi" w:hAnsi="Franklin Gothic Book"/>
          <w:kern w:val="2"/>
          <w:sz w:val="22"/>
          <w:szCs w:val="22"/>
          <w14:ligatures w14:val="standardContextual"/>
        </w:rPr>
        <w:t xml:space="preserve"> measures of</w:t>
      </w:r>
      <w:r w:rsidR="00DC4128">
        <w:rPr>
          <w:rFonts w:ascii="Franklin Gothic Book" w:eastAsiaTheme="minorHAnsi" w:hAnsi="Franklin Gothic Book"/>
          <w:kern w:val="2"/>
          <w:sz w:val="22"/>
          <w:szCs w:val="22"/>
          <w14:ligatures w14:val="standardContextual"/>
        </w:rPr>
        <w:t xml:space="preserve"> </w:t>
      </w:r>
      <w:r w:rsidRPr="00357CC2">
        <w:rPr>
          <w:rFonts w:ascii="Franklin Gothic Book" w:eastAsiaTheme="minorHAnsi" w:hAnsi="Franklin Gothic Book"/>
          <w:kern w:val="2"/>
          <w:sz w:val="22"/>
          <w:szCs w:val="22"/>
          <w14:ligatures w14:val="standardContextual"/>
        </w:rPr>
        <w:t>SDOH</w:t>
      </w:r>
      <w:r w:rsidR="00B45F5D">
        <w:rPr>
          <w:rFonts w:ascii="Franklin Gothic Book" w:eastAsiaTheme="minorHAnsi" w:hAnsi="Franklin Gothic Book"/>
          <w:kern w:val="2"/>
          <w:sz w:val="22"/>
          <w:szCs w:val="22"/>
          <w14:ligatures w14:val="standardContextual"/>
        </w:rPr>
        <w:t xml:space="preserve"> and HRSN</w:t>
      </w:r>
      <w:r w:rsidRPr="00357CC2">
        <w:rPr>
          <w:rFonts w:ascii="Franklin Gothic Book" w:eastAsiaTheme="minorHAnsi" w:hAnsi="Franklin Gothic Book"/>
          <w:kern w:val="2"/>
          <w:sz w:val="22"/>
          <w:szCs w:val="22"/>
          <w14:ligatures w14:val="standardContextual"/>
        </w:rPr>
        <w:t xml:space="preserve"> were included in the survey module</w:t>
      </w:r>
    </w:p>
    <w:p w14:paraId="3EF814DC" w14:textId="514CFEC2" w:rsidR="00357CC2" w:rsidRPr="00357CC2" w:rsidRDefault="00357CC2" w:rsidP="00357CC2">
      <w:pPr>
        <w:numPr>
          <w:ilvl w:val="0"/>
          <w:numId w:val="2"/>
        </w:numPr>
        <w:spacing w:line="259" w:lineRule="auto"/>
        <w:rPr>
          <w:rFonts w:ascii="Franklin Gothic Book" w:eastAsiaTheme="minorHAnsi" w:hAnsi="Franklin Gothic Book"/>
          <w:kern w:val="2"/>
          <w:sz w:val="22"/>
          <w:szCs w:val="22"/>
          <w14:ligatures w14:val="standardContextual"/>
        </w:rPr>
      </w:pPr>
      <w:r w:rsidRPr="00357CC2">
        <w:rPr>
          <w:rFonts w:ascii="Franklin Gothic Book" w:eastAsiaTheme="minorHAnsi" w:hAnsi="Franklin Gothic Book"/>
          <w:kern w:val="2"/>
          <w:sz w:val="22"/>
          <w:szCs w:val="22"/>
          <w14:ligatures w14:val="standardContextual"/>
        </w:rPr>
        <w:t xml:space="preserve">The analyses </w:t>
      </w:r>
      <w:r w:rsidR="00E11043">
        <w:rPr>
          <w:rFonts w:ascii="Franklin Gothic Book" w:eastAsiaTheme="minorHAnsi" w:hAnsi="Franklin Gothic Book"/>
          <w:kern w:val="2"/>
          <w:sz w:val="22"/>
          <w:szCs w:val="22"/>
          <w14:ligatures w14:val="standardContextual"/>
        </w:rPr>
        <w:t xml:space="preserve">presented </w:t>
      </w:r>
      <w:r w:rsidRPr="00357CC2">
        <w:rPr>
          <w:rFonts w:ascii="Franklin Gothic Book" w:eastAsiaTheme="minorHAnsi" w:hAnsi="Franklin Gothic Book"/>
          <w:kern w:val="2"/>
          <w:sz w:val="22"/>
          <w:szCs w:val="22"/>
          <w14:ligatures w14:val="standardContextual"/>
        </w:rPr>
        <w:t xml:space="preserve">don’t address which </w:t>
      </w:r>
      <w:r w:rsidR="00DC4128">
        <w:rPr>
          <w:rFonts w:ascii="Franklin Gothic Book" w:eastAsiaTheme="minorHAnsi" w:hAnsi="Franklin Gothic Book"/>
          <w:kern w:val="2"/>
          <w:sz w:val="22"/>
          <w:szCs w:val="22"/>
          <w14:ligatures w14:val="standardContextual"/>
        </w:rPr>
        <w:t>adverse</w:t>
      </w:r>
      <w:r w:rsidR="00F1451B">
        <w:rPr>
          <w:rFonts w:ascii="Franklin Gothic Book" w:eastAsiaTheme="minorHAnsi" w:hAnsi="Franklin Gothic Book"/>
          <w:kern w:val="2"/>
          <w:sz w:val="22"/>
          <w:szCs w:val="22"/>
          <w14:ligatures w14:val="standardContextual"/>
        </w:rPr>
        <w:t xml:space="preserve"> measures of</w:t>
      </w:r>
      <w:r w:rsidR="00DC4128">
        <w:rPr>
          <w:rFonts w:ascii="Franklin Gothic Book" w:eastAsiaTheme="minorHAnsi" w:hAnsi="Franklin Gothic Book"/>
          <w:kern w:val="2"/>
          <w:sz w:val="22"/>
          <w:szCs w:val="22"/>
          <w14:ligatures w14:val="standardContextual"/>
        </w:rPr>
        <w:t xml:space="preserve"> </w:t>
      </w:r>
      <w:r w:rsidRPr="00357CC2">
        <w:rPr>
          <w:rFonts w:ascii="Franklin Gothic Book" w:eastAsiaTheme="minorHAnsi" w:hAnsi="Franklin Gothic Book"/>
          <w:kern w:val="2"/>
          <w:sz w:val="22"/>
          <w:szCs w:val="22"/>
          <w14:ligatures w14:val="standardContextual"/>
        </w:rPr>
        <w:t>SDOH</w:t>
      </w:r>
      <w:r w:rsidR="00DB6A18">
        <w:rPr>
          <w:rFonts w:ascii="Franklin Gothic Book" w:eastAsiaTheme="minorHAnsi" w:hAnsi="Franklin Gothic Book"/>
          <w:kern w:val="2"/>
          <w:sz w:val="22"/>
          <w:szCs w:val="22"/>
          <w14:ligatures w14:val="standardContextual"/>
        </w:rPr>
        <w:t xml:space="preserve"> or HRSN</w:t>
      </w:r>
      <w:r w:rsidRPr="00357CC2">
        <w:rPr>
          <w:rFonts w:ascii="Franklin Gothic Book" w:eastAsiaTheme="minorHAnsi" w:hAnsi="Franklin Gothic Book"/>
          <w:kern w:val="2"/>
          <w:sz w:val="22"/>
          <w:szCs w:val="22"/>
          <w14:ligatures w14:val="standardContextual"/>
        </w:rPr>
        <w:t xml:space="preserve"> </w:t>
      </w:r>
      <w:r w:rsidR="00DB6A18" w:rsidRPr="00357CC2">
        <w:rPr>
          <w:rFonts w:ascii="Franklin Gothic Book" w:eastAsiaTheme="minorHAnsi" w:hAnsi="Franklin Gothic Book"/>
          <w:kern w:val="2"/>
          <w:sz w:val="22"/>
          <w:szCs w:val="22"/>
          <w14:ligatures w14:val="standardContextual"/>
        </w:rPr>
        <w:t>is</w:t>
      </w:r>
      <w:r w:rsidRPr="00357CC2">
        <w:rPr>
          <w:rFonts w:ascii="Franklin Gothic Book" w:eastAsiaTheme="minorHAnsi" w:hAnsi="Franklin Gothic Book"/>
          <w:kern w:val="2"/>
          <w:sz w:val="22"/>
          <w:szCs w:val="22"/>
          <w14:ligatures w14:val="standardContextual"/>
        </w:rPr>
        <w:t xml:space="preserve"> most relevant to health </w:t>
      </w:r>
    </w:p>
    <w:p w14:paraId="4E4520DA" w14:textId="1DCB94F8" w:rsidR="00357CC2" w:rsidRPr="00357CC2" w:rsidRDefault="00916EE0" w:rsidP="00357CC2">
      <w:pPr>
        <w:numPr>
          <w:ilvl w:val="0"/>
          <w:numId w:val="2"/>
        </w:numPr>
        <w:spacing w:line="259" w:lineRule="auto"/>
        <w:rPr>
          <w:rFonts w:ascii="Franklin Gothic Book" w:eastAsiaTheme="minorHAnsi" w:hAnsi="Franklin Gothic Book"/>
          <w:kern w:val="2"/>
          <w:sz w:val="22"/>
          <w:szCs w:val="22"/>
          <w14:ligatures w14:val="standardContextual"/>
        </w:rPr>
      </w:pPr>
      <w:r>
        <w:rPr>
          <w:rFonts w:ascii="Franklin Gothic Book" w:eastAsiaTheme="minorHAnsi" w:hAnsi="Franklin Gothic Book"/>
          <w:kern w:val="2"/>
          <w:sz w:val="22"/>
          <w:szCs w:val="22"/>
          <w14:ligatures w14:val="standardContextual"/>
        </w:rPr>
        <w:t>All BRFSS data are cross-sectional</w:t>
      </w:r>
      <w:r w:rsidR="005B1D55">
        <w:rPr>
          <w:rFonts w:ascii="Franklin Gothic Book" w:eastAsiaTheme="minorHAnsi" w:hAnsi="Franklin Gothic Book"/>
          <w:kern w:val="2"/>
          <w:sz w:val="22"/>
          <w:szCs w:val="22"/>
          <w14:ligatures w14:val="standardContextual"/>
        </w:rPr>
        <w:t>;</w:t>
      </w:r>
      <w:r w:rsidR="009A0B56">
        <w:rPr>
          <w:rFonts w:ascii="Franklin Gothic Book" w:eastAsiaTheme="minorHAnsi" w:hAnsi="Franklin Gothic Book"/>
          <w:kern w:val="2"/>
          <w:sz w:val="22"/>
          <w:szCs w:val="22"/>
          <w14:ligatures w14:val="standardContextual"/>
        </w:rPr>
        <w:t xml:space="preserve"> therefore</w:t>
      </w:r>
      <w:r w:rsidR="00330D46">
        <w:rPr>
          <w:rFonts w:ascii="Franklin Gothic Book" w:eastAsiaTheme="minorHAnsi" w:hAnsi="Franklin Gothic Book"/>
          <w:kern w:val="2"/>
          <w:sz w:val="22"/>
          <w:szCs w:val="22"/>
          <w14:ligatures w14:val="standardContextual"/>
        </w:rPr>
        <w:t>,</w:t>
      </w:r>
      <w:r w:rsidR="009A0B56">
        <w:rPr>
          <w:rFonts w:ascii="Franklin Gothic Book" w:eastAsiaTheme="minorHAnsi" w:hAnsi="Franklin Gothic Book"/>
          <w:kern w:val="2"/>
          <w:sz w:val="22"/>
          <w:szCs w:val="22"/>
          <w14:ligatures w14:val="standardContextual"/>
        </w:rPr>
        <w:t xml:space="preserve"> it is not possible to infer causality in any </w:t>
      </w:r>
      <w:r w:rsidR="003A3797">
        <w:rPr>
          <w:rFonts w:ascii="Franklin Gothic Book" w:eastAsiaTheme="minorHAnsi" w:hAnsi="Franklin Gothic Book"/>
          <w:kern w:val="2"/>
          <w:sz w:val="22"/>
          <w:szCs w:val="22"/>
          <w14:ligatures w14:val="standardContextual"/>
        </w:rPr>
        <w:t>of these associations.</w:t>
      </w:r>
    </w:p>
    <w:p w14:paraId="4D0A185F" w14:textId="77777777" w:rsidR="00357CC2" w:rsidRPr="00357CC2" w:rsidRDefault="00357CC2" w:rsidP="00357CC2">
      <w:pPr>
        <w:numPr>
          <w:ilvl w:val="0"/>
          <w:numId w:val="2"/>
        </w:numPr>
        <w:spacing w:line="240" w:lineRule="auto"/>
        <w:rPr>
          <w:rFonts w:ascii="Franklin Gothic Book" w:eastAsia="Times New Roman" w:hAnsi="Franklin Gothic Book" w:cs="Arial"/>
          <w:color w:val="000000"/>
          <w:kern w:val="2"/>
          <w:sz w:val="22"/>
          <w:szCs w:val="22"/>
          <w14:ligatures w14:val="standardContextual"/>
        </w:rPr>
      </w:pPr>
      <w:r w:rsidRPr="00357CC2">
        <w:rPr>
          <w:rFonts w:ascii="Franklin Gothic Book" w:eastAsia="Times New Roman" w:hAnsi="Franklin Gothic Book" w:cs="Arial"/>
          <w:color w:val="000000"/>
          <w:kern w:val="2"/>
          <w:sz w:val="22"/>
          <w:szCs w:val="22"/>
          <w14:ligatures w14:val="standardContextual"/>
        </w:rPr>
        <w:t xml:space="preserve">All data collected by the BRFSS are based on self-report from the respondents.  By its nature, self-reported data may be subject to error for several reasons. An individual may have difficulty remembering events that occurred a long time ago or the frequency of certain behaviors. Some respondents may over report socially desirable behaviors, while underreporting behaviors they perceive to be less acceptable. </w:t>
      </w:r>
    </w:p>
    <w:p w14:paraId="1755D1CD" w14:textId="35C1C70A" w:rsidR="00357CC2" w:rsidRPr="00357CC2" w:rsidRDefault="00260F4A" w:rsidP="00357CC2">
      <w:pPr>
        <w:numPr>
          <w:ilvl w:val="0"/>
          <w:numId w:val="2"/>
        </w:numPr>
        <w:autoSpaceDE w:val="0"/>
        <w:autoSpaceDN w:val="0"/>
        <w:adjustRightInd w:val="0"/>
        <w:spacing w:line="240" w:lineRule="auto"/>
        <w:ind w:right="-72"/>
        <w:rPr>
          <w:rFonts w:ascii="Franklin Gothic Book" w:eastAsia="Times New Roman" w:hAnsi="Franklin Gothic Book" w:cs="Arial"/>
          <w:kern w:val="2"/>
          <w:sz w:val="22"/>
          <w:szCs w:val="22"/>
          <w14:ligatures w14:val="standardContextual"/>
        </w:rPr>
      </w:pPr>
      <w:r w:rsidRPr="00357CC2">
        <w:rPr>
          <w:rFonts w:ascii="Franklin Gothic Book" w:eastAsia="Times New Roman" w:hAnsi="Franklin Gothic Book" w:cs="Arial"/>
          <w:kern w:val="2"/>
          <w:sz w:val="22"/>
          <w:szCs w:val="22"/>
          <w14:ligatures w14:val="standardContextual"/>
        </w:rPr>
        <w:t>People</w:t>
      </w:r>
      <w:r w:rsidR="00357CC2" w:rsidRPr="00357CC2">
        <w:rPr>
          <w:rFonts w:ascii="Franklin Gothic Book" w:eastAsia="Times New Roman" w:hAnsi="Franklin Gothic Book" w:cs="Arial"/>
          <w:kern w:val="2"/>
          <w:sz w:val="22"/>
          <w:szCs w:val="22"/>
          <w14:ligatures w14:val="standardContextual"/>
        </w:rPr>
        <w:t xml:space="preserve"> with the most severe limitations and with certain disabilities are not represented in this sample since individuals living in institutions are not included in the BRFSS.  BRFSS methodology also precludes anyone from assisting respondents in completing the interview if the selected adult had difficulty in participating for any reason, such as an intellectual or developmental disability.</w:t>
      </w:r>
    </w:p>
    <w:p w14:paraId="525E5E6B" w14:textId="00E93076" w:rsidR="00357CC2" w:rsidRPr="00357CC2" w:rsidRDefault="00357CC2" w:rsidP="00357CC2">
      <w:pPr>
        <w:numPr>
          <w:ilvl w:val="0"/>
          <w:numId w:val="2"/>
        </w:numPr>
        <w:autoSpaceDE w:val="0"/>
        <w:autoSpaceDN w:val="0"/>
        <w:adjustRightInd w:val="0"/>
        <w:spacing w:line="240" w:lineRule="auto"/>
        <w:ind w:right="-72"/>
        <w:rPr>
          <w:rFonts w:ascii="Franklin Gothic Book" w:eastAsia="Times New Roman" w:hAnsi="Franklin Gothic Book" w:cs="Arial"/>
          <w:kern w:val="2"/>
          <w:sz w:val="22"/>
          <w:szCs w:val="22"/>
          <w14:ligatures w14:val="standardContextual"/>
        </w:rPr>
      </w:pPr>
      <w:r w:rsidRPr="00357CC2">
        <w:rPr>
          <w:rFonts w:ascii="Franklin Gothic Book" w:eastAsia="Times New Roman" w:hAnsi="Franklin Gothic Book" w:cs="Arial"/>
          <w:kern w:val="2"/>
          <w:sz w:val="22"/>
          <w:szCs w:val="22"/>
          <w14:ligatures w14:val="standardContextual"/>
        </w:rPr>
        <w:t xml:space="preserve">Telephone interviews were conducted in English and Spanish. </w:t>
      </w:r>
      <w:r w:rsidR="00260F4A">
        <w:rPr>
          <w:rFonts w:ascii="Franklin Gothic Book" w:eastAsia="Times New Roman" w:hAnsi="Franklin Gothic Book" w:cs="Arial"/>
          <w:kern w:val="2"/>
          <w:sz w:val="22"/>
          <w:szCs w:val="22"/>
          <w14:ligatures w14:val="standardContextual"/>
        </w:rPr>
        <w:t>People</w:t>
      </w:r>
      <w:r w:rsidRPr="00357CC2">
        <w:rPr>
          <w:rFonts w:ascii="Franklin Gothic Book" w:eastAsia="Times New Roman" w:hAnsi="Franklin Gothic Book" w:cs="Arial"/>
          <w:kern w:val="2"/>
          <w:sz w:val="22"/>
          <w:szCs w:val="22"/>
          <w14:ligatures w14:val="standardContextual"/>
        </w:rPr>
        <w:t xml:space="preserve"> unable to complete a telephone interview in one of these languages are not represented in this sample.</w:t>
      </w:r>
    </w:p>
    <w:p w14:paraId="714D9C74" w14:textId="77777777" w:rsidR="00C4179E" w:rsidRPr="00136217" w:rsidRDefault="00C4179E" w:rsidP="00136217">
      <w:pPr>
        <w:rPr>
          <w:rFonts w:ascii="Franklin Gothic Book" w:hAnsi="Franklin Gothic Book"/>
          <w:sz w:val="22"/>
          <w:szCs w:val="22"/>
        </w:rPr>
      </w:pPr>
    </w:p>
    <w:sectPr w:rsidR="00C4179E" w:rsidRPr="00136217" w:rsidSect="00124F2A">
      <w:headerReference w:type="even" r:id="rId35"/>
      <w:headerReference w:type="default" r:id="rId36"/>
      <w:footerReference w:type="even" r:id="rId37"/>
      <w:footerReference w:type="default" r:id="rId38"/>
      <w:headerReference w:type="first" r:id="rId39"/>
      <w:footerReference w:type="first" r:id="rId40"/>
      <w:pgSz w:w="12240" w:h="15840"/>
      <w:pgMar w:top="1008" w:right="1152" w:bottom="1008" w:left="1152"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D8594" w14:textId="77777777" w:rsidR="00042C79" w:rsidRDefault="00042C79" w:rsidP="00E7286D">
      <w:pPr>
        <w:spacing w:after="0" w:line="240" w:lineRule="auto"/>
      </w:pPr>
      <w:r>
        <w:separator/>
      </w:r>
    </w:p>
  </w:endnote>
  <w:endnote w:type="continuationSeparator" w:id="0">
    <w:p w14:paraId="7B2B4D7E" w14:textId="77777777" w:rsidR="00042C79" w:rsidRDefault="00042C79" w:rsidP="00E728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yriad Pro Light">
    <w:altName w:val="Segoe UI Light"/>
    <w:panose1 w:val="00000000000000000000"/>
    <w:charset w:val="00"/>
    <w:family w:val="swiss"/>
    <w:notTrueType/>
    <w:pitch w:val="default"/>
    <w:sig w:usb0="00000003" w:usb1="00000000" w:usb2="00000000" w:usb3="00000000" w:csb0="00000001" w:csb1="00000000"/>
  </w:font>
  <w:font w:name="Adobe Garamond Pro">
    <w:altName w:val="Garamon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80752" w14:textId="77777777" w:rsidR="00A82052" w:rsidRDefault="00A820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5025771"/>
      <w:docPartObj>
        <w:docPartGallery w:val="Page Numbers (Bottom of Page)"/>
        <w:docPartUnique/>
      </w:docPartObj>
    </w:sdtPr>
    <w:sdtEndPr>
      <w:rPr>
        <w:noProof/>
      </w:rPr>
    </w:sdtEndPr>
    <w:sdtContent>
      <w:p w14:paraId="28526DEA" w14:textId="312A78FF" w:rsidR="000C081E" w:rsidRDefault="000C081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33F385C" w14:textId="77777777" w:rsidR="000C081E" w:rsidRDefault="000C08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A656D" w14:textId="77777777" w:rsidR="00A82052" w:rsidRDefault="00A820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28EBB" w14:textId="77777777" w:rsidR="00042C79" w:rsidRDefault="00042C79" w:rsidP="00E7286D">
      <w:pPr>
        <w:spacing w:after="0" w:line="240" w:lineRule="auto"/>
      </w:pPr>
      <w:r>
        <w:separator/>
      </w:r>
    </w:p>
  </w:footnote>
  <w:footnote w:type="continuationSeparator" w:id="0">
    <w:p w14:paraId="78A9E08A" w14:textId="77777777" w:rsidR="00042C79" w:rsidRDefault="00042C79" w:rsidP="00E728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11988" w14:textId="77777777" w:rsidR="00A82052" w:rsidRDefault="00A820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8125B" w14:textId="77777777" w:rsidR="00A82052" w:rsidRDefault="00A820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69709" w14:textId="77777777" w:rsidR="00A82052" w:rsidRDefault="00A820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C2994"/>
    <w:multiLevelType w:val="hybridMultilevel"/>
    <w:tmpl w:val="7AC8C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6F014C"/>
    <w:multiLevelType w:val="hybridMultilevel"/>
    <w:tmpl w:val="BC849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3E5C01"/>
    <w:multiLevelType w:val="hybridMultilevel"/>
    <w:tmpl w:val="9ABA4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4D0040"/>
    <w:multiLevelType w:val="hybridMultilevel"/>
    <w:tmpl w:val="85CC4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D5532D"/>
    <w:multiLevelType w:val="hybridMultilevel"/>
    <w:tmpl w:val="4E08F452"/>
    <w:lvl w:ilvl="0" w:tplc="04090001">
      <w:start w:val="1"/>
      <w:numFmt w:val="bullet"/>
      <w:lvlText w:val=""/>
      <w:lvlJc w:val="left"/>
      <w:pPr>
        <w:ind w:left="884" w:hanging="360"/>
      </w:pPr>
      <w:rPr>
        <w:rFonts w:ascii="Symbol" w:hAnsi="Symbol" w:hint="default"/>
      </w:rPr>
    </w:lvl>
    <w:lvl w:ilvl="1" w:tplc="04090003" w:tentative="1">
      <w:start w:val="1"/>
      <w:numFmt w:val="bullet"/>
      <w:lvlText w:val="o"/>
      <w:lvlJc w:val="left"/>
      <w:pPr>
        <w:ind w:left="1604" w:hanging="360"/>
      </w:pPr>
      <w:rPr>
        <w:rFonts w:ascii="Courier New" w:hAnsi="Courier New" w:cs="Courier New" w:hint="default"/>
      </w:rPr>
    </w:lvl>
    <w:lvl w:ilvl="2" w:tplc="04090005" w:tentative="1">
      <w:start w:val="1"/>
      <w:numFmt w:val="bullet"/>
      <w:lvlText w:val=""/>
      <w:lvlJc w:val="left"/>
      <w:pPr>
        <w:ind w:left="2324" w:hanging="360"/>
      </w:pPr>
      <w:rPr>
        <w:rFonts w:ascii="Wingdings" w:hAnsi="Wingdings" w:hint="default"/>
      </w:rPr>
    </w:lvl>
    <w:lvl w:ilvl="3" w:tplc="04090001" w:tentative="1">
      <w:start w:val="1"/>
      <w:numFmt w:val="bullet"/>
      <w:lvlText w:val=""/>
      <w:lvlJc w:val="left"/>
      <w:pPr>
        <w:ind w:left="3044" w:hanging="360"/>
      </w:pPr>
      <w:rPr>
        <w:rFonts w:ascii="Symbol" w:hAnsi="Symbol" w:hint="default"/>
      </w:rPr>
    </w:lvl>
    <w:lvl w:ilvl="4" w:tplc="04090003" w:tentative="1">
      <w:start w:val="1"/>
      <w:numFmt w:val="bullet"/>
      <w:lvlText w:val="o"/>
      <w:lvlJc w:val="left"/>
      <w:pPr>
        <w:ind w:left="3764" w:hanging="360"/>
      </w:pPr>
      <w:rPr>
        <w:rFonts w:ascii="Courier New" w:hAnsi="Courier New" w:cs="Courier New" w:hint="default"/>
      </w:rPr>
    </w:lvl>
    <w:lvl w:ilvl="5" w:tplc="04090005" w:tentative="1">
      <w:start w:val="1"/>
      <w:numFmt w:val="bullet"/>
      <w:lvlText w:val=""/>
      <w:lvlJc w:val="left"/>
      <w:pPr>
        <w:ind w:left="4484" w:hanging="360"/>
      </w:pPr>
      <w:rPr>
        <w:rFonts w:ascii="Wingdings" w:hAnsi="Wingdings" w:hint="default"/>
      </w:rPr>
    </w:lvl>
    <w:lvl w:ilvl="6" w:tplc="04090001" w:tentative="1">
      <w:start w:val="1"/>
      <w:numFmt w:val="bullet"/>
      <w:lvlText w:val=""/>
      <w:lvlJc w:val="left"/>
      <w:pPr>
        <w:ind w:left="5204" w:hanging="360"/>
      </w:pPr>
      <w:rPr>
        <w:rFonts w:ascii="Symbol" w:hAnsi="Symbol" w:hint="default"/>
      </w:rPr>
    </w:lvl>
    <w:lvl w:ilvl="7" w:tplc="04090003" w:tentative="1">
      <w:start w:val="1"/>
      <w:numFmt w:val="bullet"/>
      <w:lvlText w:val="o"/>
      <w:lvlJc w:val="left"/>
      <w:pPr>
        <w:ind w:left="5924" w:hanging="360"/>
      </w:pPr>
      <w:rPr>
        <w:rFonts w:ascii="Courier New" w:hAnsi="Courier New" w:cs="Courier New" w:hint="default"/>
      </w:rPr>
    </w:lvl>
    <w:lvl w:ilvl="8" w:tplc="04090005" w:tentative="1">
      <w:start w:val="1"/>
      <w:numFmt w:val="bullet"/>
      <w:lvlText w:val=""/>
      <w:lvlJc w:val="left"/>
      <w:pPr>
        <w:ind w:left="6644" w:hanging="360"/>
      </w:pPr>
      <w:rPr>
        <w:rFonts w:ascii="Wingdings" w:hAnsi="Wingdings" w:hint="default"/>
      </w:rPr>
    </w:lvl>
  </w:abstractNum>
  <w:abstractNum w:abstractNumId="5" w15:restartNumberingAfterBreak="0">
    <w:nsid w:val="4DAD3C2B"/>
    <w:multiLevelType w:val="hybridMultilevel"/>
    <w:tmpl w:val="1966A6F6"/>
    <w:lvl w:ilvl="0" w:tplc="0409000F">
      <w:start w:val="1"/>
      <w:numFmt w:val="decimal"/>
      <w:lvlText w:val="%1."/>
      <w:lvlJc w:val="left"/>
      <w:pPr>
        <w:ind w:left="920" w:hanging="360"/>
      </w:p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6" w15:restartNumberingAfterBreak="0">
    <w:nsid w:val="54E04B04"/>
    <w:multiLevelType w:val="hybridMultilevel"/>
    <w:tmpl w:val="B26EB3C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B711940"/>
    <w:multiLevelType w:val="hybridMultilevel"/>
    <w:tmpl w:val="D9BA4C64"/>
    <w:lvl w:ilvl="0" w:tplc="FB74553A">
      <w:start w:val="1"/>
      <w:numFmt w:val="decimal"/>
      <w:lvlText w:val="%1."/>
      <w:lvlJc w:val="left"/>
      <w:pPr>
        <w:ind w:left="720" w:hanging="360"/>
      </w:pPr>
      <w:rPr>
        <w:rFonts w:ascii="Franklin Gothic Book" w:hAnsi="Franklin Gothic Book"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1039012">
    <w:abstractNumId w:val="7"/>
  </w:num>
  <w:num w:numId="2" w16cid:durableId="644118407">
    <w:abstractNumId w:val="6"/>
  </w:num>
  <w:num w:numId="3" w16cid:durableId="2099709236">
    <w:abstractNumId w:val="3"/>
  </w:num>
  <w:num w:numId="4" w16cid:durableId="2104374799">
    <w:abstractNumId w:val="0"/>
  </w:num>
  <w:num w:numId="5" w16cid:durableId="1932815045">
    <w:abstractNumId w:val="4"/>
  </w:num>
  <w:num w:numId="6" w16cid:durableId="758989805">
    <w:abstractNumId w:val="1"/>
  </w:num>
  <w:num w:numId="7" w16cid:durableId="1434939867">
    <w:abstractNumId w:val="2"/>
  </w:num>
  <w:num w:numId="8" w16cid:durableId="16282737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71C"/>
    <w:rsid w:val="00002C5B"/>
    <w:rsid w:val="00004E4E"/>
    <w:rsid w:val="000112CD"/>
    <w:rsid w:val="000117A0"/>
    <w:rsid w:val="00013618"/>
    <w:rsid w:val="00021820"/>
    <w:rsid w:val="0003509D"/>
    <w:rsid w:val="00036196"/>
    <w:rsid w:val="00042C79"/>
    <w:rsid w:val="00062166"/>
    <w:rsid w:val="00062351"/>
    <w:rsid w:val="000624FE"/>
    <w:rsid w:val="00062535"/>
    <w:rsid w:val="0006259D"/>
    <w:rsid w:val="00063F2E"/>
    <w:rsid w:val="00064569"/>
    <w:rsid w:val="0006591B"/>
    <w:rsid w:val="000668F1"/>
    <w:rsid w:val="00070B90"/>
    <w:rsid w:val="00070D53"/>
    <w:rsid w:val="0007283F"/>
    <w:rsid w:val="000749A8"/>
    <w:rsid w:val="000813C2"/>
    <w:rsid w:val="00084B2D"/>
    <w:rsid w:val="00085F26"/>
    <w:rsid w:val="00090082"/>
    <w:rsid w:val="0009520F"/>
    <w:rsid w:val="000A0AA1"/>
    <w:rsid w:val="000A240D"/>
    <w:rsid w:val="000B01C6"/>
    <w:rsid w:val="000B0312"/>
    <w:rsid w:val="000B2400"/>
    <w:rsid w:val="000B2603"/>
    <w:rsid w:val="000B739E"/>
    <w:rsid w:val="000C081E"/>
    <w:rsid w:val="000C1BBC"/>
    <w:rsid w:val="000C46C9"/>
    <w:rsid w:val="000D43AE"/>
    <w:rsid w:val="000E2099"/>
    <w:rsid w:val="000E6F8D"/>
    <w:rsid w:val="000F1B42"/>
    <w:rsid w:val="000F4343"/>
    <w:rsid w:val="0010002E"/>
    <w:rsid w:val="00105785"/>
    <w:rsid w:val="001069EF"/>
    <w:rsid w:val="00107A13"/>
    <w:rsid w:val="001128D0"/>
    <w:rsid w:val="00112E14"/>
    <w:rsid w:val="00117F42"/>
    <w:rsid w:val="00124F2A"/>
    <w:rsid w:val="00126564"/>
    <w:rsid w:val="00136217"/>
    <w:rsid w:val="00141831"/>
    <w:rsid w:val="001454E3"/>
    <w:rsid w:val="00150A27"/>
    <w:rsid w:val="00152C86"/>
    <w:rsid w:val="00155036"/>
    <w:rsid w:val="00157CDA"/>
    <w:rsid w:val="00167927"/>
    <w:rsid w:val="001727B5"/>
    <w:rsid w:val="001735B8"/>
    <w:rsid w:val="00173C36"/>
    <w:rsid w:val="00175636"/>
    <w:rsid w:val="00176792"/>
    <w:rsid w:val="001840A1"/>
    <w:rsid w:val="00185AA0"/>
    <w:rsid w:val="00190A4A"/>
    <w:rsid w:val="00190BDA"/>
    <w:rsid w:val="00191081"/>
    <w:rsid w:val="001923F7"/>
    <w:rsid w:val="00192B87"/>
    <w:rsid w:val="001A06CB"/>
    <w:rsid w:val="001A71ED"/>
    <w:rsid w:val="001B2723"/>
    <w:rsid w:val="001B3B45"/>
    <w:rsid w:val="001C0F95"/>
    <w:rsid w:val="001C2982"/>
    <w:rsid w:val="001C3227"/>
    <w:rsid w:val="001C513D"/>
    <w:rsid w:val="001D723E"/>
    <w:rsid w:val="001E40CA"/>
    <w:rsid w:val="001E781E"/>
    <w:rsid w:val="001F1256"/>
    <w:rsid w:val="001F381C"/>
    <w:rsid w:val="001F44F5"/>
    <w:rsid w:val="001F6556"/>
    <w:rsid w:val="001F6BB2"/>
    <w:rsid w:val="00201D08"/>
    <w:rsid w:val="0020351D"/>
    <w:rsid w:val="00205589"/>
    <w:rsid w:val="00205786"/>
    <w:rsid w:val="002120D2"/>
    <w:rsid w:val="00213AA5"/>
    <w:rsid w:val="00216F88"/>
    <w:rsid w:val="002211C6"/>
    <w:rsid w:val="00222506"/>
    <w:rsid w:val="00222534"/>
    <w:rsid w:val="0022516D"/>
    <w:rsid w:val="0023035E"/>
    <w:rsid w:val="0023257E"/>
    <w:rsid w:val="00232DD7"/>
    <w:rsid w:val="00234476"/>
    <w:rsid w:val="00244059"/>
    <w:rsid w:val="00260F4A"/>
    <w:rsid w:val="00262667"/>
    <w:rsid w:val="00266424"/>
    <w:rsid w:val="0026671C"/>
    <w:rsid w:val="00267A04"/>
    <w:rsid w:val="0029675C"/>
    <w:rsid w:val="002A2E0F"/>
    <w:rsid w:val="002A36D1"/>
    <w:rsid w:val="002A3F3B"/>
    <w:rsid w:val="002A6613"/>
    <w:rsid w:val="002A7C09"/>
    <w:rsid w:val="002B4B8B"/>
    <w:rsid w:val="002C2FD0"/>
    <w:rsid w:val="002C5271"/>
    <w:rsid w:val="002D2779"/>
    <w:rsid w:val="002D56BB"/>
    <w:rsid w:val="002D5852"/>
    <w:rsid w:val="002D5B53"/>
    <w:rsid w:val="002D61F8"/>
    <w:rsid w:val="002D6442"/>
    <w:rsid w:val="002D64EC"/>
    <w:rsid w:val="002E5572"/>
    <w:rsid w:val="002E6C2F"/>
    <w:rsid w:val="002E71D4"/>
    <w:rsid w:val="002F1F6B"/>
    <w:rsid w:val="002F338D"/>
    <w:rsid w:val="002F6842"/>
    <w:rsid w:val="00301FCC"/>
    <w:rsid w:val="00303E89"/>
    <w:rsid w:val="00311E1C"/>
    <w:rsid w:val="00313A2A"/>
    <w:rsid w:val="00317DFB"/>
    <w:rsid w:val="00320B34"/>
    <w:rsid w:val="00330D46"/>
    <w:rsid w:val="00331809"/>
    <w:rsid w:val="003340C7"/>
    <w:rsid w:val="0033518C"/>
    <w:rsid w:val="00341076"/>
    <w:rsid w:val="003453CA"/>
    <w:rsid w:val="00345A45"/>
    <w:rsid w:val="00346C4C"/>
    <w:rsid w:val="00346E62"/>
    <w:rsid w:val="00347FDC"/>
    <w:rsid w:val="00350517"/>
    <w:rsid w:val="00357CC2"/>
    <w:rsid w:val="00360C81"/>
    <w:rsid w:val="00362936"/>
    <w:rsid w:val="0036382A"/>
    <w:rsid w:val="00367DA3"/>
    <w:rsid w:val="00370984"/>
    <w:rsid w:val="00370C65"/>
    <w:rsid w:val="00373261"/>
    <w:rsid w:val="00374E02"/>
    <w:rsid w:val="003773A0"/>
    <w:rsid w:val="0037766D"/>
    <w:rsid w:val="0038430B"/>
    <w:rsid w:val="00393962"/>
    <w:rsid w:val="00397BEC"/>
    <w:rsid w:val="003A0BFD"/>
    <w:rsid w:val="003A1089"/>
    <w:rsid w:val="003A130F"/>
    <w:rsid w:val="003A3797"/>
    <w:rsid w:val="003B1496"/>
    <w:rsid w:val="003B6CB3"/>
    <w:rsid w:val="003C3A39"/>
    <w:rsid w:val="003C4653"/>
    <w:rsid w:val="003C5ECC"/>
    <w:rsid w:val="003C7519"/>
    <w:rsid w:val="003D4EAB"/>
    <w:rsid w:val="003E0BEB"/>
    <w:rsid w:val="003E1A67"/>
    <w:rsid w:val="003F0C84"/>
    <w:rsid w:val="003F13D2"/>
    <w:rsid w:val="003F14BB"/>
    <w:rsid w:val="003F52DF"/>
    <w:rsid w:val="003F5A02"/>
    <w:rsid w:val="0040095F"/>
    <w:rsid w:val="004014D4"/>
    <w:rsid w:val="004036B5"/>
    <w:rsid w:val="00407804"/>
    <w:rsid w:val="004128D9"/>
    <w:rsid w:val="00415CF2"/>
    <w:rsid w:val="00417392"/>
    <w:rsid w:val="0042505C"/>
    <w:rsid w:val="00430864"/>
    <w:rsid w:val="00436EC3"/>
    <w:rsid w:val="00436ECA"/>
    <w:rsid w:val="00443A73"/>
    <w:rsid w:val="00451E46"/>
    <w:rsid w:val="00472B29"/>
    <w:rsid w:val="0047555A"/>
    <w:rsid w:val="00480C7F"/>
    <w:rsid w:val="004A2B58"/>
    <w:rsid w:val="004B4317"/>
    <w:rsid w:val="004B58A4"/>
    <w:rsid w:val="004C0C81"/>
    <w:rsid w:val="004C2DF2"/>
    <w:rsid w:val="004C41D1"/>
    <w:rsid w:val="004C6AF7"/>
    <w:rsid w:val="004D35B0"/>
    <w:rsid w:val="004D4E7E"/>
    <w:rsid w:val="004D65D9"/>
    <w:rsid w:val="004E2DFC"/>
    <w:rsid w:val="004E4E29"/>
    <w:rsid w:val="004F41C9"/>
    <w:rsid w:val="0050024D"/>
    <w:rsid w:val="00512C33"/>
    <w:rsid w:val="005166CD"/>
    <w:rsid w:val="00517517"/>
    <w:rsid w:val="00521AC5"/>
    <w:rsid w:val="005252F2"/>
    <w:rsid w:val="00525F65"/>
    <w:rsid w:val="005260BE"/>
    <w:rsid w:val="00533C5D"/>
    <w:rsid w:val="00537670"/>
    <w:rsid w:val="0054143D"/>
    <w:rsid w:val="005427A9"/>
    <w:rsid w:val="00546DC7"/>
    <w:rsid w:val="00550517"/>
    <w:rsid w:val="005551E4"/>
    <w:rsid w:val="005568CA"/>
    <w:rsid w:val="0056261F"/>
    <w:rsid w:val="00563415"/>
    <w:rsid w:val="00567557"/>
    <w:rsid w:val="00567737"/>
    <w:rsid w:val="00582B2E"/>
    <w:rsid w:val="00594003"/>
    <w:rsid w:val="00594E7A"/>
    <w:rsid w:val="00595CB8"/>
    <w:rsid w:val="00596D36"/>
    <w:rsid w:val="005B1D55"/>
    <w:rsid w:val="005B3565"/>
    <w:rsid w:val="005B3C6C"/>
    <w:rsid w:val="005B70C0"/>
    <w:rsid w:val="005C239D"/>
    <w:rsid w:val="005C251A"/>
    <w:rsid w:val="005C2C41"/>
    <w:rsid w:val="005C6909"/>
    <w:rsid w:val="005C77C0"/>
    <w:rsid w:val="005C786D"/>
    <w:rsid w:val="005C7A85"/>
    <w:rsid w:val="005C7ACC"/>
    <w:rsid w:val="005E072E"/>
    <w:rsid w:val="005E0E75"/>
    <w:rsid w:val="005E1A31"/>
    <w:rsid w:val="005E1F19"/>
    <w:rsid w:val="005E57F5"/>
    <w:rsid w:val="005E6607"/>
    <w:rsid w:val="005E6617"/>
    <w:rsid w:val="005E68B0"/>
    <w:rsid w:val="005E7C62"/>
    <w:rsid w:val="005F0CA3"/>
    <w:rsid w:val="005F1733"/>
    <w:rsid w:val="005F20CF"/>
    <w:rsid w:val="005F21AE"/>
    <w:rsid w:val="005F249B"/>
    <w:rsid w:val="005F2654"/>
    <w:rsid w:val="0060322B"/>
    <w:rsid w:val="006062D9"/>
    <w:rsid w:val="00611536"/>
    <w:rsid w:val="00612532"/>
    <w:rsid w:val="00615BAD"/>
    <w:rsid w:val="0061775F"/>
    <w:rsid w:val="00620726"/>
    <w:rsid w:val="006225B5"/>
    <w:rsid w:val="006228B0"/>
    <w:rsid w:val="00622C9A"/>
    <w:rsid w:val="00635D44"/>
    <w:rsid w:val="00640B44"/>
    <w:rsid w:val="00640FB0"/>
    <w:rsid w:val="00652B39"/>
    <w:rsid w:val="006542F1"/>
    <w:rsid w:val="006579A5"/>
    <w:rsid w:val="00660A81"/>
    <w:rsid w:val="00662F25"/>
    <w:rsid w:val="00664E79"/>
    <w:rsid w:val="0067155F"/>
    <w:rsid w:val="00675B07"/>
    <w:rsid w:val="00676FFF"/>
    <w:rsid w:val="00680084"/>
    <w:rsid w:val="00681E22"/>
    <w:rsid w:val="0068292B"/>
    <w:rsid w:val="006840D4"/>
    <w:rsid w:val="0068437D"/>
    <w:rsid w:val="00684F87"/>
    <w:rsid w:val="00685781"/>
    <w:rsid w:val="00686818"/>
    <w:rsid w:val="006949FA"/>
    <w:rsid w:val="00696460"/>
    <w:rsid w:val="00696ACC"/>
    <w:rsid w:val="006A1B70"/>
    <w:rsid w:val="006A56E8"/>
    <w:rsid w:val="006A583A"/>
    <w:rsid w:val="006A67F2"/>
    <w:rsid w:val="006B0E58"/>
    <w:rsid w:val="006B4FF3"/>
    <w:rsid w:val="006C3805"/>
    <w:rsid w:val="006C72DD"/>
    <w:rsid w:val="006D2761"/>
    <w:rsid w:val="006D4C51"/>
    <w:rsid w:val="006E1E52"/>
    <w:rsid w:val="006E3809"/>
    <w:rsid w:val="006E4790"/>
    <w:rsid w:val="006E6359"/>
    <w:rsid w:val="006F1AED"/>
    <w:rsid w:val="006F4EF7"/>
    <w:rsid w:val="00712FAF"/>
    <w:rsid w:val="00721611"/>
    <w:rsid w:val="007418AE"/>
    <w:rsid w:val="007467AA"/>
    <w:rsid w:val="00747214"/>
    <w:rsid w:val="00752C09"/>
    <w:rsid w:val="00755B00"/>
    <w:rsid w:val="007569A4"/>
    <w:rsid w:val="0076100A"/>
    <w:rsid w:val="007628BC"/>
    <w:rsid w:val="00762908"/>
    <w:rsid w:val="0077014C"/>
    <w:rsid w:val="00775EDB"/>
    <w:rsid w:val="00784B92"/>
    <w:rsid w:val="00786079"/>
    <w:rsid w:val="007872C2"/>
    <w:rsid w:val="0079088D"/>
    <w:rsid w:val="00792B2E"/>
    <w:rsid w:val="007A30E2"/>
    <w:rsid w:val="007A484C"/>
    <w:rsid w:val="007A4EF4"/>
    <w:rsid w:val="007A552E"/>
    <w:rsid w:val="007B1C02"/>
    <w:rsid w:val="007B3283"/>
    <w:rsid w:val="007B6443"/>
    <w:rsid w:val="007B711E"/>
    <w:rsid w:val="007B742D"/>
    <w:rsid w:val="007C1EDB"/>
    <w:rsid w:val="007C4B75"/>
    <w:rsid w:val="007C7C4D"/>
    <w:rsid w:val="007D1822"/>
    <w:rsid w:val="007D38BE"/>
    <w:rsid w:val="007D3F5F"/>
    <w:rsid w:val="007D57DE"/>
    <w:rsid w:val="007E16CC"/>
    <w:rsid w:val="007E1970"/>
    <w:rsid w:val="007E28C0"/>
    <w:rsid w:val="007E59BA"/>
    <w:rsid w:val="007E6684"/>
    <w:rsid w:val="007F304B"/>
    <w:rsid w:val="008023B6"/>
    <w:rsid w:val="008104AB"/>
    <w:rsid w:val="00810EB2"/>
    <w:rsid w:val="00813D2F"/>
    <w:rsid w:val="00824D55"/>
    <w:rsid w:val="0082573C"/>
    <w:rsid w:val="00831FAF"/>
    <w:rsid w:val="00832467"/>
    <w:rsid w:val="008340E4"/>
    <w:rsid w:val="00840AC6"/>
    <w:rsid w:val="008432E7"/>
    <w:rsid w:val="00843DEF"/>
    <w:rsid w:val="00851228"/>
    <w:rsid w:val="00854156"/>
    <w:rsid w:val="00854A2E"/>
    <w:rsid w:val="00855E2B"/>
    <w:rsid w:val="00861105"/>
    <w:rsid w:val="008647C5"/>
    <w:rsid w:val="00865C4B"/>
    <w:rsid w:val="00867ECD"/>
    <w:rsid w:val="00871E5F"/>
    <w:rsid w:val="00875581"/>
    <w:rsid w:val="00881315"/>
    <w:rsid w:val="008813A7"/>
    <w:rsid w:val="00882CEE"/>
    <w:rsid w:val="008836EE"/>
    <w:rsid w:val="00883998"/>
    <w:rsid w:val="008846B1"/>
    <w:rsid w:val="008866DC"/>
    <w:rsid w:val="00887795"/>
    <w:rsid w:val="00891066"/>
    <w:rsid w:val="00891CD4"/>
    <w:rsid w:val="00895F43"/>
    <w:rsid w:val="00896441"/>
    <w:rsid w:val="00897D86"/>
    <w:rsid w:val="008A3AE1"/>
    <w:rsid w:val="008B0439"/>
    <w:rsid w:val="008B1420"/>
    <w:rsid w:val="008B256C"/>
    <w:rsid w:val="008C2B7C"/>
    <w:rsid w:val="008C3CF9"/>
    <w:rsid w:val="008E11FA"/>
    <w:rsid w:val="008F24B2"/>
    <w:rsid w:val="008F63CC"/>
    <w:rsid w:val="00900240"/>
    <w:rsid w:val="00901323"/>
    <w:rsid w:val="0090568C"/>
    <w:rsid w:val="0090604E"/>
    <w:rsid w:val="0091050A"/>
    <w:rsid w:val="00911BF2"/>
    <w:rsid w:val="00912793"/>
    <w:rsid w:val="00914BCD"/>
    <w:rsid w:val="00916EE0"/>
    <w:rsid w:val="00917B0F"/>
    <w:rsid w:val="00922B6D"/>
    <w:rsid w:val="00922DAB"/>
    <w:rsid w:val="0093251A"/>
    <w:rsid w:val="0094491C"/>
    <w:rsid w:val="00944ADD"/>
    <w:rsid w:val="00946B7D"/>
    <w:rsid w:val="00946BDF"/>
    <w:rsid w:val="00954F3F"/>
    <w:rsid w:val="00957821"/>
    <w:rsid w:val="00957DA8"/>
    <w:rsid w:val="00971319"/>
    <w:rsid w:val="009731CA"/>
    <w:rsid w:val="009808FF"/>
    <w:rsid w:val="0098681A"/>
    <w:rsid w:val="00987607"/>
    <w:rsid w:val="00991BF6"/>
    <w:rsid w:val="009A0048"/>
    <w:rsid w:val="009A0B56"/>
    <w:rsid w:val="009A132C"/>
    <w:rsid w:val="009A21E5"/>
    <w:rsid w:val="009A2230"/>
    <w:rsid w:val="009B22DD"/>
    <w:rsid w:val="009B49DD"/>
    <w:rsid w:val="009B6180"/>
    <w:rsid w:val="009B690D"/>
    <w:rsid w:val="009B6A7F"/>
    <w:rsid w:val="009B7B0A"/>
    <w:rsid w:val="009C4979"/>
    <w:rsid w:val="009D0E0E"/>
    <w:rsid w:val="009D3A18"/>
    <w:rsid w:val="009E0D63"/>
    <w:rsid w:val="009E4E6D"/>
    <w:rsid w:val="009F1D0E"/>
    <w:rsid w:val="009F73D8"/>
    <w:rsid w:val="00A0007E"/>
    <w:rsid w:val="00A00798"/>
    <w:rsid w:val="00A07DEA"/>
    <w:rsid w:val="00A1348B"/>
    <w:rsid w:val="00A15407"/>
    <w:rsid w:val="00A154B9"/>
    <w:rsid w:val="00A15CE3"/>
    <w:rsid w:val="00A16242"/>
    <w:rsid w:val="00A23CC7"/>
    <w:rsid w:val="00A26659"/>
    <w:rsid w:val="00A35CAD"/>
    <w:rsid w:val="00A45C44"/>
    <w:rsid w:val="00A50D4E"/>
    <w:rsid w:val="00A516B1"/>
    <w:rsid w:val="00A52D06"/>
    <w:rsid w:val="00A5351D"/>
    <w:rsid w:val="00A570DC"/>
    <w:rsid w:val="00A576E8"/>
    <w:rsid w:val="00A647D2"/>
    <w:rsid w:val="00A64AC4"/>
    <w:rsid w:val="00A65FA5"/>
    <w:rsid w:val="00A720B3"/>
    <w:rsid w:val="00A81818"/>
    <w:rsid w:val="00A82052"/>
    <w:rsid w:val="00A8460A"/>
    <w:rsid w:val="00A92F13"/>
    <w:rsid w:val="00AA02DB"/>
    <w:rsid w:val="00AA2BD1"/>
    <w:rsid w:val="00AA7009"/>
    <w:rsid w:val="00AB7C2E"/>
    <w:rsid w:val="00AC3AD1"/>
    <w:rsid w:val="00AC5E7E"/>
    <w:rsid w:val="00AC5FC7"/>
    <w:rsid w:val="00AC7E7A"/>
    <w:rsid w:val="00AE1D56"/>
    <w:rsid w:val="00AE2F09"/>
    <w:rsid w:val="00AE4D60"/>
    <w:rsid w:val="00AE5D72"/>
    <w:rsid w:val="00AE6146"/>
    <w:rsid w:val="00AF05DC"/>
    <w:rsid w:val="00AF221D"/>
    <w:rsid w:val="00AF732C"/>
    <w:rsid w:val="00B00C9B"/>
    <w:rsid w:val="00B21048"/>
    <w:rsid w:val="00B25934"/>
    <w:rsid w:val="00B36003"/>
    <w:rsid w:val="00B360BC"/>
    <w:rsid w:val="00B446B6"/>
    <w:rsid w:val="00B450DB"/>
    <w:rsid w:val="00B45C7F"/>
    <w:rsid w:val="00B45F5D"/>
    <w:rsid w:val="00B464CF"/>
    <w:rsid w:val="00B46DDC"/>
    <w:rsid w:val="00B477EB"/>
    <w:rsid w:val="00B52063"/>
    <w:rsid w:val="00B54AC1"/>
    <w:rsid w:val="00B7011B"/>
    <w:rsid w:val="00B70142"/>
    <w:rsid w:val="00B7153E"/>
    <w:rsid w:val="00B7795E"/>
    <w:rsid w:val="00B80C6D"/>
    <w:rsid w:val="00B90B62"/>
    <w:rsid w:val="00B91BDC"/>
    <w:rsid w:val="00BB42F2"/>
    <w:rsid w:val="00BB5A85"/>
    <w:rsid w:val="00BB62B1"/>
    <w:rsid w:val="00BB6E6E"/>
    <w:rsid w:val="00BC1D15"/>
    <w:rsid w:val="00BC301E"/>
    <w:rsid w:val="00BD5CB6"/>
    <w:rsid w:val="00BD681F"/>
    <w:rsid w:val="00BE08DE"/>
    <w:rsid w:val="00BE4279"/>
    <w:rsid w:val="00BF102D"/>
    <w:rsid w:val="00BF5A05"/>
    <w:rsid w:val="00C03419"/>
    <w:rsid w:val="00C05377"/>
    <w:rsid w:val="00C06D6D"/>
    <w:rsid w:val="00C133FF"/>
    <w:rsid w:val="00C13B5A"/>
    <w:rsid w:val="00C1483E"/>
    <w:rsid w:val="00C15E46"/>
    <w:rsid w:val="00C1684F"/>
    <w:rsid w:val="00C17E7B"/>
    <w:rsid w:val="00C202A5"/>
    <w:rsid w:val="00C31602"/>
    <w:rsid w:val="00C365C1"/>
    <w:rsid w:val="00C40325"/>
    <w:rsid w:val="00C40BA3"/>
    <w:rsid w:val="00C41158"/>
    <w:rsid w:val="00C4179E"/>
    <w:rsid w:val="00C42CF0"/>
    <w:rsid w:val="00C45DDA"/>
    <w:rsid w:val="00C56F45"/>
    <w:rsid w:val="00C63127"/>
    <w:rsid w:val="00C63C6F"/>
    <w:rsid w:val="00C63CED"/>
    <w:rsid w:val="00C64597"/>
    <w:rsid w:val="00C66674"/>
    <w:rsid w:val="00C8159B"/>
    <w:rsid w:val="00C82DB2"/>
    <w:rsid w:val="00C874FE"/>
    <w:rsid w:val="00C91E06"/>
    <w:rsid w:val="00CA0EBC"/>
    <w:rsid w:val="00CA2C09"/>
    <w:rsid w:val="00CA3F76"/>
    <w:rsid w:val="00CA404F"/>
    <w:rsid w:val="00CC7C07"/>
    <w:rsid w:val="00CD1E6E"/>
    <w:rsid w:val="00CD4025"/>
    <w:rsid w:val="00CD52D4"/>
    <w:rsid w:val="00CD59C8"/>
    <w:rsid w:val="00CE17C5"/>
    <w:rsid w:val="00CE281E"/>
    <w:rsid w:val="00CE5D7F"/>
    <w:rsid w:val="00CF29F2"/>
    <w:rsid w:val="00CF7CA9"/>
    <w:rsid w:val="00D00774"/>
    <w:rsid w:val="00D047A3"/>
    <w:rsid w:val="00D04F43"/>
    <w:rsid w:val="00D05922"/>
    <w:rsid w:val="00D0761E"/>
    <w:rsid w:val="00D20B41"/>
    <w:rsid w:val="00D3136A"/>
    <w:rsid w:val="00D338C9"/>
    <w:rsid w:val="00D35DB3"/>
    <w:rsid w:val="00D47606"/>
    <w:rsid w:val="00D51B4C"/>
    <w:rsid w:val="00D52656"/>
    <w:rsid w:val="00D54062"/>
    <w:rsid w:val="00D572DB"/>
    <w:rsid w:val="00D57966"/>
    <w:rsid w:val="00D57BCB"/>
    <w:rsid w:val="00D61C2A"/>
    <w:rsid w:val="00D65E52"/>
    <w:rsid w:val="00D67228"/>
    <w:rsid w:val="00D673F2"/>
    <w:rsid w:val="00D70E75"/>
    <w:rsid w:val="00D72197"/>
    <w:rsid w:val="00D80B95"/>
    <w:rsid w:val="00D835BB"/>
    <w:rsid w:val="00D83E66"/>
    <w:rsid w:val="00D87827"/>
    <w:rsid w:val="00D9391C"/>
    <w:rsid w:val="00D95508"/>
    <w:rsid w:val="00DB4BF7"/>
    <w:rsid w:val="00DB6A18"/>
    <w:rsid w:val="00DC4128"/>
    <w:rsid w:val="00DC61F0"/>
    <w:rsid w:val="00DC77F7"/>
    <w:rsid w:val="00DC7AD5"/>
    <w:rsid w:val="00DD05A3"/>
    <w:rsid w:val="00DD1C52"/>
    <w:rsid w:val="00DD2885"/>
    <w:rsid w:val="00DD4055"/>
    <w:rsid w:val="00DE4D68"/>
    <w:rsid w:val="00DF1844"/>
    <w:rsid w:val="00DF3D82"/>
    <w:rsid w:val="00DF4EA1"/>
    <w:rsid w:val="00E00EA3"/>
    <w:rsid w:val="00E0521A"/>
    <w:rsid w:val="00E066BA"/>
    <w:rsid w:val="00E102E7"/>
    <w:rsid w:val="00E11043"/>
    <w:rsid w:val="00E17D65"/>
    <w:rsid w:val="00E22CE4"/>
    <w:rsid w:val="00E31514"/>
    <w:rsid w:val="00E31BB8"/>
    <w:rsid w:val="00E32AEC"/>
    <w:rsid w:val="00E36C77"/>
    <w:rsid w:val="00E36FA2"/>
    <w:rsid w:val="00E37FD0"/>
    <w:rsid w:val="00E410A3"/>
    <w:rsid w:val="00E427DF"/>
    <w:rsid w:val="00E53304"/>
    <w:rsid w:val="00E62A08"/>
    <w:rsid w:val="00E64B5C"/>
    <w:rsid w:val="00E66C70"/>
    <w:rsid w:val="00E7232B"/>
    <w:rsid w:val="00E7286D"/>
    <w:rsid w:val="00E82F2E"/>
    <w:rsid w:val="00E8353E"/>
    <w:rsid w:val="00E84957"/>
    <w:rsid w:val="00E87A4F"/>
    <w:rsid w:val="00E93968"/>
    <w:rsid w:val="00E94BA2"/>
    <w:rsid w:val="00E97D45"/>
    <w:rsid w:val="00EA6343"/>
    <w:rsid w:val="00EB09EF"/>
    <w:rsid w:val="00EB1810"/>
    <w:rsid w:val="00EB27DC"/>
    <w:rsid w:val="00EC19F6"/>
    <w:rsid w:val="00ED0BBA"/>
    <w:rsid w:val="00ED1F75"/>
    <w:rsid w:val="00ED45D7"/>
    <w:rsid w:val="00EE09C8"/>
    <w:rsid w:val="00EE1290"/>
    <w:rsid w:val="00EE4996"/>
    <w:rsid w:val="00EF02CD"/>
    <w:rsid w:val="00EF0789"/>
    <w:rsid w:val="00EF3724"/>
    <w:rsid w:val="00F03015"/>
    <w:rsid w:val="00F060C0"/>
    <w:rsid w:val="00F07222"/>
    <w:rsid w:val="00F1365C"/>
    <w:rsid w:val="00F1441F"/>
    <w:rsid w:val="00F1451B"/>
    <w:rsid w:val="00F210D6"/>
    <w:rsid w:val="00F23D94"/>
    <w:rsid w:val="00F31DF3"/>
    <w:rsid w:val="00F3423B"/>
    <w:rsid w:val="00F36925"/>
    <w:rsid w:val="00F441EE"/>
    <w:rsid w:val="00F61B1C"/>
    <w:rsid w:val="00F63066"/>
    <w:rsid w:val="00F70ADB"/>
    <w:rsid w:val="00F71062"/>
    <w:rsid w:val="00F732E0"/>
    <w:rsid w:val="00F94941"/>
    <w:rsid w:val="00FA34FE"/>
    <w:rsid w:val="00FA4977"/>
    <w:rsid w:val="00FB0950"/>
    <w:rsid w:val="00FB2FE7"/>
    <w:rsid w:val="00FB457C"/>
    <w:rsid w:val="00FB7E51"/>
    <w:rsid w:val="00FC50F8"/>
    <w:rsid w:val="00FD7DEF"/>
    <w:rsid w:val="00FE08F9"/>
    <w:rsid w:val="00FE711A"/>
    <w:rsid w:val="00FF0F0B"/>
    <w:rsid w:val="00FF0FE7"/>
    <w:rsid w:val="00FF4DC3"/>
    <w:rsid w:val="2149360E"/>
    <w:rsid w:val="2188EB20"/>
    <w:rsid w:val="3E1D111B"/>
    <w:rsid w:val="69DD2F20"/>
    <w:rsid w:val="7263F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C53D1F"/>
  <w15:chartTrackingRefBased/>
  <w15:docId w15:val="{C87EB2FC-808B-4D18-AFDB-963563919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476"/>
    <w:pPr>
      <w:spacing w:after="120" w:line="264" w:lineRule="auto"/>
    </w:pPr>
    <w:rPr>
      <w:rFonts w:eastAsiaTheme="minorEastAsia"/>
      <w:kern w:val="0"/>
      <w:sz w:val="20"/>
      <w:szCs w:val="20"/>
      <w14:ligatures w14:val="none"/>
    </w:rPr>
  </w:style>
  <w:style w:type="paragraph" w:styleId="Heading1">
    <w:name w:val="heading 1"/>
    <w:basedOn w:val="Normal"/>
    <w:next w:val="Normal"/>
    <w:link w:val="Heading1Char"/>
    <w:uiPriority w:val="9"/>
    <w:qFormat/>
    <w:rsid w:val="0026671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26671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6671C"/>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6671C"/>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26671C"/>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26671C"/>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26671C"/>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26671C"/>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26671C"/>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67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667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67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67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67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67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67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67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671C"/>
    <w:rPr>
      <w:rFonts w:eastAsiaTheme="majorEastAsia" w:cstheme="majorBidi"/>
      <w:color w:val="272727" w:themeColor="text1" w:themeTint="D8"/>
    </w:rPr>
  </w:style>
  <w:style w:type="paragraph" w:styleId="Title">
    <w:name w:val="Title"/>
    <w:basedOn w:val="Normal"/>
    <w:next w:val="Normal"/>
    <w:link w:val="TitleChar"/>
    <w:uiPriority w:val="10"/>
    <w:qFormat/>
    <w:rsid w:val="0026671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667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671C"/>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667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671C"/>
    <w:pPr>
      <w:spacing w:before="160" w:after="160" w:line="278" w:lineRule="auto"/>
      <w:jc w:val="center"/>
    </w:pPr>
    <w:rPr>
      <w:rFonts w:eastAsiaTheme="minorHAns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26671C"/>
    <w:rPr>
      <w:i/>
      <w:iCs/>
      <w:color w:val="404040" w:themeColor="text1" w:themeTint="BF"/>
    </w:rPr>
  </w:style>
  <w:style w:type="paragraph" w:styleId="ListParagraph">
    <w:name w:val="List Paragraph"/>
    <w:basedOn w:val="Normal"/>
    <w:uiPriority w:val="34"/>
    <w:qFormat/>
    <w:rsid w:val="0026671C"/>
    <w:pPr>
      <w:spacing w:after="160" w:line="278" w:lineRule="auto"/>
      <w:ind w:left="720"/>
      <w:contextualSpacing/>
    </w:pPr>
    <w:rPr>
      <w:rFonts w:eastAsiaTheme="minorHAnsi"/>
      <w:kern w:val="2"/>
      <w:sz w:val="24"/>
      <w:szCs w:val="24"/>
      <w14:ligatures w14:val="standardContextual"/>
    </w:rPr>
  </w:style>
  <w:style w:type="character" w:styleId="IntenseEmphasis">
    <w:name w:val="Intense Emphasis"/>
    <w:basedOn w:val="DefaultParagraphFont"/>
    <w:uiPriority w:val="21"/>
    <w:qFormat/>
    <w:rsid w:val="0026671C"/>
    <w:rPr>
      <w:i/>
      <w:iCs/>
      <w:color w:val="0F4761" w:themeColor="accent1" w:themeShade="BF"/>
    </w:rPr>
  </w:style>
  <w:style w:type="paragraph" w:styleId="IntenseQuote">
    <w:name w:val="Intense Quote"/>
    <w:basedOn w:val="Normal"/>
    <w:next w:val="Normal"/>
    <w:link w:val="IntenseQuoteChar"/>
    <w:uiPriority w:val="30"/>
    <w:qFormat/>
    <w:rsid w:val="0026671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26671C"/>
    <w:rPr>
      <w:i/>
      <w:iCs/>
      <w:color w:val="0F4761" w:themeColor="accent1" w:themeShade="BF"/>
    </w:rPr>
  </w:style>
  <w:style w:type="character" w:styleId="IntenseReference">
    <w:name w:val="Intense Reference"/>
    <w:basedOn w:val="DefaultParagraphFont"/>
    <w:uiPriority w:val="32"/>
    <w:qFormat/>
    <w:rsid w:val="0026671C"/>
    <w:rPr>
      <w:b/>
      <w:bCs/>
      <w:smallCaps/>
      <w:color w:val="0F4761" w:themeColor="accent1" w:themeShade="BF"/>
      <w:spacing w:val="5"/>
    </w:rPr>
  </w:style>
  <w:style w:type="paragraph" w:styleId="NoSpacing">
    <w:name w:val="No Spacing"/>
    <w:link w:val="NoSpacingChar"/>
    <w:uiPriority w:val="1"/>
    <w:qFormat/>
    <w:rsid w:val="00234476"/>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234476"/>
    <w:rPr>
      <w:rFonts w:eastAsiaTheme="minorEastAsia"/>
      <w:kern w:val="0"/>
      <w:sz w:val="22"/>
      <w:szCs w:val="22"/>
      <w14:ligatures w14:val="none"/>
    </w:rPr>
  </w:style>
  <w:style w:type="paragraph" w:styleId="Header">
    <w:name w:val="header"/>
    <w:basedOn w:val="Normal"/>
    <w:link w:val="HeaderChar"/>
    <w:uiPriority w:val="99"/>
    <w:unhideWhenUsed/>
    <w:rsid w:val="00E728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286D"/>
    <w:rPr>
      <w:rFonts w:eastAsiaTheme="minorEastAsia"/>
      <w:kern w:val="0"/>
      <w:sz w:val="20"/>
      <w:szCs w:val="20"/>
      <w14:ligatures w14:val="none"/>
    </w:rPr>
  </w:style>
  <w:style w:type="paragraph" w:styleId="Footer">
    <w:name w:val="footer"/>
    <w:basedOn w:val="Normal"/>
    <w:link w:val="FooterChar"/>
    <w:uiPriority w:val="99"/>
    <w:unhideWhenUsed/>
    <w:rsid w:val="00E728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286D"/>
    <w:rPr>
      <w:rFonts w:eastAsiaTheme="minorEastAsia"/>
      <w:kern w:val="0"/>
      <w:sz w:val="20"/>
      <w:szCs w:val="20"/>
      <w14:ligatures w14:val="none"/>
    </w:rPr>
  </w:style>
  <w:style w:type="character" w:styleId="CommentReference">
    <w:name w:val="annotation reference"/>
    <w:basedOn w:val="DefaultParagraphFont"/>
    <w:uiPriority w:val="99"/>
    <w:semiHidden/>
    <w:unhideWhenUsed/>
    <w:rsid w:val="006E6359"/>
    <w:rPr>
      <w:sz w:val="16"/>
      <w:szCs w:val="16"/>
    </w:rPr>
  </w:style>
  <w:style w:type="paragraph" w:styleId="CommentText">
    <w:name w:val="annotation text"/>
    <w:basedOn w:val="Normal"/>
    <w:link w:val="CommentTextChar"/>
    <w:uiPriority w:val="99"/>
    <w:unhideWhenUsed/>
    <w:rsid w:val="006E6359"/>
    <w:pPr>
      <w:spacing w:after="160" w:line="240" w:lineRule="auto"/>
    </w:pPr>
    <w:rPr>
      <w:rFonts w:eastAsiaTheme="minorHAnsi"/>
      <w:kern w:val="2"/>
      <w14:ligatures w14:val="standardContextual"/>
    </w:rPr>
  </w:style>
  <w:style w:type="character" w:customStyle="1" w:styleId="CommentTextChar">
    <w:name w:val="Comment Text Char"/>
    <w:basedOn w:val="DefaultParagraphFont"/>
    <w:link w:val="CommentText"/>
    <w:uiPriority w:val="99"/>
    <w:rsid w:val="006E6359"/>
    <w:rPr>
      <w:sz w:val="20"/>
      <w:szCs w:val="20"/>
    </w:rPr>
  </w:style>
  <w:style w:type="paragraph" w:styleId="TOCHeading">
    <w:name w:val="TOC Heading"/>
    <w:basedOn w:val="Heading1"/>
    <w:next w:val="Normal"/>
    <w:uiPriority w:val="39"/>
    <w:unhideWhenUsed/>
    <w:qFormat/>
    <w:rsid w:val="00C82DB2"/>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C82DB2"/>
    <w:pPr>
      <w:spacing w:after="100"/>
    </w:pPr>
  </w:style>
  <w:style w:type="paragraph" w:styleId="TOC2">
    <w:name w:val="toc 2"/>
    <w:basedOn w:val="Normal"/>
    <w:next w:val="Normal"/>
    <w:autoRedefine/>
    <w:uiPriority w:val="39"/>
    <w:unhideWhenUsed/>
    <w:rsid w:val="00C82DB2"/>
    <w:pPr>
      <w:spacing w:after="100"/>
      <w:ind w:left="200"/>
    </w:pPr>
  </w:style>
  <w:style w:type="character" w:styleId="Hyperlink">
    <w:name w:val="Hyperlink"/>
    <w:basedOn w:val="DefaultParagraphFont"/>
    <w:uiPriority w:val="99"/>
    <w:unhideWhenUsed/>
    <w:rsid w:val="00C82DB2"/>
    <w:rPr>
      <w:color w:val="467886" w:themeColor="hyperlink"/>
      <w:u w:val="single"/>
    </w:rPr>
  </w:style>
  <w:style w:type="paragraph" w:styleId="Revision">
    <w:name w:val="Revision"/>
    <w:hidden/>
    <w:uiPriority w:val="99"/>
    <w:semiHidden/>
    <w:rsid w:val="009F1D0E"/>
    <w:pPr>
      <w:spacing w:after="0" w:line="240" w:lineRule="auto"/>
    </w:pPr>
    <w:rPr>
      <w:rFonts w:eastAsiaTheme="minorEastAsia"/>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F1D0E"/>
    <w:pPr>
      <w:spacing w:after="120"/>
    </w:pPr>
    <w:rPr>
      <w:rFonts w:eastAsiaTheme="minorEastAsia"/>
      <w:b/>
      <w:bCs/>
      <w:kern w:val="0"/>
      <w14:ligatures w14:val="none"/>
    </w:rPr>
  </w:style>
  <w:style w:type="character" w:customStyle="1" w:styleId="CommentSubjectChar">
    <w:name w:val="Comment Subject Char"/>
    <w:basedOn w:val="CommentTextChar"/>
    <w:link w:val="CommentSubject"/>
    <w:uiPriority w:val="99"/>
    <w:semiHidden/>
    <w:rsid w:val="009F1D0E"/>
    <w:rPr>
      <w:rFonts w:eastAsiaTheme="minorEastAsia"/>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chart" Target="charts/chart14.xml"/><Relationship Id="rId39" Type="http://schemas.openxmlformats.org/officeDocument/2006/relationships/header" Target="header3.xml"/><Relationship Id="rId21" Type="http://schemas.openxmlformats.org/officeDocument/2006/relationships/chart" Target="charts/chart9.xml"/><Relationship Id="rId34" Type="http://schemas.openxmlformats.org/officeDocument/2006/relationships/chart" Target="charts/chart22.xml"/><Relationship Id="rId42" Type="http://schemas.openxmlformats.org/officeDocument/2006/relationships/glossaryDocument" Target="glossary/document.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chart" Target="charts/chart17.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hart" Target="charts/chart12.xml"/><Relationship Id="rId32" Type="http://schemas.openxmlformats.org/officeDocument/2006/relationships/chart" Target="charts/chart20.xm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chart" Target="charts/chart3.xml"/><Relationship Id="rId23" Type="http://schemas.openxmlformats.org/officeDocument/2006/relationships/chart" Target="charts/chart11.xml"/><Relationship Id="rId28" Type="http://schemas.openxmlformats.org/officeDocument/2006/relationships/chart" Target="charts/chart16.xml"/><Relationship Id="rId36"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chart" Target="charts/chart7.xml"/><Relationship Id="rId31" Type="http://schemas.openxmlformats.org/officeDocument/2006/relationships/chart" Target="charts/chart19.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chart" Target="charts/chart15.xml"/><Relationship Id="rId30" Type="http://schemas.openxmlformats.org/officeDocument/2006/relationships/chart" Target="charts/chart18.xml"/><Relationship Id="rId35" Type="http://schemas.openxmlformats.org/officeDocument/2006/relationships/header" Target="header1.xml"/><Relationship Id="rId43"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chart" Target="charts/chart5.xml"/><Relationship Id="rId25" Type="http://schemas.openxmlformats.org/officeDocument/2006/relationships/chart" Target="charts/chart13.xml"/><Relationship Id="rId33" Type="http://schemas.openxmlformats.org/officeDocument/2006/relationships/chart" Target="charts/chart21.xml"/><Relationship Id="rId38"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5" Type="http://schemas.openxmlformats.org/officeDocument/2006/relationships/chartUserShapes" Target="../drawings/drawing2.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5" Type="http://schemas.openxmlformats.org/officeDocument/2006/relationships/chartUserShapes" Target="../drawings/drawing3.xml"/><Relationship Id="rId4"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5" Type="http://schemas.openxmlformats.org/officeDocument/2006/relationships/chartUserShapes" Target="../drawings/drawing4.xml"/><Relationship Id="rId4"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5" Type="http://schemas.openxmlformats.org/officeDocument/2006/relationships/chartUserShapes" Target="../drawings/drawing5.xml"/><Relationship Id="rId4"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5" Type="http://schemas.openxmlformats.org/officeDocument/2006/relationships/chartUserShapes" Target="../drawings/drawing6.xml"/><Relationship Id="rId4"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5" Type="http://schemas.openxmlformats.org/officeDocument/2006/relationships/chartUserShapes" Target="../drawings/drawing7.xml"/><Relationship Id="rId4" Type="http://schemas.openxmlformats.org/officeDocument/2006/relationships/oleObject" Target="../embeddings/oleObject1.bin"/></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5" Type="http://schemas.openxmlformats.org/officeDocument/2006/relationships/chartUserShapes" Target="../drawings/drawing8.xml"/><Relationship Id="rId4" Type="http://schemas.openxmlformats.org/officeDocument/2006/relationships/oleObject" Target="../embeddings/oleObject2.bin"/></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7.xml"/><Relationship Id="rId1" Type="http://schemas.microsoft.com/office/2011/relationships/chartStyle" Target="style17.xml"/><Relationship Id="rId5" Type="http://schemas.openxmlformats.org/officeDocument/2006/relationships/chartUserShapes" Target="../drawings/drawing9.xml"/><Relationship Id="rId4" Type="http://schemas.openxmlformats.org/officeDocument/2006/relationships/package" Target="../embeddings/Microsoft_Excel_Worksheet14.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8.xml"/><Relationship Id="rId1" Type="http://schemas.microsoft.com/office/2011/relationships/chartStyle" Target="style18.xml"/><Relationship Id="rId5" Type="http://schemas.openxmlformats.org/officeDocument/2006/relationships/chartUserShapes" Target="../drawings/drawing10.xml"/><Relationship Id="rId4" Type="http://schemas.openxmlformats.org/officeDocument/2006/relationships/oleObject" Target="../embeddings/oleObject3.bin"/></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9.xml"/><Relationship Id="rId1" Type="http://schemas.microsoft.com/office/2011/relationships/chartStyle" Target="style19.xml"/><Relationship Id="rId5" Type="http://schemas.openxmlformats.org/officeDocument/2006/relationships/chartUserShapes" Target="../drawings/drawing11.xml"/><Relationship Id="rId4" Type="http://schemas.openxmlformats.org/officeDocument/2006/relationships/package" Target="../embeddings/Microsoft_Excel_Worksheet15.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0.xml"/><Relationship Id="rId1" Type="http://schemas.microsoft.com/office/2011/relationships/chartStyle" Target="style20.xml"/><Relationship Id="rId5" Type="http://schemas.openxmlformats.org/officeDocument/2006/relationships/chartUserShapes" Target="../drawings/drawing12.xml"/><Relationship Id="rId4" Type="http://schemas.openxmlformats.org/officeDocument/2006/relationships/package" Target="../embeddings/Microsoft_Excel_Worksheet16.xlsx"/></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1.xml"/><Relationship Id="rId1" Type="http://schemas.microsoft.com/office/2011/relationships/chartStyle" Target="style21.xml"/><Relationship Id="rId5" Type="http://schemas.openxmlformats.org/officeDocument/2006/relationships/chartUserShapes" Target="../drawings/drawing13.xml"/><Relationship Id="rId4" Type="http://schemas.openxmlformats.org/officeDocument/2006/relationships/package" Target="../embeddings/Microsoft_Excel_Worksheet17.xlsx"/></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2.xml"/><Relationship Id="rId1" Type="http://schemas.microsoft.com/office/2011/relationships/chartStyle" Target="style22.xml"/><Relationship Id="rId5" Type="http://schemas.openxmlformats.org/officeDocument/2006/relationships/chartUserShapes" Target="../drawings/drawing14.xml"/><Relationship Id="rId4" Type="http://schemas.openxmlformats.org/officeDocument/2006/relationships/package" Target="../embeddings/Microsoft_Excel_Worksheet18.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5" Type="http://schemas.openxmlformats.org/officeDocument/2006/relationships/chartUserShapes" Target="../drawings/drawing1.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Figure 1. Adverse Measures</a:t>
            </a:r>
            <a:r>
              <a:rPr lang="en-US" baseline="0"/>
              <a:t> of </a:t>
            </a:r>
            <a:r>
              <a:rPr lang="en-US"/>
              <a:t>Social Determinants of Health and Health-Related Social Needs Among Massachusetts Adults, 2022-2023</a:t>
            </a:r>
          </a:p>
        </c:rich>
      </c:tx>
      <c:layout>
        <c:manualLayout>
          <c:xMode val="edge"/>
          <c:yMode val="edge"/>
          <c:x val="0.12539306578613157"/>
          <c:y val="2.8551034975017845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37205461882709689"/>
          <c:y val="0.14326909350463954"/>
          <c:w val="0.54647941258651567"/>
          <c:h val="0.71876286342151552"/>
        </c:manualLayout>
      </c:layout>
      <c:barChart>
        <c:barDir val="bar"/>
        <c:grouping val="clustered"/>
        <c:varyColors val="0"/>
        <c:ser>
          <c:idx val="0"/>
          <c:order val="0"/>
          <c:spPr>
            <a:solidFill>
              <a:srgbClr val="0070C0"/>
            </a:solidFill>
            <a:ln>
              <a:solidFill>
                <a:srgbClr val="156082">
                  <a:alpha val="90000"/>
                </a:srgbClr>
              </a:solidFill>
            </a:ln>
            <a:effectLst/>
          </c:spPr>
          <c:invertIfNegative val="0"/>
          <c:dLbls>
            <c:dLbl>
              <c:idx val="1"/>
              <c:layout>
                <c:manualLayout>
                  <c:x val="6.9808027923211171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963-4A4A-8E7E-725019B1AFAB}"/>
                </c:ext>
              </c:extLst>
            </c:dLbl>
            <c:dLbl>
              <c:idx val="2"/>
              <c:layout>
                <c:manualLayout>
                  <c:x val="9.3077370564281555E-3"/>
                  <c:y val="-2.855103497501784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963-4A4A-8E7E-725019B1AFAB}"/>
                </c:ext>
              </c:extLst>
            </c:dLbl>
            <c:dLbl>
              <c:idx val="3"/>
              <c:layout>
                <c:manualLayout>
                  <c:x val="6.9808027923210312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963-4A4A-8E7E-725019B1AFAB}"/>
                </c:ext>
              </c:extLst>
            </c:dLbl>
            <c:dLbl>
              <c:idx val="4"/>
              <c:layout>
                <c:manualLayout>
                  <c:x val="4.6538685282140778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963-4A4A-8E7E-725019B1AFAB}"/>
                </c:ext>
              </c:extLst>
            </c:dLbl>
            <c:dLbl>
              <c:idx val="5"/>
              <c:layout>
                <c:manualLayout>
                  <c:x val="2.3269342641070389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963-4A4A-8E7E-725019B1AFAB}"/>
                </c:ext>
              </c:extLst>
            </c:dLbl>
            <c:dLbl>
              <c:idx val="6"/>
              <c:layout>
                <c:manualLayout>
                  <c:x val="1.1634671320535195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963-4A4A-8E7E-725019B1AFAB}"/>
                </c:ext>
              </c:extLst>
            </c:dLbl>
            <c:dLbl>
              <c:idx val="7"/>
              <c:layout>
                <c:manualLayout>
                  <c:x val="2.3269342641070389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963-4A4A-8E7E-725019B1AFAB}"/>
                </c:ext>
              </c:extLst>
            </c:dLbl>
            <c:dLbl>
              <c:idx val="8"/>
              <c:layout>
                <c:manualLayout>
                  <c:x val="2.3269342641070389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963-4A4A-8E7E-725019B1AFAB}"/>
                </c:ext>
              </c:extLst>
            </c:dLbl>
            <c:dLbl>
              <c:idx val="9"/>
              <c:layout>
                <c:manualLayout>
                  <c:x val="6.9808027923211171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963-4A4A-8E7E-725019B1AFA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noFill/>
                      <a:round/>
                    </a:ln>
                    <a:effectLst/>
                  </c:spPr>
                </c15:leaderLines>
              </c:ext>
            </c:extLst>
          </c:dLbls>
          <c:errBars>
            <c:errBarType val="both"/>
            <c:errValType val="cust"/>
            <c:noEndCap val="0"/>
            <c:plus>
              <c:numRef>
                <c:f>Overall!$G$3:$G$12</c:f>
                <c:numCache>
                  <c:formatCode>General</c:formatCode>
                  <c:ptCount val="10"/>
                  <c:pt idx="0">
                    <c:v>0.51640000000000086</c:v>
                  </c:pt>
                  <c:pt idx="1">
                    <c:v>1.0181000000000004</c:v>
                  </c:pt>
                  <c:pt idx="2">
                    <c:v>0.73339999999999961</c:v>
                  </c:pt>
                  <c:pt idx="3">
                    <c:v>0.77250000000000085</c:v>
                  </c:pt>
                  <c:pt idx="4">
                    <c:v>0.71429999999999971</c:v>
                  </c:pt>
                  <c:pt idx="5">
                    <c:v>0.52040000000000042</c:v>
                  </c:pt>
                  <c:pt idx="6">
                    <c:v>0.93580000000000041</c:v>
                  </c:pt>
                  <c:pt idx="7">
                    <c:v>0.57939999999999969</c:v>
                  </c:pt>
                  <c:pt idx="8">
                    <c:v>0.63729999999999976</c:v>
                  </c:pt>
                  <c:pt idx="9">
                    <c:v>0.73109999999999964</c:v>
                  </c:pt>
                </c:numCache>
              </c:numRef>
            </c:plus>
            <c:minus>
              <c:numRef>
                <c:f>Overall!$G$3:$G$12</c:f>
                <c:numCache>
                  <c:formatCode>General</c:formatCode>
                  <c:ptCount val="10"/>
                  <c:pt idx="0">
                    <c:v>0.51640000000000086</c:v>
                  </c:pt>
                  <c:pt idx="1">
                    <c:v>1.0181000000000004</c:v>
                  </c:pt>
                  <c:pt idx="2">
                    <c:v>0.73339999999999961</c:v>
                  </c:pt>
                  <c:pt idx="3">
                    <c:v>0.77250000000000085</c:v>
                  </c:pt>
                  <c:pt idx="4">
                    <c:v>0.71429999999999971</c:v>
                  </c:pt>
                  <c:pt idx="5">
                    <c:v>0.52040000000000042</c:v>
                  </c:pt>
                  <c:pt idx="6">
                    <c:v>0.93580000000000041</c:v>
                  </c:pt>
                  <c:pt idx="7">
                    <c:v>0.57939999999999969</c:v>
                  </c:pt>
                  <c:pt idx="8">
                    <c:v>0.63729999999999976</c:v>
                  </c:pt>
                  <c:pt idx="9">
                    <c:v>0.73109999999999964</c:v>
                  </c:pt>
                </c:numCache>
              </c:numRef>
            </c:minus>
            <c:spPr>
              <a:noFill/>
              <a:ln w="9525" cap="flat" cmpd="sng" algn="ctr">
                <a:solidFill>
                  <a:schemeClr val="tx1">
                    <a:lumMod val="65000"/>
                    <a:lumOff val="35000"/>
                  </a:schemeClr>
                </a:solidFill>
                <a:round/>
              </a:ln>
              <a:effectLst/>
            </c:spPr>
          </c:errBars>
          <c:cat>
            <c:strRef>
              <c:f>Overall!$B$3:$B$12</c:f>
              <c:strCache>
                <c:ptCount val="10"/>
                <c:pt idx="0">
                  <c:v>Utility insecurity</c:v>
                </c:pt>
                <c:pt idx="1">
                  <c:v>Social isolation or loneliness </c:v>
                </c:pt>
                <c:pt idx="2">
                  <c:v>Receiving food stamps or SNAP </c:v>
                </c:pt>
                <c:pt idx="3">
                  <c:v>Mental stress </c:v>
                </c:pt>
                <c:pt idx="4">
                  <c:v>Loss or reduced hours of employment </c:v>
                </c:pt>
                <c:pt idx="5">
                  <c:v>Life dissatisfaction</c:v>
                </c:pt>
                <c:pt idx="6">
                  <c:v>Lack of social and emotional support </c:v>
                </c:pt>
                <c:pt idx="7">
                  <c:v>Lack of reliable transportation </c:v>
                </c:pt>
                <c:pt idx="8">
                  <c:v>Housing insecurity </c:v>
                </c:pt>
                <c:pt idx="9">
                  <c:v>Food insecurity </c:v>
                </c:pt>
              </c:strCache>
            </c:strRef>
          </c:cat>
          <c:val>
            <c:numRef>
              <c:f>Overall!$D$3:$D$12</c:f>
              <c:numCache>
                <c:formatCode>0.0</c:formatCode>
                <c:ptCount val="10"/>
                <c:pt idx="0">
                  <c:v>6.5082000000000004</c:v>
                </c:pt>
                <c:pt idx="1">
                  <c:v>31.527100000000001</c:v>
                </c:pt>
                <c:pt idx="2">
                  <c:v>12.528499999999999</c:v>
                </c:pt>
                <c:pt idx="3">
                  <c:v>14.1433</c:v>
                </c:pt>
                <c:pt idx="4">
                  <c:v>11.786799999999999</c:v>
                </c:pt>
                <c:pt idx="5">
                  <c:v>5.8193000000000001</c:v>
                </c:pt>
                <c:pt idx="6">
                  <c:v>22.5898</c:v>
                </c:pt>
                <c:pt idx="7">
                  <c:v>7.5183999999999997</c:v>
                </c:pt>
                <c:pt idx="8">
                  <c:v>10.0176</c:v>
                </c:pt>
                <c:pt idx="9">
                  <c:v>11.648</c:v>
                </c:pt>
              </c:numCache>
            </c:numRef>
          </c:val>
          <c:extLst>
            <c:ext xmlns:c16="http://schemas.microsoft.com/office/drawing/2014/chart" uri="{C3380CC4-5D6E-409C-BE32-E72D297353CC}">
              <c16:uniqueId val="{00000009-8963-4A4A-8E7E-725019B1AFAB}"/>
            </c:ext>
          </c:extLst>
        </c:ser>
        <c:dLbls>
          <c:dLblPos val="outEnd"/>
          <c:showLegendKey val="0"/>
          <c:showVal val="1"/>
          <c:showCatName val="0"/>
          <c:showSerName val="0"/>
          <c:showPercent val="0"/>
          <c:showBubbleSize val="0"/>
        </c:dLbls>
        <c:gapWidth val="182"/>
        <c:axId val="32451632"/>
        <c:axId val="88066912"/>
      </c:barChart>
      <c:catAx>
        <c:axId val="324516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066912"/>
        <c:crosses val="autoZero"/>
        <c:auto val="1"/>
        <c:lblAlgn val="ctr"/>
        <c:lblOffset val="100"/>
        <c:noMultiLvlLbl val="0"/>
      </c:catAx>
      <c:valAx>
        <c:axId val="880669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451632"/>
        <c:crosses val="autoZero"/>
        <c:crossBetween val="between"/>
      </c:valAx>
      <c:spPr>
        <a:noFill/>
        <a:ln w="25400">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a:effectLst/>
                <a:latin typeface="+mj-lt"/>
              </a:rPr>
              <a:t>Figure 10. Odds Ratio of 15+ Days Poor Physical Health in Previous Month by Number of Adverse Measures of SDOH and HRSN, MA Adults 2022-2023</a:t>
            </a:r>
            <a:endParaRPr lang="en-US" sz="1800">
              <a:effectLst/>
              <a:latin typeface="+mj-l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7046821653889571"/>
          <c:y val="0.2971809604880471"/>
          <c:w val="0.78325241502488541"/>
          <c:h val="0.51491901350169067"/>
        </c:manualLayout>
      </c:layout>
      <c:barChart>
        <c:barDir val="bar"/>
        <c:grouping val="clustered"/>
        <c:varyColors val="0"/>
        <c:ser>
          <c:idx val="0"/>
          <c:order val="0"/>
          <c:spPr>
            <a:noFill/>
            <a:ln>
              <a:noFill/>
            </a:ln>
            <a:effectLst/>
          </c:spPr>
          <c:invertIfNegative val="0"/>
          <c:cat>
            <c:strRef>
              <c:f>AORs!$B$15:$B$18</c:f>
              <c:strCache>
                <c:ptCount val="4"/>
                <c:pt idx="0">
                  <c:v>1</c:v>
                </c:pt>
                <c:pt idx="1">
                  <c:v>2</c:v>
                </c:pt>
                <c:pt idx="2">
                  <c:v>3</c:v>
                </c:pt>
                <c:pt idx="3">
                  <c:v>4+</c:v>
                </c:pt>
              </c:strCache>
            </c:strRef>
          </c:cat>
          <c:val>
            <c:numRef>
              <c:f>AORs!$C$15:$C$18</c:f>
              <c:numCache>
                <c:formatCode>0.0</c:formatCode>
                <c:ptCount val="4"/>
                <c:pt idx="0">
                  <c:v>1.3089999999999999</c:v>
                </c:pt>
                <c:pt idx="1">
                  <c:v>1.7889999999999999</c:v>
                </c:pt>
                <c:pt idx="2">
                  <c:v>1.8129999999999999</c:v>
                </c:pt>
                <c:pt idx="3">
                  <c:v>4.2949999999999999</c:v>
                </c:pt>
              </c:numCache>
            </c:numRef>
          </c:val>
          <c:extLst>
            <c:ext xmlns:c16="http://schemas.microsoft.com/office/drawing/2014/chart" uri="{C3380CC4-5D6E-409C-BE32-E72D297353CC}">
              <c16:uniqueId val="{00000000-5739-4FC3-86F5-167351E2AF33}"/>
            </c:ext>
          </c:extLst>
        </c:ser>
        <c:dLbls>
          <c:showLegendKey val="0"/>
          <c:showVal val="0"/>
          <c:showCatName val="0"/>
          <c:showSerName val="0"/>
          <c:showPercent val="0"/>
          <c:showBubbleSize val="0"/>
        </c:dLbls>
        <c:gapWidth val="182"/>
        <c:axId val="548669856"/>
        <c:axId val="546026160"/>
      </c:barChart>
      <c:scatterChart>
        <c:scatterStyle val="lineMarker"/>
        <c:varyColors val="0"/>
        <c:ser>
          <c:idx val="1"/>
          <c:order val="1"/>
          <c:spPr>
            <a:ln w="25400" cap="rnd">
              <a:noFill/>
              <a:round/>
            </a:ln>
            <a:effectLst/>
          </c:spPr>
          <c:marker>
            <c:symbol val="circle"/>
            <c:size val="5"/>
            <c:spPr>
              <a:solidFill>
                <a:schemeClr val="tx1"/>
              </a:solidFill>
              <a:ln w="9525">
                <a:solidFill>
                  <a:schemeClr val="tx1"/>
                </a:solidFill>
              </a:ln>
              <a:effectLst/>
            </c:spPr>
          </c:marker>
          <c:errBars>
            <c:errDir val="x"/>
            <c:errBarType val="both"/>
            <c:errValType val="cust"/>
            <c:noEndCap val="0"/>
            <c:plus>
              <c:numRef>
                <c:f>AORs!$G$15:$G$18</c:f>
                <c:numCache>
                  <c:formatCode>General</c:formatCode>
                  <c:ptCount val="4"/>
                  <c:pt idx="0">
                    <c:v>0.35299999999999998</c:v>
                  </c:pt>
                  <c:pt idx="1">
                    <c:v>0.6050000000000002</c:v>
                  </c:pt>
                  <c:pt idx="2">
                    <c:v>0.70099999999999985</c:v>
                  </c:pt>
                  <c:pt idx="3">
                    <c:v>1.3209999999999997</c:v>
                  </c:pt>
                </c:numCache>
              </c:numRef>
            </c:plus>
            <c:minus>
              <c:numRef>
                <c:f>AORs!$E$15:$E$18</c:f>
                <c:numCache>
                  <c:formatCode>General</c:formatCode>
                  <c:ptCount val="4"/>
                  <c:pt idx="0">
                    <c:v>0.27800000000000002</c:v>
                  </c:pt>
                  <c:pt idx="1">
                    <c:v>0.45099999999999985</c:v>
                  </c:pt>
                  <c:pt idx="2">
                    <c:v>0.50600000000000001</c:v>
                  </c:pt>
                  <c:pt idx="3">
                    <c:v>1.0110000000000001</c:v>
                  </c:pt>
                </c:numCache>
              </c:numRef>
            </c:minus>
            <c:spPr>
              <a:noFill/>
              <a:ln w="9525" cap="flat" cmpd="sng" algn="ctr">
                <a:solidFill>
                  <a:schemeClr val="tx1">
                    <a:lumMod val="65000"/>
                    <a:lumOff val="35000"/>
                  </a:schemeClr>
                </a:solidFill>
                <a:round/>
              </a:ln>
              <a:effectLst/>
            </c:spPr>
          </c:errBars>
          <c:xVal>
            <c:numRef>
              <c:f>AORs!$C$15:$C$18</c:f>
              <c:numCache>
                <c:formatCode>0.0</c:formatCode>
                <c:ptCount val="4"/>
                <c:pt idx="0">
                  <c:v>1.3089999999999999</c:v>
                </c:pt>
                <c:pt idx="1">
                  <c:v>1.7889999999999999</c:v>
                </c:pt>
                <c:pt idx="2">
                  <c:v>1.8129999999999999</c:v>
                </c:pt>
                <c:pt idx="3">
                  <c:v>4.2949999999999999</c:v>
                </c:pt>
              </c:numCache>
            </c:numRef>
          </c:xVal>
          <c:yVal>
            <c:numRef>
              <c:f>AORs!$H$15:$H$18</c:f>
              <c:numCache>
                <c:formatCode>0.0</c:formatCode>
                <c:ptCount val="4"/>
                <c:pt idx="0">
                  <c:v>0.5</c:v>
                </c:pt>
                <c:pt idx="1">
                  <c:v>1.5</c:v>
                </c:pt>
                <c:pt idx="2">
                  <c:v>2.5</c:v>
                </c:pt>
                <c:pt idx="3">
                  <c:v>3.5</c:v>
                </c:pt>
              </c:numCache>
            </c:numRef>
          </c:yVal>
          <c:smooth val="0"/>
          <c:extLst>
            <c:ext xmlns:c16="http://schemas.microsoft.com/office/drawing/2014/chart" uri="{C3380CC4-5D6E-409C-BE32-E72D297353CC}">
              <c16:uniqueId val="{00000001-5739-4FC3-86F5-167351E2AF33}"/>
            </c:ext>
          </c:extLst>
        </c:ser>
        <c:dLbls>
          <c:showLegendKey val="0"/>
          <c:showVal val="0"/>
          <c:showCatName val="0"/>
          <c:showSerName val="0"/>
          <c:showPercent val="0"/>
          <c:showBubbleSize val="0"/>
        </c:dLbls>
        <c:axId val="546443920"/>
        <c:axId val="546445408"/>
      </c:scatterChart>
      <c:catAx>
        <c:axId val="54866985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a:t>
                </a:r>
                <a:r>
                  <a:rPr lang="en-US" baseline="0"/>
                  <a:t> Adverse Measures of</a:t>
                </a:r>
                <a:r>
                  <a:rPr lang="en-US"/>
                  <a:t> SDOH and HRSN</a:t>
                </a:r>
              </a:p>
            </c:rich>
          </c:tx>
          <c:layout>
            <c:manualLayout>
              <c:xMode val="edge"/>
              <c:yMode val="edge"/>
              <c:x val="1.5202875366172899E-2"/>
              <c:y val="0.1590428223499089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6026160"/>
        <c:crosses val="autoZero"/>
        <c:auto val="1"/>
        <c:lblAlgn val="ctr"/>
        <c:lblOffset val="100"/>
        <c:noMultiLvlLbl val="0"/>
      </c:catAx>
      <c:valAx>
        <c:axId val="5460261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Adjusted Odds Ratio</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out"/>
        <c:minorTickMark val="none"/>
        <c:tickLblPos val="nextTo"/>
        <c:spPr>
          <a:solidFill>
            <a:schemeClr val="bg2">
              <a:alpha val="0"/>
            </a:schemeClr>
          </a:solid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8669856"/>
        <c:crosses val="autoZero"/>
        <c:crossBetween val="between"/>
      </c:valAx>
      <c:valAx>
        <c:axId val="546445408"/>
        <c:scaling>
          <c:orientation val="minMax"/>
        </c:scaling>
        <c:delete val="1"/>
        <c:axPos val="r"/>
        <c:numFmt formatCode="0.0" sourceLinked="1"/>
        <c:majorTickMark val="out"/>
        <c:minorTickMark val="none"/>
        <c:tickLblPos val="nextTo"/>
        <c:crossAx val="546443920"/>
        <c:crosses val="max"/>
        <c:crossBetween val="midCat"/>
      </c:valAx>
      <c:valAx>
        <c:axId val="546443920"/>
        <c:scaling>
          <c:orientation val="minMax"/>
        </c:scaling>
        <c:delete val="1"/>
        <c:axPos val="b"/>
        <c:numFmt formatCode="0.0" sourceLinked="1"/>
        <c:majorTickMark val="out"/>
        <c:minorTickMark val="none"/>
        <c:tickLblPos val="nextTo"/>
        <c:crossAx val="546445408"/>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userShapes r:id="rId5"/>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a:solidFill>
                  <a:schemeClr val="tx1">
                    <a:lumMod val="65000"/>
                    <a:lumOff val="35000"/>
                  </a:schemeClr>
                </a:solidFill>
                <a:latin typeface="+mj-lt"/>
              </a:rPr>
              <a:t>Figure 11. Odds Ratio of 15+ Days Poor Mental Health in Previous Month by Number of Adverse Measures of SDOH and HRSN, MA Adults, 2022-2023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7333388735379054"/>
          <c:y val="0.31986733875838741"/>
          <c:w val="0.77693486843556325"/>
          <c:h val="0.47440318914110641"/>
        </c:manualLayout>
      </c:layout>
      <c:barChart>
        <c:barDir val="bar"/>
        <c:grouping val="clustered"/>
        <c:varyColors val="0"/>
        <c:ser>
          <c:idx val="0"/>
          <c:order val="0"/>
          <c:spPr>
            <a:noFill/>
            <a:ln>
              <a:noFill/>
            </a:ln>
            <a:effectLst/>
          </c:spPr>
          <c:invertIfNegative val="0"/>
          <c:cat>
            <c:strRef>
              <c:f>AORs!$B$25:$B$28</c:f>
              <c:strCache>
                <c:ptCount val="4"/>
                <c:pt idx="0">
                  <c:v>1</c:v>
                </c:pt>
                <c:pt idx="1">
                  <c:v>2</c:v>
                </c:pt>
                <c:pt idx="2">
                  <c:v>3</c:v>
                </c:pt>
                <c:pt idx="3">
                  <c:v>4+</c:v>
                </c:pt>
              </c:strCache>
            </c:strRef>
          </c:cat>
          <c:val>
            <c:numRef>
              <c:f>AORs!$C$25:$C$28</c:f>
              <c:numCache>
                <c:formatCode>0.0</c:formatCode>
                <c:ptCount val="4"/>
                <c:pt idx="0">
                  <c:v>2.4900000000000002</c:v>
                </c:pt>
                <c:pt idx="1">
                  <c:v>5.5510000000000002</c:v>
                </c:pt>
                <c:pt idx="2">
                  <c:v>11.09</c:v>
                </c:pt>
                <c:pt idx="3">
                  <c:v>19.138999999999999</c:v>
                </c:pt>
              </c:numCache>
            </c:numRef>
          </c:val>
          <c:extLst>
            <c:ext xmlns:c16="http://schemas.microsoft.com/office/drawing/2014/chart" uri="{C3380CC4-5D6E-409C-BE32-E72D297353CC}">
              <c16:uniqueId val="{00000000-0468-46C4-BB7B-FC498EAD4BD4}"/>
            </c:ext>
          </c:extLst>
        </c:ser>
        <c:dLbls>
          <c:showLegendKey val="0"/>
          <c:showVal val="0"/>
          <c:showCatName val="0"/>
          <c:showSerName val="0"/>
          <c:showPercent val="0"/>
          <c:showBubbleSize val="0"/>
        </c:dLbls>
        <c:gapWidth val="182"/>
        <c:axId val="536151296"/>
        <c:axId val="566338096"/>
      </c:barChart>
      <c:scatterChart>
        <c:scatterStyle val="lineMarker"/>
        <c:varyColors val="0"/>
        <c:ser>
          <c:idx val="1"/>
          <c:order val="1"/>
          <c:spPr>
            <a:ln w="25400" cap="rnd">
              <a:noFill/>
              <a:round/>
            </a:ln>
            <a:effectLst/>
          </c:spPr>
          <c:marker>
            <c:symbol val="circle"/>
            <c:size val="5"/>
            <c:spPr>
              <a:solidFill>
                <a:schemeClr val="tx1"/>
              </a:solidFill>
              <a:ln w="9525">
                <a:solidFill>
                  <a:schemeClr val="tx1"/>
                </a:solidFill>
              </a:ln>
              <a:effectLst/>
            </c:spPr>
          </c:marker>
          <c:errBars>
            <c:errDir val="x"/>
            <c:errBarType val="both"/>
            <c:errValType val="fixedVal"/>
            <c:noEndCap val="0"/>
            <c:val val="1"/>
            <c:spPr>
              <a:noFill/>
              <a:ln w="9525" cap="flat" cmpd="sng" algn="ctr">
                <a:solidFill>
                  <a:schemeClr val="tx1">
                    <a:lumMod val="65000"/>
                    <a:lumOff val="35000"/>
                  </a:schemeClr>
                </a:solidFill>
                <a:round/>
              </a:ln>
              <a:effectLst/>
            </c:spPr>
          </c:errBars>
          <c:xVal>
            <c:numRef>
              <c:f>AORs!$C$25:$C$28</c:f>
              <c:numCache>
                <c:formatCode>0.0</c:formatCode>
                <c:ptCount val="4"/>
                <c:pt idx="0">
                  <c:v>2.4900000000000002</c:v>
                </c:pt>
                <c:pt idx="1">
                  <c:v>5.5510000000000002</c:v>
                </c:pt>
                <c:pt idx="2">
                  <c:v>11.09</c:v>
                </c:pt>
                <c:pt idx="3">
                  <c:v>19.138999999999999</c:v>
                </c:pt>
              </c:numCache>
            </c:numRef>
          </c:xVal>
          <c:yVal>
            <c:numRef>
              <c:f>AORs!$H$25:$H$28</c:f>
              <c:numCache>
                <c:formatCode>0.0</c:formatCode>
                <c:ptCount val="4"/>
                <c:pt idx="0">
                  <c:v>0.5</c:v>
                </c:pt>
                <c:pt idx="1">
                  <c:v>1.5</c:v>
                </c:pt>
                <c:pt idx="2">
                  <c:v>2.5</c:v>
                </c:pt>
                <c:pt idx="3">
                  <c:v>3.5</c:v>
                </c:pt>
              </c:numCache>
            </c:numRef>
          </c:yVal>
          <c:smooth val="0"/>
          <c:extLst>
            <c:ext xmlns:c16="http://schemas.microsoft.com/office/drawing/2014/chart" uri="{C3380CC4-5D6E-409C-BE32-E72D297353CC}">
              <c16:uniqueId val="{00000001-0468-46C4-BB7B-FC498EAD4BD4}"/>
            </c:ext>
          </c:extLst>
        </c:ser>
        <c:dLbls>
          <c:showLegendKey val="0"/>
          <c:showVal val="0"/>
          <c:showCatName val="0"/>
          <c:showSerName val="0"/>
          <c:showPercent val="0"/>
          <c:showBubbleSize val="0"/>
        </c:dLbls>
        <c:axId val="533181664"/>
        <c:axId val="533182656"/>
      </c:scatterChart>
      <c:catAx>
        <c:axId val="53615129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Adverse Measures of SDOH and HRSN</a:t>
                </a:r>
              </a:p>
            </c:rich>
          </c:tx>
          <c:layout>
            <c:manualLayout>
              <c:xMode val="edge"/>
              <c:yMode val="edge"/>
              <c:x val="7.5144564713052033E-3"/>
              <c:y val="0.146924521464105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6338096"/>
        <c:crosses val="autoZero"/>
        <c:auto val="1"/>
        <c:lblAlgn val="ctr"/>
        <c:lblOffset val="100"/>
        <c:noMultiLvlLbl val="0"/>
      </c:catAx>
      <c:valAx>
        <c:axId val="5663380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Adjusted Odds Ratio</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6151296"/>
        <c:crosses val="autoZero"/>
        <c:crossBetween val="between"/>
      </c:valAx>
      <c:valAx>
        <c:axId val="533182656"/>
        <c:scaling>
          <c:orientation val="minMax"/>
        </c:scaling>
        <c:delete val="1"/>
        <c:axPos val="r"/>
        <c:numFmt formatCode="0.0" sourceLinked="1"/>
        <c:majorTickMark val="out"/>
        <c:minorTickMark val="none"/>
        <c:tickLblPos val="nextTo"/>
        <c:crossAx val="533181664"/>
        <c:crosses val="max"/>
        <c:crossBetween val="midCat"/>
      </c:valAx>
      <c:valAx>
        <c:axId val="533181664"/>
        <c:scaling>
          <c:orientation val="minMax"/>
        </c:scaling>
        <c:delete val="1"/>
        <c:axPos val="b"/>
        <c:numFmt formatCode="0.0" sourceLinked="1"/>
        <c:majorTickMark val="out"/>
        <c:minorTickMark val="none"/>
        <c:tickLblPos val="nextTo"/>
        <c:crossAx val="533182656"/>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userShapes r:id="rId5"/>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000">
                <a:latin typeface="+mj-lt"/>
              </a:rPr>
              <a:t>Figure 12. Odds Ratio of Ever Been Diagnosed with a Depressive Disorder by Number of Adverse Measures of SDOH and HRSN,</a:t>
            </a:r>
            <a:r>
              <a:rPr lang="en-US" sz="1000" baseline="0">
                <a:latin typeface="+mj-lt"/>
              </a:rPr>
              <a:t> MA Adults, 2022-2023</a:t>
            </a:r>
            <a:endParaRPr lang="en-US" sz="1000">
              <a:latin typeface="+mj-lt"/>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7803211606423214"/>
          <c:y val="0.30733858267716535"/>
          <c:w val="0.76877446755256618"/>
          <c:h val="0.49433025219673626"/>
        </c:manualLayout>
      </c:layout>
      <c:barChart>
        <c:barDir val="bar"/>
        <c:grouping val="clustered"/>
        <c:varyColors val="0"/>
        <c:ser>
          <c:idx val="0"/>
          <c:order val="0"/>
          <c:spPr>
            <a:noFill/>
            <a:ln>
              <a:noFill/>
            </a:ln>
            <a:effectLst/>
          </c:spPr>
          <c:invertIfNegative val="0"/>
          <c:cat>
            <c:strRef>
              <c:f>AORs!$B$34:$B$37</c:f>
              <c:strCache>
                <c:ptCount val="4"/>
                <c:pt idx="0">
                  <c:v>1</c:v>
                </c:pt>
                <c:pt idx="1">
                  <c:v>2</c:v>
                </c:pt>
                <c:pt idx="2">
                  <c:v>3</c:v>
                </c:pt>
                <c:pt idx="3">
                  <c:v>4+</c:v>
                </c:pt>
              </c:strCache>
            </c:strRef>
          </c:cat>
          <c:val>
            <c:numRef>
              <c:f>AORs!$C$34:$C$37</c:f>
              <c:numCache>
                <c:formatCode>0.0</c:formatCode>
                <c:ptCount val="4"/>
                <c:pt idx="0">
                  <c:v>2.165</c:v>
                </c:pt>
                <c:pt idx="1">
                  <c:v>3.33</c:v>
                </c:pt>
                <c:pt idx="2">
                  <c:v>5.4710000000000001</c:v>
                </c:pt>
                <c:pt idx="3">
                  <c:v>9.2720000000000002</c:v>
                </c:pt>
              </c:numCache>
            </c:numRef>
          </c:val>
          <c:extLst>
            <c:ext xmlns:c16="http://schemas.microsoft.com/office/drawing/2014/chart" uri="{C3380CC4-5D6E-409C-BE32-E72D297353CC}">
              <c16:uniqueId val="{00000000-CF4E-4E50-938B-A77D609E85C1}"/>
            </c:ext>
          </c:extLst>
        </c:ser>
        <c:dLbls>
          <c:showLegendKey val="0"/>
          <c:showVal val="0"/>
          <c:showCatName val="0"/>
          <c:showSerName val="0"/>
          <c:showPercent val="0"/>
          <c:showBubbleSize val="0"/>
        </c:dLbls>
        <c:gapWidth val="182"/>
        <c:axId val="349901872"/>
        <c:axId val="666791744"/>
      </c:barChart>
      <c:scatterChart>
        <c:scatterStyle val="lineMarker"/>
        <c:varyColors val="0"/>
        <c:ser>
          <c:idx val="1"/>
          <c:order val="1"/>
          <c:spPr>
            <a:ln w="25400" cap="rnd">
              <a:noFill/>
              <a:round/>
            </a:ln>
            <a:effectLst/>
          </c:spPr>
          <c:marker>
            <c:symbol val="circle"/>
            <c:size val="5"/>
            <c:spPr>
              <a:solidFill>
                <a:schemeClr val="tx1"/>
              </a:solidFill>
              <a:ln w="9525">
                <a:solidFill>
                  <a:schemeClr val="tx1"/>
                </a:solidFill>
              </a:ln>
              <a:effectLst/>
            </c:spPr>
          </c:marker>
          <c:errBars>
            <c:errDir val="x"/>
            <c:errBarType val="both"/>
            <c:errValType val="cust"/>
            <c:noEndCap val="0"/>
            <c:plus>
              <c:numRef>
                <c:f>AORs!$G$34:$G$37</c:f>
                <c:numCache>
                  <c:formatCode>General</c:formatCode>
                  <c:ptCount val="4"/>
                  <c:pt idx="0">
                    <c:v>0.39299999999999979</c:v>
                  </c:pt>
                  <c:pt idx="1">
                    <c:v>0.7110000000000003</c:v>
                  </c:pt>
                  <c:pt idx="2">
                    <c:v>1.4299999999999997</c:v>
                  </c:pt>
                  <c:pt idx="3">
                    <c:v>2.1749999999999989</c:v>
                  </c:pt>
                </c:numCache>
              </c:numRef>
            </c:plus>
            <c:minus>
              <c:numRef>
                <c:f>AORs!$E$34:$E$37</c:f>
                <c:numCache>
                  <c:formatCode>General</c:formatCode>
                  <c:ptCount val="4"/>
                  <c:pt idx="0">
                    <c:v>0.33200000000000007</c:v>
                  </c:pt>
                  <c:pt idx="1">
                    <c:v>0.58700000000000019</c:v>
                  </c:pt>
                  <c:pt idx="2">
                    <c:v>1.133</c:v>
                  </c:pt>
                  <c:pt idx="3">
                    <c:v>1.7620000000000005</c:v>
                  </c:pt>
                </c:numCache>
              </c:numRef>
            </c:minus>
            <c:spPr>
              <a:noFill/>
              <a:ln w="9525" cap="flat" cmpd="sng" algn="ctr">
                <a:solidFill>
                  <a:schemeClr val="tx1">
                    <a:lumMod val="65000"/>
                    <a:lumOff val="35000"/>
                  </a:schemeClr>
                </a:solidFill>
                <a:round/>
              </a:ln>
              <a:effectLst/>
            </c:spPr>
          </c:errBars>
          <c:xVal>
            <c:numRef>
              <c:f>AORs!$C$34:$C$37</c:f>
              <c:numCache>
                <c:formatCode>0.0</c:formatCode>
                <c:ptCount val="4"/>
                <c:pt idx="0">
                  <c:v>2.165</c:v>
                </c:pt>
                <c:pt idx="1">
                  <c:v>3.33</c:v>
                </c:pt>
                <c:pt idx="2">
                  <c:v>5.4710000000000001</c:v>
                </c:pt>
                <c:pt idx="3">
                  <c:v>9.2720000000000002</c:v>
                </c:pt>
              </c:numCache>
            </c:numRef>
          </c:xVal>
          <c:yVal>
            <c:numRef>
              <c:f>AORs!$H$34:$H$37</c:f>
              <c:numCache>
                <c:formatCode>0.0</c:formatCode>
                <c:ptCount val="4"/>
                <c:pt idx="0">
                  <c:v>0.5</c:v>
                </c:pt>
                <c:pt idx="1">
                  <c:v>1.5</c:v>
                </c:pt>
                <c:pt idx="2">
                  <c:v>2.5</c:v>
                </c:pt>
                <c:pt idx="3">
                  <c:v>3.5</c:v>
                </c:pt>
              </c:numCache>
            </c:numRef>
          </c:yVal>
          <c:smooth val="0"/>
          <c:extLst>
            <c:ext xmlns:c16="http://schemas.microsoft.com/office/drawing/2014/chart" uri="{C3380CC4-5D6E-409C-BE32-E72D297353CC}">
              <c16:uniqueId val="{00000001-CF4E-4E50-938B-A77D609E85C1}"/>
            </c:ext>
          </c:extLst>
        </c:ser>
        <c:dLbls>
          <c:showLegendKey val="0"/>
          <c:showVal val="0"/>
          <c:showCatName val="0"/>
          <c:showSerName val="0"/>
          <c:showPercent val="0"/>
          <c:showBubbleSize val="0"/>
        </c:dLbls>
        <c:axId val="2016401040"/>
        <c:axId val="2016400048"/>
      </c:scatterChart>
      <c:catAx>
        <c:axId val="34990187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Adverse Measures of  SDOH and HRSN</a:t>
                </a:r>
              </a:p>
            </c:rich>
          </c:tx>
          <c:layout>
            <c:manualLayout>
              <c:xMode val="edge"/>
              <c:yMode val="edge"/>
              <c:x val="6.99912510936133E-3"/>
              <c:y val="0.2261791623873102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6791744"/>
        <c:crosses val="autoZero"/>
        <c:auto val="1"/>
        <c:lblAlgn val="ctr"/>
        <c:lblOffset val="100"/>
        <c:noMultiLvlLbl val="0"/>
      </c:catAx>
      <c:valAx>
        <c:axId val="6667917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Adjusted Odds Ratio</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9901872"/>
        <c:crosses val="autoZero"/>
        <c:crossBetween val="between"/>
        <c:minorUnit val="1"/>
      </c:valAx>
      <c:valAx>
        <c:axId val="2016400048"/>
        <c:scaling>
          <c:orientation val="minMax"/>
        </c:scaling>
        <c:delete val="1"/>
        <c:axPos val="r"/>
        <c:numFmt formatCode="0.0" sourceLinked="1"/>
        <c:majorTickMark val="out"/>
        <c:minorTickMark val="none"/>
        <c:tickLblPos val="nextTo"/>
        <c:crossAx val="2016401040"/>
        <c:crosses val="max"/>
        <c:crossBetween val="midCat"/>
      </c:valAx>
      <c:valAx>
        <c:axId val="2016401040"/>
        <c:scaling>
          <c:orientation val="minMax"/>
        </c:scaling>
        <c:delete val="1"/>
        <c:axPos val="b"/>
        <c:numFmt formatCode="0.0" sourceLinked="1"/>
        <c:majorTickMark val="out"/>
        <c:minorTickMark val="none"/>
        <c:tickLblPos val="nextTo"/>
        <c:crossAx val="2016400048"/>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userShapes r:id="rId5"/>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000">
                <a:latin typeface="+mj-lt"/>
              </a:rPr>
              <a:t>Figure 13. Odds Ratio of Not Having</a:t>
            </a:r>
            <a:r>
              <a:rPr lang="en-US" sz="1000" baseline="0">
                <a:latin typeface="+mj-lt"/>
              </a:rPr>
              <a:t> a Personal Health Care Provider by Number of Adverse Measures of SDOH and HRSN, MA Adults, 2022-2023</a:t>
            </a:r>
          </a:p>
        </c:rich>
      </c:tx>
      <c:layout>
        <c:manualLayout>
          <c:xMode val="edge"/>
          <c:yMode val="edge"/>
          <c:x val="0.14339574845369529"/>
          <c:y val="2.9069767441860465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7957540830184432"/>
          <c:y val="0.29499038637612157"/>
          <c:w val="0.77771991156707065"/>
          <c:h val="0.50519456143563457"/>
        </c:manualLayout>
      </c:layout>
      <c:barChart>
        <c:barDir val="bar"/>
        <c:grouping val="clustered"/>
        <c:varyColors val="0"/>
        <c:ser>
          <c:idx val="0"/>
          <c:order val="0"/>
          <c:spPr>
            <a:noFill/>
            <a:ln>
              <a:noFill/>
            </a:ln>
            <a:effectLst/>
          </c:spPr>
          <c:invertIfNegative val="0"/>
          <c:cat>
            <c:strRef>
              <c:f>AORs!$B$45:$B$48</c:f>
              <c:strCache>
                <c:ptCount val="4"/>
                <c:pt idx="0">
                  <c:v>1</c:v>
                </c:pt>
                <c:pt idx="1">
                  <c:v>2</c:v>
                </c:pt>
                <c:pt idx="2">
                  <c:v>3</c:v>
                </c:pt>
                <c:pt idx="3">
                  <c:v>4+</c:v>
                </c:pt>
              </c:strCache>
            </c:strRef>
          </c:cat>
          <c:val>
            <c:numRef>
              <c:f>AORs!$C$45:$C$48</c:f>
              <c:numCache>
                <c:formatCode>0.0</c:formatCode>
                <c:ptCount val="4"/>
                <c:pt idx="0">
                  <c:v>1.4259999999999999</c:v>
                </c:pt>
                <c:pt idx="1">
                  <c:v>1.669</c:v>
                </c:pt>
                <c:pt idx="2">
                  <c:v>2.375</c:v>
                </c:pt>
                <c:pt idx="3">
                  <c:v>2.452</c:v>
                </c:pt>
              </c:numCache>
            </c:numRef>
          </c:val>
          <c:extLst>
            <c:ext xmlns:c16="http://schemas.microsoft.com/office/drawing/2014/chart" uri="{C3380CC4-5D6E-409C-BE32-E72D297353CC}">
              <c16:uniqueId val="{00000000-7066-4572-AFD6-90E5FCE02EBA}"/>
            </c:ext>
          </c:extLst>
        </c:ser>
        <c:dLbls>
          <c:showLegendKey val="0"/>
          <c:showVal val="0"/>
          <c:showCatName val="0"/>
          <c:showSerName val="0"/>
          <c:showPercent val="0"/>
          <c:showBubbleSize val="0"/>
        </c:dLbls>
        <c:gapWidth val="182"/>
        <c:axId val="544253584"/>
        <c:axId val="537212800"/>
      </c:barChart>
      <c:scatterChart>
        <c:scatterStyle val="lineMarker"/>
        <c:varyColors val="0"/>
        <c:ser>
          <c:idx val="1"/>
          <c:order val="1"/>
          <c:spPr>
            <a:ln w="25400" cap="rnd">
              <a:noFill/>
              <a:round/>
            </a:ln>
            <a:effectLst/>
          </c:spPr>
          <c:marker>
            <c:symbol val="circle"/>
            <c:size val="5"/>
            <c:spPr>
              <a:solidFill>
                <a:schemeClr val="tx1"/>
              </a:solidFill>
              <a:ln w="9525">
                <a:solidFill>
                  <a:sysClr val="windowText" lastClr="000000"/>
                </a:solidFill>
              </a:ln>
              <a:effectLst/>
            </c:spPr>
          </c:marker>
          <c:errBars>
            <c:errDir val="x"/>
            <c:errBarType val="both"/>
            <c:errValType val="cust"/>
            <c:noEndCap val="0"/>
            <c:plus>
              <c:numRef>
                <c:f>AORs!$G$45:$G$48</c:f>
                <c:numCache>
                  <c:formatCode>General</c:formatCode>
                  <c:ptCount val="4"/>
                  <c:pt idx="0">
                    <c:v>0.41000000000000014</c:v>
                  </c:pt>
                  <c:pt idx="1">
                    <c:v>0.59200000000000008</c:v>
                  </c:pt>
                  <c:pt idx="2">
                    <c:v>1.044</c:v>
                  </c:pt>
                  <c:pt idx="3">
                    <c:v>0.91300000000000026</c:v>
                  </c:pt>
                </c:numCache>
              </c:numRef>
            </c:plus>
            <c:minus>
              <c:numRef>
                <c:f>AORs!$E$45:$E$48</c:f>
                <c:numCache>
                  <c:formatCode>General</c:formatCode>
                  <c:ptCount val="4"/>
                  <c:pt idx="0">
                    <c:v>0.31899999999999995</c:v>
                  </c:pt>
                  <c:pt idx="1">
                    <c:v>0.43599999999999994</c:v>
                  </c:pt>
                  <c:pt idx="2">
                    <c:v>0.72500000000000009</c:v>
                  </c:pt>
                  <c:pt idx="3">
                    <c:v>0.66599999999999993</c:v>
                  </c:pt>
                </c:numCache>
              </c:numRef>
            </c:minus>
            <c:spPr>
              <a:noFill/>
              <a:ln w="9525" cap="flat" cmpd="sng" algn="ctr">
                <a:solidFill>
                  <a:sysClr val="windowText" lastClr="000000"/>
                </a:solidFill>
                <a:round/>
              </a:ln>
              <a:effectLst/>
            </c:spPr>
          </c:errBars>
          <c:xVal>
            <c:numRef>
              <c:f>AORs!$C$45:$C$48</c:f>
              <c:numCache>
                <c:formatCode>0.0</c:formatCode>
                <c:ptCount val="4"/>
                <c:pt idx="0">
                  <c:v>1.4259999999999999</c:v>
                </c:pt>
                <c:pt idx="1">
                  <c:v>1.669</c:v>
                </c:pt>
                <c:pt idx="2">
                  <c:v>2.375</c:v>
                </c:pt>
                <c:pt idx="3">
                  <c:v>2.452</c:v>
                </c:pt>
              </c:numCache>
            </c:numRef>
          </c:xVal>
          <c:yVal>
            <c:numRef>
              <c:f>AORs!$H$45:$H$48</c:f>
              <c:numCache>
                <c:formatCode>0.0</c:formatCode>
                <c:ptCount val="4"/>
                <c:pt idx="0">
                  <c:v>0.5</c:v>
                </c:pt>
                <c:pt idx="1">
                  <c:v>1.5</c:v>
                </c:pt>
                <c:pt idx="2">
                  <c:v>2.5</c:v>
                </c:pt>
                <c:pt idx="3">
                  <c:v>3.5</c:v>
                </c:pt>
              </c:numCache>
            </c:numRef>
          </c:yVal>
          <c:smooth val="0"/>
          <c:extLst>
            <c:ext xmlns:c16="http://schemas.microsoft.com/office/drawing/2014/chart" uri="{C3380CC4-5D6E-409C-BE32-E72D297353CC}">
              <c16:uniqueId val="{00000001-7066-4572-AFD6-90E5FCE02EBA}"/>
            </c:ext>
          </c:extLst>
        </c:ser>
        <c:dLbls>
          <c:showLegendKey val="0"/>
          <c:showVal val="0"/>
          <c:showCatName val="0"/>
          <c:showSerName val="0"/>
          <c:showPercent val="0"/>
          <c:showBubbleSize val="0"/>
        </c:dLbls>
        <c:axId val="2122640512"/>
        <c:axId val="2016403024"/>
      </c:scatterChart>
      <c:catAx>
        <c:axId val="54425358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Adv</a:t>
                </a:r>
                <a:r>
                  <a:rPr lang="en-US" baseline="0"/>
                  <a:t>erse Measures of </a:t>
                </a:r>
                <a:r>
                  <a:rPr lang="en-US"/>
                  <a:t>SDOH and HRSN</a:t>
                </a:r>
              </a:p>
            </c:rich>
          </c:tx>
          <c:layout>
            <c:manualLayout>
              <c:xMode val="edge"/>
              <c:yMode val="edge"/>
              <c:x val="1.4663260926164393E-2"/>
              <c:y val="0.1679358176158212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7212800"/>
        <c:crosses val="autoZero"/>
        <c:auto val="1"/>
        <c:lblAlgn val="ctr"/>
        <c:lblOffset val="100"/>
        <c:noMultiLvlLbl val="0"/>
      </c:catAx>
      <c:valAx>
        <c:axId val="537212800"/>
        <c:scaling>
          <c:orientation val="minMax"/>
          <c:max val="4"/>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Adjusted Odds Ratio</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4253584"/>
        <c:crosses val="autoZero"/>
        <c:crossBetween val="between"/>
      </c:valAx>
      <c:valAx>
        <c:axId val="2016403024"/>
        <c:scaling>
          <c:orientation val="minMax"/>
        </c:scaling>
        <c:delete val="1"/>
        <c:axPos val="r"/>
        <c:numFmt formatCode="0.0" sourceLinked="1"/>
        <c:majorTickMark val="out"/>
        <c:minorTickMark val="none"/>
        <c:tickLblPos val="nextTo"/>
        <c:crossAx val="2122640512"/>
        <c:crosses val="max"/>
        <c:crossBetween val="midCat"/>
      </c:valAx>
      <c:valAx>
        <c:axId val="2122640512"/>
        <c:scaling>
          <c:orientation val="minMax"/>
        </c:scaling>
        <c:delete val="1"/>
        <c:axPos val="b"/>
        <c:numFmt formatCode="0.0" sourceLinked="1"/>
        <c:majorTickMark val="out"/>
        <c:minorTickMark val="none"/>
        <c:tickLblPos val="nextTo"/>
        <c:crossAx val="2016403024"/>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userShapes r:id="rId5"/>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a:latin typeface="+mj-lt"/>
              </a:rPr>
              <a:t>Figure 14. Odds Ratio of Being Unable to See Doctor Due to Cost by Number of Adverse Measures of SDOH and HRSN, MA Adults, 2022-2023</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8662247647998423"/>
          <c:y val="0.27036614173228346"/>
          <c:w val="0.76012814574648757"/>
          <c:h val="0.55387139107611549"/>
        </c:manualLayout>
      </c:layout>
      <c:barChart>
        <c:barDir val="bar"/>
        <c:grouping val="clustered"/>
        <c:varyColors val="0"/>
        <c:ser>
          <c:idx val="0"/>
          <c:order val="0"/>
          <c:spPr>
            <a:noFill/>
            <a:ln>
              <a:noFill/>
            </a:ln>
            <a:effectLst/>
          </c:spPr>
          <c:invertIfNegative val="0"/>
          <c:cat>
            <c:strRef>
              <c:f>AORs!$B$55:$B$58</c:f>
              <c:strCache>
                <c:ptCount val="4"/>
                <c:pt idx="0">
                  <c:v>1</c:v>
                </c:pt>
                <c:pt idx="1">
                  <c:v>2</c:v>
                </c:pt>
                <c:pt idx="2">
                  <c:v>3</c:v>
                </c:pt>
                <c:pt idx="3">
                  <c:v>4+</c:v>
                </c:pt>
              </c:strCache>
            </c:strRef>
          </c:cat>
          <c:val>
            <c:numRef>
              <c:f>AORs!$C$55:$C$58</c:f>
              <c:numCache>
                <c:formatCode>0.0</c:formatCode>
                <c:ptCount val="4"/>
                <c:pt idx="0">
                  <c:v>2.093</c:v>
                </c:pt>
                <c:pt idx="1">
                  <c:v>3.3279999999999998</c:v>
                </c:pt>
                <c:pt idx="2">
                  <c:v>4.593</c:v>
                </c:pt>
                <c:pt idx="3">
                  <c:v>12.121</c:v>
                </c:pt>
              </c:numCache>
            </c:numRef>
          </c:val>
          <c:extLst>
            <c:ext xmlns:c16="http://schemas.microsoft.com/office/drawing/2014/chart" uri="{C3380CC4-5D6E-409C-BE32-E72D297353CC}">
              <c16:uniqueId val="{00000000-E335-4F0B-84EB-ED9FED51DF70}"/>
            </c:ext>
          </c:extLst>
        </c:ser>
        <c:dLbls>
          <c:showLegendKey val="0"/>
          <c:showVal val="0"/>
          <c:showCatName val="0"/>
          <c:showSerName val="0"/>
          <c:showPercent val="0"/>
          <c:showBubbleSize val="0"/>
        </c:dLbls>
        <c:gapWidth val="182"/>
        <c:axId val="544263664"/>
        <c:axId val="2128696720"/>
      </c:barChart>
      <c:scatterChart>
        <c:scatterStyle val="lineMarker"/>
        <c:varyColors val="0"/>
        <c:ser>
          <c:idx val="1"/>
          <c:order val="1"/>
          <c:spPr>
            <a:ln w="25400" cap="rnd">
              <a:noFill/>
              <a:round/>
            </a:ln>
            <a:effectLst/>
          </c:spPr>
          <c:marker>
            <c:symbol val="circle"/>
            <c:size val="5"/>
            <c:spPr>
              <a:solidFill>
                <a:schemeClr val="tx1"/>
              </a:solidFill>
              <a:ln w="9525">
                <a:solidFill>
                  <a:schemeClr val="tx1"/>
                </a:solidFill>
              </a:ln>
              <a:effectLst/>
            </c:spPr>
          </c:marker>
          <c:errBars>
            <c:errDir val="x"/>
            <c:errBarType val="both"/>
            <c:errValType val="fixedVal"/>
            <c:noEndCap val="0"/>
            <c:val val="1"/>
            <c:spPr>
              <a:noFill/>
              <a:ln w="9525" cap="flat" cmpd="sng" algn="ctr">
                <a:solidFill>
                  <a:schemeClr val="tx1">
                    <a:lumMod val="65000"/>
                    <a:lumOff val="35000"/>
                  </a:schemeClr>
                </a:solidFill>
                <a:round/>
              </a:ln>
              <a:effectLst/>
            </c:spPr>
          </c:errBars>
          <c:xVal>
            <c:numRef>
              <c:f>AORs!$C$55:$C$58</c:f>
              <c:numCache>
                <c:formatCode>0.0</c:formatCode>
                <c:ptCount val="4"/>
                <c:pt idx="0">
                  <c:v>2.093</c:v>
                </c:pt>
                <c:pt idx="1">
                  <c:v>3.3279999999999998</c:v>
                </c:pt>
                <c:pt idx="2">
                  <c:v>4.593</c:v>
                </c:pt>
                <c:pt idx="3">
                  <c:v>12.121</c:v>
                </c:pt>
              </c:numCache>
            </c:numRef>
          </c:xVal>
          <c:yVal>
            <c:numRef>
              <c:f>AORs!$H$55:$H$58</c:f>
              <c:numCache>
                <c:formatCode>0.0</c:formatCode>
                <c:ptCount val="4"/>
                <c:pt idx="0">
                  <c:v>0.5</c:v>
                </c:pt>
                <c:pt idx="1">
                  <c:v>1.5</c:v>
                </c:pt>
                <c:pt idx="2">
                  <c:v>2.5</c:v>
                </c:pt>
                <c:pt idx="3">
                  <c:v>3.5</c:v>
                </c:pt>
              </c:numCache>
            </c:numRef>
          </c:yVal>
          <c:smooth val="0"/>
          <c:extLst>
            <c:ext xmlns:c16="http://schemas.microsoft.com/office/drawing/2014/chart" uri="{C3380CC4-5D6E-409C-BE32-E72D297353CC}">
              <c16:uniqueId val="{00000001-E335-4F0B-84EB-ED9FED51DF70}"/>
            </c:ext>
          </c:extLst>
        </c:ser>
        <c:dLbls>
          <c:showLegendKey val="0"/>
          <c:showVal val="0"/>
          <c:showCatName val="0"/>
          <c:showSerName val="0"/>
          <c:showPercent val="0"/>
          <c:showBubbleSize val="0"/>
        </c:dLbls>
        <c:axId val="756225744"/>
        <c:axId val="756212848"/>
      </c:scatterChart>
      <c:catAx>
        <c:axId val="54426366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Adverse Measures of  SDOH and HRSN</a:t>
                </a:r>
              </a:p>
            </c:rich>
          </c:tx>
          <c:layout>
            <c:manualLayout>
              <c:xMode val="edge"/>
              <c:yMode val="edge"/>
              <c:x val="0"/>
              <c:y val="0.1981439195100612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28696720"/>
        <c:crosses val="autoZero"/>
        <c:auto val="1"/>
        <c:lblAlgn val="ctr"/>
        <c:lblOffset val="100"/>
        <c:noMultiLvlLbl val="0"/>
      </c:catAx>
      <c:valAx>
        <c:axId val="21286967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Adjusted Odds Ratio</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4263664"/>
        <c:crosses val="autoZero"/>
        <c:crossBetween val="between"/>
        <c:minorUnit val="1"/>
      </c:valAx>
      <c:valAx>
        <c:axId val="756212848"/>
        <c:scaling>
          <c:orientation val="minMax"/>
        </c:scaling>
        <c:delete val="1"/>
        <c:axPos val="r"/>
        <c:numFmt formatCode="0.0" sourceLinked="1"/>
        <c:majorTickMark val="out"/>
        <c:minorTickMark val="none"/>
        <c:tickLblPos val="nextTo"/>
        <c:crossAx val="756225744"/>
        <c:crosses val="max"/>
        <c:crossBetween val="midCat"/>
      </c:valAx>
      <c:valAx>
        <c:axId val="756225744"/>
        <c:scaling>
          <c:orientation val="minMax"/>
        </c:scaling>
        <c:delete val="1"/>
        <c:axPos val="b"/>
        <c:numFmt formatCode="0.0" sourceLinked="1"/>
        <c:majorTickMark val="out"/>
        <c:minorTickMark val="none"/>
        <c:tickLblPos val="nextTo"/>
        <c:crossAx val="756212848"/>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userShapes r:id="rId5"/>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a:t>Figure 15. Odds Ratio of Not Having a Routine Checkup in Previous Year by Number of Adverse Measures of SDOH and HRSN, MA Adults 2022-2023 </a:t>
            </a:r>
          </a:p>
        </c:rich>
      </c:tx>
      <c:layout>
        <c:manualLayout>
          <c:xMode val="edge"/>
          <c:yMode val="edge"/>
          <c:x val="0.10873399021843581"/>
          <c:y val="3.966005665722379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6667039570873313"/>
          <c:y val="0.27620530436528296"/>
          <c:w val="0.77957152230971127"/>
          <c:h val="0.56051660681225046"/>
        </c:manualLayout>
      </c:layout>
      <c:barChart>
        <c:barDir val="bar"/>
        <c:grouping val="clustered"/>
        <c:varyColors val="0"/>
        <c:ser>
          <c:idx val="0"/>
          <c:order val="0"/>
          <c:spPr>
            <a:noFill/>
            <a:ln>
              <a:noFill/>
            </a:ln>
            <a:effectLst/>
          </c:spPr>
          <c:invertIfNegative val="0"/>
          <c:cat>
            <c:strRef>
              <c:f>'[Chart in Microsoft Word]AORs'!$B$64:$B$67</c:f>
              <c:strCache>
                <c:ptCount val="4"/>
                <c:pt idx="0">
                  <c:v>1</c:v>
                </c:pt>
                <c:pt idx="1">
                  <c:v>2</c:v>
                </c:pt>
                <c:pt idx="2">
                  <c:v>3</c:v>
                </c:pt>
                <c:pt idx="3">
                  <c:v>4+</c:v>
                </c:pt>
              </c:strCache>
            </c:strRef>
          </c:cat>
          <c:val>
            <c:numRef>
              <c:f>'[Chart in Microsoft Word]AORs'!$C$64:$C$67</c:f>
              <c:numCache>
                <c:formatCode>0.0</c:formatCode>
                <c:ptCount val="4"/>
                <c:pt idx="0">
                  <c:v>1.208</c:v>
                </c:pt>
                <c:pt idx="1">
                  <c:v>1.4159999999999999</c:v>
                </c:pt>
                <c:pt idx="2">
                  <c:v>1.623</c:v>
                </c:pt>
                <c:pt idx="3">
                  <c:v>2.08</c:v>
                </c:pt>
              </c:numCache>
            </c:numRef>
          </c:val>
          <c:extLst>
            <c:ext xmlns:c16="http://schemas.microsoft.com/office/drawing/2014/chart" uri="{C3380CC4-5D6E-409C-BE32-E72D297353CC}">
              <c16:uniqueId val="{00000000-39BA-4333-B200-A13EFDC86200}"/>
            </c:ext>
          </c:extLst>
        </c:ser>
        <c:dLbls>
          <c:showLegendKey val="0"/>
          <c:showVal val="0"/>
          <c:showCatName val="0"/>
          <c:showSerName val="0"/>
          <c:showPercent val="0"/>
          <c:showBubbleSize val="0"/>
        </c:dLbls>
        <c:gapWidth val="182"/>
        <c:axId val="520266416"/>
        <c:axId val="756237648"/>
      </c:barChart>
      <c:scatterChart>
        <c:scatterStyle val="lineMarker"/>
        <c:varyColors val="0"/>
        <c:ser>
          <c:idx val="1"/>
          <c:order val="1"/>
          <c:spPr>
            <a:ln w="25400" cap="rnd">
              <a:noFill/>
              <a:round/>
            </a:ln>
            <a:effectLst/>
          </c:spPr>
          <c:marker>
            <c:symbol val="circle"/>
            <c:size val="5"/>
            <c:spPr>
              <a:solidFill>
                <a:schemeClr val="tx1"/>
              </a:solidFill>
              <a:ln w="9525">
                <a:solidFill>
                  <a:schemeClr val="tx1"/>
                </a:solidFill>
              </a:ln>
              <a:effectLst/>
            </c:spPr>
          </c:marker>
          <c:errBars>
            <c:errDir val="x"/>
            <c:errBarType val="both"/>
            <c:errValType val="cust"/>
            <c:noEndCap val="0"/>
            <c:plus>
              <c:numRef>
                <c:f>'[Chart in Microsoft Word]AORs'!$G$64:$G$67</c:f>
                <c:numCache>
                  <c:formatCode>General</c:formatCode>
                  <c:ptCount val="4"/>
                  <c:pt idx="0">
                    <c:v>0.21100000000000008</c:v>
                  </c:pt>
                  <c:pt idx="1">
                    <c:v>0.32900000000000018</c:v>
                  </c:pt>
                  <c:pt idx="2">
                    <c:v>0.50500000000000012</c:v>
                  </c:pt>
                  <c:pt idx="3">
                    <c:v>0.52700000000000014</c:v>
                  </c:pt>
                </c:numCache>
              </c:numRef>
            </c:plus>
            <c:minus>
              <c:numRef>
                <c:f>'[Chart in Microsoft Word]AORs'!$E$64:$E$67</c:f>
                <c:numCache>
                  <c:formatCode>General</c:formatCode>
                  <c:ptCount val="4"/>
                  <c:pt idx="0">
                    <c:v>0.17900000000000005</c:v>
                  </c:pt>
                  <c:pt idx="1">
                    <c:v>0.26600000000000001</c:v>
                  </c:pt>
                  <c:pt idx="2">
                    <c:v>0.38500000000000001</c:v>
                  </c:pt>
                  <c:pt idx="3">
                    <c:v>0.42000000000000015</c:v>
                  </c:pt>
                </c:numCache>
              </c:numRef>
            </c:minus>
            <c:spPr>
              <a:noFill/>
              <a:ln w="9525" cap="flat" cmpd="sng" algn="ctr">
                <a:solidFill>
                  <a:schemeClr val="tx1">
                    <a:lumMod val="65000"/>
                    <a:lumOff val="35000"/>
                  </a:schemeClr>
                </a:solidFill>
                <a:round/>
              </a:ln>
              <a:effectLst/>
            </c:spPr>
          </c:errBars>
          <c:xVal>
            <c:numRef>
              <c:f>'[Chart in Microsoft Word]AORs'!$C$64:$C$67</c:f>
              <c:numCache>
                <c:formatCode>0.0</c:formatCode>
                <c:ptCount val="4"/>
                <c:pt idx="0">
                  <c:v>1.208</c:v>
                </c:pt>
                <c:pt idx="1">
                  <c:v>1.4159999999999999</c:v>
                </c:pt>
                <c:pt idx="2">
                  <c:v>1.623</c:v>
                </c:pt>
                <c:pt idx="3">
                  <c:v>2.08</c:v>
                </c:pt>
              </c:numCache>
            </c:numRef>
          </c:xVal>
          <c:yVal>
            <c:numRef>
              <c:f>'[Chart in Microsoft Word]AORs'!$H$64:$H$67</c:f>
              <c:numCache>
                <c:formatCode>0.0</c:formatCode>
                <c:ptCount val="4"/>
                <c:pt idx="0">
                  <c:v>0.5</c:v>
                </c:pt>
                <c:pt idx="1">
                  <c:v>1.5</c:v>
                </c:pt>
                <c:pt idx="2">
                  <c:v>2.5</c:v>
                </c:pt>
                <c:pt idx="3">
                  <c:v>3.5</c:v>
                </c:pt>
              </c:numCache>
            </c:numRef>
          </c:yVal>
          <c:smooth val="0"/>
          <c:extLst>
            <c:ext xmlns:c16="http://schemas.microsoft.com/office/drawing/2014/chart" uri="{C3380CC4-5D6E-409C-BE32-E72D297353CC}">
              <c16:uniqueId val="{00000001-39BA-4333-B200-A13EFDC86200}"/>
            </c:ext>
          </c:extLst>
        </c:ser>
        <c:dLbls>
          <c:showLegendKey val="0"/>
          <c:showVal val="0"/>
          <c:showCatName val="0"/>
          <c:showSerName val="0"/>
          <c:showPercent val="0"/>
          <c:showBubbleSize val="0"/>
        </c:dLbls>
        <c:axId val="548440176"/>
        <c:axId val="2122638528"/>
      </c:scatterChart>
      <c:catAx>
        <c:axId val="52026641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Adverse Measures of SDOH and HRSN</a:t>
                </a:r>
              </a:p>
            </c:rich>
          </c:tx>
          <c:layout>
            <c:manualLayout>
              <c:xMode val="edge"/>
              <c:yMode val="edge"/>
              <c:x val="0"/>
              <c:y val="0.2195480805692489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6237648"/>
        <c:crosses val="autoZero"/>
        <c:auto val="1"/>
        <c:lblAlgn val="ctr"/>
        <c:lblOffset val="100"/>
        <c:noMultiLvlLbl val="0"/>
      </c:catAx>
      <c:valAx>
        <c:axId val="7562376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Adjusted Odds Ratio</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0266416"/>
        <c:crosses val="autoZero"/>
        <c:crossBetween val="between"/>
        <c:majorUnit val="1"/>
      </c:valAx>
      <c:valAx>
        <c:axId val="2122638528"/>
        <c:scaling>
          <c:orientation val="minMax"/>
        </c:scaling>
        <c:delete val="1"/>
        <c:axPos val="r"/>
        <c:numFmt formatCode="0.0" sourceLinked="1"/>
        <c:majorTickMark val="out"/>
        <c:minorTickMark val="none"/>
        <c:tickLblPos val="nextTo"/>
        <c:crossAx val="548440176"/>
        <c:crosses val="max"/>
        <c:crossBetween val="midCat"/>
      </c:valAx>
      <c:valAx>
        <c:axId val="548440176"/>
        <c:scaling>
          <c:orientation val="minMax"/>
        </c:scaling>
        <c:delete val="1"/>
        <c:axPos val="b"/>
        <c:numFmt formatCode="0.0" sourceLinked="1"/>
        <c:majorTickMark val="out"/>
        <c:minorTickMark val="none"/>
        <c:tickLblPos val="nextTo"/>
        <c:crossAx val="2122638528"/>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userShapes r:id="rId5"/>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000">
                <a:latin typeface="+mj-lt"/>
              </a:rPr>
              <a:t>Figure 16. Odds Ratio of Not Having a Dental Visit in Previous Year by Number of Adverse Measures of SDOH and HRSN, MA Adults, 2022-2023</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6807937672114359"/>
          <c:y val="0.24227317690816286"/>
          <c:w val="0.77123818897637797"/>
          <c:h val="0.61069466002200912"/>
        </c:manualLayout>
      </c:layout>
      <c:barChart>
        <c:barDir val="bar"/>
        <c:grouping val="clustered"/>
        <c:varyColors val="0"/>
        <c:ser>
          <c:idx val="0"/>
          <c:order val="0"/>
          <c:spPr>
            <a:noFill/>
            <a:ln>
              <a:noFill/>
            </a:ln>
            <a:effectLst/>
          </c:spPr>
          <c:invertIfNegative val="0"/>
          <c:cat>
            <c:strRef>
              <c:f>'[Chart in Microsoft Word]AORs'!$B$73:$B$76</c:f>
              <c:strCache>
                <c:ptCount val="4"/>
                <c:pt idx="0">
                  <c:v>1</c:v>
                </c:pt>
                <c:pt idx="1">
                  <c:v>2</c:v>
                </c:pt>
                <c:pt idx="2">
                  <c:v>3</c:v>
                </c:pt>
                <c:pt idx="3">
                  <c:v>4+</c:v>
                </c:pt>
              </c:strCache>
            </c:strRef>
          </c:cat>
          <c:val>
            <c:numRef>
              <c:f>'[Chart in Microsoft Word]AORs'!$C$73:$C$76</c:f>
              <c:numCache>
                <c:formatCode>0.0</c:formatCode>
                <c:ptCount val="4"/>
                <c:pt idx="0">
                  <c:v>1.2150000000000001</c:v>
                </c:pt>
                <c:pt idx="1">
                  <c:v>1.5349999999999999</c:v>
                </c:pt>
                <c:pt idx="2">
                  <c:v>1.99</c:v>
                </c:pt>
                <c:pt idx="3">
                  <c:v>2.5110000000000001</c:v>
                </c:pt>
              </c:numCache>
            </c:numRef>
          </c:val>
          <c:extLst>
            <c:ext xmlns:c16="http://schemas.microsoft.com/office/drawing/2014/chart" uri="{C3380CC4-5D6E-409C-BE32-E72D297353CC}">
              <c16:uniqueId val="{00000000-BD64-4B6C-8AF4-FA64758BDCCA}"/>
            </c:ext>
          </c:extLst>
        </c:ser>
        <c:dLbls>
          <c:showLegendKey val="0"/>
          <c:showVal val="0"/>
          <c:showCatName val="0"/>
          <c:showSerName val="0"/>
          <c:showPercent val="0"/>
          <c:showBubbleSize val="0"/>
        </c:dLbls>
        <c:gapWidth val="182"/>
        <c:axId val="539922160"/>
        <c:axId val="756216816"/>
      </c:barChart>
      <c:scatterChart>
        <c:scatterStyle val="lineMarker"/>
        <c:varyColors val="0"/>
        <c:ser>
          <c:idx val="1"/>
          <c:order val="1"/>
          <c:spPr>
            <a:ln w="25400" cap="rnd">
              <a:noFill/>
              <a:round/>
            </a:ln>
            <a:effectLst/>
          </c:spPr>
          <c:marker>
            <c:symbol val="circle"/>
            <c:size val="5"/>
            <c:spPr>
              <a:solidFill>
                <a:schemeClr val="tx1"/>
              </a:solidFill>
              <a:ln w="9525">
                <a:solidFill>
                  <a:schemeClr val="tx1"/>
                </a:solidFill>
              </a:ln>
              <a:effectLst/>
            </c:spPr>
          </c:marker>
          <c:errBars>
            <c:errDir val="x"/>
            <c:errBarType val="both"/>
            <c:errValType val="cust"/>
            <c:noEndCap val="0"/>
            <c:plus>
              <c:numRef>
                <c:f>'[Chart in Microsoft Word]AORs'!$G$73:$G$76</c:f>
                <c:numCache>
                  <c:formatCode>General</c:formatCode>
                  <c:ptCount val="4"/>
                  <c:pt idx="0">
                    <c:v>0.24699999999999989</c:v>
                  </c:pt>
                  <c:pt idx="1">
                    <c:v>0.41200000000000014</c:v>
                  </c:pt>
                  <c:pt idx="2">
                    <c:v>0.66499999999999981</c:v>
                  </c:pt>
                  <c:pt idx="3">
                    <c:v>0.76799999999999979</c:v>
                  </c:pt>
                </c:numCache>
              </c:numRef>
            </c:plus>
            <c:minus>
              <c:numRef>
                <c:f>'[Chart in Microsoft Word]AORs'!$E$73:$E$76</c:f>
                <c:numCache>
                  <c:formatCode>General</c:formatCode>
                  <c:ptCount val="4"/>
                  <c:pt idx="0">
                    <c:v>0.20500000000000007</c:v>
                  </c:pt>
                  <c:pt idx="1">
                    <c:v>0.32499999999999996</c:v>
                  </c:pt>
                  <c:pt idx="2">
                    <c:v>0.498</c:v>
                  </c:pt>
                  <c:pt idx="3">
                    <c:v>0.58800000000000008</c:v>
                  </c:pt>
                </c:numCache>
              </c:numRef>
            </c:minus>
            <c:spPr>
              <a:noFill/>
              <a:ln w="9525" cap="flat" cmpd="sng" algn="ctr">
                <a:solidFill>
                  <a:schemeClr val="tx1">
                    <a:lumMod val="65000"/>
                    <a:lumOff val="35000"/>
                  </a:schemeClr>
                </a:solidFill>
                <a:round/>
              </a:ln>
              <a:effectLst/>
            </c:spPr>
          </c:errBars>
          <c:xVal>
            <c:numRef>
              <c:f>'[Chart in Microsoft Word]AORs'!$C$73:$C$76</c:f>
              <c:numCache>
                <c:formatCode>0.0</c:formatCode>
                <c:ptCount val="4"/>
                <c:pt idx="0">
                  <c:v>1.2150000000000001</c:v>
                </c:pt>
                <c:pt idx="1">
                  <c:v>1.5349999999999999</c:v>
                </c:pt>
                <c:pt idx="2">
                  <c:v>1.99</c:v>
                </c:pt>
                <c:pt idx="3">
                  <c:v>2.5110000000000001</c:v>
                </c:pt>
              </c:numCache>
            </c:numRef>
          </c:xVal>
          <c:yVal>
            <c:numRef>
              <c:f>'[Chart in Microsoft Word]AORs'!$H$73:$H$76</c:f>
              <c:numCache>
                <c:formatCode>0.0</c:formatCode>
                <c:ptCount val="4"/>
                <c:pt idx="0">
                  <c:v>0.5</c:v>
                </c:pt>
                <c:pt idx="1">
                  <c:v>1.5</c:v>
                </c:pt>
                <c:pt idx="2">
                  <c:v>2.5</c:v>
                </c:pt>
                <c:pt idx="3">
                  <c:v>3.5</c:v>
                </c:pt>
              </c:numCache>
            </c:numRef>
          </c:yVal>
          <c:smooth val="0"/>
          <c:extLst>
            <c:ext xmlns:c16="http://schemas.microsoft.com/office/drawing/2014/chart" uri="{C3380CC4-5D6E-409C-BE32-E72D297353CC}">
              <c16:uniqueId val="{00000001-BD64-4B6C-8AF4-FA64758BDCCA}"/>
            </c:ext>
          </c:extLst>
        </c:ser>
        <c:dLbls>
          <c:showLegendKey val="0"/>
          <c:showVal val="0"/>
          <c:showCatName val="0"/>
          <c:showSerName val="0"/>
          <c:showPercent val="0"/>
          <c:showBubbleSize val="0"/>
        </c:dLbls>
        <c:axId val="756238640"/>
        <c:axId val="756220784"/>
      </c:scatterChart>
      <c:catAx>
        <c:axId val="53992216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Adverse  Measrues of SDOH and HRSN</a:t>
                </a:r>
              </a:p>
            </c:rich>
          </c:tx>
          <c:layout>
            <c:manualLayout>
              <c:xMode val="edge"/>
              <c:yMode val="edge"/>
              <c:x val="0"/>
              <c:y val="0.2355502156235920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6216816"/>
        <c:crosses val="autoZero"/>
        <c:auto val="1"/>
        <c:lblAlgn val="ctr"/>
        <c:lblOffset val="100"/>
        <c:noMultiLvlLbl val="0"/>
      </c:catAx>
      <c:valAx>
        <c:axId val="7562168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Adjusted Odds Ratio</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9922160"/>
        <c:crosses val="autoZero"/>
        <c:crossBetween val="between"/>
      </c:valAx>
      <c:valAx>
        <c:axId val="756220784"/>
        <c:scaling>
          <c:orientation val="minMax"/>
        </c:scaling>
        <c:delete val="1"/>
        <c:axPos val="r"/>
        <c:numFmt formatCode="0.0" sourceLinked="1"/>
        <c:majorTickMark val="out"/>
        <c:minorTickMark val="none"/>
        <c:tickLblPos val="nextTo"/>
        <c:crossAx val="756238640"/>
        <c:crosses val="max"/>
        <c:crossBetween val="midCat"/>
      </c:valAx>
      <c:valAx>
        <c:axId val="756238640"/>
        <c:scaling>
          <c:orientation val="minMax"/>
        </c:scaling>
        <c:delete val="1"/>
        <c:axPos val="b"/>
        <c:numFmt formatCode="0.0" sourceLinked="1"/>
        <c:majorTickMark val="out"/>
        <c:minorTickMark val="none"/>
        <c:tickLblPos val="nextTo"/>
        <c:crossAx val="756220784"/>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userShapes r:id="rId5"/>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a:latin typeface="+mj-lt"/>
              </a:rPr>
              <a:t>Figure 17. Odds Ratio of Current Cigarette Smoking by Number of Adverse Measures</a:t>
            </a:r>
            <a:r>
              <a:rPr lang="en-US" sz="1000" baseline="0">
                <a:latin typeface="+mj-lt"/>
              </a:rPr>
              <a:t> of </a:t>
            </a:r>
            <a:r>
              <a:rPr lang="en-US" sz="1000">
                <a:latin typeface="+mj-lt"/>
              </a:rPr>
              <a:t>SDOH and HRSN, MA Adults,</a:t>
            </a:r>
            <a:r>
              <a:rPr lang="en-US" sz="1000" baseline="0">
                <a:latin typeface="+mj-lt"/>
              </a:rPr>
              <a:t> 2022-2023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8817344631229055"/>
          <c:y val="0.25879196562570667"/>
          <c:w val="0.77123818897637797"/>
          <c:h val="0.52536296539956007"/>
        </c:manualLayout>
      </c:layout>
      <c:barChart>
        <c:barDir val="bar"/>
        <c:grouping val="clustered"/>
        <c:varyColors val="0"/>
        <c:ser>
          <c:idx val="0"/>
          <c:order val="0"/>
          <c:spPr>
            <a:noFill/>
            <a:ln>
              <a:noFill/>
            </a:ln>
            <a:effectLst/>
          </c:spPr>
          <c:invertIfNegative val="0"/>
          <c:cat>
            <c:strRef>
              <c:f>AORs!$B$93:$B$96</c:f>
              <c:strCache>
                <c:ptCount val="4"/>
                <c:pt idx="0">
                  <c:v>1</c:v>
                </c:pt>
                <c:pt idx="1">
                  <c:v>2</c:v>
                </c:pt>
                <c:pt idx="2">
                  <c:v>3</c:v>
                </c:pt>
                <c:pt idx="3">
                  <c:v>4+</c:v>
                </c:pt>
              </c:strCache>
            </c:strRef>
          </c:cat>
          <c:val>
            <c:numRef>
              <c:f>AORs!$C$93:$C$96</c:f>
              <c:numCache>
                <c:formatCode>0.0</c:formatCode>
                <c:ptCount val="4"/>
                <c:pt idx="0">
                  <c:v>1.4390000000000001</c:v>
                </c:pt>
                <c:pt idx="1">
                  <c:v>2.0910000000000002</c:v>
                </c:pt>
                <c:pt idx="2">
                  <c:v>2.33</c:v>
                </c:pt>
                <c:pt idx="3">
                  <c:v>4.7960000000000003</c:v>
                </c:pt>
              </c:numCache>
            </c:numRef>
          </c:val>
          <c:extLst>
            <c:ext xmlns:c16="http://schemas.microsoft.com/office/drawing/2014/chart" uri="{C3380CC4-5D6E-409C-BE32-E72D297353CC}">
              <c16:uniqueId val="{00000000-0D46-4008-8B51-4EE934ECD5AC}"/>
            </c:ext>
          </c:extLst>
        </c:ser>
        <c:dLbls>
          <c:showLegendKey val="0"/>
          <c:showVal val="0"/>
          <c:showCatName val="0"/>
          <c:showSerName val="0"/>
          <c:showPercent val="0"/>
          <c:showBubbleSize val="0"/>
        </c:dLbls>
        <c:gapWidth val="182"/>
        <c:axId val="1230714383"/>
        <c:axId val="1589685071"/>
      </c:barChart>
      <c:scatterChart>
        <c:scatterStyle val="lineMarker"/>
        <c:varyColors val="0"/>
        <c:ser>
          <c:idx val="1"/>
          <c:order val="1"/>
          <c:spPr>
            <a:ln w="25400" cap="rnd">
              <a:noFill/>
              <a:round/>
            </a:ln>
            <a:effectLst/>
          </c:spPr>
          <c:marker>
            <c:symbol val="circle"/>
            <c:size val="5"/>
            <c:spPr>
              <a:solidFill>
                <a:schemeClr val="tx1"/>
              </a:solidFill>
              <a:ln w="9525">
                <a:solidFill>
                  <a:schemeClr val="tx1"/>
                </a:solidFill>
              </a:ln>
              <a:effectLst/>
            </c:spPr>
          </c:marker>
          <c:errBars>
            <c:errDir val="x"/>
            <c:errBarType val="both"/>
            <c:errValType val="cust"/>
            <c:noEndCap val="0"/>
            <c:plus>
              <c:numRef>
                <c:f>AORs!$G$93:$G$96</c:f>
                <c:numCache>
                  <c:formatCode>General</c:formatCode>
                  <c:ptCount val="4"/>
                  <c:pt idx="0">
                    <c:v>0.39900000000000002</c:v>
                  </c:pt>
                  <c:pt idx="1">
                    <c:v>0.69299999999999962</c:v>
                  </c:pt>
                  <c:pt idx="2">
                    <c:v>0.87699999999999978</c:v>
                  </c:pt>
                  <c:pt idx="3">
                    <c:v>1.4449999999999994</c:v>
                  </c:pt>
                </c:numCache>
              </c:numRef>
            </c:plus>
            <c:minus>
              <c:numRef>
                <c:f>AORs!$E$93:$E$96</c:f>
                <c:numCache>
                  <c:formatCode>General</c:formatCode>
                  <c:ptCount val="4"/>
                  <c:pt idx="0">
                    <c:v>0.31300000000000017</c:v>
                  </c:pt>
                  <c:pt idx="1">
                    <c:v>0.52000000000000024</c:v>
                  </c:pt>
                  <c:pt idx="2">
                    <c:v>0.63700000000000001</c:v>
                  </c:pt>
                  <c:pt idx="3">
                    <c:v>1.1110000000000002</c:v>
                  </c:pt>
                </c:numCache>
              </c:numRef>
            </c:minus>
            <c:spPr>
              <a:noFill/>
              <a:ln w="9525" cap="flat" cmpd="sng" algn="ctr">
                <a:solidFill>
                  <a:schemeClr val="tx1">
                    <a:lumMod val="65000"/>
                    <a:lumOff val="35000"/>
                  </a:schemeClr>
                </a:solidFill>
                <a:round/>
              </a:ln>
              <a:effectLst/>
            </c:spPr>
          </c:errBars>
          <c:xVal>
            <c:numRef>
              <c:f>AORs!$C$93:$C$96</c:f>
              <c:numCache>
                <c:formatCode>0.0</c:formatCode>
                <c:ptCount val="4"/>
                <c:pt idx="0">
                  <c:v>1.4390000000000001</c:v>
                </c:pt>
                <c:pt idx="1">
                  <c:v>2.0910000000000002</c:v>
                </c:pt>
                <c:pt idx="2">
                  <c:v>2.33</c:v>
                </c:pt>
                <c:pt idx="3">
                  <c:v>4.7960000000000003</c:v>
                </c:pt>
              </c:numCache>
            </c:numRef>
          </c:xVal>
          <c:yVal>
            <c:numRef>
              <c:f>AORs!$H$93:$H$96</c:f>
              <c:numCache>
                <c:formatCode>0.0</c:formatCode>
                <c:ptCount val="4"/>
                <c:pt idx="0">
                  <c:v>0.5</c:v>
                </c:pt>
                <c:pt idx="1">
                  <c:v>1.5</c:v>
                </c:pt>
                <c:pt idx="2">
                  <c:v>2.5</c:v>
                </c:pt>
                <c:pt idx="3">
                  <c:v>3.5</c:v>
                </c:pt>
              </c:numCache>
            </c:numRef>
          </c:yVal>
          <c:smooth val="0"/>
          <c:extLst>
            <c:ext xmlns:c16="http://schemas.microsoft.com/office/drawing/2014/chart" uri="{C3380CC4-5D6E-409C-BE32-E72D297353CC}">
              <c16:uniqueId val="{00000001-0D46-4008-8B51-4EE934ECD5AC}"/>
            </c:ext>
          </c:extLst>
        </c:ser>
        <c:dLbls>
          <c:showLegendKey val="0"/>
          <c:showVal val="0"/>
          <c:showCatName val="0"/>
          <c:showSerName val="0"/>
          <c:showPercent val="0"/>
          <c:showBubbleSize val="0"/>
        </c:dLbls>
        <c:axId val="33581215"/>
        <c:axId val="33592127"/>
      </c:scatterChart>
      <c:catAx>
        <c:axId val="1230714383"/>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Adverse Measrues</a:t>
                </a:r>
                <a:r>
                  <a:rPr lang="en-US" baseline="0"/>
                  <a:t> of</a:t>
                </a:r>
                <a:r>
                  <a:rPr lang="en-US"/>
                  <a:t> SDOH and HRSN</a:t>
                </a:r>
              </a:p>
            </c:rich>
          </c:tx>
          <c:layout>
            <c:manualLayout>
              <c:xMode val="edge"/>
              <c:yMode val="edge"/>
              <c:x val="2.0765670901018121E-2"/>
              <c:y val="0.1595752554429390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9685071"/>
        <c:crosses val="autoZero"/>
        <c:auto val="1"/>
        <c:lblAlgn val="ctr"/>
        <c:lblOffset val="100"/>
        <c:noMultiLvlLbl val="0"/>
      </c:catAx>
      <c:valAx>
        <c:axId val="158968507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Adjusted Odds Ratio</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0714383"/>
        <c:crosses val="autoZero"/>
        <c:crossBetween val="between"/>
        <c:minorUnit val="1"/>
      </c:valAx>
      <c:valAx>
        <c:axId val="33592127"/>
        <c:scaling>
          <c:orientation val="minMax"/>
        </c:scaling>
        <c:delete val="1"/>
        <c:axPos val="r"/>
        <c:numFmt formatCode="0.0" sourceLinked="1"/>
        <c:majorTickMark val="out"/>
        <c:minorTickMark val="none"/>
        <c:tickLblPos val="nextTo"/>
        <c:crossAx val="33581215"/>
        <c:crosses val="max"/>
        <c:crossBetween val="midCat"/>
      </c:valAx>
      <c:valAx>
        <c:axId val="33581215"/>
        <c:scaling>
          <c:orientation val="minMax"/>
        </c:scaling>
        <c:delete val="1"/>
        <c:axPos val="b"/>
        <c:numFmt formatCode="0.0" sourceLinked="1"/>
        <c:majorTickMark val="out"/>
        <c:minorTickMark val="none"/>
        <c:tickLblPos val="nextTo"/>
        <c:crossAx val="33592127"/>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rgbClr val="156082"/>
      </a:solidFill>
      <a:round/>
    </a:ln>
    <a:effectLst/>
  </c:spPr>
  <c:txPr>
    <a:bodyPr/>
    <a:lstStyle/>
    <a:p>
      <a:pPr>
        <a:defRPr/>
      </a:pPr>
      <a:endParaRPr lang="en-US"/>
    </a:p>
  </c:txPr>
  <c:externalData r:id="rId4">
    <c:autoUpdate val="0"/>
  </c:externalData>
  <c:userShapes r:id="rId5"/>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000">
                <a:latin typeface="+mj-lt"/>
              </a:rPr>
              <a:t>Figure 18. Odds Ratio for Current Electronic Vapor Product Use by Number of Adverse Measures of SDOH and HRSN, </a:t>
            </a:r>
            <a:r>
              <a:rPr lang="en-US" sz="1000" baseline="0">
                <a:latin typeface="+mj-lt"/>
              </a:rPr>
              <a:t>MA Adults, 2022-2023</a:t>
            </a:r>
            <a:endParaRPr lang="en-US" sz="1000">
              <a:latin typeface="+mj-lt"/>
            </a:endParaRPr>
          </a:p>
        </c:rich>
      </c:tx>
      <c:layout>
        <c:manualLayout>
          <c:xMode val="edge"/>
          <c:yMode val="edge"/>
          <c:x val="0.12677149398878332"/>
          <c:y val="3.846178318619263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6122092646162228"/>
          <c:y val="0.2798748556430446"/>
          <c:w val="0.75179379921259848"/>
          <c:h val="0.5044258267716536"/>
        </c:manualLayout>
      </c:layout>
      <c:barChart>
        <c:barDir val="bar"/>
        <c:grouping val="clustered"/>
        <c:varyColors val="0"/>
        <c:ser>
          <c:idx val="0"/>
          <c:order val="0"/>
          <c:spPr>
            <a:noFill/>
            <a:ln>
              <a:noFill/>
            </a:ln>
            <a:effectLst/>
          </c:spPr>
          <c:invertIfNegative val="0"/>
          <c:cat>
            <c:strRef>
              <c:f>AORs!$B$103:$B$106</c:f>
              <c:strCache>
                <c:ptCount val="4"/>
                <c:pt idx="0">
                  <c:v>1</c:v>
                </c:pt>
                <c:pt idx="1">
                  <c:v>2</c:v>
                </c:pt>
                <c:pt idx="2">
                  <c:v>3</c:v>
                </c:pt>
                <c:pt idx="3">
                  <c:v>4+</c:v>
                </c:pt>
              </c:strCache>
            </c:strRef>
          </c:cat>
          <c:val>
            <c:numRef>
              <c:f>AORs!$C$103:$C$106</c:f>
              <c:numCache>
                <c:formatCode>0.0</c:formatCode>
                <c:ptCount val="4"/>
                <c:pt idx="0">
                  <c:v>1.125</c:v>
                </c:pt>
                <c:pt idx="1">
                  <c:v>1.4970000000000001</c:v>
                </c:pt>
                <c:pt idx="2">
                  <c:v>1.663</c:v>
                </c:pt>
                <c:pt idx="3">
                  <c:v>2.621</c:v>
                </c:pt>
              </c:numCache>
            </c:numRef>
          </c:val>
          <c:extLst>
            <c:ext xmlns:c16="http://schemas.microsoft.com/office/drawing/2014/chart" uri="{C3380CC4-5D6E-409C-BE32-E72D297353CC}">
              <c16:uniqueId val="{00000000-BCEE-4710-80DE-749123EE3F20}"/>
            </c:ext>
          </c:extLst>
        </c:ser>
        <c:dLbls>
          <c:showLegendKey val="0"/>
          <c:showVal val="0"/>
          <c:showCatName val="0"/>
          <c:showSerName val="0"/>
          <c:showPercent val="0"/>
          <c:showBubbleSize val="0"/>
        </c:dLbls>
        <c:gapWidth val="182"/>
        <c:axId val="1586630255"/>
        <c:axId val="1584306719"/>
      </c:barChart>
      <c:scatterChart>
        <c:scatterStyle val="lineMarker"/>
        <c:varyColors val="0"/>
        <c:ser>
          <c:idx val="1"/>
          <c:order val="1"/>
          <c:spPr>
            <a:ln w="25400" cap="rnd">
              <a:noFill/>
              <a:round/>
            </a:ln>
            <a:effectLst/>
          </c:spPr>
          <c:marker>
            <c:symbol val="circle"/>
            <c:size val="5"/>
            <c:spPr>
              <a:solidFill>
                <a:schemeClr val="tx1"/>
              </a:solidFill>
              <a:ln w="9525">
                <a:solidFill>
                  <a:schemeClr val="tx1"/>
                </a:solidFill>
              </a:ln>
              <a:effectLst/>
            </c:spPr>
          </c:marker>
          <c:errBars>
            <c:errDir val="x"/>
            <c:errBarType val="both"/>
            <c:errValType val="cust"/>
            <c:noEndCap val="0"/>
            <c:plus>
              <c:numRef>
                <c:f>AORs!$G$103:$G$106</c:f>
                <c:numCache>
                  <c:formatCode>General</c:formatCode>
                  <c:ptCount val="4"/>
                  <c:pt idx="0">
                    <c:v>0.42599999999999993</c:v>
                  </c:pt>
                  <c:pt idx="1">
                    <c:v>0.66099999999999981</c:v>
                  </c:pt>
                  <c:pt idx="2">
                    <c:v>0.80999999999999983</c:v>
                  </c:pt>
                  <c:pt idx="3">
                    <c:v>1.081</c:v>
                  </c:pt>
                </c:numCache>
              </c:numRef>
            </c:plus>
            <c:minus>
              <c:numRef>
                <c:f>AORs!$E$103:$E$106</c:f>
                <c:numCache>
                  <c:formatCode>General</c:formatCode>
                  <c:ptCount val="4"/>
                  <c:pt idx="0">
                    <c:v>0.30900000000000005</c:v>
                  </c:pt>
                  <c:pt idx="1">
                    <c:v>0.45800000000000018</c:v>
                  </c:pt>
                  <c:pt idx="2">
                    <c:v>0.54499999999999993</c:v>
                  </c:pt>
                  <c:pt idx="3">
                    <c:v>0.7649999999999999</c:v>
                  </c:pt>
                </c:numCache>
              </c:numRef>
            </c:minus>
            <c:spPr>
              <a:noFill/>
              <a:ln w="9525" cap="flat" cmpd="sng" algn="ctr">
                <a:solidFill>
                  <a:schemeClr val="tx1">
                    <a:lumMod val="65000"/>
                    <a:lumOff val="35000"/>
                  </a:schemeClr>
                </a:solidFill>
                <a:round/>
              </a:ln>
              <a:effectLst/>
            </c:spPr>
          </c:errBars>
          <c:xVal>
            <c:numRef>
              <c:f>AORs!$C$103:$C$106</c:f>
              <c:numCache>
                <c:formatCode>0.0</c:formatCode>
                <c:ptCount val="4"/>
                <c:pt idx="0">
                  <c:v>1.125</c:v>
                </c:pt>
                <c:pt idx="1">
                  <c:v>1.4970000000000001</c:v>
                </c:pt>
                <c:pt idx="2">
                  <c:v>1.663</c:v>
                </c:pt>
                <c:pt idx="3">
                  <c:v>2.621</c:v>
                </c:pt>
              </c:numCache>
            </c:numRef>
          </c:xVal>
          <c:yVal>
            <c:numRef>
              <c:f>AORs!$H$103:$H$106</c:f>
              <c:numCache>
                <c:formatCode>0.0</c:formatCode>
                <c:ptCount val="4"/>
                <c:pt idx="0">
                  <c:v>0.5</c:v>
                </c:pt>
                <c:pt idx="1">
                  <c:v>1.5</c:v>
                </c:pt>
                <c:pt idx="2">
                  <c:v>2.5</c:v>
                </c:pt>
                <c:pt idx="3">
                  <c:v>3.5</c:v>
                </c:pt>
              </c:numCache>
            </c:numRef>
          </c:yVal>
          <c:smooth val="0"/>
          <c:extLst>
            <c:ext xmlns:c16="http://schemas.microsoft.com/office/drawing/2014/chart" uri="{C3380CC4-5D6E-409C-BE32-E72D297353CC}">
              <c16:uniqueId val="{00000001-BCEE-4710-80DE-749123EE3F20}"/>
            </c:ext>
          </c:extLst>
        </c:ser>
        <c:dLbls>
          <c:showLegendKey val="0"/>
          <c:showVal val="0"/>
          <c:showCatName val="0"/>
          <c:showSerName val="0"/>
          <c:showPercent val="0"/>
          <c:showBubbleSize val="0"/>
        </c:dLbls>
        <c:axId val="1584305727"/>
        <c:axId val="1584305231"/>
      </c:scatterChart>
      <c:catAx>
        <c:axId val="1586630255"/>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Adverse Measures</a:t>
                </a:r>
                <a:r>
                  <a:rPr lang="en-US" baseline="0"/>
                  <a:t> of</a:t>
                </a:r>
                <a:r>
                  <a:rPr lang="en-US"/>
                  <a:t> SDOH and HRSN</a:t>
                </a:r>
              </a:p>
            </c:rich>
          </c:tx>
          <c:layout>
            <c:manualLayout>
              <c:xMode val="edge"/>
              <c:yMode val="edge"/>
              <c:x val="1.2473893811049577E-3"/>
              <c:y val="0.1732081889763779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4306719"/>
        <c:crosses val="autoZero"/>
        <c:auto val="1"/>
        <c:lblAlgn val="ctr"/>
        <c:lblOffset val="100"/>
        <c:noMultiLvlLbl val="0"/>
      </c:catAx>
      <c:valAx>
        <c:axId val="158430671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Adjusted Odds Ratio</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6630255"/>
        <c:crosses val="autoZero"/>
        <c:crossBetween val="between"/>
      </c:valAx>
      <c:valAx>
        <c:axId val="1584305231"/>
        <c:scaling>
          <c:orientation val="minMax"/>
        </c:scaling>
        <c:delete val="1"/>
        <c:axPos val="r"/>
        <c:numFmt formatCode="0.0" sourceLinked="1"/>
        <c:majorTickMark val="out"/>
        <c:minorTickMark val="none"/>
        <c:tickLblPos val="nextTo"/>
        <c:crossAx val="1584305727"/>
        <c:crosses val="max"/>
        <c:crossBetween val="midCat"/>
      </c:valAx>
      <c:valAx>
        <c:axId val="1584305727"/>
        <c:scaling>
          <c:orientation val="minMax"/>
        </c:scaling>
        <c:delete val="1"/>
        <c:axPos val="b"/>
        <c:numFmt formatCode="0.0" sourceLinked="1"/>
        <c:majorTickMark val="out"/>
        <c:minorTickMark val="none"/>
        <c:tickLblPos val="nextTo"/>
        <c:crossAx val="1584305231"/>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4">
    <c:autoUpdate val="0"/>
  </c:externalData>
  <c:userShapes r:id="rId5"/>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a:latin typeface="+mj-lt"/>
              </a:rPr>
              <a:t>Figure 19. Odds Ratio of No Leisure-time Physical Activity in Past Month by Number of Adverse Measures of SDOH and HRSN, MA Adults, 2022-2023</a:t>
            </a:r>
          </a:p>
        </c:rich>
      </c:tx>
      <c:layout>
        <c:manualLayout>
          <c:xMode val="edge"/>
          <c:yMode val="edge"/>
          <c:x val="0.1331687153563636"/>
          <c:y val="2.244497739669333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7634191248482001"/>
          <c:y val="0.3145617578471836"/>
          <c:w val="0.77508695485324952"/>
          <c:h val="0.49512474509459553"/>
        </c:manualLayout>
      </c:layout>
      <c:barChart>
        <c:barDir val="bar"/>
        <c:grouping val="clustered"/>
        <c:varyColors val="0"/>
        <c:ser>
          <c:idx val="0"/>
          <c:order val="0"/>
          <c:spPr>
            <a:noFill/>
            <a:ln>
              <a:noFill/>
            </a:ln>
            <a:effectLst/>
          </c:spPr>
          <c:invertIfNegative val="0"/>
          <c:cat>
            <c:strRef>
              <c:f>AORs!$B$139:$B$142</c:f>
              <c:strCache>
                <c:ptCount val="4"/>
                <c:pt idx="0">
                  <c:v>1</c:v>
                </c:pt>
                <c:pt idx="1">
                  <c:v>2</c:v>
                </c:pt>
                <c:pt idx="2">
                  <c:v>3</c:v>
                </c:pt>
                <c:pt idx="3">
                  <c:v>4+</c:v>
                </c:pt>
              </c:strCache>
            </c:strRef>
          </c:cat>
          <c:val>
            <c:numRef>
              <c:f>AORs!$C$139:$C$142</c:f>
              <c:numCache>
                <c:formatCode>0.0</c:formatCode>
                <c:ptCount val="4"/>
                <c:pt idx="0">
                  <c:v>1.3009999999999999</c:v>
                </c:pt>
                <c:pt idx="1">
                  <c:v>1.5629999999999999</c:v>
                </c:pt>
                <c:pt idx="2">
                  <c:v>1.4930000000000001</c:v>
                </c:pt>
                <c:pt idx="3">
                  <c:v>1.7809999999999999</c:v>
                </c:pt>
              </c:numCache>
            </c:numRef>
          </c:val>
          <c:extLst>
            <c:ext xmlns:c16="http://schemas.microsoft.com/office/drawing/2014/chart" uri="{C3380CC4-5D6E-409C-BE32-E72D297353CC}">
              <c16:uniqueId val="{00000000-A5FC-481B-97A9-02793BF9DEBE}"/>
            </c:ext>
          </c:extLst>
        </c:ser>
        <c:dLbls>
          <c:showLegendKey val="0"/>
          <c:showVal val="0"/>
          <c:showCatName val="0"/>
          <c:showSerName val="0"/>
          <c:showPercent val="0"/>
          <c:showBubbleSize val="0"/>
        </c:dLbls>
        <c:gapWidth val="182"/>
        <c:axId val="1965757600"/>
        <c:axId val="1957060704"/>
      </c:barChart>
      <c:scatterChart>
        <c:scatterStyle val="lineMarker"/>
        <c:varyColors val="0"/>
        <c:ser>
          <c:idx val="1"/>
          <c:order val="1"/>
          <c:spPr>
            <a:ln w="25400" cap="rnd">
              <a:noFill/>
              <a:round/>
            </a:ln>
            <a:effectLst/>
          </c:spPr>
          <c:marker>
            <c:symbol val="circle"/>
            <c:size val="5"/>
            <c:spPr>
              <a:solidFill>
                <a:schemeClr val="tx1"/>
              </a:solidFill>
              <a:ln w="9525">
                <a:solidFill>
                  <a:schemeClr val="tx1"/>
                </a:solidFill>
              </a:ln>
              <a:effectLst/>
            </c:spPr>
          </c:marker>
          <c:errBars>
            <c:errDir val="x"/>
            <c:errBarType val="both"/>
            <c:errValType val="cust"/>
            <c:noEndCap val="0"/>
            <c:plus>
              <c:numRef>
                <c:f>AORs!$G$139:$G$142</c:f>
                <c:numCache>
                  <c:formatCode>General</c:formatCode>
                  <c:ptCount val="4"/>
                  <c:pt idx="0">
                    <c:v>0.2410000000000001</c:v>
                  </c:pt>
                  <c:pt idx="1">
                    <c:v>0.35699999999999998</c:v>
                  </c:pt>
                  <c:pt idx="2">
                    <c:v>0.42899999999999983</c:v>
                  </c:pt>
                  <c:pt idx="3">
                    <c:v>0.43300000000000005</c:v>
                  </c:pt>
                </c:numCache>
              </c:numRef>
            </c:plus>
            <c:minus>
              <c:numRef>
                <c:f>AORs!$E$139:$E$142</c:f>
                <c:numCache>
                  <c:formatCode>General</c:formatCode>
                  <c:ptCount val="4"/>
                  <c:pt idx="0">
                    <c:v>0.20199999999999996</c:v>
                  </c:pt>
                  <c:pt idx="1">
                    <c:v>0.29000000000000004</c:v>
                  </c:pt>
                  <c:pt idx="2">
                    <c:v>0.33300000000000018</c:v>
                  </c:pt>
                  <c:pt idx="3">
                    <c:v>0.34799999999999986</c:v>
                  </c:pt>
                </c:numCache>
              </c:numRef>
            </c:minus>
            <c:spPr>
              <a:noFill/>
              <a:ln w="9525" cap="flat" cmpd="sng" algn="ctr">
                <a:solidFill>
                  <a:schemeClr val="tx1">
                    <a:lumMod val="65000"/>
                    <a:lumOff val="35000"/>
                  </a:schemeClr>
                </a:solidFill>
                <a:round/>
              </a:ln>
              <a:effectLst/>
            </c:spPr>
          </c:errBars>
          <c:xVal>
            <c:numRef>
              <c:f>AORs!$C$139:$C$142</c:f>
              <c:numCache>
                <c:formatCode>0.0</c:formatCode>
                <c:ptCount val="4"/>
                <c:pt idx="0">
                  <c:v>1.3009999999999999</c:v>
                </c:pt>
                <c:pt idx="1">
                  <c:v>1.5629999999999999</c:v>
                </c:pt>
                <c:pt idx="2">
                  <c:v>1.4930000000000001</c:v>
                </c:pt>
                <c:pt idx="3">
                  <c:v>1.7809999999999999</c:v>
                </c:pt>
              </c:numCache>
            </c:numRef>
          </c:xVal>
          <c:yVal>
            <c:numRef>
              <c:f>AORs!$H$139:$H$142</c:f>
              <c:numCache>
                <c:formatCode>0.0</c:formatCode>
                <c:ptCount val="4"/>
                <c:pt idx="0">
                  <c:v>0.5</c:v>
                </c:pt>
                <c:pt idx="1">
                  <c:v>1.5</c:v>
                </c:pt>
                <c:pt idx="2">
                  <c:v>2.5</c:v>
                </c:pt>
                <c:pt idx="3">
                  <c:v>3.5</c:v>
                </c:pt>
              </c:numCache>
            </c:numRef>
          </c:yVal>
          <c:smooth val="0"/>
          <c:extLst>
            <c:ext xmlns:c16="http://schemas.microsoft.com/office/drawing/2014/chart" uri="{C3380CC4-5D6E-409C-BE32-E72D297353CC}">
              <c16:uniqueId val="{00000001-A5FC-481B-97A9-02793BF9DEBE}"/>
            </c:ext>
          </c:extLst>
        </c:ser>
        <c:dLbls>
          <c:showLegendKey val="0"/>
          <c:showVal val="0"/>
          <c:showCatName val="0"/>
          <c:showSerName val="0"/>
          <c:showPercent val="0"/>
          <c:showBubbleSize val="0"/>
        </c:dLbls>
        <c:axId val="1923041408"/>
        <c:axId val="1995041312"/>
      </c:scatterChart>
      <c:catAx>
        <c:axId val="196575760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Adverse Measures of SDOH and HRSN</a:t>
                </a:r>
              </a:p>
            </c:rich>
          </c:tx>
          <c:layout>
            <c:manualLayout>
              <c:xMode val="edge"/>
              <c:yMode val="edge"/>
              <c:x val="2.7153834686326865E-2"/>
              <c:y val="0.2283082539210900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7060704"/>
        <c:crosses val="autoZero"/>
        <c:auto val="1"/>
        <c:lblAlgn val="ctr"/>
        <c:lblOffset val="100"/>
        <c:noMultiLvlLbl val="0"/>
      </c:catAx>
      <c:valAx>
        <c:axId val="1957060704"/>
        <c:scaling>
          <c:orientation val="minMax"/>
          <c:max val="2.5"/>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Adjusted Odds Ratio</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65757600"/>
        <c:crosses val="autoZero"/>
        <c:crossBetween val="between"/>
        <c:majorUnit val="0.5"/>
      </c:valAx>
      <c:valAx>
        <c:axId val="1995041312"/>
        <c:scaling>
          <c:orientation val="minMax"/>
        </c:scaling>
        <c:delete val="1"/>
        <c:axPos val="r"/>
        <c:numFmt formatCode="0.0" sourceLinked="1"/>
        <c:majorTickMark val="out"/>
        <c:minorTickMark val="none"/>
        <c:tickLblPos val="nextTo"/>
        <c:crossAx val="1923041408"/>
        <c:crosses val="max"/>
        <c:crossBetween val="midCat"/>
      </c:valAx>
      <c:valAx>
        <c:axId val="1923041408"/>
        <c:scaling>
          <c:orientation val="minMax"/>
        </c:scaling>
        <c:delete val="1"/>
        <c:axPos val="b"/>
        <c:numFmt formatCode="0.0" sourceLinked="1"/>
        <c:majorTickMark val="out"/>
        <c:minorTickMark val="none"/>
        <c:tickLblPos val="nextTo"/>
        <c:crossAx val="1995041312"/>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Figure 2.</a:t>
            </a:r>
            <a:r>
              <a:rPr lang="en-US" baseline="0"/>
              <a:t> Adverse Measures of </a:t>
            </a:r>
            <a:r>
              <a:rPr lang="en-US"/>
              <a:t>Social Determinants of Health and Health-Related Social Needs Among Massachusetts Adults by Age</a:t>
            </a:r>
            <a:r>
              <a:rPr lang="en-US" baseline="0"/>
              <a:t> Group, 2022-2023</a:t>
            </a:r>
            <a:r>
              <a:rPr lang="en-US"/>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Age!$B$2</c:f>
              <c:strCache>
                <c:ptCount val="1"/>
                <c:pt idx="0">
                  <c:v>65 and older</c:v>
                </c:pt>
              </c:strCache>
            </c:strRef>
          </c:tx>
          <c:spPr>
            <a:solidFill>
              <a:srgbClr val="0070C0"/>
            </a:solidFill>
            <a:ln>
              <a:solidFill>
                <a:sysClr val="windowText" lastClr="000000">
                  <a:alpha val="90000"/>
                </a:sysClr>
              </a:solidFill>
            </a:ln>
            <a:effectLst/>
          </c:spPr>
          <c:invertIfNegative val="0"/>
          <c:dLbls>
            <c:dLbl>
              <c:idx val="0"/>
              <c:layout>
                <c:manualLayout>
                  <c:x val="2.136752136752137E-3"/>
                  <c:y val="-1.4564545420098344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927-4515-9244-2C207181013C}"/>
                </c:ext>
              </c:extLst>
            </c:dLbl>
            <c:dLbl>
              <c:idx val="1"/>
              <c:layout>
                <c:manualLayout>
                  <c:x val="1.923076923076923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927-4515-9244-2C207181013C}"/>
                </c:ext>
              </c:extLst>
            </c:dLbl>
            <c:dLbl>
              <c:idx val="2"/>
              <c:layout>
                <c:manualLayout>
                  <c:x val="1.28205128205128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927-4515-9244-2C207181013C}"/>
                </c:ext>
              </c:extLst>
            </c:dLbl>
            <c:dLbl>
              <c:idx val="3"/>
              <c:layout>
                <c:manualLayout>
                  <c:x val="8.5470085470084681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927-4515-9244-2C207181013C}"/>
                </c:ext>
              </c:extLst>
            </c:dLbl>
            <c:dLbl>
              <c:idx val="4"/>
              <c:layout>
                <c:manualLayout>
                  <c:x val="2.136752136752137E-3"/>
                  <c:y val="-7.2822727100491719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927-4515-9244-2C207181013C}"/>
                </c:ext>
              </c:extLst>
            </c:dLbl>
            <c:dLbl>
              <c:idx val="5"/>
              <c:layout>
                <c:manualLayout>
                  <c:x val="4.273504273504273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927-4515-9244-2C207181013C}"/>
                </c:ext>
              </c:extLst>
            </c:dLbl>
            <c:dLbl>
              <c:idx val="6"/>
              <c:layout>
                <c:manualLayout>
                  <c:x val="1.068376068376060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927-4515-9244-2C207181013C}"/>
                </c:ext>
              </c:extLst>
            </c:dLbl>
            <c:dLbl>
              <c:idx val="7"/>
              <c:layout>
                <c:manualLayout>
                  <c:x val="1.28205128205128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927-4515-9244-2C207181013C}"/>
                </c:ext>
              </c:extLst>
            </c:dLbl>
            <c:dLbl>
              <c:idx val="8"/>
              <c:layout>
                <c:manualLayout>
                  <c:x val="8.547008547008547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927-4515-9244-2C207181013C}"/>
                </c:ext>
              </c:extLst>
            </c:dLbl>
            <c:dLbl>
              <c:idx val="9"/>
              <c:layout>
                <c:manualLayout>
                  <c:x val="1.068376068376060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927-4515-9244-2C207181013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Age!$G$4:$G$13</c:f>
                <c:numCache>
                  <c:formatCode>General</c:formatCode>
                  <c:ptCount val="10"/>
                  <c:pt idx="0">
                    <c:v>0.64639999999999986</c:v>
                  </c:pt>
                  <c:pt idx="1">
                    <c:v>1.7794000000000025</c:v>
                  </c:pt>
                  <c:pt idx="2">
                    <c:v>1.3285999999999998</c:v>
                  </c:pt>
                  <c:pt idx="3">
                    <c:v>1.1870000000000003</c:v>
                  </c:pt>
                  <c:pt idx="4">
                    <c:v>0.76960000000000006</c:v>
                  </c:pt>
                  <c:pt idx="5">
                    <c:v>0.8822000000000001</c:v>
                  </c:pt>
                  <c:pt idx="6">
                    <c:v>1.7139000000000024</c:v>
                  </c:pt>
                  <c:pt idx="7">
                    <c:v>0.9639000000000002</c:v>
                  </c:pt>
                  <c:pt idx="8">
                    <c:v>0.9657</c:v>
                  </c:pt>
                  <c:pt idx="9">
                    <c:v>1.2683</c:v>
                  </c:pt>
                </c:numCache>
              </c:numRef>
            </c:plus>
            <c:minus>
              <c:numRef>
                <c:f>Age!$G$4:$G$13</c:f>
                <c:numCache>
                  <c:formatCode>General</c:formatCode>
                  <c:ptCount val="10"/>
                  <c:pt idx="0">
                    <c:v>0.64639999999999986</c:v>
                  </c:pt>
                  <c:pt idx="1">
                    <c:v>1.7794000000000025</c:v>
                  </c:pt>
                  <c:pt idx="2">
                    <c:v>1.3285999999999998</c:v>
                  </c:pt>
                  <c:pt idx="3">
                    <c:v>1.1870000000000003</c:v>
                  </c:pt>
                  <c:pt idx="4">
                    <c:v>0.76960000000000006</c:v>
                  </c:pt>
                  <c:pt idx="5">
                    <c:v>0.8822000000000001</c:v>
                  </c:pt>
                  <c:pt idx="6">
                    <c:v>1.7139000000000024</c:v>
                  </c:pt>
                  <c:pt idx="7">
                    <c:v>0.9639000000000002</c:v>
                  </c:pt>
                  <c:pt idx="8">
                    <c:v>0.9657</c:v>
                  </c:pt>
                  <c:pt idx="9">
                    <c:v>1.2683</c:v>
                  </c:pt>
                </c:numCache>
              </c:numRef>
            </c:minus>
            <c:spPr>
              <a:noFill/>
              <a:ln w="9525" cap="flat" cmpd="sng" algn="ctr">
                <a:solidFill>
                  <a:schemeClr val="tx1">
                    <a:lumMod val="65000"/>
                    <a:lumOff val="35000"/>
                  </a:schemeClr>
                </a:solidFill>
                <a:round/>
              </a:ln>
              <a:effectLst/>
            </c:spPr>
          </c:errBars>
          <c:cat>
            <c:strRef>
              <c:f>Age!$B$4:$B$13</c:f>
              <c:strCache>
                <c:ptCount val="10"/>
                <c:pt idx="0">
                  <c:v>Utility insecurity</c:v>
                </c:pt>
                <c:pt idx="1">
                  <c:v>Social isolation or loneliness </c:v>
                </c:pt>
                <c:pt idx="2">
                  <c:v>Receiving food stamps or SNAP </c:v>
                </c:pt>
                <c:pt idx="3">
                  <c:v>Mental stress </c:v>
                </c:pt>
                <c:pt idx="4">
                  <c:v>Loss or reduced hours of employment </c:v>
                </c:pt>
                <c:pt idx="5">
                  <c:v>Life dissatisfaction</c:v>
                </c:pt>
                <c:pt idx="6">
                  <c:v>Lack of social and emotional support </c:v>
                </c:pt>
                <c:pt idx="7">
                  <c:v>Lack of reliable transportation </c:v>
                </c:pt>
                <c:pt idx="8">
                  <c:v>Housing insecurity </c:v>
                </c:pt>
                <c:pt idx="9">
                  <c:v>Food insecurity </c:v>
                </c:pt>
              </c:strCache>
            </c:strRef>
          </c:cat>
          <c:val>
            <c:numRef>
              <c:f>Age!$D$4:$D$13</c:f>
              <c:numCache>
                <c:formatCode>0.0</c:formatCode>
                <c:ptCount val="10"/>
                <c:pt idx="0">
                  <c:v>3.0066999999999999</c:v>
                </c:pt>
                <c:pt idx="1">
                  <c:v>24.852900000000002</c:v>
                </c:pt>
                <c:pt idx="2">
                  <c:v>9.7261000000000006</c:v>
                </c:pt>
                <c:pt idx="3">
                  <c:v>6.7347999999999999</c:v>
                </c:pt>
                <c:pt idx="4">
                  <c:v>3.8902000000000001</c:v>
                </c:pt>
                <c:pt idx="5">
                  <c:v>4.0385</c:v>
                </c:pt>
                <c:pt idx="6">
                  <c:v>18.662400000000002</c:v>
                </c:pt>
                <c:pt idx="7">
                  <c:v>4.9560000000000004</c:v>
                </c:pt>
                <c:pt idx="8">
                  <c:v>4.6798000000000002</c:v>
                </c:pt>
                <c:pt idx="9">
                  <c:v>7.6554000000000002</c:v>
                </c:pt>
              </c:numCache>
            </c:numRef>
          </c:val>
          <c:extLst>
            <c:ext xmlns:c16="http://schemas.microsoft.com/office/drawing/2014/chart" uri="{C3380CC4-5D6E-409C-BE32-E72D297353CC}">
              <c16:uniqueId val="{0000000A-B927-4515-9244-2C207181013C}"/>
            </c:ext>
          </c:extLst>
        </c:ser>
        <c:ser>
          <c:idx val="1"/>
          <c:order val="1"/>
          <c:tx>
            <c:strRef>
              <c:f>Age!$B$16</c:f>
              <c:strCache>
                <c:ptCount val="1"/>
                <c:pt idx="0">
                  <c:v>35-64</c:v>
                </c:pt>
              </c:strCache>
            </c:strRef>
          </c:tx>
          <c:spPr>
            <a:solidFill>
              <a:schemeClr val="accent2"/>
            </a:solidFill>
            <a:ln>
              <a:solidFill>
                <a:sysClr val="windowText" lastClr="000000"/>
              </a:solidFill>
            </a:ln>
            <a:effectLst/>
          </c:spPr>
          <c:invertIfNegative val="0"/>
          <c:dLbls>
            <c:dLbl>
              <c:idx val="0"/>
              <c:layout>
                <c:manualLayout>
                  <c:x val="8.5470085470085479E-3"/>
                  <c:y val="-1.4564545420098344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927-4515-9244-2C207181013C}"/>
                </c:ext>
              </c:extLst>
            </c:dLbl>
            <c:dLbl>
              <c:idx val="1"/>
              <c:layout>
                <c:manualLayout>
                  <c:x val="1.068376068376068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B927-4515-9244-2C207181013C}"/>
                </c:ext>
              </c:extLst>
            </c:dLbl>
            <c:dLbl>
              <c:idx val="2"/>
              <c:layout>
                <c:manualLayout>
                  <c:x val="1.068376068376068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B927-4515-9244-2C207181013C}"/>
                </c:ext>
              </c:extLst>
            </c:dLbl>
            <c:dLbl>
              <c:idx val="3"/>
              <c:layout>
                <c:manualLayout>
                  <c:x val="4.2735042735042739E-3"/>
                  <c:y val="7.2822727100491719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927-4515-9244-2C207181013C}"/>
                </c:ext>
              </c:extLst>
            </c:dLbl>
            <c:dLbl>
              <c:idx val="4"/>
              <c:layout>
                <c:manualLayout>
                  <c:x val="4.273504273504195E-3"/>
                  <c:y val="-7.2822727100491719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B927-4515-9244-2C207181013C}"/>
                </c:ext>
              </c:extLst>
            </c:dLbl>
            <c:dLbl>
              <c:idx val="5"/>
              <c:layout>
                <c:manualLayout>
                  <c:x val="4.2735042735042739E-3"/>
                  <c:y val="-7.2822727100491719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B927-4515-9244-2C207181013C}"/>
                </c:ext>
              </c:extLst>
            </c:dLbl>
            <c:dLbl>
              <c:idx val="6"/>
              <c:layout>
                <c:manualLayout>
                  <c:x val="1.068376068376068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B927-4515-9244-2C207181013C}"/>
                </c:ext>
              </c:extLst>
            </c:dLbl>
            <c:dLbl>
              <c:idx val="7"/>
              <c:layout>
                <c:manualLayout>
                  <c:x val="6.41025641025641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B927-4515-9244-2C207181013C}"/>
                </c:ext>
              </c:extLst>
            </c:dLbl>
            <c:dLbl>
              <c:idx val="8"/>
              <c:layout>
                <c:manualLayout>
                  <c:x val="4.2735042735042739E-3"/>
                  <c:y val="-3.6411363550245859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B927-4515-9244-2C207181013C}"/>
                </c:ext>
              </c:extLst>
            </c:dLbl>
            <c:dLbl>
              <c:idx val="9"/>
              <c:layout>
                <c:manualLayout>
                  <c:x val="4.2735042735042739E-3"/>
                  <c:y val="-1.82056817751229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B927-4515-9244-2C207181013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Age!$G$18:$G$27</c:f>
                <c:numCache>
                  <c:formatCode>General</c:formatCode>
                  <c:ptCount val="10"/>
                  <c:pt idx="0">
                    <c:v>0.81920000000000037</c:v>
                  </c:pt>
                  <c:pt idx="1">
                    <c:v>1.3867000000000012</c:v>
                  </c:pt>
                  <c:pt idx="2">
                    <c:v>1.0786000000000016</c:v>
                  </c:pt>
                  <c:pt idx="3">
                    <c:v>1.0892999999999997</c:v>
                  </c:pt>
                  <c:pt idx="4">
                    <c:v>0.95010000000000083</c:v>
                  </c:pt>
                  <c:pt idx="5">
                    <c:v>0.64690000000000047</c:v>
                  </c:pt>
                  <c:pt idx="6">
                    <c:v>1.2832000000000008</c:v>
                  </c:pt>
                  <c:pt idx="7">
                    <c:v>0.80429999999999957</c:v>
                  </c:pt>
                  <c:pt idx="8">
                    <c:v>0.93420000000000059</c:v>
                  </c:pt>
                  <c:pt idx="9">
                    <c:v>1.0545000000000009</c:v>
                  </c:pt>
                </c:numCache>
              </c:numRef>
            </c:plus>
            <c:minus>
              <c:numRef>
                <c:f>Age!$G$18:$G$27</c:f>
                <c:numCache>
                  <c:formatCode>General</c:formatCode>
                  <c:ptCount val="10"/>
                  <c:pt idx="0">
                    <c:v>0.81920000000000037</c:v>
                  </c:pt>
                  <c:pt idx="1">
                    <c:v>1.3867000000000012</c:v>
                  </c:pt>
                  <c:pt idx="2">
                    <c:v>1.0786000000000016</c:v>
                  </c:pt>
                  <c:pt idx="3">
                    <c:v>1.0892999999999997</c:v>
                  </c:pt>
                  <c:pt idx="4">
                    <c:v>0.95010000000000083</c:v>
                  </c:pt>
                  <c:pt idx="5">
                    <c:v>0.64690000000000047</c:v>
                  </c:pt>
                  <c:pt idx="6">
                    <c:v>1.2832000000000008</c:v>
                  </c:pt>
                  <c:pt idx="7">
                    <c:v>0.80429999999999957</c:v>
                  </c:pt>
                  <c:pt idx="8">
                    <c:v>0.93420000000000059</c:v>
                  </c:pt>
                  <c:pt idx="9">
                    <c:v>1.0545000000000009</c:v>
                  </c:pt>
                </c:numCache>
              </c:numRef>
            </c:minus>
            <c:spPr>
              <a:noFill/>
              <a:ln w="9525" cap="flat" cmpd="sng" algn="ctr">
                <a:solidFill>
                  <a:schemeClr val="tx1">
                    <a:lumMod val="65000"/>
                    <a:lumOff val="35000"/>
                  </a:schemeClr>
                </a:solidFill>
                <a:round/>
              </a:ln>
              <a:effectLst/>
            </c:spPr>
          </c:errBars>
          <c:val>
            <c:numRef>
              <c:f>Age!$D$18:$D$27</c:f>
              <c:numCache>
                <c:formatCode>0.0</c:formatCode>
                <c:ptCount val="10"/>
                <c:pt idx="0">
                  <c:v>8.1826000000000008</c:v>
                </c:pt>
                <c:pt idx="1">
                  <c:v>28.6157</c:v>
                </c:pt>
                <c:pt idx="2">
                  <c:v>13.946300000000001</c:v>
                </c:pt>
                <c:pt idx="3">
                  <c:v>15.065</c:v>
                </c:pt>
                <c:pt idx="4">
                  <c:v>12.099</c:v>
                </c:pt>
                <c:pt idx="5">
                  <c:v>5.4</c:v>
                </c:pt>
                <c:pt idx="6">
                  <c:v>21.625</c:v>
                </c:pt>
                <c:pt idx="7">
                  <c:v>6.8575999999999997</c:v>
                </c:pt>
                <c:pt idx="8">
                  <c:v>11.448</c:v>
                </c:pt>
                <c:pt idx="9">
                  <c:v>12.6492</c:v>
                </c:pt>
              </c:numCache>
            </c:numRef>
          </c:val>
          <c:extLst>
            <c:ext xmlns:c16="http://schemas.microsoft.com/office/drawing/2014/chart" uri="{C3380CC4-5D6E-409C-BE32-E72D297353CC}">
              <c16:uniqueId val="{00000015-B927-4515-9244-2C207181013C}"/>
            </c:ext>
          </c:extLst>
        </c:ser>
        <c:ser>
          <c:idx val="2"/>
          <c:order val="2"/>
          <c:tx>
            <c:strRef>
              <c:f>Age!$B$30</c:f>
              <c:strCache>
                <c:ptCount val="1"/>
                <c:pt idx="0">
                  <c:v>18-34</c:v>
                </c:pt>
              </c:strCache>
            </c:strRef>
          </c:tx>
          <c:spPr>
            <a:solidFill>
              <a:srgbClr val="92D050"/>
            </a:solidFill>
            <a:ln>
              <a:solidFill>
                <a:sysClr val="windowText" lastClr="000000"/>
              </a:solidFill>
            </a:ln>
            <a:effectLst/>
          </c:spPr>
          <c:invertIfNegative val="0"/>
          <c:dLbls>
            <c:dLbl>
              <c:idx val="0"/>
              <c:layout>
                <c:manualLayout>
                  <c:x val="1.282051282051282E-2"/>
                  <c:y val="-1.986097318768619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B927-4515-9244-2C207181013C}"/>
                </c:ext>
              </c:extLst>
            </c:dLbl>
            <c:dLbl>
              <c:idx val="1"/>
              <c:layout>
                <c:manualLayout>
                  <c:x val="2.136752136752136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B927-4515-9244-2C207181013C}"/>
                </c:ext>
              </c:extLst>
            </c:dLbl>
            <c:dLbl>
              <c:idx val="2"/>
              <c:layout>
                <c:manualLayout>
                  <c:x val="1.709401709401709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B927-4515-9244-2C207181013C}"/>
                </c:ext>
              </c:extLst>
            </c:dLbl>
            <c:dLbl>
              <c:idx val="3"/>
              <c:layout>
                <c:manualLayout>
                  <c:x val="1.4957264957264958E-2"/>
                  <c:y val="-7.2822727100491719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B927-4515-9244-2C207181013C}"/>
                </c:ext>
              </c:extLst>
            </c:dLbl>
            <c:dLbl>
              <c:idx val="4"/>
              <c:layout>
                <c:manualLayout>
                  <c:x val="2.1367521367521368E-2"/>
                  <c:y val="-1.986097318768692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B927-4515-9244-2C207181013C}"/>
                </c:ext>
              </c:extLst>
            </c:dLbl>
            <c:dLbl>
              <c:idx val="5"/>
              <c:layout>
                <c:manualLayout>
                  <c:x val="1.4957264957264958E-2"/>
                  <c:y val="-7.2822727100491719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B927-4515-9244-2C207181013C}"/>
                </c:ext>
              </c:extLst>
            </c:dLbl>
            <c:dLbl>
              <c:idx val="6"/>
              <c:layout>
                <c:manualLayout>
                  <c:x val="2.3504273504273504E-2"/>
                  <c:y val="-1.986097318768619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B927-4515-9244-2C207181013C}"/>
                </c:ext>
              </c:extLst>
            </c:dLbl>
            <c:dLbl>
              <c:idx val="7"/>
              <c:layout>
                <c:manualLayout>
                  <c:x val="1.4957264957264958E-2"/>
                  <c:y val="-1.98609731876865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B927-4515-9244-2C207181013C}"/>
                </c:ext>
              </c:extLst>
            </c:dLbl>
            <c:dLbl>
              <c:idx val="8"/>
              <c:layout>
                <c:manualLayout>
                  <c:x val="1.2820512820512742E-2"/>
                  <c:y val="-1.98609731876865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B927-4515-9244-2C207181013C}"/>
                </c:ext>
              </c:extLst>
            </c:dLbl>
            <c:dLbl>
              <c:idx val="9"/>
              <c:layout>
                <c:manualLayout>
                  <c:x val="1.7094017094017016E-2"/>
                  <c:y val="-1.82056817751229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B927-4515-9244-2C207181013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Age!$G$32:$G$41</c:f>
                <c:numCache>
                  <c:formatCode>General</c:formatCode>
                  <c:ptCount val="10"/>
                  <c:pt idx="0">
                    <c:v>1.1151999999999997</c:v>
                  </c:pt>
                  <c:pt idx="1">
                    <c:v>2.2714999999999961</c:v>
                  </c:pt>
                  <c:pt idx="2">
                    <c:v>1.5781000000000009</c:v>
                  </c:pt>
                  <c:pt idx="3">
                    <c:v>1.8107000000000006</c:v>
                  </c:pt>
                  <c:pt idx="4">
                    <c:v>1.8225000000000016</c:v>
                  </c:pt>
                  <c:pt idx="5">
                    <c:v>1.3208999999999991</c:v>
                  </c:pt>
                  <c:pt idx="6">
                    <c:v>2.0826999999999991</c:v>
                  </c:pt>
                  <c:pt idx="7">
                    <c:v>1.3669999999999991</c:v>
                  </c:pt>
                  <c:pt idx="8">
                    <c:v>1.4603000000000002</c:v>
                  </c:pt>
                  <c:pt idx="9">
                    <c:v>1.6020000000000003</c:v>
                  </c:pt>
                </c:numCache>
              </c:numRef>
            </c:plus>
            <c:minus>
              <c:numRef>
                <c:f>Age!$G$32:$G$41</c:f>
                <c:numCache>
                  <c:formatCode>General</c:formatCode>
                  <c:ptCount val="10"/>
                  <c:pt idx="0">
                    <c:v>1.1151999999999997</c:v>
                  </c:pt>
                  <c:pt idx="1">
                    <c:v>2.2714999999999961</c:v>
                  </c:pt>
                  <c:pt idx="2">
                    <c:v>1.5781000000000009</c:v>
                  </c:pt>
                  <c:pt idx="3">
                    <c:v>1.8107000000000006</c:v>
                  </c:pt>
                  <c:pt idx="4">
                    <c:v>1.8225000000000016</c:v>
                  </c:pt>
                  <c:pt idx="5">
                    <c:v>1.3208999999999991</c:v>
                  </c:pt>
                  <c:pt idx="6">
                    <c:v>2.0826999999999991</c:v>
                  </c:pt>
                  <c:pt idx="7">
                    <c:v>1.3669999999999991</c:v>
                  </c:pt>
                  <c:pt idx="8">
                    <c:v>1.4603000000000002</c:v>
                  </c:pt>
                  <c:pt idx="9">
                    <c:v>1.6020000000000003</c:v>
                  </c:pt>
                </c:numCache>
              </c:numRef>
            </c:minus>
            <c:spPr>
              <a:noFill/>
              <a:ln w="9525" cap="flat" cmpd="sng" algn="ctr">
                <a:solidFill>
                  <a:srgbClr val="156082"/>
                </a:solidFill>
                <a:round/>
              </a:ln>
              <a:effectLst/>
            </c:spPr>
          </c:errBars>
          <c:val>
            <c:numRef>
              <c:f>Age!$D$32:$D$41</c:f>
              <c:numCache>
                <c:formatCode>0.0</c:formatCode>
                <c:ptCount val="10"/>
                <c:pt idx="0">
                  <c:v>6.9913999999999996</c:v>
                </c:pt>
                <c:pt idx="1">
                  <c:v>43.035699999999999</c:v>
                </c:pt>
                <c:pt idx="2">
                  <c:v>13.508100000000001</c:v>
                </c:pt>
                <c:pt idx="3">
                  <c:v>19.419599999999999</c:v>
                </c:pt>
                <c:pt idx="4">
                  <c:v>18.2089</c:v>
                </c:pt>
                <c:pt idx="5">
                  <c:v>8.2922999999999991</c:v>
                </c:pt>
                <c:pt idx="6">
                  <c:v>27.629200000000001</c:v>
                </c:pt>
                <c:pt idx="7">
                  <c:v>11.097899999999999</c:v>
                </c:pt>
                <c:pt idx="8">
                  <c:v>12.7121</c:v>
                </c:pt>
                <c:pt idx="9">
                  <c:v>13.7798</c:v>
                </c:pt>
              </c:numCache>
            </c:numRef>
          </c:val>
          <c:extLst>
            <c:ext xmlns:c16="http://schemas.microsoft.com/office/drawing/2014/chart" uri="{C3380CC4-5D6E-409C-BE32-E72D297353CC}">
              <c16:uniqueId val="{00000020-B927-4515-9244-2C207181013C}"/>
            </c:ext>
          </c:extLst>
        </c:ser>
        <c:dLbls>
          <c:showLegendKey val="0"/>
          <c:showVal val="0"/>
          <c:showCatName val="0"/>
          <c:showSerName val="0"/>
          <c:showPercent val="0"/>
          <c:showBubbleSize val="0"/>
        </c:dLbls>
        <c:gapWidth val="182"/>
        <c:axId val="734346992"/>
        <c:axId val="1964736016"/>
      </c:barChart>
      <c:catAx>
        <c:axId val="7343469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64736016"/>
        <c:crosses val="autoZero"/>
        <c:auto val="1"/>
        <c:lblAlgn val="ctr"/>
        <c:lblOffset val="100"/>
        <c:noMultiLvlLbl val="0"/>
      </c:catAx>
      <c:valAx>
        <c:axId val="19647360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4346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a:latin typeface="+mj-lt"/>
              </a:rPr>
              <a:t>Figure 20. Odds Ratio of Ever Being Diagnosed with Asthma by Number of Adverse Measures of SDOH and HRSN, MA Adults 2022-2023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6104564515642444"/>
          <c:y val="0.2750693450250537"/>
          <c:w val="0.79068263342082235"/>
          <c:h val="0.53051270579813881"/>
        </c:manualLayout>
      </c:layout>
      <c:barChart>
        <c:barDir val="bar"/>
        <c:grouping val="clustered"/>
        <c:varyColors val="0"/>
        <c:ser>
          <c:idx val="0"/>
          <c:order val="0"/>
          <c:spPr>
            <a:noFill/>
            <a:ln>
              <a:noFill/>
            </a:ln>
            <a:effectLst/>
          </c:spPr>
          <c:invertIfNegative val="0"/>
          <c:cat>
            <c:strRef>
              <c:f>AORs!$B$155:$B$158</c:f>
              <c:strCache>
                <c:ptCount val="4"/>
                <c:pt idx="0">
                  <c:v>1</c:v>
                </c:pt>
                <c:pt idx="1">
                  <c:v>2</c:v>
                </c:pt>
                <c:pt idx="2">
                  <c:v>3</c:v>
                </c:pt>
                <c:pt idx="3">
                  <c:v>4+</c:v>
                </c:pt>
              </c:strCache>
            </c:strRef>
          </c:cat>
          <c:val>
            <c:numRef>
              <c:f>AORs!$C$155:$C$158</c:f>
              <c:numCache>
                <c:formatCode>0.0</c:formatCode>
                <c:ptCount val="4"/>
                <c:pt idx="0">
                  <c:v>1.393</c:v>
                </c:pt>
                <c:pt idx="1">
                  <c:v>1.417</c:v>
                </c:pt>
                <c:pt idx="2">
                  <c:v>1.7470000000000001</c:v>
                </c:pt>
                <c:pt idx="3">
                  <c:v>2.23</c:v>
                </c:pt>
              </c:numCache>
            </c:numRef>
          </c:val>
          <c:extLst>
            <c:ext xmlns:c16="http://schemas.microsoft.com/office/drawing/2014/chart" uri="{C3380CC4-5D6E-409C-BE32-E72D297353CC}">
              <c16:uniqueId val="{00000000-3092-46B3-9DA9-BED748D2ABE8}"/>
            </c:ext>
          </c:extLst>
        </c:ser>
        <c:dLbls>
          <c:showLegendKey val="0"/>
          <c:showVal val="0"/>
          <c:showCatName val="0"/>
          <c:showSerName val="0"/>
          <c:showPercent val="0"/>
          <c:showBubbleSize val="0"/>
        </c:dLbls>
        <c:gapWidth val="182"/>
        <c:axId val="1896694512"/>
        <c:axId val="245970384"/>
      </c:barChart>
      <c:scatterChart>
        <c:scatterStyle val="lineMarker"/>
        <c:varyColors val="0"/>
        <c:ser>
          <c:idx val="1"/>
          <c:order val="1"/>
          <c:spPr>
            <a:ln w="25400" cap="rnd">
              <a:noFill/>
              <a:round/>
            </a:ln>
            <a:effectLst/>
          </c:spPr>
          <c:marker>
            <c:symbol val="circle"/>
            <c:size val="5"/>
            <c:spPr>
              <a:solidFill>
                <a:schemeClr val="tx1"/>
              </a:solidFill>
              <a:ln w="9525">
                <a:solidFill>
                  <a:schemeClr val="tx1"/>
                </a:solidFill>
              </a:ln>
              <a:effectLst/>
            </c:spPr>
          </c:marker>
          <c:errBars>
            <c:errDir val="x"/>
            <c:errBarType val="both"/>
            <c:errValType val="cust"/>
            <c:noEndCap val="0"/>
            <c:plus>
              <c:numRef>
                <c:f>AORs!$G$155:$G$158</c:f>
                <c:numCache>
                  <c:formatCode>General</c:formatCode>
                  <c:ptCount val="4"/>
                  <c:pt idx="0">
                    <c:v>0.24399999999999999</c:v>
                  </c:pt>
                  <c:pt idx="1">
                    <c:v>0.32200000000000006</c:v>
                  </c:pt>
                  <c:pt idx="2">
                    <c:v>0.47300000000000009</c:v>
                  </c:pt>
                  <c:pt idx="3">
                    <c:v>0.53799999999999981</c:v>
                  </c:pt>
                </c:numCache>
              </c:numRef>
            </c:plus>
            <c:minus>
              <c:numRef>
                <c:f>AORs!$E$155:$E$158</c:f>
                <c:numCache>
                  <c:formatCode>General</c:formatCode>
                  <c:ptCount val="4"/>
                  <c:pt idx="0">
                    <c:v>0.20799999999999996</c:v>
                  </c:pt>
                  <c:pt idx="1">
                    <c:v>0.26200000000000001</c:v>
                  </c:pt>
                  <c:pt idx="2">
                    <c:v>0.373</c:v>
                  </c:pt>
                  <c:pt idx="3">
                    <c:v>0.43300000000000005</c:v>
                  </c:pt>
                </c:numCache>
              </c:numRef>
            </c:minus>
            <c:spPr>
              <a:noFill/>
              <a:ln w="9525" cap="flat" cmpd="sng" algn="ctr">
                <a:solidFill>
                  <a:schemeClr val="tx1">
                    <a:lumMod val="65000"/>
                    <a:lumOff val="35000"/>
                  </a:schemeClr>
                </a:solidFill>
                <a:round/>
              </a:ln>
              <a:effectLst/>
            </c:spPr>
          </c:errBars>
          <c:xVal>
            <c:numRef>
              <c:f>AORs!$C$155:$C$158</c:f>
              <c:numCache>
                <c:formatCode>0.0</c:formatCode>
                <c:ptCount val="4"/>
                <c:pt idx="0">
                  <c:v>1.393</c:v>
                </c:pt>
                <c:pt idx="1">
                  <c:v>1.417</c:v>
                </c:pt>
                <c:pt idx="2">
                  <c:v>1.7470000000000001</c:v>
                </c:pt>
                <c:pt idx="3">
                  <c:v>2.23</c:v>
                </c:pt>
              </c:numCache>
            </c:numRef>
          </c:xVal>
          <c:yVal>
            <c:numRef>
              <c:f>AORs!$H$155:$H$158</c:f>
              <c:numCache>
                <c:formatCode>0.0</c:formatCode>
                <c:ptCount val="4"/>
                <c:pt idx="0">
                  <c:v>0.5</c:v>
                </c:pt>
                <c:pt idx="1">
                  <c:v>1.5</c:v>
                </c:pt>
                <c:pt idx="2">
                  <c:v>2.5</c:v>
                </c:pt>
                <c:pt idx="3">
                  <c:v>3.5</c:v>
                </c:pt>
              </c:numCache>
            </c:numRef>
          </c:yVal>
          <c:smooth val="0"/>
          <c:extLst>
            <c:ext xmlns:c16="http://schemas.microsoft.com/office/drawing/2014/chart" uri="{C3380CC4-5D6E-409C-BE32-E72D297353CC}">
              <c16:uniqueId val="{00000001-3092-46B3-9DA9-BED748D2ABE8}"/>
            </c:ext>
          </c:extLst>
        </c:ser>
        <c:dLbls>
          <c:showLegendKey val="0"/>
          <c:showVal val="0"/>
          <c:showCatName val="0"/>
          <c:showSerName val="0"/>
          <c:showPercent val="0"/>
          <c:showBubbleSize val="0"/>
        </c:dLbls>
        <c:axId val="246011552"/>
        <c:axId val="246008080"/>
      </c:scatterChart>
      <c:catAx>
        <c:axId val="189669451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Adverse Measures</a:t>
                </a:r>
                <a:r>
                  <a:rPr lang="en-US" baseline="0"/>
                  <a:t> of </a:t>
                </a:r>
                <a:r>
                  <a:rPr lang="en-US"/>
                  <a:t>SDOH and HRSN</a:t>
                </a:r>
              </a:p>
            </c:rich>
          </c:tx>
          <c:layout>
            <c:manualLayout>
              <c:xMode val="edge"/>
              <c:yMode val="edge"/>
              <c:x val="1.922583206510951E-3"/>
              <c:y val="0.1727966177523264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970384"/>
        <c:crosses val="autoZero"/>
        <c:auto val="1"/>
        <c:lblAlgn val="ctr"/>
        <c:lblOffset val="100"/>
        <c:noMultiLvlLbl val="0"/>
      </c:catAx>
      <c:valAx>
        <c:axId val="2459703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Adjusted Odds Ratio</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6694512"/>
        <c:crosses val="autoZero"/>
        <c:crossBetween val="between"/>
      </c:valAx>
      <c:valAx>
        <c:axId val="246008080"/>
        <c:scaling>
          <c:orientation val="minMax"/>
        </c:scaling>
        <c:delete val="1"/>
        <c:axPos val="r"/>
        <c:numFmt formatCode="0.0" sourceLinked="1"/>
        <c:majorTickMark val="out"/>
        <c:minorTickMark val="none"/>
        <c:tickLblPos val="nextTo"/>
        <c:crossAx val="246011552"/>
        <c:crosses val="max"/>
        <c:crossBetween val="midCat"/>
      </c:valAx>
      <c:valAx>
        <c:axId val="246011552"/>
        <c:scaling>
          <c:orientation val="minMax"/>
        </c:scaling>
        <c:delete val="1"/>
        <c:axPos val="b"/>
        <c:numFmt formatCode="0.0" sourceLinked="1"/>
        <c:majorTickMark val="out"/>
        <c:minorTickMark val="none"/>
        <c:tickLblPos val="nextTo"/>
        <c:crossAx val="246008080"/>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userShapes r:id="rId5"/>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b="0" i="0" u="none" strike="noStrike" kern="1200" spc="0" baseline="0">
                <a:solidFill>
                  <a:sysClr val="windowText" lastClr="000000">
                    <a:lumMod val="65000"/>
                    <a:lumOff val="35000"/>
                  </a:sysClr>
                </a:solidFill>
                <a:latin typeface="+mj-lt"/>
              </a:rPr>
              <a:t>Figure 21. Odds Ratio for Ever Being Diagnosed with COPD by Number of Adverse Measures of SDOH and HRSN, MA Adults, 2022-2023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7951191631132071"/>
          <c:y val="0.28184057938316442"/>
          <c:w val="0.77401596675415574"/>
          <c:h val="0.52449021952485164"/>
        </c:manualLayout>
      </c:layout>
      <c:barChart>
        <c:barDir val="bar"/>
        <c:grouping val="clustered"/>
        <c:varyColors val="0"/>
        <c:ser>
          <c:idx val="0"/>
          <c:order val="0"/>
          <c:spPr>
            <a:noFill/>
            <a:ln>
              <a:noFill/>
            </a:ln>
            <a:effectLst/>
          </c:spPr>
          <c:invertIfNegative val="0"/>
          <c:cat>
            <c:strRef>
              <c:f>AORs!$B$164:$B$167</c:f>
              <c:strCache>
                <c:ptCount val="4"/>
                <c:pt idx="0">
                  <c:v>1</c:v>
                </c:pt>
                <c:pt idx="1">
                  <c:v>2</c:v>
                </c:pt>
                <c:pt idx="2">
                  <c:v>3</c:v>
                </c:pt>
                <c:pt idx="3">
                  <c:v>4+</c:v>
                </c:pt>
              </c:strCache>
            </c:strRef>
          </c:cat>
          <c:val>
            <c:numRef>
              <c:f>AORs!$C$164:$C$167</c:f>
              <c:numCache>
                <c:formatCode>0.0</c:formatCode>
                <c:ptCount val="4"/>
                <c:pt idx="0">
                  <c:v>1.1539999999999999</c:v>
                </c:pt>
                <c:pt idx="1">
                  <c:v>1.4430000000000001</c:v>
                </c:pt>
                <c:pt idx="2">
                  <c:v>1.9039999999999999</c:v>
                </c:pt>
                <c:pt idx="3">
                  <c:v>3.1669999999999998</c:v>
                </c:pt>
              </c:numCache>
            </c:numRef>
          </c:val>
          <c:extLst>
            <c:ext xmlns:c16="http://schemas.microsoft.com/office/drawing/2014/chart" uri="{C3380CC4-5D6E-409C-BE32-E72D297353CC}">
              <c16:uniqueId val="{00000000-65B1-47C3-8077-76A46F4C8EED}"/>
            </c:ext>
          </c:extLst>
        </c:ser>
        <c:dLbls>
          <c:showLegendKey val="0"/>
          <c:showVal val="0"/>
          <c:showCatName val="0"/>
          <c:showSerName val="0"/>
          <c:showPercent val="0"/>
          <c:showBubbleSize val="0"/>
        </c:dLbls>
        <c:gapWidth val="182"/>
        <c:axId val="1947628496"/>
        <c:axId val="1952665344"/>
      </c:barChart>
      <c:scatterChart>
        <c:scatterStyle val="lineMarker"/>
        <c:varyColors val="0"/>
        <c:ser>
          <c:idx val="1"/>
          <c:order val="1"/>
          <c:spPr>
            <a:ln w="25400" cap="rnd">
              <a:noFill/>
              <a:round/>
            </a:ln>
            <a:effectLst/>
          </c:spPr>
          <c:marker>
            <c:symbol val="circle"/>
            <c:size val="5"/>
            <c:spPr>
              <a:solidFill>
                <a:schemeClr val="tx1"/>
              </a:solidFill>
              <a:ln w="9525">
                <a:solidFill>
                  <a:schemeClr val="tx1"/>
                </a:solidFill>
              </a:ln>
              <a:effectLst/>
            </c:spPr>
          </c:marker>
          <c:errBars>
            <c:errDir val="x"/>
            <c:errBarType val="both"/>
            <c:errValType val="cust"/>
            <c:noEndCap val="0"/>
            <c:plus>
              <c:numRef>
                <c:f>AORs!$G$164:$G$167</c:f>
                <c:numCache>
                  <c:formatCode>General</c:formatCode>
                  <c:ptCount val="4"/>
                  <c:pt idx="0">
                    <c:v>0.379</c:v>
                  </c:pt>
                  <c:pt idx="1">
                    <c:v>0.60099999999999998</c:v>
                  </c:pt>
                  <c:pt idx="2">
                    <c:v>0.90900000000000025</c:v>
                  </c:pt>
                  <c:pt idx="3">
                    <c:v>1.3410000000000002</c:v>
                  </c:pt>
                </c:numCache>
              </c:numRef>
            </c:plus>
            <c:minus>
              <c:numRef>
                <c:f>AORs!$E$164:$E$167</c:f>
                <c:numCache>
                  <c:formatCode>General</c:formatCode>
                  <c:ptCount val="4"/>
                  <c:pt idx="0">
                    <c:v>0.28399999999999992</c:v>
                  </c:pt>
                  <c:pt idx="1">
                    <c:v>0.42400000000000015</c:v>
                  </c:pt>
                  <c:pt idx="2">
                    <c:v>0.61499999999999999</c:v>
                  </c:pt>
                  <c:pt idx="3">
                    <c:v>0.94299999999999962</c:v>
                  </c:pt>
                </c:numCache>
              </c:numRef>
            </c:minus>
            <c:spPr>
              <a:noFill/>
              <a:ln w="9525" cap="flat" cmpd="sng" algn="ctr">
                <a:solidFill>
                  <a:schemeClr val="tx1">
                    <a:lumMod val="65000"/>
                    <a:lumOff val="35000"/>
                  </a:schemeClr>
                </a:solidFill>
                <a:round/>
              </a:ln>
              <a:effectLst/>
            </c:spPr>
          </c:errBars>
          <c:xVal>
            <c:numRef>
              <c:f>AORs!$C$164:$C$167</c:f>
              <c:numCache>
                <c:formatCode>0.0</c:formatCode>
                <c:ptCount val="4"/>
                <c:pt idx="0">
                  <c:v>1.1539999999999999</c:v>
                </c:pt>
                <c:pt idx="1">
                  <c:v>1.4430000000000001</c:v>
                </c:pt>
                <c:pt idx="2">
                  <c:v>1.9039999999999999</c:v>
                </c:pt>
                <c:pt idx="3">
                  <c:v>3.1669999999999998</c:v>
                </c:pt>
              </c:numCache>
            </c:numRef>
          </c:xVal>
          <c:yVal>
            <c:numRef>
              <c:f>AORs!$H$164:$H$167</c:f>
              <c:numCache>
                <c:formatCode>0.0</c:formatCode>
                <c:ptCount val="4"/>
                <c:pt idx="0">
                  <c:v>0.5</c:v>
                </c:pt>
                <c:pt idx="1">
                  <c:v>1.5</c:v>
                </c:pt>
                <c:pt idx="2">
                  <c:v>2.5</c:v>
                </c:pt>
                <c:pt idx="3">
                  <c:v>3.5</c:v>
                </c:pt>
              </c:numCache>
            </c:numRef>
          </c:yVal>
          <c:smooth val="0"/>
          <c:extLst>
            <c:ext xmlns:c16="http://schemas.microsoft.com/office/drawing/2014/chart" uri="{C3380CC4-5D6E-409C-BE32-E72D297353CC}">
              <c16:uniqueId val="{00000001-65B1-47C3-8077-76A46F4C8EED}"/>
            </c:ext>
          </c:extLst>
        </c:ser>
        <c:dLbls>
          <c:showLegendKey val="0"/>
          <c:showVal val="0"/>
          <c:showCatName val="0"/>
          <c:showSerName val="0"/>
          <c:showPercent val="0"/>
          <c:showBubbleSize val="0"/>
        </c:dLbls>
        <c:axId val="276729792"/>
        <c:axId val="276734752"/>
      </c:scatterChart>
      <c:catAx>
        <c:axId val="194762849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Adverse Measures</a:t>
                </a:r>
                <a:r>
                  <a:rPr lang="en-US" baseline="0"/>
                  <a:t> of </a:t>
                </a:r>
                <a:r>
                  <a:rPr lang="en-US"/>
                  <a:t>SDOH and HRSN</a:t>
                </a:r>
              </a:p>
            </c:rich>
          </c:tx>
          <c:layout>
            <c:manualLayout>
              <c:xMode val="edge"/>
              <c:yMode val="edge"/>
              <c:x val="2.6798626815246713E-2"/>
              <c:y val="0.2130659025787965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2665344"/>
        <c:crosses val="autoZero"/>
        <c:auto val="1"/>
        <c:lblAlgn val="ctr"/>
        <c:lblOffset val="100"/>
        <c:noMultiLvlLbl val="0"/>
      </c:catAx>
      <c:valAx>
        <c:axId val="19526653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Adjusted Odds Ratio</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47628496"/>
        <c:crosses val="autoZero"/>
        <c:crossBetween val="between"/>
      </c:valAx>
      <c:valAx>
        <c:axId val="276734752"/>
        <c:scaling>
          <c:orientation val="minMax"/>
        </c:scaling>
        <c:delete val="1"/>
        <c:axPos val="r"/>
        <c:numFmt formatCode="0.0" sourceLinked="1"/>
        <c:majorTickMark val="out"/>
        <c:minorTickMark val="none"/>
        <c:tickLblPos val="nextTo"/>
        <c:crossAx val="276729792"/>
        <c:crosses val="max"/>
        <c:crossBetween val="midCat"/>
      </c:valAx>
      <c:valAx>
        <c:axId val="276729792"/>
        <c:scaling>
          <c:orientation val="minMax"/>
        </c:scaling>
        <c:delete val="1"/>
        <c:axPos val="b"/>
        <c:numFmt formatCode="0.0" sourceLinked="1"/>
        <c:majorTickMark val="out"/>
        <c:minorTickMark val="none"/>
        <c:tickLblPos val="nextTo"/>
        <c:crossAx val="276734752"/>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userShapes r:id="rId5"/>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a:latin typeface="+mj-lt"/>
              </a:rPr>
              <a:t>Figure 22. Odds Ratio of Not Having Received Influenza Vaccine in Previous Year by Number of Adverse Measures of SDOH and HRSN, MA Adults, 2022-2023</a:t>
            </a:r>
          </a:p>
        </c:rich>
      </c:tx>
      <c:layout>
        <c:manualLayout>
          <c:xMode val="edge"/>
          <c:yMode val="edge"/>
          <c:x val="0.11017351598173517"/>
          <c:y val="4.892966360856269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8784510840254556"/>
          <c:y val="0.28379271753467372"/>
          <c:w val="0.76568263342082232"/>
          <c:h val="0.52892721531635956"/>
        </c:manualLayout>
      </c:layout>
      <c:barChart>
        <c:barDir val="bar"/>
        <c:grouping val="clustered"/>
        <c:varyColors val="0"/>
        <c:ser>
          <c:idx val="0"/>
          <c:order val="0"/>
          <c:spPr>
            <a:noFill/>
            <a:ln>
              <a:noFill/>
            </a:ln>
            <a:effectLst/>
          </c:spPr>
          <c:invertIfNegative val="0"/>
          <c:cat>
            <c:strRef>
              <c:f>AORs!$B$214:$B$217</c:f>
              <c:strCache>
                <c:ptCount val="4"/>
                <c:pt idx="0">
                  <c:v>1</c:v>
                </c:pt>
                <c:pt idx="1">
                  <c:v>2</c:v>
                </c:pt>
                <c:pt idx="2">
                  <c:v>3</c:v>
                </c:pt>
                <c:pt idx="3">
                  <c:v>4+</c:v>
                </c:pt>
              </c:strCache>
            </c:strRef>
          </c:cat>
          <c:val>
            <c:numRef>
              <c:f>AORs!$C$214:$C$217</c:f>
              <c:numCache>
                <c:formatCode>0.0</c:formatCode>
                <c:ptCount val="4"/>
                <c:pt idx="0">
                  <c:v>1.1040000000000001</c:v>
                </c:pt>
                <c:pt idx="1">
                  <c:v>1.3580000000000001</c:v>
                </c:pt>
                <c:pt idx="2">
                  <c:v>1.4119999999999999</c:v>
                </c:pt>
                <c:pt idx="3">
                  <c:v>1.4710000000000001</c:v>
                </c:pt>
              </c:numCache>
            </c:numRef>
          </c:val>
          <c:extLst>
            <c:ext xmlns:c16="http://schemas.microsoft.com/office/drawing/2014/chart" uri="{C3380CC4-5D6E-409C-BE32-E72D297353CC}">
              <c16:uniqueId val="{00000000-C1EB-4ED6-BF4D-7CC92A33DB4C}"/>
            </c:ext>
          </c:extLst>
        </c:ser>
        <c:dLbls>
          <c:showLegendKey val="0"/>
          <c:showVal val="0"/>
          <c:showCatName val="0"/>
          <c:showSerName val="0"/>
          <c:showPercent val="0"/>
          <c:showBubbleSize val="0"/>
        </c:dLbls>
        <c:gapWidth val="182"/>
        <c:axId val="245194832"/>
        <c:axId val="109899664"/>
      </c:barChart>
      <c:scatterChart>
        <c:scatterStyle val="lineMarker"/>
        <c:varyColors val="0"/>
        <c:ser>
          <c:idx val="1"/>
          <c:order val="1"/>
          <c:spPr>
            <a:ln w="25400" cap="rnd">
              <a:noFill/>
              <a:round/>
            </a:ln>
            <a:effectLst/>
          </c:spPr>
          <c:marker>
            <c:symbol val="circle"/>
            <c:size val="5"/>
            <c:spPr>
              <a:solidFill>
                <a:schemeClr val="tx1"/>
              </a:solidFill>
              <a:ln w="9525">
                <a:solidFill>
                  <a:schemeClr val="tx1"/>
                </a:solidFill>
              </a:ln>
              <a:effectLst/>
            </c:spPr>
          </c:marker>
          <c:errBars>
            <c:errDir val="x"/>
            <c:errBarType val="both"/>
            <c:errValType val="cust"/>
            <c:noEndCap val="0"/>
            <c:plus>
              <c:numRef>
                <c:f>AORs!$G$214:$G$217</c:f>
                <c:numCache>
                  <c:formatCode>General</c:formatCode>
                  <c:ptCount val="4"/>
                  <c:pt idx="0">
                    <c:v>0.1469999999999998</c:v>
                  </c:pt>
                  <c:pt idx="1">
                    <c:v>0.24</c:v>
                  </c:pt>
                  <c:pt idx="2">
                    <c:v>0.32600000000000007</c:v>
                  </c:pt>
                  <c:pt idx="3">
                    <c:v>0.30599999999999983</c:v>
                  </c:pt>
                </c:numCache>
              </c:numRef>
            </c:plus>
            <c:minus>
              <c:numRef>
                <c:f>AORs!$E$214:$E$217</c:f>
                <c:numCache>
                  <c:formatCode>General</c:formatCode>
                  <c:ptCount val="4"/>
                  <c:pt idx="0">
                    <c:v>0.13100000000000012</c:v>
                  </c:pt>
                  <c:pt idx="1">
                    <c:v>0.20400000000000018</c:v>
                  </c:pt>
                  <c:pt idx="2">
                    <c:v>0.26400000000000001</c:v>
                  </c:pt>
                  <c:pt idx="3">
                    <c:v>0.25300000000000011</c:v>
                  </c:pt>
                </c:numCache>
              </c:numRef>
            </c:minus>
            <c:spPr>
              <a:noFill/>
              <a:ln w="9525" cap="flat" cmpd="sng" algn="ctr">
                <a:solidFill>
                  <a:schemeClr val="tx1">
                    <a:lumMod val="65000"/>
                    <a:lumOff val="35000"/>
                  </a:schemeClr>
                </a:solidFill>
                <a:round/>
              </a:ln>
              <a:effectLst/>
            </c:spPr>
          </c:errBars>
          <c:xVal>
            <c:numRef>
              <c:f>AORs!$C$214:$C$217</c:f>
              <c:numCache>
                <c:formatCode>0.0</c:formatCode>
                <c:ptCount val="4"/>
                <c:pt idx="0">
                  <c:v>1.1040000000000001</c:v>
                </c:pt>
                <c:pt idx="1">
                  <c:v>1.3580000000000001</c:v>
                </c:pt>
                <c:pt idx="2">
                  <c:v>1.4119999999999999</c:v>
                </c:pt>
                <c:pt idx="3">
                  <c:v>1.4710000000000001</c:v>
                </c:pt>
              </c:numCache>
            </c:numRef>
          </c:xVal>
          <c:yVal>
            <c:numRef>
              <c:f>AORs!$H$214:$H$217</c:f>
              <c:numCache>
                <c:formatCode>0.0</c:formatCode>
                <c:ptCount val="4"/>
                <c:pt idx="0">
                  <c:v>0.5</c:v>
                </c:pt>
                <c:pt idx="1">
                  <c:v>1.5</c:v>
                </c:pt>
                <c:pt idx="2">
                  <c:v>2.5</c:v>
                </c:pt>
                <c:pt idx="3">
                  <c:v>3.5</c:v>
                </c:pt>
              </c:numCache>
            </c:numRef>
          </c:yVal>
          <c:smooth val="0"/>
          <c:extLst>
            <c:ext xmlns:c16="http://schemas.microsoft.com/office/drawing/2014/chart" uri="{C3380CC4-5D6E-409C-BE32-E72D297353CC}">
              <c16:uniqueId val="{00000001-C1EB-4ED6-BF4D-7CC92A33DB4C}"/>
            </c:ext>
          </c:extLst>
        </c:ser>
        <c:dLbls>
          <c:showLegendKey val="0"/>
          <c:showVal val="0"/>
          <c:showCatName val="0"/>
          <c:showSerName val="0"/>
          <c:showPercent val="0"/>
          <c:showBubbleSize val="0"/>
        </c:dLbls>
        <c:axId val="245985760"/>
        <c:axId val="245993200"/>
      </c:scatterChart>
      <c:catAx>
        <c:axId val="24519483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Adverse Measures</a:t>
                </a:r>
                <a:r>
                  <a:rPr lang="en-US" baseline="0"/>
                  <a:t> of </a:t>
                </a:r>
                <a:r>
                  <a:rPr lang="en-US"/>
                  <a:t> SDOH and HRSN</a:t>
                </a:r>
              </a:p>
            </c:rich>
          </c:tx>
          <c:layout>
            <c:manualLayout>
              <c:xMode val="edge"/>
              <c:yMode val="edge"/>
              <c:x val="3.708360499523547E-2"/>
              <c:y val="0.2011479143619444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899664"/>
        <c:crosses val="autoZero"/>
        <c:auto val="1"/>
        <c:lblAlgn val="ctr"/>
        <c:lblOffset val="100"/>
        <c:noMultiLvlLbl val="0"/>
      </c:catAx>
      <c:valAx>
        <c:axId val="1098996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Adjusted Odds Ratio</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194832"/>
        <c:crosses val="autoZero"/>
        <c:crossBetween val="between"/>
      </c:valAx>
      <c:valAx>
        <c:axId val="245993200"/>
        <c:scaling>
          <c:orientation val="minMax"/>
        </c:scaling>
        <c:delete val="1"/>
        <c:axPos val="r"/>
        <c:numFmt formatCode="0.0" sourceLinked="1"/>
        <c:majorTickMark val="out"/>
        <c:minorTickMark val="none"/>
        <c:tickLblPos val="nextTo"/>
        <c:crossAx val="245985760"/>
        <c:crosses val="max"/>
        <c:crossBetween val="midCat"/>
      </c:valAx>
      <c:valAx>
        <c:axId val="245985760"/>
        <c:scaling>
          <c:orientation val="minMax"/>
        </c:scaling>
        <c:delete val="1"/>
        <c:axPos val="b"/>
        <c:numFmt formatCode="0.0" sourceLinked="1"/>
        <c:majorTickMark val="out"/>
        <c:minorTickMark val="none"/>
        <c:tickLblPos val="nextTo"/>
        <c:crossAx val="245993200"/>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userShapes r:id="rId5"/>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Figure 3. Adverse Measures</a:t>
            </a:r>
            <a:r>
              <a:rPr lang="en-US" baseline="0"/>
              <a:t> of </a:t>
            </a:r>
            <a:r>
              <a:rPr lang="en-US"/>
              <a:t>Social Determinants of Health and Health Related Social Needs Among Massachusetts Adults by Sex, 2022-2023</a:t>
            </a:r>
          </a:p>
        </c:rich>
      </c:tx>
      <c:layout>
        <c:manualLayout>
          <c:xMode val="edge"/>
          <c:yMode val="edge"/>
          <c:x val="0.10198179554478767"/>
          <c:y val="2.0226537216828477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40986020252000221"/>
          <c:y val="0.10161526859021922"/>
          <c:w val="0.56192227482138746"/>
          <c:h val="0.76815812818806839"/>
        </c:manualLayout>
      </c:layout>
      <c:barChart>
        <c:barDir val="bar"/>
        <c:grouping val="clustered"/>
        <c:varyColors val="0"/>
        <c:ser>
          <c:idx val="0"/>
          <c:order val="0"/>
          <c:tx>
            <c:strRef>
              <c:f>Sex!$B$3</c:f>
              <c:strCache>
                <c:ptCount val="1"/>
                <c:pt idx="0">
                  <c:v>Males</c:v>
                </c:pt>
              </c:strCache>
            </c:strRef>
          </c:tx>
          <c:spPr>
            <a:solidFill>
              <a:srgbClr val="0070C0">
                <a:alpha val="90000"/>
              </a:srgbClr>
            </a:solidFill>
            <a:ln>
              <a:solidFill>
                <a:sysClr val="windowText" lastClr="000000"/>
              </a:solidFill>
            </a:ln>
            <a:effectLst/>
          </c:spPr>
          <c:invertIfNegative val="0"/>
          <c:dLbls>
            <c:dLbl>
              <c:idx val="0"/>
              <c:layout>
                <c:manualLayout>
                  <c:x val="1.0683760683760606E-2"/>
                  <c:y val="-1.4832622611285429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B69-462A-9502-F93DFB1BB6A1}"/>
                </c:ext>
              </c:extLst>
            </c:dLbl>
            <c:dLbl>
              <c:idx val="1"/>
              <c:layout>
                <c:manualLayout>
                  <c:x val="1.7094017094017096E-2"/>
                  <c:y val="-1.4832622611285429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B69-462A-9502-F93DFB1BB6A1}"/>
                </c:ext>
              </c:extLst>
            </c:dLbl>
            <c:dLbl>
              <c:idx val="2"/>
              <c:layout>
                <c:manualLayout>
                  <c:x val="1.0683760683760762E-2"/>
                  <c:y val="1.4832622611285429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B69-462A-9502-F93DFB1BB6A1}"/>
                </c:ext>
              </c:extLst>
            </c:dLbl>
            <c:dLbl>
              <c:idx val="3"/>
              <c:layout>
                <c:manualLayout>
                  <c:x val="8.547008547008547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B69-462A-9502-F93DFB1BB6A1}"/>
                </c:ext>
              </c:extLst>
            </c:dLbl>
            <c:dLbl>
              <c:idx val="4"/>
              <c:layout>
                <c:manualLayout>
                  <c:x val="1.068376068376060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B69-462A-9502-F93DFB1BB6A1}"/>
                </c:ext>
              </c:extLst>
            </c:dLbl>
            <c:dLbl>
              <c:idx val="5"/>
              <c:layout>
                <c:manualLayout>
                  <c:x val="6.41025641025633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B69-462A-9502-F93DFB1BB6A1}"/>
                </c:ext>
              </c:extLst>
            </c:dLbl>
            <c:dLbl>
              <c:idx val="6"/>
              <c:layout>
                <c:manualLayout>
                  <c:x val="1.49572649572648E-2"/>
                  <c:y val="-2.022653721682847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B69-462A-9502-F93DFB1BB6A1}"/>
                </c:ext>
              </c:extLst>
            </c:dLbl>
            <c:dLbl>
              <c:idx val="7"/>
              <c:layout>
                <c:manualLayout>
                  <c:x val="1.068376068376060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B69-462A-9502-F93DFB1BB6A1}"/>
                </c:ext>
              </c:extLst>
            </c:dLbl>
            <c:dLbl>
              <c:idx val="8"/>
              <c:layout>
                <c:manualLayout>
                  <c:x val="1.068376068376068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B69-462A-9502-F93DFB1BB6A1}"/>
                </c:ext>
              </c:extLst>
            </c:dLbl>
            <c:dLbl>
              <c:idx val="9"/>
              <c:layout>
                <c:manualLayout>
                  <c:x val="1.0683760683760684E-2"/>
                  <c:y val="-1.8540778264106786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B69-462A-9502-F93DFB1BB6A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Sex!$G$5:$G$14</c:f>
                <c:numCache>
                  <c:formatCode>General</c:formatCode>
                  <c:ptCount val="10"/>
                  <c:pt idx="0">
                    <c:v>0.71049999999999969</c:v>
                  </c:pt>
                  <c:pt idx="1">
                    <c:v>1.4515000000000029</c:v>
                  </c:pt>
                  <c:pt idx="2">
                    <c:v>0.94610000000000127</c:v>
                  </c:pt>
                  <c:pt idx="3">
                    <c:v>1.0370999999999988</c:v>
                  </c:pt>
                  <c:pt idx="4">
                    <c:v>1.0534999999999997</c:v>
                  </c:pt>
                  <c:pt idx="5">
                    <c:v>0.78520000000000056</c:v>
                  </c:pt>
                  <c:pt idx="6">
                    <c:v>1.3914000000000009</c:v>
                  </c:pt>
                  <c:pt idx="7">
                    <c:v>0.84499999999999975</c:v>
                  </c:pt>
                  <c:pt idx="8">
                    <c:v>0.9048000000000016</c:v>
                  </c:pt>
                  <c:pt idx="9">
                    <c:v>1.0498999999999992</c:v>
                  </c:pt>
                </c:numCache>
              </c:numRef>
            </c:plus>
            <c:minus>
              <c:numRef>
                <c:f>Sex!$G$5:$G$14</c:f>
                <c:numCache>
                  <c:formatCode>General</c:formatCode>
                  <c:ptCount val="10"/>
                  <c:pt idx="0">
                    <c:v>0.71049999999999969</c:v>
                  </c:pt>
                  <c:pt idx="1">
                    <c:v>1.4515000000000029</c:v>
                  </c:pt>
                  <c:pt idx="2">
                    <c:v>0.94610000000000127</c:v>
                  </c:pt>
                  <c:pt idx="3">
                    <c:v>1.0370999999999988</c:v>
                  </c:pt>
                  <c:pt idx="4">
                    <c:v>1.0534999999999997</c:v>
                  </c:pt>
                  <c:pt idx="5">
                    <c:v>0.78520000000000056</c:v>
                  </c:pt>
                  <c:pt idx="6">
                    <c:v>1.3914000000000009</c:v>
                  </c:pt>
                  <c:pt idx="7">
                    <c:v>0.84499999999999975</c:v>
                  </c:pt>
                  <c:pt idx="8">
                    <c:v>0.9048000000000016</c:v>
                  </c:pt>
                  <c:pt idx="9">
                    <c:v>1.0498999999999992</c:v>
                  </c:pt>
                </c:numCache>
              </c:numRef>
            </c:minus>
            <c:spPr>
              <a:noFill/>
              <a:ln w="9525" cap="flat" cmpd="sng" algn="ctr">
                <a:solidFill>
                  <a:schemeClr val="tx1">
                    <a:lumMod val="65000"/>
                    <a:lumOff val="35000"/>
                  </a:schemeClr>
                </a:solidFill>
                <a:round/>
              </a:ln>
              <a:effectLst/>
            </c:spPr>
          </c:errBars>
          <c:cat>
            <c:strRef>
              <c:f>Sex!$B$19:$B$28</c:f>
              <c:strCache>
                <c:ptCount val="10"/>
                <c:pt idx="0">
                  <c:v>Utility insecurity</c:v>
                </c:pt>
                <c:pt idx="1">
                  <c:v>Social isolation or loneliness </c:v>
                </c:pt>
                <c:pt idx="2">
                  <c:v>Receiving food stamps or SNAP </c:v>
                </c:pt>
                <c:pt idx="3">
                  <c:v>Mental stress </c:v>
                </c:pt>
                <c:pt idx="4">
                  <c:v>Loss or reduced hours of employment </c:v>
                </c:pt>
                <c:pt idx="5">
                  <c:v>Life dissatisfaction</c:v>
                </c:pt>
                <c:pt idx="6">
                  <c:v>Lack of social and emotional support </c:v>
                </c:pt>
                <c:pt idx="7">
                  <c:v>Lack of reliable transportation </c:v>
                </c:pt>
                <c:pt idx="8">
                  <c:v>Housing insecurity </c:v>
                </c:pt>
                <c:pt idx="9">
                  <c:v>Food insecurity </c:v>
                </c:pt>
              </c:strCache>
            </c:strRef>
          </c:cat>
          <c:val>
            <c:numRef>
              <c:f>Sex!$D$5:$D$14</c:f>
              <c:numCache>
                <c:formatCode>0.0</c:formatCode>
                <c:ptCount val="10"/>
                <c:pt idx="0">
                  <c:v>5.9711999999999996</c:v>
                </c:pt>
                <c:pt idx="1">
                  <c:v>30.318100000000001</c:v>
                </c:pt>
                <c:pt idx="2">
                  <c:v>9.7139000000000006</c:v>
                </c:pt>
                <c:pt idx="3">
                  <c:v>11.795299999999999</c:v>
                </c:pt>
                <c:pt idx="4">
                  <c:v>12.4161</c:v>
                </c:pt>
                <c:pt idx="5">
                  <c:v>6.3360000000000003</c:v>
                </c:pt>
                <c:pt idx="6">
                  <c:v>25.069800000000001</c:v>
                </c:pt>
                <c:pt idx="7">
                  <c:v>7.6181999999999999</c:v>
                </c:pt>
                <c:pt idx="8">
                  <c:v>9.3312000000000008</c:v>
                </c:pt>
                <c:pt idx="9">
                  <c:v>10.955399999999999</c:v>
                </c:pt>
              </c:numCache>
            </c:numRef>
          </c:val>
          <c:extLst>
            <c:ext xmlns:c16="http://schemas.microsoft.com/office/drawing/2014/chart" uri="{C3380CC4-5D6E-409C-BE32-E72D297353CC}">
              <c16:uniqueId val="{0000000A-3B69-462A-9502-F93DFB1BB6A1}"/>
            </c:ext>
          </c:extLst>
        </c:ser>
        <c:ser>
          <c:idx val="1"/>
          <c:order val="1"/>
          <c:tx>
            <c:strRef>
              <c:f>Sex!$B$17</c:f>
              <c:strCache>
                <c:ptCount val="1"/>
                <c:pt idx="0">
                  <c:v>Females</c:v>
                </c:pt>
              </c:strCache>
            </c:strRef>
          </c:tx>
          <c:spPr>
            <a:solidFill>
              <a:schemeClr val="accent2"/>
            </a:solidFill>
            <a:ln>
              <a:solidFill>
                <a:sysClr val="windowText" lastClr="000000"/>
              </a:solidFill>
            </a:ln>
            <a:effectLst/>
          </c:spPr>
          <c:invertIfNegative val="0"/>
          <c:dLbls>
            <c:dLbl>
              <c:idx val="0"/>
              <c:layout>
                <c:manualLayout>
                  <c:x val="4.2735042735042739E-3"/>
                  <c:y val="-2.02265372168299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B69-462A-9502-F93DFB1BB6A1}"/>
                </c:ext>
              </c:extLst>
            </c:dLbl>
            <c:dLbl>
              <c:idx val="1"/>
              <c:layout>
                <c:manualLayout>
                  <c:x val="1.709401709401709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3B69-462A-9502-F93DFB1BB6A1}"/>
                </c:ext>
              </c:extLst>
            </c:dLbl>
            <c:dLbl>
              <c:idx val="2"/>
              <c:layout>
                <c:manualLayout>
                  <c:x val="8.547008547008625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B69-462A-9502-F93DFB1BB6A1}"/>
                </c:ext>
              </c:extLst>
            </c:dLbl>
            <c:dLbl>
              <c:idx val="3"/>
              <c:layout>
                <c:manualLayout>
                  <c:x val="8.547008547008547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3B69-462A-9502-F93DFB1BB6A1}"/>
                </c:ext>
              </c:extLst>
            </c:dLbl>
            <c:dLbl>
              <c:idx val="4"/>
              <c:layout>
                <c:manualLayout>
                  <c:x val="8.5470085470084681E-3"/>
                  <c:y val="-7.4163113056427144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3B69-462A-9502-F93DFB1BB6A1}"/>
                </c:ext>
              </c:extLst>
            </c:dLbl>
            <c:dLbl>
              <c:idx val="5"/>
              <c:layout>
                <c:manualLayout>
                  <c:x val="8.547008547008547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3B69-462A-9502-F93DFB1BB6A1}"/>
                </c:ext>
              </c:extLst>
            </c:dLbl>
            <c:dLbl>
              <c:idx val="6"/>
              <c:layout>
                <c:manualLayout>
                  <c:x val="1.7094017094017096E-2"/>
                  <c:y val="-2.022653721682847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3B69-462A-9502-F93DFB1BB6A1}"/>
                </c:ext>
              </c:extLst>
            </c:dLbl>
            <c:dLbl>
              <c:idx val="7"/>
              <c:layout>
                <c:manualLayout>
                  <c:x val="6.41025641025641E-3"/>
                  <c:y val="-2.022653721682847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3B69-462A-9502-F93DFB1BB6A1}"/>
                </c:ext>
              </c:extLst>
            </c:dLbl>
            <c:dLbl>
              <c:idx val="8"/>
              <c:layout>
                <c:manualLayout>
                  <c:x val="1.28205128205128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3B69-462A-9502-F93DFB1BB6A1}"/>
                </c:ext>
              </c:extLst>
            </c:dLbl>
            <c:dLbl>
              <c:idx val="9"/>
              <c:layout>
                <c:manualLayout>
                  <c:x val="8.5470085470084681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3B69-462A-9502-F93DFB1BB6A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Sex!$G$19:$G$28</c:f>
                <c:numCache>
                  <c:formatCode>General</c:formatCode>
                  <c:ptCount val="10"/>
                  <c:pt idx="0">
                    <c:v>0.74429999999999996</c:v>
                  </c:pt>
                  <c:pt idx="1">
                    <c:v>1.4271000000000029</c:v>
                  </c:pt>
                  <c:pt idx="2">
                    <c:v>1.1002999999999989</c:v>
                  </c:pt>
                  <c:pt idx="3">
                    <c:v>1.129999999999999</c:v>
                  </c:pt>
                  <c:pt idx="4">
                    <c:v>0.97269999999999968</c:v>
                  </c:pt>
                  <c:pt idx="5">
                    <c:v>0.69150000000000045</c:v>
                  </c:pt>
                  <c:pt idx="6">
                    <c:v>1.2611999999999988</c:v>
                  </c:pt>
                  <c:pt idx="7">
                    <c:v>0.79779999999999962</c:v>
                  </c:pt>
                  <c:pt idx="8">
                    <c:v>0.89839999999999876</c:v>
                  </c:pt>
                  <c:pt idx="9">
                    <c:v>1.0218000000000007</c:v>
                  </c:pt>
                </c:numCache>
              </c:numRef>
            </c:plus>
            <c:minus>
              <c:numRef>
                <c:f>Sex!$G$19:$G$28</c:f>
                <c:numCache>
                  <c:formatCode>General</c:formatCode>
                  <c:ptCount val="10"/>
                  <c:pt idx="0">
                    <c:v>0.74429999999999996</c:v>
                  </c:pt>
                  <c:pt idx="1">
                    <c:v>1.4271000000000029</c:v>
                  </c:pt>
                  <c:pt idx="2">
                    <c:v>1.1002999999999989</c:v>
                  </c:pt>
                  <c:pt idx="3">
                    <c:v>1.129999999999999</c:v>
                  </c:pt>
                  <c:pt idx="4">
                    <c:v>0.97269999999999968</c:v>
                  </c:pt>
                  <c:pt idx="5">
                    <c:v>0.69150000000000045</c:v>
                  </c:pt>
                  <c:pt idx="6">
                    <c:v>1.2611999999999988</c:v>
                  </c:pt>
                  <c:pt idx="7">
                    <c:v>0.79779999999999962</c:v>
                  </c:pt>
                  <c:pt idx="8">
                    <c:v>0.89839999999999876</c:v>
                  </c:pt>
                  <c:pt idx="9">
                    <c:v>1.0218000000000007</c:v>
                  </c:pt>
                </c:numCache>
              </c:numRef>
            </c:minus>
            <c:spPr>
              <a:noFill/>
              <a:ln w="9525" cap="flat" cmpd="sng" algn="ctr">
                <a:solidFill>
                  <a:schemeClr val="tx1">
                    <a:lumMod val="65000"/>
                    <a:lumOff val="35000"/>
                  </a:schemeClr>
                </a:solidFill>
                <a:round/>
              </a:ln>
              <a:effectLst/>
            </c:spPr>
          </c:errBars>
          <c:cat>
            <c:strRef>
              <c:f>Sex!$B$19:$B$28</c:f>
              <c:strCache>
                <c:ptCount val="10"/>
                <c:pt idx="0">
                  <c:v>Utility insecurity</c:v>
                </c:pt>
                <c:pt idx="1">
                  <c:v>Social isolation or loneliness </c:v>
                </c:pt>
                <c:pt idx="2">
                  <c:v>Receiving food stamps or SNAP </c:v>
                </c:pt>
                <c:pt idx="3">
                  <c:v>Mental stress </c:v>
                </c:pt>
                <c:pt idx="4">
                  <c:v>Loss or reduced hours of employment </c:v>
                </c:pt>
                <c:pt idx="5">
                  <c:v>Life dissatisfaction</c:v>
                </c:pt>
                <c:pt idx="6">
                  <c:v>Lack of social and emotional support </c:v>
                </c:pt>
                <c:pt idx="7">
                  <c:v>Lack of reliable transportation </c:v>
                </c:pt>
                <c:pt idx="8">
                  <c:v>Housing insecurity </c:v>
                </c:pt>
                <c:pt idx="9">
                  <c:v>Food insecurity </c:v>
                </c:pt>
              </c:strCache>
            </c:strRef>
          </c:cat>
          <c:val>
            <c:numRef>
              <c:f>Sex!$D$19:$D$28</c:f>
              <c:numCache>
                <c:formatCode>0.0</c:formatCode>
                <c:ptCount val="10"/>
                <c:pt idx="0">
                  <c:v>6.9885999999999999</c:v>
                </c:pt>
                <c:pt idx="1">
                  <c:v>32.610500000000002</c:v>
                </c:pt>
                <c:pt idx="2">
                  <c:v>15.062799999999999</c:v>
                </c:pt>
                <c:pt idx="3">
                  <c:v>16.2532</c:v>
                </c:pt>
                <c:pt idx="4">
                  <c:v>11.2233</c:v>
                </c:pt>
                <c:pt idx="5">
                  <c:v>5.3555000000000001</c:v>
                </c:pt>
                <c:pt idx="6">
                  <c:v>20.3964</c:v>
                </c:pt>
                <c:pt idx="7">
                  <c:v>7.4287999999999998</c:v>
                </c:pt>
                <c:pt idx="8">
                  <c:v>10.629099999999999</c:v>
                </c:pt>
                <c:pt idx="9">
                  <c:v>12.2691</c:v>
                </c:pt>
              </c:numCache>
            </c:numRef>
          </c:val>
          <c:extLst>
            <c:ext xmlns:c16="http://schemas.microsoft.com/office/drawing/2014/chart" uri="{C3380CC4-5D6E-409C-BE32-E72D297353CC}">
              <c16:uniqueId val="{00000015-3B69-462A-9502-F93DFB1BB6A1}"/>
            </c:ext>
          </c:extLst>
        </c:ser>
        <c:dLbls>
          <c:showLegendKey val="0"/>
          <c:showVal val="0"/>
          <c:showCatName val="0"/>
          <c:showSerName val="0"/>
          <c:showPercent val="0"/>
          <c:showBubbleSize val="0"/>
        </c:dLbls>
        <c:gapWidth val="182"/>
        <c:axId val="1869076096"/>
        <c:axId val="1881139840"/>
      </c:barChart>
      <c:catAx>
        <c:axId val="18690760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1139840"/>
        <c:crosses val="autoZero"/>
        <c:auto val="1"/>
        <c:lblAlgn val="ctr"/>
        <c:lblOffset val="100"/>
        <c:noMultiLvlLbl val="0"/>
      </c:catAx>
      <c:valAx>
        <c:axId val="18811398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69076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Figure 4. Adverse Measures of Social Determinants of Health and Health-Related Social Needs Among Massachusetts Adults by Race/Hispanic Ethnicity, 2022-2023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Race!$A$43</c:f>
              <c:strCache>
                <c:ptCount val="1"/>
                <c:pt idx="0">
                  <c:v>Other &amp; Multiracial, non-Hispanic</c:v>
                </c:pt>
              </c:strCache>
            </c:strRef>
          </c:tx>
          <c:spPr>
            <a:solidFill>
              <a:srgbClr val="0070C0">
                <a:alpha val="90000"/>
              </a:srgbClr>
            </a:solidFill>
            <a:ln>
              <a:solidFill>
                <a:sysClr val="windowText" lastClr="000000"/>
              </a:solidFill>
            </a:ln>
            <a:effectLst/>
          </c:spPr>
          <c:invertIfNegative val="0"/>
          <c:dLbls>
            <c:dLbl>
              <c:idx val="0"/>
              <c:layout>
                <c:manualLayout>
                  <c:x val="4.119464469618949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EB2-4386-A58F-7CECE87224CB}"/>
                </c:ext>
              </c:extLst>
            </c:dLbl>
            <c:dLbl>
              <c:idx val="1"/>
              <c:layout>
                <c:manualLayout>
                  <c:x val="7.415036045314109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EB2-4386-A58F-7CECE87224CB}"/>
                </c:ext>
              </c:extLst>
            </c:dLbl>
            <c:dLbl>
              <c:idx val="2"/>
              <c:layout>
                <c:manualLayout>
                  <c:x val="5.5612770339855747E-2"/>
                  <c:y val="-1.1316741696017772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EB2-4386-A58F-7CECE87224CB}"/>
                </c:ext>
              </c:extLst>
            </c:dLbl>
            <c:dLbl>
              <c:idx val="3"/>
              <c:layout>
                <c:manualLayout>
                  <c:x val="6.385169927909371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EB2-4386-A58F-7CECE87224CB}"/>
                </c:ext>
              </c:extLst>
            </c:dLbl>
            <c:dLbl>
              <c:idx val="4"/>
              <c:layout>
                <c:manualLayout>
                  <c:x val="5.561277033985574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EB2-4386-A58F-7CECE87224CB}"/>
                </c:ext>
              </c:extLst>
            </c:dLbl>
            <c:dLbl>
              <c:idx val="5"/>
              <c:layout>
                <c:manualLayout>
                  <c:x val="3.913491246138001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EB2-4386-A58F-7CECE87224CB}"/>
                </c:ext>
              </c:extLst>
            </c:dLbl>
            <c:dLbl>
              <c:idx val="6"/>
              <c:layout>
                <c:manualLayout>
                  <c:x val="6.385169927909371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EB2-4386-A58F-7CECE87224CB}"/>
                </c:ext>
              </c:extLst>
            </c:dLbl>
            <c:dLbl>
              <c:idx val="7"/>
              <c:layout>
                <c:manualLayout>
                  <c:x val="4.943357363542739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EB2-4386-A58F-7CECE87224CB}"/>
                </c:ext>
              </c:extLst>
            </c:dLbl>
            <c:dLbl>
              <c:idx val="8"/>
              <c:layout>
                <c:manualLayout>
                  <c:x val="4.32543769309989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EB2-4386-A58F-7CECE87224CB}"/>
                </c:ext>
              </c:extLst>
            </c:dLbl>
            <c:dLbl>
              <c:idx val="9"/>
              <c:layout>
                <c:manualLayout>
                  <c:x val="4.737384140061792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EB2-4386-A58F-7CECE87224C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Race!$F$45:$F$54</c:f>
                <c:numCache>
                  <c:formatCode>General</c:formatCode>
                  <c:ptCount val="10"/>
                  <c:pt idx="0">
                    <c:v>3.5872999999999999</c:v>
                  </c:pt>
                  <c:pt idx="1">
                    <c:v>6.2032000000000025</c:v>
                  </c:pt>
                  <c:pt idx="2">
                    <c:v>4.7925000000000004</c:v>
                  </c:pt>
                  <c:pt idx="3">
                    <c:v>5.3583999999999996</c:v>
                  </c:pt>
                  <c:pt idx="4">
                    <c:v>4.961800000000002</c:v>
                  </c:pt>
                  <c:pt idx="5">
                    <c:v>3.4837000000000007</c:v>
                  </c:pt>
                  <c:pt idx="6">
                    <c:v>5.3455999999999975</c:v>
                  </c:pt>
                  <c:pt idx="7">
                    <c:v>4.1233000000000004</c:v>
                  </c:pt>
                  <c:pt idx="8">
                    <c:v>3.8149000000000015</c:v>
                  </c:pt>
                  <c:pt idx="9">
                    <c:v>4.4677000000000007</c:v>
                  </c:pt>
                </c:numCache>
              </c:numRef>
            </c:plus>
            <c:minus>
              <c:numRef>
                <c:f>Race!$F$45:$F$54</c:f>
                <c:numCache>
                  <c:formatCode>General</c:formatCode>
                  <c:ptCount val="10"/>
                  <c:pt idx="0">
                    <c:v>3.5872999999999999</c:v>
                  </c:pt>
                  <c:pt idx="1">
                    <c:v>6.2032000000000025</c:v>
                  </c:pt>
                  <c:pt idx="2">
                    <c:v>4.7925000000000004</c:v>
                  </c:pt>
                  <c:pt idx="3">
                    <c:v>5.3583999999999996</c:v>
                  </c:pt>
                  <c:pt idx="4">
                    <c:v>4.961800000000002</c:v>
                  </c:pt>
                  <c:pt idx="5">
                    <c:v>3.4837000000000007</c:v>
                  </c:pt>
                  <c:pt idx="6">
                    <c:v>5.3455999999999975</c:v>
                  </c:pt>
                  <c:pt idx="7">
                    <c:v>4.1233000000000004</c:v>
                  </c:pt>
                  <c:pt idx="8">
                    <c:v>3.8149000000000015</c:v>
                  </c:pt>
                  <c:pt idx="9">
                    <c:v>4.4677000000000007</c:v>
                  </c:pt>
                </c:numCache>
              </c:numRef>
            </c:minus>
            <c:spPr>
              <a:noFill/>
              <a:ln w="9525" cap="flat" cmpd="sng" algn="ctr">
                <a:solidFill>
                  <a:schemeClr val="tx1">
                    <a:lumMod val="65000"/>
                    <a:lumOff val="35000"/>
                  </a:schemeClr>
                </a:solidFill>
                <a:round/>
              </a:ln>
              <a:effectLst/>
            </c:spPr>
          </c:errBars>
          <c:cat>
            <c:strRef>
              <c:f>Race!$A$45:$A$54</c:f>
              <c:strCache>
                <c:ptCount val="10"/>
                <c:pt idx="0">
                  <c:v>Utility insecurity</c:v>
                </c:pt>
                <c:pt idx="1">
                  <c:v>Social isolation or loneliness </c:v>
                </c:pt>
                <c:pt idx="2">
                  <c:v>Receiving food stamps or SNAP </c:v>
                </c:pt>
                <c:pt idx="3">
                  <c:v>Mental stress </c:v>
                </c:pt>
                <c:pt idx="4">
                  <c:v>Loss or reduced hours of employment </c:v>
                </c:pt>
                <c:pt idx="5">
                  <c:v>Life dissatisfaction</c:v>
                </c:pt>
                <c:pt idx="6">
                  <c:v>Lack of social and emotional support </c:v>
                </c:pt>
                <c:pt idx="7">
                  <c:v>Lack of reliable transportation </c:v>
                </c:pt>
                <c:pt idx="8">
                  <c:v>Housing insecurity </c:v>
                </c:pt>
                <c:pt idx="9">
                  <c:v>Food insecurity </c:v>
                </c:pt>
              </c:strCache>
            </c:strRef>
          </c:cat>
          <c:val>
            <c:numRef>
              <c:f>Race!$C$45:$C$54</c:f>
              <c:numCache>
                <c:formatCode>0.0</c:formatCode>
                <c:ptCount val="10"/>
                <c:pt idx="0">
                  <c:v>11.2424</c:v>
                </c:pt>
                <c:pt idx="1">
                  <c:v>39.095500000000001</c:v>
                </c:pt>
                <c:pt idx="2">
                  <c:v>19.952500000000001</c:v>
                </c:pt>
                <c:pt idx="3">
                  <c:v>21.816199999999998</c:v>
                </c:pt>
                <c:pt idx="4">
                  <c:v>18.699100000000001</c:v>
                </c:pt>
                <c:pt idx="5">
                  <c:v>10.132300000000001</c:v>
                </c:pt>
                <c:pt idx="6">
                  <c:v>25.409199999999998</c:v>
                </c:pt>
                <c:pt idx="7">
                  <c:v>14.0908</c:v>
                </c:pt>
                <c:pt idx="8">
                  <c:v>13.479900000000001</c:v>
                </c:pt>
                <c:pt idx="9">
                  <c:v>15.801500000000001</c:v>
                </c:pt>
              </c:numCache>
            </c:numRef>
          </c:val>
          <c:extLst>
            <c:ext xmlns:c16="http://schemas.microsoft.com/office/drawing/2014/chart" uri="{C3380CC4-5D6E-409C-BE32-E72D297353CC}">
              <c16:uniqueId val="{0000000A-9EB2-4386-A58F-7CECE87224CB}"/>
            </c:ext>
          </c:extLst>
        </c:ser>
        <c:ser>
          <c:idx val="1"/>
          <c:order val="1"/>
          <c:tx>
            <c:strRef>
              <c:f>Race!$A$15</c:f>
              <c:strCache>
                <c:ptCount val="1"/>
                <c:pt idx="0">
                  <c:v>White, non-Hispanic</c:v>
                </c:pt>
              </c:strCache>
            </c:strRef>
          </c:tx>
          <c:spPr>
            <a:solidFill>
              <a:schemeClr val="accent2"/>
            </a:solidFill>
            <a:ln>
              <a:solidFill>
                <a:sysClr val="windowText" lastClr="000000"/>
              </a:solidFill>
            </a:ln>
            <a:effectLst/>
          </c:spPr>
          <c:invertIfNegative val="0"/>
          <c:dLbls>
            <c:dLbl>
              <c:idx val="1"/>
              <c:layout>
                <c:manualLayout>
                  <c:x val="1.029866117404737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EB2-4386-A58F-7CECE87224CB}"/>
                </c:ext>
              </c:extLst>
            </c:dLbl>
            <c:dLbl>
              <c:idx val="3"/>
              <c:layout>
                <c:manualLayout>
                  <c:x val="2.059732234809399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EB2-4386-A58F-7CECE87224CB}"/>
                </c:ext>
              </c:extLst>
            </c:dLbl>
            <c:dLbl>
              <c:idx val="6"/>
              <c:layout>
                <c:manualLayout>
                  <c:x val="1.441812564366632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EB2-4386-A58F-7CECE87224C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Race!$F$17:$F$26</c:f>
                <c:numCache>
                  <c:formatCode>General</c:formatCode>
                  <c:ptCount val="10"/>
                  <c:pt idx="0">
                    <c:v>0.50059999999999993</c:v>
                  </c:pt>
                  <c:pt idx="1">
                    <c:v>1.1565000000000012</c:v>
                  </c:pt>
                  <c:pt idx="2">
                    <c:v>0.69519999999999982</c:v>
                  </c:pt>
                  <c:pt idx="3">
                    <c:v>0.86490000000000045</c:v>
                  </c:pt>
                  <c:pt idx="4">
                    <c:v>0.72979999999999912</c:v>
                  </c:pt>
                  <c:pt idx="5">
                    <c:v>0.62280000000000069</c:v>
                  </c:pt>
                  <c:pt idx="6">
                    <c:v>0.99579999999999913</c:v>
                  </c:pt>
                  <c:pt idx="7">
                    <c:v>0.54520000000000035</c:v>
                  </c:pt>
                  <c:pt idx="8">
                    <c:v>0.61419999999999941</c:v>
                  </c:pt>
                  <c:pt idx="9">
                    <c:v>0.6875</c:v>
                  </c:pt>
                </c:numCache>
              </c:numRef>
            </c:plus>
            <c:minus>
              <c:numRef>
                <c:f>Race!$F$17:$F$26</c:f>
                <c:numCache>
                  <c:formatCode>General</c:formatCode>
                  <c:ptCount val="10"/>
                  <c:pt idx="0">
                    <c:v>0.50059999999999993</c:v>
                  </c:pt>
                  <c:pt idx="1">
                    <c:v>1.1565000000000012</c:v>
                  </c:pt>
                  <c:pt idx="2">
                    <c:v>0.69519999999999982</c:v>
                  </c:pt>
                  <c:pt idx="3">
                    <c:v>0.86490000000000045</c:v>
                  </c:pt>
                  <c:pt idx="4">
                    <c:v>0.72979999999999912</c:v>
                  </c:pt>
                  <c:pt idx="5">
                    <c:v>0.62280000000000069</c:v>
                  </c:pt>
                  <c:pt idx="6">
                    <c:v>0.99579999999999913</c:v>
                  </c:pt>
                  <c:pt idx="7">
                    <c:v>0.54520000000000035</c:v>
                  </c:pt>
                  <c:pt idx="8">
                    <c:v>0.61419999999999941</c:v>
                  </c:pt>
                  <c:pt idx="9">
                    <c:v>0.6875</c:v>
                  </c:pt>
                </c:numCache>
              </c:numRef>
            </c:minus>
            <c:spPr>
              <a:noFill/>
              <a:ln w="9525" cap="flat" cmpd="sng" algn="ctr">
                <a:solidFill>
                  <a:schemeClr val="tx1">
                    <a:lumMod val="65000"/>
                    <a:lumOff val="35000"/>
                  </a:schemeClr>
                </a:solidFill>
                <a:round/>
              </a:ln>
              <a:effectLst/>
            </c:spPr>
          </c:errBars>
          <c:val>
            <c:numRef>
              <c:f>Race!$C$17:$C$26</c:f>
              <c:numCache>
                <c:formatCode>0.0</c:formatCode>
                <c:ptCount val="10"/>
                <c:pt idx="0">
                  <c:v>4.3369999999999997</c:v>
                </c:pt>
                <c:pt idx="1">
                  <c:v>29.3294</c:v>
                </c:pt>
                <c:pt idx="2">
                  <c:v>8.4733999999999998</c:v>
                </c:pt>
                <c:pt idx="3">
                  <c:v>13.254200000000001</c:v>
                </c:pt>
                <c:pt idx="4">
                  <c:v>8.9216999999999995</c:v>
                </c:pt>
                <c:pt idx="5">
                  <c:v>5.6851000000000003</c:v>
                </c:pt>
                <c:pt idx="6">
                  <c:v>18.803100000000001</c:v>
                </c:pt>
                <c:pt idx="7">
                  <c:v>5.2004000000000001</c:v>
                </c:pt>
                <c:pt idx="8">
                  <c:v>6.5598999999999998</c:v>
                </c:pt>
                <c:pt idx="9">
                  <c:v>7.2553999999999998</c:v>
                </c:pt>
              </c:numCache>
            </c:numRef>
          </c:val>
          <c:extLst>
            <c:ext xmlns:c16="http://schemas.microsoft.com/office/drawing/2014/chart" uri="{C3380CC4-5D6E-409C-BE32-E72D297353CC}">
              <c16:uniqueId val="{0000000E-9EB2-4386-A58F-7CECE87224CB}"/>
            </c:ext>
          </c:extLst>
        </c:ser>
        <c:ser>
          <c:idx val="2"/>
          <c:order val="2"/>
          <c:tx>
            <c:strRef>
              <c:f>Race!$A$29</c:f>
              <c:strCache>
                <c:ptCount val="1"/>
                <c:pt idx="0">
                  <c:v>Hispanic</c:v>
                </c:pt>
              </c:strCache>
            </c:strRef>
          </c:tx>
          <c:spPr>
            <a:solidFill>
              <a:srgbClr val="92D050"/>
            </a:solidFill>
            <a:ln>
              <a:solidFill>
                <a:sysClr val="windowText" lastClr="000000"/>
              </a:solidFill>
            </a:ln>
            <a:effectLst/>
          </c:spPr>
          <c:invertIfNegative val="0"/>
          <c:dLbls>
            <c:dLbl>
              <c:idx val="0"/>
              <c:layout>
                <c:manualLayout>
                  <c:x val="1.8537590113285273E-2"/>
                  <c:y val="-1.136057105967392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9EB2-4386-A58F-7CECE87224CB}"/>
                </c:ext>
              </c:extLst>
            </c:dLbl>
            <c:dLbl>
              <c:idx val="1"/>
              <c:layout>
                <c:manualLayout>
                  <c:x val="3.295571575695159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9EB2-4386-A58F-7CECE87224CB}"/>
                </c:ext>
              </c:extLst>
            </c:dLbl>
            <c:dLbl>
              <c:idx val="2"/>
              <c:layout>
                <c:manualLayout>
                  <c:x val="3.089598352214212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9EB2-4386-A58F-7CECE87224CB}"/>
                </c:ext>
              </c:extLst>
            </c:dLbl>
            <c:dLbl>
              <c:idx val="3"/>
              <c:layout>
                <c:manualLayout>
                  <c:x val="2.677651905252309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9EB2-4386-A58F-7CECE87224CB}"/>
                </c:ext>
              </c:extLst>
            </c:dLbl>
            <c:dLbl>
              <c:idx val="4"/>
              <c:layout>
                <c:manualLayout>
                  <c:x val="2.8836251287332648E-2"/>
                  <c:y val="1.1316741696017772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9EB2-4386-A58F-7CECE87224CB}"/>
                </c:ext>
              </c:extLst>
            </c:dLbl>
            <c:dLbl>
              <c:idx val="5"/>
              <c:layout>
                <c:manualLayout>
                  <c:x val="1.0298661174047374E-2"/>
                  <c:y val="-5.658370848008886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9EB2-4386-A58F-7CECE87224CB}"/>
                </c:ext>
              </c:extLst>
            </c:dLbl>
            <c:dLbl>
              <c:idx val="6"/>
              <c:layout>
                <c:manualLayout>
                  <c:x val="2.883625128733264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9EB2-4386-A58F-7CECE87224CB}"/>
                </c:ext>
              </c:extLst>
            </c:dLbl>
            <c:dLbl>
              <c:idx val="7"/>
              <c:layout>
                <c:manualLayout>
                  <c:x val="2.471678681771362E-2"/>
                  <c:y val="-1.543209876543209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9EB2-4386-A58F-7CECE87224CB}"/>
                </c:ext>
              </c:extLst>
            </c:dLbl>
            <c:dLbl>
              <c:idx val="8"/>
              <c:layout>
                <c:manualLayout>
                  <c:x val="2.677651905252317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9EB2-4386-A58F-7CECE87224CB}"/>
                </c:ext>
              </c:extLst>
            </c:dLbl>
            <c:dLbl>
              <c:idx val="9"/>
              <c:layout>
                <c:manualLayout>
                  <c:x val="3.5015447991761074E-2"/>
                  <c:y val="-1.543209876543209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9EB2-4386-A58F-7CECE87224C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Race!$F$31:$F$40</c:f>
                <c:numCache>
                  <c:formatCode>General</c:formatCode>
                  <c:ptCount val="10"/>
                  <c:pt idx="0">
                    <c:v>2.0362000000000009</c:v>
                  </c:pt>
                  <c:pt idx="1">
                    <c:v>2.9255999999999958</c:v>
                  </c:pt>
                  <c:pt idx="2">
                    <c:v>2.8280999999999992</c:v>
                  </c:pt>
                  <c:pt idx="3">
                    <c:v>2.3695999999999984</c:v>
                  </c:pt>
                  <c:pt idx="4">
                    <c:v>2.5290999999999997</c:v>
                  </c:pt>
                  <c:pt idx="5">
                    <c:v>1.5142999999999995</c:v>
                  </c:pt>
                  <c:pt idx="6">
                    <c:v>2.8231999999999999</c:v>
                  </c:pt>
                  <c:pt idx="7">
                    <c:v>2.3285</c:v>
                  </c:pt>
                  <c:pt idx="8">
                    <c:v>2.622399999999999</c:v>
                  </c:pt>
                  <c:pt idx="9">
                    <c:v>2.8241999999999976</c:v>
                  </c:pt>
                </c:numCache>
              </c:numRef>
            </c:plus>
            <c:minus>
              <c:numRef>
                <c:f>Race!$F$31:$F$40</c:f>
                <c:numCache>
                  <c:formatCode>General</c:formatCode>
                  <c:ptCount val="10"/>
                  <c:pt idx="0">
                    <c:v>2.0362000000000009</c:v>
                  </c:pt>
                  <c:pt idx="1">
                    <c:v>2.9255999999999958</c:v>
                  </c:pt>
                  <c:pt idx="2">
                    <c:v>2.8280999999999992</c:v>
                  </c:pt>
                  <c:pt idx="3">
                    <c:v>2.3695999999999984</c:v>
                  </c:pt>
                  <c:pt idx="4">
                    <c:v>2.5290999999999997</c:v>
                  </c:pt>
                  <c:pt idx="5">
                    <c:v>1.5142999999999995</c:v>
                  </c:pt>
                  <c:pt idx="6">
                    <c:v>2.8231999999999999</c:v>
                  </c:pt>
                  <c:pt idx="7">
                    <c:v>2.3285</c:v>
                  </c:pt>
                  <c:pt idx="8">
                    <c:v>2.622399999999999</c:v>
                  </c:pt>
                  <c:pt idx="9">
                    <c:v>2.8241999999999976</c:v>
                  </c:pt>
                </c:numCache>
              </c:numRef>
            </c:minus>
            <c:spPr>
              <a:noFill/>
              <a:ln w="9525" cap="flat" cmpd="sng" algn="ctr">
                <a:solidFill>
                  <a:schemeClr val="tx1">
                    <a:lumMod val="65000"/>
                    <a:lumOff val="35000"/>
                  </a:schemeClr>
                </a:solidFill>
                <a:round/>
              </a:ln>
              <a:effectLst/>
            </c:spPr>
          </c:errBars>
          <c:val>
            <c:numRef>
              <c:f>Race!$C$31:$C$40</c:f>
              <c:numCache>
                <c:formatCode>0.0</c:formatCode>
                <c:ptCount val="10"/>
                <c:pt idx="0">
                  <c:v>14.2125</c:v>
                </c:pt>
                <c:pt idx="1">
                  <c:v>37.393799999999999</c:v>
                </c:pt>
                <c:pt idx="2">
                  <c:v>29.217600000000001</c:v>
                </c:pt>
                <c:pt idx="3">
                  <c:v>18.5275</c:v>
                </c:pt>
                <c:pt idx="4">
                  <c:v>22.773199999999999</c:v>
                </c:pt>
                <c:pt idx="5">
                  <c:v>6.1666999999999996</c:v>
                </c:pt>
                <c:pt idx="6">
                  <c:v>30.021699999999999</c:v>
                </c:pt>
                <c:pt idx="7">
                  <c:v>16.2073</c:v>
                </c:pt>
                <c:pt idx="8">
                  <c:v>25.846699999999998</c:v>
                </c:pt>
                <c:pt idx="9">
                  <c:v>30.532399999999999</c:v>
                </c:pt>
              </c:numCache>
            </c:numRef>
          </c:val>
          <c:extLst>
            <c:ext xmlns:c16="http://schemas.microsoft.com/office/drawing/2014/chart" uri="{C3380CC4-5D6E-409C-BE32-E72D297353CC}">
              <c16:uniqueId val="{00000019-9EB2-4386-A58F-7CECE87224CB}"/>
            </c:ext>
          </c:extLst>
        </c:ser>
        <c:ser>
          <c:idx val="3"/>
          <c:order val="3"/>
          <c:tx>
            <c:strRef>
              <c:f>Race!$A$1</c:f>
              <c:strCache>
                <c:ptCount val="1"/>
                <c:pt idx="0">
                  <c:v>Black, non-Hispanic</c:v>
                </c:pt>
              </c:strCache>
            </c:strRef>
          </c:tx>
          <c:spPr>
            <a:solidFill>
              <a:srgbClr val="A02B93">
                <a:lumMod val="60000"/>
                <a:lumOff val="40000"/>
              </a:srgbClr>
            </a:solidFill>
            <a:ln>
              <a:solidFill>
                <a:sysClr val="windowText" lastClr="000000"/>
              </a:solidFill>
            </a:ln>
            <a:effectLst/>
          </c:spPr>
          <c:invertIfNegative val="0"/>
          <c:dLbls>
            <c:dLbl>
              <c:idx val="0"/>
              <c:layout>
                <c:manualLayout>
                  <c:x val="2.6776519052523096E-2"/>
                  <c:y val="-1.549186676994577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9EB2-4386-A58F-7CECE87224CB}"/>
                </c:ext>
              </c:extLst>
            </c:dLbl>
            <c:dLbl>
              <c:idx val="1"/>
              <c:layout>
                <c:manualLayout>
                  <c:x val="4.737384140061792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9EB2-4386-A58F-7CECE87224CB}"/>
                </c:ext>
              </c:extLst>
            </c:dLbl>
            <c:dLbl>
              <c:idx val="2"/>
              <c:layout>
                <c:manualLayout>
                  <c:x val="4.325437693099889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9EB2-4386-A58F-7CECE87224CB}"/>
                </c:ext>
              </c:extLst>
            </c:dLbl>
            <c:dLbl>
              <c:idx val="3"/>
              <c:layout>
                <c:manualLayout>
                  <c:x val="3.501544799176107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9EB2-4386-A58F-7CECE87224CB}"/>
                </c:ext>
              </c:extLst>
            </c:dLbl>
            <c:dLbl>
              <c:idx val="4"/>
              <c:layout>
                <c:manualLayout>
                  <c:x val="3.5015447991761074E-2"/>
                  <c:y val="-5.658370848008886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9EB2-4386-A58F-7CECE87224CB}"/>
                </c:ext>
              </c:extLst>
            </c:dLbl>
            <c:dLbl>
              <c:idx val="5"/>
              <c:layout>
                <c:manualLayout>
                  <c:x val="2.2657054582904148E-2"/>
                  <c:y val="-5.658370848008886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9EB2-4386-A58F-7CECE87224CB}"/>
                </c:ext>
              </c:extLst>
            </c:dLbl>
            <c:dLbl>
              <c:idx val="6"/>
              <c:layout>
                <c:manualLayout>
                  <c:x val="5.149330587023687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0-9EB2-4386-A58F-7CECE87224CB}"/>
                </c:ext>
              </c:extLst>
            </c:dLbl>
            <c:dLbl>
              <c:idx val="7"/>
              <c:layout>
                <c:manualLayout>
                  <c:x val="3.7075180226570546E-2"/>
                  <c:y val="-3.086419753086476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1-9EB2-4386-A58F-7CECE87224CB}"/>
                </c:ext>
              </c:extLst>
            </c:dLbl>
            <c:dLbl>
              <c:idx val="8"/>
              <c:layout>
                <c:manualLayout>
                  <c:x val="3.501544799176099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2-9EB2-4386-A58F-7CECE87224CB}"/>
                </c:ext>
              </c:extLst>
            </c:dLbl>
            <c:dLbl>
              <c:idx val="9"/>
              <c:layout>
                <c:manualLayout>
                  <c:x val="4.5314109165808296E-2"/>
                  <c:y val="-3.086419753086433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9EB2-4386-A58F-7CECE87224C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Race!$F$3:$F$12</c:f>
                <c:numCache>
                  <c:formatCode>General</c:formatCode>
                  <c:ptCount val="10"/>
                  <c:pt idx="0">
                    <c:v>2.7455999999999996</c:v>
                  </c:pt>
                  <c:pt idx="1">
                    <c:v>4.2767999999999979</c:v>
                  </c:pt>
                  <c:pt idx="2">
                    <c:v>3.8691999999999993</c:v>
                  </c:pt>
                  <c:pt idx="3">
                    <c:v>3.1369999999999987</c:v>
                  </c:pt>
                  <c:pt idx="4">
                    <c:v>3.3968000000000007</c:v>
                  </c:pt>
                  <c:pt idx="5">
                    <c:v>1.9768999999999997</c:v>
                  </c:pt>
                  <c:pt idx="6">
                    <c:v>4.543099999999999</c:v>
                  </c:pt>
                  <c:pt idx="7">
                    <c:v>3.2989999999999995</c:v>
                  </c:pt>
                  <c:pt idx="8">
                    <c:v>3.1192999999999991</c:v>
                  </c:pt>
                  <c:pt idx="9">
                    <c:v>3.6966000000000001</c:v>
                  </c:pt>
                </c:numCache>
              </c:numRef>
            </c:plus>
            <c:minus>
              <c:numRef>
                <c:f>Race!$F$3:$F$12</c:f>
                <c:numCache>
                  <c:formatCode>General</c:formatCode>
                  <c:ptCount val="10"/>
                  <c:pt idx="0">
                    <c:v>2.7455999999999996</c:v>
                  </c:pt>
                  <c:pt idx="1">
                    <c:v>4.2767999999999979</c:v>
                  </c:pt>
                  <c:pt idx="2">
                    <c:v>3.8691999999999993</c:v>
                  </c:pt>
                  <c:pt idx="3">
                    <c:v>3.1369999999999987</c:v>
                  </c:pt>
                  <c:pt idx="4">
                    <c:v>3.3968000000000007</c:v>
                  </c:pt>
                  <c:pt idx="5">
                    <c:v>1.9768999999999997</c:v>
                  </c:pt>
                  <c:pt idx="6">
                    <c:v>4.543099999999999</c:v>
                  </c:pt>
                  <c:pt idx="7">
                    <c:v>3.2989999999999995</c:v>
                  </c:pt>
                  <c:pt idx="8">
                    <c:v>3.1192999999999991</c:v>
                  </c:pt>
                  <c:pt idx="9">
                    <c:v>3.6966000000000001</c:v>
                  </c:pt>
                </c:numCache>
              </c:numRef>
            </c:minus>
            <c:spPr>
              <a:noFill/>
              <a:ln w="9525" cap="flat" cmpd="sng" algn="ctr">
                <a:solidFill>
                  <a:schemeClr val="tx1">
                    <a:lumMod val="65000"/>
                    <a:lumOff val="35000"/>
                  </a:schemeClr>
                </a:solidFill>
                <a:round/>
              </a:ln>
              <a:effectLst/>
            </c:spPr>
          </c:errBars>
          <c:val>
            <c:numRef>
              <c:f>Race!$C$3:$C$12</c:f>
              <c:numCache>
                <c:formatCode>0.0</c:formatCode>
                <c:ptCount val="10"/>
                <c:pt idx="0">
                  <c:v>13.4245</c:v>
                </c:pt>
                <c:pt idx="1">
                  <c:v>34.983899999999998</c:v>
                </c:pt>
                <c:pt idx="2">
                  <c:v>23.0608</c:v>
                </c:pt>
                <c:pt idx="3">
                  <c:v>14.162599999999999</c:v>
                </c:pt>
                <c:pt idx="4">
                  <c:v>17.056000000000001</c:v>
                </c:pt>
                <c:pt idx="5">
                  <c:v>6.0023999999999997</c:v>
                </c:pt>
                <c:pt idx="6">
                  <c:v>35.340499999999999</c:v>
                </c:pt>
                <c:pt idx="7">
                  <c:v>12.8017</c:v>
                </c:pt>
                <c:pt idx="8">
                  <c:v>17.857299999999999</c:v>
                </c:pt>
                <c:pt idx="9">
                  <c:v>21.469000000000001</c:v>
                </c:pt>
              </c:numCache>
            </c:numRef>
          </c:val>
          <c:extLst>
            <c:ext xmlns:c16="http://schemas.microsoft.com/office/drawing/2014/chart" uri="{C3380CC4-5D6E-409C-BE32-E72D297353CC}">
              <c16:uniqueId val="{00000024-9EB2-4386-A58F-7CECE87224CB}"/>
            </c:ext>
          </c:extLst>
        </c:ser>
        <c:ser>
          <c:idx val="4"/>
          <c:order val="4"/>
          <c:tx>
            <c:strRef>
              <c:f>Race!$A$57</c:f>
              <c:strCache>
                <c:ptCount val="1"/>
                <c:pt idx="0">
                  <c:v>Asian, non-Hispanic</c:v>
                </c:pt>
              </c:strCache>
            </c:strRef>
          </c:tx>
          <c:spPr>
            <a:solidFill>
              <a:srgbClr val="FFFF00"/>
            </a:solidFill>
            <a:ln>
              <a:solidFill>
                <a:sysClr val="windowText" lastClr="000000"/>
              </a:solidFill>
            </a:ln>
            <a:effectLst/>
          </c:spPr>
          <c:invertIfNegative val="0"/>
          <c:dLbls>
            <c:dLbl>
              <c:idx val="0"/>
              <c:layout>
                <c:manualLayout>
                  <c:x val="1.853759011328527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5-9EB2-4386-A58F-7CECE87224CB}"/>
                </c:ext>
              </c:extLst>
            </c:dLbl>
            <c:dLbl>
              <c:idx val="1"/>
              <c:layout>
                <c:manualLayout>
                  <c:x val="5.149330587023671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6-9EB2-4386-A58F-7CECE87224CB}"/>
                </c:ext>
              </c:extLst>
            </c:dLbl>
            <c:dLbl>
              <c:idx val="2"/>
              <c:layout>
                <c:manualLayout>
                  <c:x val="3.5015447991761074E-2"/>
                  <c:y val="-1.543209876543209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7-9EB2-4386-A58F-7CECE87224CB}"/>
                </c:ext>
              </c:extLst>
            </c:dLbl>
            <c:dLbl>
              <c:idx val="3"/>
              <c:layout>
                <c:manualLayout>
                  <c:x val="3.0895983522142123E-2"/>
                  <c:y val="-1.1316741696017772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8-9EB2-4386-A58F-7CECE87224CB}"/>
                </c:ext>
              </c:extLst>
            </c:dLbl>
            <c:dLbl>
              <c:idx val="4"/>
              <c:layout>
                <c:manualLayout>
                  <c:x val="3.0895983522142047E-2"/>
                  <c:y val="-1.543209876543209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9-9EB2-4386-A58F-7CECE87224CB}"/>
                </c:ext>
              </c:extLst>
            </c:dLbl>
            <c:dLbl>
              <c:idx val="5"/>
              <c:layout>
                <c:manualLayout>
                  <c:x val="1.8537590113285273E-2"/>
                  <c:y val="-1.543209876543209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A-9EB2-4386-A58F-7CECE87224CB}"/>
                </c:ext>
              </c:extLst>
            </c:dLbl>
            <c:dLbl>
              <c:idx val="6"/>
              <c:layout>
                <c:manualLayout>
                  <c:x val="5.1493305870236719E-2"/>
                  <c:y val="-1.543209876543209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B-9EB2-4386-A58F-7CECE87224CB}"/>
                </c:ext>
              </c:extLst>
            </c:dLbl>
            <c:dLbl>
              <c:idx val="7"/>
              <c:layout>
                <c:manualLayout>
                  <c:x val="2.0597322348094749E-2"/>
                  <c:y val="-1.543209876543209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C-9EB2-4386-A58F-7CECE87224CB}"/>
                </c:ext>
              </c:extLst>
            </c:dLbl>
            <c:dLbl>
              <c:idx val="8"/>
              <c:layout>
                <c:manualLayout>
                  <c:x val="2.47167868177136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D-9EB2-4386-A58F-7CECE87224CB}"/>
                </c:ext>
              </c:extLst>
            </c:dLbl>
            <c:dLbl>
              <c:idx val="9"/>
              <c:layout>
                <c:manualLayout>
                  <c:x val="4.3254376930998893E-2"/>
                  <c:y val="-3.086419753086419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E-9EB2-4386-A58F-7CECE87224C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Race!$F$59:$F$68</c:f>
                <c:numCache>
                  <c:formatCode>General</c:formatCode>
                  <c:ptCount val="10"/>
                  <c:pt idx="0">
                    <c:v>1.8721999999999999</c:v>
                  </c:pt>
                  <c:pt idx="1">
                    <c:v>4.5725000000000016</c:v>
                  </c:pt>
                  <c:pt idx="2">
                    <c:v>3.1057999999999995</c:v>
                  </c:pt>
                  <c:pt idx="3">
                    <c:v>2.7275</c:v>
                  </c:pt>
                  <c:pt idx="4">
                    <c:v>2.7843999999999998</c:v>
                  </c:pt>
                  <c:pt idx="5">
                    <c:v>1.5980999999999996</c:v>
                  </c:pt>
                  <c:pt idx="6">
                    <c:v>4.5929000000000002</c:v>
                  </c:pt>
                  <c:pt idx="7">
                    <c:v>1.9906999999999999</c:v>
                  </c:pt>
                  <c:pt idx="8">
                    <c:v>2.6229999999999998</c:v>
                  </c:pt>
                  <c:pt idx="9">
                    <c:v>3.3674999999999997</c:v>
                  </c:pt>
                </c:numCache>
              </c:numRef>
            </c:plus>
            <c:minus>
              <c:numRef>
                <c:f>Race!$F$59:$F$68</c:f>
                <c:numCache>
                  <c:formatCode>General</c:formatCode>
                  <c:ptCount val="10"/>
                  <c:pt idx="0">
                    <c:v>1.8721999999999999</c:v>
                  </c:pt>
                  <c:pt idx="1">
                    <c:v>4.5725000000000016</c:v>
                  </c:pt>
                  <c:pt idx="2">
                    <c:v>3.1057999999999995</c:v>
                  </c:pt>
                  <c:pt idx="3">
                    <c:v>2.7275</c:v>
                  </c:pt>
                  <c:pt idx="4">
                    <c:v>2.7843999999999998</c:v>
                  </c:pt>
                  <c:pt idx="5">
                    <c:v>1.5980999999999996</c:v>
                  </c:pt>
                  <c:pt idx="6">
                    <c:v>4.5929000000000002</c:v>
                  </c:pt>
                  <c:pt idx="7">
                    <c:v>1.9906999999999999</c:v>
                  </c:pt>
                  <c:pt idx="8">
                    <c:v>2.6229999999999998</c:v>
                  </c:pt>
                  <c:pt idx="9">
                    <c:v>3.3674999999999997</c:v>
                  </c:pt>
                </c:numCache>
              </c:numRef>
            </c:minus>
            <c:spPr>
              <a:noFill/>
              <a:ln w="9525" cap="flat" cmpd="sng" algn="ctr">
                <a:solidFill>
                  <a:schemeClr val="tx1">
                    <a:lumMod val="65000"/>
                    <a:lumOff val="35000"/>
                  </a:schemeClr>
                </a:solidFill>
                <a:round/>
              </a:ln>
              <a:effectLst/>
            </c:spPr>
          </c:errBars>
          <c:val>
            <c:numRef>
              <c:f>Race!$C$59:$C$68</c:f>
              <c:numCache>
                <c:formatCode>0.0</c:formatCode>
                <c:ptCount val="10"/>
                <c:pt idx="0">
                  <c:v>3.6930999999999998</c:v>
                </c:pt>
                <c:pt idx="1">
                  <c:v>32.974200000000003</c:v>
                </c:pt>
                <c:pt idx="2">
                  <c:v>8.4284999999999997</c:v>
                </c:pt>
                <c:pt idx="3">
                  <c:v>8.6715</c:v>
                </c:pt>
                <c:pt idx="4">
                  <c:v>9.5184999999999995</c:v>
                </c:pt>
                <c:pt idx="5">
                  <c:v>3.6107999999999998</c:v>
                </c:pt>
                <c:pt idx="6">
                  <c:v>30.7896</c:v>
                </c:pt>
                <c:pt idx="7">
                  <c:v>5.0773999999999999</c:v>
                </c:pt>
                <c:pt idx="8">
                  <c:v>5.4696999999999996</c:v>
                </c:pt>
                <c:pt idx="9">
                  <c:v>8.2249999999999996</c:v>
                </c:pt>
              </c:numCache>
            </c:numRef>
          </c:val>
          <c:extLst>
            <c:ext xmlns:c16="http://schemas.microsoft.com/office/drawing/2014/chart" uri="{C3380CC4-5D6E-409C-BE32-E72D297353CC}">
              <c16:uniqueId val="{0000002F-9EB2-4386-A58F-7CECE87224CB}"/>
            </c:ext>
          </c:extLst>
        </c:ser>
        <c:dLbls>
          <c:showLegendKey val="0"/>
          <c:showVal val="0"/>
          <c:showCatName val="0"/>
          <c:showSerName val="0"/>
          <c:showPercent val="0"/>
          <c:showBubbleSize val="0"/>
        </c:dLbls>
        <c:gapWidth val="182"/>
        <c:axId val="96471824"/>
        <c:axId val="1501615744"/>
      </c:barChart>
      <c:catAx>
        <c:axId val="964718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1615744"/>
        <c:crosses val="autoZero"/>
        <c:auto val="1"/>
        <c:lblAlgn val="ctr"/>
        <c:lblOffset val="100"/>
        <c:noMultiLvlLbl val="0"/>
      </c:catAx>
      <c:valAx>
        <c:axId val="15016157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471824"/>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Figure 5. Adverse Measures of Social Determinants of Health and Health-Related Social Needs Among Massachusetts Adults by Disability Status, 2022-2023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Disab!$B$1</c:f>
              <c:strCache>
                <c:ptCount val="1"/>
                <c:pt idx="0">
                  <c:v>Disability</c:v>
                </c:pt>
              </c:strCache>
            </c:strRef>
          </c:tx>
          <c:spPr>
            <a:solidFill>
              <a:srgbClr val="0070C0">
                <a:alpha val="90000"/>
              </a:srgbClr>
            </a:solidFill>
            <a:ln>
              <a:solidFill>
                <a:sysClr val="windowText" lastClr="000000"/>
              </a:solidFill>
            </a:ln>
            <a:effectLst/>
          </c:spPr>
          <c:invertIfNegative val="0"/>
          <c:dLbls>
            <c:dLbl>
              <c:idx val="0"/>
              <c:layout>
                <c:manualLayout>
                  <c:x val="4.3859649122806217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B11-4368-BD7F-A0CB338884D9}"/>
                </c:ext>
              </c:extLst>
            </c:dLbl>
            <c:dLbl>
              <c:idx val="1"/>
              <c:layout>
                <c:manualLayout>
                  <c:x val="1.754385964912280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B11-4368-BD7F-A0CB338884D9}"/>
                </c:ext>
              </c:extLst>
            </c:dLbl>
            <c:dLbl>
              <c:idx val="2"/>
              <c:layout>
                <c:manualLayout>
                  <c:x val="1.096491228070167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B11-4368-BD7F-A0CB338884D9}"/>
                </c:ext>
              </c:extLst>
            </c:dLbl>
            <c:dLbl>
              <c:idx val="3"/>
              <c:layout>
                <c:manualLayout>
                  <c:x val="1.7543859649122806E-2"/>
                  <c:y val="-7.0852643662024309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B11-4368-BD7F-A0CB338884D9}"/>
                </c:ext>
              </c:extLst>
            </c:dLbl>
            <c:dLbl>
              <c:idx val="4"/>
              <c:layout>
                <c:manualLayout>
                  <c:x val="1.3157894736842105E-2"/>
                  <c:y val="-7.0852643662024309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B11-4368-BD7F-A0CB338884D9}"/>
                </c:ext>
              </c:extLst>
            </c:dLbl>
            <c:dLbl>
              <c:idx val="5"/>
              <c:layout>
                <c:manualLayout>
                  <c:x val="6.5789473684210523E-3"/>
                  <c:y val="-7.0852643662024309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B11-4368-BD7F-A0CB338884D9}"/>
                </c:ext>
              </c:extLst>
            </c:dLbl>
            <c:dLbl>
              <c:idx val="6"/>
              <c:layout>
                <c:manualLayout>
                  <c:x val="1.3157894736842105E-2"/>
                  <c:y val="-7.0852643662024309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B11-4368-BD7F-A0CB338884D9}"/>
                </c:ext>
              </c:extLst>
            </c:dLbl>
            <c:dLbl>
              <c:idx val="7"/>
              <c:layout>
                <c:manualLayout>
                  <c:x val="8.771929824561323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B11-4368-BD7F-A0CB338884D9}"/>
                </c:ext>
              </c:extLst>
            </c:dLbl>
            <c:dLbl>
              <c:idx val="8"/>
              <c:layout>
                <c:manualLayout>
                  <c:x val="6.5789473684209725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B11-4368-BD7F-A0CB338884D9}"/>
                </c:ext>
              </c:extLst>
            </c:dLbl>
            <c:dLbl>
              <c:idx val="9"/>
              <c:layout>
                <c:manualLayout>
                  <c:x val="1.7543859649122726E-2"/>
                  <c:y val="-1.7713160915506077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B11-4368-BD7F-A0CB338884D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Disab!$G$3:$G$12</c:f>
                <c:numCache>
                  <c:formatCode>General</c:formatCode>
                  <c:ptCount val="10"/>
                  <c:pt idx="0">
                    <c:v>1.3092000000000006</c:v>
                  </c:pt>
                  <c:pt idx="1">
                    <c:v>2.1113999999999962</c:v>
                  </c:pt>
                  <c:pt idx="2">
                    <c:v>1.8348000000000013</c:v>
                  </c:pt>
                  <c:pt idx="3">
                    <c:v>1.9545999999999992</c:v>
                  </c:pt>
                  <c:pt idx="4">
                    <c:v>1.4701000000000004</c:v>
                  </c:pt>
                  <c:pt idx="5">
                    <c:v>1.5582000000000011</c:v>
                  </c:pt>
                  <c:pt idx="6">
                    <c:v>2.0611000000000033</c:v>
                  </c:pt>
                  <c:pt idx="7">
                    <c:v>1.5825000000000014</c:v>
                  </c:pt>
                  <c:pt idx="8">
                    <c:v>1.5897000000000006</c:v>
                  </c:pt>
                  <c:pt idx="9">
                    <c:v>1.8381999999999969</c:v>
                  </c:pt>
                </c:numCache>
              </c:numRef>
            </c:plus>
            <c:minus>
              <c:numRef>
                <c:f>Disab!$G$3:$G$12</c:f>
                <c:numCache>
                  <c:formatCode>General</c:formatCode>
                  <c:ptCount val="10"/>
                  <c:pt idx="0">
                    <c:v>1.3092000000000006</c:v>
                  </c:pt>
                  <c:pt idx="1">
                    <c:v>2.1113999999999962</c:v>
                  </c:pt>
                  <c:pt idx="2">
                    <c:v>1.8348000000000013</c:v>
                  </c:pt>
                  <c:pt idx="3">
                    <c:v>1.9545999999999992</c:v>
                  </c:pt>
                  <c:pt idx="4">
                    <c:v>1.4701000000000004</c:v>
                  </c:pt>
                  <c:pt idx="5">
                    <c:v>1.5582000000000011</c:v>
                  </c:pt>
                  <c:pt idx="6">
                    <c:v>2.0611000000000033</c:v>
                  </c:pt>
                  <c:pt idx="7">
                    <c:v>1.5825000000000014</c:v>
                  </c:pt>
                  <c:pt idx="8">
                    <c:v>1.5897000000000006</c:v>
                  </c:pt>
                  <c:pt idx="9">
                    <c:v>1.8381999999999969</c:v>
                  </c:pt>
                </c:numCache>
              </c:numRef>
            </c:minus>
            <c:spPr>
              <a:noFill/>
              <a:ln w="9525" cap="flat" cmpd="sng" algn="ctr">
                <a:solidFill>
                  <a:schemeClr val="tx1">
                    <a:lumMod val="65000"/>
                    <a:lumOff val="35000"/>
                  </a:schemeClr>
                </a:solidFill>
                <a:round/>
              </a:ln>
              <a:effectLst/>
            </c:spPr>
          </c:errBars>
          <c:cat>
            <c:strRef>
              <c:f>Disab!$B$17:$B$26</c:f>
              <c:strCache>
                <c:ptCount val="10"/>
                <c:pt idx="0">
                  <c:v>Utility insecurity</c:v>
                </c:pt>
                <c:pt idx="1">
                  <c:v>Social isolation or loneliness </c:v>
                </c:pt>
                <c:pt idx="2">
                  <c:v>Receiving food stamps or SNAP </c:v>
                </c:pt>
                <c:pt idx="3">
                  <c:v>Mental stress </c:v>
                </c:pt>
                <c:pt idx="4">
                  <c:v>Loss or reduced hours of employment </c:v>
                </c:pt>
                <c:pt idx="5">
                  <c:v>Life dissatisfaction</c:v>
                </c:pt>
                <c:pt idx="6">
                  <c:v>Lack of social and emotional support </c:v>
                </c:pt>
                <c:pt idx="7">
                  <c:v>Lack of reliable transportation </c:v>
                </c:pt>
                <c:pt idx="8">
                  <c:v>Housing insecurity </c:v>
                </c:pt>
                <c:pt idx="9">
                  <c:v>Food insecurity </c:v>
                </c:pt>
              </c:strCache>
            </c:strRef>
          </c:cat>
          <c:val>
            <c:numRef>
              <c:f>Disab!$D$3:$D$12</c:f>
              <c:numCache>
                <c:formatCode>0.0</c:formatCode>
                <c:ptCount val="10"/>
                <c:pt idx="0">
                  <c:v>11.533200000000001</c:v>
                </c:pt>
                <c:pt idx="1">
                  <c:v>49.527299999999997</c:v>
                </c:pt>
                <c:pt idx="2">
                  <c:v>25.258800000000001</c:v>
                </c:pt>
                <c:pt idx="3">
                  <c:v>28.485900000000001</c:v>
                </c:pt>
                <c:pt idx="4">
                  <c:v>14.5009</c:v>
                </c:pt>
                <c:pt idx="5">
                  <c:v>14.745100000000001</c:v>
                </c:pt>
                <c:pt idx="6">
                  <c:v>35.479500000000002</c:v>
                </c:pt>
                <c:pt idx="7">
                  <c:v>16.433800000000002</c:v>
                </c:pt>
                <c:pt idx="8">
                  <c:v>18.278600000000001</c:v>
                </c:pt>
                <c:pt idx="9">
                  <c:v>22.977799999999998</c:v>
                </c:pt>
              </c:numCache>
            </c:numRef>
          </c:val>
          <c:extLst>
            <c:ext xmlns:c16="http://schemas.microsoft.com/office/drawing/2014/chart" uri="{C3380CC4-5D6E-409C-BE32-E72D297353CC}">
              <c16:uniqueId val="{0000000A-6B11-4368-BD7F-A0CB338884D9}"/>
            </c:ext>
          </c:extLst>
        </c:ser>
        <c:ser>
          <c:idx val="1"/>
          <c:order val="1"/>
          <c:tx>
            <c:strRef>
              <c:f>Disab!$B$15</c:f>
              <c:strCache>
                <c:ptCount val="1"/>
                <c:pt idx="0">
                  <c:v>No disability</c:v>
                </c:pt>
              </c:strCache>
            </c:strRef>
          </c:tx>
          <c:spPr>
            <a:solidFill>
              <a:schemeClr val="accent2"/>
            </a:solidFill>
            <a:ln>
              <a:solidFill>
                <a:sysClr val="windowText" lastClr="000000"/>
              </a:solidFill>
            </a:ln>
            <a:effectLst/>
          </c:spPr>
          <c:invertIfNegative val="0"/>
          <c:dLbls>
            <c:dLbl>
              <c:idx val="1"/>
              <c:layout>
                <c:manualLayout>
                  <c:x val="6.5789473684209725E-3"/>
                  <c:y val="-1.4170528732404862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B11-4368-BD7F-A0CB338884D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Disab!$G$17:$G$26</c:f>
                <c:numCache>
                  <c:formatCode>General</c:formatCode>
                  <c:ptCount val="10"/>
                  <c:pt idx="0">
                    <c:v>0.50739999999999963</c:v>
                  </c:pt>
                  <c:pt idx="1">
                    <c:v>1.1070999999999991</c:v>
                  </c:pt>
                  <c:pt idx="2">
                    <c:v>0.71370000000000022</c:v>
                  </c:pt>
                  <c:pt idx="3">
                    <c:v>0.70830000000000037</c:v>
                  </c:pt>
                  <c:pt idx="4">
                    <c:v>0.82180000000000142</c:v>
                  </c:pt>
                  <c:pt idx="5">
                    <c:v>0.37749999999999995</c:v>
                  </c:pt>
                  <c:pt idx="6">
                    <c:v>1.0063999999999993</c:v>
                  </c:pt>
                  <c:pt idx="7">
                    <c:v>0.51020000000000021</c:v>
                  </c:pt>
                  <c:pt idx="8">
                    <c:v>0.6402000000000001</c:v>
                  </c:pt>
                  <c:pt idx="9">
                    <c:v>0.70199999999999996</c:v>
                  </c:pt>
                </c:numCache>
              </c:numRef>
            </c:plus>
            <c:minus>
              <c:numRef>
                <c:f>Disab!$G$17:$G$26</c:f>
                <c:numCache>
                  <c:formatCode>General</c:formatCode>
                  <c:ptCount val="10"/>
                  <c:pt idx="0">
                    <c:v>0.50739999999999963</c:v>
                  </c:pt>
                  <c:pt idx="1">
                    <c:v>1.1070999999999991</c:v>
                  </c:pt>
                  <c:pt idx="2">
                    <c:v>0.71370000000000022</c:v>
                  </c:pt>
                  <c:pt idx="3">
                    <c:v>0.70830000000000037</c:v>
                  </c:pt>
                  <c:pt idx="4">
                    <c:v>0.82180000000000142</c:v>
                  </c:pt>
                  <c:pt idx="5">
                    <c:v>0.37749999999999995</c:v>
                  </c:pt>
                  <c:pt idx="6">
                    <c:v>1.0063999999999993</c:v>
                  </c:pt>
                  <c:pt idx="7">
                    <c:v>0.51020000000000021</c:v>
                  </c:pt>
                  <c:pt idx="8">
                    <c:v>0.6402000000000001</c:v>
                  </c:pt>
                  <c:pt idx="9">
                    <c:v>0.70199999999999996</c:v>
                  </c:pt>
                </c:numCache>
              </c:numRef>
            </c:minus>
            <c:spPr>
              <a:noFill/>
              <a:ln w="9525" cap="flat" cmpd="sng" algn="ctr">
                <a:solidFill>
                  <a:schemeClr val="tx1">
                    <a:lumMod val="65000"/>
                    <a:lumOff val="35000"/>
                  </a:schemeClr>
                </a:solidFill>
                <a:round/>
              </a:ln>
              <a:effectLst/>
            </c:spPr>
          </c:errBars>
          <c:cat>
            <c:strRef>
              <c:f>Disab!$B$17:$B$26</c:f>
              <c:strCache>
                <c:ptCount val="10"/>
                <c:pt idx="0">
                  <c:v>Utility insecurity</c:v>
                </c:pt>
                <c:pt idx="1">
                  <c:v>Social isolation or loneliness </c:v>
                </c:pt>
                <c:pt idx="2">
                  <c:v>Receiving food stamps or SNAP </c:v>
                </c:pt>
                <c:pt idx="3">
                  <c:v>Mental stress </c:v>
                </c:pt>
                <c:pt idx="4">
                  <c:v>Loss or reduced hours of employment </c:v>
                </c:pt>
                <c:pt idx="5">
                  <c:v>Life dissatisfaction</c:v>
                </c:pt>
                <c:pt idx="6">
                  <c:v>Lack of social and emotional support </c:v>
                </c:pt>
                <c:pt idx="7">
                  <c:v>Lack of reliable transportation </c:v>
                </c:pt>
                <c:pt idx="8">
                  <c:v>Housing insecurity </c:v>
                </c:pt>
                <c:pt idx="9">
                  <c:v>Food insecurity </c:v>
                </c:pt>
              </c:strCache>
            </c:strRef>
          </c:cat>
          <c:val>
            <c:numRef>
              <c:f>Disab!$D$17:$D$26</c:f>
              <c:numCache>
                <c:formatCode>0.0</c:formatCode>
                <c:ptCount val="10"/>
                <c:pt idx="0">
                  <c:v>4.5888999999999998</c:v>
                </c:pt>
                <c:pt idx="1">
                  <c:v>24.782699999999998</c:v>
                </c:pt>
                <c:pt idx="2">
                  <c:v>7.7533000000000003</c:v>
                </c:pt>
                <c:pt idx="3">
                  <c:v>8.5875000000000004</c:v>
                </c:pt>
                <c:pt idx="4">
                  <c:v>10.734400000000001</c:v>
                </c:pt>
                <c:pt idx="5">
                  <c:v>2.4405999999999999</c:v>
                </c:pt>
                <c:pt idx="6">
                  <c:v>17.636900000000001</c:v>
                </c:pt>
                <c:pt idx="7">
                  <c:v>4.12</c:v>
                </c:pt>
                <c:pt idx="8">
                  <c:v>6.9706000000000001</c:v>
                </c:pt>
                <c:pt idx="9">
                  <c:v>7.3148</c:v>
                </c:pt>
              </c:numCache>
            </c:numRef>
          </c:val>
          <c:extLst>
            <c:ext xmlns:c16="http://schemas.microsoft.com/office/drawing/2014/chart" uri="{C3380CC4-5D6E-409C-BE32-E72D297353CC}">
              <c16:uniqueId val="{0000000C-6B11-4368-BD7F-A0CB338884D9}"/>
            </c:ext>
          </c:extLst>
        </c:ser>
        <c:dLbls>
          <c:showLegendKey val="0"/>
          <c:showVal val="0"/>
          <c:showCatName val="0"/>
          <c:showSerName val="0"/>
          <c:showPercent val="0"/>
          <c:showBubbleSize val="0"/>
        </c:dLbls>
        <c:gapWidth val="182"/>
        <c:axId val="1949352784"/>
        <c:axId val="1964865152"/>
      </c:barChart>
      <c:catAx>
        <c:axId val="19493527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64865152"/>
        <c:crosses val="autoZero"/>
        <c:auto val="1"/>
        <c:lblAlgn val="ctr"/>
        <c:lblOffset val="100"/>
        <c:noMultiLvlLbl val="0"/>
      </c:catAx>
      <c:valAx>
        <c:axId val="19648651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49352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Figure 6. Adverse Measures of Social Determinants of Health and Health-Related Social Needs Among Massachusetts Adults by Educational Attainment, 2022-2023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Educ!$B$2</c:f>
              <c:strCache>
                <c:ptCount val="1"/>
                <c:pt idx="0">
                  <c:v>College, 4+ years</c:v>
                </c:pt>
              </c:strCache>
            </c:strRef>
          </c:tx>
          <c:spPr>
            <a:solidFill>
              <a:srgbClr val="0070C0">
                <a:alpha val="90000"/>
              </a:srgbClr>
            </a:solidFill>
            <a:ln>
              <a:solidFill>
                <a:sysClr val="windowText" lastClr="000000"/>
              </a:solidFill>
            </a:ln>
            <a:effectLst/>
          </c:spPr>
          <c:invertIfNegative val="0"/>
          <c:dLbls>
            <c:dLbl>
              <c:idx val="1"/>
              <c:layout>
                <c:manualLayout>
                  <c:x val="1.443298969072165E-2"/>
                  <c:y val="-1.3017215974118249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971-483B-986C-C331ED6ACBD2}"/>
                </c:ext>
              </c:extLst>
            </c:dLbl>
            <c:dLbl>
              <c:idx val="3"/>
              <c:layout>
                <c:manualLayout>
                  <c:x val="6.1855670103092781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971-483B-986C-C331ED6ACBD2}"/>
                </c:ext>
              </c:extLst>
            </c:dLbl>
            <c:dLbl>
              <c:idx val="4"/>
              <c:layout>
                <c:manualLayout>
                  <c:x val="4.1237113402061857E-3"/>
                  <c:y val="-6.508607987059124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971-483B-986C-C331ED6ACBD2}"/>
                </c:ext>
              </c:extLst>
            </c:dLbl>
            <c:dLbl>
              <c:idx val="6"/>
              <c:layout>
                <c:manualLayout>
                  <c:x val="1.44329896907216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971-483B-986C-C331ED6ACBD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Educ!$G$4:$G$13</c:f>
                <c:numCache>
                  <c:formatCode>General</c:formatCode>
                  <c:ptCount val="10"/>
                  <c:pt idx="0">
                    <c:v>0.53220000000000001</c:v>
                  </c:pt>
                  <c:pt idx="1">
                    <c:v>1.2104999999999997</c:v>
                  </c:pt>
                  <c:pt idx="2">
                    <c:v>0.5585</c:v>
                  </c:pt>
                  <c:pt idx="3">
                    <c:v>0.9009999999999998</c:v>
                  </c:pt>
                  <c:pt idx="4">
                    <c:v>0.80659999999999954</c:v>
                  </c:pt>
                  <c:pt idx="5">
                    <c:v>0.52490000000000014</c:v>
                  </c:pt>
                  <c:pt idx="6">
                    <c:v>1.0345999999999975</c:v>
                  </c:pt>
                  <c:pt idx="7">
                    <c:v>0.45679999999999987</c:v>
                  </c:pt>
                  <c:pt idx="8">
                    <c:v>0.50049999999999972</c:v>
                  </c:pt>
                  <c:pt idx="9">
                    <c:v>0.48799999999999999</c:v>
                  </c:pt>
                </c:numCache>
              </c:numRef>
            </c:plus>
            <c:minus>
              <c:numRef>
                <c:f>Educ!$G$4:$G$13</c:f>
                <c:numCache>
                  <c:formatCode>General</c:formatCode>
                  <c:ptCount val="10"/>
                  <c:pt idx="0">
                    <c:v>0.53220000000000001</c:v>
                  </c:pt>
                  <c:pt idx="1">
                    <c:v>1.2104999999999997</c:v>
                  </c:pt>
                  <c:pt idx="2">
                    <c:v>0.5585</c:v>
                  </c:pt>
                  <c:pt idx="3">
                    <c:v>0.9009999999999998</c:v>
                  </c:pt>
                  <c:pt idx="4">
                    <c:v>0.80659999999999954</c:v>
                  </c:pt>
                  <c:pt idx="5">
                    <c:v>0.52490000000000014</c:v>
                  </c:pt>
                  <c:pt idx="6">
                    <c:v>1.0345999999999975</c:v>
                  </c:pt>
                  <c:pt idx="7">
                    <c:v>0.45679999999999987</c:v>
                  </c:pt>
                  <c:pt idx="8">
                    <c:v>0.50049999999999972</c:v>
                  </c:pt>
                  <c:pt idx="9">
                    <c:v>0.48799999999999999</c:v>
                  </c:pt>
                </c:numCache>
              </c:numRef>
            </c:minus>
            <c:spPr>
              <a:noFill/>
              <a:ln w="9525" cap="flat" cmpd="sng" algn="ctr">
                <a:solidFill>
                  <a:schemeClr val="tx1">
                    <a:lumMod val="65000"/>
                    <a:lumOff val="35000"/>
                  </a:schemeClr>
                </a:solidFill>
                <a:round/>
              </a:ln>
              <a:effectLst/>
            </c:spPr>
          </c:errBars>
          <c:cat>
            <c:strRef>
              <c:f>Educ!$B$4:$B$13</c:f>
              <c:strCache>
                <c:ptCount val="10"/>
                <c:pt idx="0">
                  <c:v>Utility insecurity</c:v>
                </c:pt>
                <c:pt idx="1">
                  <c:v>Social isolation or loneliness </c:v>
                </c:pt>
                <c:pt idx="2">
                  <c:v>Receiving food stamps or SNAP </c:v>
                </c:pt>
                <c:pt idx="3">
                  <c:v>Mental stress </c:v>
                </c:pt>
                <c:pt idx="4">
                  <c:v>Loss or reduced hours of employment </c:v>
                </c:pt>
                <c:pt idx="5">
                  <c:v>Life dissatisfaction</c:v>
                </c:pt>
                <c:pt idx="6">
                  <c:v>Lack of social and emotional support </c:v>
                </c:pt>
                <c:pt idx="7">
                  <c:v>Lack of reliable transportation </c:v>
                </c:pt>
                <c:pt idx="8">
                  <c:v>Housing insecurity </c:v>
                </c:pt>
                <c:pt idx="9">
                  <c:v>Food insecurity </c:v>
                </c:pt>
              </c:strCache>
            </c:strRef>
          </c:cat>
          <c:val>
            <c:numRef>
              <c:f>Educ!$D$4:$D$13</c:f>
              <c:numCache>
                <c:formatCode>0.0</c:formatCode>
                <c:ptCount val="10"/>
                <c:pt idx="0">
                  <c:v>3.4449000000000001</c:v>
                </c:pt>
                <c:pt idx="1">
                  <c:v>26.1495</c:v>
                </c:pt>
                <c:pt idx="2">
                  <c:v>4.2244999999999999</c:v>
                </c:pt>
                <c:pt idx="3">
                  <c:v>10.448</c:v>
                </c:pt>
                <c:pt idx="4">
                  <c:v>8.4550999999999998</c:v>
                </c:pt>
                <c:pt idx="5">
                  <c:v>3.4518</c:v>
                </c:pt>
                <c:pt idx="6">
                  <c:v>16.200399999999998</c:v>
                </c:pt>
                <c:pt idx="7">
                  <c:v>3.4632000000000001</c:v>
                </c:pt>
                <c:pt idx="8">
                  <c:v>4.0260999999999996</c:v>
                </c:pt>
                <c:pt idx="9">
                  <c:v>3.5508000000000002</c:v>
                </c:pt>
              </c:numCache>
            </c:numRef>
          </c:val>
          <c:extLst>
            <c:ext xmlns:c16="http://schemas.microsoft.com/office/drawing/2014/chart" uri="{C3380CC4-5D6E-409C-BE32-E72D297353CC}">
              <c16:uniqueId val="{00000004-8971-483B-986C-C331ED6ACBD2}"/>
            </c:ext>
          </c:extLst>
        </c:ser>
        <c:ser>
          <c:idx val="1"/>
          <c:order val="1"/>
          <c:tx>
            <c:strRef>
              <c:f>Educ!$B$16</c:f>
              <c:strCache>
                <c:ptCount val="1"/>
                <c:pt idx="0">
                  <c:v>College, 1-3 years</c:v>
                </c:pt>
              </c:strCache>
            </c:strRef>
          </c:tx>
          <c:spPr>
            <a:solidFill>
              <a:schemeClr val="accent2"/>
            </a:solidFill>
            <a:ln>
              <a:solidFill>
                <a:sysClr val="windowText" lastClr="000000"/>
              </a:solidFill>
            </a:ln>
            <a:effectLst/>
          </c:spPr>
          <c:invertIfNegative val="0"/>
          <c:dLbls>
            <c:dLbl>
              <c:idx val="0"/>
              <c:layout>
                <c:manualLayout>
                  <c:x val="1.0309278350515464E-2"/>
                  <c:y val="-1.3017215974118249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971-483B-986C-C331ED6ACBD2}"/>
                </c:ext>
              </c:extLst>
            </c:dLbl>
            <c:dLbl>
              <c:idx val="1"/>
              <c:layout>
                <c:manualLayout>
                  <c:x val="2.268041237113402E-2"/>
                  <c:y val="-1.3017215974118249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971-483B-986C-C331ED6ACBD2}"/>
                </c:ext>
              </c:extLst>
            </c:dLbl>
            <c:dLbl>
              <c:idx val="2"/>
              <c:layout>
                <c:manualLayout>
                  <c:x val="1.443298969072165E-2"/>
                  <c:y val="-1.3017215974118249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971-483B-986C-C331ED6ACBD2}"/>
                </c:ext>
              </c:extLst>
            </c:dLbl>
            <c:dLbl>
              <c:idx val="3"/>
              <c:layout>
                <c:manualLayout>
                  <c:x val="2.268041237113402E-2"/>
                  <c:y val="-1.3017215974118249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971-483B-986C-C331ED6ACBD2}"/>
                </c:ext>
              </c:extLst>
            </c:dLbl>
            <c:dLbl>
              <c:idx val="4"/>
              <c:layout>
                <c:manualLayout>
                  <c:x val="1.443298969072165E-2"/>
                  <c:y val="1.775095411378296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971-483B-986C-C331ED6ACBD2}"/>
                </c:ext>
              </c:extLst>
            </c:dLbl>
            <c:dLbl>
              <c:idx val="5"/>
              <c:layout>
                <c:manualLayout>
                  <c:x val="1.237113402061855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971-483B-986C-C331ED6ACBD2}"/>
                </c:ext>
              </c:extLst>
            </c:dLbl>
            <c:dLbl>
              <c:idx val="6"/>
              <c:layout>
                <c:manualLayout>
                  <c:x val="2.474226804123711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971-483B-986C-C331ED6ACBD2}"/>
                </c:ext>
              </c:extLst>
            </c:dLbl>
            <c:dLbl>
              <c:idx val="7"/>
              <c:layout>
                <c:manualLayout>
                  <c:x val="8.247422680412295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971-483B-986C-C331ED6ACBD2}"/>
                </c:ext>
              </c:extLst>
            </c:dLbl>
            <c:dLbl>
              <c:idx val="8"/>
              <c:layout>
                <c:manualLayout>
                  <c:x val="1.0309278350515389E-2"/>
                  <c:y val="-3.254303993529562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971-483B-986C-C331ED6ACBD2}"/>
                </c:ext>
              </c:extLst>
            </c:dLbl>
            <c:dLbl>
              <c:idx val="9"/>
              <c:layout>
                <c:manualLayout>
                  <c:x val="1.443298969072165E-2"/>
                  <c:y val="-1.6271519967647811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8971-483B-986C-C331ED6ACBD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Educ!$G$18:$G$27</c:f>
                <c:numCache>
                  <c:formatCode>General</c:formatCode>
                  <c:ptCount val="10"/>
                  <c:pt idx="0">
                    <c:v>1.0152000000000001</c:v>
                  </c:pt>
                  <c:pt idx="1">
                    <c:v>2.0956000000000046</c:v>
                  </c:pt>
                  <c:pt idx="2">
                    <c:v>1.3521000000000001</c:v>
                  </c:pt>
                  <c:pt idx="3">
                    <c:v>1.6603000000000012</c:v>
                  </c:pt>
                  <c:pt idx="4">
                    <c:v>1.3821000000000012</c:v>
                  </c:pt>
                  <c:pt idx="5">
                    <c:v>1.0888999999999998</c:v>
                  </c:pt>
                  <c:pt idx="6">
                    <c:v>1.8308999999999997</c:v>
                  </c:pt>
                  <c:pt idx="7">
                    <c:v>1.1464999999999996</c:v>
                  </c:pt>
                  <c:pt idx="8">
                    <c:v>1.319799999999999</c:v>
                  </c:pt>
                  <c:pt idx="9">
                    <c:v>1.351799999999999</c:v>
                  </c:pt>
                </c:numCache>
              </c:numRef>
            </c:plus>
            <c:minus>
              <c:numRef>
                <c:f>Educ!$G$18:$G$27</c:f>
                <c:numCache>
                  <c:formatCode>General</c:formatCode>
                  <c:ptCount val="10"/>
                  <c:pt idx="0">
                    <c:v>1.0152000000000001</c:v>
                  </c:pt>
                  <c:pt idx="1">
                    <c:v>2.0956000000000046</c:v>
                  </c:pt>
                  <c:pt idx="2">
                    <c:v>1.3521000000000001</c:v>
                  </c:pt>
                  <c:pt idx="3">
                    <c:v>1.6603000000000012</c:v>
                  </c:pt>
                  <c:pt idx="4">
                    <c:v>1.3821000000000012</c:v>
                  </c:pt>
                  <c:pt idx="5">
                    <c:v>1.0888999999999998</c:v>
                  </c:pt>
                  <c:pt idx="6">
                    <c:v>1.8308999999999997</c:v>
                  </c:pt>
                  <c:pt idx="7">
                    <c:v>1.1464999999999996</c:v>
                  </c:pt>
                  <c:pt idx="8">
                    <c:v>1.319799999999999</c:v>
                  </c:pt>
                  <c:pt idx="9">
                    <c:v>1.351799999999999</c:v>
                  </c:pt>
                </c:numCache>
              </c:numRef>
            </c:minus>
            <c:spPr>
              <a:noFill/>
              <a:ln w="9525" cap="flat" cmpd="sng" algn="ctr">
                <a:solidFill>
                  <a:schemeClr val="tx1">
                    <a:lumMod val="65000"/>
                    <a:lumOff val="35000"/>
                  </a:schemeClr>
                </a:solidFill>
                <a:round/>
              </a:ln>
              <a:effectLst/>
            </c:spPr>
          </c:errBars>
          <c:val>
            <c:numRef>
              <c:f>Educ!$D$18:$D$27</c:f>
              <c:numCache>
                <c:formatCode>0.0</c:formatCode>
                <c:ptCount val="10"/>
                <c:pt idx="0">
                  <c:v>6.9138999999999999</c:v>
                </c:pt>
                <c:pt idx="1">
                  <c:v>34.371200000000002</c:v>
                </c:pt>
                <c:pt idx="2">
                  <c:v>12.53</c:v>
                </c:pt>
                <c:pt idx="3">
                  <c:v>16.551100000000002</c:v>
                </c:pt>
                <c:pt idx="4">
                  <c:v>11.7277</c:v>
                </c:pt>
                <c:pt idx="5">
                  <c:v>7.0983999999999998</c:v>
                </c:pt>
                <c:pt idx="6">
                  <c:v>23.134699999999999</c:v>
                </c:pt>
                <c:pt idx="7">
                  <c:v>7.9241999999999999</c:v>
                </c:pt>
                <c:pt idx="8">
                  <c:v>11.1106</c:v>
                </c:pt>
                <c:pt idx="9">
                  <c:v>11.101699999999999</c:v>
                </c:pt>
              </c:numCache>
            </c:numRef>
          </c:val>
          <c:extLst>
            <c:ext xmlns:c16="http://schemas.microsoft.com/office/drawing/2014/chart" uri="{C3380CC4-5D6E-409C-BE32-E72D297353CC}">
              <c16:uniqueId val="{0000000F-8971-483B-986C-C331ED6ACBD2}"/>
            </c:ext>
          </c:extLst>
        </c:ser>
        <c:ser>
          <c:idx val="2"/>
          <c:order val="2"/>
          <c:tx>
            <c:strRef>
              <c:f>Educ!$B$30</c:f>
              <c:strCache>
                <c:ptCount val="1"/>
                <c:pt idx="0">
                  <c:v>High school</c:v>
                </c:pt>
              </c:strCache>
            </c:strRef>
          </c:tx>
          <c:spPr>
            <a:solidFill>
              <a:srgbClr val="92D050"/>
            </a:solidFill>
            <a:ln>
              <a:solidFill>
                <a:sysClr val="windowText" lastClr="000000"/>
              </a:solidFill>
            </a:ln>
            <a:effectLst/>
          </c:spPr>
          <c:invertIfNegative val="0"/>
          <c:dLbls>
            <c:dLbl>
              <c:idx val="0"/>
              <c:layout>
                <c:manualLayout>
                  <c:x val="1.237113402061848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8971-483B-986C-C331ED6ACBD2}"/>
                </c:ext>
              </c:extLst>
            </c:dLbl>
            <c:dLbl>
              <c:idx val="1"/>
              <c:layout>
                <c:manualLayout>
                  <c:x val="2.8865979381443148E-2"/>
                  <c:y val="1.775095411378231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8971-483B-986C-C331ED6ACBD2}"/>
                </c:ext>
              </c:extLst>
            </c:dLbl>
            <c:dLbl>
              <c:idx val="2"/>
              <c:layout>
                <c:manualLayout>
                  <c:x val="2.268041237113394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8971-483B-986C-C331ED6ACBD2}"/>
                </c:ext>
              </c:extLst>
            </c:dLbl>
            <c:dLbl>
              <c:idx val="3"/>
              <c:layout>
                <c:manualLayout>
                  <c:x val="2.061855670103092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8971-483B-986C-C331ED6ACBD2}"/>
                </c:ext>
              </c:extLst>
            </c:dLbl>
            <c:dLbl>
              <c:idx val="4"/>
              <c:layout>
                <c:manualLayout>
                  <c:x val="2.0618556701030927E-2"/>
                  <c:y val="-6.508607987059124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8971-483B-986C-C331ED6ACBD2}"/>
                </c:ext>
              </c:extLst>
            </c:dLbl>
            <c:dLbl>
              <c:idx val="5"/>
              <c:layout>
                <c:manualLayout>
                  <c:x val="1.0309278350515464E-2"/>
                  <c:y val="-6.508607987059124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8971-483B-986C-C331ED6ACBD2}"/>
                </c:ext>
              </c:extLst>
            </c:dLbl>
            <c:dLbl>
              <c:idx val="6"/>
              <c:layout>
                <c:manualLayout>
                  <c:x val="2.6804123711340055E-2"/>
                  <c:y val="-6.508607987059124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8971-483B-986C-C331ED6ACBD2}"/>
                </c:ext>
              </c:extLst>
            </c:dLbl>
            <c:dLbl>
              <c:idx val="7"/>
              <c:layout>
                <c:manualLayout>
                  <c:x val="1.6494845360824666E-2"/>
                  <c:y val="-3.254303993529562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8971-483B-986C-C331ED6ACBD2}"/>
                </c:ext>
              </c:extLst>
            </c:dLbl>
            <c:dLbl>
              <c:idx val="8"/>
              <c:layout>
                <c:manualLayout>
                  <c:x val="1.649484536082474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8971-483B-986C-C331ED6ACBD2}"/>
                </c:ext>
              </c:extLst>
            </c:dLbl>
            <c:dLbl>
              <c:idx val="9"/>
              <c:layout>
                <c:manualLayout>
                  <c:x val="2.268041237113402E-2"/>
                  <c:y val="-1.6271519967647811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8971-483B-986C-C331ED6ACBD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Educ!$G$32:$G$41</c:f>
                <c:numCache>
                  <c:formatCode>General</c:formatCode>
                  <c:ptCount val="10"/>
                  <c:pt idx="0">
                    <c:v>1.2081000000000008</c:v>
                  </c:pt>
                  <c:pt idx="1">
                    <c:v>2.4075999999999951</c:v>
                  </c:pt>
                  <c:pt idx="2">
                    <c:v>1.8413999999999966</c:v>
                  </c:pt>
                  <c:pt idx="3">
                    <c:v>1.767100000000001</c:v>
                  </c:pt>
                  <c:pt idx="4">
                    <c:v>1.7553999999999998</c:v>
                  </c:pt>
                  <c:pt idx="5">
                    <c:v>1.3784000000000001</c:v>
                  </c:pt>
                  <c:pt idx="6">
                    <c:v>2.3048999999999999</c:v>
                  </c:pt>
                  <c:pt idx="7">
                    <c:v>1.4406999999999996</c:v>
                  </c:pt>
                  <c:pt idx="8">
                    <c:v>1.5093000000000014</c:v>
                  </c:pt>
                  <c:pt idx="9">
                    <c:v>1.7926000000000002</c:v>
                  </c:pt>
                </c:numCache>
              </c:numRef>
            </c:plus>
            <c:minus>
              <c:numRef>
                <c:f>Educ!$G$32:$G$41</c:f>
                <c:numCache>
                  <c:formatCode>General</c:formatCode>
                  <c:ptCount val="10"/>
                  <c:pt idx="0">
                    <c:v>1.2081000000000008</c:v>
                  </c:pt>
                  <c:pt idx="1">
                    <c:v>2.4075999999999951</c:v>
                  </c:pt>
                  <c:pt idx="2">
                    <c:v>1.8413999999999966</c:v>
                  </c:pt>
                  <c:pt idx="3">
                    <c:v>1.767100000000001</c:v>
                  </c:pt>
                  <c:pt idx="4">
                    <c:v>1.7553999999999998</c:v>
                  </c:pt>
                  <c:pt idx="5">
                    <c:v>1.3784000000000001</c:v>
                  </c:pt>
                  <c:pt idx="6">
                    <c:v>2.3048999999999999</c:v>
                  </c:pt>
                  <c:pt idx="7">
                    <c:v>1.4406999999999996</c:v>
                  </c:pt>
                  <c:pt idx="8">
                    <c:v>1.5093000000000014</c:v>
                  </c:pt>
                  <c:pt idx="9">
                    <c:v>1.7926000000000002</c:v>
                  </c:pt>
                </c:numCache>
              </c:numRef>
            </c:minus>
            <c:spPr>
              <a:noFill/>
              <a:ln w="9525" cap="flat" cmpd="sng" algn="ctr">
                <a:solidFill>
                  <a:schemeClr val="tx1">
                    <a:lumMod val="65000"/>
                    <a:lumOff val="35000"/>
                  </a:schemeClr>
                </a:solidFill>
                <a:round/>
              </a:ln>
              <a:effectLst/>
            </c:spPr>
          </c:errBars>
          <c:val>
            <c:numRef>
              <c:f>Educ!$D$32:$D$41</c:f>
              <c:numCache>
                <c:formatCode>0.0</c:formatCode>
                <c:ptCount val="10"/>
                <c:pt idx="0">
                  <c:v>8.1713000000000005</c:v>
                </c:pt>
                <c:pt idx="1">
                  <c:v>35.332999999999998</c:v>
                </c:pt>
                <c:pt idx="2">
                  <c:v>18.442799999999998</c:v>
                </c:pt>
                <c:pt idx="3">
                  <c:v>15.614100000000001</c:v>
                </c:pt>
                <c:pt idx="4">
                  <c:v>13.939500000000001</c:v>
                </c:pt>
                <c:pt idx="5">
                  <c:v>7.6917999999999997</c:v>
                </c:pt>
                <c:pt idx="6">
                  <c:v>28.689599999999999</c:v>
                </c:pt>
                <c:pt idx="7">
                  <c:v>10.272</c:v>
                </c:pt>
                <c:pt idx="8">
                  <c:v>13.374700000000001</c:v>
                </c:pt>
                <c:pt idx="9">
                  <c:v>16.1313</c:v>
                </c:pt>
              </c:numCache>
            </c:numRef>
          </c:val>
          <c:extLst>
            <c:ext xmlns:c16="http://schemas.microsoft.com/office/drawing/2014/chart" uri="{C3380CC4-5D6E-409C-BE32-E72D297353CC}">
              <c16:uniqueId val="{0000001A-8971-483B-986C-C331ED6ACBD2}"/>
            </c:ext>
          </c:extLst>
        </c:ser>
        <c:ser>
          <c:idx val="3"/>
          <c:order val="3"/>
          <c:tx>
            <c:strRef>
              <c:f>Educ!$B$44</c:f>
              <c:strCache>
                <c:ptCount val="1"/>
                <c:pt idx="0">
                  <c:v>Less than High school</c:v>
                </c:pt>
              </c:strCache>
            </c:strRef>
          </c:tx>
          <c:spPr>
            <a:solidFill>
              <a:srgbClr val="A02B93">
                <a:lumMod val="60000"/>
                <a:lumOff val="40000"/>
              </a:srgbClr>
            </a:solidFill>
            <a:ln>
              <a:solidFill>
                <a:sysClr val="windowText" lastClr="000000"/>
              </a:solidFill>
            </a:ln>
            <a:effectLst/>
          </c:spPr>
          <c:invertIfNegative val="0"/>
          <c:dLbls>
            <c:dLbl>
              <c:idx val="0"/>
              <c:layout>
                <c:manualLayout>
                  <c:x val="3.5051546391752578E-2"/>
                  <c:y val="-1.3017215974118249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8971-483B-986C-C331ED6ACBD2}"/>
                </c:ext>
              </c:extLst>
            </c:dLbl>
            <c:dLbl>
              <c:idx val="1"/>
              <c:layout>
                <c:manualLayout>
                  <c:x val="5.567010309278350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8971-483B-986C-C331ED6ACBD2}"/>
                </c:ext>
              </c:extLst>
            </c:dLbl>
            <c:dLbl>
              <c:idx val="2"/>
              <c:layout>
                <c:manualLayout>
                  <c:x val="4.948453608247407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8971-483B-986C-C331ED6ACBD2}"/>
                </c:ext>
              </c:extLst>
            </c:dLbl>
            <c:dLbl>
              <c:idx val="3"/>
              <c:layout>
                <c:manualLayout>
                  <c:x val="3.9175257731958686E-2"/>
                  <c:y val="-6.508607987059124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8971-483B-986C-C331ED6ACBD2}"/>
                </c:ext>
              </c:extLst>
            </c:dLbl>
            <c:dLbl>
              <c:idx val="4"/>
              <c:layout>
                <c:manualLayout>
                  <c:x val="4.1237113402061855E-2"/>
                  <c:y val="-6.508607987059124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8971-483B-986C-C331ED6ACBD2}"/>
                </c:ext>
              </c:extLst>
            </c:dLbl>
            <c:dLbl>
              <c:idx val="5"/>
              <c:layout>
                <c:manualLayout>
                  <c:x val="2.474226804123703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0-8971-483B-986C-C331ED6ACBD2}"/>
                </c:ext>
              </c:extLst>
            </c:dLbl>
            <c:dLbl>
              <c:idx val="6"/>
              <c:layout>
                <c:manualLayout>
                  <c:x val="5.154639175257731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1-8971-483B-986C-C331ED6ACBD2}"/>
                </c:ext>
              </c:extLst>
            </c:dLbl>
            <c:dLbl>
              <c:idx val="7"/>
              <c:layout>
                <c:manualLayout>
                  <c:x val="4.123711340206170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2-8971-483B-986C-C331ED6ACBD2}"/>
                </c:ext>
              </c:extLst>
            </c:dLbl>
            <c:dLbl>
              <c:idx val="8"/>
              <c:layout>
                <c:manualLayout>
                  <c:x val="4.123711340206185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8971-483B-986C-C331ED6ACBD2}"/>
                </c:ext>
              </c:extLst>
            </c:dLbl>
            <c:dLbl>
              <c:idx val="9"/>
              <c:layout>
                <c:manualLayout>
                  <c:x val="5.5670103092783509E-2"/>
                  <c:y val="-1.6271519967647811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8971-483B-986C-C331ED6ACBD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Educ!$G$46:$G$55</c:f>
                <c:numCache>
                  <c:formatCode>General</c:formatCode>
                  <c:ptCount val="10"/>
                  <c:pt idx="0">
                    <c:v>2.7676999999999996</c:v>
                  </c:pt>
                  <c:pt idx="1">
                    <c:v>4.3233999999999995</c:v>
                  </c:pt>
                  <c:pt idx="2">
                    <c:v>4.1338000000000008</c:v>
                  </c:pt>
                  <c:pt idx="3">
                    <c:v>3.3748000000000005</c:v>
                  </c:pt>
                  <c:pt idx="4">
                    <c:v>3.350200000000001</c:v>
                  </c:pt>
                  <c:pt idx="5">
                    <c:v>2.0728</c:v>
                  </c:pt>
                  <c:pt idx="6">
                    <c:v>4.1975000000000016</c:v>
                  </c:pt>
                  <c:pt idx="7">
                    <c:v>3.1958000000000002</c:v>
                  </c:pt>
                  <c:pt idx="8">
                    <c:v>3.5762999999999998</c:v>
                  </c:pt>
                  <c:pt idx="9">
                    <c:v>4.2018999999999984</c:v>
                  </c:pt>
                </c:numCache>
              </c:numRef>
            </c:plus>
            <c:minus>
              <c:numRef>
                <c:f>Educ!$G$46:$G$55</c:f>
                <c:numCache>
                  <c:formatCode>General</c:formatCode>
                  <c:ptCount val="10"/>
                  <c:pt idx="0">
                    <c:v>2.7676999999999996</c:v>
                  </c:pt>
                  <c:pt idx="1">
                    <c:v>4.3233999999999995</c:v>
                  </c:pt>
                  <c:pt idx="2">
                    <c:v>4.1338000000000008</c:v>
                  </c:pt>
                  <c:pt idx="3">
                    <c:v>3.3748000000000005</c:v>
                  </c:pt>
                  <c:pt idx="4">
                    <c:v>3.350200000000001</c:v>
                  </c:pt>
                  <c:pt idx="5">
                    <c:v>2.0728</c:v>
                  </c:pt>
                  <c:pt idx="6">
                    <c:v>4.1975000000000016</c:v>
                  </c:pt>
                  <c:pt idx="7">
                    <c:v>3.1958000000000002</c:v>
                  </c:pt>
                  <c:pt idx="8">
                    <c:v>3.5762999999999998</c:v>
                  </c:pt>
                  <c:pt idx="9">
                    <c:v>4.2018999999999984</c:v>
                  </c:pt>
                </c:numCache>
              </c:numRef>
            </c:minus>
            <c:spPr>
              <a:noFill/>
              <a:ln w="9525" cap="flat" cmpd="sng" algn="ctr">
                <a:solidFill>
                  <a:schemeClr val="tx1">
                    <a:lumMod val="65000"/>
                    <a:lumOff val="35000"/>
                  </a:schemeClr>
                </a:solidFill>
                <a:round/>
              </a:ln>
              <a:effectLst/>
            </c:spPr>
          </c:errBars>
          <c:val>
            <c:numRef>
              <c:f>Educ!$D$46:$D$55</c:f>
              <c:numCache>
                <c:formatCode>0.0</c:formatCode>
                <c:ptCount val="10"/>
                <c:pt idx="0">
                  <c:v>14.3438</c:v>
                </c:pt>
                <c:pt idx="1">
                  <c:v>38.138300000000001</c:v>
                </c:pt>
                <c:pt idx="2">
                  <c:v>34.027000000000001</c:v>
                </c:pt>
                <c:pt idx="3">
                  <c:v>19.794499999999999</c:v>
                </c:pt>
                <c:pt idx="4">
                  <c:v>20.970600000000001</c:v>
                </c:pt>
                <c:pt idx="5">
                  <c:v>7.9943999999999997</c:v>
                </c:pt>
                <c:pt idx="6">
                  <c:v>32.715200000000003</c:v>
                </c:pt>
                <c:pt idx="7">
                  <c:v>16.8383</c:v>
                </c:pt>
                <c:pt idx="8">
                  <c:v>24.233499999999999</c:v>
                </c:pt>
                <c:pt idx="9">
                  <c:v>35.915199999999999</c:v>
                </c:pt>
              </c:numCache>
            </c:numRef>
          </c:val>
          <c:extLst>
            <c:ext xmlns:c16="http://schemas.microsoft.com/office/drawing/2014/chart" uri="{C3380CC4-5D6E-409C-BE32-E72D297353CC}">
              <c16:uniqueId val="{00000025-8971-483B-986C-C331ED6ACBD2}"/>
            </c:ext>
          </c:extLst>
        </c:ser>
        <c:dLbls>
          <c:showLegendKey val="0"/>
          <c:showVal val="0"/>
          <c:showCatName val="0"/>
          <c:showSerName val="0"/>
          <c:showPercent val="0"/>
          <c:showBubbleSize val="0"/>
        </c:dLbls>
        <c:gapWidth val="182"/>
        <c:axId val="92162784"/>
        <c:axId val="1500895200"/>
      </c:barChart>
      <c:catAx>
        <c:axId val="921627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0895200"/>
        <c:crosses val="autoZero"/>
        <c:auto val="1"/>
        <c:lblAlgn val="ctr"/>
        <c:lblOffset val="100"/>
        <c:noMultiLvlLbl val="0"/>
      </c:catAx>
      <c:valAx>
        <c:axId val="15008952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162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Figure 7. Adverse Measures of Social Determinants of Health and Health-Related Social Needs Among Massachusetts Adults by Sexual Orientation/Gender Identity, 2022-2023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LGBT!$B$2</c:f>
              <c:strCache>
                <c:ptCount val="1"/>
                <c:pt idx="0">
                  <c:v>LGBT</c:v>
                </c:pt>
              </c:strCache>
            </c:strRef>
          </c:tx>
          <c:spPr>
            <a:solidFill>
              <a:srgbClr val="0070C0">
                <a:alpha val="90000"/>
              </a:srgbClr>
            </a:solidFill>
            <a:ln>
              <a:solidFill>
                <a:sysClr val="windowText" lastClr="000000"/>
              </a:solidFill>
            </a:ln>
            <a:effectLst/>
          </c:spPr>
          <c:invertIfNegative val="0"/>
          <c:dLbls>
            <c:dLbl>
              <c:idx val="0"/>
              <c:layout>
                <c:manualLayout>
                  <c:x val="1.7094017094017016E-2"/>
                  <c:y val="-2.010656479340504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CC9-42AA-9F55-7A1EF690346F}"/>
                </c:ext>
              </c:extLst>
            </c:dLbl>
            <c:dLbl>
              <c:idx val="1"/>
              <c:layout>
                <c:manualLayout>
                  <c:x val="3.4188034188034191E-2"/>
                  <c:y val="-1.4744643850446397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CC9-42AA-9F55-7A1EF690346F}"/>
                </c:ext>
              </c:extLst>
            </c:dLbl>
            <c:dLbl>
              <c:idx val="2"/>
              <c:layout>
                <c:manualLayout>
                  <c:x val="2.136752136752136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CC9-42AA-9F55-7A1EF690346F}"/>
                </c:ext>
              </c:extLst>
            </c:dLbl>
            <c:dLbl>
              <c:idx val="3"/>
              <c:layout>
                <c:manualLayout>
                  <c:x val="2.991452991452983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CC9-42AA-9F55-7A1EF690346F}"/>
                </c:ext>
              </c:extLst>
            </c:dLbl>
            <c:dLbl>
              <c:idx val="4"/>
              <c:layout>
                <c:manualLayout>
                  <c:x val="2.350427350427350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CC9-42AA-9F55-7A1EF690346F}"/>
                </c:ext>
              </c:extLst>
            </c:dLbl>
            <c:dLbl>
              <c:idx val="5"/>
              <c:layout>
                <c:manualLayout>
                  <c:x val="1.923076923076923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CC9-42AA-9F55-7A1EF690346F}"/>
                </c:ext>
              </c:extLst>
            </c:dLbl>
            <c:dLbl>
              <c:idx val="6"/>
              <c:layout>
                <c:manualLayout>
                  <c:x val="2.991452991452991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CC9-42AA-9F55-7A1EF690346F}"/>
                </c:ext>
              </c:extLst>
            </c:dLbl>
            <c:dLbl>
              <c:idx val="7"/>
              <c:layout>
                <c:manualLayout>
                  <c:x val="1.9230769230769232E-2"/>
                  <c:y val="3.686160962611599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CC9-42AA-9F55-7A1EF690346F}"/>
                </c:ext>
              </c:extLst>
            </c:dLbl>
            <c:dLbl>
              <c:idx val="8"/>
              <c:layout>
                <c:manualLayout>
                  <c:x val="1.9230769230769232E-2"/>
                  <c:y val="-2.010656479340504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CC9-42AA-9F55-7A1EF690346F}"/>
                </c:ext>
              </c:extLst>
            </c:dLbl>
            <c:dLbl>
              <c:idx val="9"/>
              <c:layout>
                <c:manualLayout>
                  <c:x val="1.9230769230769152E-2"/>
                  <c:y val="-3.686160962611599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CC9-42AA-9F55-7A1EF690346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LGBT!$G$4:$G$13</c:f>
                <c:numCache>
                  <c:formatCode>General</c:formatCode>
                  <c:ptCount val="10"/>
                  <c:pt idx="0">
                    <c:v>1.8089999999999993</c:v>
                  </c:pt>
                  <c:pt idx="1">
                    <c:v>3.4304000000000059</c:v>
                  </c:pt>
                  <c:pt idx="2">
                    <c:v>2.3415999999999997</c:v>
                  </c:pt>
                  <c:pt idx="3">
                    <c:v>3.0400999999999989</c:v>
                  </c:pt>
                  <c:pt idx="4">
                    <c:v>2.8781000000000017</c:v>
                  </c:pt>
                  <c:pt idx="5">
                    <c:v>2.4178999999999995</c:v>
                  </c:pt>
                  <c:pt idx="6">
                    <c:v>3.3142999999999994</c:v>
                  </c:pt>
                  <c:pt idx="7">
                    <c:v>2.1509999999999998</c:v>
                  </c:pt>
                  <c:pt idx="8">
                    <c:v>2.1466999999999992</c:v>
                  </c:pt>
                  <c:pt idx="9">
                    <c:v>2.3432999999999993</c:v>
                  </c:pt>
                </c:numCache>
              </c:numRef>
            </c:plus>
            <c:minus>
              <c:numRef>
                <c:f>LGBT!$G$4:$G$13</c:f>
                <c:numCache>
                  <c:formatCode>General</c:formatCode>
                  <c:ptCount val="10"/>
                  <c:pt idx="0">
                    <c:v>1.8089999999999993</c:v>
                  </c:pt>
                  <c:pt idx="1">
                    <c:v>3.4304000000000059</c:v>
                  </c:pt>
                  <c:pt idx="2">
                    <c:v>2.3415999999999997</c:v>
                  </c:pt>
                  <c:pt idx="3">
                    <c:v>3.0400999999999989</c:v>
                  </c:pt>
                  <c:pt idx="4">
                    <c:v>2.8781000000000017</c:v>
                  </c:pt>
                  <c:pt idx="5">
                    <c:v>2.4178999999999995</c:v>
                  </c:pt>
                  <c:pt idx="6">
                    <c:v>3.3142999999999994</c:v>
                  </c:pt>
                  <c:pt idx="7">
                    <c:v>2.1509999999999998</c:v>
                  </c:pt>
                  <c:pt idx="8">
                    <c:v>2.1466999999999992</c:v>
                  </c:pt>
                  <c:pt idx="9">
                    <c:v>2.3432999999999993</c:v>
                  </c:pt>
                </c:numCache>
              </c:numRef>
            </c:minus>
            <c:spPr>
              <a:noFill/>
              <a:ln w="9525" cap="flat" cmpd="sng" algn="ctr">
                <a:solidFill>
                  <a:schemeClr val="tx1">
                    <a:lumMod val="65000"/>
                    <a:lumOff val="35000"/>
                  </a:schemeClr>
                </a:solidFill>
                <a:round/>
              </a:ln>
              <a:effectLst/>
            </c:spPr>
          </c:errBars>
          <c:cat>
            <c:strRef>
              <c:f>LGBT!$B$4:$B$13</c:f>
              <c:strCache>
                <c:ptCount val="10"/>
                <c:pt idx="0">
                  <c:v>Utility insecurity</c:v>
                </c:pt>
                <c:pt idx="1">
                  <c:v>Social isolation or loneliness </c:v>
                </c:pt>
                <c:pt idx="2">
                  <c:v>Receiving food stamps or SNAP </c:v>
                </c:pt>
                <c:pt idx="3">
                  <c:v>Mental stress </c:v>
                </c:pt>
                <c:pt idx="4">
                  <c:v>Loss or reduced hours of employment </c:v>
                </c:pt>
                <c:pt idx="5">
                  <c:v>Life dissatisfaction</c:v>
                </c:pt>
                <c:pt idx="6">
                  <c:v>Lack of social and emotional support </c:v>
                </c:pt>
                <c:pt idx="7">
                  <c:v>Lack of reliable transportation </c:v>
                </c:pt>
                <c:pt idx="8">
                  <c:v>Housing insecurity </c:v>
                </c:pt>
                <c:pt idx="9">
                  <c:v>Food insecurity </c:v>
                </c:pt>
              </c:strCache>
            </c:strRef>
          </c:cat>
          <c:val>
            <c:numRef>
              <c:f>LGBT!$D$4:$D$13</c:f>
              <c:numCache>
                <c:formatCode>0.0</c:formatCode>
                <c:ptCount val="10"/>
                <c:pt idx="0">
                  <c:v>8.5597999999999992</c:v>
                </c:pt>
                <c:pt idx="1">
                  <c:v>47.542700000000004</c:v>
                </c:pt>
                <c:pt idx="2">
                  <c:v>15.2356</c:v>
                </c:pt>
                <c:pt idx="3">
                  <c:v>26.170999999999999</c:v>
                </c:pt>
                <c:pt idx="4">
                  <c:v>18.535900000000002</c:v>
                </c:pt>
                <c:pt idx="5">
                  <c:v>12.3864</c:v>
                </c:pt>
                <c:pt idx="6">
                  <c:v>31.598800000000001</c:v>
                </c:pt>
                <c:pt idx="7">
                  <c:v>12.5617</c:v>
                </c:pt>
                <c:pt idx="8">
                  <c:v>12.8034</c:v>
                </c:pt>
                <c:pt idx="9">
                  <c:v>12.8964</c:v>
                </c:pt>
              </c:numCache>
            </c:numRef>
          </c:val>
          <c:extLst>
            <c:ext xmlns:c16="http://schemas.microsoft.com/office/drawing/2014/chart" uri="{C3380CC4-5D6E-409C-BE32-E72D297353CC}">
              <c16:uniqueId val="{0000000A-3CC9-42AA-9F55-7A1EF690346F}"/>
            </c:ext>
          </c:extLst>
        </c:ser>
        <c:ser>
          <c:idx val="1"/>
          <c:order val="1"/>
          <c:tx>
            <c:strRef>
              <c:f>LGBT!$B$16</c:f>
              <c:strCache>
                <c:ptCount val="1"/>
                <c:pt idx="0">
                  <c:v>Straight/Cisgender</c:v>
                </c:pt>
              </c:strCache>
            </c:strRef>
          </c:tx>
          <c:spPr>
            <a:solidFill>
              <a:schemeClr val="accent2"/>
            </a:solidFill>
            <a:ln>
              <a:solidFill>
                <a:sysClr val="windowText" lastClr="000000"/>
              </a:solidFill>
            </a:ln>
            <a:effectLst/>
          </c:spPr>
          <c:invertIfNegative val="0"/>
          <c:dLbls>
            <c:dLbl>
              <c:idx val="1"/>
              <c:layout>
                <c:manualLayout>
                  <c:x val="8.547008547008625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CC9-42AA-9F55-7A1EF690346F}"/>
                </c:ext>
              </c:extLst>
            </c:dLbl>
            <c:dLbl>
              <c:idx val="6"/>
              <c:layout>
                <c:manualLayout>
                  <c:x val="6.410256410256332E-3"/>
                  <c:y val="-2.010656479340504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3CC9-42AA-9F55-7A1EF690346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LGBT!$G$18:$G$27</c:f>
                <c:numCache>
                  <c:formatCode>General</c:formatCode>
                  <c:ptCount val="10"/>
                  <c:pt idx="0">
                    <c:v>0.54929999999999968</c:v>
                  </c:pt>
                  <c:pt idx="1">
                    <c:v>1.0711000000000013</c:v>
                  </c:pt>
                  <c:pt idx="2">
                    <c:v>0.76250000000000107</c:v>
                  </c:pt>
                  <c:pt idx="3">
                    <c:v>0.79139999999999944</c:v>
                  </c:pt>
                  <c:pt idx="4">
                    <c:v>0.71879999999999988</c:v>
                  </c:pt>
                  <c:pt idx="5">
                    <c:v>0.50929999999999964</c:v>
                  </c:pt>
                  <c:pt idx="6">
                    <c:v>0.96669999999999945</c:v>
                  </c:pt>
                  <c:pt idx="7">
                    <c:v>0.59770000000000056</c:v>
                  </c:pt>
                  <c:pt idx="8">
                    <c:v>0.66499999999999915</c:v>
                  </c:pt>
                  <c:pt idx="9">
                    <c:v>0.76780000000000115</c:v>
                  </c:pt>
                </c:numCache>
              </c:numRef>
            </c:plus>
            <c:minus>
              <c:numRef>
                <c:f>LGBT!$G$18:$G$27</c:f>
                <c:numCache>
                  <c:formatCode>General</c:formatCode>
                  <c:ptCount val="10"/>
                  <c:pt idx="0">
                    <c:v>0.54929999999999968</c:v>
                  </c:pt>
                  <c:pt idx="1">
                    <c:v>1.0711000000000013</c:v>
                  </c:pt>
                  <c:pt idx="2">
                    <c:v>0.76250000000000107</c:v>
                  </c:pt>
                  <c:pt idx="3">
                    <c:v>0.79139999999999944</c:v>
                  </c:pt>
                  <c:pt idx="4">
                    <c:v>0.71879999999999988</c:v>
                  </c:pt>
                  <c:pt idx="5">
                    <c:v>0.50929999999999964</c:v>
                  </c:pt>
                  <c:pt idx="6">
                    <c:v>0.96669999999999945</c:v>
                  </c:pt>
                  <c:pt idx="7">
                    <c:v>0.59770000000000056</c:v>
                  </c:pt>
                  <c:pt idx="8">
                    <c:v>0.66499999999999915</c:v>
                  </c:pt>
                  <c:pt idx="9">
                    <c:v>0.76780000000000115</c:v>
                  </c:pt>
                </c:numCache>
              </c:numRef>
            </c:minus>
            <c:spPr>
              <a:noFill/>
              <a:ln w="9525" cap="flat" cmpd="sng" algn="ctr">
                <a:solidFill>
                  <a:schemeClr val="tx1">
                    <a:lumMod val="65000"/>
                    <a:lumOff val="35000"/>
                  </a:schemeClr>
                </a:solidFill>
                <a:round/>
              </a:ln>
              <a:effectLst/>
            </c:spPr>
          </c:errBars>
          <c:val>
            <c:numRef>
              <c:f>LGBT!$D$18:$D$27</c:f>
              <c:numCache>
                <c:formatCode>0.0</c:formatCode>
                <c:ptCount val="10"/>
                <c:pt idx="0">
                  <c:v>6.3186</c:v>
                </c:pt>
                <c:pt idx="1">
                  <c:v>29.6008</c:v>
                </c:pt>
                <c:pt idx="2">
                  <c:v>11.8954</c:v>
                </c:pt>
                <c:pt idx="3">
                  <c:v>12.681699999999999</c:v>
                </c:pt>
                <c:pt idx="4">
                  <c:v>10.715400000000001</c:v>
                </c:pt>
                <c:pt idx="5">
                  <c:v>5.0312999999999999</c:v>
                </c:pt>
                <c:pt idx="6">
                  <c:v>21.208600000000001</c:v>
                </c:pt>
                <c:pt idx="7">
                  <c:v>6.7514000000000003</c:v>
                </c:pt>
                <c:pt idx="8">
                  <c:v>9.5848999999999993</c:v>
                </c:pt>
                <c:pt idx="9">
                  <c:v>11.2041</c:v>
                </c:pt>
              </c:numCache>
            </c:numRef>
          </c:val>
          <c:extLst>
            <c:ext xmlns:c16="http://schemas.microsoft.com/office/drawing/2014/chart" uri="{C3380CC4-5D6E-409C-BE32-E72D297353CC}">
              <c16:uniqueId val="{0000000D-3CC9-42AA-9F55-7A1EF690346F}"/>
            </c:ext>
          </c:extLst>
        </c:ser>
        <c:dLbls>
          <c:showLegendKey val="0"/>
          <c:showVal val="0"/>
          <c:showCatName val="0"/>
          <c:showSerName val="0"/>
          <c:showPercent val="0"/>
          <c:showBubbleSize val="0"/>
        </c:dLbls>
        <c:gapWidth val="182"/>
        <c:axId val="96474704"/>
        <c:axId val="1959873616"/>
      </c:barChart>
      <c:catAx>
        <c:axId val="964747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9873616"/>
        <c:crosses val="autoZero"/>
        <c:auto val="1"/>
        <c:lblAlgn val="ctr"/>
        <c:lblOffset val="100"/>
        <c:noMultiLvlLbl val="0"/>
      </c:catAx>
      <c:valAx>
        <c:axId val="19598736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4747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Figure 8. Adverse Measures of Social Determinants of Health and Health-Related Social Needs Among Massachusetts Adults by Presence of Children in Household, 2022-2023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35720169594185341"/>
          <c:y val="0.13640191387559808"/>
          <c:w val="0.60858890234874485"/>
          <c:h val="0.73498865991033413"/>
        </c:manualLayout>
      </c:layout>
      <c:barChart>
        <c:barDir val="bar"/>
        <c:grouping val="clustered"/>
        <c:varyColors val="0"/>
        <c:ser>
          <c:idx val="0"/>
          <c:order val="0"/>
          <c:tx>
            <c:strRef>
              <c:f>Children!$B$2</c:f>
              <c:strCache>
                <c:ptCount val="1"/>
                <c:pt idx="0">
                  <c:v>Children in household</c:v>
                </c:pt>
              </c:strCache>
            </c:strRef>
          </c:tx>
          <c:spPr>
            <a:solidFill>
              <a:srgbClr val="0070C0">
                <a:alpha val="90000"/>
              </a:srgbClr>
            </a:solidFill>
            <a:ln>
              <a:solidFill>
                <a:sysClr val="windowText" lastClr="000000"/>
              </a:solidFill>
            </a:ln>
            <a:effectLst/>
          </c:spPr>
          <c:invertIfNegative val="0"/>
          <c:dLbls>
            <c:dLbl>
              <c:idx val="0"/>
              <c:layout>
                <c:manualLayout>
                  <c:x val="1.4957264957264958E-2"/>
                  <c:y val="-1.4034925586640222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CB6-4ABD-B19C-A8616F8050C5}"/>
                </c:ext>
              </c:extLst>
            </c:dLbl>
            <c:dLbl>
              <c:idx val="1"/>
              <c:layout>
                <c:manualLayout>
                  <c:x val="2.9914529914529916E-2"/>
                  <c:y val="1.913875598086124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CB6-4ABD-B19C-A8616F8050C5}"/>
                </c:ext>
              </c:extLst>
            </c:dLbl>
            <c:dLbl>
              <c:idx val="2"/>
              <c:layout>
                <c:manualLayout>
                  <c:x val="2.350427350427350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CB6-4ABD-B19C-A8616F8050C5}"/>
                </c:ext>
              </c:extLst>
            </c:dLbl>
            <c:dLbl>
              <c:idx val="3"/>
              <c:layout>
                <c:manualLayout>
                  <c:x val="2.136752136752128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CB6-4ABD-B19C-A8616F8050C5}"/>
                </c:ext>
              </c:extLst>
            </c:dLbl>
            <c:dLbl>
              <c:idx val="4"/>
              <c:layout>
                <c:manualLayout>
                  <c:x val="2.136752136752121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CB6-4ABD-B19C-A8616F8050C5}"/>
                </c:ext>
              </c:extLst>
            </c:dLbl>
            <c:dLbl>
              <c:idx val="5"/>
              <c:layout>
                <c:manualLayout>
                  <c:x val="1.2820512820512742E-2"/>
                  <c:y val="-7.017462793320111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CB6-4ABD-B19C-A8616F8050C5}"/>
                </c:ext>
              </c:extLst>
            </c:dLbl>
            <c:dLbl>
              <c:idx val="6"/>
              <c:layout>
                <c:manualLayout>
                  <c:x val="2.9914529914529916E-2"/>
                  <c:y val="-7.017462793320111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CB6-4ABD-B19C-A8616F8050C5}"/>
                </c:ext>
              </c:extLst>
            </c:dLbl>
            <c:dLbl>
              <c:idx val="7"/>
              <c:layout>
                <c:manualLayout>
                  <c:x val="1.495726495726495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CB6-4ABD-B19C-A8616F8050C5}"/>
                </c:ext>
              </c:extLst>
            </c:dLbl>
            <c:dLbl>
              <c:idx val="8"/>
              <c:layout>
                <c:manualLayout>
                  <c:x val="2.1367521367521368E-2"/>
                  <c:y val="-3.5087313966600556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CB6-4ABD-B19C-A8616F8050C5}"/>
                </c:ext>
              </c:extLst>
            </c:dLbl>
            <c:dLbl>
              <c:idx val="9"/>
              <c:layout>
                <c:manualLayout>
                  <c:x val="1.709401709401709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CB6-4ABD-B19C-A8616F8050C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Children!$G$4:$G$13</c:f>
                <c:numCache>
                  <c:formatCode>General</c:formatCode>
                  <c:ptCount val="10"/>
                  <c:pt idx="0">
                    <c:v>1.1667000000000005</c:v>
                  </c:pt>
                  <c:pt idx="1">
                    <c:v>1.9730000000000025</c:v>
                  </c:pt>
                  <c:pt idx="2">
                    <c:v>1.5583999999999989</c:v>
                  </c:pt>
                  <c:pt idx="3">
                    <c:v>1.4552999999999994</c:v>
                  </c:pt>
                  <c:pt idx="4">
                    <c:v>1.4786000000000001</c:v>
                  </c:pt>
                  <c:pt idx="5">
                    <c:v>0.79830000000000023</c:v>
                  </c:pt>
                  <c:pt idx="6">
                    <c:v>1.8366999999999969</c:v>
                  </c:pt>
                  <c:pt idx="7">
                    <c:v>1.0705</c:v>
                  </c:pt>
                  <c:pt idx="8">
                    <c:v>1.3595000000000006</c:v>
                  </c:pt>
                  <c:pt idx="9">
                    <c:v>1.4980999999999991</c:v>
                  </c:pt>
                </c:numCache>
              </c:numRef>
            </c:plus>
            <c:minus>
              <c:numRef>
                <c:f>Children!$G$4:$G$13</c:f>
                <c:numCache>
                  <c:formatCode>General</c:formatCode>
                  <c:ptCount val="10"/>
                  <c:pt idx="0">
                    <c:v>1.1667000000000005</c:v>
                  </c:pt>
                  <c:pt idx="1">
                    <c:v>1.9730000000000025</c:v>
                  </c:pt>
                  <c:pt idx="2">
                    <c:v>1.5583999999999989</c:v>
                  </c:pt>
                  <c:pt idx="3">
                    <c:v>1.4552999999999994</c:v>
                  </c:pt>
                  <c:pt idx="4">
                    <c:v>1.4786000000000001</c:v>
                  </c:pt>
                  <c:pt idx="5">
                    <c:v>0.79830000000000023</c:v>
                  </c:pt>
                  <c:pt idx="6">
                    <c:v>1.8366999999999969</c:v>
                  </c:pt>
                  <c:pt idx="7">
                    <c:v>1.0705</c:v>
                  </c:pt>
                  <c:pt idx="8">
                    <c:v>1.3595000000000006</c:v>
                  </c:pt>
                  <c:pt idx="9">
                    <c:v>1.4980999999999991</c:v>
                  </c:pt>
                </c:numCache>
              </c:numRef>
            </c:minus>
            <c:spPr>
              <a:noFill/>
              <a:ln w="9525" cap="flat" cmpd="sng" algn="ctr">
                <a:solidFill>
                  <a:schemeClr val="tx1">
                    <a:lumMod val="65000"/>
                    <a:lumOff val="35000"/>
                  </a:schemeClr>
                </a:solidFill>
                <a:round/>
              </a:ln>
              <a:effectLst/>
            </c:spPr>
          </c:errBars>
          <c:cat>
            <c:strRef>
              <c:f>Children!$B$4:$B$13</c:f>
              <c:strCache>
                <c:ptCount val="10"/>
                <c:pt idx="0">
                  <c:v>Utility insecurity</c:v>
                </c:pt>
                <c:pt idx="1">
                  <c:v>Social isolation or loneliness </c:v>
                </c:pt>
                <c:pt idx="2">
                  <c:v>Receiving food stamps or SNAP </c:v>
                </c:pt>
                <c:pt idx="3">
                  <c:v>Mental stress </c:v>
                </c:pt>
                <c:pt idx="4">
                  <c:v>Loss or reduced hours of employment </c:v>
                </c:pt>
                <c:pt idx="5">
                  <c:v>Life dissatisfaction</c:v>
                </c:pt>
                <c:pt idx="6">
                  <c:v>Lack of social and emotional support </c:v>
                </c:pt>
                <c:pt idx="7">
                  <c:v>Lack of reliable transportation </c:v>
                </c:pt>
                <c:pt idx="8">
                  <c:v>Housing insecurity </c:v>
                </c:pt>
                <c:pt idx="9">
                  <c:v>Food insecurity </c:v>
                </c:pt>
              </c:strCache>
            </c:strRef>
          </c:cat>
          <c:val>
            <c:numRef>
              <c:f>Children!$D$4:$D$13</c:f>
              <c:numCache>
                <c:formatCode>0.0</c:formatCode>
                <c:ptCount val="10"/>
                <c:pt idx="0">
                  <c:v>9.7698999999999998</c:v>
                </c:pt>
                <c:pt idx="1">
                  <c:v>31.144100000000002</c:v>
                </c:pt>
                <c:pt idx="2">
                  <c:v>16.039899999999999</c:v>
                </c:pt>
                <c:pt idx="3">
                  <c:v>15.0969</c:v>
                </c:pt>
                <c:pt idx="4">
                  <c:v>14.1746</c:v>
                </c:pt>
                <c:pt idx="5">
                  <c:v>3.8658000000000001</c:v>
                </c:pt>
                <c:pt idx="6">
                  <c:v>23.575399999999998</c:v>
                </c:pt>
                <c:pt idx="7">
                  <c:v>7.3506999999999998</c:v>
                </c:pt>
                <c:pt idx="8">
                  <c:v>13.577</c:v>
                </c:pt>
                <c:pt idx="9">
                  <c:v>14.067399999999999</c:v>
                </c:pt>
              </c:numCache>
            </c:numRef>
          </c:val>
          <c:extLst>
            <c:ext xmlns:c16="http://schemas.microsoft.com/office/drawing/2014/chart" uri="{C3380CC4-5D6E-409C-BE32-E72D297353CC}">
              <c16:uniqueId val="{0000000A-5CB6-4ABD-B19C-A8616F8050C5}"/>
            </c:ext>
          </c:extLst>
        </c:ser>
        <c:ser>
          <c:idx val="1"/>
          <c:order val="1"/>
          <c:tx>
            <c:strRef>
              <c:f>Children!$B$16</c:f>
              <c:strCache>
                <c:ptCount val="1"/>
                <c:pt idx="0">
                  <c:v>No children in household</c:v>
                </c:pt>
              </c:strCache>
            </c:strRef>
          </c:tx>
          <c:spPr>
            <a:solidFill>
              <a:schemeClr val="accent2"/>
            </a:solidFill>
            <a:ln>
              <a:solidFill>
                <a:sysClr val="windowText" lastClr="000000"/>
              </a:solidFill>
            </a:ln>
            <a:effectLst/>
          </c:spPr>
          <c:invertIfNegative val="0"/>
          <c:dLbls>
            <c:dLbl>
              <c:idx val="0"/>
              <c:layout>
                <c:manualLayout>
                  <c:x val="1.0683760683760684E-2"/>
                  <c:y val="-1.913875598086264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CB6-4ABD-B19C-A8616F8050C5}"/>
                </c:ext>
              </c:extLst>
            </c:dLbl>
            <c:dLbl>
              <c:idx val="1"/>
              <c:layout>
                <c:manualLayout>
                  <c:x val="1.28205128205128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CB6-4ABD-B19C-A8616F8050C5}"/>
                </c:ext>
              </c:extLst>
            </c:dLbl>
            <c:dLbl>
              <c:idx val="2"/>
              <c:layout>
                <c:manualLayout>
                  <c:x val="8.5470085470084681E-3"/>
                  <c:y val="1.4034925586640222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CB6-4ABD-B19C-A8616F8050C5}"/>
                </c:ext>
              </c:extLst>
            </c:dLbl>
            <c:dLbl>
              <c:idx val="3"/>
              <c:layout>
                <c:manualLayout>
                  <c:x val="1.0683760683760684E-2"/>
                  <c:y val="-7.017462793320111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5CB6-4ABD-B19C-A8616F8050C5}"/>
                </c:ext>
              </c:extLst>
            </c:dLbl>
            <c:dLbl>
              <c:idx val="4"/>
              <c:layout>
                <c:manualLayout>
                  <c:x val="8.5470085470084681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5CB6-4ABD-B19C-A8616F8050C5}"/>
                </c:ext>
              </c:extLst>
            </c:dLbl>
            <c:dLbl>
              <c:idx val="5"/>
              <c:layout>
                <c:manualLayout>
                  <c:x val="8.5470085470085479E-3"/>
                  <c:y val="1.913875598086054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5CB6-4ABD-B19C-A8616F8050C5}"/>
                </c:ext>
              </c:extLst>
            </c:dLbl>
            <c:dLbl>
              <c:idx val="6"/>
              <c:layout>
                <c:manualLayout>
                  <c:x val="1.923076923076923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5CB6-4ABD-B19C-A8616F8050C5}"/>
                </c:ext>
              </c:extLst>
            </c:dLbl>
            <c:dLbl>
              <c:idx val="7"/>
              <c:layout>
                <c:manualLayout>
                  <c:x val="6.41025641025641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5CB6-4ABD-B19C-A8616F8050C5}"/>
                </c:ext>
              </c:extLst>
            </c:dLbl>
            <c:dLbl>
              <c:idx val="8"/>
              <c:layout>
                <c:manualLayout>
                  <c:x val="6.41025641025633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5CB6-4ABD-B19C-A8616F8050C5}"/>
                </c:ext>
              </c:extLst>
            </c:dLbl>
            <c:dLbl>
              <c:idx val="9"/>
              <c:layout>
                <c:manualLayout>
                  <c:x val="6.41025641025641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5CB6-4ABD-B19C-A8616F8050C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Children!$G$18:$G$27</c:f>
                <c:numCache>
                  <c:formatCode>General</c:formatCode>
                  <c:ptCount val="10"/>
                  <c:pt idx="0">
                    <c:v>0.5580999999999996</c:v>
                  </c:pt>
                  <c:pt idx="1">
                    <c:v>1.1974000000000018</c:v>
                  </c:pt>
                  <c:pt idx="2">
                    <c:v>0.82699999999999996</c:v>
                  </c:pt>
                  <c:pt idx="3">
                    <c:v>0.91389999999999993</c:v>
                  </c:pt>
                  <c:pt idx="4">
                    <c:v>0.81020000000000003</c:v>
                  </c:pt>
                  <c:pt idx="5">
                    <c:v>0.66739999999999977</c:v>
                  </c:pt>
                  <c:pt idx="6">
                    <c:v>1.0932999999999993</c:v>
                  </c:pt>
                  <c:pt idx="7">
                    <c:v>0.6993999999999998</c:v>
                  </c:pt>
                  <c:pt idx="8">
                    <c:v>0.71769999999999978</c:v>
                  </c:pt>
                  <c:pt idx="9">
                    <c:v>0.83869999999999933</c:v>
                  </c:pt>
                </c:numCache>
              </c:numRef>
            </c:plus>
            <c:minus>
              <c:numRef>
                <c:f>Children!$G$18:$G$27</c:f>
                <c:numCache>
                  <c:formatCode>General</c:formatCode>
                  <c:ptCount val="10"/>
                  <c:pt idx="0">
                    <c:v>0.5580999999999996</c:v>
                  </c:pt>
                  <c:pt idx="1">
                    <c:v>1.1974000000000018</c:v>
                  </c:pt>
                  <c:pt idx="2">
                    <c:v>0.82699999999999996</c:v>
                  </c:pt>
                  <c:pt idx="3">
                    <c:v>0.91389999999999993</c:v>
                  </c:pt>
                  <c:pt idx="4">
                    <c:v>0.81020000000000003</c:v>
                  </c:pt>
                  <c:pt idx="5">
                    <c:v>0.66739999999999977</c:v>
                  </c:pt>
                  <c:pt idx="6">
                    <c:v>1.0932999999999993</c:v>
                  </c:pt>
                  <c:pt idx="7">
                    <c:v>0.6993999999999998</c:v>
                  </c:pt>
                  <c:pt idx="8">
                    <c:v>0.71769999999999978</c:v>
                  </c:pt>
                  <c:pt idx="9">
                    <c:v>0.83869999999999933</c:v>
                  </c:pt>
                </c:numCache>
              </c:numRef>
            </c:minus>
            <c:spPr>
              <a:noFill/>
              <a:ln w="9525" cap="flat" cmpd="sng" algn="ctr">
                <a:solidFill>
                  <a:schemeClr val="tx1">
                    <a:lumMod val="65000"/>
                    <a:lumOff val="35000"/>
                  </a:schemeClr>
                </a:solidFill>
                <a:round/>
              </a:ln>
              <a:effectLst/>
            </c:spPr>
          </c:errBars>
          <c:val>
            <c:numRef>
              <c:f>Children!$D$18:$D$27</c:f>
              <c:numCache>
                <c:formatCode>0.0</c:formatCode>
                <c:ptCount val="10"/>
                <c:pt idx="0">
                  <c:v>5.1921999999999997</c:v>
                </c:pt>
                <c:pt idx="1">
                  <c:v>31.8185</c:v>
                </c:pt>
                <c:pt idx="2">
                  <c:v>11.073499999999999</c:v>
                </c:pt>
                <c:pt idx="3">
                  <c:v>13.8376</c:v>
                </c:pt>
                <c:pt idx="4">
                  <c:v>10.6122</c:v>
                </c:pt>
                <c:pt idx="5">
                  <c:v>6.7141000000000002</c:v>
                </c:pt>
                <c:pt idx="6">
                  <c:v>22.061499999999999</c:v>
                </c:pt>
                <c:pt idx="7">
                  <c:v>7.5831</c:v>
                </c:pt>
                <c:pt idx="8">
                  <c:v>8.6136999999999997</c:v>
                </c:pt>
                <c:pt idx="9">
                  <c:v>10.535399999999999</c:v>
                </c:pt>
              </c:numCache>
            </c:numRef>
          </c:val>
          <c:extLst>
            <c:ext xmlns:c16="http://schemas.microsoft.com/office/drawing/2014/chart" uri="{C3380CC4-5D6E-409C-BE32-E72D297353CC}">
              <c16:uniqueId val="{00000015-5CB6-4ABD-B19C-A8616F8050C5}"/>
            </c:ext>
          </c:extLst>
        </c:ser>
        <c:dLbls>
          <c:showLegendKey val="0"/>
          <c:showVal val="0"/>
          <c:showCatName val="0"/>
          <c:showSerName val="0"/>
          <c:showPercent val="0"/>
          <c:showBubbleSize val="0"/>
        </c:dLbls>
        <c:gapWidth val="182"/>
        <c:axId val="1864582224"/>
        <c:axId val="1961767968"/>
      </c:barChart>
      <c:catAx>
        <c:axId val="18645822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61767968"/>
        <c:crosses val="autoZero"/>
        <c:auto val="1"/>
        <c:lblAlgn val="ctr"/>
        <c:lblOffset val="100"/>
        <c:noMultiLvlLbl val="0"/>
      </c:catAx>
      <c:valAx>
        <c:axId val="19617679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64582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a:effectLst/>
                <a:latin typeface="+mj-lt"/>
              </a:rPr>
              <a:t>Figure 9. Odds Ratio of Reporting Fair or Poor Health by Number of Adverse Measures of SDOH and HRSN, MA Adults, 2022-2023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8904756563549213"/>
          <c:y val="0.32710183954278438"/>
          <c:w val="0.76486437065044788"/>
          <c:h val="0.47629409960118624"/>
        </c:manualLayout>
      </c:layout>
      <c:barChart>
        <c:barDir val="bar"/>
        <c:grouping val="clustered"/>
        <c:varyColors val="0"/>
        <c:ser>
          <c:idx val="0"/>
          <c:order val="0"/>
          <c:spPr>
            <a:noFill/>
            <a:ln>
              <a:noFill/>
            </a:ln>
            <a:effectLst/>
          </c:spPr>
          <c:invertIfNegative val="0"/>
          <c:cat>
            <c:strRef>
              <c:f>AORs!$B$4:$B$7</c:f>
              <c:strCache>
                <c:ptCount val="4"/>
                <c:pt idx="0">
                  <c:v>1</c:v>
                </c:pt>
                <c:pt idx="1">
                  <c:v>2</c:v>
                </c:pt>
                <c:pt idx="2">
                  <c:v>3</c:v>
                </c:pt>
                <c:pt idx="3">
                  <c:v>4+</c:v>
                </c:pt>
              </c:strCache>
            </c:strRef>
          </c:cat>
          <c:val>
            <c:numRef>
              <c:f>AORs!$C$4:$C$7</c:f>
              <c:numCache>
                <c:formatCode>0.0</c:formatCode>
                <c:ptCount val="4"/>
                <c:pt idx="0">
                  <c:v>1.516</c:v>
                </c:pt>
                <c:pt idx="1">
                  <c:v>1.927</c:v>
                </c:pt>
                <c:pt idx="2">
                  <c:v>3.1269999999999998</c:v>
                </c:pt>
                <c:pt idx="3">
                  <c:v>4.7290000000000001</c:v>
                </c:pt>
              </c:numCache>
            </c:numRef>
          </c:val>
          <c:extLst>
            <c:ext xmlns:c16="http://schemas.microsoft.com/office/drawing/2014/chart" uri="{C3380CC4-5D6E-409C-BE32-E72D297353CC}">
              <c16:uniqueId val="{00000000-1DA2-44F6-A604-89D55A9154BF}"/>
            </c:ext>
          </c:extLst>
        </c:ser>
        <c:dLbls>
          <c:showLegendKey val="0"/>
          <c:showVal val="0"/>
          <c:showCatName val="0"/>
          <c:showSerName val="0"/>
          <c:showPercent val="0"/>
          <c:showBubbleSize val="0"/>
        </c:dLbls>
        <c:gapWidth val="182"/>
        <c:axId val="2090800192"/>
        <c:axId val="2008430576"/>
      </c:barChart>
      <c:scatterChart>
        <c:scatterStyle val="lineMarker"/>
        <c:varyColors val="0"/>
        <c:ser>
          <c:idx val="1"/>
          <c:order val="1"/>
          <c:spPr>
            <a:ln w="25400" cap="rnd">
              <a:noFill/>
              <a:round/>
            </a:ln>
            <a:effectLst/>
          </c:spPr>
          <c:marker>
            <c:symbol val="circle"/>
            <c:size val="5"/>
            <c:spPr>
              <a:solidFill>
                <a:schemeClr val="tx1"/>
              </a:solidFill>
              <a:ln w="12700">
                <a:solidFill>
                  <a:schemeClr val="tx1"/>
                </a:solidFill>
              </a:ln>
              <a:effectLst/>
            </c:spPr>
          </c:marker>
          <c:errBars>
            <c:errDir val="x"/>
            <c:errBarType val="both"/>
            <c:errValType val="cust"/>
            <c:noEndCap val="0"/>
            <c:plus>
              <c:numRef>
                <c:f>AORs!$G$4:$G$7</c:f>
                <c:numCache>
                  <c:formatCode>General</c:formatCode>
                  <c:ptCount val="4"/>
                  <c:pt idx="0">
                    <c:v>0.36399999999999988</c:v>
                  </c:pt>
                  <c:pt idx="1">
                    <c:v>0.54800000000000004</c:v>
                  </c:pt>
                  <c:pt idx="2">
                    <c:v>1.0650000000000004</c:v>
                  </c:pt>
                  <c:pt idx="3">
                    <c:v>1.3090000000000002</c:v>
                  </c:pt>
                </c:numCache>
              </c:numRef>
            </c:plus>
            <c:minus>
              <c:numRef>
                <c:f>AORs!$E$4:$E$7</c:f>
                <c:numCache>
                  <c:formatCode>General</c:formatCode>
                  <c:ptCount val="4"/>
                  <c:pt idx="0">
                    <c:v>0.29299999999999993</c:v>
                  </c:pt>
                  <c:pt idx="1">
                    <c:v>0.42600000000000016</c:v>
                  </c:pt>
                  <c:pt idx="2">
                    <c:v>0.79499999999999993</c:v>
                  </c:pt>
                  <c:pt idx="3">
                    <c:v>1.0260000000000002</c:v>
                  </c:pt>
                </c:numCache>
              </c:numRef>
            </c:minus>
            <c:spPr>
              <a:noFill/>
              <a:ln w="9525" cap="flat" cmpd="sng" algn="ctr">
                <a:solidFill>
                  <a:schemeClr val="tx1">
                    <a:lumMod val="65000"/>
                    <a:lumOff val="35000"/>
                  </a:schemeClr>
                </a:solidFill>
                <a:round/>
              </a:ln>
              <a:effectLst/>
            </c:spPr>
          </c:errBars>
          <c:xVal>
            <c:numRef>
              <c:f>AORs!$C$4:$C$7</c:f>
              <c:numCache>
                <c:formatCode>0.0</c:formatCode>
                <c:ptCount val="4"/>
                <c:pt idx="0">
                  <c:v>1.516</c:v>
                </c:pt>
                <c:pt idx="1">
                  <c:v>1.927</c:v>
                </c:pt>
                <c:pt idx="2">
                  <c:v>3.1269999999999998</c:v>
                </c:pt>
                <c:pt idx="3">
                  <c:v>4.7290000000000001</c:v>
                </c:pt>
              </c:numCache>
            </c:numRef>
          </c:xVal>
          <c:yVal>
            <c:numRef>
              <c:f>AORs!$H$4:$H$7</c:f>
              <c:numCache>
                <c:formatCode>0.0</c:formatCode>
                <c:ptCount val="4"/>
                <c:pt idx="0">
                  <c:v>0.5</c:v>
                </c:pt>
                <c:pt idx="1">
                  <c:v>1.5</c:v>
                </c:pt>
                <c:pt idx="2">
                  <c:v>2.5</c:v>
                </c:pt>
                <c:pt idx="3">
                  <c:v>3.5</c:v>
                </c:pt>
              </c:numCache>
            </c:numRef>
          </c:yVal>
          <c:smooth val="0"/>
          <c:extLst>
            <c:ext xmlns:c16="http://schemas.microsoft.com/office/drawing/2014/chart" uri="{C3380CC4-5D6E-409C-BE32-E72D297353CC}">
              <c16:uniqueId val="{00000001-1DA2-44F6-A604-89D55A9154BF}"/>
            </c:ext>
          </c:extLst>
        </c:ser>
        <c:dLbls>
          <c:showLegendKey val="0"/>
          <c:showVal val="0"/>
          <c:showCatName val="0"/>
          <c:showSerName val="0"/>
          <c:showPercent val="0"/>
          <c:showBubbleSize val="0"/>
        </c:dLbls>
        <c:axId val="2020987488"/>
        <c:axId val="2020991456"/>
      </c:scatterChart>
      <c:catAx>
        <c:axId val="209080019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Adverse Measures</a:t>
                </a:r>
                <a:r>
                  <a:rPr lang="en-US" baseline="0"/>
                  <a:t> of </a:t>
                </a:r>
                <a:r>
                  <a:rPr lang="en-US"/>
                  <a:t>SDOH and HRSN</a:t>
                </a:r>
              </a:p>
            </c:rich>
          </c:tx>
          <c:layout>
            <c:manualLayout>
              <c:xMode val="edge"/>
              <c:yMode val="edge"/>
              <c:x val="2.4030329542140561E-3"/>
              <c:y val="0.165485677926622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08430576"/>
        <c:crosses val="autoZero"/>
        <c:auto val="1"/>
        <c:lblAlgn val="ctr"/>
        <c:lblOffset val="100"/>
        <c:noMultiLvlLbl val="0"/>
      </c:catAx>
      <c:valAx>
        <c:axId val="20084305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Adjusted Odds Ratio</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0800192"/>
        <c:crosses val="autoZero"/>
        <c:crossBetween val="between"/>
        <c:minorUnit val="1"/>
      </c:valAx>
      <c:valAx>
        <c:axId val="2020991456"/>
        <c:scaling>
          <c:orientation val="minMax"/>
        </c:scaling>
        <c:delete val="1"/>
        <c:axPos val="r"/>
        <c:numFmt formatCode="0.0" sourceLinked="1"/>
        <c:majorTickMark val="out"/>
        <c:minorTickMark val="none"/>
        <c:tickLblPos val="nextTo"/>
        <c:crossAx val="2020987488"/>
        <c:crosses val="max"/>
        <c:crossBetween val="midCat"/>
      </c:valAx>
      <c:valAx>
        <c:axId val="2020987488"/>
        <c:scaling>
          <c:orientation val="minMax"/>
        </c:scaling>
        <c:delete val="1"/>
        <c:axPos val="b"/>
        <c:numFmt formatCode="0.0" sourceLinked="1"/>
        <c:majorTickMark val="out"/>
        <c:minorTickMark val="none"/>
        <c:tickLblPos val="nextTo"/>
        <c:crossAx val="2020991456"/>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0.28741</cdr:x>
      <cdr:y>0.38961</cdr:y>
    </cdr:from>
    <cdr:to>
      <cdr:x>0.2944</cdr:x>
      <cdr:y>0.79942</cdr:y>
    </cdr:to>
    <cdr:cxnSp macro="">
      <cdr:nvCxnSpPr>
        <cdr:cNvPr id="3" name="Straight Connector 2">
          <a:extLst xmlns:a="http://schemas.openxmlformats.org/drawingml/2006/main">
            <a:ext uri="{FF2B5EF4-FFF2-40B4-BE49-F238E27FC236}">
              <a16:creationId xmlns:a16="http://schemas.microsoft.com/office/drawing/2014/main" id="{E99596B1-7AB0-3C2B-AC60-C6B8ADD746DF}"/>
            </a:ext>
          </a:extLst>
        </cdr:cNvPr>
        <cdr:cNvCxnSpPr/>
      </cdr:nvCxnSpPr>
      <cdr:spPr>
        <a:xfrm xmlns:a="http://schemas.openxmlformats.org/drawingml/2006/main">
          <a:off x="960884" y="857250"/>
          <a:ext cx="23366" cy="901700"/>
        </a:xfrm>
        <a:prstGeom xmlns:a="http://schemas.openxmlformats.org/drawingml/2006/main" prst="line">
          <a:avLst/>
        </a:prstGeom>
        <a:ln xmlns:a="http://schemas.openxmlformats.org/drawingml/2006/main" w="6350">
          <a:solidFill>
            <a:schemeClr val="tx1"/>
          </a:solidFill>
          <a:prstDash val="lgDashDotDot"/>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userShapes>
</file>

<file path=word/drawings/drawing10.xml><?xml version="1.0" encoding="utf-8"?>
<c:userShapes xmlns:c="http://schemas.openxmlformats.org/drawingml/2006/chart">
  <cdr:relSizeAnchor xmlns:cdr="http://schemas.openxmlformats.org/drawingml/2006/chartDrawing">
    <cdr:from>
      <cdr:x>0.32935</cdr:x>
      <cdr:y>0.29</cdr:y>
    </cdr:from>
    <cdr:to>
      <cdr:x>0.32935</cdr:x>
      <cdr:y>0.79568</cdr:y>
    </cdr:to>
    <cdr:cxnSp macro="">
      <cdr:nvCxnSpPr>
        <cdr:cNvPr id="2" name="Straight Connector 1">
          <a:extLst xmlns:a="http://schemas.openxmlformats.org/drawingml/2006/main">
            <a:ext uri="{FF2B5EF4-FFF2-40B4-BE49-F238E27FC236}">
              <a16:creationId xmlns:a16="http://schemas.microsoft.com/office/drawing/2014/main" id="{93061131-0EC5-234C-66CD-F4F8E6CEB8EB}"/>
            </a:ext>
          </a:extLst>
        </cdr:cNvPr>
        <cdr:cNvCxnSpPr/>
      </cdr:nvCxnSpPr>
      <cdr:spPr>
        <a:xfrm xmlns:a="http://schemas.openxmlformats.org/drawingml/2006/main">
          <a:off x="1204616" y="690570"/>
          <a:ext cx="0" cy="1204151"/>
        </a:xfrm>
        <a:prstGeom xmlns:a="http://schemas.openxmlformats.org/drawingml/2006/main" prst="line">
          <a:avLst/>
        </a:prstGeom>
        <a:ln xmlns:a="http://schemas.openxmlformats.org/drawingml/2006/main" w="6350">
          <a:solidFill>
            <a:schemeClr val="tx1"/>
          </a:solidFill>
          <a:prstDash val="lgDashDotDot"/>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userShapes>
</file>

<file path=word/drawings/drawing11.xml><?xml version="1.0" encoding="utf-8"?>
<c:userShapes xmlns:c="http://schemas.openxmlformats.org/drawingml/2006/chart">
  <cdr:relSizeAnchor xmlns:cdr="http://schemas.openxmlformats.org/drawingml/2006/chartDrawing">
    <cdr:from>
      <cdr:x>0.48743</cdr:x>
      <cdr:y>0.31811</cdr:y>
    </cdr:from>
    <cdr:to>
      <cdr:x>0.48743</cdr:x>
      <cdr:y>0.81602</cdr:y>
    </cdr:to>
    <cdr:cxnSp macro="">
      <cdr:nvCxnSpPr>
        <cdr:cNvPr id="2" name="Straight Connector 1">
          <a:extLst xmlns:a="http://schemas.openxmlformats.org/drawingml/2006/main">
            <a:ext uri="{FF2B5EF4-FFF2-40B4-BE49-F238E27FC236}">
              <a16:creationId xmlns:a16="http://schemas.microsoft.com/office/drawing/2014/main" id="{A7B249D1-A96C-D473-8349-2AEB0C55A624}"/>
            </a:ext>
          </a:extLst>
        </cdr:cNvPr>
        <cdr:cNvCxnSpPr/>
      </cdr:nvCxnSpPr>
      <cdr:spPr>
        <a:xfrm xmlns:a="http://schemas.openxmlformats.org/drawingml/2006/main">
          <a:off x="1798311" y="749411"/>
          <a:ext cx="0" cy="1173001"/>
        </a:xfrm>
        <a:prstGeom xmlns:a="http://schemas.openxmlformats.org/drawingml/2006/main" prst="line">
          <a:avLst/>
        </a:prstGeom>
        <a:ln xmlns:a="http://schemas.openxmlformats.org/drawingml/2006/main" w="6350">
          <a:solidFill>
            <a:schemeClr val="tx1"/>
          </a:solidFill>
          <a:prstDash val="lgDashDotDot"/>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userShapes>
</file>

<file path=word/drawings/drawing12.xml><?xml version="1.0" encoding="utf-8"?>
<c:userShapes xmlns:c="http://schemas.openxmlformats.org/drawingml/2006/chart">
  <cdr:relSizeAnchor xmlns:cdr="http://schemas.openxmlformats.org/drawingml/2006/chartDrawing">
    <cdr:from>
      <cdr:x>0.42285</cdr:x>
      <cdr:y>0.33558</cdr:y>
    </cdr:from>
    <cdr:to>
      <cdr:x>0.42285</cdr:x>
      <cdr:y>0.80645</cdr:y>
    </cdr:to>
    <cdr:cxnSp macro="">
      <cdr:nvCxnSpPr>
        <cdr:cNvPr id="3" name="Straight Connector 2">
          <a:extLst xmlns:a="http://schemas.openxmlformats.org/drawingml/2006/main">
            <a:ext uri="{FF2B5EF4-FFF2-40B4-BE49-F238E27FC236}">
              <a16:creationId xmlns:a16="http://schemas.microsoft.com/office/drawing/2014/main" id="{988F84D8-1931-2DE5-0756-9AF01BDBF51F}"/>
            </a:ext>
          </a:extLst>
        </cdr:cNvPr>
        <cdr:cNvCxnSpPr/>
      </cdr:nvCxnSpPr>
      <cdr:spPr>
        <a:xfrm xmlns:a="http://schemas.openxmlformats.org/drawingml/2006/main">
          <a:off x="1506340" y="792712"/>
          <a:ext cx="0" cy="1112288"/>
        </a:xfrm>
        <a:prstGeom xmlns:a="http://schemas.openxmlformats.org/drawingml/2006/main" prst="line">
          <a:avLst/>
        </a:prstGeom>
        <a:ln xmlns:a="http://schemas.openxmlformats.org/drawingml/2006/main" w="6350">
          <a:solidFill>
            <a:schemeClr val="tx1"/>
          </a:solidFill>
          <a:prstDash val="lgDashDotDot"/>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userShapes>
</file>

<file path=word/drawings/drawing13.xml><?xml version="1.0" encoding="utf-8"?>
<c:userShapes xmlns:c="http://schemas.openxmlformats.org/drawingml/2006/chart">
  <cdr:relSizeAnchor xmlns:cdr="http://schemas.openxmlformats.org/drawingml/2006/chartDrawing">
    <cdr:from>
      <cdr:x>0.33088</cdr:x>
      <cdr:y>0.32951</cdr:y>
    </cdr:from>
    <cdr:to>
      <cdr:x>0.33391</cdr:x>
      <cdr:y>0.81818</cdr:y>
    </cdr:to>
    <cdr:cxnSp macro="">
      <cdr:nvCxnSpPr>
        <cdr:cNvPr id="2" name="Straight Connector 1">
          <a:extLst xmlns:a="http://schemas.openxmlformats.org/drawingml/2006/main">
            <a:ext uri="{FF2B5EF4-FFF2-40B4-BE49-F238E27FC236}">
              <a16:creationId xmlns:a16="http://schemas.microsoft.com/office/drawing/2014/main" id="{6F73A409-B7D8-A349-7CEC-619BA2028DF5}"/>
            </a:ext>
          </a:extLst>
        </cdr:cNvPr>
        <cdr:cNvCxnSpPr/>
      </cdr:nvCxnSpPr>
      <cdr:spPr>
        <a:xfrm xmlns:a="http://schemas.openxmlformats.org/drawingml/2006/main" flipH="1">
          <a:off x="1214429" y="730250"/>
          <a:ext cx="11121" cy="1082960"/>
        </a:xfrm>
        <a:prstGeom xmlns:a="http://schemas.openxmlformats.org/drawingml/2006/main" prst="line">
          <a:avLst/>
        </a:prstGeom>
        <a:ln xmlns:a="http://schemas.openxmlformats.org/drawingml/2006/main" w="6350">
          <a:solidFill>
            <a:schemeClr val="tx1"/>
          </a:solidFill>
          <a:prstDash val="lgDashDotDot"/>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userShapes>
</file>

<file path=word/drawings/drawing14.xml><?xml version="1.0" encoding="utf-8"?>
<c:userShapes xmlns:c="http://schemas.openxmlformats.org/drawingml/2006/chart">
  <cdr:relSizeAnchor xmlns:cdr="http://schemas.openxmlformats.org/drawingml/2006/chartDrawing">
    <cdr:from>
      <cdr:x>0.57143</cdr:x>
      <cdr:y>0.34518</cdr:y>
    </cdr:from>
    <cdr:to>
      <cdr:x>0.57325</cdr:x>
      <cdr:y>0.80594</cdr:y>
    </cdr:to>
    <cdr:cxnSp macro="">
      <cdr:nvCxnSpPr>
        <cdr:cNvPr id="2" name="Straight Connector 1">
          <a:extLst xmlns:a="http://schemas.openxmlformats.org/drawingml/2006/main">
            <a:ext uri="{FF2B5EF4-FFF2-40B4-BE49-F238E27FC236}">
              <a16:creationId xmlns:a16="http://schemas.microsoft.com/office/drawing/2014/main" id="{DE9025AB-B25A-672E-8878-0D79678209B0}"/>
            </a:ext>
          </a:extLst>
        </cdr:cNvPr>
        <cdr:cNvCxnSpPr/>
      </cdr:nvCxnSpPr>
      <cdr:spPr>
        <a:xfrm xmlns:a="http://schemas.openxmlformats.org/drawingml/2006/main" flipH="1">
          <a:off x="2278730" y="863600"/>
          <a:ext cx="7270" cy="1152786"/>
        </a:xfrm>
        <a:prstGeom xmlns:a="http://schemas.openxmlformats.org/drawingml/2006/main" prst="line">
          <a:avLst/>
        </a:prstGeom>
        <a:ln xmlns:a="http://schemas.openxmlformats.org/drawingml/2006/main" w="6350">
          <a:solidFill>
            <a:schemeClr val="tx1"/>
          </a:solidFill>
          <a:prstDash val="lgDashDotDot"/>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0.30043</cdr:x>
      <cdr:y>0.32432</cdr:y>
    </cdr:from>
    <cdr:to>
      <cdr:x>0.30343</cdr:x>
      <cdr:y>0.82902</cdr:y>
    </cdr:to>
    <cdr:cxnSp macro="">
      <cdr:nvCxnSpPr>
        <cdr:cNvPr id="2" name="Straight Connector 1">
          <a:extLst xmlns:a="http://schemas.openxmlformats.org/drawingml/2006/main">
            <a:ext uri="{FF2B5EF4-FFF2-40B4-BE49-F238E27FC236}">
              <a16:creationId xmlns:a16="http://schemas.microsoft.com/office/drawing/2014/main" id="{5FAE557F-3CC4-7C9A-564C-516805805282}"/>
            </a:ext>
          </a:extLst>
        </cdr:cNvPr>
        <cdr:cNvCxnSpPr/>
      </cdr:nvCxnSpPr>
      <cdr:spPr>
        <a:xfrm xmlns:a="http://schemas.openxmlformats.org/drawingml/2006/main" flipH="1">
          <a:off x="1084545" y="685800"/>
          <a:ext cx="10830" cy="1067199"/>
        </a:xfrm>
        <a:prstGeom xmlns:a="http://schemas.openxmlformats.org/drawingml/2006/main" prst="line">
          <a:avLst/>
        </a:prstGeom>
        <a:ln xmlns:a="http://schemas.openxmlformats.org/drawingml/2006/main" w="6350">
          <a:solidFill>
            <a:schemeClr val="tx1"/>
          </a:solidFill>
          <a:prstDash val="lgDashDotDot"/>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userShapes>
</file>

<file path=word/drawings/drawing3.xml><?xml version="1.0" encoding="utf-8"?>
<c:userShapes xmlns:c="http://schemas.openxmlformats.org/drawingml/2006/chart">
  <cdr:relSizeAnchor xmlns:cdr="http://schemas.openxmlformats.org/drawingml/2006/chartDrawing">
    <cdr:from>
      <cdr:x>0.19525</cdr:x>
      <cdr:y>0.28452</cdr:y>
    </cdr:from>
    <cdr:to>
      <cdr:x>0.19879</cdr:x>
      <cdr:y>0.80158</cdr:y>
    </cdr:to>
    <cdr:cxnSp macro="">
      <cdr:nvCxnSpPr>
        <cdr:cNvPr id="2" name="Straight Connector 1">
          <a:extLst xmlns:a="http://schemas.openxmlformats.org/drawingml/2006/main">
            <a:ext uri="{FF2B5EF4-FFF2-40B4-BE49-F238E27FC236}">
              <a16:creationId xmlns:a16="http://schemas.microsoft.com/office/drawing/2014/main" id="{AED14C28-5F70-6FE3-2E61-A854DED46A3D}"/>
            </a:ext>
          </a:extLst>
        </cdr:cNvPr>
        <cdr:cNvCxnSpPr/>
      </cdr:nvCxnSpPr>
      <cdr:spPr>
        <a:xfrm xmlns:a="http://schemas.openxmlformats.org/drawingml/2006/main">
          <a:off x="704850" y="647700"/>
          <a:ext cx="12788" cy="1177066"/>
        </a:xfrm>
        <a:prstGeom xmlns:a="http://schemas.openxmlformats.org/drawingml/2006/main" prst="line">
          <a:avLst/>
        </a:prstGeom>
        <a:ln xmlns:a="http://schemas.openxmlformats.org/drawingml/2006/main" w="6350">
          <a:solidFill>
            <a:schemeClr val="tx1"/>
          </a:solidFill>
          <a:prstDash val="lgDashDotDot"/>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userShapes>
</file>

<file path=word/drawings/drawing4.xml><?xml version="1.0" encoding="utf-8"?>
<c:userShapes xmlns:c="http://schemas.openxmlformats.org/drawingml/2006/chart">
  <cdr:relSizeAnchor xmlns:cdr="http://schemas.openxmlformats.org/drawingml/2006/chartDrawing">
    <cdr:from>
      <cdr:x>0.23363</cdr:x>
      <cdr:y>0.28512</cdr:y>
    </cdr:from>
    <cdr:to>
      <cdr:x>0.23363</cdr:x>
      <cdr:y>0.80224</cdr:y>
    </cdr:to>
    <cdr:cxnSp macro="">
      <cdr:nvCxnSpPr>
        <cdr:cNvPr id="3" name="Straight Connector 2">
          <a:extLst xmlns:a="http://schemas.openxmlformats.org/drawingml/2006/main">
            <a:ext uri="{FF2B5EF4-FFF2-40B4-BE49-F238E27FC236}">
              <a16:creationId xmlns:a16="http://schemas.microsoft.com/office/drawing/2014/main" id="{9552A260-4D0B-B2C3-E64B-2BAFDC6850A1}"/>
            </a:ext>
          </a:extLst>
        </cdr:cNvPr>
        <cdr:cNvCxnSpPr/>
      </cdr:nvCxnSpPr>
      <cdr:spPr>
        <a:xfrm xmlns:a="http://schemas.openxmlformats.org/drawingml/2006/main">
          <a:off x="847849" y="727826"/>
          <a:ext cx="0" cy="1320049"/>
        </a:xfrm>
        <a:prstGeom xmlns:a="http://schemas.openxmlformats.org/drawingml/2006/main" prst="line">
          <a:avLst/>
        </a:prstGeom>
        <a:ln xmlns:a="http://schemas.openxmlformats.org/drawingml/2006/main" w="6350">
          <a:solidFill>
            <a:schemeClr val="tx1"/>
          </a:solidFill>
          <a:prstDash val="lgDashDotDot"/>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userShapes>
</file>

<file path=word/drawings/drawing5.xml><?xml version="1.0" encoding="utf-8"?>
<c:userShapes xmlns:c="http://schemas.openxmlformats.org/drawingml/2006/chart">
  <cdr:relSizeAnchor xmlns:cdr="http://schemas.openxmlformats.org/drawingml/2006/chartDrawing">
    <cdr:from>
      <cdr:x>0.37176</cdr:x>
      <cdr:y>0.30492</cdr:y>
    </cdr:from>
    <cdr:to>
      <cdr:x>0.37355</cdr:x>
      <cdr:y>0.80429</cdr:y>
    </cdr:to>
    <cdr:cxnSp macro="">
      <cdr:nvCxnSpPr>
        <cdr:cNvPr id="3" name="Straight Connector 2">
          <a:extLst xmlns:a="http://schemas.openxmlformats.org/drawingml/2006/main">
            <a:ext uri="{FF2B5EF4-FFF2-40B4-BE49-F238E27FC236}">
              <a16:creationId xmlns:a16="http://schemas.microsoft.com/office/drawing/2014/main" id="{93F9376D-E7C3-B97C-5733-D9131869AF0E}"/>
            </a:ext>
          </a:extLst>
        </cdr:cNvPr>
        <cdr:cNvCxnSpPr/>
      </cdr:nvCxnSpPr>
      <cdr:spPr>
        <a:xfrm xmlns:a="http://schemas.openxmlformats.org/drawingml/2006/main">
          <a:off x="1320784" y="666076"/>
          <a:ext cx="6359" cy="1090824"/>
        </a:xfrm>
        <a:prstGeom xmlns:a="http://schemas.openxmlformats.org/drawingml/2006/main" prst="line">
          <a:avLst/>
        </a:prstGeom>
        <a:ln xmlns:a="http://schemas.openxmlformats.org/drawingml/2006/main" w="6350">
          <a:solidFill>
            <a:schemeClr val="tx1"/>
          </a:solidFill>
          <a:prstDash val="lgDashDotDot"/>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userShapes>
</file>

<file path=word/drawings/drawing6.xml><?xml version="1.0" encoding="utf-8"?>
<c:userShapes xmlns:c="http://schemas.openxmlformats.org/drawingml/2006/chart">
  <cdr:relSizeAnchor xmlns:cdr="http://schemas.openxmlformats.org/drawingml/2006/chartDrawing">
    <cdr:from>
      <cdr:x>0.23235</cdr:x>
      <cdr:y>0.25</cdr:y>
    </cdr:from>
    <cdr:to>
      <cdr:x>0.23628</cdr:x>
      <cdr:y>0.81636</cdr:y>
    </cdr:to>
    <cdr:cxnSp macro="">
      <cdr:nvCxnSpPr>
        <cdr:cNvPr id="2" name="Straight Connector 1">
          <a:extLst xmlns:a="http://schemas.openxmlformats.org/drawingml/2006/main">
            <a:ext uri="{FF2B5EF4-FFF2-40B4-BE49-F238E27FC236}">
              <a16:creationId xmlns:a16="http://schemas.microsoft.com/office/drawing/2014/main" id="{777A7E25-E91F-9FA0-DCEF-63F57A33DF32}"/>
            </a:ext>
          </a:extLst>
        </cdr:cNvPr>
        <cdr:cNvCxnSpPr/>
      </cdr:nvCxnSpPr>
      <cdr:spPr>
        <a:xfrm xmlns:a="http://schemas.openxmlformats.org/drawingml/2006/main">
          <a:off x="825500" y="628650"/>
          <a:ext cx="13961" cy="1424169"/>
        </a:xfrm>
        <a:prstGeom xmlns:a="http://schemas.openxmlformats.org/drawingml/2006/main" prst="line">
          <a:avLst/>
        </a:prstGeom>
        <a:ln xmlns:a="http://schemas.openxmlformats.org/drawingml/2006/main" w="6350">
          <a:solidFill>
            <a:schemeClr val="tx1"/>
          </a:solidFill>
          <a:prstDash val="lgDashDotDot"/>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userShapes>
</file>

<file path=word/drawings/drawing7.xml><?xml version="1.0" encoding="utf-8"?>
<c:userShapes xmlns:c="http://schemas.openxmlformats.org/drawingml/2006/chart">
  <cdr:relSizeAnchor xmlns:cdr="http://schemas.openxmlformats.org/drawingml/2006/chartDrawing">
    <cdr:from>
      <cdr:x>0.42659</cdr:x>
      <cdr:y>0.31728</cdr:y>
    </cdr:from>
    <cdr:to>
      <cdr:x>0.42659</cdr:x>
      <cdr:y>0.87221</cdr:y>
    </cdr:to>
    <cdr:cxnSp macro="">
      <cdr:nvCxnSpPr>
        <cdr:cNvPr id="3" name="Straight Connector 2"/>
        <cdr:cNvCxnSpPr/>
      </cdr:nvCxnSpPr>
      <cdr:spPr>
        <a:xfrm xmlns:a="http://schemas.openxmlformats.org/drawingml/2006/main">
          <a:off x="1487161" y="711200"/>
          <a:ext cx="0" cy="1243899"/>
        </a:xfrm>
        <a:prstGeom xmlns:a="http://schemas.openxmlformats.org/drawingml/2006/main" prst="line">
          <a:avLst/>
        </a:prstGeom>
        <a:ln xmlns:a="http://schemas.openxmlformats.org/drawingml/2006/main" w="6350">
          <a:solidFill>
            <a:schemeClr val="tx1"/>
          </a:solidFill>
          <a:prstDash val="lgDashDotDot"/>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userShapes>
</file>

<file path=word/drawings/drawing8.xml><?xml version="1.0" encoding="utf-8"?>
<c:userShapes xmlns:c="http://schemas.openxmlformats.org/drawingml/2006/chart">
  <cdr:relSizeAnchor xmlns:cdr="http://schemas.openxmlformats.org/drawingml/2006/chartDrawing">
    <cdr:from>
      <cdr:x>0.36221</cdr:x>
      <cdr:y>0.32698</cdr:y>
    </cdr:from>
    <cdr:to>
      <cdr:x>0.3672</cdr:x>
      <cdr:y>0.86104</cdr:y>
    </cdr:to>
    <cdr:cxnSp macro="">
      <cdr:nvCxnSpPr>
        <cdr:cNvPr id="2" name="Straight Connector 1"/>
        <cdr:cNvCxnSpPr/>
      </cdr:nvCxnSpPr>
      <cdr:spPr>
        <a:xfrm xmlns:a="http://schemas.openxmlformats.org/drawingml/2006/main" flipH="1">
          <a:off x="1290311" y="762000"/>
          <a:ext cx="17789" cy="1244600"/>
        </a:xfrm>
        <a:prstGeom xmlns:a="http://schemas.openxmlformats.org/drawingml/2006/main" prst="line">
          <a:avLst/>
        </a:prstGeom>
        <a:ln xmlns:a="http://schemas.openxmlformats.org/drawingml/2006/main" w="6350">
          <a:solidFill>
            <a:schemeClr val="tx1"/>
          </a:solidFill>
          <a:prstDash val="lgDashDotDot"/>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userShapes>
</file>

<file path=word/drawings/drawing9.xml><?xml version="1.0" encoding="utf-8"?>
<c:userShapes xmlns:c="http://schemas.openxmlformats.org/drawingml/2006/chart">
  <cdr:relSizeAnchor xmlns:cdr="http://schemas.openxmlformats.org/drawingml/2006/chartDrawing">
    <cdr:from>
      <cdr:x>0.27611</cdr:x>
      <cdr:y>0.28506</cdr:y>
    </cdr:from>
    <cdr:to>
      <cdr:x>0.27611</cdr:x>
      <cdr:y>0.7801</cdr:y>
    </cdr:to>
    <cdr:cxnSp macro="">
      <cdr:nvCxnSpPr>
        <cdr:cNvPr id="2" name="Straight Connector 1">
          <a:extLst xmlns:a="http://schemas.openxmlformats.org/drawingml/2006/main">
            <a:ext uri="{FF2B5EF4-FFF2-40B4-BE49-F238E27FC236}">
              <a16:creationId xmlns:a16="http://schemas.microsoft.com/office/drawing/2014/main" id="{93061131-0EC5-234C-66CD-F4F8E6CEB8EB}"/>
            </a:ext>
          </a:extLst>
        </cdr:cNvPr>
        <cdr:cNvCxnSpPr/>
      </cdr:nvCxnSpPr>
      <cdr:spPr>
        <a:xfrm xmlns:a="http://schemas.openxmlformats.org/drawingml/2006/main">
          <a:off x="1013407" y="691470"/>
          <a:ext cx="0" cy="1200830"/>
        </a:xfrm>
        <a:prstGeom xmlns:a="http://schemas.openxmlformats.org/drawingml/2006/main" prst="line">
          <a:avLst/>
        </a:prstGeom>
        <a:ln xmlns:a="http://schemas.openxmlformats.org/drawingml/2006/main" w="6350">
          <a:solidFill>
            <a:schemeClr val="tx1"/>
          </a:solidFill>
          <a:prstDash val="lgDashDotDot"/>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9F4EC51FFC4A7C93FF952C51E172C0"/>
        <w:category>
          <w:name w:val="General"/>
          <w:gallery w:val="placeholder"/>
        </w:category>
        <w:types>
          <w:type w:val="bbPlcHdr"/>
        </w:types>
        <w:behaviors>
          <w:behavior w:val="content"/>
        </w:behaviors>
        <w:guid w:val="{B0C7D1FE-5340-40D1-B0E4-3C0764429540}"/>
      </w:docPartPr>
      <w:docPartBody>
        <w:p w:rsidR="009E5E1E" w:rsidRDefault="00881315" w:rsidP="00881315">
          <w:pPr>
            <w:pStyle w:val="129F4EC51FFC4A7C93FF952C51E172C0"/>
          </w:pPr>
          <w:r>
            <w:rPr>
              <w:rFonts w:asciiTheme="majorHAnsi" w:eastAsiaTheme="majorEastAsia" w:hAnsiTheme="majorHAnsi" w:cstheme="majorBidi"/>
              <w:caps/>
              <w:color w:val="156082" w:themeColor="accent1"/>
              <w:sz w:val="80"/>
              <w:szCs w:val="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yriad Pro Light">
    <w:altName w:val="Segoe UI Light"/>
    <w:panose1 w:val="00000000000000000000"/>
    <w:charset w:val="00"/>
    <w:family w:val="swiss"/>
    <w:notTrueType/>
    <w:pitch w:val="default"/>
    <w:sig w:usb0="00000003" w:usb1="00000000" w:usb2="00000000" w:usb3="00000000" w:csb0="00000001" w:csb1="00000000"/>
  </w:font>
  <w:font w:name="Adobe Garamond Pro">
    <w:altName w:val="Garamon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315"/>
    <w:rsid w:val="0003509D"/>
    <w:rsid w:val="000A1A3B"/>
    <w:rsid w:val="000B4DBD"/>
    <w:rsid w:val="001128D0"/>
    <w:rsid w:val="00182397"/>
    <w:rsid w:val="001C2982"/>
    <w:rsid w:val="001E318E"/>
    <w:rsid w:val="002177D7"/>
    <w:rsid w:val="00370984"/>
    <w:rsid w:val="003E1A67"/>
    <w:rsid w:val="00443A73"/>
    <w:rsid w:val="00490F63"/>
    <w:rsid w:val="004C41D1"/>
    <w:rsid w:val="00522E65"/>
    <w:rsid w:val="005B3565"/>
    <w:rsid w:val="005C77C0"/>
    <w:rsid w:val="005C7A85"/>
    <w:rsid w:val="005D7010"/>
    <w:rsid w:val="005E6617"/>
    <w:rsid w:val="006158D4"/>
    <w:rsid w:val="006231A8"/>
    <w:rsid w:val="006A67F2"/>
    <w:rsid w:val="006B0E58"/>
    <w:rsid w:val="006C189F"/>
    <w:rsid w:val="006E1F5E"/>
    <w:rsid w:val="007467AA"/>
    <w:rsid w:val="00786079"/>
    <w:rsid w:val="007B3378"/>
    <w:rsid w:val="007B711E"/>
    <w:rsid w:val="007D1822"/>
    <w:rsid w:val="007D3F5F"/>
    <w:rsid w:val="007D57DE"/>
    <w:rsid w:val="00824D55"/>
    <w:rsid w:val="008647C5"/>
    <w:rsid w:val="00881315"/>
    <w:rsid w:val="00892CE9"/>
    <w:rsid w:val="00905B62"/>
    <w:rsid w:val="00917B0F"/>
    <w:rsid w:val="00954F3F"/>
    <w:rsid w:val="00974297"/>
    <w:rsid w:val="009E5E1E"/>
    <w:rsid w:val="009F73D8"/>
    <w:rsid w:val="00A64AC4"/>
    <w:rsid w:val="00B632E4"/>
    <w:rsid w:val="00C27044"/>
    <w:rsid w:val="00C32158"/>
    <w:rsid w:val="00C365C1"/>
    <w:rsid w:val="00C8159B"/>
    <w:rsid w:val="00CE1405"/>
    <w:rsid w:val="00D54062"/>
    <w:rsid w:val="00D65698"/>
    <w:rsid w:val="00D83E66"/>
    <w:rsid w:val="00DE4D68"/>
    <w:rsid w:val="00DE5047"/>
    <w:rsid w:val="00E40849"/>
    <w:rsid w:val="00EB1519"/>
    <w:rsid w:val="00F342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9F4EC51FFC4A7C93FF952C51E172C0">
    <w:name w:val="129F4EC51FFC4A7C93FF952C51E172C0"/>
    <w:rsid w:val="008813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2025-11-11T00:00:00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56821AB0234D46B96CFB9019AB4E7E" ma:contentTypeVersion="16" ma:contentTypeDescription="Create a new document." ma:contentTypeScope="" ma:versionID="2cb05222810d51d722132ebf369050ad">
  <xsd:schema xmlns:xsd="http://www.w3.org/2001/XMLSchema" xmlns:xs="http://www.w3.org/2001/XMLSchema" xmlns:p="http://schemas.microsoft.com/office/2006/metadata/properties" xmlns:ns2="da17af8e-411d-4b8d-910b-6c647cf9e860" xmlns:ns3="e0462724-c287-4692-a122-48640871c549" targetNamespace="http://schemas.microsoft.com/office/2006/metadata/properties" ma:root="true" ma:fieldsID="75db40d5dd32abc783f0d6be0748f988" ns2:_="" ns3:_="">
    <xsd:import namespace="da17af8e-411d-4b8d-910b-6c647cf9e860"/>
    <xsd:import namespace="e0462724-c287-4692-a122-48640871c54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7af8e-411d-4b8d-910b-6c647cf9e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462724-c287-4692-a122-48640871c54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d8aeb11-3a80-4817-9059-fc21a8bc240a}" ma:internalName="TaxCatchAll" ma:showField="CatchAllData" ma:web="e0462724-c287-4692-a122-48640871c5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a17af8e-411d-4b8d-910b-6c647cf9e860">
      <Terms xmlns="http://schemas.microsoft.com/office/infopath/2007/PartnerControls"/>
    </lcf76f155ced4ddcb4097134ff3c332f>
    <TaxCatchAll xmlns="e0462724-c287-4692-a122-48640871c549"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93C95BB-6C1D-4CC7-8BF2-D93CC9D63C7F}"/>
</file>

<file path=customXml/itemProps3.xml><?xml version="1.0" encoding="utf-8"?>
<ds:datastoreItem xmlns:ds="http://schemas.openxmlformats.org/officeDocument/2006/customXml" ds:itemID="{7379C6B6-326F-4889-B643-42B8FD095FBE}">
  <ds:schemaRefs>
    <ds:schemaRef ds:uri="http://schemas.openxmlformats.org/officeDocument/2006/bibliography"/>
  </ds:schemaRefs>
</ds:datastoreItem>
</file>

<file path=customXml/itemProps4.xml><?xml version="1.0" encoding="utf-8"?>
<ds:datastoreItem xmlns:ds="http://schemas.openxmlformats.org/officeDocument/2006/customXml" ds:itemID="{0665CF60-13BB-49C2-A389-CE65DDAFE189}">
  <ds:schemaRefs>
    <ds:schemaRef ds:uri="http://schemas.microsoft.com/office/2006/metadata/properties"/>
    <ds:schemaRef ds:uri="http://schemas.microsoft.com/office/infopath/2007/PartnerControls"/>
    <ds:schemaRef ds:uri="a00b7208-d186-4866-bf6c-4158936aa133"/>
    <ds:schemaRef ds:uri="fb2cf4de-29fa-424e-b18e-cff0f97826b5"/>
  </ds:schemaRefs>
</ds:datastoreItem>
</file>

<file path=customXml/itemProps5.xml><?xml version="1.0" encoding="utf-8"?>
<ds:datastoreItem xmlns:ds="http://schemas.openxmlformats.org/officeDocument/2006/customXml" ds:itemID="{1E6BA87B-67C6-4870-BCEC-2A8F781E189A}">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14</TotalTime>
  <Pages>23</Pages>
  <Words>3427</Words>
  <Characters>20187</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Adverse Measures of Social determinants of health and health-related social needs among massachusetts adults, 2022-2023</vt:lpstr>
    </vt:vector>
  </TitlesOfParts>
  <Company>Commonwealth of Massachusetts</Company>
  <LinksUpToDate>false</LinksUpToDate>
  <CharactersWithSpaces>23567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Adverse Measures of Social determinants of health and health-related social needs among massachusetts adults, 2022-2023</dc:title>
  <dc:subject/>
  <dc:creator>McKenna, Maria (DPH)</dc:creator>
  <cp:keywords/>
  <dc:description/>
  <cp:lastModifiedBy>Bernson, Dana (DPH)</cp:lastModifiedBy>
  <cp:revision>5</cp:revision>
  <dcterms:created xsi:type="dcterms:W3CDTF">2025-11-10T16:22:00Z</dcterms:created>
  <dcterms:modified xsi:type="dcterms:W3CDTF">2025-11-10T21:54:00Z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0x010100AB56821AB0234D46B96CFB9019AB4E7E</vt:lpwstr>
  </property>
  <property fmtid="{D5CDD505-2E9C-101B-9397-08002B2CF9AE}" pid="3" name="GrammarlyDocumentId">
    <vt:lpwstr>5f69b729-d45a-454d-a6df-0c7545f0a6eb</vt:lpwstr>
  </property>
  <property fmtid="{D5CDD505-2E9C-101B-9397-08002B2CF9AE}" pid="4" name="MediaServiceImageTags">
    <vt:lpwstr/>
  </property>
</Properties>
</file>