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4F74A" w14:textId="77777777" w:rsidR="009654D7" w:rsidRPr="003A3FB2" w:rsidRDefault="00E1159A" w:rsidP="003A3FB2">
      <w:pPr>
        <w:pStyle w:val="Heading1"/>
      </w:pPr>
      <w:r w:rsidRPr="003A3FB2">
        <w:t xml:space="preserve">Attachment </w:t>
      </w:r>
      <w:r w:rsidR="00F11BFE" w:rsidRPr="003A3FB2">
        <w:t>B</w:t>
      </w:r>
    </w:p>
    <w:p w14:paraId="22BFC247" w14:textId="77777777" w:rsidR="00595BD4" w:rsidRPr="003A3FB2" w:rsidRDefault="00595BD4" w:rsidP="003A3FB2"/>
    <w:p w14:paraId="318CE2F4" w14:textId="77777777" w:rsidR="009654D7" w:rsidRPr="003A3FB2" w:rsidRDefault="009654D7" w:rsidP="003A3FB2">
      <w:pPr>
        <w:pStyle w:val="Heading1"/>
      </w:pPr>
      <w:r w:rsidRPr="003A3FB2">
        <w:t>Delivery System Reform Incentive Payment (DSRIP) Program</w:t>
      </w:r>
    </w:p>
    <w:p w14:paraId="04EB7739" w14:textId="77777777" w:rsidR="009654D7" w:rsidRPr="003A3FB2" w:rsidRDefault="00D777DA" w:rsidP="003A3FB2">
      <w:pPr>
        <w:pStyle w:val="Heading1"/>
      </w:pPr>
      <w:r w:rsidRPr="003A3FB2">
        <w:t>Community Partner</w:t>
      </w:r>
      <w:r w:rsidR="009654D7" w:rsidRPr="003A3FB2">
        <w:t xml:space="preserve"> (</w:t>
      </w:r>
      <w:r w:rsidRPr="003A3FB2">
        <w:t>CP</w:t>
      </w:r>
      <w:r w:rsidR="009654D7" w:rsidRPr="003A3FB2">
        <w:t xml:space="preserve">) </w:t>
      </w:r>
      <w:r w:rsidR="00D43A06" w:rsidRPr="003A3FB2">
        <w:t>BP</w:t>
      </w:r>
      <w:r w:rsidR="00703FF2" w:rsidRPr="003A3FB2">
        <w:t>2</w:t>
      </w:r>
      <w:r w:rsidR="00E1159A" w:rsidRPr="003A3FB2">
        <w:t xml:space="preserve"> </w:t>
      </w:r>
      <w:r w:rsidR="008C1D78" w:rsidRPr="003A3FB2">
        <w:t xml:space="preserve">Annual </w:t>
      </w:r>
      <w:r w:rsidR="00E1159A" w:rsidRPr="003A3FB2">
        <w:t>Report Response Form</w:t>
      </w:r>
    </w:p>
    <w:p w14:paraId="58496B3F" w14:textId="77777777" w:rsidR="00595BD4" w:rsidRPr="003A3FB2" w:rsidRDefault="00595BD4" w:rsidP="003A3FB2"/>
    <w:p w14:paraId="13A429CE" w14:textId="77777777" w:rsidR="00595BD4" w:rsidRPr="003A3FB2" w:rsidRDefault="00595BD4" w:rsidP="003A3FB2">
      <w:pPr>
        <w:pStyle w:val="Heading1"/>
      </w:pPr>
      <w:r w:rsidRPr="003A3FB2">
        <w:t xml:space="preserve">Part 1: </w:t>
      </w:r>
      <w:r w:rsidR="00E1159A" w:rsidRPr="003A3FB2">
        <w:t>PY</w:t>
      </w:r>
      <w:r w:rsidR="00703FF2" w:rsidRPr="003A3FB2">
        <w:t>2</w:t>
      </w:r>
      <w:r w:rsidR="00E1159A" w:rsidRPr="003A3FB2">
        <w:t xml:space="preserve"> </w:t>
      </w:r>
      <w:r w:rsidR="00D43A06" w:rsidRPr="003A3FB2">
        <w:t xml:space="preserve">Annual </w:t>
      </w:r>
      <w:r w:rsidR="00E1159A" w:rsidRPr="003A3FB2">
        <w:t>Report Executive Summary</w:t>
      </w:r>
    </w:p>
    <w:p w14:paraId="4C282929" w14:textId="77777777" w:rsidR="009654D7" w:rsidRPr="000E5F21" w:rsidRDefault="009654D7" w:rsidP="000E5F21">
      <w:pPr>
        <w:spacing w:after="120"/>
        <w:rPr>
          <w:rFonts w:cs="Times New Roman"/>
        </w:rPr>
      </w:pPr>
    </w:p>
    <w:p w14:paraId="3BBFDC8B" w14:textId="77777777" w:rsidR="009654D7" w:rsidRPr="003A3FB2" w:rsidRDefault="009654D7" w:rsidP="003A3FB2">
      <w:pPr>
        <w:pStyle w:val="Heading2"/>
      </w:pPr>
      <w:r w:rsidRPr="003A3FB2">
        <w:t>General Information</w:t>
      </w:r>
    </w:p>
    <w:tbl>
      <w:tblPr>
        <w:tblStyle w:val="TableGridLight"/>
        <w:tblW w:w="9560" w:type="dxa"/>
        <w:tblLook w:val="04A0" w:firstRow="1" w:lastRow="0" w:firstColumn="1" w:lastColumn="0" w:noHBand="0" w:noVBand="1"/>
        <w:tblCaption w:val="General Information"/>
      </w:tblPr>
      <w:tblGrid>
        <w:gridCol w:w="2968"/>
        <w:gridCol w:w="6592"/>
      </w:tblGrid>
      <w:tr w:rsidR="009654D7" w:rsidRPr="009D4FC2" w14:paraId="322D7ACF" w14:textId="77777777" w:rsidTr="003A3FB2">
        <w:trPr>
          <w:trHeight w:val="375"/>
        </w:trPr>
        <w:tc>
          <w:tcPr>
            <w:tcW w:w="2968" w:type="dxa"/>
            <w:shd w:val="clear" w:color="auto" w:fill="F3F3F3"/>
            <w:hideMark/>
          </w:tcPr>
          <w:p w14:paraId="4A7C8162"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592" w:type="dxa"/>
            <w:shd w:val="clear" w:color="auto" w:fill="F3F3F3"/>
            <w:hideMark/>
          </w:tcPr>
          <w:p w14:paraId="257C71FB"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960DD1">
              <w:rPr>
                <w:rFonts w:eastAsia="Times New Roman" w:cs="Times New Roman"/>
                <w:color w:val="000000"/>
              </w:rPr>
              <w:t>South Shore Community Partnership</w:t>
            </w:r>
          </w:p>
        </w:tc>
      </w:tr>
      <w:tr w:rsidR="009654D7" w:rsidRPr="009D4FC2" w14:paraId="637CF6C6" w14:textId="77777777" w:rsidTr="003A3FB2">
        <w:trPr>
          <w:trHeight w:val="375"/>
        </w:trPr>
        <w:tc>
          <w:tcPr>
            <w:tcW w:w="2968" w:type="dxa"/>
            <w:hideMark/>
          </w:tcPr>
          <w:p w14:paraId="15CD1BC3"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592" w:type="dxa"/>
            <w:hideMark/>
          </w:tcPr>
          <w:p w14:paraId="78AEC308"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960DD1">
              <w:rPr>
                <w:rFonts w:eastAsia="Times New Roman" w:cs="Times New Roman"/>
                <w:color w:val="000000"/>
              </w:rPr>
              <w:t>500 Victory Road, Quincy, MA 02171</w:t>
            </w:r>
          </w:p>
        </w:tc>
      </w:tr>
    </w:tbl>
    <w:p w14:paraId="1B2B8667" w14:textId="2F70F098" w:rsidR="009654D7" w:rsidRPr="009654D7" w:rsidRDefault="009654D7" w:rsidP="00EA42C3">
      <w:pPr>
        <w:contextualSpacing/>
        <w:rPr>
          <w:rFonts w:cs="Times New Roman"/>
        </w:rPr>
      </w:pPr>
    </w:p>
    <w:p w14:paraId="6FCFEAD1" w14:textId="141CD480" w:rsidR="009654D7" w:rsidRPr="00662194" w:rsidRDefault="003A3FB2" w:rsidP="003A3FB2">
      <w:pPr>
        <w:pStyle w:val="Heading2"/>
        <w:ind w:left="0"/>
      </w:pPr>
      <w:r w:rsidRPr="003A3FB2">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6C3EBFD7" w14:textId="77777777" w:rsidR="009654D7" w:rsidRPr="00A2601B" w:rsidRDefault="009654D7" w:rsidP="00EA42C3">
      <w:pPr>
        <w:contextualSpacing/>
        <w:rPr>
          <w:rFonts w:cs="Times New Roman"/>
          <w:b/>
          <w:i/>
        </w:rPr>
      </w:pPr>
    </w:p>
    <w:p w14:paraId="3E529E3B" w14:textId="77777777" w:rsidR="00C14C85" w:rsidRDefault="00BC6232" w:rsidP="00BC6232">
      <w:pPr>
        <w:spacing w:line="240" w:lineRule="auto"/>
        <w:jc w:val="both"/>
        <w:rPr>
          <w:rFonts w:cs="Times New Roman"/>
          <w:sz w:val="24"/>
          <w:szCs w:val="24"/>
        </w:rPr>
      </w:pPr>
      <w:r w:rsidRPr="00BC6232">
        <w:rPr>
          <w:rFonts w:cs="Times New Roman"/>
          <w:sz w:val="24"/>
          <w:szCs w:val="24"/>
        </w:rPr>
        <w:t xml:space="preserve">This report covers the activity and use </w:t>
      </w:r>
      <w:r>
        <w:rPr>
          <w:rFonts w:cs="Times New Roman"/>
          <w:sz w:val="24"/>
          <w:szCs w:val="24"/>
        </w:rPr>
        <w:t>of DSRIP funds from January 1, 2019 through December 31, 2019</w:t>
      </w:r>
      <w:r w:rsidRPr="00BC6232">
        <w:rPr>
          <w:rFonts w:cs="Times New Roman"/>
          <w:sz w:val="24"/>
          <w:szCs w:val="24"/>
        </w:rPr>
        <w:t xml:space="preserve"> by the South Shore Community Partnership (SSCP).  SSCP is comprised of a lead agency and an affiliated partner; Aspire Health Alliance (formerly South Shore Mental Health) is the lead agency and Spectrum Health Systems is the affiliated partner.  SSCP used DSRIP investments to support technology, workforce development, administration and infrastructure, integration with ACO/MCOs, quality management, consumer advisory board, and overall program operational goals for Budget Period</w:t>
      </w:r>
      <w:r>
        <w:rPr>
          <w:rFonts w:cs="Times New Roman"/>
          <w:sz w:val="24"/>
          <w:szCs w:val="24"/>
        </w:rPr>
        <w:t xml:space="preserve"> 2</w:t>
      </w:r>
      <w:r w:rsidR="00086600">
        <w:rPr>
          <w:rFonts w:cs="Times New Roman"/>
          <w:sz w:val="24"/>
          <w:szCs w:val="24"/>
        </w:rPr>
        <w:t xml:space="preserve"> (BP2)</w:t>
      </w:r>
      <w:r>
        <w:rPr>
          <w:rFonts w:cs="Times New Roman"/>
          <w:sz w:val="24"/>
          <w:szCs w:val="24"/>
        </w:rPr>
        <w:t xml:space="preserve">. </w:t>
      </w:r>
    </w:p>
    <w:p w14:paraId="028D127B" w14:textId="77777777" w:rsidR="00DD270D" w:rsidRDefault="00DD270D" w:rsidP="00DD270D">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In BP2, SSCP </w:t>
      </w:r>
      <w:r w:rsidRPr="00107817">
        <w:rPr>
          <w:rFonts w:eastAsia="Times New Roman" w:cs="Times New Roman"/>
          <w:color w:val="000000"/>
          <w:sz w:val="24"/>
          <w:szCs w:val="24"/>
        </w:rPr>
        <w:t xml:space="preserve">strengthened its relationships with the ACO/MCOs in the south shore and greater Boston region.  SSCP participates in monthly meetings and </w:t>
      </w:r>
      <w:proofErr w:type="gramStart"/>
      <w:r w:rsidRPr="00107817">
        <w:rPr>
          <w:rFonts w:eastAsia="Times New Roman" w:cs="Times New Roman"/>
          <w:color w:val="000000"/>
          <w:sz w:val="24"/>
          <w:szCs w:val="24"/>
        </w:rPr>
        <w:t>high risk</w:t>
      </w:r>
      <w:proofErr w:type="gramEnd"/>
      <w:r w:rsidRPr="00107817">
        <w:rPr>
          <w:rFonts w:eastAsia="Times New Roman" w:cs="Times New Roman"/>
          <w:color w:val="000000"/>
          <w:sz w:val="24"/>
          <w:szCs w:val="24"/>
        </w:rPr>
        <w:t xml:space="preserve"> rounds reviews with three </w:t>
      </w:r>
      <w:r w:rsidR="001C5639">
        <w:rPr>
          <w:rFonts w:eastAsia="Times New Roman" w:cs="Times New Roman"/>
          <w:color w:val="000000"/>
          <w:sz w:val="24"/>
          <w:szCs w:val="24"/>
        </w:rPr>
        <w:t xml:space="preserve">key </w:t>
      </w:r>
      <w:r w:rsidRPr="00107817">
        <w:rPr>
          <w:rFonts w:eastAsia="Times New Roman" w:cs="Times New Roman"/>
          <w:color w:val="000000"/>
          <w:sz w:val="24"/>
          <w:szCs w:val="24"/>
        </w:rPr>
        <w:t>ACO</w:t>
      </w:r>
      <w:r>
        <w:rPr>
          <w:rFonts w:eastAsia="Times New Roman" w:cs="Times New Roman"/>
          <w:color w:val="000000"/>
          <w:sz w:val="24"/>
          <w:szCs w:val="24"/>
        </w:rPr>
        <w:t>/MCO</w:t>
      </w:r>
      <w:r w:rsidRPr="00107817">
        <w:rPr>
          <w:rFonts w:eastAsia="Times New Roman" w:cs="Times New Roman"/>
          <w:color w:val="000000"/>
          <w:sz w:val="24"/>
          <w:szCs w:val="24"/>
        </w:rPr>
        <w:t xml:space="preserve"> partners</w:t>
      </w:r>
      <w:r w:rsidR="001C5639">
        <w:rPr>
          <w:rFonts w:eastAsia="Times New Roman" w:cs="Times New Roman"/>
          <w:color w:val="000000"/>
          <w:sz w:val="24"/>
          <w:szCs w:val="24"/>
        </w:rPr>
        <w:t xml:space="preserve">; Tufts </w:t>
      </w:r>
      <w:proofErr w:type="spellStart"/>
      <w:r w:rsidR="001C5639">
        <w:rPr>
          <w:rFonts w:eastAsia="Times New Roman" w:cs="Times New Roman"/>
          <w:color w:val="000000"/>
          <w:sz w:val="24"/>
          <w:szCs w:val="24"/>
        </w:rPr>
        <w:t>Atrius</w:t>
      </w:r>
      <w:proofErr w:type="spellEnd"/>
      <w:r w:rsidR="001C5639">
        <w:rPr>
          <w:rFonts w:eastAsia="Times New Roman" w:cs="Times New Roman"/>
          <w:color w:val="000000"/>
          <w:sz w:val="24"/>
          <w:szCs w:val="24"/>
        </w:rPr>
        <w:t>, Tufts BIDCO, and Steward Health Choice Network</w:t>
      </w:r>
      <w:r w:rsidRPr="00107817">
        <w:rPr>
          <w:rFonts w:eastAsia="Times New Roman" w:cs="Times New Roman"/>
          <w:color w:val="000000"/>
          <w:sz w:val="24"/>
          <w:szCs w:val="24"/>
        </w:rPr>
        <w:t>.  During quarterly meetings, ACO/MCOs hav</w:t>
      </w:r>
      <w:r w:rsidR="00086600">
        <w:rPr>
          <w:rFonts w:eastAsia="Times New Roman" w:cs="Times New Roman"/>
          <w:color w:val="000000"/>
          <w:sz w:val="24"/>
          <w:szCs w:val="24"/>
        </w:rPr>
        <w:t>e been supportive in ensuring that</w:t>
      </w:r>
      <w:r w:rsidRPr="00107817">
        <w:rPr>
          <w:rFonts w:eastAsia="Times New Roman" w:cs="Times New Roman"/>
          <w:color w:val="000000"/>
          <w:sz w:val="24"/>
          <w:szCs w:val="24"/>
        </w:rPr>
        <w:t xml:space="preserve"> documented processes are working, providing key contact people for information sharing and shared case management of members, problem-solving around issues with primary care physicians and/or workflows between ACO/MCO, PCP practices, and CPs, and genuinely wanting to be helpful.  </w:t>
      </w:r>
    </w:p>
    <w:p w14:paraId="790AB260" w14:textId="77777777" w:rsidR="007B0BD1" w:rsidRPr="00107817" w:rsidRDefault="007B0BD1" w:rsidP="00DD270D">
      <w:pPr>
        <w:spacing w:after="0" w:line="240" w:lineRule="auto"/>
        <w:jc w:val="both"/>
        <w:rPr>
          <w:rFonts w:eastAsia="Times New Roman" w:cs="Times New Roman"/>
          <w:color w:val="000000"/>
          <w:sz w:val="24"/>
          <w:szCs w:val="24"/>
        </w:rPr>
      </w:pPr>
    </w:p>
    <w:p w14:paraId="2A6A07D6" w14:textId="77777777" w:rsidR="00DD270D" w:rsidRDefault="007B0BD1" w:rsidP="00BC6232">
      <w:pPr>
        <w:spacing w:line="240" w:lineRule="auto"/>
        <w:jc w:val="both"/>
        <w:rPr>
          <w:rFonts w:cs="Times New Roman"/>
          <w:sz w:val="24"/>
          <w:szCs w:val="24"/>
        </w:rPr>
      </w:pPr>
      <w:r w:rsidRPr="001F1DC2">
        <w:rPr>
          <w:rFonts w:cs="Times New Roman"/>
          <w:sz w:val="24"/>
          <w:szCs w:val="24"/>
        </w:rPr>
        <w:t>In order to monitor the quality met</w:t>
      </w:r>
      <w:r>
        <w:rPr>
          <w:rFonts w:cs="Times New Roman"/>
          <w:sz w:val="24"/>
          <w:szCs w:val="24"/>
        </w:rPr>
        <w:t>rics finalized by the CMS</w:t>
      </w:r>
      <w:r w:rsidRPr="001F1DC2">
        <w:rPr>
          <w:rFonts w:cs="Times New Roman"/>
          <w:sz w:val="24"/>
          <w:szCs w:val="24"/>
        </w:rPr>
        <w:t xml:space="preserve"> for the BH CP program, SSCP established a m</w:t>
      </w:r>
      <w:r w:rsidR="003305D2">
        <w:rPr>
          <w:rFonts w:cs="Times New Roman"/>
          <w:sz w:val="24"/>
          <w:szCs w:val="24"/>
        </w:rPr>
        <w:t>onthly Quality Improvement Work</w:t>
      </w:r>
      <w:r w:rsidRPr="001F1DC2">
        <w:rPr>
          <w:rFonts w:cs="Times New Roman"/>
          <w:sz w:val="24"/>
          <w:szCs w:val="24"/>
        </w:rPr>
        <w:t xml:space="preserve">group.  </w:t>
      </w:r>
      <w:r>
        <w:rPr>
          <w:rFonts w:cs="Times New Roman"/>
          <w:sz w:val="24"/>
          <w:szCs w:val="24"/>
        </w:rPr>
        <w:t>This work group d</w:t>
      </w:r>
      <w:r w:rsidRPr="001F1DC2">
        <w:rPr>
          <w:rFonts w:cs="Times New Roman"/>
          <w:sz w:val="24"/>
          <w:szCs w:val="24"/>
        </w:rPr>
        <w:t>eveloped a dashboard to oversee documentation and per</w:t>
      </w:r>
      <w:r>
        <w:rPr>
          <w:rFonts w:cs="Times New Roman"/>
          <w:sz w:val="24"/>
          <w:szCs w:val="24"/>
        </w:rPr>
        <w:t>formance on key quality metrics, created a poster of the quality metrics and standard workflows for teams, designed and produced magnets to inform members on when to go to their PCPs, urgent care, or emergency department, and began internal audits on member records to monitor quality measures.</w:t>
      </w:r>
    </w:p>
    <w:p w14:paraId="40BB69FE" w14:textId="77777777" w:rsidR="007B0BD1" w:rsidRDefault="007B0BD1" w:rsidP="00BC6232">
      <w:pPr>
        <w:spacing w:line="240" w:lineRule="auto"/>
        <w:jc w:val="both"/>
        <w:rPr>
          <w:rFonts w:cs="Times New Roman"/>
          <w:sz w:val="24"/>
          <w:szCs w:val="24"/>
        </w:rPr>
      </w:pPr>
      <w:r>
        <w:rPr>
          <w:rFonts w:cs="Times New Roman"/>
          <w:sz w:val="24"/>
          <w:szCs w:val="24"/>
        </w:rPr>
        <w:t xml:space="preserve">SSCP has used its Technical Assistance cards to fund projects focused on digesting and analyzing claims data for quality measures with </w:t>
      </w:r>
      <w:proofErr w:type="spellStart"/>
      <w:r>
        <w:rPr>
          <w:rFonts w:cs="Times New Roman"/>
          <w:sz w:val="24"/>
          <w:szCs w:val="24"/>
        </w:rPr>
        <w:t>eHana</w:t>
      </w:r>
      <w:proofErr w:type="spellEnd"/>
      <w:r>
        <w:rPr>
          <w:rFonts w:cs="Times New Roman"/>
          <w:sz w:val="24"/>
          <w:szCs w:val="24"/>
        </w:rPr>
        <w:t>.  Current projects include Integrating MassHealth Claims Data into CP Care Management Platform and Quality Measures Analytics.</w:t>
      </w:r>
    </w:p>
    <w:p w14:paraId="70DE1986" w14:textId="77777777" w:rsidR="007B0BD1" w:rsidRDefault="007B0BD1" w:rsidP="00086600">
      <w:pPr>
        <w:spacing w:line="240" w:lineRule="auto"/>
        <w:jc w:val="both"/>
        <w:rPr>
          <w:rFonts w:cs="Times New Roman"/>
          <w:sz w:val="24"/>
          <w:szCs w:val="24"/>
        </w:rPr>
      </w:pPr>
      <w:r>
        <w:rPr>
          <w:rFonts w:cs="Times New Roman"/>
          <w:sz w:val="24"/>
          <w:szCs w:val="24"/>
        </w:rPr>
        <w:lastRenderedPageBreak/>
        <w:t>SSCP’s C</w:t>
      </w:r>
      <w:r w:rsidR="003F1740">
        <w:rPr>
          <w:rFonts w:cs="Times New Roman"/>
          <w:sz w:val="24"/>
          <w:szCs w:val="24"/>
        </w:rPr>
        <w:t xml:space="preserve">onsumer Advisory Board is very active and committed to supporting our program.  This board </w:t>
      </w:r>
      <w:r w:rsidR="001C5639">
        <w:rPr>
          <w:rFonts w:cs="Times New Roman"/>
          <w:sz w:val="24"/>
          <w:szCs w:val="24"/>
        </w:rPr>
        <w:t>is made up of 8 members who changed the</w:t>
      </w:r>
      <w:r w:rsidR="003F1740">
        <w:rPr>
          <w:rFonts w:cs="Times New Roman"/>
          <w:sz w:val="24"/>
          <w:szCs w:val="24"/>
        </w:rPr>
        <w:t xml:space="preserve"> </w:t>
      </w:r>
      <w:r w:rsidR="003F1740" w:rsidRPr="00107817">
        <w:rPr>
          <w:rFonts w:cs="Times New Roman"/>
          <w:sz w:val="24"/>
          <w:szCs w:val="24"/>
        </w:rPr>
        <w:t xml:space="preserve">name </w:t>
      </w:r>
      <w:r w:rsidR="001C5639">
        <w:rPr>
          <w:rFonts w:cs="Times New Roman"/>
          <w:sz w:val="24"/>
          <w:szCs w:val="24"/>
        </w:rPr>
        <w:t xml:space="preserve">to </w:t>
      </w:r>
      <w:r w:rsidR="003F1740" w:rsidRPr="008D33B5">
        <w:rPr>
          <w:rFonts w:cs="Times New Roman"/>
          <w:i/>
          <w:sz w:val="24"/>
          <w:szCs w:val="24"/>
        </w:rPr>
        <w:t>Community</w:t>
      </w:r>
      <w:r w:rsidR="003F1740">
        <w:rPr>
          <w:rFonts w:cs="Times New Roman"/>
          <w:sz w:val="24"/>
          <w:szCs w:val="24"/>
        </w:rPr>
        <w:t xml:space="preserve"> </w:t>
      </w:r>
      <w:r w:rsidR="003F1740" w:rsidRPr="00107817">
        <w:rPr>
          <w:rFonts w:cs="Times New Roman"/>
          <w:sz w:val="24"/>
          <w:szCs w:val="24"/>
        </w:rPr>
        <w:t>Advisory Board</w:t>
      </w:r>
      <w:r w:rsidR="003F1740">
        <w:rPr>
          <w:rFonts w:cs="Times New Roman"/>
          <w:sz w:val="24"/>
          <w:szCs w:val="24"/>
        </w:rPr>
        <w:t xml:space="preserve"> </w:t>
      </w:r>
      <w:r w:rsidR="003F1740" w:rsidRPr="00107817">
        <w:rPr>
          <w:rFonts w:cs="Times New Roman"/>
          <w:sz w:val="24"/>
          <w:szCs w:val="24"/>
        </w:rPr>
        <w:t xml:space="preserve">because the term “consumer” was not </w:t>
      </w:r>
      <w:r w:rsidR="005D16F9">
        <w:rPr>
          <w:rFonts w:cs="Times New Roman"/>
          <w:sz w:val="24"/>
          <w:szCs w:val="24"/>
        </w:rPr>
        <w:t xml:space="preserve">deemed </w:t>
      </w:r>
      <w:r w:rsidR="003F1740" w:rsidRPr="00107817">
        <w:rPr>
          <w:rFonts w:cs="Times New Roman"/>
          <w:sz w:val="24"/>
          <w:szCs w:val="24"/>
        </w:rPr>
        <w:t>appealing or appropriate.  This board</w:t>
      </w:r>
      <w:r w:rsidR="003F1740">
        <w:rPr>
          <w:rFonts w:cs="Times New Roman"/>
          <w:sz w:val="24"/>
          <w:szCs w:val="24"/>
        </w:rPr>
        <w:t xml:space="preserve"> also updated the member flyer </w:t>
      </w:r>
      <w:r w:rsidR="003F1740" w:rsidRPr="00107817">
        <w:rPr>
          <w:rFonts w:cs="Times New Roman"/>
          <w:sz w:val="24"/>
          <w:szCs w:val="24"/>
        </w:rPr>
        <w:t xml:space="preserve">to make it easier for new members to understand </w:t>
      </w:r>
      <w:r w:rsidR="003F1740">
        <w:rPr>
          <w:rFonts w:cs="Times New Roman"/>
          <w:sz w:val="24"/>
          <w:szCs w:val="24"/>
        </w:rPr>
        <w:t xml:space="preserve">the program </w:t>
      </w:r>
      <w:r w:rsidR="003F1740" w:rsidRPr="00107817">
        <w:rPr>
          <w:rFonts w:cs="Times New Roman"/>
          <w:sz w:val="24"/>
          <w:szCs w:val="24"/>
        </w:rPr>
        <w:t xml:space="preserve">and to better capture </w:t>
      </w:r>
      <w:r w:rsidR="003F1740">
        <w:rPr>
          <w:rFonts w:cs="Times New Roman"/>
          <w:sz w:val="24"/>
          <w:szCs w:val="24"/>
        </w:rPr>
        <w:t>our services</w:t>
      </w:r>
      <w:r w:rsidR="003F1740" w:rsidRPr="00107817">
        <w:rPr>
          <w:rFonts w:cs="Times New Roman"/>
          <w:sz w:val="24"/>
          <w:szCs w:val="24"/>
        </w:rPr>
        <w:t xml:space="preserve">.  </w:t>
      </w:r>
      <w:r w:rsidR="003F1740">
        <w:rPr>
          <w:rFonts w:cs="Times New Roman"/>
          <w:sz w:val="24"/>
          <w:szCs w:val="24"/>
        </w:rPr>
        <w:t xml:space="preserve">At the end of BP2, </w:t>
      </w:r>
      <w:r w:rsidR="003F1740" w:rsidRPr="00107817">
        <w:rPr>
          <w:rFonts w:cs="Times New Roman"/>
          <w:sz w:val="24"/>
          <w:szCs w:val="24"/>
        </w:rPr>
        <w:t xml:space="preserve">the board </w:t>
      </w:r>
      <w:r w:rsidR="003F1740">
        <w:rPr>
          <w:rFonts w:cs="Times New Roman"/>
          <w:sz w:val="24"/>
          <w:szCs w:val="24"/>
        </w:rPr>
        <w:t>hosted</w:t>
      </w:r>
      <w:r w:rsidR="003F1740" w:rsidRPr="00107817">
        <w:rPr>
          <w:rFonts w:cs="Times New Roman"/>
          <w:sz w:val="24"/>
          <w:szCs w:val="24"/>
        </w:rPr>
        <w:t xml:space="preserve"> a holiday party for</w:t>
      </w:r>
      <w:r w:rsidR="003F1740">
        <w:rPr>
          <w:rFonts w:cs="Times New Roman"/>
          <w:sz w:val="24"/>
          <w:szCs w:val="24"/>
        </w:rPr>
        <w:t xml:space="preserve"> all</w:t>
      </w:r>
      <w:r w:rsidR="003F1740" w:rsidRPr="00107817">
        <w:rPr>
          <w:rFonts w:cs="Times New Roman"/>
          <w:sz w:val="24"/>
          <w:szCs w:val="24"/>
        </w:rPr>
        <w:t xml:space="preserve"> members</w:t>
      </w:r>
      <w:r w:rsidR="003F1740">
        <w:rPr>
          <w:rFonts w:cs="Times New Roman"/>
          <w:sz w:val="24"/>
          <w:szCs w:val="24"/>
        </w:rPr>
        <w:t xml:space="preserve"> in SSCP which was a huge success.</w:t>
      </w:r>
    </w:p>
    <w:p w14:paraId="13862B3C" w14:textId="77777777" w:rsidR="003305D2" w:rsidRPr="003F1740" w:rsidRDefault="003305D2" w:rsidP="003305D2">
      <w:pPr>
        <w:spacing w:line="240" w:lineRule="auto"/>
        <w:contextualSpacing/>
        <w:jc w:val="both"/>
        <w:rPr>
          <w:rFonts w:cs="Times New Roman"/>
          <w:sz w:val="24"/>
          <w:szCs w:val="24"/>
        </w:rPr>
      </w:pPr>
      <w:r>
        <w:rPr>
          <w:rFonts w:cs="Times New Roman"/>
          <w:sz w:val="24"/>
          <w:szCs w:val="24"/>
        </w:rPr>
        <w:t>In order to manage changes in the BH CP program and monitor quality measures, SSCP has found it extremely helpful to build designated teams and workgroups.  In addition to the monthly Leadership and Quality Management Team and the Hub Management Teams, SSCP has assembled a Billing Team and Quality Improvement Workgroup.  Through the work of these teams, SSCP has been able to centralize procedures for managi</w:t>
      </w:r>
      <w:r w:rsidR="00086600">
        <w:rPr>
          <w:rFonts w:cs="Times New Roman"/>
          <w:sz w:val="24"/>
          <w:szCs w:val="24"/>
        </w:rPr>
        <w:t xml:space="preserve">ng denials, conduct </w:t>
      </w:r>
      <w:r>
        <w:rPr>
          <w:rFonts w:cs="Times New Roman"/>
          <w:sz w:val="24"/>
          <w:szCs w:val="24"/>
        </w:rPr>
        <w:t xml:space="preserve">research for re-enrollment </w:t>
      </w:r>
      <w:r w:rsidR="00086600">
        <w:rPr>
          <w:rFonts w:cs="Times New Roman"/>
          <w:sz w:val="24"/>
          <w:szCs w:val="24"/>
        </w:rPr>
        <w:t xml:space="preserve">of members, </w:t>
      </w:r>
      <w:r>
        <w:rPr>
          <w:rFonts w:cs="Times New Roman"/>
          <w:sz w:val="24"/>
          <w:szCs w:val="24"/>
        </w:rPr>
        <w:t>improve documentation</w:t>
      </w:r>
      <w:r w:rsidR="00086600">
        <w:rPr>
          <w:rFonts w:cs="Times New Roman"/>
          <w:sz w:val="24"/>
          <w:szCs w:val="24"/>
        </w:rPr>
        <w:t>,</w:t>
      </w:r>
      <w:r>
        <w:rPr>
          <w:rFonts w:cs="Times New Roman"/>
          <w:sz w:val="24"/>
          <w:szCs w:val="24"/>
        </w:rPr>
        <w:t xml:space="preserve"> and </w:t>
      </w:r>
      <w:r w:rsidR="00086600">
        <w:rPr>
          <w:rFonts w:cs="Times New Roman"/>
          <w:sz w:val="24"/>
          <w:szCs w:val="24"/>
        </w:rPr>
        <w:t xml:space="preserve">monitor achievement on </w:t>
      </w:r>
      <w:r>
        <w:rPr>
          <w:rFonts w:cs="Times New Roman"/>
          <w:sz w:val="24"/>
          <w:szCs w:val="24"/>
        </w:rPr>
        <w:t>key quality measures.</w:t>
      </w:r>
    </w:p>
    <w:p w14:paraId="1D355286" w14:textId="77777777" w:rsidR="003305D2" w:rsidRDefault="003305D2" w:rsidP="00BC6232">
      <w:pPr>
        <w:spacing w:line="240" w:lineRule="auto"/>
        <w:jc w:val="both"/>
        <w:rPr>
          <w:rFonts w:cs="Times New Roman"/>
          <w:sz w:val="24"/>
          <w:szCs w:val="24"/>
        </w:rPr>
      </w:pPr>
    </w:p>
    <w:p w14:paraId="21AB9B39" w14:textId="77777777" w:rsidR="00CE3197" w:rsidRPr="003F1740" w:rsidRDefault="00CE3197" w:rsidP="00CE3197">
      <w:pPr>
        <w:spacing w:line="240" w:lineRule="auto"/>
        <w:contextualSpacing/>
        <w:jc w:val="both"/>
        <w:rPr>
          <w:rFonts w:cs="Times New Roman"/>
          <w:sz w:val="24"/>
          <w:szCs w:val="24"/>
        </w:rPr>
      </w:pPr>
      <w:r>
        <w:rPr>
          <w:rFonts w:cs="Times New Roman"/>
          <w:sz w:val="24"/>
          <w:szCs w:val="24"/>
        </w:rPr>
        <w:t>Key lessons learned in BP2 are the importance of fostering strong relationships with ACO/MCO</w:t>
      </w:r>
      <w:r w:rsidR="001C5639">
        <w:rPr>
          <w:rFonts w:cs="Times New Roman"/>
          <w:sz w:val="24"/>
          <w:szCs w:val="24"/>
        </w:rPr>
        <w:t>s</w:t>
      </w:r>
      <w:r>
        <w:rPr>
          <w:rFonts w:cs="Times New Roman"/>
          <w:sz w:val="24"/>
          <w:szCs w:val="24"/>
        </w:rPr>
        <w:t xml:space="preserve"> to provide integrated care for our mutual members, building a designated workgroup to monitor quality measures, and developing internal teams and procedures to </w:t>
      </w:r>
      <w:r w:rsidR="00086600">
        <w:rPr>
          <w:rFonts w:cs="Times New Roman"/>
          <w:sz w:val="24"/>
          <w:szCs w:val="24"/>
        </w:rPr>
        <w:t>manage changes in the program</w:t>
      </w:r>
      <w:r>
        <w:rPr>
          <w:rFonts w:cs="Times New Roman"/>
          <w:sz w:val="24"/>
          <w:szCs w:val="24"/>
        </w:rPr>
        <w:t>.</w:t>
      </w:r>
    </w:p>
    <w:sectPr w:rsidR="00CE3197" w:rsidRPr="003F1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83FB9"/>
    <w:rsid w:val="00086600"/>
    <w:rsid w:val="0009566E"/>
    <w:rsid w:val="000B54F1"/>
    <w:rsid w:val="000E5F21"/>
    <w:rsid w:val="000E7920"/>
    <w:rsid w:val="00107817"/>
    <w:rsid w:val="001B0701"/>
    <w:rsid w:val="001C5639"/>
    <w:rsid w:val="001C709E"/>
    <w:rsid w:val="001E6009"/>
    <w:rsid w:val="001F1DC2"/>
    <w:rsid w:val="002055CF"/>
    <w:rsid w:val="00226D41"/>
    <w:rsid w:val="00275549"/>
    <w:rsid w:val="00276DFD"/>
    <w:rsid w:val="0029710B"/>
    <w:rsid w:val="002B7E92"/>
    <w:rsid w:val="002C14E3"/>
    <w:rsid w:val="002C271C"/>
    <w:rsid w:val="002C551F"/>
    <w:rsid w:val="003305D2"/>
    <w:rsid w:val="00335DE2"/>
    <w:rsid w:val="00343DE0"/>
    <w:rsid w:val="00351220"/>
    <w:rsid w:val="00372A39"/>
    <w:rsid w:val="0039585C"/>
    <w:rsid w:val="003A3FB2"/>
    <w:rsid w:val="003A582B"/>
    <w:rsid w:val="003B0780"/>
    <w:rsid w:val="003D2D28"/>
    <w:rsid w:val="003F1740"/>
    <w:rsid w:val="0044466E"/>
    <w:rsid w:val="00455656"/>
    <w:rsid w:val="00461D55"/>
    <w:rsid w:val="004659A7"/>
    <w:rsid w:val="0047487E"/>
    <w:rsid w:val="00497F61"/>
    <w:rsid w:val="004B595B"/>
    <w:rsid w:val="004C741A"/>
    <w:rsid w:val="004D353F"/>
    <w:rsid w:val="00506262"/>
    <w:rsid w:val="00522EEE"/>
    <w:rsid w:val="00535ADB"/>
    <w:rsid w:val="00544DDD"/>
    <w:rsid w:val="0055793A"/>
    <w:rsid w:val="00595BD4"/>
    <w:rsid w:val="005A1337"/>
    <w:rsid w:val="005B31E0"/>
    <w:rsid w:val="005D16F9"/>
    <w:rsid w:val="005F2C60"/>
    <w:rsid w:val="00615BBA"/>
    <w:rsid w:val="00645474"/>
    <w:rsid w:val="00662194"/>
    <w:rsid w:val="00676D3D"/>
    <w:rsid w:val="00691F3B"/>
    <w:rsid w:val="006A0B31"/>
    <w:rsid w:val="006A2543"/>
    <w:rsid w:val="006B6EC7"/>
    <w:rsid w:val="006D2F33"/>
    <w:rsid w:val="006D5E74"/>
    <w:rsid w:val="00703FF2"/>
    <w:rsid w:val="00727D4C"/>
    <w:rsid w:val="00766846"/>
    <w:rsid w:val="00767763"/>
    <w:rsid w:val="007923D1"/>
    <w:rsid w:val="007A227F"/>
    <w:rsid w:val="007B0BD1"/>
    <w:rsid w:val="007B2797"/>
    <w:rsid w:val="007C2F88"/>
    <w:rsid w:val="007D6D8A"/>
    <w:rsid w:val="00801050"/>
    <w:rsid w:val="008326CF"/>
    <w:rsid w:val="00844A19"/>
    <w:rsid w:val="008B26A1"/>
    <w:rsid w:val="008C1D78"/>
    <w:rsid w:val="008D33B5"/>
    <w:rsid w:val="009017F0"/>
    <w:rsid w:val="00925B2D"/>
    <w:rsid w:val="00960DD1"/>
    <w:rsid w:val="009633E3"/>
    <w:rsid w:val="009654D7"/>
    <w:rsid w:val="009A1FB7"/>
    <w:rsid w:val="009D3717"/>
    <w:rsid w:val="00A26365"/>
    <w:rsid w:val="00A272DB"/>
    <w:rsid w:val="00A415B8"/>
    <w:rsid w:val="00A905C4"/>
    <w:rsid w:val="00AA3039"/>
    <w:rsid w:val="00AC01C2"/>
    <w:rsid w:val="00AC377A"/>
    <w:rsid w:val="00AD330B"/>
    <w:rsid w:val="00B36478"/>
    <w:rsid w:val="00B377AF"/>
    <w:rsid w:val="00B70116"/>
    <w:rsid w:val="00BA61EA"/>
    <w:rsid w:val="00BC0125"/>
    <w:rsid w:val="00BC3247"/>
    <w:rsid w:val="00BC6232"/>
    <w:rsid w:val="00BD434D"/>
    <w:rsid w:val="00C10590"/>
    <w:rsid w:val="00C14C85"/>
    <w:rsid w:val="00C47D1E"/>
    <w:rsid w:val="00C7469C"/>
    <w:rsid w:val="00C75F19"/>
    <w:rsid w:val="00CA2574"/>
    <w:rsid w:val="00CE020F"/>
    <w:rsid w:val="00CE3197"/>
    <w:rsid w:val="00D06BB8"/>
    <w:rsid w:val="00D204A7"/>
    <w:rsid w:val="00D43A06"/>
    <w:rsid w:val="00D46D22"/>
    <w:rsid w:val="00D5766F"/>
    <w:rsid w:val="00D777DA"/>
    <w:rsid w:val="00D801E2"/>
    <w:rsid w:val="00DA0752"/>
    <w:rsid w:val="00DB7C79"/>
    <w:rsid w:val="00DD270D"/>
    <w:rsid w:val="00DF107D"/>
    <w:rsid w:val="00E1159A"/>
    <w:rsid w:val="00E12516"/>
    <w:rsid w:val="00E16780"/>
    <w:rsid w:val="00E3162D"/>
    <w:rsid w:val="00E46A0B"/>
    <w:rsid w:val="00E62CAF"/>
    <w:rsid w:val="00EA42C3"/>
    <w:rsid w:val="00EB4A8C"/>
    <w:rsid w:val="00EC5272"/>
    <w:rsid w:val="00ED1CB3"/>
    <w:rsid w:val="00ED71DB"/>
    <w:rsid w:val="00EF501B"/>
    <w:rsid w:val="00F11BFE"/>
    <w:rsid w:val="00F17FA9"/>
    <w:rsid w:val="00F21088"/>
    <w:rsid w:val="00F243A4"/>
    <w:rsid w:val="00F4300A"/>
    <w:rsid w:val="00F5193A"/>
    <w:rsid w:val="00F635E2"/>
    <w:rsid w:val="00F7764A"/>
    <w:rsid w:val="00F932A4"/>
    <w:rsid w:val="00FA54A4"/>
    <w:rsid w:val="00FB65F8"/>
    <w:rsid w:val="00FE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3835"/>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3A3FB2"/>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3A3FB2"/>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FB2"/>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3A3FB2"/>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DD1"/>
    <w:rPr>
      <w:color w:val="0000FF" w:themeColor="hyperlink"/>
      <w:u w:val="single"/>
    </w:rPr>
  </w:style>
  <w:style w:type="paragraph" w:customStyle="1" w:styleId="Default">
    <w:name w:val="Default"/>
    <w:rsid w:val="00107817"/>
    <w:pPr>
      <w:autoSpaceDE w:val="0"/>
      <w:autoSpaceDN w:val="0"/>
      <w:adjustRightInd w:val="0"/>
      <w:spacing w:line="240" w:lineRule="auto"/>
    </w:pPr>
    <w:rPr>
      <w:rFonts w:ascii="Calibri" w:hAnsi="Calibri" w:cs="Calibri"/>
      <w:color w:val="000000"/>
      <w:sz w:val="24"/>
      <w:szCs w:val="24"/>
    </w:rPr>
  </w:style>
  <w:style w:type="table" w:styleId="TableGridLight">
    <w:name w:val="Grid Table Light"/>
    <w:basedOn w:val="TableNormal"/>
    <w:uiPriority w:val="40"/>
    <w:rsid w:val="003A3FB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38CD-F980-4C19-86DD-1A300ED2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cp:lastPrinted>2020-03-10T16:13:00Z</cp:lastPrinted>
  <dcterms:created xsi:type="dcterms:W3CDTF">2021-01-06T18:58:00Z</dcterms:created>
  <dcterms:modified xsi:type="dcterms:W3CDTF">2021-01-06T18:59:00Z</dcterms:modified>
</cp:coreProperties>
</file>