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6FAC" w14:textId="2FA6CD21" w:rsidR="003475EE" w:rsidRPr="000F42A8" w:rsidRDefault="002C72ED" w:rsidP="000F42A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4EEC25" wp14:editId="023BC375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943600" cy="8229600"/>
                <wp:effectExtent l="0" t="0" r="0" b="0"/>
                <wp:wrapTopAndBottom/>
                <wp:docPr id="408727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F6DDC7" w14:textId="77777777" w:rsidR="00444C98" w:rsidRDefault="00444C98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9A6D642" w14:textId="77777777" w:rsidR="00444C98" w:rsidRDefault="00444C98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076A04E" w14:textId="77777777" w:rsidR="00444C98" w:rsidRPr="00705149" w:rsidRDefault="00444C98" w:rsidP="00705149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05149">
                              <w:rPr>
                                <w:b/>
                                <w:sz w:val="40"/>
                              </w:rPr>
                              <w:t>INDOOR AIR QUALITY</w:t>
                            </w:r>
                          </w:p>
                          <w:p w14:paraId="21F0B39E" w14:textId="77777777" w:rsidR="00444C98" w:rsidRPr="00705149" w:rsidRDefault="00444C98" w:rsidP="00705149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05149">
                              <w:rPr>
                                <w:b/>
                                <w:sz w:val="40"/>
                              </w:rPr>
                              <w:t>ASSESSMENT</w:t>
                            </w:r>
                          </w:p>
                          <w:p w14:paraId="2A2781BA" w14:textId="77777777" w:rsidR="00444C98" w:rsidRPr="00705149" w:rsidRDefault="00444C98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8A8816E" w14:textId="77777777" w:rsidR="00444C98" w:rsidRPr="00705149" w:rsidRDefault="00444C98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19158EF" w14:textId="1595C93E" w:rsidR="003E4090" w:rsidRDefault="009E5A56" w:rsidP="009E5A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117259697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Southampton Fire Department</w:t>
                            </w:r>
                          </w:p>
                          <w:p w14:paraId="400D7AE0" w14:textId="1CD4F69A" w:rsidR="006D3A7D" w:rsidRDefault="009D3F7D" w:rsidP="004115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204 College Highway</w:t>
                            </w:r>
                          </w:p>
                          <w:p w14:paraId="602FCA1A" w14:textId="7CCD63B0" w:rsidR="00444C98" w:rsidRPr="00E26730" w:rsidRDefault="009D3F7D" w:rsidP="004115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Southampton</w:t>
                            </w:r>
                            <w:r w:rsidR="006D3A7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411586" w:rsidRPr="00E267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</w:t>
                            </w:r>
                          </w:p>
                          <w:bookmarkEnd w:id="0"/>
                          <w:p w14:paraId="24692DE0" w14:textId="77777777" w:rsidR="00444C98" w:rsidRDefault="00444C98" w:rsidP="007051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211A976" w14:textId="77777777" w:rsidR="00033029" w:rsidRDefault="00033029" w:rsidP="007051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A9F11D3" w14:textId="77777777" w:rsidR="00444C98" w:rsidRPr="00705149" w:rsidRDefault="00444C98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37B8C2B" w14:textId="77777777" w:rsidR="00444C98" w:rsidRDefault="00444C98" w:rsidP="007051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5BD1029" w14:textId="77777777" w:rsidR="00444C98" w:rsidRDefault="00444C98" w:rsidP="00705149">
                            <w:pPr>
                              <w:jc w:val="center"/>
                            </w:pPr>
                          </w:p>
                          <w:p w14:paraId="64FA0286" w14:textId="1B84D71A" w:rsidR="00E26730" w:rsidRDefault="00D836A0" w:rsidP="00705149">
                            <w:pPr>
                              <w:jc w:val="center"/>
                            </w:pPr>
                            <w:r w:rsidRPr="00D836A0">
                              <w:rPr>
                                <w:noProof/>
                              </w:rPr>
                              <w:drawing>
                                <wp:inline distT="0" distB="0" distL="0" distR="0" wp14:anchorId="68242A34" wp14:editId="613CA77A">
                                  <wp:extent cx="4543222" cy="2727297"/>
                                  <wp:effectExtent l="0" t="0" r="0" b="0"/>
                                  <wp:docPr id="22" name="Picture 22" descr="front exterior of Southampton Fire Department, 204 College Highway, Southampton, 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front exterior of Southampton Fire Department, 204 College Highway, Southampton, 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65737" cy="2740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3FC1D8" w14:textId="77777777" w:rsidR="00F53201" w:rsidRDefault="00F53201" w:rsidP="00705149">
                            <w:pPr>
                              <w:jc w:val="center"/>
                            </w:pPr>
                          </w:p>
                          <w:p w14:paraId="36FC5C47" w14:textId="77777777" w:rsidR="00DF167A" w:rsidRDefault="00DF167A" w:rsidP="00705149">
                            <w:pPr>
                              <w:jc w:val="center"/>
                            </w:pPr>
                          </w:p>
                          <w:p w14:paraId="0A6CDD59" w14:textId="77777777" w:rsidR="00DF167A" w:rsidRDefault="00DF167A" w:rsidP="00705149">
                            <w:pPr>
                              <w:jc w:val="center"/>
                            </w:pPr>
                          </w:p>
                          <w:p w14:paraId="0D7452BC" w14:textId="46ABBE3D" w:rsidR="00DF167A" w:rsidRDefault="00DF167A" w:rsidP="00705149">
                            <w:pPr>
                              <w:jc w:val="center"/>
                            </w:pPr>
                          </w:p>
                          <w:p w14:paraId="45ADFB62" w14:textId="3E91B48B" w:rsidR="003766E6" w:rsidRDefault="003766E6" w:rsidP="00705149">
                            <w:pPr>
                              <w:jc w:val="center"/>
                            </w:pPr>
                          </w:p>
                          <w:p w14:paraId="76C81F72" w14:textId="766B4847" w:rsidR="003766E6" w:rsidRDefault="003766E6" w:rsidP="00705149">
                            <w:pPr>
                              <w:jc w:val="center"/>
                            </w:pPr>
                          </w:p>
                          <w:p w14:paraId="2C76FA83" w14:textId="77777777" w:rsidR="00F53201" w:rsidRDefault="00F53201" w:rsidP="00705149">
                            <w:pPr>
                              <w:jc w:val="center"/>
                            </w:pPr>
                          </w:p>
                          <w:p w14:paraId="6B754170" w14:textId="77777777" w:rsidR="00B449EB" w:rsidRPr="00705149" w:rsidRDefault="00B449EB" w:rsidP="00705149">
                            <w:pPr>
                              <w:jc w:val="center"/>
                            </w:pPr>
                          </w:p>
                          <w:p w14:paraId="0C5C5B54" w14:textId="77777777" w:rsidR="00444C98" w:rsidRPr="00705149" w:rsidRDefault="00444C98" w:rsidP="00705149">
                            <w:pPr>
                              <w:jc w:val="center"/>
                            </w:pPr>
                            <w:r w:rsidRPr="00705149">
                              <w:t>Prepared by:</w:t>
                            </w:r>
                          </w:p>
                          <w:p w14:paraId="4E285FE2" w14:textId="77777777" w:rsidR="00444C98" w:rsidRPr="00705149" w:rsidRDefault="00444C98" w:rsidP="00705149">
                            <w:pPr>
                              <w:jc w:val="center"/>
                            </w:pPr>
                            <w:r w:rsidRPr="00705149">
                              <w:t>Massachusetts Department of Public Health</w:t>
                            </w:r>
                          </w:p>
                          <w:p w14:paraId="7DF34E0B" w14:textId="77777777" w:rsidR="00444C98" w:rsidRPr="00705149" w:rsidRDefault="00444C98" w:rsidP="00705149">
                            <w:pPr>
                              <w:jc w:val="center"/>
                            </w:pPr>
                            <w:r w:rsidRPr="00705149">
                              <w:t xml:space="preserve">Bureau of </w:t>
                            </w:r>
                            <w:r w:rsidR="003E4090">
                              <w:t xml:space="preserve">Climate Change and </w:t>
                            </w:r>
                            <w:r w:rsidRPr="00705149">
                              <w:t>Environmental Health</w:t>
                            </w:r>
                          </w:p>
                          <w:p w14:paraId="7A06003E" w14:textId="77777777" w:rsidR="00444C98" w:rsidRPr="00705149" w:rsidRDefault="00444C98" w:rsidP="00705149">
                            <w:pPr>
                              <w:jc w:val="center"/>
                            </w:pPr>
                            <w:r w:rsidRPr="00705149">
                              <w:t>Indoor Air Quality Program</w:t>
                            </w:r>
                          </w:p>
                          <w:p w14:paraId="53443B4A" w14:textId="39F0849A" w:rsidR="00444C98" w:rsidRPr="00705149" w:rsidRDefault="000029C5" w:rsidP="00705149">
                            <w:pPr>
                              <w:jc w:val="center"/>
                            </w:pPr>
                            <w:r>
                              <w:t>February</w:t>
                            </w:r>
                            <w:r w:rsidR="003E4090"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EEC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8pt;height:9in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hwEAIAAAMEAAAOAAAAZHJzL2Uyb0RvYy54bWysU9tu2zAMfR+wfxD0vjjxkq4x4hRdug4D&#10;ugvQ7QNkWbaFyaJGKbGzry8lp2mwvQ3zg0Ca1CF5eLS5GXvDDgq9BlvyxWzOmbISam3bkv/4fv/m&#10;mjMfhK2FAatKflSe32xfv9oMrlA5dGBqhYxArC8GV/IuBFdkmZed6oWfgVOWgg1gLwK52GY1ioHQ&#10;e5Pl8/lVNgDWDkEq7+nv3RTk24TfNEqGr03jVWCm5NRbSCems4pntt2IokXhOi1PbYh/6KIX2lLR&#10;M9SdCILtUf8F1WuJ4KEJMwl9Bk2jpUoz0DSL+R/TPHbCqTQLkePdmSb//2Dll8Oj+4YsjO9hpAWm&#10;Ibx7APnTMwu7TthW3SLC0ClRU+FFpCwbnC9OVyPVvvARpBo+Q01LFvsACWhssI+s0JyM0GkBxzPp&#10;agxM0s/Vevn2ak4hSbHrPF9HJ9YQxfN1hz58VNCzaJQcaasJXhwefJhSn1NiNQv32pi0WWPZUPL1&#10;Kl9Ng4HRdQzGNI9ttTPIDiJqI32nuv4yrdeBFGp0T92dk0QR6fhg61QlCG0mm5o29sRPpGQiJ4zV&#10;SImRpwrqIzGFMCmRXg4ZHeBvzgZSYcn9r71AxZn5ZInt9WK5jLJNznL1LicHLyPVZURYSVAlD5xN&#10;5i5MUt871G1Hlab9WrilDTU6cffS1alvUlpi//QqopQv/ZT18na3TwAAAP//AwBQSwMEFAAGAAgA&#10;AAAhANvnSqLZAAAABgEAAA8AAABkcnMvZG93bnJldi54bWxMj81Ow0AMhO9IvMPKSNzohkZqSZpN&#10;hSjcIS306mTdJGJ/ouy2DTw9Lhe4WB6NPf5crCdrxInG0Hun4H6WgCDXeN27VsFu+3L3ACJEdBqN&#10;d6TgiwKsy+urAnPtz+6NTlVsBYe4kKOCLsYhlzI0HVkMMz+QY+/gR4uR5dhKPeKZw62R8yRZSIu9&#10;4wsdDvTUUfNZHS1jzPe7dPNa0XKJdbp5/n7PDh9Gqdub6XEFItIU/4bhgs87UDJT7Y9OB2EU8CPx&#10;t7KXpQuW9SU4406WhfyPX/4AAAD//wMAUEsBAi0AFAAGAAgAAAAhALaDOJL+AAAA4QEAABMAAAAA&#10;AAAAAAAAAAAAAAAAAFtDb250ZW50X1R5cGVzXS54bWxQSwECLQAUAAYACAAAACEAOP0h/9YAAACU&#10;AQAACwAAAAAAAAAAAAAAAAAvAQAAX3JlbHMvLnJlbHNQSwECLQAUAAYACAAAACEADuZ4cBACAAAD&#10;BAAADgAAAAAAAAAAAAAAAAAuAgAAZHJzL2Uyb0RvYy54bWxQSwECLQAUAAYACAAAACEA2+dKotkA&#10;AAAGAQAADwAAAAAAAAAAAAAAAABqBAAAZHJzL2Rvd25yZXYueG1sUEsFBgAAAAAEAAQA8wAAAHAF&#10;AAAAAA==&#10;" filled="f">
                <v:textbox>
                  <w:txbxContent>
                    <w:p w14:paraId="10F6DDC7" w14:textId="77777777" w:rsidR="00444C98" w:rsidRDefault="00444C98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14:paraId="69A6D642" w14:textId="77777777" w:rsidR="00444C98" w:rsidRDefault="00444C98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14:paraId="4076A04E" w14:textId="77777777" w:rsidR="00444C98" w:rsidRPr="00705149" w:rsidRDefault="00444C98" w:rsidP="00705149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705149">
                        <w:rPr>
                          <w:b/>
                          <w:sz w:val="40"/>
                        </w:rPr>
                        <w:t>INDOOR AIR QUALITY</w:t>
                      </w:r>
                    </w:p>
                    <w:p w14:paraId="21F0B39E" w14:textId="77777777" w:rsidR="00444C98" w:rsidRPr="00705149" w:rsidRDefault="00444C98" w:rsidP="00705149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705149">
                        <w:rPr>
                          <w:b/>
                          <w:sz w:val="40"/>
                        </w:rPr>
                        <w:t>ASSESSMENT</w:t>
                      </w:r>
                    </w:p>
                    <w:p w14:paraId="2A2781BA" w14:textId="77777777" w:rsidR="00444C98" w:rsidRPr="00705149" w:rsidRDefault="00444C98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14:paraId="48A8816E" w14:textId="77777777" w:rsidR="00444C98" w:rsidRPr="00705149" w:rsidRDefault="00444C98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14:paraId="019158EF" w14:textId="1595C93E" w:rsidR="003E4090" w:rsidRDefault="009E5A56" w:rsidP="009E5A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Hlk117259697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Southampton Fire Department</w:t>
                      </w:r>
                    </w:p>
                    <w:p w14:paraId="400D7AE0" w14:textId="1CD4F69A" w:rsidR="006D3A7D" w:rsidRDefault="009D3F7D" w:rsidP="0041158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204 College Highway</w:t>
                      </w:r>
                    </w:p>
                    <w:p w14:paraId="602FCA1A" w14:textId="7CCD63B0" w:rsidR="00444C98" w:rsidRPr="00E26730" w:rsidRDefault="009D3F7D" w:rsidP="0041158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Southampton</w:t>
                      </w:r>
                      <w:r w:rsidR="006D3A7D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411586" w:rsidRPr="00E267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</w:t>
                      </w:r>
                    </w:p>
                    <w:bookmarkEnd w:id="1"/>
                    <w:p w14:paraId="24692DE0" w14:textId="77777777" w:rsidR="00444C98" w:rsidRDefault="00444C98" w:rsidP="007051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211A976" w14:textId="77777777" w:rsidR="00033029" w:rsidRDefault="00033029" w:rsidP="007051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A9F11D3" w14:textId="77777777" w:rsidR="00444C98" w:rsidRPr="00705149" w:rsidRDefault="00444C98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14:paraId="337B8C2B" w14:textId="77777777" w:rsidR="00444C98" w:rsidRDefault="00444C98" w:rsidP="00705149">
                      <w:pPr>
                        <w:jc w:val="center"/>
                        <w:rPr>
                          <w:b/>
                        </w:rPr>
                      </w:pPr>
                    </w:p>
                    <w:p w14:paraId="25BD1029" w14:textId="77777777" w:rsidR="00444C98" w:rsidRDefault="00444C98" w:rsidP="00705149">
                      <w:pPr>
                        <w:jc w:val="center"/>
                      </w:pPr>
                    </w:p>
                    <w:p w14:paraId="64FA0286" w14:textId="1B84D71A" w:rsidR="00E26730" w:rsidRDefault="00D836A0" w:rsidP="00705149">
                      <w:pPr>
                        <w:jc w:val="center"/>
                      </w:pPr>
                      <w:r w:rsidRPr="00D836A0">
                        <w:rPr>
                          <w:noProof/>
                        </w:rPr>
                        <w:drawing>
                          <wp:inline distT="0" distB="0" distL="0" distR="0" wp14:anchorId="68242A34" wp14:editId="613CA77A">
                            <wp:extent cx="4543222" cy="2727297"/>
                            <wp:effectExtent l="0" t="0" r="0" b="0"/>
                            <wp:docPr id="22" name="Picture 22" descr="front exterior of Southampton Fire Department, 204 College Highway, Southampton, 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front exterior of Southampton Fire Department, 204 College Highway, Southampton, 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565737" cy="2740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3FC1D8" w14:textId="77777777" w:rsidR="00F53201" w:rsidRDefault="00F53201" w:rsidP="00705149">
                      <w:pPr>
                        <w:jc w:val="center"/>
                      </w:pPr>
                    </w:p>
                    <w:p w14:paraId="36FC5C47" w14:textId="77777777" w:rsidR="00DF167A" w:rsidRDefault="00DF167A" w:rsidP="00705149">
                      <w:pPr>
                        <w:jc w:val="center"/>
                      </w:pPr>
                    </w:p>
                    <w:p w14:paraId="0A6CDD59" w14:textId="77777777" w:rsidR="00DF167A" w:rsidRDefault="00DF167A" w:rsidP="00705149">
                      <w:pPr>
                        <w:jc w:val="center"/>
                      </w:pPr>
                    </w:p>
                    <w:p w14:paraId="0D7452BC" w14:textId="46ABBE3D" w:rsidR="00DF167A" w:rsidRDefault="00DF167A" w:rsidP="00705149">
                      <w:pPr>
                        <w:jc w:val="center"/>
                      </w:pPr>
                    </w:p>
                    <w:p w14:paraId="45ADFB62" w14:textId="3E91B48B" w:rsidR="003766E6" w:rsidRDefault="003766E6" w:rsidP="00705149">
                      <w:pPr>
                        <w:jc w:val="center"/>
                      </w:pPr>
                    </w:p>
                    <w:p w14:paraId="76C81F72" w14:textId="766B4847" w:rsidR="003766E6" w:rsidRDefault="003766E6" w:rsidP="00705149">
                      <w:pPr>
                        <w:jc w:val="center"/>
                      </w:pPr>
                    </w:p>
                    <w:p w14:paraId="2C76FA83" w14:textId="77777777" w:rsidR="00F53201" w:rsidRDefault="00F53201" w:rsidP="00705149">
                      <w:pPr>
                        <w:jc w:val="center"/>
                      </w:pPr>
                    </w:p>
                    <w:p w14:paraId="6B754170" w14:textId="77777777" w:rsidR="00B449EB" w:rsidRPr="00705149" w:rsidRDefault="00B449EB" w:rsidP="00705149">
                      <w:pPr>
                        <w:jc w:val="center"/>
                      </w:pPr>
                    </w:p>
                    <w:p w14:paraId="0C5C5B54" w14:textId="77777777" w:rsidR="00444C98" w:rsidRPr="00705149" w:rsidRDefault="00444C98" w:rsidP="00705149">
                      <w:pPr>
                        <w:jc w:val="center"/>
                      </w:pPr>
                      <w:r w:rsidRPr="00705149">
                        <w:t>Prepared by:</w:t>
                      </w:r>
                    </w:p>
                    <w:p w14:paraId="4E285FE2" w14:textId="77777777" w:rsidR="00444C98" w:rsidRPr="00705149" w:rsidRDefault="00444C98" w:rsidP="00705149">
                      <w:pPr>
                        <w:jc w:val="center"/>
                      </w:pPr>
                      <w:r w:rsidRPr="00705149">
                        <w:t>Massachusetts Department of Public Health</w:t>
                      </w:r>
                    </w:p>
                    <w:p w14:paraId="7DF34E0B" w14:textId="77777777" w:rsidR="00444C98" w:rsidRPr="00705149" w:rsidRDefault="00444C98" w:rsidP="00705149">
                      <w:pPr>
                        <w:jc w:val="center"/>
                      </w:pPr>
                      <w:r w:rsidRPr="00705149">
                        <w:t xml:space="preserve">Bureau of </w:t>
                      </w:r>
                      <w:r w:rsidR="003E4090">
                        <w:t xml:space="preserve">Climate Change and </w:t>
                      </w:r>
                      <w:r w:rsidRPr="00705149">
                        <w:t>Environmental Health</w:t>
                      </w:r>
                    </w:p>
                    <w:p w14:paraId="7A06003E" w14:textId="77777777" w:rsidR="00444C98" w:rsidRPr="00705149" w:rsidRDefault="00444C98" w:rsidP="00705149">
                      <w:pPr>
                        <w:jc w:val="center"/>
                      </w:pPr>
                      <w:r w:rsidRPr="00705149">
                        <w:t>Indoor Air Quality Program</w:t>
                      </w:r>
                    </w:p>
                    <w:p w14:paraId="53443B4A" w14:textId="39F0849A" w:rsidR="00444C98" w:rsidRPr="00705149" w:rsidRDefault="000029C5" w:rsidP="00705149">
                      <w:pPr>
                        <w:jc w:val="center"/>
                      </w:pPr>
                      <w:r>
                        <w:t>February</w:t>
                      </w:r>
                      <w:r w:rsidR="003E4090">
                        <w:t xml:space="preserve"> 2023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475EE" w:rsidRPr="009B41B1">
        <w:br w:type="page"/>
      </w:r>
      <w:r w:rsidR="003475EE" w:rsidRPr="000F42A8">
        <w:lastRenderedPageBreak/>
        <w:t>B</w:t>
      </w:r>
      <w:r w:rsidR="000F237B" w:rsidRPr="000F42A8">
        <w:t>ACKGROUND</w:t>
      </w:r>
    </w:p>
    <w:tbl>
      <w:tblPr>
        <w:tblW w:w="9881" w:type="dxa"/>
        <w:tblInd w:w="25" w:type="dxa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49"/>
        <w:gridCol w:w="5132"/>
      </w:tblGrid>
      <w:tr w:rsidR="00D302D3" w:rsidRPr="000730C4" w14:paraId="15377186" w14:textId="77777777" w:rsidTr="00EA07DD">
        <w:trPr>
          <w:trHeight w:val="326"/>
        </w:trPr>
        <w:tc>
          <w:tcPr>
            <w:tcW w:w="4749" w:type="dxa"/>
            <w:shd w:val="clear" w:color="auto" w:fill="auto"/>
            <w:vAlign w:val="center"/>
          </w:tcPr>
          <w:p w14:paraId="2654EB75" w14:textId="77777777" w:rsidR="00D302D3" w:rsidRPr="0004785C" w:rsidRDefault="00D302D3" w:rsidP="00333D48">
            <w:pPr>
              <w:pStyle w:val="BackgroundTable"/>
            </w:pPr>
            <w:r w:rsidRPr="0004785C">
              <w:t>Building: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2D9B668" w14:textId="7943C1EA" w:rsidR="00D302D3" w:rsidRPr="000730C4" w:rsidRDefault="002803B3" w:rsidP="00BE122E">
            <w:pPr>
              <w:pStyle w:val="BackgroundInfo"/>
              <w:rPr>
                <w:bCs/>
                <w:szCs w:val="24"/>
              </w:rPr>
            </w:pPr>
            <w:r>
              <w:rPr>
                <w:bCs/>
                <w:szCs w:val="24"/>
              </w:rPr>
              <w:t>Southampton Fire Department (SFD)</w:t>
            </w:r>
          </w:p>
        </w:tc>
      </w:tr>
      <w:tr w:rsidR="00D302D3" w:rsidRPr="000730C4" w14:paraId="002ABBAC" w14:textId="77777777" w:rsidTr="000F42A8">
        <w:trPr>
          <w:trHeight w:val="257"/>
        </w:trPr>
        <w:tc>
          <w:tcPr>
            <w:tcW w:w="4749" w:type="dxa"/>
            <w:shd w:val="clear" w:color="auto" w:fill="auto"/>
            <w:vAlign w:val="center"/>
          </w:tcPr>
          <w:p w14:paraId="0B0AEEEF" w14:textId="77777777" w:rsidR="00D302D3" w:rsidRPr="0004785C" w:rsidRDefault="00D302D3" w:rsidP="00333D48">
            <w:pPr>
              <w:pStyle w:val="BackgroundTable"/>
            </w:pPr>
            <w:r w:rsidRPr="0004785C">
              <w:t>Address: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3D7D04B7" w14:textId="3329D764" w:rsidR="00D302D3" w:rsidRPr="00BA4F4F" w:rsidRDefault="002803B3" w:rsidP="00B02028">
            <w:pPr>
              <w:pStyle w:val="BackgroundInfo"/>
              <w:rPr>
                <w:bCs/>
                <w:szCs w:val="24"/>
              </w:rPr>
            </w:pPr>
            <w:r>
              <w:rPr>
                <w:bCs/>
                <w:szCs w:val="24"/>
              </w:rPr>
              <w:t>204 College Highway, Southampton</w:t>
            </w:r>
          </w:p>
        </w:tc>
      </w:tr>
      <w:tr w:rsidR="00D302D3" w:rsidRPr="000730C4" w14:paraId="5D86A139" w14:textId="77777777" w:rsidTr="00C05A9F">
        <w:trPr>
          <w:trHeight w:val="326"/>
        </w:trPr>
        <w:tc>
          <w:tcPr>
            <w:tcW w:w="4749" w:type="dxa"/>
            <w:shd w:val="clear" w:color="auto" w:fill="auto"/>
            <w:vAlign w:val="center"/>
          </w:tcPr>
          <w:p w14:paraId="026E6B23" w14:textId="77777777" w:rsidR="00D302D3" w:rsidRPr="0004785C" w:rsidRDefault="00F53201" w:rsidP="00333D48">
            <w:pPr>
              <w:pStyle w:val="BackgroundTable"/>
            </w:pPr>
            <w:r>
              <w:t>Assessment Requested by</w:t>
            </w:r>
            <w:r w:rsidR="00D302D3" w:rsidRPr="0004785C">
              <w:t>: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110D34A" w14:textId="7E7CB6AE" w:rsidR="00D302D3" w:rsidRPr="00CB2C25" w:rsidRDefault="00290975" w:rsidP="008E3E35">
            <w:pPr>
              <w:pStyle w:val="BackgroundInfo"/>
            </w:pPr>
            <w:r>
              <w:t>Edward Gibson</w:t>
            </w:r>
            <w:r w:rsidR="000206F4">
              <w:t>, Town Administrator</w:t>
            </w:r>
            <w:r>
              <w:t xml:space="preserve">, </w:t>
            </w:r>
            <w:r w:rsidR="00D26354">
              <w:t>Southampton</w:t>
            </w:r>
          </w:p>
        </w:tc>
      </w:tr>
      <w:tr w:rsidR="00FE38E2" w:rsidRPr="000730C4" w14:paraId="747895CB" w14:textId="77777777" w:rsidTr="000F42A8">
        <w:trPr>
          <w:trHeight w:val="267"/>
        </w:trPr>
        <w:tc>
          <w:tcPr>
            <w:tcW w:w="4749" w:type="dxa"/>
            <w:shd w:val="clear" w:color="auto" w:fill="auto"/>
          </w:tcPr>
          <w:p w14:paraId="10E40271" w14:textId="77777777" w:rsidR="00FE38E2" w:rsidRDefault="00FE38E2" w:rsidP="00FE38E2">
            <w:pPr>
              <w:pStyle w:val="BackgroundTable"/>
            </w:pPr>
            <w:r w:rsidRPr="00AD5D95">
              <w:t>Reason for Request:</w:t>
            </w:r>
          </w:p>
        </w:tc>
        <w:tc>
          <w:tcPr>
            <w:tcW w:w="5132" w:type="dxa"/>
            <w:shd w:val="clear" w:color="auto" w:fill="auto"/>
          </w:tcPr>
          <w:p w14:paraId="163E70C3" w14:textId="70B32FA0" w:rsidR="00FE38E2" w:rsidRDefault="00DD4CAC" w:rsidP="00FE38E2">
            <w:pPr>
              <w:pStyle w:val="BackgroundInfo"/>
            </w:pPr>
            <w:r>
              <w:t>Water damage and g</w:t>
            </w:r>
            <w:r w:rsidR="00FE38E2" w:rsidRPr="00AD5D95">
              <w:t>eneral indoor air quality (IAQ) assessment</w:t>
            </w:r>
          </w:p>
        </w:tc>
      </w:tr>
      <w:tr w:rsidR="00D302D3" w:rsidRPr="000730C4" w14:paraId="5A7E2F69" w14:textId="77777777" w:rsidTr="000F42A8">
        <w:trPr>
          <w:trHeight w:val="257"/>
        </w:trPr>
        <w:tc>
          <w:tcPr>
            <w:tcW w:w="4749" w:type="dxa"/>
            <w:shd w:val="clear" w:color="auto" w:fill="auto"/>
            <w:vAlign w:val="center"/>
          </w:tcPr>
          <w:p w14:paraId="51178C59" w14:textId="77777777" w:rsidR="00D302D3" w:rsidRPr="0004785C" w:rsidRDefault="00D302D3" w:rsidP="00333D48">
            <w:pPr>
              <w:pStyle w:val="BackgroundTable"/>
            </w:pPr>
            <w:r w:rsidRPr="0004785C">
              <w:t>Date of Assessment: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F701910" w14:textId="34942F8C" w:rsidR="00D302D3" w:rsidRPr="0004785C" w:rsidRDefault="00ED52B6" w:rsidP="00333D48">
            <w:pPr>
              <w:pStyle w:val="BackgroundInfo"/>
            </w:pPr>
            <w:r>
              <w:t>November 3</w:t>
            </w:r>
            <w:r w:rsidR="003E4090">
              <w:t>, 2023</w:t>
            </w:r>
          </w:p>
        </w:tc>
      </w:tr>
      <w:tr w:rsidR="00540198" w:rsidRPr="000730C4" w14:paraId="7F44A615" w14:textId="77777777" w:rsidTr="000F42A8">
        <w:trPr>
          <w:trHeight w:val="1004"/>
        </w:trPr>
        <w:tc>
          <w:tcPr>
            <w:tcW w:w="4749" w:type="dxa"/>
            <w:shd w:val="clear" w:color="auto" w:fill="auto"/>
          </w:tcPr>
          <w:p w14:paraId="35EDBC9E" w14:textId="77777777" w:rsidR="00540198" w:rsidRPr="005E3E95" w:rsidRDefault="00540198" w:rsidP="0059051A">
            <w:pPr>
              <w:pStyle w:val="BackgroundTable"/>
              <w:rPr>
                <w:bCs w:val="0"/>
              </w:rPr>
            </w:pPr>
            <w:r w:rsidRPr="005E3E95">
              <w:rPr>
                <w:bCs w:val="0"/>
              </w:rPr>
              <w:t xml:space="preserve">Massachusetts Department of Public Health/Bureau of </w:t>
            </w:r>
            <w:r w:rsidR="003E4090">
              <w:rPr>
                <w:bCs w:val="0"/>
              </w:rPr>
              <w:t xml:space="preserve">Climate and </w:t>
            </w:r>
            <w:r w:rsidRPr="005E3E95">
              <w:rPr>
                <w:bCs w:val="0"/>
              </w:rPr>
              <w:t>Environmental Health (MDPH/B</w:t>
            </w:r>
            <w:r w:rsidR="003E4090">
              <w:rPr>
                <w:bCs w:val="0"/>
              </w:rPr>
              <w:t>C</w:t>
            </w:r>
            <w:r w:rsidRPr="005E3E95">
              <w:rPr>
                <w:bCs w:val="0"/>
              </w:rPr>
              <w:t xml:space="preserve">EH) Staff Conducting </w:t>
            </w:r>
            <w:r w:rsidR="0059051A">
              <w:rPr>
                <w:bCs w:val="0"/>
              </w:rPr>
              <w:t>A</w:t>
            </w:r>
            <w:r w:rsidRPr="005E3E95">
              <w:rPr>
                <w:bCs w:val="0"/>
              </w:rPr>
              <w:t>ssessment:</w:t>
            </w:r>
          </w:p>
        </w:tc>
        <w:tc>
          <w:tcPr>
            <w:tcW w:w="5132" w:type="dxa"/>
            <w:shd w:val="clear" w:color="auto" w:fill="auto"/>
          </w:tcPr>
          <w:p w14:paraId="7C69BB55" w14:textId="6BE2D093" w:rsidR="00540198" w:rsidRPr="005E3E95" w:rsidRDefault="003E4090" w:rsidP="003E4090">
            <w:pPr>
              <w:pStyle w:val="BackgroundTable"/>
              <w:rPr>
                <w:b w:val="0"/>
              </w:rPr>
            </w:pPr>
            <w:r>
              <w:rPr>
                <w:b w:val="0"/>
              </w:rPr>
              <w:t xml:space="preserve">Mike Feeney, Director and </w:t>
            </w:r>
            <w:r w:rsidR="00ED52B6">
              <w:rPr>
                <w:b w:val="0"/>
              </w:rPr>
              <w:t>Stefanie Santora</w:t>
            </w:r>
            <w:r w:rsidR="00347940">
              <w:rPr>
                <w:b w:val="0"/>
              </w:rPr>
              <w:t xml:space="preserve">, </w:t>
            </w:r>
            <w:r w:rsidR="00ED52B6">
              <w:rPr>
                <w:b w:val="0"/>
              </w:rPr>
              <w:t>Environmental Analyst</w:t>
            </w:r>
            <w:r w:rsidR="00A54BDF">
              <w:rPr>
                <w:b w:val="0"/>
              </w:rPr>
              <w:t>/Inspector</w:t>
            </w:r>
            <w:r w:rsidR="005E3E95" w:rsidRPr="005E3E95">
              <w:rPr>
                <w:b w:val="0"/>
              </w:rPr>
              <w:t xml:space="preserve">, </w:t>
            </w:r>
            <w:r w:rsidR="00540198" w:rsidRPr="005E3E95">
              <w:rPr>
                <w:b w:val="0"/>
              </w:rPr>
              <w:t>IAQ Program</w:t>
            </w:r>
          </w:p>
        </w:tc>
      </w:tr>
      <w:tr w:rsidR="00905C1B" w:rsidRPr="000730C4" w14:paraId="30B4398D" w14:textId="77777777" w:rsidTr="000F42A8">
        <w:trPr>
          <w:trHeight w:val="1004"/>
        </w:trPr>
        <w:tc>
          <w:tcPr>
            <w:tcW w:w="4749" w:type="dxa"/>
            <w:shd w:val="clear" w:color="auto" w:fill="auto"/>
          </w:tcPr>
          <w:p w14:paraId="07A47DBA" w14:textId="77777777" w:rsidR="00905C1B" w:rsidRPr="005E3E95" w:rsidRDefault="00905C1B" w:rsidP="0059051A">
            <w:pPr>
              <w:pStyle w:val="BackgroundTable"/>
              <w:rPr>
                <w:bCs w:val="0"/>
              </w:rPr>
            </w:pPr>
            <w:r w:rsidRPr="00905C1B">
              <w:rPr>
                <w:bCs w:val="0"/>
              </w:rPr>
              <w:t>Building Description:</w:t>
            </w:r>
          </w:p>
        </w:tc>
        <w:tc>
          <w:tcPr>
            <w:tcW w:w="5132" w:type="dxa"/>
            <w:shd w:val="clear" w:color="auto" w:fill="auto"/>
          </w:tcPr>
          <w:p w14:paraId="4C77F30E" w14:textId="454A105F" w:rsidR="00905C1B" w:rsidRPr="00D579EF" w:rsidRDefault="00905C1B" w:rsidP="001C465C">
            <w:pPr>
              <w:pStyle w:val="BackgroundTable"/>
              <w:rPr>
                <w:b w:val="0"/>
              </w:rPr>
            </w:pPr>
            <w:r w:rsidRPr="00D579EF">
              <w:rPr>
                <w:b w:val="0"/>
              </w:rPr>
              <w:t>Th</w:t>
            </w:r>
            <w:r w:rsidR="008E3E35" w:rsidRPr="00D579EF">
              <w:rPr>
                <w:b w:val="0"/>
              </w:rPr>
              <w:t xml:space="preserve">e </w:t>
            </w:r>
            <w:r w:rsidR="003F2514">
              <w:rPr>
                <w:b w:val="0"/>
              </w:rPr>
              <w:t>SFD was</w:t>
            </w:r>
            <w:r w:rsidR="002B1EE6">
              <w:rPr>
                <w:b w:val="0"/>
              </w:rPr>
              <w:t xml:space="preserve"> originally constructed as a </w:t>
            </w:r>
            <w:r w:rsidR="00A563E7">
              <w:rPr>
                <w:b w:val="0"/>
              </w:rPr>
              <w:t xml:space="preserve">brick </w:t>
            </w:r>
            <w:r w:rsidR="002B1EE6">
              <w:rPr>
                <w:b w:val="0"/>
              </w:rPr>
              <w:t xml:space="preserve">schoolhouse in 1865. It </w:t>
            </w:r>
            <w:r w:rsidR="00E31E6C">
              <w:rPr>
                <w:b w:val="0"/>
              </w:rPr>
              <w:t>became a fire department in 1949 and a</w:t>
            </w:r>
            <w:r w:rsidR="001C465C">
              <w:rPr>
                <w:b w:val="0"/>
              </w:rPr>
              <w:t xml:space="preserve"> concrete block </w:t>
            </w:r>
            <w:r w:rsidR="00E31E6C">
              <w:rPr>
                <w:b w:val="0"/>
              </w:rPr>
              <w:t xml:space="preserve">addition </w:t>
            </w:r>
            <w:r w:rsidR="003E1F82">
              <w:rPr>
                <w:b w:val="0"/>
              </w:rPr>
              <w:t>consisting of</w:t>
            </w:r>
            <w:r w:rsidR="001C465C">
              <w:rPr>
                <w:b w:val="0"/>
              </w:rPr>
              <w:t xml:space="preserve"> office</w:t>
            </w:r>
            <w:r w:rsidR="003E1F82">
              <w:rPr>
                <w:b w:val="0"/>
              </w:rPr>
              <w:t xml:space="preserve"> space</w:t>
            </w:r>
            <w:r w:rsidR="001C465C">
              <w:rPr>
                <w:b w:val="0"/>
              </w:rPr>
              <w:t xml:space="preserve"> </w:t>
            </w:r>
            <w:r w:rsidR="00E31E6C">
              <w:rPr>
                <w:b w:val="0"/>
              </w:rPr>
              <w:t xml:space="preserve">was </w:t>
            </w:r>
            <w:r w:rsidR="00F1486F">
              <w:rPr>
                <w:b w:val="0"/>
              </w:rPr>
              <w:t>built in the 1970’s</w:t>
            </w:r>
            <w:r w:rsidR="006B1523">
              <w:rPr>
                <w:b w:val="0"/>
              </w:rPr>
              <w:t xml:space="preserve"> </w:t>
            </w:r>
            <w:r w:rsidR="00042DEC">
              <w:rPr>
                <w:b w:val="0"/>
              </w:rPr>
              <w:t>at the rear</w:t>
            </w:r>
            <w:r w:rsidR="006B1523">
              <w:rPr>
                <w:b w:val="0"/>
              </w:rPr>
              <w:t xml:space="preserve"> of the building</w:t>
            </w:r>
            <w:r w:rsidR="00F1486F">
              <w:rPr>
                <w:b w:val="0"/>
              </w:rPr>
              <w:t xml:space="preserve">. </w:t>
            </w:r>
            <w:r w:rsidR="005A39B0">
              <w:rPr>
                <w:b w:val="0"/>
              </w:rPr>
              <w:t xml:space="preserve">The </w:t>
            </w:r>
            <w:r w:rsidR="00F53B08">
              <w:rPr>
                <w:b w:val="0"/>
              </w:rPr>
              <w:t xml:space="preserve">building is one story with three </w:t>
            </w:r>
            <w:r w:rsidR="0067782C">
              <w:rPr>
                <w:b w:val="0"/>
              </w:rPr>
              <w:t xml:space="preserve">engine </w:t>
            </w:r>
            <w:r w:rsidR="00F53B08">
              <w:rPr>
                <w:b w:val="0"/>
              </w:rPr>
              <w:t>bays to the front of the building and office space</w:t>
            </w:r>
            <w:r w:rsidR="009F736B">
              <w:rPr>
                <w:b w:val="0"/>
              </w:rPr>
              <w:t xml:space="preserve"> </w:t>
            </w:r>
            <w:r w:rsidR="00F53B08">
              <w:rPr>
                <w:b w:val="0"/>
              </w:rPr>
              <w:t xml:space="preserve">in the rear. </w:t>
            </w:r>
            <w:r w:rsidR="00BB4806">
              <w:rPr>
                <w:b w:val="0"/>
              </w:rPr>
              <w:t>In 2018</w:t>
            </w:r>
            <w:r w:rsidR="00315923">
              <w:rPr>
                <w:b w:val="0"/>
              </w:rPr>
              <w:t>,</w:t>
            </w:r>
            <w:r w:rsidR="00BB4806">
              <w:rPr>
                <w:b w:val="0"/>
              </w:rPr>
              <w:t xml:space="preserve"> a stand-alone </w:t>
            </w:r>
            <w:r w:rsidR="00CC7322">
              <w:rPr>
                <w:b w:val="0"/>
              </w:rPr>
              <w:t>modular facility</w:t>
            </w:r>
            <w:r w:rsidR="00BB4806">
              <w:rPr>
                <w:b w:val="0"/>
              </w:rPr>
              <w:t xml:space="preserve"> </w:t>
            </w:r>
            <w:r w:rsidR="00B91A08">
              <w:rPr>
                <w:b w:val="0"/>
              </w:rPr>
              <w:t xml:space="preserve">connected by a covered breezeway </w:t>
            </w:r>
            <w:r w:rsidR="00BB4806">
              <w:rPr>
                <w:b w:val="0"/>
              </w:rPr>
              <w:t xml:space="preserve">was </w:t>
            </w:r>
            <w:r w:rsidR="00AB61A0">
              <w:rPr>
                <w:b w:val="0"/>
              </w:rPr>
              <w:t>placed</w:t>
            </w:r>
            <w:r w:rsidR="00BB4806">
              <w:rPr>
                <w:b w:val="0"/>
              </w:rPr>
              <w:t xml:space="preserve"> adjacent to the SFD</w:t>
            </w:r>
            <w:r w:rsidR="00B91A08">
              <w:rPr>
                <w:b w:val="0"/>
              </w:rPr>
              <w:t xml:space="preserve"> con</w:t>
            </w:r>
            <w:r w:rsidR="00AB61A0">
              <w:rPr>
                <w:b w:val="0"/>
              </w:rPr>
              <w:t>taining a</w:t>
            </w:r>
            <w:r w:rsidR="00B91A08">
              <w:rPr>
                <w:b w:val="0"/>
              </w:rPr>
              <w:t xml:space="preserve"> kitchenette, bathroom,</w:t>
            </w:r>
            <w:r w:rsidR="00C72B3B">
              <w:rPr>
                <w:b w:val="0"/>
              </w:rPr>
              <w:t xml:space="preserve"> b</w:t>
            </w:r>
            <w:r w:rsidR="001C69E4">
              <w:rPr>
                <w:b w:val="0"/>
              </w:rPr>
              <w:t>edrooms, and storage</w:t>
            </w:r>
            <w:r w:rsidR="00B91A08">
              <w:rPr>
                <w:b w:val="0"/>
              </w:rPr>
              <w:t>.</w:t>
            </w:r>
          </w:p>
        </w:tc>
      </w:tr>
      <w:tr w:rsidR="00905C1B" w:rsidRPr="000730C4" w14:paraId="60CCF437" w14:textId="77777777" w:rsidTr="006371D5">
        <w:trPr>
          <w:trHeight w:val="281"/>
        </w:trPr>
        <w:tc>
          <w:tcPr>
            <w:tcW w:w="4749" w:type="dxa"/>
            <w:shd w:val="clear" w:color="auto" w:fill="auto"/>
          </w:tcPr>
          <w:p w14:paraId="0D10AB6B" w14:textId="77777777" w:rsidR="00905C1B" w:rsidRPr="00905C1B" w:rsidRDefault="00905C1B" w:rsidP="0059051A">
            <w:pPr>
              <w:pStyle w:val="BackgroundTable"/>
              <w:rPr>
                <w:bCs w:val="0"/>
              </w:rPr>
            </w:pPr>
            <w:r>
              <w:rPr>
                <w:bCs w:val="0"/>
              </w:rPr>
              <w:t>Windows:</w:t>
            </w:r>
          </w:p>
        </w:tc>
        <w:tc>
          <w:tcPr>
            <w:tcW w:w="5132" w:type="dxa"/>
            <w:shd w:val="clear" w:color="auto" w:fill="auto"/>
          </w:tcPr>
          <w:p w14:paraId="538CEF80" w14:textId="29CD7714" w:rsidR="00905C1B" w:rsidRDefault="00B248EC" w:rsidP="00DC2546">
            <w:pPr>
              <w:pStyle w:val="BackgroundTable"/>
              <w:rPr>
                <w:b w:val="0"/>
              </w:rPr>
            </w:pPr>
            <w:r>
              <w:rPr>
                <w:b w:val="0"/>
              </w:rPr>
              <w:t>O</w:t>
            </w:r>
            <w:r w:rsidR="00905C1B">
              <w:rPr>
                <w:b w:val="0"/>
              </w:rPr>
              <w:t>penabl</w:t>
            </w:r>
            <w:r w:rsidR="00C72B3B">
              <w:rPr>
                <w:b w:val="0"/>
              </w:rPr>
              <w:t>e</w:t>
            </w:r>
          </w:p>
        </w:tc>
      </w:tr>
    </w:tbl>
    <w:p w14:paraId="31C1BF58" w14:textId="77777777" w:rsidR="00157427" w:rsidRPr="00157427" w:rsidRDefault="00157427" w:rsidP="000F42A8">
      <w:pPr>
        <w:pStyle w:val="Heading1"/>
      </w:pPr>
      <w:r w:rsidRPr="00157427">
        <w:t>M</w:t>
      </w:r>
      <w:r w:rsidR="000F237B">
        <w:t>ETHODS</w:t>
      </w:r>
    </w:p>
    <w:p w14:paraId="70D652E1" w14:textId="6CF0882D" w:rsidR="00157427" w:rsidRDefault="00157427" w:rsidP="00157427">
      <w:pPr>
        <w:spacing w:line="360" w:lineRule="auto"/>
        <w:ind w:firstLine="720"/>
      </w:pPr>
      <w:r w:rsidRPr="00157427">
        <w:t>Please refer to the IAQ Manual for methods, sampling procedures, and interpretation of results (MDPH, 2015).</w:t>
      </w:r>
    </w:p>
    <w:p w14:paraId="2B3231B2" w14:textId="48292155" w:rsidR="00704016" w:rsidRPr="00157427" w:rsidRDefault="000F237B" w:rsidP="00157427">
      <w:pPr>
        <w:keepNext/>
        <w:spacing w:before="600" w:line="360" w:lineRule="auto"/>
        <w:outlineLvl w:val="0"/>
        <w:rPr>
          <w:b/>
          <w:sz w:val="28"/>
        </w:rPr>
      </w:pPr>
      <w:r>
        <w:rPr>
          <w:b/>
          <w:sz w:val="28"/>
        </w:rPr>
        <w:t>RESULTS and DISCUSSION</w:t>
      </w:r>
    </w:p>
    <w:p w14:paraId="6ACAB03B" w14:textId="77777777" w:rsidR="00157427" w:rsidRDefault="00157427" w:rsidP="00157427">
      <w:pPr>
        <w:spacing w:line="360" w:lineRule="auto"/>
        <w:ind w:firstLine="720"/>
      </w:pPr>
      <w:r w:rsidRPr="00157427">
        <w:t>The following is a summary of indoor air testing results (Table 1).</w:t>
      </w:r>
    </w:p>
    <w:p w14:paraId="7CD7AD7C" w14:textId="3478402C" w:rsidR="00157427" w:rsidRPr="00157427" w:rsidRDefault="00157427" w:rsidP="00157427">
      <w:pPr>
        <w:numPr>
          <w:ilvl w:val="0"/>
          <w:numId w:val="34"/>
        </w:numPr>
        <w:spacing w:line="360" w:lineRule="auto"/>
      </w:pPr>
      <w:r w:rsidRPr="00157427">
        <w:rPr>
          <w:b/>
          <w:i/>
        </w:rPr>
        <w:lastRenderedPageBreak/>
        <w:t xml:space="preserve">Carbon dioxide </w:t>
      </w:r>
      <w:r w:rsidRPr="00157427">
        <w:t xml:space="preserve">levels were </w:t>
      </w:r>
      <w:r w:rsidR="00AB23DE">
        <w:t>close to or above</w:t>
      </w:r>
      <w:r w:rsidRPr="00157427">
        <w:t xml:space="preserve"> the MDPH guideline of 800 parts per million (ppm) in </w:t>
      </w:r>
      <w:r w:rsidR="00AB23DE">
        <w:t>the office space and below</w:t>
      </w:r>
      <w:r w:rsidR="00F52598">
        <w:t xml:space="preserve"> the guideline in the engine bays and </w:t>
      </w:r>
      <w:r w:rsidR="005214BB">
        <w:t>modular building</w:t>
      </w:r>
      <w:r w:rsidR="00F52598">
        <w:t>.</w:t>
      </w:r>
    </w:p>
    <w:p w14:paraId="7927572B" w14:textId="73DCEE10" w:rsidR="00157427" w:rsidRPr="00157427" w:rsidRDefault="00157427" w:rsidP="00157427">
      <w:pPr>
        <w:numPr>
          <w:ilvl w:val="0"/>
          <w:numId w:val="34"/>
        </w:numPr>
        <w:spacing w:line="360" w:lineRule="auto"/>
      </w:pPr>
      <w:r w:rsidRPr="00157427">
        <w:rPr>
          <w:b/>
          <w:i/>
        </w:rPr>
        <w:t>Temperature</w:t>
      </w:r>
      <w:r w:rsidRPr="00157427">
        <w:t xml:space="preserve"> was </w:t>
      </w:r>
      <w:r w:rsidR="00446BB9">
        <w:t xml:space="preserve">below </w:t>
      </w:r>
      <w:r w:rsidRPr="00157427">
        <w:t>the MDPH recommended range of 70°F to 78°F in areas tested.</w:t>
      </w:r>
    </w:p>
    <w:p w14:paraId="754806D4" w14:textId="77777777" w:rsidR="00157427" w:rsidRPr="00157427" w:rsidRDefault="00157427" w:rsidP="004A2BB1">
      <w:pPr>
        <w:numPr>
          <w:ilvl w:val="0"/>
          <w:numId w:val="34"/>
        </w:numPr>
        <w:spacing w:line="360" w:lineRule="auto"/>
      </w:pPr>
      <w:r w:rsidRPr="002B110F">
        <w:rPr>
          <w:b/>
          <w:i/>
        </w:rPr>
        <w:t>Relative humidity</w:t>
      </w:r>
      <w:r w:rsidRPr="00157427">
        <w:t xml:space="preserve"> was </w:t>
      </w:r>
      <w:r w:rsidR="00B013BC">
        <w:t>within</w:t>
      </w:r>
      <w:r w:rsidR="00AE03F3">
        <w:t xml:space="preserve"> </w:t>
      </w:r>
      <w:r w:rsidRPr="00157427">
        <w:t>the MDPH recommended range of 40 to 60%.</w:t>
      </w:r>
    </w:p>
    <w:p w14:paraId="673AD6BE" w14:textId="77777777" w:rsidR="00157427" w:rsidRPr="00157427" w:rsidRDefault="00157427" w:rsidP="00157427">
      <w:pPr>
        <w:numPr>
          <w:ilvl w:val="0"/>
          <w:numId w:val="34"/>
        </w:numPr>
        <w:spacing w:line="360" w:lineRule="auto"/>
      </w:pPr>
      <w:r w:rsidRPr="00157427">
        <w:rPr>
          <w:b/>
          <w:i/>
        </w:rPr>
        <w:t>Carbon monoxide</w:t>
      </w:r>
      <w:r w:rsidRPr="00157427">
        <w:t xml:space="preserve"> levels were </w:t>
      </w:r>
      <w:r w:rsidRPr="00B013BC">
        <w:t>non-detectable</w:t>
      </w:r>
      <w:r w:rsidRPr="00157427">
        <w:t xml:space="preserve"> (ND) in all areas tested.</w:t>
      </w:r>
    </w:p>
    <w:p w14:paraId="574D2E3C" w14:textId="76830329" w:rsidR="00157427" w:rsidRDefault="00157427" w:rsidP="00157427">
      <w:pPr>
        <w:numPr>
          <w:ilvl w:val="0"/>
          <w:numId w:val="34"/>
        </w:numPr>
        <w:spacing w:line="360" w:lineRule="auto"/>
      </w:pPr>
      <w:r w:rsidRPr="00157427">
        <w:rPr>
          <w:b/>
          <w:i/>
        </w:rPr>
        <w:t xml:space="preserve">Fine particulate matter (PM2.5) </w:t>
      </w:r>
      <w:r w:rsidRPr="00157427">
        <w:t xml:space="preserve">concentrations measured were </w:t>
      </w:r>
      <w:r w:rsidRPr="00B013BC">
        <w:t>below</w:t>
      </w:r>
      <w:r w:rsidRPr="00157427">
        <w:t xml:space="preserve"> the National Ambient Air Quality Standard (NAAQS) limit of 35 μg/m</w:t>
      </w:r>
      <w:r w:rsidRPr="00157427">
        <w:rPr>
          <w:vertAlign w:val="superscript"/>
        </w:rPr>
        <w:t>3</w:t>
      </w:r>
      <w:r w:rsidRPr="00157427">
        <w:t xml:space="preserve"> in all areas tested.</w:t>
      </w:r>
    </w:p>
    <w:p w14:paraId="1B1D27A5" w14:textId="4886A036" w:rsidR="00F81054" w:rsidRDefault="00F81054" w:rsidP="00F81054">
      <w:pPr>
        <w:spacing w:line="360" w:lineRule="auto"/>
      </w:pPr>
    </w:p>
    <w:p w14:paraId="46F38D43" w14:textId="77777777" w:rsidR="00157427" w:rsidRPr="00157427" w:rsidRDefault="00157427" w:rsidP="000F237B">
      <w:pPr>
        <w:pStyle w:val="Heading2"/>
      </w:pPr>
      <w:r w:rsidRPr="00157427">
        <w:t>Ventilation</w:t>
      </w:r>
    </w:p>
    <w:p w14:paraId="087F1889" w14:textId="68F6266C" w:rsidR="00157427" w:rsidRDefault="00537FD1" w:rsidP="00157427">
      <w:pPr>
        <w:spacing w:line="360" w:lineRule="auto"/>
        <w:ind w:firstLine="720"/>
        <w:rPr>
          <w:snapToGrid w:val="0"/>
        </w:rPr>
      </w:pPr>
      <w:r>
        <w:rPr>
          <w:snapToGrid w:val="0"/>
        </w:rPr>
        <w:t xml:space="preserve">The SFD has no mechanical ventilation </w:t>
      </w:r>
      <w:r w:rsidR="001E1015">
        <w:rPr>
          <w:snapToGrid w:val="0"/>
        </w:rPr>
        <w:t>system,</w:t>
      </w:r>
      <w:r w:rsidR="004A6F3B">
        <w:rPr>
          <w:snapToGrid w:val="0"/>
        </w:rPr>
        <w:t xml:space="preserve"> so the building relies on </w:t>
      </w:r>
      <w:r w:rsidR="00D11B38">
        <w:rPr>
          <w:snapToGrid w:val="0"/>
        </w:rPr>
        <w:t xml:space="preserve">openable </w:t>
      </w:r>
      <w:r w:rsidR="004A6F3B">
        <w:rPr>
          <w:snapToGrid w:val="0"/>
        </w:rPr>
        <w:t>windows for fresh air</w:t>
      </w:r>
      <w:r w:rsidR="00D11B38">
        <w:rPr>
          <w:snapToGrid w:val="0"/>
        </w:rPr>
        <w:t xml:space="preserve"> supply</w:t>
      </w:r>
      <w:r w:rsidR="004A6F3B">
        <w:rPr>
          <w:snapToGrid w:val="0"/>
        </w:rPr>
        <w:t xml:space="preserve">. </w:t>
      </w:r>
      <w:r w:rsidR="008F6C6E">
        <w:rPr>
          <w:snapToGrid w:val="0"/>
        </w:rPr>
        <w:t xml:space="preserve">Openable windows exist in Engine Bay 3. </w:t>
      </w:r>
      <w:r w:rsidR="00C470B5">
        <w:rPr>
          <w:snapToGrid w:val="0"/>
        </w:rPr>
        <w:t>Engine B</w:t>
      </w:r>
      <w:r w:rsidR="004A6F3B">
        <w:rPr>
          <w:snapToGrid w:val="0"/>
        </w:rPr>
        <w:t>ay</w:t>
      </w:r>
      <w:r w:rsidR="0038124A">
        <w:rPr>
          <w:snapToGrid w:val="0"/>
        </w:rPr>
        <w:t>s 1 and 2 do not have openable windows</w:t>
      </w:r>
      <w:r w:rsidR="00A63C6E">
        <w:rPr>
          <w:snapToGrid w:val="0"/>
        </w:rPr>
        <w:t xml:space="preserve">. </w:t>
      </w:r>
      <w:r w:rsidR="008F6C6E">
        <w:rPr>
          <w:snapToGrid w:val="0"/>
        </w:rPr>
        <w:t>Offices 1 and 2 have</w:t>
      </w:r>
      <w:r w:rsidR="00EB428F">
        <w:rPr>
          <w:snapToGrid w:val="0"/>
        </w:rPr>
        <w:t xml:space="preserve"> openable windows</w:t>
      </w:r>
      <w:r w:rsidR="008F6C6E">
        <w:rPr>
          <w:snapToGrid w:val="0"/>
        </w:rPr>
        <w:t xml:space="preserve"> that </w:t>
      </w:r>
      <w:r w:rsidR="00A67081">
        <w:rPr>
          <w:snapToGrid w:val="0"/>
        </w:rPr>
        <w:t xml:space="preserve">have broken </w:t>
      </w:r>
      <w:r w:rsidR="00153F32">
        <w:rPr>
          <w:snapToGrid w:val="0"/>
        </w:rPr>
        <w:t>windowpanes</w:t>
      </w:r>
      <w:r w:rsidR="00A67081">
        <w:rPr>
          <w:snapToGrid w:val="0"/>
        </w:rPr>
        <w:t xml:space="preserve"> </w:t>
      </w:r>
      <w:r w:rsidR="00B16BCA">
        <w:rPr>
          <w:snapToGrid w:val="0"/>
        </w:rPr>
        <w:t>(Pictur</w:t>
      </w:r>
      <w:r w:rsidR="00230BBE">
        <w:rPr>
          <w:snapToGrid w:val="0"/>
        </w:rPr>
        <w:t>es 1 and 2</w:t>
      </w:r>
      <w:r w:rsidR="00B16BCA">
        <w:rPr>
          <w:snapToGrid w:val="0"/>
        </w:rPr>
        <w:t>)</w:t>
      </w:r>
      <w:r w:rsidR="008F6C6E">
        <w:rPr>
          <w:snapToGrid w:val="0"/>
        </w:rPr>
        <w:t xml:space="preserve">, </w:t>
      </w:r>
      <w:r w:rsidR="00A67081">
        <w:rPr>
          <w:snapToGrid w:val="0"/>
        </w:rPr>
        <w:t xml:space="preserve">which can present a </w:t>
      </w:r>
      <w:r w:rsidR="008F6C6E">
        <w:rPr>
          <w:snapToGrid w:val="0"/>
        </w:rPr>
        <w:t xml:space="preserve">sharps </w:t>
      </w:r>
      <w:r w:rsidR="00A67081">
        <w:rPr>
          <w:snapToGrid w:val="0"/>
        </w:rPr>
        <w:t>hazar</w:t>
      </w:r>
      <w:r w:rsidR="004218F7">
        <w:rPr>
          <w:snapToGrid w:val="0"/>
        </w:rPr>
        <w:t>d if open</w:t>
      </w:r>
      <w:r w:rsidR="008F6C6E">
        <w:rPr>
          <w:snapToGrid w:val="0"/>
        </w:rPr>
        <w:t>ing/closing is attempted.</w:t>
      </w:r>
      <w:r w:rsidR="004218F7">
        <w:rPr>
          <w:snapToGrid w:val="0"/>
        </w:rPr>
        <w:t xml:space="preserve"> </w:t>
      </w:r>
      <w:r w:rsidR="005F74A1">
        <w:rPr>
          <w:snapToGrid w:val="0"/>
        </w:rPr>
        <w:t>Carbon dioxide levels were close to or above the recommended level of 800 ppm</w:t>
      </w:r>
      <w:r w:rsidR="005C7409">
        <w:rPr>
          <w:snapToGrid w:val="0"/>
        </w:rPr>
        <w:t xml:space="preserve"> in all office space, indicating a need for increased fresh air. </w:t>
      </w:r>
    </w:p>
    <w:p w14:paraId="22105237" w14:textId="08C915CA" w:rsidR="000A1757" w:rsidRPr="00157427" w:rsidRDefault="006F63E6" w:rsidP="009A54E0">
      <w:pPr>
        <w:spacing w:line="360" w:lineRule="auto"/>
        <w:ind w:firstLine="720"/>
        <w:rPr>
          <w:snapToGrid w:val="0"/>
        </w:rPr>
      </w:pPr>
      <w:r>
        <w:rPr>
          <w:snapToGrid w:val="0"/>
        </w:rPr>
        <w:t>Two ceiling-mounted</w:t>
      </w:r>
      <w:r w:rsidR="00C336CF">
        <w:rPr>
          <w:snapToGrid w:val="0"/>
        </w:rPr>
        <w:t xml:space="preserve"> gas-fired Modine High Efficiency heaters </w:t>
      </w:r>
      <w:proofErr w:type="gramStart"/>
      <w:r>
        <w:rPr>
          <w:snapToGrid w:val="0"/>
        </w:rPr>
        <w:t xml:space="preserve">were </w:t>
      </w:r>
      <w:r w:rsidR="00C336CF">
        <w:rPr>
          <w:snapToGrid w:val="0"/>
        </w:rPr>
        <w:t>located i</w:t>
      </w:r>
      <w:r w:rsidR="00510471">
        <w:rPr>
          <w:snapToGrid w:val="0"/>
        </w:rPr>
        <w:t>n</w:t>
      </w:r>
      <w:proofErr w:type="gramEnd"/>
      <w:r w:rsidR="00510471">
        <w:rPr>
          <w:snapToGrid w:val="0"/>
        </w:rPr>
        <w:t xml:space="preserve"> two of the bays (Pictures</w:t>
      </w:r>
      <w:r w:rsidR="00DC6B3F">
        <w:rPr>
          <w:snapToGrid w:val="0"/>
        </w:rPr>
        <w:t xml:space="preserve"> 3 and 4</w:t>
      </w:r>
      <w:r w:rsidR="00510471">
        <w:rPr>
          <w:snapToGrid w:val="0"/>
        </w:rPr>
        <w:t xml:space="preserve">). </w:t>
      </w:r>
      <w:r>
        <w:rPr>
          <w:snapToGrid w:val="0"/>
        </w:rPr>
        <w:t xml:space="preserve"> All combustion equipment </w:t>
      </w:r>
      <w:r w:rsidR="008F6C6E">
        <w:rPr>
          <w:snapToGrid w:val="0"/>
        </w:rPr>
        <w:t xml:space="preserve">that </w:t>
      </w:r>
      <w:r w:rsidR="00A63C6E">
        <w:rPr>
          <w:snapToGrid w:val="0"/>
        </w:rPr>
        <w:t>uses</w:t>
      </w:r>
      <w:r w:rsidR="008F6C6E">
        <w:rPr>
          <w:snapToGrid w:val="0"/>
        </w:rPr>
        <w:t xml:space="preserve"> combustible fuel indoors </w:t>
      </w:r>
      <w:r>
        <w:rPr>
          <w:snapToGrid w:val="0"/>
        </w:rPr>
        <w:t xml:space="preserve">should be used with adequate ventilation and a carbon monoxide detector. </w:t>
      </w:r>
      <w:r w:rsidR="008F6C6E">
        <w:rPr>
          <w:snapToGrid w:val="0"/>
        </w:rPr>
        <w:t>Such equipment should be maintained in the manner recommended by the manufacturer and/or installer to ensure</w:t>
      </w:r>
      <w:r>
        <w:rPr>
          <w:snapToGrid w:val="0"/>
        </w:rPr>
        <w:t xml:space="preserve"> proper combustion</w:t>
      </w:r>
      <w:r w:rsidR="008F6C6E">
        <w:rPr>
          <w:snapToGrid w:val="0"/>
        </w:rPr>
        <w:t xml:space="preserve"> and venting various pollutants, (including CO) from the building</w:t>
      </w:r>
      <w:r>
        <w:rPr>
          <w:snapToGrid w:val="0"/>
        </w:rPr>
        <w:t xml:space="preserve">. </w:t>
      </w:r>
    </w:p>
    <w:p w14:paraId="0EF78C65" w14:textId="18FD7FC3" w:rsidR="00157427" w:rsidRPr="00157427" w:rsidRDefault="00157427" w:rsidP="000F237B">
      <w:pPr>
        <w:pStyle w:val="Heading2"/>
      </w:pPr>
      <w:r w:rsidRPr="00157427">
        <w:t>Microbial/Moisture Concerns</w:t>
      </w:r>
    </w:p>
    <w:p w14:paraId="2CBFBBC0" w14:textId="39540573" w:rsidR="0029112E" w:rsidRDefault="00DA0866" w:rsidP="0029112E">
      <w:pPr>
        <w:spacing w:line="360" w:lineRule="auto"/>
        <w:ind w:firstLine="720"/>
      </w:pPr>
      <w:r>
        <w:t>E</w:t>
      </w:r>
      <w:r w:rsidR="008155A7">
        <w:t xml:space="preserve">xtensive </w:t>
      </w:r>
      <w:r w:rsidR="00E13A09" w:rsidRPr="00817865">
        <w:t xml:space="preserve">water damage </w:t>
      </w:r>
      <w:r>
        <w:t>was</w:t>
      </w:r>
      <w:r w:rsidR="00E13A09" w:rsidRPr="00817865">
        <w:t xml:space="preserve"> noted in the building. Some of </w:t>
      </w:r>
      <w:r>
        <w:t>this is</w:t>
      </w:r>
      <w:r w:rsidR="00E13A09" w:rsidRPr="00817865">
        <w:t xml:space="preserve"> due to the configuration</w:t>
      </w:r>
      <w:r w:rsidR="00BD5FA2">
        <w:t xml:space="preserve"> and</w:t>
      </w:r>
      <w:r w:rsidR="00E13A09" w:rsidRPr="00817865">
        <w:t xml:space="preserve"> location of the </w:t>
      </w:r>
      <w:r w:rsidR="006B57B7">
        <w:t>SFD</w:t>
      </w:r>
      <w:r w:rsidR="00E13A09" w:rsidRPr="00817865">
        <w:t xml:space="preserve"> as well as recent weather conditions in New England.</w:t>
      </w:r>
      <w:r w:rsidR="00B6250F">
        <w:t xml:space="preserve"> </w:t>
      </w:r>
      <w:r w:rsidR="0099480F">
        <w:t xml:space="preserve">It is </w:t>
      </w:r>
      <w:r w:rsidR="0099480F" w:rsidRPr="00DA0866">
        <w:t xml:space="preserve">important to note that </w:t>
      </w:r>
      <w:r w:rsidR="00561A40" w:rsidRPr="00DA0866">
        <w:t>e</w:t>
      </w:r>
      <w:r w:rsidR="0029112E" w:rsidRPr="00DA0866">
        <w:t xml:space="preserve">xtended periods of hot, humid weather were experienced in </w:t>
      </w:r>
      <w:r w:rsidR="00BF651E">
        <w:t>recent summers</w:t>
      </w:r>
      <w:r w:rsidR="0029112E" w:rsidRPr="00DA0866">
        <w:t>. July of 2021 was the wettest ever recorded in Massachusetts, and the three-month period from June through August, known</w:t>
      </w:r>
      <w:r w:rsidR="0029112E" w:rsidRPr="00690154">
        <w:t xml:space="preserve"> as the meteorological summer, was the fourth wettest on record, according to the National Oceanic and </w:t>
      </w:r>
      <w:r w:rsidR="0029112E" w:rsidRPr="00C40C5C">
        <w:t>Atmospheric Administration’s (NOAA) Centers for Environmental Information (HG, 2021, NOAA, 2021). The summer of 2023 was also hot, and wet, being measured as the second rainiest on record (</w:t>
      </w:r>
      <w:r w:rsidR="0029112E" w:rsidRPr="00FE48ED">
        <w:t>WBUR, 2023).</w:t>
      </w:r>
      <w:r w:rsidR="0029112E" w:rsidRPr="00C40C5C">
        <w:t xml:space="preserve"> These conditions are challenging for buildings, particularly those without air conditioning.</w:t>
      </w:r>
    </w:p>
    <w:p w14:paraId="3B6D3A40" w14:textId="59CF7B60" w:rsidR="00E16EAA" w:rsidRDefault="00E16EAA" w:rsidP="00E16EAA">
      <w:pPr>
        <w:keepNext/>
        <w:spacing w:line="360" w:lineRule="auto"/>
        <w:ind w:firstLine="720"/>
        <w:outlineLvl w:val="1"/>
      </w:pPr>
      <w:r w:rsidRPr="00C40C5C">
        <w:t xml:space="preserve">During </w:t>
      </w:r>
      <w:r>
        <w:t>the</w:t>
      </w:r>
      <w:r w:rsidRPr="00C40C5C">
        <w:t xml:space="preserve"> summer</w:t>
      </w:r>
      <w:r>
        <w:t>s of</w:t>
      </w:r>
      <w:r w:rsidRPr="00C40C5C">
        <w:t xml:space="preserve"> 2018</w:t>
      </w:r>
      <w:r>
        <w:t>, 2021 and 2023</w:t>
      </w:r>
      <w:r w:rsidRPr="00C40C5C">
        <w:t>, extended periods of outdoor relative humidity above 70% occurred. Under these excessively moist weather periods, public buildings experienced extended periods of water vapor</w:t>
      </w:r>
      <w:r w:rsidRPr="00106AA4">
        <w:t xml:space="preserve"> exposure. When exposed to these conditions, porous materials such as gypsum wallboard, cardboard, and other materials may develop mold colonization, particularly if located in areas that are prone to condensation </w:t>
      </w:r>
      <w:r w:rsidR="00BD79D6">
        <w:t xml:space="preserve">such as </w:t>
      </w:r>
      <w:r w:rsidRPr="00106AA4">
        <w:t xml:space="preserve">floors and walls </w:t>
      </w:r>
      <w:r w:rsidR="00BD79D6">
        <w:t>in below-grade space</w:t>
      </w:r>
      <w:r w:rsidRPr="00106AA4">
        <w:t xml:space="preserve">. According to the American Society of Heating, Refrigerating and Air-Conditioning Engineers (ASHRAE); if relative humidity </w:t>
      </w:r>
      <w:r w:rsidRPr="00106AA4">
        <w:rPr>
          <w:u w:val="single"/>
        </w:rPr>
        <w:t>exceeds 70%,</w:t>
      </w:r>
      <w:r w:rsidRPr="00106AA4">
        <w:t xml:space="preserve"> mold growth may occur due to wetting of building </w:t>
      </w:r>
      <w:r w:rsidRPr="00717BCF">
        <w:t>materials (ASHRAE, 2022)</w:t>
      </w:r>
      <w:r w:rsidRPr="00106AA4">
        <w:t xml:space="preserve"> even in the absence of liquid water.</w:t>
      </w:r>
    </w:p>
    <w:p w14:paraId="49FAD90D" w14:textId="294E4B6D" w:rsidR="0099480F" w:rsidRDefault="0099480F" w:rsidP="00A12F83">
      <w:pPr>
        <w:spacing w:line="360" w:lineRule="auto"/>
        <w:ind w:firstLine="720"/>
      </w:pPr>
      <w:r w:rsidRPr="00F630BF">
        <w:t>If a building does not have either adequate exhaust ventilation and/or air chilling capacity to remove/reduce relative humidity from outside air, then hot, moist air can be introduced into a building and linger to increase occupant discomfort as well as moisten materials that may lead to mold growth.</w:t>
      </w:r>
    </w:p>
    <w:p w14:paraId="1154CBFB" w14:textId="7B7F3C6E" w:rsidR="00196B35" w:rsidRDefault="00B6250F" w:rsidP="00196B35">
      <w:pPr>
        <w:spacing w:line="360" w:lineRule="auto"/>
        <w:ind w:firstLine="720"/>
      </w:pPr>
      <w:r>
        <w:t>The rear wall of the building is a focal point of water accumulation.</w:t>
      </w:r>
      <w:r w:rsidR="00196B35">
        <w:t xml:space="preserve"> Groundwater </w:t>
      </w:r>
      <w:r w:rsidR="00E265CC">
        <w:t>and runoff</w:t>
      </w:r>
      <w:r w:rsidR="00196B35">
        <w:t xml:space="preserve"> </w:t>
      </w:r>
      <w:r w:rsidR="008644D2">
        <w:t>during</w:t>
      </w:r>
      <w:r w:rsidR="00EC48F2">
        <w:t xml:space="preserve"> weather events</w:t>
      </w:r>
      <w:r w:rsidR="00196B35">
        <w:t xml:space="preserve"> </w:t>
      </w:r>
      <w:proofErr w:type="gramStart"/>
      <w:r w:rsidR="007418D0">
        <w:t>is</w:t>
      </w:r>
      <w:proofErr w:type="gramEnd"/>
      <w:r w:rsidR="0023184A">
        <w:t xml:space="preserve"> likely to</w:t>
      </w:r>
      <w:r w:rsidR="00196B35">
        <w:t xml:space="preserve"> move down the slope of the hill </w:t>
      </w:r>
      <w:r w:rsidR="00DC1299">
        <w:t xml:space="preserve">behind the SFD </w:t>
      </w:r>
      <w:r w:rsidR="00196B35">
        <w:t>and encounter</w:t>
      </w:r>
      <w:r w:rsidR="0023184A">
        <w:t xml:space="preserve"> </w:t>
      </w:r>
      <w:r w:rsidR="00196B35">
        <w:t xml:space="preserve">the exterior wall </w:t>
      </w:r>
      <w:r w:rsidR="007418D0">
        <w:t>which acts as a dam</w:t>
      </w:r>
      <w:r w:rsidR="00196B35">
        <w:t xml:space="preserve"> resulting</w:t>
      </w:r>
      <w:r w:rsidR="00341922">
        <w:t xml:space="preserve"> in</w:t>
      </w:r>
      <w:r w:rsidR="00196B35">
        <w:t xml:space="preserve"> the rear wall </w:t>
      </w:r>
      <w:r w:rsidR="007418D0">
        <w:t>being</w:t>
      </w:r>
      <w:r w:rsidR="00196B35">
        <w:t xml:space="preserve"> continuously exposed to water. </w:t>
      </w:r>
      <w:r w:rsidR="007C6434">
        <w:t>Water the</w:t>
      </w:r>
      <w:r w:rsidR="004414D2">
        <w:t>n</w:t>
      </w:r>
      <w:r w:rsidR="007C6434">
        <w:t xml:space="preserve"> flo</w:t>
      </w:r>
      <w:r w:rsidR="004414D2">
        <w:t>ws down the pavement on both sides of the SFD and pools to</w:t>
      </w:r>
      <w:r w:rsidR="00341922">
        <w:t>ward</w:t>
      </w:r>
      <w:r w:rsidR="004414D2">
        <w:t xml:space="preserve"> the front of the building, eroding the </w:t>
      </w:r>
      <w:r w:rsidR="00C032EE">
        <w:t>mortar at the base of the building (Pictures</w:t>
      </w:r>
      <w:r w:rsidR="003955A0">
        <w:t xml:space="preserve"> 5 and 6</w:t>
      </w:r>
      <w:r w:rsidR="00C032EE">
        <w:t>).</w:t>
      </w:r>
      <w:r w:rsidR="001E1111">
        <w:t xml:space="preserve">  Such erosion can undermine the ability of these walls to support weight, which may lead to settlement of the walls and connected roof.</w:t>
      </w:r>
    </w:p>
    <w:p w14:paraId="5113708E" w14:textId="2555A1BA" w:rsidR="0030412C" w:rsidRPr="00C76F01" w:rsidRDefault="0030412C" w:rsidP="0030412C">
      <w:pPr>
        <w:spacing w:line="360" w:lineRule="auto"/>
        <w:ind w:firstLine="720"/>
      </w:pPr>
      <w:r w:rsidRPr="00C76F01">
        <w:t xml:space="preserve">The </w:t>
      </w:r>
      <w:r w:rsidR="00D706CB" w:rsidRPr="00C76F01">
        <w:t xml:space="preserve">SFD </w:t>
      </w:r>
      <w:r w:rsidRPr="00C76F01">
        <w:t>has an angled roof sloped toward the back of the b</w:t>
      </w:r>
      <w:r w:rsidR="00D706CB" w:rsidRPr="00C76F01">
        <w:t xml:space="preserve">uilding </w:t>
      </w:r>
      <w:r w:rsidR="00C21303">
        <w:t xml:space="preserve">with no existing </w:t>
      </w:r>
      <w:r w:rsidRPr="00C76F01">
        <w:t>roof drains</w:t>
      </w:r>
      <w:r w:rsidR="008F6C6E">
        <w:t xml:space="preserve"> or gutter/downspout system beneath the roof edge.</w:t>
      </w:r>
      <w:r w:rsidRPr="00C76F01">
        <w:t xml:space="preserve"> The roof is pitched, with its low edge located above the exterior wall of the rear of the building. </w:t>
      </w:r>
      <w:r w:rsidR="006053CB">
        <w:t xml:space="preserve">This area of the roof was shaded </w:t>
      </w:r>
      <w:r w:rsidR="00842973">
        <w:t xml:space="preserve">with snow/ice accumulation </w:t>
      </w:r>
      <w:r w:rsidR="006053CB">
        <w:t>during the assessment</w:t>
      </w:r>
      <w:r w:rsidR="00842973">
        <w:t xml:space="preserve">, indicating </w:t>
      </w:r>
      <w:r w:rsidR="00084D89">
        <w:t xml:space="preserve">that there is not </w:t>
      </w:r>
      <w:proofErr w:type="gramStart"/>
      <w:r w:rsidR="00084D89">
        <w:t>a sufficient amount of</w:t>
      </w:r>
      <w:proofErr w:type="gramEnd"/>
      <w:r w:rsidR="00084D89">
        <w:t xml:space="preserve"> </w:t>
      </w:r>
      <w:r w:rsidR="00842973">
        <w:t>sunlight to adequately dry</w:t>
      </w:r>
      <w:r w:rsidR="00084D89">
        <w:t xml:space="preserve"> the roof</w:t>
      </w:r>
      <w:r w:rsidR="007F39CD">
        <w:t xml:space="preserve"> (Picture</w:t>
      </w:r>
      <w:r w:rsidR="002D7A7E">
        <w:t xml:space="preserve"> 7</w:t>
      </w:r>
      <w:r w:rsidR="007F39CD">
        <w:t>).</w:t>
      </w:r>
      <w:r w:rsidR="00CD2FC6">
        <w:t xml:space="preserve"> </w:t>
      </w:r>
      <w:r w:rsidR="004802E2">
        <w:t xml:space="preserve">This can potentially cause ice dams and </w:t>
      </w:r>
      <w:r w:rsidR="00575C9C">
        <w:t>lead to</w:t>
      </w:r>
      <w:r w:rsidR="004802E2">
        <w:t xml:space="preserve"> roof leaks. </w:t>
      </w:r>
      <w:r w:rsidR="00C451E9">
        <w:t>Peeling p</w:t>
      </w:r>
      <w:r w:rsidR="00CD2FC6">
        <w:t>aint on the</w:t>
      </w:r>
      <w:r w:rsidR="008D1A83">
        <w:t xml:space="preserve"> entirety of the</w:t>
      </w:r>
      <w:r w:rsidR="00CD2FC6">
        <w:t xml:space="preserve"> cement block exterior wall ind</w:t>
      </w:r>
      <w:r w:rsidR="008D1A83">
        <w:t>icat</w:t>
      </w:r>
      <w:r w:rsidR="00C451E9">
        <w:t>es</w:t>
      </w:r>
      <w:r w:rsidR="008D1A83">
        <w:t xml:space="preserve"> </w:t>
      </w:r>
      <w:r w:rsidR="00576027">
        <w:t>frequent</w:t>
      </w:r>
      <w:r w:rsidR="008D1A83">
        <w:t xml:space="preserve"> water runoff</w:t>
      </w:r>
      <w:r w:rsidR="009500B9">
        <w:t xml:space="preserve"> from the </w:t>
      </w:r>
      <w:r w:rsidR="00050EA6">
        <w:t>roof</w:t>
      </w:r>
      <w:r w:rsidR="00B766D2">
        <w:t xml:space="preserve"> (Picture</w:t>
      </w:r>
      <w:r w:rsidR="00A0286D">
        <w:t xml:space="preserve"> 8)</w:t>
      </w:r>
      <w:r w:rsidR="00050EA6">
        <w:t>.</w:t>
      </w:r>
    </w:p>
    <w:p w14:paraId="71D1E25B" w14:textId="0CB509CD" w:rsidR="0030412C" w:rsidRPr="00C76F01" w:rsidRDefault="0030412C" w:rsidP="0030412C">
      <w:pPr>
        <w:spacing w:line="360" w:lineRule="auto"/>
        <w:ind w:firstLine="720"/>
      </w:pPr>
      <w:r w:rsidRPr="00C76F01">
        <w:t>The ground at the rear of the building was spongy when trod upon</w:t>
      </w:r>
      <w:r w:rsidR="00223E3C">
        <w:t xml:space="preserve"> and extensive moss buildup at the base of the </w:t>
      </w:r>
      <w:r w:rsidR="00FF1845">
        <w:t xml:space="preserve">structure was observed </w:t>
      </w:r>
      <w:r w:rsidRPr="00C76F01">
        <w:t>indicating substantial water exposure during rainstorms or ground water accumulation fr</w:t>
      </w:r>
      <w:r w:rsidR="00F87801" w:rsidRPr="00C76F01">
        <w:t>om</w:t>
      </w:r>
      <w:r w:rsidRPr="00C76F01">
        <w:t xml:space="preserve"> the hill at the rear of the</w:t>
      </w:r>
      <w:r w:rsidR="00F87801" w:rsidRPr="00C76F01">
        <w:t xml:space="preserve"> SFD</w:t>
      </w:r>
      <w:r w:rsidR="00FF1845">
        <w:t xml:space="preserve"> (Picture 8)</w:t>
      </w:r>
      <w:r w:rsidRPr="00C76F01">
        <w:t xml:space="preserve">. </w:t>
      </w:r>
    </w:p>
    <w:p w14:paraId="264704CF" w14:textId="12C556B4" w:rsidR="0058086E" w:rsidRPr="00513931" w:rsidRDefault="0030412C" w:rsidP="00B3070D">
      <w:pPr>
        <w:spacing w:line="360" w:lineRule="auto"/>
        <w:ind w:firstLine="720"/>
      </w:pPr>
      <w:r w:rsidRPr="00513931">
        <w:t xml:space="preserve">As reported by </w:t>
      </w:r>
      <w:r w:rsidR="00F87801" w:rsidRPr="00513931">
        <w:t xml:space="preserve">SFD </w:t>
      </w:r>
      <w:r w:rsidRPr="00513931">
        <w:t>staff, the b</w:t>
      </w:r>
      <w:r w:rsidR="00F87801" w:rsidRPr="00513931">
        <w:t xml:space="preserve">uilding </w:t>
      </w:r>
      <w:r w:rsidRPr="00513931">
        <w:t>has experience</w:t>
      </w:r>
      <w:r w:rsidR="00F87801" w:rsidRPr="00513931">
        <w:t>d</w:t>
      </w:r>
      <w:r w:rsidRPr="00513931">
        <w:t xml:space="preserve"> water damage in</w:t>
      </w:r>
      <w:r w:rsidR="000832D3" w:rsidRPr="00513931">
        <w:t xml:space="preserve"> </w:t>
      </w:r>
      <w:proofErr w:type="gramStart"/>
      <w:r w:rsidR="000832D3" w:rsidRPr="00513931">
        <w:t>office</w:t>
      </w:r>
      <w:proofErr w:type="gramEnd"/>
      <w:r w:rsidR="000832D3" w:rsidRPr="00513931">
        <w:t xml:space="preserve"> space </w:t>
      </w:r>
      <w:r w:rsidRPr="00513931">
        <w:t>that share</w:t>
      </w:r>
      <w:r w:rsidR="00932969">
        <w:t>s</w:t>
      </w:r>
      <w:r w:rsidRPr="00513931">
        <w:t xml:space="preserve"> the rear exterior wall</w:t>
      </w:r>
      <w:r w:rsidR="00574AB3" w:rsidRPr="00513931">
        <w:t xml:space="preserve"> and </w:t>
      </w:r>
      <w:r w:rsidR="00E8591A">
        <w:t>roof</w:t>
      </w:r>
      <w:r w:rsidR="00574AB3" w:rsidRPr="00513931">
        <w:t>. There is extensive water damage</w:t>
      </w:r>
      <w:r w:rsidR="00752AE3">
        <w:t>/mold</w:t>
      </w:r>
      <w:r w:rsidR="00574AB3" w:rsidRPr="00513931">
        <w:t xml:space="preserve"> to the interior ceilings of these </w:t>
      </w:r>
      <w:proofErr w:type="gramStart"/>
      <w:r w:rsidR="000832D3" w:rsidRPr="00513931">
        <w:t>rooms</w:t>
      </w:r>
      <w:proofErr w:type="gramEnd"/>
      <w:r w:rsidR="00366F53" w:rsidRPr="00513931">
        <w:t xml:space="preserve"> likely </w:t>
      </w:r>
      <w:r w:rsidR="00BF52F0" w:rsidRPr="00513931">
        <w:t>the result of water infiltration due to roof leaks.</w:t>
      </w:r>
      <w:r w:rsidR="00274A06">
        <w:t xml:space="preserve"> Ceiling tiles were bowed</w:t>
      </w:r>
      <w:r w:rsidR="00231034">
        <w:t xml:space="preserve">, </w:t>
      </w:r>
      <w:r w:rsidR="00274A06">
        <w:t>damaged</w:t>
      </w:r>
      <w:r w:rsidR="00231034">
        <w:t>, or missing</w:t>
      </w:r>
      <w:r w:rsidR="00274A06">
        <w:t xml:space="preserve"> while the area behind the ceiling tiles </w:t>
      </w:r>
      <w:proofErr w:type="gramStart"/>
      <w:r w:rsidR="00274A06">
        <w:t>was</w:t>
      </w:r>
      <w:proofErr w:type="gramEnd"/>
      <w:r w:rsidR="00274A06">
        <w:t xml:space="preserve"> observed to </w:t>
      </w:r>
      <w:r w:rsidR="0033103C">
        <w:t xml:space="preserve">have water damage and </w:t>
      </w:r>
      <w:r w:rsidR="00274A06">
        <w:t>mold</w:t>
      </w:r>
      <w:r w:rsidR="000E0A0A">
        <w:t xml:space="preserve"> (Picture</w:t>
      </w:r>
      <w:r w:rsidR="005F28C5">
        <w:t>s</w:t>
      </w:r>
      <w:r w:rsidR="00560449">
        <w:t xml:space="preserve"> </w:t>
      </w:r>
      <w:r w:rsidR="00F04FD5">
        <w:t>9 and 10)</w:t>
      </w:r>
      <w:r w:rsidR="000E0A0A">
        <w:t>.</w:t>
      </w:r>
      <w:r w:rsidR="00B3070D">
        <w:t xml:space="preserve"> The refrigerator in the office space </w:t>
      </w:r>
      <w:r w:rsidR="00A43A23">
        <w:t>also had mold growth on the i</w:t>
      </w:r>
      <w:r w:rsidR="0058086E">
        <w:t xml:space="preserve">nterior </w:t>
      </w:r>
      <w:r w:rsidR="00A43A23">
        <w:t xml:space="preserve">along the rubber </w:t>
      </w:r>
      <w:r w:rsidR="0058086E">
        <w:t xml:space="preserve">gaskets </w:t>
      </w:r>
      <w:r w:rsidR="00A43A23">
        <w:t>(Picture</w:t>
      </w:r>
      <w:r w:rsidR="00F04FD5">
        <w:t xml:space="preserve"> </w:t>
      </w:r>
      <w:r w:rsidR="005F28C5">
        <w:t>11</w:t>
      </w:r>
      <w:r w:rsidR="00A43A23">
        <w:t>).</w:t>
      </w:r>
    </w:p>
    <w:p w14:paraId="3315CB30" w14:textId="325668A4" w:rsidR="00A375E0" w:rsidRPr="0024648C" w:rsidRDefault="00B82B60" w:rsidP="0024648C">
      <w:pPr>
        <w:spacing w:line="360" w:lineRule="auto"/>
        <w:ind w:firstLine="720"/>
      </w:pPr>
      <w:r>
        <w:t>The restroom a</w:t>
      </w:r>
      <w:r w:rsidR="00B3070D">
        <w:t>djacent to the office space</w:t>
      </w:r>
      <w:r w:rsidR="0058086E">
        <w:t xml:space="preserve"> </w:t>
      </w:r>
      <w:r>
        <w:t xml:space="preserve">showed signs of </w:t>
      </w:r>
      <w:r w:rsidR="0058086E">
        <w:t>significant water exposure. The floor and baseboard heater had rust</w:t>
      </w:r>
      <w:r w:rsidR="0024648C">
        <w:t>/</w:t>
      </w:r>
      <w:proofErr w:type="gramStart"/>
      <w:r w:rsidR="0058086E">
        <w:t>corrosion</w:t>
      </w:r>
      <w:proofErr w:type="gramEnd"/>
      <w:r w:rsidR="0058086E">
        <w:t xml:space="preserve"> most likely due to either water infiltration at the sidewall or condensation due to hot, humid weather</w:t>
      </w:r>
      <w:r w:rsidR="00781A6B">
        <w:t xml:space="preserve"> (Picture</w:t>
      </w:r>
      <w:r w:rsidR="0024648C">
        <w:t>s</w:t>
      </w:r>
      <w:r w:rsidR="005F28C5">
        <w:t xml:space="preserve"> 12 and 13</w:t>
      </w:r>
      <w:r w:rsidR="00781A6B">
        <w:t>)</w:t>
      </w:r>
      <w:r w:rsidR="0058086E">
        <w:t xml:space="preserve">.  </w:t>
      </w:r>
      <w:r w:rsidR="0024648C">
        <w:t>T</w:t>
      </w:r>
      <w:r w:rsidR="00A375E0" w:rsidRPr="006503B4">
        <w:t xml:space="preserve">he front </w:t>
      </w:r>
      <w:r w:rsidR="00513931" w:rsidRPr="006503B4">
        <w:t xml:space="preserve">engine bay also has </w:t>
      </w:r>
      <w:r w:rsidR="0081165C">
        <w:t xml:space="preserve">water-damaged </w:t>
      </w:r>
      <w:r w:rsidR="00513931" w:rsidRPr="006503B4">
        <w:t>ceilings</w:t>
      </w:r>
      <w:r w:rsidR="0081165C">
        <w:t xml:space="preserve"> </w:t>
      </w:r>
      <w:r w:rsidR="00513931" w:rsidRPr="006503B4">
        <w:t xml:space="preserve">(Picture </w:t>
      </w:r>
      <w:r w:rsidR="005F28C5">
        <w:t>14</w:t>
      </w:r>
      <w:r w:rsidR="00513931" w:rsidRPr="006503B4">
        <w:t>).</w:t>
      </w:r>
      <w:r w:rsidR="00513931">
        <w:rPr>
          <w:b/>
          <w:bCs/>
        </w:rPr>
        <w:t xml:space="preserve"> </w:t>
      </w:r>
    </w:p>
    <w:p w14:paraId="18E9F655" w14:textId="0E43CC68" w:rsidR="004F122B" w:rsidRDefault="003A47A3" w:rsidP="00A375E0">
      <w:pPr>
        <w:spacing w:line="360" w:lineRule="auto"/>
        <w:ind w:firstLine="720"/>
      </w:pPr>
      <w:r>
        <w:t>Of note is the e</w:t>
      </w:r>
      <w:r w:rsidR="004F122B">
        <w:t xml:space="preserve">xtensive water </w:t>
      </w:r>
      <w:r w:rsidR="00705688">
        <w:t>damage</w:t>
      </w:r>
      <w:r w:rsidR="004F122B">
        <w:t xml:space="preserve"> </w:t>
      </w:r>
      <w:r w:rsidR="00045133">
        <w:t>observed in the crawlspace ar</w:t>
      </w:r>
      <w:r w:rsidR="000B4AF7">
        <w:t>ea accessible from the engine bays</w:t>
      </w:r>
      <w:r w:rsidR="00045133">
        <w:t xml:space="preserve"> (Pictures</w:t>
      </w:r>
      <w:r w:rsidR="005F28C5">
        <w:t xml:space="preserve"> </w:t>
      </w:r>
      <w:r w:rsidR="0078272C">
        <w:t>15 and 16</w:t>
      </w:r>
      <w:r w:rsidR="00045133">
        <w:t>)</w:t>
      </w:r>
      <w:r w:rsidR="00181D59">
        <w:t xml:space="preserve">. Significant water damage occurred to the fiberglass insulation </w:t>
      </w:r>
      <w:r w:rsidR="00F91DA8">
        <w:t>shown</w:t>
      </w:r>
      <w:r w:rsidR="00181D59">
        <w:t xml:space="preserve"> by the amount of mold growth</w:t>
      </w:r>
      <w:r w:rsidR="00705688">
        <w:t xml:space="preserve"> observed</w:t>
      </w:r>
      <w:r w:rsidR="00573E59">
        <w:t xml:space="preserve"> at the time of the visit</w:t>
      </w:r>
      <w:r w:rsidR="00181D59">
        <w:t xml:space="preserve">. </w:t>
      </w:r>
      <w:r w:rsidR="00705688">
        <w:t xml:space="preserve">This is </w:t>
      </w:r>
      <w:r w:rsidR="000B4AF7">
        <w:t xml:space="preserve">also likely the result of </w:t>
      </w:r>
      <w:r w:rsidR="00810C1A">
        <w:t>persistent</w:t>
      </w:r>
      <w:r w:rsidR="000B4AF7">
        <w:t xml:space="preserve"> water infiltration from roof leaks</w:t>
      </w:r>
      <w:r w:rsidR="00573E59">
        <w:t xml:space="preserve"> over extended periods of time</w:t>
      </w:r>
      <w:r w:rsidR="000B4AF7">
        <w:t>.</w:t>
      </w:r>
    </w:p>
    <w:p w14:paraId="76CAB235" w14:textId="6DE89CFA" w:rsidR="00A85061" w:rsidRPr="00A85061" w:rsidRDefault="00A85061" w:rsidP="00225A27">
      <w:pPr>
        <w:pStyle w:val="Heading2"/>
      </w:pPr>
      <w:r>
        <w:t>Products of combustion</w:t>
      </w:r>
    </w:p>
    <w:p w14:paraId="51C0D689" w14:textId="77777777" w:rsidR="007C6FC5" w:rsidRDefault="007C6FC5" w:rsidP="007C6FC5">
      <w:pPr>
        <w:widowControl w:val="0"/>
        <w:spacing w:line="360" w:lineRule="auto"/>
        <w:ind w:firstLine="720"/>
        <w:rPr>
          <w:snapToGrid w:val="0"/>
        </w:rPr>
      </w:pPr>
      <w:r>
        <w:rPr>
          <w:snapToGrid w:val="0"/>
        </w:rPr>
        <w:t>Under normal conditions, a firehouse can have several sources of environmental pollutants present from the operation of fire vehicles. These sources of pollutants can include:</w:t>
      </w:r>
    </w:p>
    <w:p w14:paraId="6DF32587" w14:textId="12C1B5E9" w:rsidR="007C6FC5" w:rsidRDefault="007C6FC5" w:rsidP="007C6FC5">
      <w:pPr>
        <w:numPr>
          <w:ilvl w:val="0"/>
          <w:numId w:val="39"/>
        </w:numPr>
        <w:spacing w:line="360" w:lineRule="auto"/>
        <w:rPr>
          <w:snapToGrid w:val="0"/>
        </w:rPr>
      </w:pPr>
      <w:r>
        <w:rPr>
          <w:snapToGrid w:val="0"/>
        </w:rPr>
        <w:t xml:space="preserve">Vehicle exhaust </w:t>
      </w:r>
      <w:proofErr w:type="gramStart"/>
      <w:r>
        <w:rPr>
          <w:snapToGrid w:val="0"/>
        </w:rPr>
        <w:t>containing</w:t>
      </w:r>
      <w:proofErr w:type="gramEnd"/>
      <w:r>
        <w:rPr>
          <w:snapToGrid w:val="0"/>
        </w:rPr>
        <w:t xml:space="preserve"> carbon monoxide and </w:t>
      </w:r>
      <w:r w:rsidR="00AE2154">
        <w:rPr>
          <w:snapToGrid w:val="0"/>
        </w:rPr>
        <w:t>soot.</w:t>
      </w:r>
    </w:p>
    <w:p w14:paraId="23F38B21" w14:textId="531FCA3A" w:rsidR="007C6FC5" w:rsidRDefault="007C6FC5" w:rsidP="007C6FC5">
      <w:pPr>
        <w:numPr>
          <w:ilvl w:val="0"/>
          <w:numId w:val="39"/>
        </w:numPr>
        <w:spacing w:line="360" w:lineRule="auto"/>
        <w:rPr>
          <w:snapToGrid w:val="0"/>
        </w:rPr>
      </w:pPr>
      <w:r>
        <w:rPr>
          <w:snapToGrid w:val="0"/>
        </w:rPr>
        <w:t xml:space="preserve">Vapors from diesel fuel, motor oil and other vehicle liquids which contain volatile organic </w:t>
      </w:r>
      <w:r w:rsidR="00AE2154">
        <w:rPr>
          <w:snapToGrid w:val="0"/>
        </w:rPr>
        <w:t>compounds.</w:t>
      </w:r>
    </w:p>
    <w:p w14:paraId="512D37CB" w14:textId="1998D5A9" w:rsidR="007C6FC5" w:rsidRDefault="007C6FC5" w:rsidP="007C6FC5">
      <w:pPr>
        <w:numPr>
          <w:ilvl w:val="0"/>
          <w:numId w:val="39"/>
        </w:numPr>
        <w:spacing w:line="360" w:lineRule="auto"/>
        <w:rPr>
          <w:snapToGrid w:val="0"/>
        </w:rPr>
      </w:pPr>
      <w:r>
        <w:rPr>
          <w:snapToGrid w:val="0"/>
        </w:rPr>
        <w:t xml:space="preserve">Water vapor from drying hose </w:t>
      </w:r>
      <w:r w:rsidR="00AE2154">
        <w:rPr>
          <w:snapToGrid w:val="0"/>
        </w:rPr>
        <w:t>equipment.</w:t>
      </w:r>
    </w:p>
    <w:p w14:paraId="4EC25989" w14:textId="77777777" w:rsidR="007C6FC5" w:rsidRDefault="007C6FC5" w:rsidP="007C6FC5">
      <w:pPr>
        <w:numPr>
          <w:ilvl w:val="0"/>
          <w:numId w:val="39"/>
        </w:numPr>
        <w:spacing w:line="360" w:lineRule="auto"/>
        <w:rPr>
          <w:snapToGrid w:val="0"/>
        </w:rPr>
      </w:pPr>
      <w:r>
        <w:rPr>
          <w:snapToGrid w:val="0"/>
        </w:rPr>
        <w:t>Rubber odors from vehicle tires; and</w:t>
      </w:r>
    </w:p>
    <w:p w14:paraId="10F1C11A" w14:textId="77777777" w:rsidR="007C6FC5" w:rsidRDefault="007C6FC5" w:rsidP="007C6FC5">
      <w:pPr>
        <w:numPr>
          <w:ilvl w:val="0"/>
          <w:numId w:val="39"/>
        </w:numPr>
        <w:spacing w:line="360" w:lineRule="auto"/>
        <w:rPr>
          <w:snapToGrid w:val="0"/>
        </w:rPr>
      </w:pPr>
      <w:r>
        <w:rPr>
          <w:snapToGrid w:val="0"/>
        </w:rPr>
        <w:t>Residues from fires on vehicles, hoses, and fire-turnout gear.</w:t>
      </w:r>
    </w:p>
    <w:p w14:paraId="57846367" w14:textId="22DF9F0D" w:rsidR="00317C66" w:rsidRDefault="008B08D5" w:rsidP="0039450C">
      <w:pPr>
        <w:spacing w:line="360" w:lineRule="auto"/>
        <w:ind w:firstLine="720"/>
      </w:pPr>
      <w:r>
        <w:rPr>
          <w:snapToGrid w:val="0"/>
        </w:rPr>
        <w:t>Of particular importance is vehicle exhaust</w:t>
      </w:r>
      <w:r w:rsidR="00D95ED5">
        <w:rPr>
          <w:snapToGrid w:val="0"/>
        </w:rPr>
        <w:t xml:space="preserve"> which involves the process of combustion. </w:t>
      </w:r>
      <w:r w:rsidRPr="002D3618">
        <w:rPr>
          <w:snapToGrid w:val="0"/>
        </w:rPr>
        <w:t>The engine bay</w:t>
      </w:r>
      <w:r>
        <w:rPr>
          <w:snapToGrid w:val="0"/>
        </w:rPr>
        <w:t xml:space="preserve">s </w:t>
      </w:r>
      <w:r w:rsidR="00510E35">
        <w:rPr>
          <w:snapToGrid w:val="0"/>
        </w:rPr>
        <w:t xml:space="preserve">are not </w:t>
      </w:r>
      <w:r w:rsidRPr="002D3618">
        <w:rPr>
          <w:snapToGrid w:val="0"/>
        </w:rPr>
        <w:t xml:space="preserve">equipped with a tailpipe exhaust collection system </w:t>
      </w:r>
      <w:r w:rsidR="00D95ED5">
        <w:rPr>
          <w:snapToGrid w:val="0"/>
        </w:rPr>
        <w:t>to remove exhaust during idling</w:t>
      </w:r>
      <w:r w:rsidRPr="002D3618">
        <w:rPr>
          <w:snapToGrid w:val="0"/>
        </w:rPr>
        <w:t>.</w:t>
      </w:r>
      <w:r w:rsidR="00486080">
        <w:rPr>
          <w:snapToGrid w:val="0"/>
        </w:rPr>
        <w:t xml:space="preserve"> </w:t>
      </w:r>
      <w:r w:rsidR="00486080">
        <w:t>P</w:t>
      </w:r>
      <w:r w:rsidR="00317C66" w:rsidRPr="00317C66">
        <w:t xml:space="preserve">athways for vehicle exhaust and other pollutants to </w:t>
      </w:r>
      <w:r w:rsidR="003B7AAF">
        <w:t>migrate</w:t>
      </w:r>
      <w:r w:rsidR="00317C66" w:rsidRPr="00317C66">
        <w:t xml:space="preserve"> into adjacent/occupied areas </w:t>
      </w:r>
      <w:r w:rsidR="0039450C">
        <w:t>exist in the SFD</w:t>
      </w:r>
      <w:r w:rsidR="00317C66" w:rsidRPr="00317C66">
        <w:t xml:space="preserve">. </w:t>
      </w:r>
      <w:r w:rsidR="00EE6BCC">
        <w:t>Th</w:t>
      </w:r>
      <w:r w:rsidR="00DB4358">
        <w:t xml:space="preserve">e </w:t>
      </w:r>
      <w:r w:rsidR="00CF0975">
        <w:t xml:space="preserve">door area </w:t>
      </w:r>
      <w:r w:rsidR="00317C66" w:rsidRPr="00317C66">
        <w:t>separating the engine bay</w:t>
      </w:r>
      <w:r w:rsidR="00317C66">
        <w:t>s</w:t>
      </w:r>
      <w:r w:rsidR="00317C66" w:rsidRPr="00317C66">
        <w:t xml:space="preserve"> from occupied space </w:t>
      </w:r>
      <w:r w:rsidR="00DB4358">
        <w:t>is</w:t>
      </w:r>
      <w:r w:rsidR="00317C66" w:rsidRPr="00317C66">
        <w:t xml:space="preserve"> not tightly sealed</w:t>
      </w:r>
      <w:r w:rsidR="0039450C">
        <w:t xml:space="preserve">. </w:t>
      </w:r>
      <w:r w:rsidR="00317C66">
        <w:t>Th</w:t>
      </w:r>
      <w:r w:rsidR="001544DE">
        <w:t>is</w:t>
      </w:r>
      <w:r w:rsidR="00317C66">
        <w:t xml:space="preserve"> space should </w:t>
      </w:r>
      <w:r w:rsidR="00CF0975">
        <w:t xml:space="preserve">have a door </w:t>
      </w:r>
      <w:r w:rsidR="008B379B">
        <w:t xml:space="preserve">with attached </w:t>
      </w:r>
      <w:r w:rsidR="00317C66">
        <w:t>weather-stripping to prevent the migration of products of combustion.</w:t>
      </w:r>
    </w:p>
    <w:p w14:paraId="7014E972" w14:textId="3F72897E" w:rsidR="00A85061" w:rsidRPr="00317C66" w:rsidRDefault="00225A27" w:rsidP="00225A27">
      <w:pPr>
        <w:pStyle w:val="Heading2"/>
      </w:pPr>
      <w:r>
        <w:t>Other concerns</w:t>
      </w:r>
    </w:p>
    <w:p w14:paraId="37D5449B" w14:textId="50D474EE" w:rsidR="008A1742" w:rsidRPr="008A1742" w:rsidRDefault="0039450C" w:rsidP="008A1742">
      <w:pPr>
        <w:spacing w:line="360" w:lineRule="auto"/>
        <w:ind w:firstLine="720"/>
      </w:pPr>
      <w:r>
        <w:t xml:space="preserve">Some office space is covered with </w:t>
      </w:r>
      <w:r w:rsidR="00BE0381" w:rsidRPr="00317C66">
        <w:t>wall-to-wall</w:t>
      </w:r>
      <w:r w:rsidR="00317C66" w:rsidRPr="00317C66">
        <w:t xml:space="preserve"> carpeting</w:t>
      </w:r>
      <w:r w:rsidR="009F730A">
        <w:t xml:space="preserve"> </w:t>
      </w:r>
      <w:r w:rsidR="009F730A" w:rsidRPr="00A612D3">
        <w:t xml:space="preserve">that is in </w:t>
      </w:r>
      <w:r w:rsidR="002E7B59">
        <w:t>poor condition</w:t>
      </w:r>
      <w:r w:rsidR="009F730A" w:rsidRPr="00A612D3">
        <w:t xml:space="preserve"> (Picture</w:t>
      </w:r>
      <w:r w:rsidR="009F730A">
        <w:t xml:space="preserve"> </w:t>
      </w:r>
      <w:r w:rsidR="007F6673">
        <w:t>17</w:t>
      </w:r>
      <w:r w:rsidR="009F730A">
        <w:t>)</w:t>
      </w:r>
      <w:r w:rsidR="001700B8" w:rsidRPr="00317C66">
        <w:t>.</w:t>
      </w:r>
      <w:r w:rsidR="008A1742" w:rsidRPr="008A1742">
        <w:t xml:space="preserve"> In general, it is not recommended for fire departments and other emergency response agencies to have carpeted floors due to the possible cross-contamination that may occur from footwear contact with automotive products, chemicals, or biological contamination. In </w:t>
      </w:r>
      <w:r w:rsidR="00BB6C07" w:rsidRPr="008A1742">
        <w:t>addition,</w:t>
      </w:r>
      <w:r w:rsidR="008A1742" w:rsidRPr="008A1742">
        <w:t xml:space="preserve"> the Institute of Inspection, Cleaning and Restoration Certification (</w:t>
      </w:r>
      <w:proofErr w:type="spellStart"/>
      <w:r w:rsidR="008A1742" w:rsidRPr="008A1742">
        <w:t>IICRC</w:t>
      </w:r>
      <w:proofErr w:type="spellEnd"/>
      <w:r w:rsidR="008A1742" w:rsidRPr="008A1742">
        <w:t>) discusses floor covering in its guideline, “Standard for Professional Cleaning of Textile Floor Coverings” (</w:t>
      </w:r>
      <w:proofErr w:type="spellStart"/>
      <w:r w:rsidR="008A1742" w:rsidRPr="008A1742">
        <w:t>IICRC</w:t>
      </w:r>
      <w:proofErr w:type="spellEnd"/>
      <w:r w:rsidR="008A1742" w:rsidRPr="008A1742">
        <w:t xml:space="preserve">, 2015). Based on this standard, the </w:t>
      </w:r>
      <w:proofErr w:type="spellStart"/>
      <w:r w:rsidR="008A1742" w:rsidRPr="008A1742">
        <w:t>IICRC</w:t>
      </w:r>
      <w:proofErr w:type="spellEnd"/>
      <w:r w:rsidR="008A1742" w:rsidRPr="008A1742">
        <w:t xml:space="preserve"> recommends twice-daily vacuuming and/or pile-lifting cleaning for commercial carpeting in heavy traffic areas. This frequency of cleaning of the building as well as the use of vacuum cleaners equipped with high-efficiency particulate arrestance (HEPA) filters would </w:t>
      </w:r>
      <w:r w:rsidR="00F37222">
        <w:t xml:space="preserve">prevent </w:t>
      </w:r>
      <w:r w:rsidR="008A1742" w:rsidRPr="008A1742">
        <w:t xml:space="preserve">respirable dust from </w:t>
      </w:r>
      <w:r w:rsidR="00F37222">
        <w:t xml:space="preserve">carpeting from impacting </w:t>
      </w:r>
      <w:r w:rsidR="008A1742" w:rsidRPr="008A1742">
        <w:t xml:space="preserve">the indoor air. </w:t>
      </w:r>
    </w:p>
    <w:p w14:paraId="0F873980" w14:textId="6AF818E0" w:rsidR="003475EE" w:rsidRPr="00B248EC" w:rsidRDefault="00B35D62" w:rsidP="00B248EC">
      <w:pPr>
        <w:pStyle w:val="Heading1"/>
      </w:pPr>
      <w:r w:rsidRPr="00B248EC">
        <w:t>CONCLUSIONS AND RECOMMENDATIONS</w:t>
      </w:r>
    </w:p>
    <w:p w14:paraId="4EBB057C" w14:textId="12082B55" w:rsidR="00B87A94" w:rsidRDefault="00B87A94" w:rsidP="00B87A94">
      <w:pPr>
        <w:spacing w:line="360" w:lineRule="auto"/>
        <w:ind w:firstLine="720"/>
        <w:rPr>
          <w:szCs w:val="24"/>
        </w:rPr>
      </w:pPr>
      <w:r w:rsidRPr="00DE5E17">
        <w:rPr>
          <w:szCs w:val="24"/>
        </w:rPr>
        <w:t xml:space="preserve">The </w:t>
      </w:r>
      <w:r>
        <w:rPr>
          <w:szCs w:val="24"/>
        </w:rPr>
        <w:t>SFD presents a multifaceted combination of issues due to its location, lack of</w:t>
      </w:r>
      <w:r w:rsidR="00B923EE">
        <w:rPr>
          <w:szCs w:val="24"/>
        </w:rPr>
        <w:t xml:space="preserve"> mechanical ventilation</w:t>
      </w:r>
      <w:r w:rsidR="00F657F5">
        <w:rPr>
          <w:szCs w:val="24"/>
        </w:rPr>
        <w:t xml:space="preserve"> including</w:t>
      </w:r>
      <w:r w:rsidR="00770D6C">
        <w:rPr>
          <w:szCs w:val="24"/>
        </w:rPr>
        <w:t xml:space="preserve"> vehicle exhaust </w:t>
      </w:r>
      <w:r w:rsidR="00F657F5">
        <w:rPr>
          <w:szCs w:val="24"/>
        </w:rPr>
        <w:t xml:space="preserve">control </w:t>
      </w:r>
      <w:r w:rsidR="00770D6C">
        <w:rPr>
          <w:szCs w:val="24"/>
        </w:rPr>
        <w:t>systems</w:t>
      </w:r>
      <w:r w:rsidR="00F657F5">
        <w:rPr>
          <w:szCs w:val="24"/>
        </w:rPr>
        <w:t>,</w:t>
      </w:r>
      <w:r w:rsidR="00770D6C">
        <w:rPr>
          <w:szCs w:val="24"/>
        </w:rPr>
        <w:t xml:space="preserve"> </w:t>
      </w:r>
      <w:r>
        <w:rPr>
          <w:szCs w:val="24"/>
        </w:rPr>
        <w:t xml:space="preserve">and </w:t>
      </w:r>
      <w:r w:rsidR="002517D0">
        <w:rPr>
          <w:szCs w:val="24"/>
        </w:rPr>
        <w:t xml:space="preserve">extensive </w:t>
      </w:r>
      <w:r>
        <w:rPr>
          <w:szCs w:val="24"/>
        </w:rPr>
        <w:t xml:space="preserve">chronic </w:t>
      </w:r>
      <w:r w:rsidR="00AC0D42">
        <w:rPr>
          <w:szCs w:val="24"/>
        </w:rPr>
        <w:t xml:space="preserve">water and water vapor infiltration </w:t>
      </w:r>
      <w:r>
        <w:rPr>
          <w:szCs w:val="24"/>
        </w:rPr>
        <w:t xml:space="preserve">that can affect IAQ. Please note that many of these observations were made during the heating season in </w:t>
      </w:r>
      <w:r w:rsidR="00CD1372">
        <w:rPr>
          <w:szCs w:val="24"/>
        </w:rPr>
        <w:t>November</w:t>
      </w:r>
      <w:r>
        <w:rPr>
          <w:szCs w:val="24"/>
        </w:rPr>
        <w:t xml:space="preserve">. </w:t>
      </w:r>
      <w:r w:rsidR="00CD1372">
        <w:rPr>
          <w:szCs w:val="24"/>
        </w:rPr>
        <w:t>Some</w:t>
      </w:r>
      <w:r>
        <w:rPr>
          <w:szCs w:val="24"/>
        </w:rPr>
        <w:t xml:space="preserve"> of these conditions related to condensation/water-damage would occur during hot, humid weather during summer month</w:t>
      </w:r>
      <w:r w:rsidR="00CD1372">
        <w:rPr>
          <w:szCs w:val="24"/>
        </w:rPr>
        <w:t>s</w:t>
      </w:r>
      <w:r>
        <w:rPr>
          <w:szCs w:val="24"/>
        </w:rPr>
        <w:t xml:space="preserve">. </w:t>
      </w:r>
    </w:p>
    <w:p w14:paraId="7281BFE2" w14:textId="77777777" w:rsidR="00322331" w:rsidRPr="006A09A9" w:rsidRDefault="00322331" w:rsidP="00322331">
      <w:pPr>
        <w:pStyle w:val="BodyText"/>
        <w:spacing w:line="360" w:lineRule="auto"/>
      </w:pPr>
      <w:r w:rsidRPr="006A09A9">
        <w:t>The following documents can provide guidance that can be used to reduce the impact of hot, humid weather in buildings.</w:t>
      </w:r>
    </w:p>
    <w:p w14:paraId="76AB3816" w14:textId="77777777" w:rsidR="00322331" w:rsidRPr="006A09A9" w:rsidRDefault="00322331" w:rsidP="00322331">
      <w:pPr>
        <w:pStyle w:val="BodyText"/>
        <w:numPr>
          <w:ilvl w:val="0"/>
          <w:numId w:val="43"/>
        </w:numPr>
        <w:spacing w:line="360" w:lineRule="auto"/>
      </w:pPr>
      <w:r w:rsidRPr="006A09A9">
        <w:t xml:space="preserve">Mold Growth Prevention During Hot, Humid Weather </w:t>
      </w:r>
      <w:hyperlink r:id="rId9" w:history="1">
        <w:r w:rsidRPr="006A09A9">
          <w:rPr>
            <w:rStyle w:val="Hyperlink"/>
          </w:rPr>
          <w:t>https://www.mass.gov/service-details/preventing-mold-growth-in-massachusetts-schools-during-hot-humid-weather</w:t>
        </w:r>
      </w:hyperlink>
    </w:p>
    <w:p w14:paraId="21938EEB" w14:textId="77777777" w:rsidR="00322331" w:rsidRPr="006A09A9" w:rsidRDefault="00322331" w:rsidP="00322331">
      <w:pPr>
        <w:pStyle w:val="BodyText"/>
        <w:numPr>
          <w:ilvl w:val="0"/>
          <w:numId w:val="43"/>
        </w:numPr>
        <w:spacing w:line="360" w:lineRule="auto"/>
      </w:pPr>
      <w:r w:rsidRPr="006A09A9">
        <w:t xml:space="preserve">Remediation and Prevention of Mold Growth and Water Damage in Public Schools </w:t>
      </w:r>
      <w:hyperlink r:id="rId10" w:history="1">
        <w:r w:rsidRPr="006A09A9">
          <w:rPr>
            <w:rStyle w:val="Hyperlink"/>
          </w:rPr>
          <w:t>https://www.mass.gov/service-details/remediation-and-prevention-of-mold-growth-and-water-damage-in-public-schools-and</w:t>
        </w:r>
      </w:hyperlink>
    </w:p>
    <w:p w14:paraId="34DE88A4" w14:textId="77777777" w:rsidR="00322331" w:rsidRPr="006A09A9" w:rsidRDefault="00322331" w:rsidP="00322331">
      <w:pPr>
        <w:pStyle w:val="BodyText"/>
        <w:numPr>
          <w:ilvl w:val="0"/>
          <w:numId w:val="43"/>
        </w:numPr>
        <w:spacing w:line="360" w:lineRule="auto"/>
      </w:pPr>
      <w:r w:rsidRPr="006A09A9">
        <w:t xml:space="preserve">Methods for Increasing Comfort in Non-air-conditioned Schools </w:t>
      </w:r>
      <w:hyperlink r:id="rId11" w:history="1">
        <w:r w:rsidRPr="006A09A9">
          <w:rPr>
            <w:rStyle w:val="Hyperlink"/>
          </w:rPr>
          <w:t>https://www.mass.gov/doc/methods-for-increasing-comfort-in-non-air-conditioned-schools/download</w:t>
        </w:r>
      </w:hyperlink>
      <w:r w:rsidRPr="006A09A9">
        <w:t xml:space="preserve"> </w:t>
      </w:r>
    </w:p>
    <w:p w14:paraId="356F6EA0" w14:textId="2A038D81" w:rsidR="005D0B2B" w:rsidRPr="006A09A9" w:rsidRDefault="005D0B2B" w:rsidP="005D0B2B">
      <w:pPr>
        <w:spacing w:line="360" w:lineRule="auto"/>
        <w:ind w:firstLine="720"/>
      </w:pPr>
      <w:r w:rsidRPr="00622CC0">
        <w:t>To remedy building problems, two sets of recommendations are made: short-term measures that may be implemented as soon as practicable and long-term measures that will require planning and resources to address overall IAQ concerns</w:t>
      </w:r>
      <w:r w:rsidR="00EF730B">
        <w:t xml:space="preserve"> if the building is to continue to be used</w:t>
      </w:r>
      <w:r w:rsidRPr="00622CC0">
        <w:t>:</w:t>
      </w:r>
    </w:p>
    <w:p w14:paraId="0EF3C76B" w14:textId="77777777" w:rsidR="005D0B2B" w:rsidRPr="00622CC0" w:rsidRDefault="005D0B2B" w:rsidP="005D0B2B">
      <w:pPr>
        <w:pStyle w:val="Heading2"/>
      </w:pPr>
      <w:r w:rsidRPr="00622CC0">
        <w:t>Short-term recommendations</w:t>
      </w:r>
    </w:p>
    <w:p w14:paraId="00B0190E" w14:textId="7D8C0EAB" w:rsidR="002F1D00" w:rsidRDefault="00873DF1" w:rsidP="00C85593">
      <w:pPr>
        <w:pStyle w:val="Heading3"/>
        <w:rPr>
          <w:b/>
          <w:bCs/>
          <w:i w:val="0"/>
          <w:iCs/>
        </w:rPr>
      </w:pPr>
      <w:r w:rsidRPr="00B07344">
        <w:rPr>
          <w:b/>
          <w:bCs/>
          <w:i w:val="0"/>
          <w:iCs/>
        </w:rPr>
        <w:t>Ventilation recommendations</w:t>
      </w:r>
    </w:p>
    <w:p w14:paraId="2026573B" w14:textId="156575F2" w:rsidR="00C85593" w:rsidRDefault="00C85593" w:rsidP="00CD392E">
      <w:pPr>
        <w:pStyle w:val="ListParagraph"/>
        <w:numPr>
          <w:ilvl w:val="0"/>
          <w:numId w:val="41"/>
        </w:numPr>
        <w:spacing w:line="360" w:lineRule="auto"/>
        <w:ind w:hanging="630"/>
      </w:pPr>
      <w:r>
        <w:t xml:space="preserve">Install carbon monoxide detectors </w:t>
      </w:r>
      <w:r w:rsidR="00373129">
        <w:t xml:space="preserve">in appropriate locations (e.g., Engine Bays) </w:t>
      </w:r>
      <w:r>
        <w:t>if not already done.</w:t>
      </w:r>
    </w:p>
    <w:p w14:paraId="3CD2C2AA" w14:textId="05D5A426" w:rsidR="00487F79" w:rsidRPr="00C4686D" w:rsidRDefault="00D1718F" w:rsidP="00A2580E">
      <w:pPr>
        <w:pStyle w:val="ListParagraph"/>
        <w:numPr>
          <w:ilvl w:val="0"/>
          <w:numId w:val="41"/>
        </w:numPr>
        <w:spacing w:line="360" w:lineRule="auto"/>
        <w:ind w:hanging="630"/>
      </w:pPr>
      <w:r>
        <w:t xml:space="preserve">Repair broken </w:t>
      </w:r>
      <w:r w:rsidR="001A3B27">
        <w:t>windowpanes and</w:t>
      </w:r>
      <w:r w:rsidR="00487F79">
        <w:t xml:space="preserve"> u</w:t>
      </w:r>
      <w:r w:rsidR="00487F79" w:rsidRPr="009C1F91">
        <w:t xml:space="preserve">se openable windows for fresh air during temperate weather. Tightly close windows at the end of the day and avoid opening windows </w:t>
      </w:r>
      <w:r w:rsidR="00487F79">
        <w:t>during freezing temperatures</w:t>
      </w:r>
      <w:r w:rsidR="00677480">
        <w:t xml:space="preserve"> or high humidity.</w:t>
      </w:r>
    </w:p>
    <w:p w14:paraId="54295F80" w14:textId="0E7DA028" w:rsidR="00873DF1" w:rsidRPr="00B07344" w:rsidRDefault="00873DF1" w:rsidP="000F237B">
      <w:pPr>
        <w:pStyle w:val="Heading3"/>
        <w:rPr>
          <w:b/>
          <w:bCs/>
          <w:i w:val="0"/>
          <w:iCs/>
        </w:rPr>
      </w:pPr>
      <w:bookmarkStart w:id="2" w:name="_Hlk114491303"/>
      <w:r w:rsidRPr="00B07344">
        <w:rPr>
          <w:b/>
          <w:bCs/>
          <w:i w:val="0"/>
          <w:iCs/>
        </w:rPr>
        <w:t xml:space="preserve">Water </w:t>
      </w:r>
      <w:r w:rsidR="0011429C">
        <w:rPr>
          <w:b/>
          <w:bCs/>
          <w:i w:val="0"/>
          <w:iCs/>
        </w:rPr>
        <w:t>d</w:t>
      </w:r>
      <w:r w:rsidRPr="00B07344">
        <w:rPr>
          <w:b/>
          <w:bCs/>
          <w:i w:val="0"/>
          <w:iCs/>
        </w:rPr>
        <w:t>amage recommendations</w:t>
      </w:r>
    </w:p>
    <w:bookmarkEnd w:id="2"/>
    <w:p w14:paraId="3C4156E7" w14:textId="77777777" w:rsidR="0094678D" w:rsidRDefault="001B00D6" w:rsidP="000F7427">
      <w:pPr>
        <w:pStyle w:val="ListParagraph"/>
        <w:numPr>
          <w:ilvl w:val="0"/>
          <w:numId w:val="41"/>
        </w:numPr>
        <w:spacing w:line="360" w:lineRule="auto"/>
        <w:ind w:hanging="630"/>
      </w:pPr>
      <w:r>
        <w:t>Repair</w:t>
      </w:r>
      <w:r w:rsidR="00704AF8" w:rsidRPr="0023578C">
        <w:t xml:space="preserve"> building envelope</w:t>
      </w:r>
      <w:r w:rsidR="0011429C">
        <w:t xml:space="preserve"> leaks including</w:t>
      </w:r>
      <w:r w:rsidR="00200E14">
        <w:t xml:space="preserve"> roof leaks</w:t>
      </w:r>
      <w:r w:rsidR="0094678D">
        <w:t>.</w:t>
      </w:r>
    </w:p>
    <w:p w14:paraId="62A2D419" w14:textId="0C7B9ACD" w:rsidR="00200E14" w:rsidRDefault="0094678D" w:rsidP="000F7427">
      <w:pPr>
        <w:pStyle w:val="ListParagraph"/>
        <w:numPr>
          <w:ilvl w:val="0"/>
          <w:numId w:val="41"/>
        </w:numPr>
        <w:spacing w:line="360" w:lineRule="auto"/>
        <w:ind w:hanging="630"/>
      </w:pPr>
      <w:r>
        <w:t>R</w:t>
      </w:r>
      <w:r w:rsidR="00200E14">
        <w:t>emove all water-damaged materials.</w:t>
      </w:r>
      <w:r w:rsidR="002E3C09">
        <w:t xml:space="preserve"> </w:t>
      </w:r>
      <w:r w:rsidR="002E3C09" w:rsidRPr="00FF530D">
        <w:t>Remove materials in accordance with the EPA Guidance “Mold Remediation in Schools and Commercial Buildings” (</w:t>
      </w:r>
      <w:r w:rsidR="002E3C09">
        <w:t>US EPA, 2008</w:t>
      </w:r>
      <w:r w:rsidR="002E3C09" w:rsidRPr="00FF530D">
        <w:t>).</w:t>
      </w:r>
    </w:p>
    <w:p w14:paraId="04C9E347" w14:textId="7C15B331" w:rsidR="00FB5582" w:rsidRDefault="00200E14" w:rsidP="000F7427">
      <w:pPr>
        <w:pStyle w:val="ListParagraph"/>
        <w:numPr>
          <w:ilvl w:val="0"/>
          <w:numId w:val="41"/>
        </w:numPr>
        <w:spacing w:line="360" w:lineRule="auto"/>
        <w:ind w:hanging="630"/>
      </w:pPr>
      <w:r>
        <w:t xml:space="preserve">Repair </w:t>
      </w:r>
      <w:r w:rsidR="00704AF8">
        <w:t xml:space="preserve">water-damaged </w:t>
      </w:r>
      <w:r w:rsidR="009707BE">
        <w:t>structural ceiling</w:t>
      </w:r>
      <w:r>
        <w:t xml:space="preserve"> and replace all water-damaged ceiling </w:t>
      </w:r>
      <w:r w:rsidR="00D321A5">
        <w:t>tiles.</w:t>
      </w:r>
    </w:p>
    <w:p w14:paraId="5C317365" w14:textId="7F719F67" w:rsidR="00A563B1" w:rsidRDefault="00A563B1" w:rsidP="000F7427">
      <w:pPr>
        <w:pStyle w:val="ListParagraph"/>
        <w:numPr>
          <w:ilvl w:val="0"/>
          <w:numId w:val="41"/>
        </w:numPr>
        <w:spacing w:line="360" w:lineRule="auto"/>
        <w:ind w:hanging="630"/>
      </w:pPr>
      <w:r w:rsidRPr="00AB3253">
        <w:t xml:space="preserve">It is recommended that porous material be dried with fans and heating within 24 to 48 hours of becoming wet (US EPA, 2008, </w:t>
      </w:r>
      <w:proofErr w:type="spellStart"/>
      <w:r w:rsidRPr="00AB3253">
        <w:t>ACGIH</w:t>
      </w:r>
      <w:proofErr w:type="spellEnd"/>
      <w:r w:rsidRPr="00AB3253">
        <w:t>, 1989). If porous materials are not dried within this time frame, mold growth may occur. Water-damaged porous materials cannot be adequately cleaned to remove mold growth. If porous materials are not dried within this time frame, they should be removed and discarded.</w:t>
      </w:r>
    </w:p>
    <w:p w14:paraId="5020CD85" w14:textId="77777777" w:rsidR="007B3B96" w:rsidRPr="00B07344" w:rsidRDefault="007B3B96" w:rsidP="000F237B">
      <w:pPr>
        <w:pStyle w:val="Heading3"/>
        <w:rPr>
          <w:b/>
          <w:bCs/>
          <w:i w:val="0"/>
          <w:iCs/>
        </w:rPr>
      </w:pPr>
      <w:r w:rsidRPr="00B07344">
        <w:rPr>
          <w:b/>
          <w:bCs/>
          <w:i w:val="0"/>
          <w:iCs/>
        </w:rPr>
        <w:t>Other recommendations</w:t>
      </w:r>
    </w:p>
    <w:p w14:paraId="4A04FEAD" w14:textId="768558F1" w:rsidR="00067ECB" w:rsidRPr="007E3D40" w:rsidRDefault="00FF7257" w:rsidP="000F7427">
      <w:pPr>
        <w:pStyle w:val="ListParagraph"/>
        <w:numPr>
          <w:ilvl w:val="0"/>
          <w:numId w:val="41"/>
        </w:numPr>
        <w:spacing w:line="360" w:lineRule="auto"/>
        <w:ind w:hanging="630"/>
      </w:pPr>
      <w:r>
        <w:t>Seal all pathways between the crawlspace and occupied areas (holes, breaches, conduits, etc.)</w:t>
      </w:r>
    </w:p>
    <w:p w14:paraId="7A52C590" w14:textId="6D2BECDB" w:rsidR="00522A0A" w:rsidRDefault="00522A0A" w:rsidP="000F7427">
      <w:pPr>
        <w:pStyle w:val="ListParagraph"/>
        <w:numPr>
          <w:ilvl w:val="0"/>
          <w:numId w:val="41"/>
        </w:numPr>
        <w:spacing w:line="360" w:lineRule="auto"/>
        <w:ind w:hanging="630"/>
      </w:pPr>
      <w:r>
        <w:t>Install door between engine bays and office space to properly seal off pollutants from the engine bays.</w:t>
      </w:r>
    </w:p>
    <w:p w14:paraId="529E6F00" w14:textId="55F6AD31" w:rsidR="00A035C8" w:rsidRDefault="0067136C" w:rsidP="000F7427">
      <w:pPr>
        <w:pStyle w:val="ListParagraph"/>
        <w:numPr>
          <w:ilvl w:val="0"/>
          <w:numId w:val="41"/>
        </w:numPr>
        <w:spacing w:line="360" w:lineRule="auto"/>
        <w:ind w:hanging="630"/>
      </w:pPr>
      <w:r w:rsidRPr="00AC5176">
        <w:t xml:space="preserve">Pathways (gaps around utilities, holes, crevices, etc.) in occupied areas which lead to </w:t>
      </w:r>
      <w:r>
        <w:t>e</w:t>
      </w:r>
      <w:r w:rsidRPr="00AC5176">
        <w:t>ngine bays or unconditioned areas should be sealed completely to prevent moisture, particulate matter, and odors from entering occupied areas.</w:t>
      </w:r>
      <w:r>
        <w:t xml:space="preserve"> </w:t>
      </w:r>
      <w:r w:rsidRPr="00AC5176">
        <w:t xml:space="preserve">Tight-fitting door sweeps or weather </w:t>
      </w:r>
      <w:proofErr w:type="gramStart"/>
      <w:r w:rsidRPr="00AC5176">
        <w:t>stripping</w:t>
      </w:r>
      <w:proofErr w:type="gramEnd"/>
      <w:r w:rsidRPr="00AC5176">
        <w:t xml:space="preserve"> should be installed on doors which communicate with</w:t>
      </w:r>
      <w:r>
        <w:t xml:space="preserve"> e</w:t>
      </w:r>
      <w:r w:rsidRPr="00AC5176">
        <w:t>ngine bays, the attic, or outdoors.</w:t>
      </w:r>
    </w:p>
    <w:p w14:paraId="5F3F4FE1" w14:textId="1558E660" w:rsidR="00435086" w:rsidRPr="00736ECE" w:rsidRDefault="00AE7CCC" w:rsidP="000F7427">
      <w:pPr>
        <w:pStyle w:val="ListParagraph"/>
        <w:numPr>
          <w:ilvl w:val="0"/>
          <w:numId w:val="41"/>
        </w:numPr>
        <w:spacing w:line="360" w:lineRule="auto"/>
        <w:ind w:hanging="630"/>
      </w:pPr>
      <w:r>
        <w:t>Rep</w:t>
      </w:r>
      <w:r w:rsidR="00435086">
        <w:t>lac</w:t>
      </w:r>
      <w:r>
        <w:t>e</w:t>
      </w:r>
      <w:r w:rsidR="00435086">
        <w:t xml:space="preserve"> carpeting with a different type of floor covering that can be readily cleaned. Until that time, clean high traffic areas frequently in accordance with </w:t>
      </w:r>
      <w:proofErr w:type="spellStart"/>
      <w:r w:rsidR="00435086">
        <w:t>IICRC</w:t>
      </w:r>
      <w:proofErr w:type="spellEnd"/>
      <w:r w:rsidR="00435086">
        <w:t xml:space="preserve"> recommendations</w:t>
      </w:r>
      <w:r w:rsidR="006D274C">
        <w:t>,</w:t>
      </w:r>
    </w:p>
    <w:p w14:paraId="71DCB063" w14:textId="4D0419BF" w:rsidR="00045A33" w:rsidRDefault="00FC372E" w:rsidP="000F7427">
      <w:pPr>
        <w:pStyle w:val="ListParagraph"/>
        <w:numPr>
          <w:ilvl w:val="0"/>
          <w:numId w:val="41"/>
        </w:numPr>
        <w:spacing w:line="360" w:lineRule="auto"/>
        <w:ind w:hanging="630"/>
      </w:pPr>
      <w:r>
        <w:t xml:space="preserve">If current office space </w:t>
      </w:r>
      <w:r w:rsidR="00181424">
        <w:t>cannot</w:t>
      </w:r>
      <w:r>
        <w:t xml:space="preserve"> be</w:t>
      </w:r>
      <w:r w:rsidR="00181424">
        <w:t xml:space="preserve"> adequately</w:t>
      </w:r>
      <w:r>
        <w:t xml:space="preserve"> repaired, use modular facility for office space.</w:t>
      </w:r>
    </w:p>
    <w:p w14:paraId="7DA8BB70" w14:textId="07729A84" w:rsidR="00873DF1" w:rsidRDefault="001D18CE" w:rsidP="000F7427">
      <w:pPr>
        <w:pStyle w:val="ListParagraph"/>
        <w:numPr>
          <w:ilvl w:val="0"/>
          <w:numId w:val="41"/>
        </w:numPr>
        <w:spacing w:line="360" w:lineRule="auto"/>
        <w:ind w:hanging="630"/>
      </w:pPr>
      <w:r w:rsidRPr="001D18CE">
        <w:t xml:space="preserve">Refer to resource manual and other related IAQ documents located on the MDPH’s website for further building-wide evaluations and advice on maintaining public buildings. These documents are available at: </w:t>
      </w:r>
      <w:hyperlink r:id="rId12" w:history="1">
        <w:r w:rsidR="00655205" w:rsidRPr="0067284A">
          <w:rPr>
            <w:rStyle w:val="Hyperlink"/>
          </w:rPr>
          <w:t>http://mass.gov/dph/iaq</w:t>
        </w:r>
      </w:hyperlink>
      <w:r w:rsidRPr="001D18CE">
        <w:t>.</w:t>
      </w:r>
    </w:p>
    <w:p w14:paraId="1C1188B9" w14:textId="792A8A83" w:rsidR="000F7427" w:rsidRDefault="000F7427" w:rsidP="000F7427">
      <w:pPr>
        <w:pStyle w:val="Heading2"/>
      </w:pPr>
      <w:r w:rsidRPr="008D19A5">
        <w:t>Long Term Recommendations</w:t>
      </w:r>
    </w:p>
    <w:p w14:paraId="441B0F62" w14:textId="57FB5F6B" w:rsidR="000F7427" w:rsidRDefault="000F7427" w:rsidP="00C656ED">
      <w:pPr>
        <w:pStyle w:val="BodyTextNumberedConclusion"/>
        <w:numPr>
          <w:ilvl w:val="0"/>
          <w:numId w:val="48"/>
        </w:numPr>
      </w:pPr>
      <w:r>
        <w:t>Consult with a professional regarding the installation of an HVAC system into the building.</w:t>
      </w:r>
    </w:p>
    <w:p w14:paraId="38307E43" w14:textId="6BD34FD1" w:rsidR="0094678D" w:rsidRDefault="00C656ED" w:rsidP="00AE7CCC">
      <w:pPr>
        <w:pStyle w:val="ListParagraph"/>
        <w:numPr>
          <w:ilvl w:val="0"/>
          <w:numId w:val="41"/>
        </w:numPr>
        <w:spacing w:line="360" w:lineRule="auto"/>
        <w:ind w:hanging="450"/>
      </w:pPr>
      <w:r>
        <w:t>Install</w:t>
      </w:r>
      <w:r w:rsidR="000F7427" w:rsidRPr="007E3D40">
        <w:t xml:space="preserve"> a mechanical exhaust ventilation system to remove vehicle exhaust, such as one that has flexible hoses that attach to fire equipment exhaust pipes</w:t>
      </w:r>
      <w:r w:rsidR="000F7427">
        <w:t xml:space="preserve"> (</w:t>
      </w:r>
      <w:proofErr w:type="spellStart"/>
      <w:r w:rsidR="000F7427">
        <w:t>Plymovent</w:t>
      </w:r>
      <w:proofErr w:type="spellEnd"/>
      <w:r w:rsidR="000F7427">
        <w:t>™).</w:t>
      </w:r>
      <w:r w:rsidR="0094678D" w:rsidRPr="0094678D">
        <w:t xml:space="preserve"> </w:t>
      </w:r>
    </w:p>
    <w:p w14:paraId="2F1E83E8" w14:textId="5B3E3727" w:rsidR="0094678D" w:rsidRDefault="00C656ED" w:rsidP="00AE7CCC">
      <w:pPr>
        <w:pStyle w:val="ListParagraph"/>
        <w:numPr>
          <w:ilvl w:val="0"/>
          <w:numId w:val="41"/>
        </w:numPr>
        <w:spacing w:line="360" w:lineRule="auto"/>
        <w:ind w:hanging="450"/>
      </w:pPr>
      <w:r>
        <w:t xml:space="preserve">Install </w:t>
      </w:r>
      <w:r w:rsidR="0094678D">
        <w:t>gutters and downspouts.</w:t>
      </w:r>
    </w:p>
    <w:p w14:paraId="7CD6C249" w14:textId="4DD4F14D" w:rsidR="001E1111" w:rsidRPr="00AB3253" w:rsidRDefault="00A63C6E" w:rsidP="00AE7CCC">
      <w:pPr>
        <w:pStyle w:val="ListParagraph"/>
        <w:numPr>
          <w:ilvl w:val="0"/>
          <w:numId w:val="41"/>
        </w:numPr>
        <w:spacing w:line="360" w:lineRule="auto"/>
        <w:ind w:hanging="450"/>
      </w:pPr>
      <w:r>
        <w:t>H</w:t>
      </w:r>
      <w:r w:rsidR="001E1111">
        <w:t>a</w:t>
      </w:r>
      <w:r>
        <w:t>ve</w:t>
      </w:r>
      <w:r w:rsidR="001E1111">
        <w:t xml:space="preserve"> mason examine the base of walls with eroded brick and mortar for the best method to repoint or replace water-eroded materials.</w:t>
      </w:r>
    </w:p>
    <w:p w14:paraId="5D7DC836" w14:textId="40B71F3E" w:rsidR="000F7427" w:rsidRDefault="000F7427" w:rsidP="00C656ED">
      <w:pPr>
        <w:pStyle w:val="BodyTextNumberedConclusion"/>
        <w:numPr>
          <w:ilvl w:val="0"/>
          <w:numId w:val="0"/>
        </w:numPr>
        <w:ind w:left="720"/>
      </w:pPr>
    </w:p>
    <w:p w14:paraId="617CC8E2" w14:textId="0B335DB2" w:rsidR="000076BD" w:rsidRDefault="000076BD" w:rsidP="000076BD">
      <w:pPr>
        <w:spacing w:line="360" w:lineRule="auto"/>
      </w:pPr>
    </w:p>
    <w:p w14:paraId="2DD3FD3A" w14:textId="2D2ED6E0" w:rsidR="000076BD" w:rsidRDefault="000076BD" w:rsidP="000076BD">
      <w:pPr>
        <w:spacing w:line="360" w:lineRule="auto"/>
      </w:pPr>
    </w:p>
    <w:p w14:paraId="53B19C96" w14:textId="77777777" w:rsidR="00754DB5" w:rsidRDefault="00754DB5" w:rsidP="000076BD">
      <w:pPr>
        <w:spacing w:line="360" w:lineRule="auto"/>
      </w:pPr>
    </w:p>
    <w:p w14:paraId="4D2BA2D6" w14:textId="77777777" w:rsidR="00927E90" w:rsidRDefault="00927E90" w:rsidP="00927E90">
      <w:pPr>
        <w:pStyle w:val="BodyText"/>
        <w:spacing w:line="360" w:lineRule="auto"/>
        <w:ind w:firstLine="0"/>
        <w:jc w:val="center"/>
        <w:rPr>
          <w:b/>
        </w:rPr>
      </w:pPr>
    </w:p>
    <w:p w14:paraId="1E12BBFE" w14:textId="77777777" w:rsidR="00582CC9" w:rsidRPr="00582CC9" w:rsidRDefault="00582CC9" w:rsidP="00582CC9">
      <w:pPr>
        <w:pStyle w:val="BodyText"/>
        <w:spacing w:line="360" w:lineRule="auto"/>
        <w:ind w:firstLine="0"/>
        <w:rPr>
          <w:b/>
          <w:sz w:val="28"/>
        </w:rPr>
      </w:pPr>
      <w:r>
        <w:rPr>
          <w:b/>
        </w:rPr>
        <w:br w:type="page"/>
      </w:r>
      <w:r w:rsidRPr="00582CC9">
        <w:rPr>
          <w:b/>
          <w:sz w:val="28"/>
        </w:rPr>
        <w:t>R</w:t>
      </w:r>
      <w:r w:rsidR="000F237B">
        <w:rPr>
          <w:b/>
          <w:sz w:val="28"/>
        </w:rPr>
        <w:t>EFERENCES</w:t>
      </w:r>
    </w:p>
    <w:p w14:paraId="33A4A760" w14:textId="77777777" w:rsidR="00D71D83" w:rsidRPr="0033203A" w:rsidRDefault="00D71D83" w:rsidP="00D71D83">
      <w:pPr>
        <w:spacing w:after="240"/>
      </w:pPr>
      <w:r w:rsidRPr="0033203A">
        <w:t>ASHRAE. 1991. ASHRAE Applications Handbook, Chapter 33 “Owning and Operating Costs”. American Society of Heating, Refrigeration and Air Conditioning Engineers, Atlanta, GA.</w:t>
      </w:r>
    </w:p>
    <w:p w14:paraId="6FCCD320" w14:textId="77777777" w:rsidR="0093206C" w:rsidRDefault="0093206C" w:rsidP="0093206C">
      <w:pPr>
        <w:spacing w:after="240"/>
      </w:pPr>
      <w:r w:rsidRPr="00717BCF">
        <w:t xml:space="preserve">ASHRAE, 2022. American Society of Heating, Refrigeration and Air Conditioning Engineers (ASHRAE) Ventilation for Acceptable Indoor Air Quality. ANSI/ASHRAE Standard 62.1-2022. Atlanta, GA. </w:t>
      </w:r>
    </w:p>
    <w:p w14:paraId="4FC2C75B" w14:textId="75E11203" w:rsidR="00D7725B" w:rsidRPr="00D7725B" w:rsidRDefault="00D7725B" w:rsidP="00D7725B">
      <w:pPr>
        <w:spacing w:after="240"/>
        <w:rPr>
          <w:szCs w:val="24"/>
        </w:rPr>
      </w:pPr>
      <w:proofErr w:type="spellStart"/>
      <w:r w:rsidRPr="00D7725B">
        <w:rPr>
          <w:szCs w:val="24"/>
        </w:rPr>
        <w:t>IICRC</w:t>
      </w:r>
      <w:proofErr w:type="spellEnd"/>
      <w:r w:rsidRPr="00D7725B">
        <w:rPr>
          <w:szCs w:val="24"/>
        </w:rPr>
        <w:t>. 2012. Institute of Inspection, Cleaning and Restoration Certification. Carpet Cleaning: FAQ.</w:t>
      </w:r>
    </w:p>
    <w:p w14:paraId="237336E8" w14:textId="77777777" w:rsidR="002048D0" w:rsidRPr="002048D0" w:rsidRDefault="002048D0" w:rsidP="002048D0">
      <w:pPr>
        <w:spacing w:after="240"/>
      </w:pPr>
      <w:proofErr w:type="spellStart"/>
      <w:r w:rsidRPr="002048D0">
        <w:t>IICRC</w:t>
      </w:r>
      <w:proofErr w:type="spellEnd"/>
      <w:r w:rsidRPr="002048D0">
        <w:t>. 2015. Institute of Inspection, Cleaning and Restoration Certification. Commercial Carpet Cleaning: FAQ.</w:t>
      </w:r>
    </w:p>
    <w:p w14:paraId="7E66BDDB" w14:textId="77777777" w:rsidR="00157427" w:rsidRDefault="00CA2793" w:rsidP="00D7725B">
      <w:pPr>
        <w:spacing w:after="240"/>
      </w:pPr>
      <w:r w:rsidRPr="00CA2793">
        <w:t xml:space="preserve">MDPH. 2015. Massachusetts Department of Public Health. “Indoor Air Quality Manual: Chapters I-III”. Available at: </w:t>
      </w:r>
      <w:hyperlink r:id="rId13" w:history="1">
        <w:r w:rsidRPr="00CA2793">
          <w:rPr>
            <w:color w:val="0000FF"/>
            <w:u w:val="single"/>
          </w:rPr>
          <w:t>Indoor air quality - manual and appendices | Mass.gov</w:t>
        </w:r>
      </w:hyperlink>
    </w:p>
    <w:p w14:paraId="329B1CFE" w14:textId="77777777" w:rsidR="00C177E3" w:rsidRPr="00717BCF" w:rsidRDefault="00C177E3" w:rsidP="00C177E3">
      <w:pPr>
        <w:spacing w:after="240"/>
      </w:pPr>
      <w:r w:rsidRPr="00717BCF">
        <w:t xml:space="preserve">NOAA. 2021. Summer 2021 neck and neck with Dust Bowl summer for hottest on record. National Oceanic and Atmospheric Administration, 1401 Constitution Avenue NW, Room 5128, Washington, DC 20230 </w:t>
      </w:r>
      <w:hyperlink r:id="rId14" w:history="1">
        <w:r w:rsidRPr="00717BCF">
          <w:rPr>
            <w:rStyle w:val="Hyperlink"/>
          </w:rPr>
          <w:t>https://www.noaa.gov/news/summer-2021-neck-and-neck-with-dust-bowl-summer-for-hottest-on-record</w:t>
        </w:r>
      </w:hyperlink>
    </w:p>
    <w:p w14:paraId="4D9E9578" w14:textId="0C88E11B" w:rsidR="009C7662" w:rsidRPr="009C7662" w:rsidRDefault="009C7662" w:rsidP="009C7662">
      <w:pPr>
        <w:spacing w:after="240"/>
      </w:pPr>
      <w:r w:rsidRPr="009C7662">
        <w:t xml:space="preserve">US EPA. 2008. “Mold Remediation in Schools and Commercial Buildings”. Office of Air and Radiation, Indoor Environments Division, Washington, DC. EPA 402-K-01-001. September 2008. Available at: </w:t>
      </w:r>
      <w:hyperlink r:id="rId15" w:history="1">
        <w:r w:rsidRPr="009C7662">
          <w:rPr>
            <w:rStyle w:val="Hyperlink"/>
          </w:rPr>
          <w:t>http://www.epa.gov/mold/mold-remediation-schools-and-commercial-buildings-guide</w:t>
        </w:r>
      </w:hyperlink>
      <w:r w:rsidRPr="009C7662">
        <w:t>.</w:t>
      </w:r>
    </w:p>
    <w:p w14:paraId="2A06D777" w14:textId="77777777" w:rsidR="00C823A0" w:rsidRDefault="00C823A0" w:rsidP="00C823A0">
      <w:pPr>
        <w:shd w:val="clear" w:color="auto" w:fill="FFFFFF"/>
        <w:spacing w:after="240"/>
        <w:rPr>
          <w:color w:val="000000"/>
        </w:rPr>
      </w:pPr>
      <w:r w:rsidRPr="00717BCF">
        <w:rPr>
          <w:color w:val="000000"/>
        </w:rPr>
        <w:t>WBUR. 2023. “It's been a summer of rain and</w:t>
      </w:r>
      <w:r>
        <w:rPr>
          <w:color w:val="000000"/>
        </w:rPr>
        <w:t xml:space="preserve"> flooding misery in Mass.” WBUR local news. September 12, 2023. </w:t>
      </w:r>
      <w:hyperlink r:id="rId16" w:history="1">
        <w:r>
          <w:rPr>
            <w:rStyle w:val="Hyperlink"/>
          </w:rPr>
          <w:t>https://www.wbur.org/news/2023/09/12/summer-flooding-rain-massachusetts</w:t>
        </w:r>
      </w:hyperlink>
      <w:r>
        <w:rPr>
          <w:color w:val="000000"/>
        </w:rPr>
        <w:t xml:space="preserve">. </w:t>
      </w:r>
    </w:p>
    <w:p w14:paraId="555CA9F9" w14:textId="77777777" w:rsidR="00D16F3E" w:rsidRDefault="00D16F3E" w:rsidP="00C823A0">
      <w:pPr>
        <w:shd w:val="clear" w:color="auto" w:fill="FFFFFF"/>
        <w:spacing w:after="240"/>
        <w:rPr>
          <w:color w:val="000000"/>
        </w:rPr>
      </w:pPr>
    </w:p>
    <w:p w14:paraId="05C06E0D" w14:textId="77777777" w:rsidR="00D16F3E" w:rsidRDefault="00D16F3E" w:rsidP="00C823A0">
      <w:pPr>
        <w:shd w:val="clear" w:color="auto" w:fill="FFFFFF"/>
        <w:spacing w:after="240"/>
        <w:rPr>
          <w:szCs w:val="24"/>
        </w:rPr>
        <w:sectPr w:rsidR="00D16F3E" w:rsidSect="00D16F3E">
          <w:footerReference w:type="default" r:id="rId1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6E49BED" w14:textId="17343E0B" w:rsidR="002C3A6B" w:rsidRDefault="00082983" w:rsidP="002C3A6B">
      <w:pPr>
        <w:rPr>
          <w:b/>
          <w:bCs/>
          <w:noProof/>
        </w:rPr>
      </w:pPr>
      <w:r w:rsidRPr="00082983">
        <w:rPr>
          <w:b/>
          <w:bCs/>
          <w:noProof/>
        </w:rPr>
        <w:t>Picture 1</w:t>
      </w:r>
    </w:p>
    <w:p w14:paraId="06BB7E31" w14:textId="77777777" w:rsidR="00082983" w:rsidRPr="00082983" w:rsidRDefault="00082983" w:rsidP="002C3A6B">
      <w:pPr>
        <w:rPr>
          <w:b/>
          <w:bCs/>
          <w:noProof/>
        </w:rPr>
      </w:pPr>
    </w:p>
    <w:p w14:paraId="3C1CE78C" w14:textId="1ED4704A" w:rsidR="000F237B" w:rsidRPr="00703172" w:rsidRDefault="009F60D1" w:rsidP="000F237B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4C4195E8" wp14:editId="678849A5">
            <wp:extent cx="4379976" cy="3291840"/>
            <wp:effectExtent l="0" t="0" r="1905" b="3810"/>
            <wp:docPr id="23" name="Picture 23" descr="Broken windowpane in Offic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Broken windowpane in Office 1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76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BB8E1" w14:textId="77777777" w:rsidR="00EB570A" w:rsidRDefault="00EB570A" w:rsidP="000F237B">
      <w:pPr>
        <w:jc w:val="center"/>
        <w:rPr>
          <w:b/>
          <w:bCs/>
          <w:szCs w:val="24"/>
        </w:rPr>
      </w:pPr>
    </w:p>
    <w:p w14:paraId="559FC8A2" w14:textId="06096E23" w:rsidR="00D6380A" w:rsidRDefault="00174183" w:rsidP="00FB241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Broken windowpane in Office 1</w:t>
      </w:r>
    </w:p>
    <w:p w14:paraId="62A589CD" w14:textId="77777777" w:rsidR="00D6380A" w:rsidRDefault="00D6380A" w:rsidP="000F237B">
      <w:pPr>
        <w:rPr>
          <w:b/>
          <w:bCs/>
          <w:szCs w:val="24"/>
        </w:rPr>
      </w:pPr>
    </w:p>
    <w:p w14:paraId="67F44FA4" w14:textId="6DE0C2FE" w:rsidR="000F237B" w:rsidRDefault="000F237B" w:rsidP="000F237B">
      <w:pPr>
        <w:rPr>
          <w:b/>
          <w:bCs/>
          <w:szCs w:val="24"/>
        </w:rPr>
      </w:pPr>
      <w:r>
        <w:rPr>
          <w:b/>
          <w:bCs/>
          <w:szCs w:val="24"/>
        </w:rPr>
        <w:t>Picture 2</w:t>
      </w:r>
    </w:p>
    <w:p w14:paraId="22A04642" w14:textId="77777777" w:rsidR="00EB570A" w:rsidRPr="00703172" w:rsidRDefault="00EB570A" w:rsidP="000F237B">
      <w:pPr>
        <w:rPr>
          <w:b/>
          <w:bCs/>
          <w:szCs w:val="24"/>
        </w:rPr>
      </w:pPr>
    </w:p>
    <w:p w14:paraId="79B4193B" w14:textId="0BB58A08" w:rsidR="000F237B" w:rsidRPr="00703172" w:rsidRDefault="00174183" w:rsidP="000F237B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4FD3A4DF" wp14:editId="6EF1D8A0">
            <wp:extent cx="5065776" cy="3291840"/>
            <wp:effectExtent l="0" t="0" r="1905" b="3810"/>
            <wp:docPr id="24" name="Picture 24" descr="Broken windowpane in Offic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Broken windowpane in Offic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/>
                    <a:stretch/>
                  </pic:blipFill>
                  <pic:spPr bwMode="auto">
                    <a:xfrm>
                      <a:off x="0" y="0"/>
                      <a:ext cx="5065776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8E2AD" w14:textId="77777777" w:rsidR="00EB570A" w:rsidRDefault="00EB570A" w:rsidP="000F237B">
      <w:pPr>
        <w:jc w:val="center"/>
        <w:rPr>
          <w:b/>
          <w:bCs/>
          <w:szCs w:val="24"/>
        </w:rPr>
      </w:pPr>
    </w:p>
    <w:p w14:paraId="5A5CAC3C" w14:textId="1ECC7A86" w:rsidR="000F237B" w:rsidRPr="00703172" w:rsidRDefault="00170F06" w:rsidP="000F237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Broken windowpane in Office 3</w:t>
      </w:r>
    </w:p>
    <w:p w14:paraId="2CE51DB0" w14:textId="60AABA67" w:rsidR="0096751E" w:rsidRDefault="0096751E" w:rsidP="000F237B">
      <w:pPr>
        <w:rPr>
          <w:b/>
          <w:bCs/>
          <w:szCs w:val="24"/>
        </w:rPr>
      </w:pPr>
      <w:r>
        <w:rPr>
          <w:b/>
          <w:bCs/>
          <w:szCs w:val="24"/>
        </w:rPr>
        <w:t>Picture 3</w:t>
      </w:r>
    </w:p>
    <w:p w14:paraId="114EF0A6" w14:textId="3D2F583B" w:rsidR="0096751E" w:rsidRDefault="0096751E" w:rsidP="0096751E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4C3331F3" wp14:editId="125863C1">
            <wp:extent cx="2478024" cy="3291840"/>
            <wp:effectExtent l="0" t="0" r="0" b="3810"/>
            <wp:docPr id="1" name="Picture 1" descr="Gas fired heater in engine 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s fired heater in engine bay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24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7E0C1" w14:textId="77777777" w:rsidR="0096751E" w:rsidRDefault="0096751E" w:rsidP="000F237B">
      <w:pPr>
        <w:rPr>
          <w:b/>
          <w:bCs/>
          <w:szCs w:val="24"/>
        </w:rPr>
      </w:pPr>
    </w:p>
    <w:p w14:paraId="74A41ACF" w14:textId="4E3E1AF3" w:rsidR="0096751E" w:rsidRDefault="003E44F0" w:rsidP="00A85CF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Gas</w:t>
      </w:r>
      <w:r w:rsidR="00341922">
        <w:rPr>
          <w:b/>
          <w:bCs/>
          <w:szCs w:val="24"/>
        </w:rPr>
        <w:t>-</w:t>
      </w:r>
      <w:r>
        <w:rPr>
          <w:b/>
          <w:bCs/>
          <w:szCs w:val="24"/>
        </w:rPr>
        <w:t>fired heater in engine bay</w:t>
      </w:r>
    </w:p>
    <w:p w14:paraId="39CAB5FD" w14:textId="77777777" w:rsidR="00A85CF8" w:rsidRDefault="00A85CF8" w:rsidP="000F237B">
      <w:pPr>
        <w:rPr>
          <w:b/>
          <w:bCs/>
          <w:szCs w:val="24"/>
        </w:rPr>
      </w:pPr>
    </w:p>
    <w:p w14:paraId="13B83B0C" w14:textId="5E671561" w:rsidR="00503A17" w:rsidRDefault="00503A17" w:rsidP="000F237B">
      <w:pPr>
        <w:rPr>
          <w:b/>
          <w:bCs/>
          <w:szCs w:val="24"/>
        </w:rPr>
      </w:pPr>
      <w:r>
        <w:rPr>
          <w:b/>
          <w:bCs/>
          <w:szCs w:val="24"/>
        </w:rPr>
        <w:t>Picture 4</w:t>
      </w:r>
    </w:p>
    <w:p w14:paraId="0542FBE6" w14:textId="77777777" w:rsidR="001737C6" w:rsidRDefault="001737C6" w:rsidP="000F237B">
      <w:pPr>
        <w:rPr>
          <w:b/>
          <w:bCs/>
          <w:szCs w:val="24"/>
        </w:rPr>
      </w:pPr>
    </w:p>
    <w:p w14:paraId="33AC1277" w14:textId="29E49E42" w:rsidR="00503A17" w:rsidRDefault="00DC6B3F" w:rsidP="00503A17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1BEC3C59" wp14:editId="106F9EC9">
            <wp:extent cx="2478024" cy="3291840"/>
            <wp:effectExtent l="0" t="0" r="0" b="3810"/>
            <wp:docPr id="2" name="Picture 2" descr="Gas fired heater in engine 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as fired heater in engine bay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24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4849C" w14:textId="77777777" w:rsidR="0096751E" w:rsidRDefault="0096751E" w:rsidP="000F237B">
      <w:pPr>
        <w:rPr>
          <w:b/>
          <w:bCs/>
          <w:szCs w:val="24"/>
        </w:rPr>
      </w:pPr>
    </w:p>
    <w:p w14:paraId="753A17C3" w14:textId="7CBB0F45" w:rsidR="00F01E86" w:rsidRDefault="003E44F0" w:rsidP="003E44F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Gas</w:t>
      </w:r>
      <w:r w:rsidR="00341922">
        <w:rPr>
          <w:b/>
          <w:bCs/>
          <w:szCs w:val="24"/>
        </w:rPr>
        <w:t>-</w:t>
      </w:r>
      <w:r>
        <w:rPr>
          <w:b/>
          <w:bCs/>
          <w:szCs w:val="24"/>
        </w:rPr>
        <w:t>fired heater in engine bay</w:t>
      </w:r>
    </w:p>
    <w:p w14:paraId="7B3CF139" w14:textId="77777777" w:rsidR="001737C6" w:rsidRDefault="001737C6" w:rsidP="008B3F09">
      <w:pPr>
        <w:rPr>
          <w:b/>
          <w:bCs/>
          <w:szCs w:val="24"/>
        </w:rPr>
      </w:pPr>
    </w:p>
    <w:p w14:paraId="3BFBD419" w14:textId="55280461" w:rsidR="008B3F09" w:rsidRDefault="008B3F09" w:rsidP="008B3F09">
      <w:pPr>
        <w:rPr>
          <w:b/>
          <w:bCs/>
          <w:szCs w:val="24"/>
        </w:rPr>
      </w:pPr>
      <w:r>
        <w:rPr>
          <w:b/>
          <w:bCs/>
          <w:szCs w:val="24"/>
        </w:rPr>
        <w:t xml:space="preserve">Picture </w:t>
      </w:r>
      <w:r w:rsidR="00453228">
        <w:rPr>
          <w:b/>
          <w:bCs/>
          <w:szCs w:val="24"/>
        </w:rPr>
        <w:t>5</w:t>
      </w:r>
    </w:p>
    <w:p w14:paraId="642B87B1" w14:textId="77777777" w:rsidR="008B3F09" w:rsidRDefault="008B3F09" w:rsidP="008B3F09">
      <w:pPr>
        <w:rPr>
          <w:b/>
          <w:bCs/>
          <w:szCs w:val="24"/>
        </w:rPr>
      </w:pPr>
    </w:p>
    <w:p w14:paraId="6450D3EA" w14:textId="0AC4F28C" w:rsidR="00F01E86" w:rsidRDefault="00F01E86" w:rsidP="00F01E86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7A8A0E8C" wp14:editId="6BFF1ECD">
            <wp:extent cx="4379976" cy="3291840"/>
            <wp:effectExtent l="0" t="0" r="1905" b="3810"/>
            <wp:docPr id="3" name="Picture 3" descr="Eroded mortar at front right of SFD from water poo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roded mortar at front right of SFD from water pooling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76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9D8AA" w14:textId="77777777" w:rsidR="0096751E" w:rsidRDefault="0096751E" w:rsidP="000F237B">
      <w:pPr>
        <w:rPr>
          <w:b/>
          <w:bCs/>
          <w:szCs w:val="24"/>
        </w:rPr>
      </w:pPr>
    </w:p>
    <w:p w14:paraId="410CD326" w14:textId="7BA72DA0" w:rsidR="0096751E" w:rsidRDefault="008B3F09" w:rsidP="008B3F0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Eroded </w:t>
      </w:r>
      <w:r w:rsidR="00781B4D">
        <w:rPr>
          <w:b/>
          <w:bCs/>
          <w:szCs w:val="24"/>
        </w:rPr>
        <w:t>mortar</w:t>
      </w:r>
      <w:r>
        <w:rPr>
          <w:b/>
          <w:bCs/>
          <w:szCs w:val="24"/>
        </w:rPr>
        <w:t xml:space="preserve"> </w:t>
      </w:r>
      <w:r w:rsidR="007B2F2D">
        <w:rPr>
          <w:b/>
          <w:bCs/>
          <w:szCs w:val="24"/>
        </w:rPr>
        <w:t xml:space="preserve">at front right of SFD </w:t>
      </w:r>
      <w:r>
        <w:rPr>
          <w:b/>
          <w:bCs/>
          <w:szCs w:val="24"/>
        </w:rPr>
        <w:t xml:space="preserve">from </w:t>
      </w:r>
      <w:r w:rsidR="007B2F2D">
        <w:rPr>
          <w:b/>
          <w:bCs/>
          <w:szCs w:val="24"/>
        </w:rPr>
        <w:t>water pooling</w:t>
      </w:r>
    </w:p>
    <w:p w14:paraId="1288282F" w14:textId="77777777" w:rsidR="001737C6" w:rsidRDefault="001737C6" w:rsidP="00453228">
      <w:pPr>
        <w:rPr>
          <w:b/>
          <w:bCs/>
          <w:szCs w:val="24"/>
        </w:rPr>
      </w:pPr>
    </w:p>
    <w:p w14:paraId="6AF73C47" w14:textId="5DD0137A" w:rsidR="00453228" w:rsidRDefault="00453228" w:rsidP="00453228">
      <w:pPr>
        <w:rPr>
          <w:b/>
          <w:bCs/>
          <w:szCs w:val="24"/>
        </w:rPr>
      </w:pPr>
      <w:r>
        <w:rPr>
          <w:b/>
          <w:bCs/>
          <w:szCs w:val="24"/>
        </w:rPr>
        <w:t>Picture 6</w:t>
      </w:r>
    </w:p>
    <w:p w14:paraId="772C4A7E" w14:textId="7932C40C" w:rsidR="00F01E86" w:rsidRDefault="00F01E86" w:rsidP="000F237B">
      <w:pPr>
        <w:rPr>
          <w:b/>
          <w:bCs/>
          <w:szCs w:val="24"/>
        </w:rPr>
      </w:pPr>
    </w:p>
    <w:p w14:paraId="2B97FF5D" w14:textId="27A2FE86" w:rsidR="00F01E86" w:rsidRDefault="008C2161" w:rsidP="008C2161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33C0454A" wp14:editId="0C7A4607">
            <wp:extent cx="4379976" cy="3291840"/>
            <wp:effectExtent l="0" t="0" r="1905" b="3810"/>
            <wp:docPr id="4" name="Picture 4" descr="Eroded mortar at front left of SFD from water poo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roded mortar at front left of SFD from water pooling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76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38F8F" w14:textId="60C7250F" w:rsidR="00F01E86" w:rsidRDefault="00F01E86" w:rsidP="000F237B">
      <w:pPr>
        <w:rPr>
          <w:b/>
          <w:bCs/>
          <w:szCs w:val="24"/>
        </w:rPr>
      </w:pPr>
    </w:p>
    <w:p w14:paraId="2F416507" w14:textId="7C68FD31" w:rsidR="00F01E86" w:rsidRDefault="007B2F2D" w:rsidP="001737C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Eroded </w:t>
      </w:r>
      <w:r w:rsidR="00781B4D">
        <w:rPr>
          <w:b/>
          <w:bCs/>
          <w:szCs w:val="24"/>
        </w:rPr>
        <w:t>mortar</w:t>
      </w:r>
      <w:r>
        <w:rPr>
          <w:b/>
          <w:bCs/>
          <w:szCs w:val="24"/>
        </w:rPr>
        <w:t xml:space="preserve"> at front left of SFD from water pooling</w:t>
      </w:r>
      <w:r w:rsidR="002D7A7E">
        <w:rPr>
          <w:b/>
          <w:bCs/>
          <w:szCs w:val="24"/>
        </w:rPr>
        <w:tab/>
      </w:r>
    </w:p>
    <w:p w14:paraId="3ACFF7EE" w14:textId="0C8961C7" w:rsidR="00453228" w:rsidRDefault="00453228" w:rsidP="00453228">
      <w:pPr>
        <w:rPr>
          <w:b/>
          <w:bCs/>
          <w:szCs w:val="24"/>
        </w:rPr>
      </w:pPr>
      <w:r>
        <w:rPr>
          <w:b/>
          <w:bCs/>
          <w:szCs w:val="24"/>
        </w:rPr>
        <w:t xml:space="preserve">Picture </w:t>
      </w:r>
      <w:r w:rsidR="00DC5DF9">
        <w:rPr>
          <w:b/>
          <w:bCs/>
          <w:szCs w:val="24"/>
        </w:rPr>
        <w:t>7</w:t>
      </w:r>
    </w:p>
    <w:p w14:paraId="19F19236" w14:textId="77777777" w:rsidR="00453228" w:rsidRDefault="00453228" w:rsidP="00453228">
      <w:pPr>
        <w:rPr>
          <w:b/>
          <w:bCs/>
          <w:szCs w:val="24"/>
        </w:rPr>
      </w:pPr>
    </w:p>
    <w:p w14:paraId="43AB8439" w14:textId="70E22FBF" w:rsidR="002D7A7E" w:rsidRDefault="002D7A7E" w:rsidP="002D7A7E">
      <w:pPr>
        <w:tabs>
          <w:tab w:val="left" w:pos="3982"/>
        </w:tabs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1DC04811" wp14:editId="1B11BAB5">
            <wp:extent cx="2478024" cy="3291840"/>
            <wp:effectExtent l="0" t="0" r="0" b="3810"/>
            <wp:docPr id="5" name="Picture 5" descr="Rear angled roof shaded with snow/ice accum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Rear angled roof shaded with snow/ice accumulation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24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8EA2F" w14:textId="7A7CEBB5" w:rsidR="00F01E86" w:rsidRDefault="00F01E86" w:rsidP="000F237B">
      <w:pPr>
        <w:rPr>
          <w:b/>
          <w:bCs/>
          <w:szCs w:val="24"/>
        </w:rPr>
      </w:pPr>
    </w:p>
    <w:p w14:paraId="256B6868" w14:textId="43B9D108" w:rsidR="00F01E86" w:rsidRDefault="00101444" w:rsidP="001453B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Rear angled roof</w:t>
      </w:r>
      <w:r w:rsidR="00DC5DF9">
        <w:rPr>
          <w:b/>
          <w:bCs/>
          <w:szCs w:val="24"/>
        </w:rPr>
        <w:t xml:space="preserve"> </w:t>
      </w:r>
      <w:r w:rsidR="00B802B7">
        <w:rPr>
          <w:b/>
          <w:bCs/>
          <w:szCs w:val="24"/>
        </w:rPr>
        <w:t xml:space="preserve">showing shade and </w:t>
      </w:r>
      <w:r w:rsidR="00DC5DF9">
        <w:rPr>
          <w:b/>
          <w:bCs/>
          <w:szCs w:val="24"/>
        </w:rPr>
        <w:t>snow/ice accumulation</w:t>
      </w:r>
    </w:p>
    <w:p w14:paraId="19B44DF4" w14:textId="77777777" w:rsidR="00DC5DF9" w:rsidRDefault="00DC5DF9" w:rsidP="00DC5DF9">
      <w:pPr>
        <w:rPr>
          <w:b/>
          <w:bCs/>
          <w:szCs w:val="24"/>
        </w:rPr>
      </w:pPr>
    </w:p>
    <w:p w14:paraId="0782198E" w14:textId="6E1C827E" w:rsidR="00DC5DF9" w:rsidRDefault="00DC5DF9" w:rsidP="00DC5DF9">
      <w:pPr>
        <w:rPr>
          <w:b/>
          <w:bCs/>
          <w:szCs w:val="24"/>
        </w:rPr>
      </w:pPr>
      <w:r>
        <w:rPr>
          <w:b/>
          <w:bCs/>
          <w:szCs w:val="24"/>
        </w:rPr>
        <w:t>Picture 8</w:t>
      </w:r>
    </w:p>
    <w:p w14:paraId="5DC75DFB" w14:textId="446D475E" w:rsidR="00A0286D" w:rsidRDefault="00A0286D" w:rsidP="000F237B">
      <w:pPr>
        <w:rPr>
          <w:b/>
          <w:bCs/>
          <w:szCs w:val="24"/>
        </w:rPr>
      </w:pPr>
    </w:p>
    <w:p w14:paraId="2F57AB2E" w14:textId="6517867C" w:rsidR="00A0286D" w:rsidRDefault="00A0286D" w:rsidP="00A0286D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47A893E8" wp14:editId="01F69B2E">
            <wp:extent cx="2478024" cy="3291840"/>
            <wp:effectExtent l="0" t="0" r="0" b="3810"/>
            <wp:docPr id="6" name="Picture 6" descr="Rear exterior wall with peeling pa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Rear exterior wall with peeling paint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24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6EE20" w14:textId="77777777" w:rsidR="00F01E86" w:rsidRDefault="00F01E86" w:rsidP="000F237B">
      <w:pPr>
        <w:rPr>
          <w:b/>
          <w:bCs/>
          <w:szCs w:val="24"/>
        </w:rPr>
      </w:pPr>
    </w:p>
    <w:p w14:paraId="3789A1EE" w14:textId="5B1C7F73" w:rsidR="006C3C79" w:rsidRDefault="001E4427" w:rsidP="001E442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Rear exterior wall with peeling paint</w:t>
      </w:r>
    </w:p>
    <w:p w14:paraId="30486C24" w14:textId="047381B4" w:rsidR="000F237B" w:rsidRDefault="000F237B" w:rsidP="000F237B">
      <w:pPr>
        <w:rPr>
          <w:b/>
          <w:bCs/>
          <w:szCs w:val="24"/>
        </w:rPr>
      </w:pPr>
      <w:r>
        <w:rPr>
          <w:b/>
          <w:bCs/>
          <w:szCs w:val="24"/>
        </w:rPr>
        <w:t xml:space="preserve">Picture </w:t>
      </w:r>
      <w:r w:rsidR="006C3C79">
        <w:rPr>
          <w:b/>
          <w:bCs/>
          <w:szCs w:val="24"/>
        </w:rPr>
        <w:t>9</w:t>
      </w:r>
    </w:p>
    <w:p w14:paraId="65695B98" w14:textId="77777777" w:rsidR="00EB570A" w:rsidRPr="00703172" w:rsidRDefault="00EB570A" w:rsidP="000F237B">
      <w:pPr>
        <w:rPr>
          <w:b/>
          <w:bCs/>
          <w:szCs w:val="24"/>
        </w:rPr>
      </w:pPr>
    </w:p>
    <w:p w14:paraId="15EBD11B" w14:textId="13CD463E" w:rsidR="000F237B" w:rsidRDefault="00D3238A" w:rsidP="000F237B">
      <w:pPr>
        <w:jc w:val="center"/>
      </w:pPr>
      <w:r>
        <w:rPr>
          <w:noProof/>
        </w:rPr>
        <w:drawing>
          <wp:inline distT="0" distB="0" distL="0" distR="0" wp14:anchorId="0789F246" wp14:editId="6CABE204">
            <wp:extent cx="4379976" cy="3291840"/>
            <wp:effectExtent l="0" t="0" r="1905" b="3810"/>
            <wp:docPr id="25" name="Picture 25" descr="Water-damaged ceiling tiles in office space; note mold growth under 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Water-damaged ceiling tiles in office space; note mold growth under tiles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76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1A817" w14:textId="77777777" w:rsidR="00EB570A" w:rsidRPr="00703172" w:rsidRDefault="00EB570A" w:rsidP="000F237B">
      <w:pPr>
        <w:jc w:val="center"/>
        <w:rPr>
          <w:b/>
          <w:bCs/>
          <w:szCs w:val="24"/>
        </w:rPr>
      </w:pPr>
    </w:p>
    <w:p w14:paraId="5D387BE9" w14:textId="79DC6225" w:rsidR="006C3C79" w:rsidRDefault="00FE16CC" w:rsidP="001737C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Water-d</w:t>
      </w:r>
      <w:r w:rsidR="00E649F1">
        <w:rPr>
          <w:b/>
          <w:bCs/>
          <w:szCs w:val="24"/>
        </w:rPr>
        <w:t>amaged ceiling tiles in office space; not</w:t>
      </w:r>
      <w:r w:rsidR="0072446C">
        <w:rPr>
          <w:b/>
          <w:bCs/>
          <w:szCs w:val="24"/>
        </w:rPr>
        <w:t xml:space="preserve">e mold </w:t>
      </w:r>
      <w:r w:rsidR="007348E4">
        <w:rPr>
          <w:b/>
          <w:bCs/>
          <w:szCs w:val="24"/>
        </w:rPr>
        <w:t xml:space="preserve">growth </w:t>
      </w:r>
      <w:r w:rsidR="0072446C">
        <w:rPr>
          <w:b/>
          <w:bCs/>
          <w:szCs w:val="24"/>
        </w:rPr>
        <w:t>under tiles</w:t>
      </w:r>
    </w:p>
    <w:p w14:paraId="30629C49" w14:textId="77777777" w:rsidR="0023438F" w:rsidRDefault="0023438F" w:rsidP="000F237B">
      <w:pPr>
        <w:rPr>
          <w:b/>
          <w:bCs/>
          <w:szCs w:val="24"/>
        </w:rPr>
      </w:pPr>
    </w:p>
    <w:p w14:paraId="360815AC" w14:textId="5CE09FE3" w:rsidR="000F237B" w:rsidRDefault="000F237B" w:rsidP="000F237B">
      <w:pPr>
        <w:rPr>
          <w:b/>
          <w:bCs/>
          <w:szCs w:val="24"/>
        </w:rPr>
      </w:pPr>
      <w:r>
        <w:rPr>
          <w:b/>
          <w:bCs/>
          <w:szCs w:val="24"/>
        </w:rPr>
        <w:t xml:space="preserve">Picture </w:t>
      </w:r>
      <w:r w:rsidR="006C3C79">
        <w:rPr>
          <w:b/>
          <w:bCs/>
          <w:szCs w:val="24"/>
        </w:rPr>
        <w:t>10</w:t>
      </w:r>
    </w:p>
    <w:p w14:paraId="416D6DD4" w14:textId="557E1515" w:rsidR="000F237B" w:rsidRDefault="000F237B" w:rsidP="001737C6"/>
    <w:p w14:paraId="1E1B22E1" w14:textId="1A481D5C" w:rsidR="00EB570A" w:rsidRPr="00703172" w:rsidRDefault="00E649F1" w:rsidP="000F237B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612F2E91" wp14:editId="16AE178F">
            <wp:extent cx="4379976" cy="3291840"/>
            <wp:effectExtent l="0" t="0" r="1905" b="3810"/>
            <wp:docPr id="26" name="Picture 26" descr="Water-damaged ceiling tiles in office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Water-damaged ceiling tiles in office space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76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4C204" w14:textId="6361DD72" w:rsidR="0072446C" w:rsidRDefault="0072446C" w:rsidP="0072446C">
      <w:pPr>
        <w:spacing w:before="240"/>
        <w:jc w:val="center"/>
        <w:rPr>
          <w:b/>
          <w:bCs/>
          <w:szCs w:val="24"/>
        </w:rPr>
      </w:pPr>
      <w:r>
        <w:rPr>
          <w:b/>
          <w:bCs/>
          <w:szCs w:val="24"/>
        </w:rPr>
        <w:t>Water-damaged ceiling tiles in office space</w:t>
      </w:r>
    </w:p>
    <w:p w14:paraId="44747BD5" w14:textId="5C8D375F" w:rsidR="004A3709" w:rsidRDefault="00933A5A" w:rsidP="000F237B">
      <w:pPr>
        <w:rPr>
          <w:b/>
          <w:bCs/>
          <w:szCs w:val="24"/>
        </w:rPr>
      </w:pPr>
      <w:r>
        <w:rPr>
          <w:b/>
          <w:bCs/>
          <w:szCs w:val="24"/>
        </w:rPr>
        <w:t>Picture 11</w:t>
      </w:r>
    </w:p>
    <w:p w14:paraId="2212332A" w14:textId="77777777" w:rsidR="0018147B" w:rsidRDefault="0018147B" w:rsidP="000F237B">
      <w:pPr>
        <w:rPr>
          <w:b/>
          <w:bCs/>
          <w:szCs w:val="24"/>
        </w:rPr>
      </w:pPr>
    </w:p>
    <w:p w14:paraId="0046E861" w14:textId="4ABF5C35" w:rsidR="0018147B" w:rsidRDefault="007F6673" w:rsidP="0018147B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2A4128B5" wp14:editId="517D721C">
            <wp:extent cx="4389120" cy="3291840"/>
            <wp:effectExtent l="0" t="0" r="0" b="3810"/>
            <wp:docPr id="8" name="Picture 8" descr="Mold growth on refrigerator g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Mold growth on refrigerator gasket"/>
                    <pic:cNvPicPr>
                      <a:picLocks noChangeAspect="1" noChangeArrowheads="1"/>
                    </pic:cNvPicPr>
                  </pic:nvPicPr>
                  <pic:blipFill>
                    <a:blip r:embed="rId38"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7B29E" w14:textId="77777777" w:rsidR="0018147B" w:rsidRDefault="0018147B" w:rsidP="000F237B">
      <w:pPr>
        <w:rPr>
          <w:b/>
          <w:bCs/>
          <w:szCs w:val="24"/>
        </w:rPr>
      </w:pPr>
    </w:p>
    <w:p w14:paraId="617BAF8F" w14:textId="3A13C147" w:rsidR="0023438F" w:rsidRDefault="00297415" w:rsidP="001737C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Mold </w:t>
      </w:r>
      <w:r w:rsidR="00BF4E93">
        <w:rPr>
          <w:b/>
          <w:bCs/>
          <w:szCs w:val="24"/>
        </w:rPr>
        <w:t>growth</w:t>
      </w:r>
      <w:r>
        <w:rPr>
          <w:b/>
          <w:bCs/>
          <w:szCs w:val="24"/>
        </w:rPr>
        <w:t xml:space="preserve"> on refrigerator gasket</w:t>
      </w:r>
    </w:p>
    <w:p w14:paraId="25695D04" w14:textId="56223001" w:rsidR="0023438F" w:rsidRDefault="0023438F" w:rsidP="000F237B">
      <w:pPr>
        <w:rPr>
          <w:b/>
          <w:bCs/>
          <w:szCs w:val="24"/>
        </w:rPr>
      </w:pPr>
    </w:p>
    <w:p w14:paraId="0B126CB2" w14:textId="15610F7D" w:rsidR="0023438F" w:rsidRDefault="0023438F" w:rsidP="0023438F">
      <w:pPr>
        <w:rPr>
          <w:b/>
          <w:bCs/>
          <w:szCs w:val="24"/>
        </w:rPr>
      </w:pPr>
      <w:r>
        <w:rPr>
          <w:b/>
          <w:bCs/>
          <w:szCs w:val="24"/>
        </w:rPr>
        <w:t>Picture 12</w:t>
      </w:r>
    </w:p>
    <w:p w14:paraId="78987020" w14:textId="77777777" w:rsidR="0023438F" w:rsidRDefault="0023438F" w:rsidP="000F237B">
      <w:pPr>
        <w:rPr>
          <w:b/>
          <w:bCs/>
          <w:szCs w:val="24"/>
        </w:rPr>
      </w:pPr>
    </w:p>
    <w:p w14:paraId="59F0C3D6" w14:textId="1BFDEEEC" w:rsidR="0018147B" w:rsidRDefault="005F28C5" w:rsidP="005F28C5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77C390DF" wp14:editId="22EA9B15">
            <wp:extent cx="2478024" cy="3291840"/>
            <wp:effectExtent l="0" t="0" r="0" b="3810"/>
            <wp:docPr id="29" name="Picture 29" descr="Rust on bathroom cement fl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Rust on bathroom cement floor"/>
                    <pic:cNvPicPr>
                      <a:picLocks noChangeAspect="1" noChangeArrowheads="1"/>
                    </pic:cNvPicPr>
                  </pic:nvPicPr>
                  <pic:blipFill>
                    <a:blip r:embed="rId40"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24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60B6B" w14:textId="77777777" w:rsidR="001737C6" w:rsidRDefault="001737C6" w:rsidP="005F28C5">
      <w:pPr>
        <w:jc w:val="center"/>
        <w:rPr>
          <w:b/>
          <w:bCs/>
          <w:szCs w:val="24"/>
        </w:rPr>
      </w:pPr>
    </w:p>
    <w:p w14:paraId="02142BC2" w14:textId="54355D2F" w:rsidR="0018147B" w:rsidRDefault="00CE427D" w:rsidP="0029741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Rust </w:t>
      </w:r>
      <w:r w:rsidR="00C9531C">
        <w:rPr>
          <w:b/>
          <w:bCs/>
          <w:szCs w:val="24"/>
        </w:rPr>
        <w:t xml:space="preserve">on bathroom </w:t>
      </w:r>
      <w:r w:rsidR="00833751">
        <w:rPr>
          <w:b/>
          <w:bCs/>
          <w:szCs w:val="24"/>
        </w:rPr>
        <w:t xml:space="preserve">cement </w:t>
      </w:r>
      <w:r w:rsidR="00C9531C">
        <w:rPr>
          <w:b/>
          <w:bCs/>
          <w:szCs w:val="24"/>
        </w:rPr>
        <w:t>floor</w:t>
      </w:r>
    </w:p>
    <w:p w14:paraId="2B9BD83A" w14:textId="4673B33A" w:rsidR="00C9531C" w:rsidRDefault="00C9531C" w:rsidP="00C9531C">
      <w:pPr>
        <w:rPr>
          <w:b/>
          <w:bCs/>
          <w:szCs w:val="24"/>
        </w:rPr>
      </w:pPr>
      <w:r>
        <w:rPr>
          <w:b/>
          <w:bCs/>
          <w:szCs w:val="24"/>
        </w:rPr>
        <w:t>Picture 13</w:t>
      </w:r>
    </w:p>
    <w:p w14:paraId="4921FFF1" w14:textId="77777777" w:rsidR="0018147B" w:rsidRDefault="0018147B" w:rsidP="000F237B">
      <w:pPr>
        <w:rPr>
          <w:b/>
          <w:bCs/>
          <w:szCs w:val="24"/>
        </w:rPr>
      </w:pPr>
    </w:p>
    <w:p w14:paraId="67D1456F" w14:textId="1739452D" w:rsidR="000F237B" w:rsidRDefault="005F28C5" w:rsidP="005F28C5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0AF8945F" wp14:editId="108B6921">
            <wp:extent cx="4379976" cy="3291840"/>
            <wp:effectExtent l="0" t="0" r="1905" b="3810"/>
            <wp:docPr id="30" name="Picture 30" descr="Rust on bathroom baseboard h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Rust on bathroom baseboard heater"/>
                    <pic:cNvPicPr>
                      <a:picLocks noChangeAspect="1" noChangeArrowheads="1"/>
                    </pic:cNvPicPr>
                  </pic:nvPicPr>
                  <pic:blipFill>
                    <a:blip r:embed="rId42" r:link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76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964F" w14:textId="55D608B3" w:rsidR="00C9531C" w:rsidRDefault="00C9531C" w:rsidP="005F28C5">
      <w:pPr>
        <w:jc w:val="center"/>
        <w:rPr>
          <w:b/>
          <w:bCs/>
          <w:szCs w:val="24"/>
        </w:rPr>
      </w:pPr>
    </w:p>
    <w:p w14:paraId="0F18971E" w14:textId="004A0EC2" w:rsidR="00C9531C" w:rsidRDefault="00833751" w:rsidP="005F28C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Rust on bathroom baseboard heater</w:t>
      </w:r>
    </w:p>
    <w:p w14:paraId="49F2768F" w14:textId="75BB2962" w:rsidR="00C9531C" w:rsidRDefault="00C9531C" w:rsidP="001737C6">
      <w:pPr>
        <w:rPr>
          <w:b/>
          <w:bCs/>
          <w:szCs w:val="24"/>
        </w:rPr>
      </w:pPr>
    </w:p>
    <w:p w14:paraId="41953561" w14:textId="5E6F74ED" w:rsidR="00C9531C" w:rsidRDefault="00C9531C" w:rsidP="00C9531C">
      <w:pPr>
        <w:rPr>
          <w:b/>
          <w:bCs/>
          <w:szCs w:val="24"/>
        </w:rPr>
      </w:pPr>
      <w:r>
        <w:rPr>
          <w:b/>
          <w:bCs/>
          <w:szCs w:val="24"/>
        </w:rPr>
        <w:t>Picture 14</w:t>
      </w:r>
    </w:p>
    <w:p w14:paraId="6261B21A" w14:textId="77777777" w:rsidR="00CD173F" w:rsidRPr="00703172" w:rsidRDefault="00CD173F" w:rsidP="000F237B">
      <w:pPr>
        <w:rPr>
          <w:b/>
          <w:bCs/>
          <w:szCs w:val="24"/>
        </w:rPr>
      </w:pPr>
    </w:p>
    <w:p w14:paraId="58FA762C" w14:textId="39D9C043" w:rsidR="000F237B" w:rsidRDefault="00366C04" w:rsidP="000F237B">
      <w:pPr>
        <w:jc w:val="center"/>
      </w:pPr>
      <w:r>
        <w:rPr>
          <w:noProof/>
        </w:rPr>
        <w:drawing>
          <wp:inline distT="0" distB="0" distL="0" distR="0" wp14:anchorId="245F15F0" wp14:editId="215E6DE7">
            <wp:extent cx="2377440" cy="3163824"/>
            <wp:effectExtent l="0" t="0" r="3810" b="0"/>
            <wp:docPr id="27" name="Picture 27" descr="Water-stained ceiling tiles in engine 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Water-stained ceiling tiles in engine bay"/>
                    <pic:cNvPicPr>
                      <a:picLocks noChangeAspect="1" noChangeArrowheads="1"/>
                    </pic:cNvPicPr>
                  </pic:nvPicPr>
                  <pic:blipFill>
                    <a:blip r:embed="rId44"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16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493FA" w14:textId="77777777" w:rsidR="00833751" w:rsidRPr="00703172" w:rsidRDefault="00833751" w:rsidP="000F237B">
      <w:pPr>
        <w:jc w:val="center"/>
        <w:rPr>
          <w:b/>
          <w:bCs/>
          <w:szCs w:val="24"/>
        </w:rPr>
      </w:pPr>
    </w:p>
    <w:p w14:paraId="4F254239" w14:textId="3A2465B4" w:rsidR="001E5F20" w:rsidRDefault="00366C04" w:rsidP="001737C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Water-</w:t>
      </w:r>
      <w:r w:rsidR="00833751">
        <w:rPr>
          <w:b/>
          <w:bCs/>
          <w:szCs w:val="24"/>
        </w:rPr>
        <w:t>stained</w:t>
      </w:r>
      <w:r>
        <w:rPr>
          <w:b/>
          <w:bCs/>
          <w:szCs w:val="24"/>
        </w:rPr>
        <w:t xml:space="preserve"> ceiling tiles in </w:t>
      </w:r>
      <w:r w:rsidR="00833751">
        <w:rPr>
          <w:b/>
          <w:bCs/>
          <w:szCs w:val="24"/>
        </w:rPr>
        <w:t>engine bay</w:t>
      </w:r>
    </w:p>
    <w:p w14:paraId="5B574BE7" w14:textId="77777777" w:rsidR="001737C6" w:rsidRDefault="001737C6" w:rsidP="003A12BF">
      <w:pPr>
        <w:rPr>
          <w:b/>
          <w:bCs/>
          <w:szCs w:val="24"/>
        </w:rPr>
      </w:pPr>
    </w:p>
    <w:p w14:paraId="1FC334E7" w14:textId="71BFF028" w:rsidR="00266AFC" w:rsidRPr="00703172" w:rsidRDefault="003A12BF" w:rsidP="003A12BF">
      <w:pPr>
        <w:rPr>
          <w:b/>
          <w:bCs/>
          <w:szCs w:val="24"/>
        </w:rPr>
      </w:pPr>
      <w:r>
        <w:rPr>
          <w:b/>
          <w:bCs/>
          <w:szCs w:val="24"/>
        </w:rPr>
        <w:t>Picture 15</w:t>
      </w:r>
    </w:p>
    <w:p w14:paraId="1ED155C4" w14:textId="73F462C8" w:rsidR="000F237B" w:rsidRDefault="000F237B" w:rsidP="000F237B">
      <w:pPr>
        <w:rPr>
          <w:b/>
          <w:bCs/>
          <w:szCs w:val="24"/>
        </w:rPr>
      </w:pPr>
    </w:p>
    <w:p w14:paraId="5FD3FD7E" w14:textId="41B14443" w:rsidR="002D3618" w:rsidRDefault="00133E2C" w:rsidP="00133E2C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692091C2" wp14:editId="6B6D35C6">
            <wp:extent cx="4379976" cy="3291840"/>
            <wp:effectExtent l="0" t="0" r="1905" b="3810"/>
            <wp:docPr id="31" name="Picture 31" descr="Extensive water damage and mold in crawlspace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Extensive water damage and mold in crawlspace&#10;&#10;"/>
                    <pic:cNvPicPr>
                      <a:picLocks noChangeAspect="1" noChangeArrowheads="1"/>
                    </pic:cNvPicPr>
                  </pic:nvPicPr>
                  <pic:blipFill>
                    <a:blip r:embed="rId46"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76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49E53" w14:textId="088AA3C8" w:rsidR="003A12BF" w:rsidRDefault="003A12BF" w:rsidP="00133E2C">
      <w:pPr>
        <w:jc w:val="center"/>
        <w:rPr>
          <w:b/>
          <w:bCs/>
          <w:szCs w:val="24"/>
        </w:rPr>
      </w:pPr>
    </w:p>
    <w:p w14:paraId="49B9EA06" w14:textId="262B83E2" w:rsidR="003A12BF" w:rsidRDefault="003A12BF" w:rsidP="00133E2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Extensive water damage and mold</w:t>
      </w:r>
      <w:r w:rsidR="00987A90">
        <w:rPr>
          <w:b/>
          <w:bCs/>
          <w:szCs w:val="24"/>
        </w:rPr>
        <w:t xml:space="preserve"> in crawlspace</w:t>
      </w:r>
    </w:p>
    <w:p w14:paraId="37240A83" w14:textId="7CB40DFE" w:rsidR="003A12BF" w:rsidRDefault="003A12BF" w:rsidP="00133E2C">
      <w:pPr>
        <w:jc w:val="center"/>
        <w:rPr>
          <w:b/>
          <w:bCs/>
          <w:szCs w:val="24"/>
        </w:rPr>
      </w:pPr>
    </w:p>
    <w:p w14:paraId="2289B147" w14:textId="0C3AE894" w:rsidR="003A12BF" w:rsidRPr="00703172" w:rsidRDefault="00B9745B" w:rsidP="00B9745B">
      <w:pPr>
        <w:rPr>
          <w:b/>
          <w:bCs/>
          <w:szCs w:val="24"/>
        </w:rPr>
      </w:pPr>
      <w:r>
        <w:rPr>
          <w:b/>
          <w:bCs/>
          <w:szCs w:val="24"/>
        </w:rPr>
        <w:t>Picture 16</w:t>
      </w:r>
    </w:p>
    <w:p w14:paraId="62B0BAF0" w14:textId="2504B1B5" w:rsidR="000F237B" w:rsidRDefault="000F237B" w:rsidP="000F237B">
      <w:pPr>
        <w:jc w:val="center"/>
      </w:pPr>
    </w:p>
    <w:p w14:paraId="3100862B" w14:textId="638CDC28" w:rsidR="008A0102" w:rsidRDefault="0078272C" w:rsidP="000F237B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2DE6D408" wp14:editId="4AF923EC">
            <wp:extent cx="4389120" cy="3291840"/>
            <wp:effectExtent l="0" t="0" r="0" b="3810"/>
            <wp:docPr id="826926465" name="Picture 826926465" descr="Extensive water damage and mold in crawl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26465" name="Picture 826926465" descr="Extensive water damage and mold in crawlspace"/>
                    <pic:cNvPicPr>
                      <a:picLocks noChangeAspect="1" noChangeArrowheads="1"/>
                    </pic:cNvPicPr>
                  </pic:nvPicPr>
                  <pic:blipFill>
                    <a:blip r:embed="rId48" r:link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A4C6E" w14:textId="6E6F3AA2" w:rsidR="00EB0E97" w:rsidRDefault="00EB0E97" w:rsidP="000F237B">
      <w:pPr>
        <w:rPr>
          <w:b/>
          <w:bCs/>
          <w:szCs w:val="24"/>
        </w:rPr>
      </w:pPr>
    </w:p>
    <w:p w14:paraId="3C294845" w14:textId="4F4C3853" w:rsidR="00987A90" w:rsidRDefault="00987A90" w:rsidP="00987A9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Extensive water damage and mold in crawlspace</w:t>
      </w:r>
    </w:p>
    <w:p w14:paraId="556F0D7C" w14:textId="3B43A616" w:rsidR="00B9745B" w:rsidRDefault="00B9745B" w:rsidP="00B9745B">
      <w:pPr>
        <w:rPr>
          <w:b/>
          <w:bCs/>
          <w:szCs w:val="24"/>
        </w:rPr>
      </w:pPr>
      <w:r>
        <w:rPr>
          <w:b/>
          <w:bCs/>
          <w:szCs w:val="24"/>
        </w:rPr>
        <w:t>Picture 17</w:t>
      </w:r>
    </w:p>
    <w:p w14:paraId="36DD29E2" w14:textId="77777777" w:rsidR="00B9745B" w:rsidRDefault="00B9745B" w:rsidP="00B9745B">
      <w:pPr>
        <w:rPr>
          <w:b/>
          <w:bCs/>
          <w:szCs w:val="24"/>
        </w:rPr>
      </w:pPr>
    </w:p>
    <w:p w14:paraId="1672F4E6" w14:textId="62DA5154" w:rsidR="001B071A" w:rsidRDefault="001B071A" w:rsidP="001B071A">
      <w:pPr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666A7578" wp14:editId="6DE3E485">
            <wp:extent cx="2478024" cy="3291840"/>
            <wp:effectExtent l="0" t="0" r="0" b="3810"/>
            <wp:docPr id="826926472" name="Picture 826926472" descr="Stained wall-to-wall carpet in office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26472" name="Picture 826926472" descr="Stained wall-to-wall carpet in office area"/>
                    <pic:cNvPicPr>
                      <a:picLocks noChangeAspect="1" noChangeArrowheads="1"/>
                    </pic:cNvPicPr>
                  </pic:nvPicPr>
                  <pic:blipFill>
                    <a:blip r:embed="rId50"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24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87E0C" w14:textId="77777777" w:rsidR="001B071A" w:rsidRDefault="001B071A" w:rsidP="000F237B">
      <w:pPr>
        <w:rPr>
          <w:b/>
          <w:bCs/>
          <w:szCs w:val="24"/>
        </w:rPr>
      </w:pPr>
    </w:p>
    <w:p w14:paraId="0C77FB70" w14:textId="7050E3D2" w:rsidR="001B071A" w:rsidRDefault="00B9745B" w:rsidP="001B071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Stained w</w:t>
      </w:r>
      <w:r w:rsidR="001B071A">
        <w:rPr>
          <w:b/>
          <w:bCs/>
          <w:szCs w:val="24"/>
        </w:rPr>
        <w:t>all-to-wall carpet in office area</w:t>
      </w:r>
    </w:p>
    <w:p w14:paraId="7B23FFDD" w14:textId="77777777" w:rsidR="001B071A" w:rsidRDefault="001B071A" w:rsidP="000F237B">
      <w:pPr>
        <w:rPr>
          <w:b/>
          <w:bCs/>
          <w:szCs w:val="24"/>
        </w:rPr>
      </w:pPr>
    </w:p>
    <w:p w14:paraId="55033F5E" w14:textId="77777777" w:rsidR="001B071A" w:rsidRDefault="001B071A" w:rsidP="000F237B">
      <w:pPr>
        <w:rPr>
          <w:b/>
          <w:bCs/>
          <w:szCs w:val="24"/>
        </w:rPr>
      </w:pPr>
    </w:p>
    <w:p w14:paraId="72B73EC4" w14:textId="75792610" w:rsidR="00757607" w:rsidRDefault="00757607" w:rsidP="008A3559">
      <w:pPr>
        <w:spacing w:after="240"/>
        <w:jc w:val="center"/>
        <w:rPr>
          <w:b/>
          <w:bCs/>
        </w:rPr>
      </w:pPr>
    </w:p>
    <w:p w14:paraId="6DB80A11" w14:textId="77777777" w:rsidR="008A3559" w:rsidRDefault="008A3559" w:rsidP="008A3559">
      <w:pPr>
        <w:spacing w:after="240"/>
        <w:jc w:val="center"/>
        <w:rPr>
          <w:b/>
          <w:bCs/>
        </w:rPr>
      </w:pPr>
    </w:p>
    <w:p w14:paraId="37EFA20F" w14:textId="77777777" w:rsidR="008A3559" w:rsidRDefault="008A3559" w:rsidP="008A3559">
      <w:pPr>
        <w:spacing w:after="240"/>
        <w:jc w:val="center"/>
        <w:rPr>
          <w:b/>
          <w:bCs/>
        </w:rPr>
      </w:pPr>
    </w:p>
    <w:p w14:paraId="6211BA74" w14:textId="6BC1B2C2" w:rsidR="008A3559" w:rsidRDefault="008A3559" w:rsidP="008A3559">
      <w:pPr>
        <w:spacing w:after="240"/>
        <w:jc w:val="center"/>
        <w:rPr>
          <w:b/>
          <w:bCs/>
        </w:rPr>
        <w:sectPr w:rsidR="008A3559" w:rsidSect="00D16F3E">
          <w:footerReference w:type="default" r:id="rId5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1391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990"/>
        <w:gridCol w:w="990"/>
        <w:gridCol w:w="856"/>
        <w:gridCol w:w="1080"/>
        <w:gridCol w:w="990"/>
        <w:gridCol w:w="1080"/>
        <w:gridCol w:w="1440"/>
        <w:gridCol w:w="810"/>
        <w:gridCol w:w="990"/>
        <w:gridCol w:w="2862"/>
      </w:tblGrid>
      <w:tr w:rsidR="000F237B" w:rsidRPr="00755960" w14:paraId="68E8802D" w14:textId="77777777" w:rsidTr="0056603C">
        <w:trPr>
          <w:cantSplit/>
          <w:trHeight w:val="240"/>
          <w:tblHeader/>
          <w:jc w:val="center"/>
        </w:trPr>
        <w:tc>
          <w:tcPr>
            <w:tcW w:w="1829" w:type="dxa"/>
            <w:vMerge w:val="restart"/>
            <w:vAlign w:val="bottom"/>
          </w:tcPr>
          <w:p w14:paraId="5D2AD88B" w14:textId="77777777" w:rsidR="000F237B" w:rsidRPr="00755960" w:rsidRDefault="000F237B" w:rsidP="00DB2AEB">
            <w:pPr>
              <w:pStyle w:val="Heading1"/>
            </w:pPr>
            <w:r w:rsidRPr="00755960">
              <w:t>Location</w:t>
            </w:r>
          </w:p>
        </w:tc>
        <w:tc>
          <w:tcPr>
            <w:tcW w:w="990" w:type="dxa"/>
            <w:vMerge w:val="restart"/>
            <w:vAlign w:val="bottom"/>
          </w:tcPr>
          <w:p w14:paraId="4FC2359F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Carbon</w:t>
            </w:r>
          </w:p>
          <w:p w14:paraId="688FE888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Dioxide</w:t>
            </w:r>
          </w:p>
          <w:p w14:paraId="73D88617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(ppm)</w:t>
            </w:r>
          </w:p>
        </w:tc>
        <w:tc>
          <w:tcPr>
            <w:tcW w:w="990" w:type="dxa"/>
            <w:vMerge w:val="restart"/>
            <w:vAlign w:val="bottom"/>
          </w:tcPr>
          <w:p w14:paraId="549D14A5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Carbon Monoxide</w:t>
            </w:r>
          </w:p>
          <w:p w14:paraId="292DD430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(ppm)</w:t>
            </w:r>
          </w:p>
        </w:tc>
        <w:tc>
          <w:tcPr>
            <w:tcW w:w="856" w:type="dxa"/>
            <w:vMerge w:val="restart"/>
            <w:vAlign w:val="bottom"/>
          </w:tcPr>
          <w:p w14:paraId="5E31EB89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Temp</w:t>
            </w:r>
          </w:p>
          <w:p w14:paraId="3C25C627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(°F)</w:t>
            </w:r>
          </w:p>
        </w:tc>
        <w:tc>
          <w:tcPr>
            <w:tcW w:w="1080" w:type="dxa"/>
            <w:vMerge w:val="restart"/>
            <w:vAlign w:val="bottom"/>
          </w:tcPr>
          <w:p w14:paraId="102FA8C7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Relative</w:t>
            </w:r>
          </w:p>
          <w:p w14:paraId="0F6A8F45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Humidity</w:t>
            </w:r>
          </w:p>
          <w:p w14:paraId="06070DA8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(%)</w:t>
            </w:r>
          </w:p>
        </w:tc>
        <w:tc>
          <w:tcPr>
            <w:tcW w:w="990" w:type="dxa"/>
            <w:vMerge w:val="restart"/>
            <w:vAlign w:val="bottom"/>
          </w:tcPr>
          <w:p w14:paraId="57A3935D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PM2.5</w:t>
            </w:r>
          </w:p>
          <w:p w14:paraId="39592C81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(</w:t>
            </w:r>
            <w:proofErr w:type="gramStart"/>
            <w:r w:rsidRPr="00755960">
              <w:rPr>
                <w:b/>
                <w:sz w:val="18"/>
              </w:rPr>
              <w:t>µg</w:t>
            </w:r>
            <w:proofErr w:type="gramEnd"/>
            <w:r w:rsidRPr="00755960">
              <w:rPr>
                <w:b/>
                <w:sz w:val="18"/>
              </w:rPr>
              <w:t>/m</w:t>
            </w:r>
            <w:r w:rsidRPr="00771CC8">
              <w:rPr>
                <w:b/>
                <w:sz w:val="18"/>
                <w:vertAlign w:val="superscript"/>
              </w:rPr>
              <w:t>3</w:t>
            </w:r>
            <w:r w:rsidRPr="00755960">
              <w:rPr>
                <w:b/>
                <w:sz w:val="18"/>
              </w:rPr>
              <w:t>)</w:t>
            </w:r>
          </w:p>
        </w:tc>
        <w:tc>
          <w:tcPr>
            <w:tcW w:w="1080" w:type="dxa"/>
            <w:vMerge w:val="restart"/>
            <w:vAlign w:val="bottom"/>
          </w:tcPr>
          <w:p w14:paraId="2D0D22E9" w14:textId="77777777" w:rsidR="000F237B" w:rsidRPr="00755960" w:rsidRDefault="000F237B" w:rsidP="00DB2AEB">
            <w:pPr>
              <w:jc w:val="center"/>
              <w:rPr>
                <w:b/>
                <w:sz w:val="18"/>
                <w:szCs w:val="18"/>
              </w:rPr>
            </w:pPr>
            <w:r w:rsidRPr="00755960">
              <w:rPr>
                <w:b/>
                <w:sz w:val="18"/>
                <w:szCs w:val="18"/>
              </w:rPr>
              <w:t>Occupants</w:t>
            </w:r>
          </w:p>
          <w:p w14:paraId="6C011A83" w14:textId="77777777" w:rsidR="000F237B" w:rsidRPr="00755960" w:rsidRDefault="000F237B" w:rsidP="00DB2AEB">
            <w:pPr>
              <w:jc w:val="center"/>
              <w:rPr>
                <w:b/>
                <w:sz w:val="21"/>
                <w:szCs w:val="21"/>
              </w:rPr>
            </w:pPr>
            <w:r w:rsidRPr="00755960">
              <w:rPr>
                <w:b/>
                <w:sz w:val="18"/>
                <w:szCs w:val="18"/>
              </w:rPr>
              <w:t>in Room</w:t>
            </w:r>
          </w:p>
        </w:tc>
        <w:tc>
          <w:tcPr>
            <w:tcW w:w="1440" w:type="dxa"/>
            <w:vMerge w:val="restart"/>
            <w:vAlign w:val="bottom"/>
          </w:tcPr>
          <w:p w14:paraId="0162F394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Windows</w:t>
            </w:r>
          </w:p>
          <w:p w14:paraId="4C271C1A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Openable</w:t>
            </w:r>
          </w:p>
        </w:tc>
        <w:tc>
          <w:tcPr>
            <w:tcW w:w="1800" w:type="dxa"/>
            <w:gridSpan w:val="2"/>
            <w:tcBorders>
              <w:left w:val="nil"/>
              <w:bottom w:val="nil"/>
            </w:tcBorders>
            <w:vAlign w:val="bottom"/>
          </w:tcPr>
          <w:p w14:paraId="136DF926" w14:textId="77777777" w:rsidR="000F237B" w:rsidRPr="00755960" w:rsidRDefault="000F237B" w:rsidP="00DB2AEB">
            <w:pPr>
              <w:ind w:left="-105"/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Ventilation</w:t>
            </w:r>
          </w:p>
        </w:tc>
        <w:tc>
          <w:tcPr>
            <w:tcW w:w="2862" w:type="dxa"/>
            <w:vMerge w:val="restart"/>
            <w:vAlign w:val="bottom"/>
          </w:tcPr>
          <w:p w14:paraId="7CFBF4BA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  <w:r w:rsidRPr="00755960">
              <w:rPr>
                <w:b/>
                <w:sz w:val="18"/>
              </w:rPr>
              <w:t>Remarks</w:t>
            </w:r>
          </w:p>
        </w:tc>
      </w:tr>
      <w:tr w:rsidR="000F237B" w:rsidRPr="00755960" w14:paraId="144151B6" w14:textId="77777777" w:rsidTr="0056603C">
        <w:trPr>
          <w:cantSplit/>
          <w:trHeight w:val="240"/>
          <w:tblHeader/>
          <w:jc w:val="center"/>
        </w:trPr>
        <w:tc>
          <w:tcPr>
            <w:tcW w:w="1829" w:type="dxa"/>
            <w:vMerge/>
          </w:tcPr>
          <w:p w14:paraId="3A8A1AE2" w14:textId="77777777" w:rsidR="000F237B" w:rsidRPr="00755960" w:rsidRDefault="000F237B" w:rsidP="00DB2AEB">
            <w:pPr>
              <w:rPr>
                <w:sz w:val="18"/>
              </w:rPr>
            </w:pPr>
          </w:p>
        </w:tc>
        <w:tc>
          <w:tcPr>
            <w:tcW w:w="990" w:type="dxa"/>
            <w:vMerge/>
          </w:tcPr>
          <w:p w14:paraId="5F363674" w14:textId="77777777" w:rsidR="000F237B" w:rsidRPr="00755960" w:rsidRDefault="000F237B" w:rsidP="00DB2AEB">
            <w:pPr>
              <w:jc w:val="center"/>
              <w:rPr>
                <w:sz w:val="18"/>
              </w:rPr>
            </w:pPr>
          </w:p>
        </w:tc>
        <w:tc>
          <w:tcPr>
            <w:tcW w:w="990" w:type="dxa"/>
            <w:vMerge/>
          </w:tcPr>
          <w:p w14:paraId="3DD3DEA0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</w:p>
        </w:tc>
        <w:tc>
          <w:tcPr>
            <w:tcW w:w="856" w:type="dxa"/>
            <w:vMerge/>
          </w:tcPr>
          <w:p w14:paraId="04107BD7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</w:p>
        </w:tc>
        <w:tc>
          <w:tcPr>
            <w:tcW w:w="1080" w:type="dxa"/>
            <w:vMerge/>
          </w:tcPr>
          <w:p w14:paraId="076BA72C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</w:p>
        </w:tc>
        <w:tc>
          <w:tcPr>
            <w:tcW w:w="990" w:type="dxa"/>
            <w:vMerge/>
          </w:tcPr>
          <w:p w14:paraId="47F90213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36D16A7F" w14:textId="77777777" w:rsidR="000F237B" w:rsidRPr="00755960" w:rsidRDefault="000F237B" w:rsidP="00DB2AEB">
            <w:pPr>
              <w:rPr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14:paraId="1AEF4A94" w14:textId="77777777" w:rsidR="000F237B" w:rsidRPr="00755960" w:rsidRDefault="000F237B" w:rsidP="00DB2AEB">
            <w:pPr>
              <w:jc w:val="center"/>
              <w:rPr>
                <w:b/>
                <w:sz w:val="18"/>
              </w:rPr>
            </w:pP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14:paraId="690CCB55" w14:textId="77777777" w:rsidR="000F237B" w:rsidRPr="005A4D05" w:rsidRDefault="000F237B" w:rsidP="00DB2AEB">
            <w:pPr>
              <w:jc w:val="center"/>
              <w:rPr>
                <w:sz w:val="18"/>
                <w:szCs w:val="18"/>
              </w:rPr>
            </w:pPr>
            <w:r w:rsidRPr="005A4D05">
              <w:rPr>
                <w:b/>
                <w:sz w:val="18"/>
                <w:szCs w:val="18"/>
              </w:rPr>
              <w:t>Supply</w:t>
            </w:r>
          </w:p>
        </w:tc>
        <w:tc>
          <w:tcPr>
            <w:tcW w:w="990" w:type="dxa"/>
            <w:tcBorders>
              <w:bottom w:val="nil"/>
            </w:tcBorders>
            <w:vAlign w:val="bottom"/>
          </w:tcPr>
          <w:p w14:paraId="2AE1653B" w14:textId="77777777" w:rsidR="000F237B" w:rsidRPr="005A4D05" w:rsidRDefault="000F237B" w:rsidP="00DB2AEB">
            <w:pPr>
              <w:jc w:val="center"/>
              <w:rPr>
                <w:sz w:val="18"/>
                <w:szCs w:val="18"/>
              </w:rPr>
            </w:pPr>
            <w:r w:rsidRPr="005A4D05">
              <w:rPr>
                <w:b/>
                <w:sz w:val="18"/>
                <w:szCs w:val="18"/>
              </w:rPr>
              <w:t>Exhaust</w:t>
            </w:r>
          </w:p>
        </w:tc>
        <w:tc>
          <w:tcPr>
            <w:tcW w:w="2862" w:type="dxa"/>
            <w:vMerge/>
          </w:tcPr>
          <w:p w14:paraId="23F54ABF" w14:textId="77777777" w:rsidR="000F237B" w:rsidRPr="00755960" w:rsidRDefault="000F237B" w:rsidP="00DB2AEB">
            <w:pPr>
              <w:rPr>
                <w:sz w:val="18"/>
              </w:rPr>
            </w:pPr>
          </w:p>
        </w:tc>
      </w:tr>
      <w:tr w:rsidR="000F237B" w:rsidRPr="00755960" w14:paraId="557FE6AB" w14:textId="77777777" w:rsidTr="0056603C">
        <w:trPr>
          <w:cantSplit/>
          <w:trHeight w:val="560"/>
          <w:jc w:val="center"/>
        </w:trPr>
        <w:tc>
          <w:tcPr>
            <w:tcW w:w="1829" w:type="dxa"/>
            <w:vAlign w:val="center"/>
          </w:tcPr>
          <w:p w14:paraId="28E8822B" w14:textId="330D0D67" w:rsidR="000F237B" w:rsidRPr="00532969" w:rsidRDefault="00411168" w:rsidP="00DB2AEB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Background</w:t>
            </w:r>
          </w:p>
        </w:tc>
        <w:tc>
          <w:tcPr>
            <w:tcW w:w="990" w:type="dxa"/>
            <w:vAlign w:val="center"/>
          </w:tcPr>
          <w:p w14:paraId="7AD6774C" w14:textId="3F826C39" w:rsidR="000F237B" w:rsidRPr="00532969" w:rsidRDefault="00B615C7" w:rsidP="00DB2AE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990" w:type="dxa"/>
            <w:vAlign w:val="center"/>
          </w:tcPr>
          <w:p w14:paraId="10AB89FC" w14:textId="5A82E54A" w:rsidR="000F237B" w:rsidRPr="00532969" w:rsidRDefault="00B615C7" w:rsidP="00DB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56" w:type="dxa"/>
            <w:vAlign w:val="center"/>
          </w:tcPr>
          <w:p w14:paraId="1FD94744" w14:textId="7921D213" w:rsidR="000F237B" w:rsidRPr="00532969" w:rsidRDefault="00533405" w:rsidP="00DB2AE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080" w:type="dxa"/>
            <w:vAlign w:val="center"/>
          </w:tcPr>
          <w:p w14:paraId="6D8FB073" w14:textId="09700DB4" w:rsidR="000F237B" w:rsidRPr="00532969" w:rsidRDefault="00533405" w:rsidP="00DB2AE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0" w:type="dxa"/>
            <w:vAlign w:val="center"/>
          </w:tcPr>
          <w:p w14:paraId="3C71272F" w14:textId="2ACA6365" w:rsidR="000F237B" w:rsidRPr="00B71DAA" w:rsidRDefault="00533405" w:rsidP="00DB2AEB">
            <w:pPr>
              <w:spacing w:before="60" w:after="60"/>
              <w:jc w:val="center"/>
              <w:rPr>
                <w:sz w:val="22"/>
                <w:szCs w:val="22"/>
                <w:highlight w:val="yellow"/>
              </w:rPr>
            </w:pPr>
            <w:r w:rsidRPr="00533405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center"/>
          </w:tcPr>
          <w:p w14:paraId="5BF91635" w14:textId="77777777" w:rsidR="000F237B" w:rsidRPr="00B71DAA" w:rsidRDefault="000F237B" w:rsidP="00DB2AE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vAlign w:val="center"/>
          </w:tcPr>
          <w:p w14:paraId="7DD5CAD0" w14:textId="77777777" w:rsidR="000F237B" w:rsidRPr="00B71DAA" w:rsidRDefault="000F237B" w:rsidP="00DB2AEB">
            <w:pPr>
              <w:spacing w:before="60"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0" w:type="dxa"/>
            <w:vAlign w:val="center"/>
          </w:tcPr>
          <w:p w14:paraId="0DD28C6B" w14:textId="77777777" w:rsidR="000F237B" w:rsidRPr="00B71DAA" w:rsidRDefault="000F237B" w:rsidP="00DB2AEB">
            <w:pPr>
              <w:spacing w:before="60"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14:paraId="6161AC47" w14:textId="77777777" w:rsidR="000F237B" w:rsidRPr="00B71DAA" w:rsidRDefault="000F237B" w:rsidP="00DB2AEB">
            <w:pPr>
              <w:spacing w:before="60" w:after="6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62" w:type="dxa"/>
            <w:tcBorders>
              <w:left w:val="nil"/>
            </w:tcBorders>
            <w:vAlign w:val="center"/>
          </w:tcPr>
          <w:p w14:paraId="7B1AFD9A" w14:textId="589363ED" w:rsidR="000F237B" w:rsidRPr="00B71DAA" w:rsidRDefault="000F237B" w:rsidP="00DB2AEB">
            <w:pPr>
              <w:spacing w:before="60" w:after="60"/>
              <w:rPr>
                <w:sz w:val="22"/>
                <w:szCs w:val="22"/>
                <w:highlight w:val="yellow"/>
              </w:rPr>
            </w:pPr>
          </w:p>
        </w:tc>
      </w:tr>
      <w:tr w:rsidR="0056603C" w:rsidRPr="00755960" w14:paraId="7C5F4117" w14:textId="77777777" w:rsidTr="00997FAC">
        <w:trPr>
          <w:cantSplit/>
          <w:trHeight w:val="444"/>
          <w:jc w:val="center"/>
        </w:trPr>
        <w:tc>
          <w:tcPr>
            <w:tcW w:w="13917" w:type="dxa"/>
            <w:gridSpan w:val="11"/>
            <w:vAlign w:val="center"/>
          </w:tcPr>
          <w:p w14:paraId="418A9412" w14:textId="3B8D0C28" w:rsidR="0056603C" w:rsidRPr="00B71DAA" w:rsidRDefault="0056603C" w:rsidP="00DB2AEB">
            <w:pPr>
              <w:spacing w:before="60" w:after="60"/>
              <w:rPr>
                <w:sz w:val="22"/>
                <w:szCs w:val="22"/>
                <w:highlight w:val="yellow"/>
              </w:rPr>
            </w:pPr>
            <w:r w:rsidRPr="002D7A3C">
              <w:rPr>
                <w:b/>
                <w:bCs/>
                <w:sz w:val="22"/>
                <w:szCs w:val="22"/>
              </w:rPr>
              <w:t>Main Building</w:t>
            </w:r>
          </w:p>
        </w:tc>
      </w:tr>
      <w:tr w:rsidR="00732C62" w:rsidRPr="00755960" w14:paraId="0827E44A" w14:textId="77777777" w:rsidTr="0056603C">
        <w:trPr>
          <w:cantSplit/>
          <w:trHeight w:val="560"/>
          <w:jc w:val="center"/>
        </w:trPr>
        <w:tc>
          <w:tcPr>
            <w:tcW w:w="1829" w:type="dxa"/>
            <w:vAlign w:val="center"/>
          </w:tcPr>
          <w:p w14:paraId="26C1135A" w14:textId="2DEA6CB8" w:rsidR="00732C62" w:rsidRPr="00BE7EF0" w:rsidRDefault="009425E5" w:rsidP="00DB2AEB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#1</w:t>
            </w:r>
          </w:p>
        </w:tc>
        <w:tc>
          <w:tcPr>
            <w:tcW w:w="990" w:type="dxa"/>
            <w:vAlign w:val="center"/>
          </w:tcPr>
          <w:p w14:paraId="58102661" w14:textId="063FE9D4" w:rsidR="00732C62" w:rsidRPr="00BE7EF0" w:rsidRDefault="00816268" w:rsidP="00DB2AE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990" w:type="dxa"/>
            <w:vAlign w:val="center"/>
          </w:tcPr>
          <w:p w14:paraId="7E9D4A66" w14:textId="7731D647" w:rsidR="00732C62" w:rsidRPr="00BE7EF0" w:rsidRDefault="008A3119" w:rsidP="00DB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56" w:type="dxa"/>
            <w:vAlign w:val="center"/>
          </w:tcPr>
          <w:p w14:paraId="733C3239" w14:textId="00342426" w:rsidR="00732C62" w:rsidRPr="00BE7EF0" w:rsidRDefault="008A3119" w:rsidP="00DB2AE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80" w:type="dxa"/>
            <w:vAlign w:val="center"/>
          </w:tcPr>
          <w:p w14:paraId="675FA89E" w14:textId="27E35BED" w:rsidR="00732C62" w:rsidRPr="00BE7EF0" w:rsidRDefault="00470E54" w:rsidP="00DB2AE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90" w:type="dxa"/>
            <w:vAlign w:val="center"/>
          </w:tcPr>
          <w:p w14:paraId="5BD4B599" w14:textId="01259CAD" w:rsidR="00732C62" w:rsidRPr="00BE7EF0" w:rsidRDefault="00737008" w:rsidP="00DB2AE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&lt;1</w:t>
            </w:r>
          </w:p>
        </w:tc>
        <w:tc>
          <w:tcPr>
            <w:tcW w:w="1080" w:type="dxa"/>
            <w:vAlign w:val="center"/>
          </w:tcPr>
          <w:p w14:paraId="0A47A69F" w14:textId="7B7677F1" w:rsidR="00732C62" w:rsidRPr="00BE7EF0" w:rsidRDefault="00E61FA0" w:rsidP="00DB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vAlign w:val="center"/>
          </w:tcPr>
          <w:p w14:paraId="79CFD4C9" w14:textId="24648FBD" w:rsidR="00732C62" w:rsidRPr="00BE7EF0" w:rsidRDefault="00E61FA0" w:rsidP="00DB2AE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  <w:r w:rsidR="00AD5CEF">
              <w:rPr>
                <w:sz w:val="22"/>
                <w:szCs w:val="22"/>
              </w:rPr>
              <w:t xml:space="preserve"> broken pane</w:t>
            </w:r>
          </w:p>
        </w:tc>
        <w:tc>
          <w:tcPr>
            <w:tcW w:w="810" w:type="dxa"/>
            <w:vAlign w:val="center"/>
          </w:tcPr>
          <w:p w14:paraId="3523179C" w14:textId="1B6641E6" w:rsidR="00732C62" w:rsidRPr="00BE7EF0" w:rsidRDefault="00E61FA0" w:rsidP="00DB2AE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990" w:type="dxa"/>
            <w:vAlign w:val="center"/>
          </w:tcPr>
          <w:p w14:paraId="1E4D876D" w14:textId="3CFAE687" w:rsidR="00732C62" w:rsidRPr="00BE7EF0" w:rsidRDefault="00E61FA0" w:rsidP="00DB2AE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14:paraId="1F512C94" w14:textId="70951975" w:rsidR="00732C62" w:rsidRPr="00BE7EF0" w:rsidRDefault="000F754C" w:rsidP="00DB2AEB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Wall</w:t>
            </w:r>
            <w:r w:rsidR="005532E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to</w:t>
            </w:r>
            <w:r w:rsidR="005532E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wall carpet, water-damaged ceiling tiles</w:t>
            </w:r>
            <w:r w:rsidR="00734471">
              <w:rPr>
                <w:sz w:val="22"/>
                <w:szCs w:val="22"/>
              </w:rPr>
              <w:t>, visible mold growth</w:t>
            </w:r>
          </w:p>
        </w:tc>
      </w:tr>
      <w:tr w:rsidR="00E61FA0" w:rsidRPr="00755960" w14:paraId="2B378B10" w14:textId="77777777" w:rsidTr="0056603C">
        <w:trPr>
          <w:cantSplit/>
          <w:trHeight w:val="560"/>
          <w:jc w:val="center"/>
        </w:trPr>
        <w:tc>
          <w:tcPr>
            <w:tcW w:w="1829" w:type="dxa"/>
            <w:vAlign w:val="center"/>
          </w:tcPr>
          <w:p w14:paraId="7D6D9909" w14:textId="534EBEB3" w:rsidR="00E61FA0" w:rsidRDefault="00E61FA0" w:rsidP="00E61FA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#2</w:t>
            </w:r>
          </w:p>
        </w:tc>
        <w:tc>
          <w:tcPr>
            <w:tcW w:w="990" w:type="dxa"/>
            <w:vAlign w:val="center"/>
          </w:tcPr>
          <w:p w14:paraId="7094EA46" w14:textId="61345FF1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</w:t>
            </w:r>
          </w:p>
        </w:tc>
        <w:tc>
          <w:tcPr>
            <w:tcW w:w="990" w:type="dxa"/>
            <w:vAlign w:val="center"/>
          </w:tcPr>
          <w:p w14:paraId="1BEC70F3" w14:textId="1572C18C" w:rsidR="00E61FA0" w:rsidRDefault="00E61FA0" w:rsidP="00E6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56" w:type="dxa"/>
            <w:vAlign w:val="center"/>
          </w:tcPr>
          <w:p w14:paraId="58B5D4F2" w14:textId="2F682F69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80" w:type="dxa"/>
            <w:vAlign w:val="center"/>
          </w:tcPr>
          <w:p w14:paraId="52B72A5E" w14:textId="359BFA67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90" w:type="dxa"/>
            <w:vAlign w:val="center"/>
          </w:tcPr>
          <w:p w14:paraId="57E14BE9" w14:textId="46286E4C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14:paraId="792A1BD5" w14:textId="0AE4437A" w:rsidR="00E61FA0" w:rsidRDefault="00E61FA0" w:rsidP="00E6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center"/>
          </w:tcPr>
          <w:p w14:paraId="5F7AB3B0" w14:textId="0D6F5605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23D75">
              <w:rPr>
                <w:sz w:val="22"/>
                <w:szCs w:val="22"/>
              </w:rPr>
              <w:t>/A</w:t>
            </w:r>
          </w:p>
        </w:tc>
        <w:tc>
          <w:tcPr>
            <w:tcW w:w="810" w:type="dxa"/>
            <w:vAlign w:val="center"/>
          </w:tcPr>
          <w:p w14:paraId="014C43C7" w14:textId="1A2C32AC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990" w:type="dxa"/>
            <w:vAlign w:val="center"/>
          </w:tcPr>
          <w:p w14:paraId="65D0DECA" w14:textId="2CA0BC9D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14:paraId="18FFDFC0" w14:textId="0110FCC2" w:rsidR="00E61FA0" w:rsidRDefault="00F8598B" w:rsidP="00E61FA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Wall</w:t>
            </w:r>
            <w:r w:rsidR="005532E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to</w:t>
            </w:r>
            <w:r w:rsidR="005532E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wall carpet</w:t>
            </w:r>
            <w:r w:rsidR="00E63244">
              <w:rPr>
                <w:sz w:val="22"/>
                <w:szCs w:val="22"/>
              </w:rPr>
              <w:t>, air purifier, space heater</w:t>
            </w:r>
          </w:p>
        </w:tc>
      </w:tr>
      <w:tr w:rsidR="00E61FA0" w:rsidRPr="00755960" w14:paraId="7EEFA806" w14:textId="77777777" w:rsidTr="0056603C">
        <w:trPr>
          <w:cantSplit/>
          <w:trHeight w:val="560"/>
          <w:jc w:val="center"/>
        </w:trPr>
        <w:tc>
          <w:tcPr>
            <w:tcW w:w="1829" w:type="dxa"/>
            <w:vAlign w:val="center"/>
          </w:tcPr>
          <w:p w14:paraId="0CDEB524" w14:textId="455A9B6A" w:rsidR="00E61FA0" w:rsidRDefault="00E61FA0" w:rsidP="00E61FA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#3</w:t>
            </w:r>
          </w:p>
        </w:tc>
        <w:tc>
          <w:tcPr>
            <w:tcW w:w="990" w:type="dxa"/>
            <w:vAlign w:val="center"/>
          </w:tcPr>
          <w:p w14:paraId="56D7CEC3" w14:textId="70A57D98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990" w:type="dxa"/>
            <w:vAlign w:val="center"/>
          </w:tcPr>
          <w:p w14:paraId="302400E2" w14:textId="4FFC03B5" w:rsidR="00E61FA0" w:rsidRDefault="00E61FA0" w:rsidP="00E6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56" w:type="dxa"/>
            <w:vAlign w:val="center"/>
          </w:tcPr>
          <w:p w14:paraId="7042A31C" w14:textId="62811346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80" w:type="dxa"/>
            <w:vAlign w:val="center"/>
          </w:tcPr>
          <w:p w14:paraId="47784E2D" w14:textId="69232857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990" w:type="dxa"/>
            <w:vAlign w:val="center"/>
          </w:tcPr>
          <w:p w14:paraId="6D5BE87D" w14:textId="181C3ED7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79F302EF" w14:textId="71FD5A96" w:rsidR="00E61FA0" w:rsidRDefault="00E61FA0" w:rsidP="00E6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vAlign w:val="center"/>
          </w:tcPr>
          <w:p w14:paraId="7AC49104" w14:textId="012F3BF1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  <w:r w:rsidR="000F70A2">
              <w:rPr>
                <w:sz w:val="22"/>
                <w:szCs w:val="22"/>
              </w:rPr>
              <w:t xml:space="preserve"> broken pane</w:t>
            </w:r>
          </w:p>
        </w:tc>
        <w:tc>
          <w:tcPr>
            <w:tcW w:w="810" w:type="dxa"/>
            <w:vAlign w:val="center"/>
          </w:tcPr>
          <w:p w14:paraId="61FC52F1" w14:textId="4E587337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990" w:type="dxa"/>
            <w:vAlign w:val="center"/>
          </w:tcPr>
          <w:p w14:paraId="2806D792" w14:textId="3248DE12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14:paraId="2988C4B9" w14:textId="73309988" w:rsidR="00E61FA0" w:rsidRDefault="00F8598B" w:rsidP="00E61FA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Tile</w:t>
            </w:r>
          </w:p>
        </w:tc>
      </w:tr>
      <w:tr w:rsidR="00E61FA0" w:rsidRPr="00755960" w14:paraId="3F982017" w14:textId="77777777" w:rsidTr="0056603C">
        <w:trPr>
          <w:cantSplit/>
          <w:trHeight w:val="560"/>
          <w:jc w:val="center"/>
        </w:trPr>
        <w:tc>
          <w:tcPr>
            <w:tcW w:w="1829" w:type="dxa"/>
            <w:vAlign w:val="center"/>
          </w:tcPr>
          <w:p w14:paraId="4B0DDE92" w14:textId="4CEF6FF6" w:rsidR="00E61FA0" w:rsidRPr="00BE7EF0" w:rsidRDefault="00C470B5" w:rsidP="00E61FA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Engine </w:t>
            </w:r>
            <w:r w:rsidR="00E61FA0">
              <w:rPr>
                <w:sz w:val="22"/>
                <w:szCs w:val="22"/>
              </w:rPr>
              <w:t>Bay 1</w:t>
            </w:r>
          </w:p>
        </w:tc>
        <w:tc>
          <w:tcPr>
            <w:tcW w:w="990" w:type="dxa"/>
            <w:vAlign w:val="center"/>
          </w:tcPr>
          <w:p w14:paraId="6E20728F" w14:textId="5FA95E7F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990" w:type="dxa"/>
            <w:vAlign w:val="center"/>
          </w:tcPr>
          <w:p w14:paraId="6DD7CAE3" w14:textId="014C9688" w:rsidR="00E61FA0" w:rsidRPr="00BE7EF0" w:rsidRDefault="00E61FA0" w:rsidP="00E6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56" w:type="dxa"/>
            <w:vAlign w:val="center"/>
          </w:tcPr>
          <w:p w14:paraId="0A8F58E2" w14:textId="3DF973C4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080" w:type="dxa"/>
            <w:vAlign w:val="center"/>
          </w:tcPr>
          <w:p w14:paraId="385197AA" w14:textId="2802DBED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0" w:type="dxa"/>
            <w:vAlign w:val="center"/>
          </w:tcPr>
          <w:p w14:paraId="2D342C20" w14:textId="0EA380CC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458D9986" w14:textId="1F892055" w:rsidR="00E61FA0" w:rsidRPr="00BE7EF0" w:rsidRDefault="00E61FA0" w:rsidP="00E6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center"/>
          </w:tcPr>
          <w:p w14:paraId="6447719C" w14:textId="696DB777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10" w:type="dxa"/>
            <w:vAlign w:val="center"/>
          </w:tcPr>
          <w:p w14:paraId="23DE55E6" w14:textId="64D0BB81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990" w:type="dxa"/>
            <w:vAlign w:val="center"/>
          </w:tcPr>
          <w:p w14:paraId="2392256F" w14:textId="36B61F5A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14:paraId="38B2D4BD" w14:textId="694501D4" w:rsidR="00E61FA0" w:rsidRPr="00BE7EF0" w:rsidRDefault="00E61FA0" w:rsidP="00E61FA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E61FA0" w:rsidRPr="00755960" w14:paraId="22B7B7A5" w14:textId="77777777" w:rsidTr="0056603C">
        <w:trPr>
          <w:cantSplit/>
          <w:trHeight w:val="560"/>
          <w:jc w:val="center"/>
        </w:trPr>
        <w:tc>
          <w:tcPr>
            <w:tcW w:w="1829" w:type="dxa"/>
            <w:vAlign w:val="center"/>
          </w:tcPr>
          <w:p w14:paraId="4A13EC7E" w14:textId="083D9DE9" w:rsidR="00E61FA0" w:rsidRPr="00BE7EF0" w:rsidRDefault="00C470B5" w:rsidP="00E61FA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Engine </w:t>
            </w:r>
            <w:r w:rsidR="00E61FA0">
              <w:rPr>
                <w:sz w:val="22"/>
                <w:szCs w:val="22"/>
              </w:rPr>
              <w:t>Bay 2</w:t>
            </w:r>
          </w:p>
        </w:tc>
        <w:tc>
          <w:tcPr>
            <w:tcW w:w="990" w:type="dxa"/>
            <w:vAlign w:val="center"/>
          </w:tcPr>
          <w:p w14:paraId="79648B51" w14:textId="11AC9A22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</w:tc>
        <w:tc>
          <w:tcPr>
            <w:tcW w:w="990" w:type="dxa"/>
            <w:vAlign w:val="center"/>
          </w:tcPr>
          <w:p w14:paraId="214191B2" w14:textId="5783CB5D" w:rsidR="00E61FA0" w:rsidRPr="00BE7EF0" w:rsidRDefault="00E61FA0" w:rsidP="00E6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56" w:type="dxa"/>
            <w:vAlign w:val="center"/>
          </w:tcPr>
          <w:p w14:paraId="6B7F2976" w14:textId="5DA33768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vAlign w:val="center"/>
          </w:tcPr>
          <w:p w14:paraId="08667EDE" w14:textId="144F86EE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0" w:type="dxa"/>
            <w:vAlign w:val="center"/>
          </w:tcPr>
          <w:p w14:paraId="5F1DCCCF" w14:textId="3190B88C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14:paraId="154709F4" w14:textId="6AAA2FD2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vAlign w:val="center"/>
          </w:tcPr>
          <w:p w14:paraId="61558691" w14:textId="568EB847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23D75">
              <w:rPr>
                <w:sz w:val="22"/>
                <w:szCs w:val="22"/>
              </w:rPr>
              <w:t>/A</w:t>
            </w:r>
          </w:p>
        </w:tc>
        <w:tc>
          <w:tcPr>
            <w:tcW w:w="810" w:type="dxa"/>
            <w:vAlign w:val="center"/>
          </w:tcPr>
          <w:p w14:paraId="291859F8" w14:textId="74FBA089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990" w:type="dxa"/>
            <w:vAlign w:val="center"/>
          </w:tcPr>
          <w:p w14:paraId="26404B26" w14:textId="744AA712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14:paraId="0B8FB24C" w14:textId="0EC25DAA" w:rsidR="00E61FA0" w:rsidRPr="00BE7EF0" w:rsidRDefault="00F8598B" w:rsidP="00E61FA0">
            <w:pPr>
              <w:pStyle w:val="Header"/>
              <w:tabs>
                <w:tab w:val="left" w:pos="720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Lockers</w:t>
            </w:r>
          </w:p>
        </w:tc>
      </w:tr>
      <w:tr w:rsidR="00E61FA0" w:rsidRPr="00755960" w14:paraId="00693CE0" w14:textId="77777777" w:rsidTr="0056603C">
        <w:trPr>
          <w:cantSplit/>
          <w:trHeight w:val="560"/>
          <w:jc w:val="center"/>
        </w:trPr>
        <w:tc>
          <w:tcPr>
            <w:tcW w:w="1829" w:type="dxa"/>
            <w:vAlign w:val="center"/>
          </w:tcPr>
          <w:p w14:paraId="7CA6813E" w14:textId="7AE18AE3" w:rsidR="00E61FA0" w:rsidRDefault="00C470B5" w:rsidP="00E61FA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Engine </w:t>
            </w:r>
            <w:r w:rsidR="00E61FA0">
              <w:rPr>
                <w:sz w:val="22"/>
                <w:szCs w:val="22"/>
              </w:rPr>
              <w:t>Bay 3</w:t>
            </w:r>
          </w:p>
        </w:tc>
        <w:tc>
          <w:tcPr>
            <w:tcW w:w="990" w:type="dxa"/>
            <w:vAlign w:val="center"/>
          </w:tcPr>
          <w:p w14:paraId="1AB92B06" w14:textId="0FA7A7E7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</w:t>
            </w:r>
          </w:p>
        </w:tc>
        <w:tc>
          <w:tcPr>
            <w:tcW w:w="990" w:type="dxa"/>
            <w:vAlign w:val="center"/>
          </w:tcPr>
          <w:p w14:paraId="4CB456A0" w14:textId="6579BA85" w:rsidR="00E61FA0" w:rsidRPr="00BE7EF0" w:rsidRDefault="00E61FA0" w:rsidP="00E6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56" w:type="dxa"/>
            <w:vAlign w:val="center"/>
          </w:tcPr>
          <w:p w14:paraId="3D6C22F9" w14:textId="2C77899A" w:rsidR="00E61FA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vAlign w:val="center"/>
          </w:tcPr>
          <w:p w14:paraId="7886850B" w14:textId="4FFF590B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90" w:type="dxa"/>
            <w:vAlign w:val="center"/>
          </w:tcPr>
          <w:p w14:paraId="5BAAE7FD" w14:textId="1804B3AB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14:paraId="4692AB74" w14:textId="1DF98E6A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vAlign w:val="center"/>
          </w:tcPr>
          <w:p w14:paraId="03C8531E" w14:textId="54FCE443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10" w:type="dxa"/>
            <w:vAlign w:val="center"/>
          </w:tcPr>
          <w:p w14:paraId="37294E6F" w14:textId="6477477A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990" w:type="dxa"/>
            <w:vAlign w:val="center"/>
          </w:tcPr>
          <w:p w14:paraId="46B2DC6E" w14:textId="4EFE0FA0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14:paraId="56BF3536" w14:textId="77777777" w:rsidR="00E61FA0" w:rsidRPr="00BE7EF0" w:rsidRDefault="00E61FA0" w:rsidP="00E61FA0">
            <w:pPr>
              <w:pStyle w:val="Header"/>
              <w:tabs>
                <w:tab w:val="left" w:pos="720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56603C" w:rsidRPr="00755960" w14:paraId="6CAF0D59" w14:textId="77777777" w:rsidTr="00756D62">
        <w:trPr>
          <w:cantSplit/>
          <w:trHeight w:val="336"/>
          <w:jc w:val="center"/>
        </w:trPr>
        <w:tc>
          <w:tcPr>
            <w:tcW w:w="13917" w:type="dxa"/>
            <w:gridSpan w:val="11"/>
            <w:vAlign w:val="center"/>
          </w:tcPr>
          <w:p w14:paraId="5EF80A46" w14:textId="16B5C0AE" w:rsidR="0056603C" w:rsidRPr="00BE7EF0" w:rsidRDefault="0056603C" w:rsidP="00E61FA0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Modular Facility</w:t>
            </w:r>
          </w:p>
        </w:tc>
      </w:tr>
      <w:tr w:rsidR="00E61FA0" w:rsidRPr="00755960" w14:paraId="3A2C678D" w14:textId="77777777" w:rsidTr="0056603C">
        <w:trPr>
          <w:cantSplit/>
          <w:trHeight w:val="560"/>
          <w:jc w:val="center"/>
        </w:trPr>
        <w:tc>
          <w:tcPr>
            <w:tcW w:w="1829" w:type="dxa"/>
            <w:vAlign w:val="center"/>
          </w:tcPr>
          <w:p w14:paraId="129FFB15" w14:textId="1E0E6D48" w:rsidR="00E61FA0" w:rsidRPr="00BE7EF0" w:rsidRDefault="00E61FA0" w:rsidP="00E61FA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Kitchen/common area</w:t>
            </w:r>
          </w:p>
        </w:tc>
        <w:tc>
          <w:tcPr>
            <w:tcW w:w="990" w:type="dxa"/>
            <w:vAlign w:val="center"/>
          </w:tcPr>
          <w:p w14:paraId="1E700FE6" w14:textId="5D7455F2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0" w:type="dxa"/>
            <w:vAlign w:val="center"/>
          </w:tcPr>
          <w:p w14:paraId="4C1EB808" w14:textId="41E531D1" w:rsidR="00E61FA0" w:rsidRPr="00BE7EF0" w:rsidRDefault="00E61FA0" w:rsidP="00E6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56" w:type="dxa"/>
            <w:vAlign w:val="center"/>
          </w:tcPr>
          <w:p w14:paraId="5186DDB4" w14:textId="20699901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80" w:type="dxa"/>
            <w:vAlign w:val="center"/>
          </w:tcPr>
          <w:p w14:paraId="3DF41137" w14:textId="521260B0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990" w:type="dxa"/>
            <w:vAlign w:val="center"/>
          </w:tcPr>
          <w:p w14:paraId="5745481E" w14:textId="076D74AD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17EC7846" w14:textId="09D94D68" w:rsidR="00E61FA0" w:rsidRPr="00BE7EF0" w:rsidRDefault="00E61FA0" w:rsidP="00E6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14:paraId="65CED2F2" w14:textId="04CDB8EF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10" w:type="dxa"/>
            <w:vAlign w:val="center"/>
          </w:tcPr>
          <w:p w14:paraId="4A7F6CA0" w14:textId="6BAFF1A9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990" w:type="dxa"/>
            <w:vAlign w:val="center"/>
          </w:tcPr>
          <w:p w14:paraId="15770062" w14:textId="57D6CF5D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14:paraId="1156634E" w14:textId="34382657" w:rsidR="00E61FA0" w:rsidRPr="00BE7EF0" w:rsidRDefault="00F8598B" w:rsidP="00E61FA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Propane heat, vinyl flooring</w:t>
            </w:r>
          </w:p>
        </w:tc>
      </w:tr>
      <w:tr w:rsidR="00E61FA0" w:rsidRPr="00755960" w14:paraId="2F3CB290" w14:textId="77777777" w:rsidTr="0056603C">
        <w:trPr>
          <w:cantSplit/>
          <w:trHeight w:val="560"/>
          <w:jc w:val="center"/>
        </w:trPr>
        <w:tc>
          <w:tcPr>
            <w:tcW w:w="1829" w:type="dxa"/>
            <w:vAlign w:val="center"/>
          </w:tcPr>
          <w:p w14:paraId="548D593F" w14:textId="61AEC666" w:rsidR="00E61FA0" w:rsidRPr="00BE7EF0" w:rsidRDefault="00E61FA0" w:rsidP="00E61FA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Bedroom</w:t>
            </w:r>
          </w:p>
        </w:tc>
        <w:tc>
          <w:tcPr>
            <w:tcW w:w="990" w:type="dxa"/>
            <w:vAlign w:val="center"/>
          </w:tcPr>
          <w:p w14:paraId="4DA5BB99" w14:textId="79FB6A2F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990" w:type="dxa"/>
            <w:vAlign w:val="center"/>
          </w:tcPr>
          <w:p w14:paraId="6A1AC421" w14:textId="10B4F71F" w:rsidR="00E61FA0" w:rsidRPr="00BE7EF0" w:rsidRDefault="00E61FA0" w:rsidP="00E6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</w:t>
            </w:r>
          </w:p>
        </w:tc>
        <w:tc>
          <w:tcPr>
            <w:tcW w:w="856" w:type="dxa"/>
            <w:vAlign w:val="center"/>
          </w:tcPr>
          <w:p w14:paraId="1FE3273E" w14:textId="6889ED27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080" w:type="dxa"/>
            <w:vAlign w:val="center"/>
          </w:tcPr>
          <w:p w14:paraId="686535A9" w14:textId="6E7DDE52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90" w:type="dxa"/>
            <w:vAlign w:val="center"/>
          </w:tcPr>
          <w:p w14:paraId="0DC880D2" w14:textId="0D21C440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14:paraId="6002A565" w14:textId="707B3A89" w:rsidR="00E61FA0" w:rsidRPr="00BE7EF0" w:rsidRDefault="00E61FA0" w:rsidP="00E61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vAlign w:val="center"/>
          </w:tcPr>
          <w:p w14:paraId="608FFADE" w14:textId="633C4D16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810" w:type="dxa"/>
            <w:vAlign w:val="center"/>
          </w:tcPr>
          <w:p w14:paraId="0E97F510" w14:textId="5ADC61CB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990" w:type="dxa"/>
            <w:vAlign w:val="center"/>
          </w:tcPr>
          <w:p w14:paraId="76A11531" w14:textId="53A09D42" w:rsidR="00E61FA0" w:rsidRPr="00BE7EF0" w:rsidRDefault="00E61FA0" w:rsidP="00E61FA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2862" w:type="dxa"/>
            <w:tcBorders>
              <w:left w:val="nil"/>
            </w:tcBorders>
            <w:vAlign w:val="center"/>
          </w:tcPr>
          <w:p w14:paraId="1CB6E35A" w14:textId="65E86C74" w:rsidR="00E61FA0" w:rsidRPr="00BE7EF0" w:rsidRDefault="00E61FA0" w:rsidP="00E61FA0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842F8C8" w14:textId="77777777" w:rsidR="000F237B" w:rsidRPr="00157427" w:rsidRDefault="000F237B" w:rsidP="004303C1">
      <w:pPr>
        <w:spacing w:after="240"/>
        <w:rPr>
          <w:b/>
          <w:bCs/>
        </w:rPr>
      </w:pPr>
    </w:p>
    <w:sectPr w:rsidR="000F237B" w:rsidRPr="00157427" w:rsidSect="004303C1">
      <w:headerReference w:type="default" r:id="rId53"/>
      <w:footerReference w:type="default" r:id="rId54"/>
      <w:pgSz w:w="15840" w:h="12240" w:orient="landscape"/>
      <w:pgMar w:top="1440" w:right="1440" w:bottom="1440" w:left="1440" w:header="720" w:footer="2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EDF4" w14:textId="77777777" w:rsidR="00FC39D3" w:rsidRDefault="00FC39D3">
      <w:r>
        <w:separator/>
      </w:r>
    </w:p>
  </w:endnote>
  <w:endnote w:type="continuationSeparator" w:id="0">
    <w:p w14:paraId="7C7EE09B" w14:textId="77777777" w:rsidR="00FC39D3" w:rsidRDefault="00FC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0896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EE62B" w14:textId="65652B68" w:rsidR="00D16F3E" w:rsidRDefault="00D16F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ACB2E5" w14:textId="77777777" w:rsidR="000F237B" w:rsidRDefault="000F2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E756" w14:textId="19E009EB" w:rsidR="00A92995" w:rsidRDefault="00A92995">
    <w:pPr>
      <w:pStyle w:val="Footer"/>
      <w:jc w:val="center"/>
    </w:pPr>
  </w:p>
  <w:p w14:paraId="109C7A14" w14:textId="77777777" w:rsidR="00A92995" w:rsidRDefault="00A92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043" w:type="dxa"/>
      <w:jc w:val="center"/>
      <w:tblLayout w:type="fixed"/>
      <w:tblLook w:val="0000" w:firstRow="0" w:lastRow="0" w:firstColumn="0" w:lastColumn="0" w:noHBand="0" w:noVBand="0"/>
    </w:tblPr>
    <w:tblGrid>
      <w:gridCol w:w="2273"/>
      <w:gridCol w:w="3150"/>
      <w:gridCol w:w="1620"/>
    </w:tblGrid>
    <w:tr w:rsidR="007227B8" w:rsidRPr="00F374D5" w14:paraId="076170AC" w14:textId="77777777" w:rsidTr="007227B8">
      <w:trPr>
        <w:trHeight w:val="300"/>
        <w:jc w:val="center"/>
      </w:trPr>
      <w:tc>
        <w:tcPr>
          <w:tcW w:w="22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73040BF0" w14:textId="77777777" w:rsidR="007227B8" w:rsidRPr="00860C0A" w:rsidRDefault="007227B8" w:rsidP="00135B10">
          <w:pPr>
            <w:rPr>
              <w:rFonts w:ascii="Times" w:hAnsi="Times" w:cs="Times"/>
              <w:sz w:val="18"/>
            </w:rPr>
          </w:pPr>
          <w:r w:rsidRPr="00860C0A">
            <w:rPr>
              <w:rFonts w:ascii="Times" w:hAnsi="Times" w:cs="Times"/>
              <w:sz w:val="18"/>
            </w:rPr>
            <w:t>ppm = parts per million</w:t>
          </w:r>
        </w:p>
      </w:tc>
      <w:tc>
        <w:tcPr>
          <w:tcW w:w="31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7D4AF9AF" w14:textId="77777777" w:rsidR="007227B8" w:rsidRPr="00860C0A" w:rsidRDefault="007227B8" w:rsidP="00135B10">
          <w:pPr>
            <w:rPr>
              <w:rFonts w:ascii="Times" w:hAnsi="Times" w:cs="Times"/>
              <w:sz w:val="18"/>
            </w:rPr>
          </w:pPr>
          <w:r w:rsidRPr="00860C0A">
            <w:rPr>
              <w:rFonts w:ascii="Times" w:hAnsi="Times" w:cs="Times"/>
              <w:sz w:val="18"/>
            </w:rPr>
            <w:t>µg/m</w:t>
          </w:r>
          <w:r w:rsidRPr="00860C0A">
            <w:rPr>
              <w:rFonts w:ascii="Times" w:hAnsi="Times" w:cs="Times"/>
              <w:sz w:val="18"/>
              <w:vertAlign w:val="superscript"/>
            </w:rPr>
            <w:t>3</w:t>
          </w:r>
          <w:r w:rsidRPr="00860C0A">
            <w:rPr>
              <w:rFonts w:ascii="Times" w:hAnsi="Times" w:cs="Times"/>
              <w:sz w:val="18"/>
            </w:rPr>
            <w:t xml:space="preserve"> = micrograms per cubic meter</w:t>
          </w:r>
        </w:p>
      </w:tc>
      <w:tc>
        <w:tcPr>
          <w:tcW w:w="16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4059A663" w14:textId="166CD101" w:rsidR="007227B8" w:rsidRPr="00860C0A" w:rsidRDefault="007227B8" w:rsidP="00135B10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ND = non-detect</w:t>
          </w:r>
        </w:p>
      </w:tc>
    </w:tr>
  </w:tbl>
  <w:p w14:paraId="402C270A" w14:textId="77777777" w:rsidR="00135B10" w:rsidRDefault="00135B10" w:rsidP="00135B10">
    <w:pPr>
      <w:tabs>
        <w:tab w:val="left" w:pos="9180"/>
      </w:tabs>
      <w:rPr>
        <w:b/>
        <w:sz w:val="20"/>
      </w:rPr>
    </w:pPr>
  </w:p>
  <w:p w14:paraId="78E27914" w14:textId="77777777" w:rsidR="00135B10" w:rsidRDefault="00135B10" w:rsidP="004303C1">
    <w:pPr>
      <w:tabs>
        <w:tab w:val="left" w:pos="9180"/>
      </w:tabs>
      <w:ind w:hanging="630"/>
    </w:pPr>
    <w:r>
      <w:rPr>
        <w:b/>
        <w:sz w:val="20"/>
      </w:rPr>
      <w:t>Comfort Guidelines</w:t>
    </w:r>
  </w:p>
  <w:tbl>
    <w:tblPr>
      <w:tblW w:w="14473" w:type="dxa"/>
      <w:tblInd w:w="-70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593"/>
      <w:gridCol w:w="4860"/>
      <w:gridCol w:w="3600"/>
      <w:gridCol w:w="3420"/>
    </w:tblGrid>
    <w:tr w:rsidR="00135B10" w14:paraId="6D785BA6" w14:textId="77777777" w:rsidTr="00135B10">
      <w:tc>
        <w:tcPr>
          <w:tcW w:w="2593" w:type="dxa"/>
        </w:tcPr>
        <w:p w14:paraId="234BFB4A" w14:textId="77777777" w:rsidR="00135B10" w:rsidRDefault="00135B10" w:rsidP="00135B10">
          <w:pPr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 xml:space="preserve">Carbon </w:t>
          </w:r>
          <w:proofErr w:type="spellStart"/>
          <w:proofErr w:type="gramStart"/>
          <w:r>
            <w:rPr>
              <w:sz w:val="20"/>
              <w:lang w:val="fr-FR"/>
            </w:rPr>
            <w:t>Dioxide</w:t>
          </w:r>
          <w:proofErr w:type="spellEnd"/>
          <w:r>
            <w:rPr>
              <w:sz w:val="20"/>
              <w:lang w:val="fr-FR"/>
            </w:rPr>
            <w:t>:</w:t>
          </w:r>
          <w:proofErr w:type="gramEnd"/>
        </w:p>
      </w:tc>
      <w:tc>
        <w:tcPr>
          <w:tcW w:w="4860" w:type="dxa"/>
        </w:tcPr>
        <w:p w14:paraId="34F405A6" w14:textId="77777777" w:rsidR="00135B10" w:rsidRDefault="00135B10" w:rsidP="00135B10">
          <w:pPr>
            <w:rPr>
              <w:sz w:val="20"/>
            </w:rPr>
          </w:pPr>
          <w:r>
            <w:rPr>
              <w:sz w:val="20"/>
            </w:rPr>
            <w:t>&lt; 800 ppm = preferable</w:t>
          </w:r>
        </w:p>
      </w:tc>
      <w:tc>
        <w:tcPr>
          <w:tcW w:w="3600" w:type="dxa"/>
        </w:tcPr>
        <w:p w14:paraId="10897AE3" w14:textId="77777777" w:rsidR="00135B10" w:rsidRDefault="00135B10" w:rsidP="00135B10">
          <w:pPr>
            <w:jc w:val="right"/>
            <w:rPr>
              <w:sz w:val="20"/>
            </w:rPr>
          </w:pPr>
          <w:r>
            <w:rPr>
              <w:sz w:val="20"/>
            </w:rPr>
            <w:t>Temperature:</w:t>
          </w:r>
        </w:p>
      </w:tc>
      <w:tc>
        <w:tcPr>
          <w:tcW w:w="3420" w:type="dxa"/>
        </w:tcPr>
        <w:p w14:paraId="053C182E" w14:textId="77777777" w:rsidR="00135B10" w:rsidRDefault="00135B10" w:rsidP="00135B10">
          <w:pPr>
            <w:rPr>
              <w:sz w:val="20"/>
            </w:rPr>
          </w:pPr>
          <w:r>
            <w:rPr>
              <w:sz w:val="20"/>
            </w:rPr>
            <w:t>70 - 78 °F</w:t>
          </w:r>
        </w:p>
      </w:tc>
    </w:tr>
    <w:tr w:rsidR="00135B10" w14:paraId="09ABBE55" w14:textId="77777777" w:rsidTr="00135B10">
      <w:tc>
        <w:tcPr>
          <w:tcW w:w="2593" w:type="dxa"/>
        </w:tcPr>
        <w:p w14:paraId="3D60DF53" w14:textId="77777777" w:rsidR="00135B10" w:rsidRDefault="00135B10" w:rsidP="00135B10">
          <w:pPr>
            <w:jc w:val="right"/>
            <w:rPr>
              <w:sz w:val="20"/>
            </w:rPr>
          </w:pPr>
        </w:p>
      </w:tc>
      <w:tc>
        <w:tcPr>
          <w:tcW w:w="4860" w:type="dxa"/>
        </w:tcPr>
        <w:p w14:paraId="48643BE8" w14:textId="77777777" w:rsidR="00135B10" w:rsidRDefault="00135B10" w:rsidP="00135B10">
          <w:pPr>
            <w:rPr>
              <w:sz w:val="20"/>
            </w:rPr>
          </w:pPr>
          <w:r>
            <w:rPr>
              <w:sz w:val="20"/>
            </w:rPr>
            <w:t>&gt; 800 ppm = indicative of ventilation problems</w:t>
          </w:r>
        </w:p>
      </w:tc>
      <w:tc>
        <w:tcPr>
          <w:tcW w:w="3600" w:type="dxa"/>
        </w:tcPr>
        <w:p w14:paraId="485B1B6E" w14:textId="77777777" w:rsidR="00135B10" w:rsidRDefault="00135B10" w:rsidP="00135B10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3420" w:type="dxa"/>
        </w:tcPr>
        <w:p w14:paraId="6A38373B" w14:textId="77777777" w:rsidR="00135B10" w:rsidRDefault="00135B10" w:rsidP="00135B10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</w:tr>
  </w:tbl>
  <w:p w14:paraId="1CB18BF0" w14:textId="77777777" w:rsidR="000F237B" w:rsidRDefault="000F237B" w:rsidP="000604C3">
    <w:pPr>
      <w:pStyle w:val="Footer"/>
      <w:spacing w:before="240"/>
      <w:jc w:val="center"/>
    </w:pPr>
    <w:r>
      <w:t xml:space="preserve">Table 1,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A288" w14:textId="77777777" w:rsidR="00FC39D3" w:rsidRDefault="00FC39D3">
      <w:r>
        <w:separator/>
      </w:r>
    </w:p>
  </w:footnote>
  <w:footnote w:type="continuationSeparator" w:id="0">
    <w:p w14:paraId="29ABB2B5" w14:textId="77777777" w:rsidR="00FC39D3" w:rsidRDefault="00FC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60" w:type="dxa"/>
      <w:tblInd w:w="-342" w:type="dxa"/>
      <w:tblLook w:val="0000" w:firstRow="0" w:lastRow="0" w:firstColumn="0" w:lastColumn="0" w:noHBand="0" w:noVBand="0"/>
    </w:tblPr>
    <w:tblGrid>
      <w:gridCol w:w="5292"/>
      <w:gridCol w:w="2970"/>
      <w:gridCol w:w="3057"/>
      <w:gridCol w:w="2541"/>
    </w:tblGrid>
    <w:tr w:rsidR="004303C1" w14:paraId="42A22024" w14:textId="77777777" w:rsidTr="00C47FAC">
      <w:trPr>
        <w:cantSplit/>
        <w:trHeight w:val="360"/>
      </w:trPr>
      <w:tc>
        <w:tcPr>
          <w:tcW w:w="11319" w:type="dxa"/>
          <w:gridSpan w:val="3"/>
        </w:tcPr>
        <w:p w14:paraId="11B89B04" w14:textId="77777777" w:rsidR="004303C1" w:rsidRPr="00AA0C96" w:rsidRDefault="004303C1" w:rsidP="004303C1">
          <w:pPr>
            <w:pStyle w:val="Header"/>
            <w:spacing w:before="60" w:after="60"/>
            <w:rPr>
              <w:b/>
              <w:sz w:val="22"/>
            </w:rPr>
          </w:pPr>
          <w:r>
            <w:rPr>
              <w:b/>
              <w:sz w:val="22"/>
            </w:rPr>
            <w:t>Location: Southampton Fire Department</w:t>
          </w:r>
        </w:p>
      </w:tc>
      <w:tc>
        <w:tcPr>
          <w:tcW w:w="2541" w:type="dxa"/>
        </w:tcPr>
        <w:p w14:paraId="721FA24C" w14:textId="77777777" w:rsidR="004303C1" w:rsidRPr="00AA0C96" w:rsidRDefault="004303C1" w:rsidP="004303C1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 w:rsidRPr="00AA0C96">
            <w:rPr>
              <w:b/>
              <w:sz w:val="22"/>
            </w:rPr>
            <w:t>Indoor Air Results</w:t>
          </w:r>
        </w:p>
      </w:tc>
    </w:tr>
    <w:tr w:rsidR="004303C1" w14:paraId="0EC546FD" w14:textId="77777777" w:rsidTr="00C47FAC">
      <w:trPr>
        <w:cantSplit/>
      </w:trPr>
      <w:tc>
        <w:tcPr>
          <w:tcW w:w="5292" w:type="dxa"/>
        </w:tcPr>
        <w:p w14:paraId="60B7D985" w14:textId="77777777" w:rsidR="004303C1" w:rsidRPr="00AA0C96" w:rsidRDefault="004303C1" w:rsidP="004303C1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 w:rsidRPr="00AA0C96">
            <w:rPr>
              <w:b/>
              <w:sz w:val="22"/>
            </w:rPr>
            <w:t xml:space="preserve">Address: </w:t>
          </w:r>
          <w:r>
            <w:rPr>
              <w:b/>
              <w:sz w:val="22"/>
            </w:rPr>
            <w:t>204 College Highway</w:t>
          </w:r>
          <w:r w:rsidRPr="006E3113">
            <w:rPr>
              <w:b/>
              <w:sz w:val="22"/>
            </w:rPr>
            <w:t>,</w:t>
          </w:r>
          <w:r>
            <w:rPr>
              <w:b/>
              <w:sz w:val="22"/>
            </w:rPr>
            <w:t xml:space="preserve"> Southampton, MA </w:t>
          </w:r>
        </w:p>
      </w:tc>
      <w:tc>
        <w:tcPr>
          <w:tcW w:w="2970" w:type="dxa"/>
        </w:tcPr>
        <w:p w14:paraId="0820B85C" w14:textId="77777777" w:rsidR="004303C1" w:rsidRPr="00AA0C96" w:rsidRDefault="004303C1" w:rsidP="004303C1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jc w:val="center"/>
            <w:rPr>
              <w:b/>
              <w:sz w:val="22"/>
            </w:rPr>
          </w:pPr>
          <w:r w:rsidRPr="00AA0C96">
            <w:rPr>
              <w:b/>
              <w:sz w:val="22"/>
            </w:rPr>
            <w:t>Table 1</w:t>
          </w:r>
        </w:p>
      </w:tc>
      <w:tc>
        <w:tcPr>
          <w:tcW w:w="3057" w:type="dxa"/>
        </w:tcPr>
        <w:p w14:paraId="6A4D4A41" w14:textId="77777777" w:rsidR="004303C1" w:rsidRPr="00AA0C96" w:rsidRDefault="004303C1" w:rsidP="004303C1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</w:p>
      </w:tc>
      <w:tc>
        <w:tcPr>
          <w:tcW w:w="2541" w:type="dxa"/>
        </w:tcPr>
        <w:p w14:paraId="32269F98" w14:textId="77777777" w:rsidR="004303C1" w:rsidRPr="00AA0C96" w:rsidRDefault="004303C1" w:rsidP="004303C1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 w:val="22"/>
            </w:rPr>
          </w:pPr>
          <w:r w:rsidRPr="00AA0C96">
            <w:rPr>
              <w:b/>
              <w:sz w:val="22"/>
            </w:rPr>
            <w:t>Date</w:t>
          </w:r>
          <w:r>
            <w:rPr>
              <w:b/>
              <w:sz w:val="22"/>
            </w:rPr>
            <w:t>: 11/3/2023</w:t>
          </w:r>
        </w:p>
      </w:tc>
    </w:tr>
  </w:tbl>
  <w:p w14:paraId="6D26338C" w14:textId="77777777" w:rsidR="00135B10" w:rsidRPr="004303C1" w:rsidRDefault="00135B10" w:rsidP="00430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04E26ED4"/>
    <w:multiLevelType w:val="hybridMultilevel"/>
    <w:tmpl w:val="B06CCBEE"/>
    <w:lvl w:ilvl="0" w:tplc="F98C044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F83"/>
    <w:multiLevelType w:val="hybridMultilevel"/>
    <w:tmpl w:val="F9C8116C"/>
    <w:lvl w:ilvl="0" w:tplc="C4601EC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2C1FBA"/>
    <w:multiLevelType w:val="hybridMultilevel"/>
    <w:tmpl w:val="54FA7A4E"/>
    <w:lvl w:ilvl="0" w:tplc="857EB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66DE"/>
    <w:multiLevelType w:val="hybridMultilevel"/>
    <w:tmpl w:val="CF14E60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6" w15:restartNumberingAfterBreak="0">
    <w:nsid w:val="13AC67B8"/>
    <w:multiLevelType w:val="hybridMultilevel"/>
    <w:tmpl w:val="0A1643F4"/>
    <w:lvl w:ilvl="0" w:tplc="714876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C126B6"/>
    <w:multiLevelType w:val="hybridMultilevel"/>
    <w:tmpl w:val="2C72888C"/>
    <w:lvl w:ilvl="0" w:tplc="4E965D2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E346A8F"/>
    <w:multiLevelType w:val="multilevel"/>
    <w:tmpl w:val="10E2FA8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2001068B"/>
    <w:multiLevelType w:val="hybridMultilevel"/>
    <w:tmpl w:val="6082D91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2210CB7"/>
    <w:multiLevelType w:val="hybridMultilevel"/>
    <w:tmpl w:val="150A61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7313E01"/>
    <w:multiLevelType w:val="hybridMultilevel"/>
    <w:tmpl w:val="DBF035F0"/>
    <w:lvl w:ilvl="0" w:tplc="6AE2B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17792"/>
    <w:multiLevelType w:val="hybridMultilevel"/>
    <w:tmpl w:val="F71A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77BD7"/>
    <w:multiLevelType w:val="hybridMultilevel"/>
    <w:tmpl w:val="41942FD0"/>
    <w:lvl w:ilvl="0" w:tplc="88163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EEC5BE2"/>
    <w:multiLevelType w:val="hybridMultilevel"/>
    <w:tmpl w:val="0AA23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D542E3"/>
    <w:multiLevelType w:val="hybridMultilevel"/>
    <w:tmpl w:val="88021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B24EFB"/>
    <w:multiLevelType w:val="multilevel"/>
    <w:tmpl w:val="28FCADD2"/>
    <w:numStyleLink w:val="StyleBulletedSymbolsymbolLeft025Hanging025"/>
  </w:abstractNum>
  <w:abstractNum w:abstractNumId="17" w15:restartNumberingAfterBreak="0">
    <w:nsid w:val="310306A6"/>
    <w:multiLevelType w:val="singleLevel"/>
    <w:tmpl w:val="6ED8F2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31704A4E"/>
    <w:multiLevelType w:val="hybridMultilevel"/>
    <w:tmpl w:val="54825ABE"/>
    <w:lvl w:ilvl="0" w:tplc="98824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42612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0" w15:restartNumberingAfterBreak="0">
    <w:nsid w:val="356D545D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1" w15:restartNumberingAfterBreak="0">
    <w:nsid w:val="3FCD5D3A"/>
    <w:multiLevelType w:val="hybridMultilevel"/>
    <w:tmpl w:val="116A5EC6"/>
    <w:lvl w:ilvl="0" w:tplc="35D6C468">
      <w:start w:val="1"/>
      <w:numFmt w:val="decimal"/>
      <w:pStyle w:val="BodyTextNumberedConclus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74C09"/>
    <w:multiLevelType w:val="hybridMultilevel"/>
    <w:tmpl w:val="2EE0AAC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43777C7E"/>
    <w:multiLevelType w:val="hybridMultilevel"/>
    <w:tmpl w:val="4F0E5AE4"/>
    <w:lvl w:ilvl="0" w:tplc="5630F4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D2177"/>
    <w:multiLevelType w:val="hybridMultilevel"/>
    <w:tmpl w:val="09E608B6"/>
    <w:lvl w:ilvl="0" w:tplc="04090001">
      <w:start w:val="1"/>
      <w:numFmt w:val="bullet"/>
      <w:lvlText w:val=""/>
      <w:lvlJc w:val="left"/>
      <w:pPr>
        <w:ind w:left="1320" w:hanging="6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5" w15:restartNumberingAfterBreak="0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71386"/>
    <w:multiLevelType w:val="hybridMultilevel"/>
    <w:tmpl w:val="FDECD23C"/>
    <w:lvl w:ilvl="0" w:tplc="08309462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797C8F"/>
    <w:multiLevelType w:val="multilevel"/>
    <w:tmpl w:val="632269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976746A"/>
    <w:multiLevelType w:val="hybridMultilevel"/>
    <w:tmpl w:val="93768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B9620D"/>
    <w:multiLevelType w:val="hybridMultilevel"/>
    <w:tmpl w:val="8844158E"/>
    <w:lvl w:ilvl="0" w:tplc="383019B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C6B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6C04F4F"/>
    <w:multiLevelType w:val="multilevel"/>
    <w:tmpl w:val="2460C25C"/>
    <w:numStyleLink w:val="StyleNumbered"/>
  </w:abstractNum>
  <w:abstractNum w:abstractNumId="32" w15:restartNumberingAfterBreak="0">
    <w:nsid w:val="57757E9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5A194CAA"/>
    <w:multiLevelType w:val="hybridMultilevel"/>
    <w:tmpl w:val="A8F420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AAC311A"/>
    <w:multiLevelType w:val="singleLevel"/>
    <w:tmpl w:val="4B0683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5" w15:restartNumberingAfterBreak="0">
    <w:nsid w:val="63B14089"/>
    <w:multiLevelType w:val="hybridMultilevel"/>
    <w:tmpl w:val="F1CCDFBA"/>
    <w:lvl w:ilvl="0" w:tplc="13E0FA9E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F16A58"/>
    <w:multiLevelType w:val="hybridMultilevel"/>
    <w:tmpl w:val="360CF43E"/>
    <w:lvl w:ilvl="0" w:tplc="7D720DF6">
      <w:start w:val="1"/>
      <w:numFmt w:val="decimal"/>
      <w:lvlText w:val="%1."/>
      <w:lvlJc w:val="right"/>
      <w:pPr>
        <w:tabs>
          <w:tab w:val="num" w:pos="907"/>
        </w:tabs>
        <w:ind w:left="90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37" w15:restartNumberingAfterBreak="0">
    <w:nsid w:val="69BD3284"/>
    <w:multiLevelType w:val="hybridMultilevel"/>
    <w:tmpl w:val="4A2A9B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C414E9A"/>
    <w:multiLevelType w:val="hybridMultilevel"/>
    <w:tmpl w:val="3D901730"/>
    <w:lvl w:ilvl="0" w:tplc="463828AC">
      <w:start w:val="1"/>
      <w:numFmt w:val="decimal"/>
      <w:lvlText w:val="%1."/>
      <w:lvlJc w:val="righ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9" w15:restartNumberingAfterBreak="0">
    <w:nsid w:val="6D3D14CC"/>
    <w:multiLevelType w:val="hybridMultilevel"/>
    <w:tmpl w:val="00646BEA"/>
    <w:lvl w:ilvl="0" w:tplc="E37A4E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 w15:restartNumberingAfterBreak="0">
    <w:nsid w:val="72CE220D"/>
    <w:multiLevelType w:val="hybridMultilevel"/>
    <w:tmpl w:val="1F0ED23E"/>
    <w:lvl w:ilvl="0" w:tplc="6AE2B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FA4AAC"/>
    <w:multiLevelType w:val="hybridMultilevel"/>
    <w:tmpl w:val="D9448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B7F09E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7BD55E8B"/>
    <w:multiLevelType w:val="hybridMultilevel"/>
    <w:tmpl w:val="8C0E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7250A"/>
    <w:multiLevelType w:val="hybridMultilevel"/>
    <w:tmpl w:val="77C07148"/>
    <w:lvl w:ilvl="0" w:tplc="D2C45A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3421">
    <w:abstractNumId w:val="0"/>
  </w:num>
  <w:num w:numId="2" w16cid:durableId="113332723">
    <w:abstractNumId w:val="36"/>
  </w:num>
  <w:num w:numId="3" w16cid:durableId="251743679">
    <w:abstractNumId w:val="17"/>
  </w:num>
  <w:num w:numId="4" w16cid:durableId="445319566">
    <w:abstractNumId w:val="8"/>
  </w:num>
  <w:num w:numId="5" w16cid:durableId="460151504">
    <w:abstractNumId w:val="34"/>
  </w:num>
  <w:num w:numId="6" w16cid:durableId="627662608">
    <w:abstractNumId w:val="5"/>
  </w:num>
  <w:num w:numId="7" w16cid:durableId="296103346">
    <w:abstractNumId w:val="31"/>
  </w:num>
  <w:num w:numId="8" w16cid:durableId="1950702756">
    <w:abstractNumId w:val="42"/>
  </w:num>
  <w:num w:numId="9" w16cid:durableId="1315378461">
    <w:abstractNumId w:val="20"/>
  </w:num>
  <w:num w:numId="10" w16cid:durableId="63531033">
    <w:abstractNumId w:val="22"/>
  </w:num>
  <w:num w:numId="11" w16cid:durableId="785083473">
    <w:abstractNumId w:val="10"/>
  </w:num>
  <w:num w:numId="12" w16cid:durableId="118499952">
    <w:abstractNumId w:val="39"/>
  </w:num>
  <w:num w:numId="13" w16cid:durableId="793450190">
    <w:abstractNumId w:val="32"/>
  </w:num>
  <w:num w:numId="14" w16cid:durableId="628166686">
    <w:abstractNumId w:val="19"/>
  </w:num>
  <w:num w:numId="15" w16cid:durableId="148208506">
    <w:abstractNumId w:val="2"/>
  </w:num>
  <w:num w:numId="16" w16cid:durableId="1648974106">
    <w:abstractNumId w:val="38"/>
  </w:num>
  <w:num w:numId="17" w16cid:durableId="594284552">
    <w:abstractNumId w:val="7"/>
  </w:num>
  <w:num w:numId="18" w16cid:durableId="1506818634">
    <w:abstractNumId w:val="27"/>
  </w:num>
  <w:num w:numId="19" w16cid:durableId="1343514223">
    <w:abstractNumId w:val="41"/>
  </w:num>
  <w:num w:numId="20" w16cid:durableId="549801913">
    <w:abstractNumId w:val="30"/>
  </w:num>
  <w:num w:numId="21" w16cid:durableId="130949353">
    <w:abstractNumId w:val="14"/>
  </w:num>
  <w:num w:numId="22" w16cid:durableId="1256792247">
    <w:abstractNumId w:val="40"/>
  </w:num>
  <w:num w:numId="23" w16cid:durableId="2113891412">
    <w:abstractNumId w:val="11"/>
  </w:num>
  <w:num w:numId="24" w16cid:durableId="1026758173">
    <w:abstractNumId w:val="33"/>
  </w:num>
  <w:num w:numId="25" w16cid:durableId="1464734012">
    <w:abstractNumId w:val="15"/>
  </w:num>
  <w:num w:numId="26" w16cid:durableId="882601301">
    <w:abstractNumId w:val="9"/>
  </w:num>
  <w:num w:numId="27" w16cid:durableId="989018729">
    <w:abstractNumId w:val="35"/>
  </w:num>
  <w:num w:numId="28" w16cid:durableId="2095513952">
    <w:abstractNumId w:val="13"/>
  </w:num>
  <w:num w:numId="29" w16cid:durableId="1978686625">
    <w:abstractNumId w:val="28"/>
  </w:num>
  <w:num w:numId="30" w16cid:durableId="993414026">
    <w:abstractNumId w:val="37"/>
  </w:num>
  <w:num w:numId="31" w16cid:durableId="454104125">
    <w:abstractNumId w:val="23"/>
  </w:num>
  <w:num w:numId="32" w16cid:durableId="484973432">
    <w:abstractNumId w:val="25"/>
  </w:num>
  <w:num w:numId="33" w16cid:durableId="1597665309">
    <w:abstractNumId w:val="16"/>
  </w:num>
  <w:num w:numId="34" w16cid:durableId="1067070747">
    <w:abstractNumId w:val="12"/>
  </w:num>
  <w:num w:numId="35" w16cid:durableId="1160539727">
    <w:abstractNumId w:val="26"/>
  </w:num>
  <w:num w:numId="36" w16cid:durableId="1840658319">
    <w:abstractNumId w:val="44"/>
  </w:num>
  <w:num w:numId="37" w16cid:durableId="180625788">
    <w:abstractNumId w:val="29"/>
  </w:num>
  <w:num w:numId="38" w16cid:durableId="370350892">
    <w:abstractNumId w:val="6"/>
  </w:num>
  <w:num w:numId="39" w16cid:durableId="834078660">
    <w:abstractNumId w:val="43"/>
  </w:num>
  <w:num w:numId="40" w16cid:durableId="359285394">
    <w:abstractNumId w:val="18"/>
  </w:num>
  <w:num w:numId="41" w16cid:durableId="440614772">
    <w:abstractNumId w:val="21"/>
  </w:num>
  <w:num w:numId="42" w16cid:durableId="1326132569">
    <w:abstractNumId w:val="4"/>
  </w:num>
  <w:num w:numId="43" w16cid:durableId="1513762515">
    <w:abstractNumId w:val="24"/>
  </w:num>
  <w:num w:numId="44" w16cid:durableId="542786332">
    <w:abstractNumId w:val="1"/>
  </w:num>
  <w:num w:numId="45" w16cid:durableId="1175612731">
    <w:abstractNumId w:val="3"/>
  </w:num>
  <w:num w:numId="46" w16cid:durableId="1514607640">
    <w:abstractNumId w:val="21"/>
    <w:lvlOverride w:ilvl="0">
      <w:startOverride w:val="1"/>
    </w:lvlOverride>
  </w:num>
  <w:num w:numId="47" w16cid:durableId="1123503725">
    <w:abstractNumId w:val="21"/>
    <w:lvlOverride w:ilvl="0">
      <w:startOverride w:val="1"/>
    </w:lvlOverride>
  </w:num>
  <w:num w:numId="48" w16cid:durableId="70379192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18"/>
    <w:rsid w:val="00002752"/>
    <w:rsid w:val="000029C5"/>
    <w:rsid w:val="00005A84"/>
    <w:rsid w:val="000076BD"/>
    <w:rsid w:val="00010309"/>
    <w:rsid w:val="0001296A"/>
    <w:rsid w:val="000144B1"/>
    <w:rsid w:val="000206F4"/>
    <w:rsid w:val="00022251"/>
    <w:rsid w:val="00023D75"/>
    <w:rsid w:val="000243E2"/>
    <w:rsid w:val="0002461B"/>
    <w:rsid w:val="00027C9E"/>
    <w:rsid w:val="000310E9"/>
    <w:rsid w:val="00032478"/>
    <w:rsid w:val="00033029"/>
    <w:rsid w:val="00033928"/>
    <w:rsid w:val="0003756D"/>
    <w:rsid w:val="000378A6"/>
    <w:rsid w:val="000403EA"/>
    <w:rsid w:val="000409A9"/>
    <w:rsid w:val="000410AB"/>
    <w:rsid w:val="00042B94"/>
    <w:rsid w:val="00042DEC"/>
    <w:rsid w:val="00044168"/>
    <w:rsid w:val="00044785"/>
    <w:rsid w:val="00045133"/>
    <w:rsid w:val="00045A33"/>
    <w:rsid w:val="00046621"/>
    <w:rsid w:val="0004785C"/>
    <w:rsid w:val="00050EA6"/>
    <w:rsid w:val="00051117"/>
    <w:rsid w:val="00051744"/>
    <w:rsid w:val="000518CD"/>
    <w:rsid w:val="0005245F"/>
    <w:rsid w:val="0005335A"/>
    <w:rsid w:val="000534EE"/>
    <w:rsid w:val="00053C23"/>
    <w:rsid w:val="0005547C"/>
    <w:rsid w:val="00056442"/>
    <w:rsid w:val="000604C3"/>
    <w:rsid w:val="00060700"/>
    <w:rsid w:val="000619D3"/>
    <w:rsid w:val="00063127"/>
    <w:rsid w:val="0006325F"/>
    <w:rsid w:val="00064796"/>
    <w:rsid w:val="00067ECB"/>
    <w:rsid w:val="000730C4"/>
    <w:rsid w:val="00074796"/>
    <w:rsid w:val="00076244"/>
    <w:rsid w:val="00077232"/>
    <w:rsid w:val="000822A5"/>
    <w:rsid w:val="00082983"/>
    <w:rsid w:val="000832D3"/>
    <w:rsid w:val="0008406E"/>
    <w:rsid w:val="00084D89"/>
    <w:rsid w:val="000853D7"/>
    <w:rsid w:val="00087AC5"/>
    <w:rsid w:val="00087FFE"/>
    <w:rsid w:val="000954F2"/>
    <w:rsid w:val="00096D99"/>
    <w:rsid w:val="00096EFF"/>
    <w:rsid w:val="000A0FC1"/>
    <w:rsid w:val="000A1757"/>
    <w:rsid w:val="000A5846"/>
    <w:rsid w:val="000A6ABA"/>
    <w:rsid w:val="000A7B7E"/>
    <w:rsid w:val="000A7EB8"/>
    <w:rsid w:val="000B42B7"/>
    <w:rsid w:val="000B4AF7"/>
    <w:rsid w:val="000B70F0"/>
    <w:rsid w:val="000C00D1"/>
    <w:rsid w:val="000C069B"/>
    <w:rsid w:val="000C23F9"/>
    <w:rsid w:val="000C27E5"/>
    <w:rsid w:val="000C453B"/>
    <w:rsid w:val="000C51EA"/>
    <w:rsid w:val="000C6C7E"/>
    <w:rsid w:val="000D04A4"/>
    <w:rsid w:val="000D1120"/>
    <w:rsid w:val="000D29AD"/>
    <w:rsid w:val="000D48D8"/>
    <w:rsid w:val="000D6F4A"/>
    <w:rsid w:val="000D71C7"/>
    <w:rsid w:val="000D7FA9"/>
    <w:rsid w:val="000E0A0A"/>
    <w:rsid w:val="000E3087"/>
    <w:rsid w:val="000E3155"/>
    <w:rsid w:val="000E3C85"/>
    <w:rsid w:val="000E421C"/>
    <w:rsid w:val="000E4F48"/>
    <w:rsid w:val="000E631C"/>
    <w:rsid w:val="000E756D"/>
    <w:rsid w:val="000F083D"/>
    <w:rsid w:val="000F0A04"/>
    <w:rsid w:val="000F0D14"/>
    <w:rsid w:val="000F1468"/>
    <w:rsid w:val="000F176E"/>
    <w:rsid w:val="000F237B"/>
    <w:rsid w:val="000F2B18"/>
    <w:rsid w:val="000F374B"/>
    <w:rsid w:val="000F406E"/>
    <w:rsid w:val="000F42A8"/>
    <w:rsid w:val="000F625C"/>
    <w:rsid w:val="000F70A2"/>
    <w:rsid w:val="000F7427"/>
    <w:rsid w:val="000F754C"/>
    <w:rsid w:val="000F7780"/>
    <w:rsid w:val="00101444"/>
    <w:rsid w:val="00102A91"/>
    <w:rsid w:val="00103469"/>
    <w:rsid w:val="001059F0"/>
    <w:rsid w:val="001111A6"/>
    <w:rsid w:val="00113CD6"/>
    <w:rsid w:val="001141FB"/>
    <w:rsid w:val="0011429C"/>
    <w:rsid w:val="00115E40"/>
    <w:rsid w:val="00117020"/>
    <w:rsid w:val="001219C4"/>
    <w:rsid w:val="001228FC"/>
    <w:rsid w:val="001229F3"/>
    <w:rsid w:val="00122A62"/>
    <w:rsid w:val="00122B0B"/>
    <w:rsid w:val="00125402"/>
    <w:rsid w:val="0012688E"/>
    <w:rsid w:val="00127F68"/>
    <w:rsid w:val="001325DB"/>
    <w:rsid w:val="001334D3"/>
    <w:rsid w:val="00133E2C"/>
    <w:rsid w:val="00135B10"/>
    <w:rsid w:val="00135E78"/>
    <w:rsid w:val="00136094"/>
    <w:rsid w:val="001371F0"/>
    <w:rsid w:val="00137864"/>
    <w:rsid w:val="00143934"/>
    <w:rsid w:val="001453BB"/>
    <w:rsid w:val="00152FA4"/>
    <w:rsid w:val="00153746"/>
    <w:rsid w:val="00153F32"/>
    <w:rsid w:val="00154103"/>
    <w:rsid w:val="001544DE"/>
    <w:rsid w:val="00154E72"/>
    <w:rsid w:val="00156D0C"/>
    <w:rsid w:val="00157427"/>
    <w:rsid w:val="001612C8"/>
    <w:rsid w:val="00162D39"/>
    <w:rsid w:val="00164C73"/>
    <w:rsid w:val="001651AD"/>
    <w:rsid w:val="001700B8"/>
    <w:rsid w:val="001708B9"/>
    <w:rsid w:val="00170AA6"/>
    <w:rsid w:val="00170C10"/>
    <w:rsid w:val="00170F06"/>
    <w:rsid w:val="00171DCE"/>
    <w:rsid w:val="001727F0"/>
    <w:rsid w:val="001737C6"/>
    <w:rsid w:val="00173A7F"/>
    <w:rsid w:val="00173EF3"/>
    <w:rsid w:val="00173FF9"/>
    <w:rsid w:val="00174183"/>
    <w:rsid w:val="00174B9D"/>
    <w:rsid w:val="00176C1C"/>
    <w:rsid w:val="00180D67"/>
    <w:rsid w:val="00181424"/>
    <w:rsid w:val="0018147B"/>
    <w:rsid w:val="00181D59"/>
    <w:rsid w:val="001821EB"/>
    <w:rsid w:val="001830C6"/>
    <w:rsid w:val="00187D94"/>
    <w:rsid w:val="00191727"/>
    <w:rsid w:val="00191EF9"/>
    <w:rsid w:val="001920E4"/>
    <w:rsid w:val="001962A3"/>
    <w:rsid w:val="001966EF"/>
    <w:rsid w:val="00196B35"/>
    <w:rsid w:val="001A0C85"/>
    <w:rsid w:val="001A13B9"/>
    <w:rsid w:val="001A3B27"/>
    <w:rsid w:val="001A4EE7"/>
    <w:rsid w:val="001A5ED7"/>
    <w:rsid w:val="001A64CA"/>
    <w:rsid w:val="001A725C"/>
    <w:rsid w:val="001B00D6"/>
    <w:rsid w:val="001B071A"/>
    <w:rsid w:val="001B07EF"/>
    <w:rsid w:val="001B1527"/>
    <w:rsid w:val="001B3286"/>
    <w:rsid w:val="001B37C0"/>
    <w:rsid w:val="001B47CC"/>
    <w:rsid w:val="001B524D"/>
    <w:rsid w:val="001C465C"/>
    <w:rsid w:val="001C50E5"/>
    <w:rsid w:val="001C552C"/>
    <w:rsid w:val="001C69E4"/>
    <w:rsid w:val="001C7163"/>
    <w:rsid w:val="001D0208"/>
    <w:rsid w:val="001D18CE"/>
    <w:rsid w:val="001D392B"/>
    <w:rsid w:val="001D4C63"/>
    <w:rsid w:val="001E1015"/>
    <w:rsid w:val="001E1111"/>
    <w:rsid w:val="001E11A0"/>
    <w:rsid w:val="001E1C34"/>
    <w:rsid w:val="001E3902"/>
    <w:rsid w:val="001E3D37"/>
    <w:rsid w:val="001E4427"/>
    <w:rsid w:val="001E45CA"/>
    <w:rsid w:val="001E4F99"/>
    <w:rsid w:val="001E5DC1"/>
    <w:rsid w:val="001E5F20"/>
    <w:rsid w:val="001E6D4D"/>
    <w:rsid w:val="001E7E8F"/>
    <w:rsid w:val="001F00AB"/>
    <w:rsid w:val="001F2F62"/>
    <w:rsid w:val="001F30A4"/>
    <w:rsid w:val="001F30DD"/>
    <w:rsid w:val="00200E14"/>
    <w:rsid w:val="00201141"/>
    <w:rsid w:val="00202107"/>
    <w:rsid w:val="00203F39"/>
    <w:rsid w:val="002048D0"/>
    <w:rsid w:val="0020567B"/>
    <w:rsid w:val="002069FF"/>
    <w:rsid w:val="0021003D"/>
    <w:rsid w:val="00211572"/>
    <w:rsid w:val="00211C0D"/>
    <w:rsid w:val="00217770"/>
    <w:rsid w:val="00221039"/>
    <w:rsid w:val="00221F85"/>
    <w:rsid w:val="0022389E"/>
    <w:rsid w:val="00223BD1"/>
    <w:rsid w:val="00223E3C"/>
    <w:rsid w:val="002243BA"/>
    <w:rsid w:val="00225A27"/>
    <w:rsid w:val="0022723C"/>
    <w:rsid w:val="00227326"/>
    <w:rsid w:val="00230935"/>
    <w:rsid w:val="00230BBE"/>
    <w:rsid w:val="00231034"/>
    <w:rsid w:val="0023184A"/>
    <w:rsid w:val="0023308B"/>
    <w:rsid w:val="00233650"/>
    <w:rsid w:val="00233E2B"/>
    <w:rsid w:val="0023438F"/>
    <w:rsid w:val="002408A5"/>
    <w:rsid w:val="0024364B"/>
    <w:rsid w:val="002446CF"/>
    <w:rsid w:val="00244B0F"/>
    <w:rsid w:val="00245DFB"/>
    <w:rsid w:val="0024648C"/>
    <w:rsid w:val="00246DBE"/>
    <w:rsid w:val="0025016D"/>
    <w:rsid w:val="002517D0"/>
    <w:rsid w:val="00255FA7"/>
    <w:rsid w:val="002560B7"/>
    <w:rsid w:val="00256A48"/>
    <w:rsid w:val="0025798F"/>
    <w:rsid w:val="00257B15"/>
    <w:rsid w:val="00260FF2"/>
    <w:rsid w:val="00261986"/>
    <w:rsid w:val="00261D64"/>
    <w:rsid w:val="00263220"/>
    <w:rsid w:val="0026386C"/>
    <w:rsid w:val="00265B8A"/>
    <w:rsid w:val="0026678D"/>
    <w:rsid w:val="00266AFC"/>
    <w:rsid w:val="002671A5"/>
    <w:rsid w:val="002703EC"/>
    <w:rsid w:val="00270D4B"/>
    <w:rsid w:val="00271B53"/>
    <w:rsid w:val="00274A06"/>
    <w:rsid w:val="00274A18"/>
    <w:rsid w:val="00275DE5"/>
    <w:rsid w:val="00275FAD"/>
    <w:rsid w:val="002762E7"/>
    <w:rsid w:val="002766B4"/>
    <w:rsid w:val="002800C0"/>
    <w:rsid w:val="002803B3"/>
    <w:rsid w:val="00280A4E"/>
    <w:rsid w:val="002855F1"/>
    <w:rsid w:val="00286D43"/>
    <w:rsid w:val="00290975"/>
    <w:rsid w:val="0029112E"/>
    <w:rsid w:val="00294605"/>
    <w:rsid w:val="0029532B"/>
    <w:rsid w:val="002961D6"/>
    <w:rsid w:val="00297415"/>
    <w:rsid w:val="0029781E"/>
    <w:rsid w:val="002A03AC"/>
    <w:rsid w:val="002A03AD"/>
    <w:rsid w:val="002A0E45"/>
    <w:rsid w:val="002A1E54"/>
    <w:rsid w:val="002A3C58"/>
    <w:rsid w:val="002A4951"/>
    <w:rsid w:val="002A6A7E"/>
    <w:rsid w:val="002B110F"/>
    <w:rsid w:val="002B1134"/>
    <w:rsid w:val="002B1EE6"/>
    <w:rsid w:val="002B2342"/>
    <w:rsid w:val="002B42D5"/>
    <w:rsid w:val="002B4D68"/>
    <w:rsid w:val="002B52FA"/>
    <w:rsid w:val="002B5769"/>
    <w:rsid w:val="002B6461"/>
    <w:rsid w:val="002B6B74"/>
    <w:rsid w:val="002B7962"/>
    <w:rsid w:val="002C044E"/>
    <w:rsid w:val="002C0A28"/>
    <w:rsid w:val="002C0F06"/>
    <w:rsid w:val="002C3887"/>
    <w:rsid w:val="002C39D2"/>
    <w:rsid w:val="002C3A6B"/>
    <w:rsid w:val="002C3B1F"/>
    <w:rsid w:val="002C40F2"/>
    <w:rsid w:val="002C72ED"/>
    <w:rsid w:val="002C796F"/>
    <w:rsid w:val="002D046F"/>
    <w:rsid w:val="002D054F"/>
    <w:rsid w:val="002D3618"/>
    <w:rsid w:val="002D4CA8"/>
    <w:rsid w:val="002D5DA0"/>
    <w:rsid w:val="002D74E7"/>
    <w:rsid w:val="002D76A0"/>
    <w:rsid w:val="002D7A3C"/>
    <w:rsid w:val="002D7A7E"/>
    <w:rsid w:val="002E3C09"/>
    <w:rsid w:val="002E4F56"/>
    <w:rsid w:val="002E56A1"/>
    <w:rsid w:val="002E63CF"/>
    <w:rsid w:val="002E689C"/>
    <w:rsid w:val="002E7B59"/>
    <w:rsid w:val="002F1D00"/>
    <w:rsid w:val="002F265E"/>
    <w:rsid w:val="002F3479"/>
    <w:rsid w:val="002F4148"/>
    <w:rsid w:val="003005E3"/>
    <w:rsid w:val="00302394"/>
    <w:rsid w:val="00302947"/>
    <w:rsid w:val="003032E3"/>
    <w:rsid w:val="0030412C"/>
    <w:rsid w:val="00304243"/>
    <w:rsid w:val="003063E8"/>
    <w:rsid w:val="00306E16"/>
    <w:rsid w:val="00306FF9"/>
    <w:rsid w:val="003078F2"/>
    <w:rsid w:val="00311D6A"/>
    <w:rsid w:val="00312771"/>
    <w:rsid w:val="00315923"/>
    <w:rsid w:val="00316D26"/>
    <w:rsid w:val="00317C66"/>
    <w:rsid w:val="00320320"/>
    <w:rsid w:val="00322331"/>
    <w:rsid w:val="0032285D"/>
    <w:rsid w:val="00324D94"/>
    <w:rsid w:val="003252A6"/>
    <w:rsid w:val="003266A6"/>
    <w:rsid w:val="00327005"/>
    <w:rsid w:val="003304A8"/>
    <w:rsid w:val="0033103C"/>
    <w:rsid w:val="003317D1"/>
    <w:rsid w:val="00331884"/>
    <w:rsid w:val="00332F41"/>
    <w:rsid w:val="003333F3"/>
    <w:rsid w:val="00333D48"/>
    <w:rsid w:val="00334BBB"/>
    <w:rsid w:val="0033716E"/>
    <w:rsid w:val="0034061A"/>
    <w:rsid w:val="00340BB8"/>
    <w:rsid w:val="00341922"/>
    <w:rsid w:val="00341FF4"/>
    <w:rsid w:val="00343FA1"/>
    <w:rsid w:val="003464C5"/>
    <w:rsid w:val="003474AA"/>
    <w:rsid w:val="003475EE"/>
    <w:rsid w:val="003476DB"/>
    <w:rsid w:val="00347940"/>
    <w:rsid w:val="003502E4"/>
    <w:rsid w:val="0035110C"/>
    <w:rsid w:val="00351DE1"/>
    <w:rsid w:val="00353CDC"/>
    <w:rsid w:val="003541A2"/>
    <w:rsid w:val="00356F7C"/>
    <w:rsid w:val="0036046C"/>
    <w:rsid w:val="00361D75"/>
    <w:rsid w:val="00363F43"/>
    <w:rsid w:val="0036444A"/>
    <w:rsid w:val="00366C04"/>
    <w:rsid w:val="00366F53"/>
    <w:rsid w:val="003726F5"/>
    <w:rsid w:val="00373129"/>
    <w:rsid w:val="00373C27"/>
    <w:rsid w:val="003759CD"/>
    <w:rsid w:val="003766E6"/>
    <w:rsid w:val="00376DF8"/>
    <w:rsid w:val="00376EDF"/>
    <w:rsid w:val="00377CE6"/>
    <w:rsid w:val="00380F7F"/>
    <w:rsid w:val="0038124A"/>
    <w:rsid w:val="00381DC6"/>
    <w:rsid w:val="003837F3"/>
    <w:rsid w:val="0038391B"/>
    <w:rsid w:val="00385F2C"/>
    <w:rsid w:val="0038652B"/>
    <w:rsid w:val="00386B65"/>
    <w:rsid w:val="003901F4"/>
    <w:rsid w:val="00390AD2"/>
    <w:rsid w:val="00392614"/>
    <w:rsid w:val="0039406D"/>
    <w:rsid w:val="00394073"/>
    <w:rsid w:val="0039450C"/>
    <w:rsid w:val="003955A0"/>
    <w:rsid w:val="003A12BF"/>
    <w:rsid w:val="003A47A3"/>
    <w:rsid w:val="003A4E5B"/>
    <w:rsid w:val="003A5D9E"/>
    <w:rsid w:val="003B030F"/>
    <w:rsid w:val="003B257A"/>
    <w:rsid w:val="003B366B"/>
    <w:rsid w:val="003B414B"/>
    <w:rsid w:val="003B652D"/>
    <w:rsid w:val="003B689F"/>
    <w:rsid w:val="003B6F9B"/>
    <w:rsid w:val="003B7AAF"/>
    <w:rsid w:val="003C3835"/>
    <w:rsid w:val="003C5DDF"/>
    <w:rsid w:val="003D0423"/>
    <w:rsid w:val="003D1B1B"/>
    <w:rsid w:val="003D20C8"/>
    <w:rsid w:val="003D3CFB"/>
    <w:rsid w:val="003D41C0"/>
    <w:rsid w:val="003D5E6E"/>
    <w:rsid w:val="003E069B"/>
    <w:rsid w:val="003E16EC"/>
    <w:rsid w:val="003E1F82"/>
    <w:rsid w:val="003E1FE6"/>
    <w:rsid w:val="003E272E"/>
    <w:rsid w:val="003E4090"/>
    <w:rsid w:val="003E44F0"/>
    <w:rsid w:val="003E49E9"/>
    <w:rsid w:val="003E4A13"/>
    <w:rsid w:val="003E6478"/>
    <w:rsid w:val="003F213B"/>
    <w:rsid w:val="003F2514"/>
    <w:rsid w:val="003F36AE"/>
    <w:rsid w:val="003F4AD5"/>
    <w:rsid w:val="003F6B89"/>
    <w:rsid w:val="003F706A"/>
    <w:rsid w:val="00400893"/>
    <w:rsid w:val="00401119"/>
    <w:rsid w:val="00403AB2"/>
    <w:rsid w:val="00406519"/>
    <w:rsid w:val="00411168"/>
    <w:rsid w:val="00411586"/>
    <w:rsid w:val="00411619"/>
    <w:rsid w:val="00411D56"/>
    <w:rsid w:val="004148BC"/>
    <w:rsid w:val="0041591F"/>
    <w:rsid w:val="00415A7A"/>
    <w:rsid w:val="00416040"/>
    <w:rsid w:val="004218F7"/>
    <w:rsid w:val="004238AC"/>
    <w:rsid w:val="00423C3D"/>
    <w:rsid w:val="004303C1"/>
    <w:rsid w:val="00430418"/>
    <w:rsid w:val="00431D5C"/>
    <w:rsid w:val="0043207D"/>
    <w:rsid w:val="004328DA"/>
    <w:rsid w:val="0043349A"/>
    <w:rsid w:val="00433BC8"/>
    <w:rsid w:val="00434514"/>
    <w:rsid w:val="00435086"/>
    <w:rsid w:val="00435AF3"/>
    <w:rsid w:val="00437707"/>
    <w:rsid w:val="00440823"/>
    <w:rsid w:val="0044107E"/>
    <w:rsid w:val="004414D2"/>
    <w:rsid w:val="00441725"/>
    <w:rsid w:val="004439BE"/>
    <w:rsid w:val="00443BF8"/>
    <w:rsid w:val="00444C98"/>
    <w:rsid w:val="00446BB9"/>
    <w:rsid w:val="004500E9"/>
    <w:rsid w:val="00450DB7"/>
    <w:rsid w:val="0045166F"/>
    <w:rsid w:val="00453052"/>
    <w:rsid w:val="00453228"/>
    <w:rsid w:val="00453C41"/>
    <w:rsid w:val="004544BF"/>
    <w:rsid w:val="00455594"/>
    <w:rsid w:val="00460E5E"/>
    <w:rsid w:val="00460FB6"/>
    <w:rsid w:val="00461C68"/>
    <w:rsid w:val="00462C31"/>
    <w:rsid w:val="004637AF"/>
    <w:rsid w:val="004649F0"/>
    <w:rsid w:val="004675C8"/>
    <w:rsid w:val="00467FD9"/>
    <w:rsid w:val="0047021C"/>
    <w:rsid w:val="00470E54"/>
    <w:rsid w:val="00471939"/>
    <w:rsid w:val="00473822"/>
    <w:rsid w:val="0047527A"/>
    <w:rsid w:val="00475457"/>
    <w:rsid w:val="0047729E"/>
    <w:rsid w:val="004773D9"/>
    <w:rsid w:val="004802E2"/>
    <w:rsid w:val="00482AF5"/>
    <w:rsid w:val="00486080"/>
    <w:rsid w:val="00486E62"/>
    <w:rsid w:val="00487E85"/>
    <w:rsid w:val="00487F79"/>
    <w:rsid w:val="00491323"/>
    <w:rsid w:val="004945BC"/>
    <w:rsid w:val="004A2BB1"/>
    <w:rsid w:val="004A3709"/>
    <w:rsid w:val="004A43F5"/>
    <w:rsid w:val="004A6F3B"/>
    <w:rsid w:val="004B14D6"/>
    <w:rsid w:val="004B2CB7"/>
    <w:rsid w:val="004B3051"/>
    <w:rsid w:val="004B640A"/>
    <w:rsid w:val="004C2689"/>
    <w:rsid w:val="004C352E"/>
    <w:rsid w:val="004C42BC"/>
    <w:rsid w:val="004C4604"/>
    <w:rsid w:val="004C55B6"/>
    <w:rsid w:val="004C591E"/>
    <w:rsid w:val="004C5C81"/>
    <w:rsid w:val="004C6317"/>
    <w:rsid w:val="004C6A7F"/>
    <w:rsid w:val="004C79AB"/>
    <w:rsid w:val="004D1A09"/>
    <w:rsid w:val="004D238C"/>
    <w:rsid w:val="004D3388"/>
    <w:rsid w:val="004D3CAB"/>
    <w:rsid w:val="004D528F"/>
    <w:rsid w:val="004D60A0"/>
    <w:rsid w:val="004D651C"/>
    <w:rsid w:val="004D7550"/>
    <w:rsid w:val="004E25C6"/>
    <w:rsid w:val="004E28E5"/>
    <w:rsid w:val="004E4D21"/>
    <w:rsid w:val="004E626A"/>
    <w:rsid w:val="004E73B1"/>
    <w:rsid w:val="004F122B"/>
    <w:rsid w:val="004F1493"/>
    <w:rsid w:val="004F2108"/>
    <w:rsid w:val="004F6582"/>
    <w:rsid w:val="004F6DFF"/>
    <w:rsid w:val="004F72CE"/>
    <w:rsid w:val="005007F4"/>
    <w:rsid w:val="00500E1A"/>
    <w:rsid w:val="00501442"/>
    <w:rsid w:val="00501D7A"/>
    <w:rsid w:val="00502966"/>
    <w:rsid w:val="00503A17"/>
    <w:rsid w:val="005069DF"/>
    <w:rsid w:val="00507401"/>
    <w:rsid w:val="00510313"/>
    <w:rsid w:val="00510471"/>
    <w:rsid w:val="00510E35"/>
    <w:rsid w:val="00512064"/>
    <w:rsid w:val="00513931"/>
    <w:rsid w:val="00513E15"/>
    <w:rsid w:val="00520926"/>
    <w:rsid w:val="0052148B"/>
    <w:rsid w:val="005214BB"/>
    <w:rsid w:val="0052169B"/>
    <w:rsid w:val="00522A0A"/>
    <w:rsid w:val="005230FE"/>
    <w:rsid w:val="00523C12"/>
    <w:rsid w:val="00523D1D"/>
    <w:rsid w:val="00524009"/>
    <w:rsid w:val="0052499B"/>
    <w:rsid w:val="00524BF5"/>
    <w:rsid w:val="005256CD"/>
    <w:rsid w:val="00525B4C"/>
    <w:rsid w:val="00526471"/>
    <w:rsid w:val="00526FE3"/>
    <w:rsid w:val="005279FA"/>
    <w:rsid w:val="00532969"/>
    <w:rsid w:val="00533405"/>
    <w:rsid w:val="00533486"/>
    <w:rsid w:val="0053492F"/>
    <w:rsid w:val="00535702"/>
    <w:rsid w:val="00537FD1"/>
    <w:rsid w:val="00540198"/>
    <w:rsid w:val="0054042C"/>
    <w:rsid w:val="00540809"/>
    <w:rsid w:val="00542013"/>
    <w:rsid w:val="0054276A"/>
    <w:rsid w:val="00545E7C"/>
    <w:rsid w:val="00550033"/>
    <w:rsid w:val="00550B49"/>
    <w:rsid w:val="00550BD1"/>
    <w:rsid w:val="00551AF2"/>
    <w:rsid w:val="00552B4C"/>
    <w:rsid w:val="005532E0"/>
    <w:rsid w:val="00553CF7"/>
    <w:rsid w:val="00557457"/>
    <w:rsid w:val="0056010E"/>
    <w:rsid w:val="00560449"/>
    <w:rsid w:val="00561A40"/>
    <w:rsid w:val="0056603C"/>
    <w:rsid w:val="005662D2"/>
    <w:rsid w:val="0056683A"/>
    <w:rsid w:val="00567088"/>
    <w:rsid w:val="005714BD"/>
    <w:rsid w:val="00571F5C"/>
    <w:rsid w:val="00573E59"/>
    <w:rsid w:val="005745DD"/>
    <w:rsid w:val="00574AB3"/>
    <w:rsid w:val="005756BC"/>
    <w:rsid w:val="00575C9C"/>
    <w:rsid w:val="00576027"/>
    <w:rsid w:val="00576F10"/>
    <w:rsid w:val="0058086E"/>
    <w:rsid w:val="005813F7"/>
    <w:rsid w:val="00581716"/>
    <w:rsid w:val="00581BB9"/>
    <w:rsid w:val="00582CC9"/>
    <w:rsid w:val="00586D6C"/>
    <w:rsid w:val="0059051A"/>
    <w:rsid w:val="00592A63"/>
    <w:rsid w:val="005935D7"/>
    <w:rsid w:val="00595254"/>
    <w:rsid w:val="00596E39"/>
    <w:rsid w:val="00597377"/>
    <w:rsid w:val="005979BB"/>
    <w:rsid w:val="005A083C"/>
    <w:rsid w:val="005A15B0"/>
    <w:rsid w:val="005A3773"/>
    <w:rsid w:val="005A39B0"/>
    <w:rsid w:val="005A3C1D"/>
    <w:rsid w:val="005A4B39"/>
    <w:rsid w:val="005A4D05"/>
    <w:rsid w:val="005A5AF9"/>
    <w:rsid w:val="005A60A0"/>
    <w:rsid w:val="005A7478"/>
    <w:rsid w:val="005A7B58"/>
    <w:rsid w:val="005B1AA1"/>
    <w:rsid w:val="005B368D"/>
    <w:rsid w:val="005B41EB"/>
    <w:rsid w:val="005B42C3"/>
    <w:rsid w:val="005B4E89"/>
    <w:rsid w:val="005B59B2"/>
    <w:rsid w:val="005B681E"/>
    <w:rsid w:val="005C0285"/>
    <w:rsid w:val="005C066F"/>
    <w:rsid w:val="005C679C"/>
    <w:rsid w:val="005C7409"/>
    <w:rsid w:val="005D0B2B"/>
    <w:rsid w:val="005D574A"/>
    <w:rsid w:val="005D5A44"/>
    <w:rsid w:val="005D75CD"/>
    <w:rsid w:val="005D78C7"/>
    <w:rsid w:val="005E3836"/>
    <w:rsid w:val="005E3E95"/>
    <w:rsid w:val="005E40FB"/>
    <w:rsid w:val="005E5C25"/>
    <w:rsid w:val="005E5ED3"/>
    <w:rsid w:val="005E6E4E"/>
    <w:rsid w:val="005F28C5"/>
    <w:rsid w:val="005F28D9"/>
    <w:rsid w:val="005F482F"/>
    <w:rsid w:val="005F5275"/>
    <w:rsid w:val="005F5E0A"/>
    <w:rsid w:val="005F72F3"/>
    <w:rsid w:val="005F739E"/>
    <w:rsid w:val="005F74A1"/>
    <w:rsid w:val="006002E0"/>
    <w:rsid w:val="00600CFE"/>
    <w:rsid w:val="00601E95"/>
    <w:rsid w:val="006053CB"/>
    <w:rsid w:val="006063C4"/>
    <w:rsid w:val="006072E1"/>
    <w:rsid w:val="0061039B"/>
    <w:rsid w:val="00610DD3"/>
    <w:rsid w:val="00612C81"/>
    <w:rsid w:val="00613E96"/>
    <w:rsid w:val="00613FAC"/>
    <w:rsid w:val="00615CD6"/>
    <w:rsid w:val="006230C1"/>
    <w:rsid w:val="006235C3"/>
    <w:rsid w:val="0062399F"/>
    <w:rsid w:val="00624148"/>
    <w:rsid w:val="0062659A"/>
    <w:rsid w:val="006265A7"/>
    <w:rsid w:val="006271E1"/>
    <w:rsid w:val="00631CD4"/>
    <w:rsid w:val="00632695"/>
    <w:rsid w:val="00632E0F"/>
    <w:rsid w:val="00633B23"/>
    <w:rsid w:val="00634E31"/>
    <w:rsid w:val="00635F5A"/>
    <w:rsid w:val="006371D5"/>
    <w:rsid w:val="006376E4"/>
    <w:rsid w:val="00640153"/>
    <w:rsid w:val="00641052"/>
    <w:rsid w:val="00644629"/>
    <w:rsid w:val="006453C6"/>
    <w:rsid w:val="00646A4E"/>
    <w:rsid w:val="00646D8F"/>
    <w:rsid w:val="00647135"/>
    <w:rsid w:val="006472EB"/>
    <w:rsid w:val="006503B4"/>
    <w:rsid w:val="00650C45"/>
    <w:rsid w:val="00653625"/>
    <w:rsid w:val="006547C2"/>
    <w:rsid w:val="00655205"/>
    <w:rsid w:val="0065537D"/>
    <w:rsid w:val="00660AE5"/>
    <w:rsid w:val="00661333"/>
    <w:rsid w:val="00665E39"/>
    <w:rsid w:val="0067136C"/>
    <w:rsid w:val="00673B81"/>
    <w:rsid w:val="00676C5F"/>
    <w:rsid w:val="00677480"/>
    <w:rsid w:val="0067782C"/>
    <w:rsid w:val="006810C6"/>
    <w:rsid w:val="0068132D"/>
    <w:rsid w:val="0068185E"/>
    <w:rsid w:val="00681D27"/>
    <w:rsid w:val="00683238"/>
    <w:rsid w:val="00686DB1"/>
    <w:rsid w:val="0069012A"/>
    <w:rsid w:val="00690923"/>
    <w:rsid w:val="00693B5F"/>
    <w:rsid w:val="00693D0C"/>
    <w:rsid w:val="006948F0"/>
    <w:rsid w:val="00695707"/>
    <w:rsid w:val="006965A7"/>
    <w:rsid w:val="00696BB1"/>
    <w:rsid w:val="006A13BA"/>
    <w:rsid w:val="006A222C"/>
    <w:rsid w:val="006A354C"/>
    <w:rsid w:val="006A3CA2"/>
    <w:rsid w:val="006A43CD"/>
    <w:rsid w:val="006A5781"/>
    <w:rsid w:val="006A63D7"/>
    <w:rsid w:val="006B0748"/>
    <w:rsid w:val="006B10A4"/>
    <w:rsid w:val="006B1523"/>
    <w:rsid w:val="006B2362"/>
    <w:rsid w:val="006B2C98"/>
    <w:rsid w:val="006B57B7"/>
    <w:rsid w:val="006B63DF"/>
    <w:rsid w:val="006B77DA"/>
    <w:rsid w:val="006C088B"/>
    <w:rsid w:val="006C166F"/>
    <w:rsid w:val="006C2181"/>
    <w:rsid w:val="006C2F54"/>
    <w:rsid w:val="006C3609"/>
    <w:rsid w:val="006C3C79"/>
    <w:rsid w:val="006C4918"/>
    <w:rsid w:val="006C4EBB"/>
    <w:rsid w:val="006C58C4"/>
    <w:rsid w:val="006C5E26"/>
    <w:rsid w:val="006C7326"/>
    <w:rsid w:val="006D06BD"/>
    <w:rsid w:val="006D07C0"/>
    <w:rsid w:val="006D132A"/>
    <w:rsid w:val="006D145C"/>
    <w:rsid w:val="006D2037"/>
    <w:rsid w:val="006D274C"/>
    <w:rsid w:val="006D3410"/>
    <w:rsid w:val="006D3A7D"/>
    <w:rsid w:val="006D55BE"/>
    <w:rsid w:val="006D5B5A"/>
    <w:rsid w:val="006D75F0"/>
    <w:rsid w:val="006D7DE9"/>
    <w:rsid w:val="006E339F"/>
    <w:rsid w:val="006E620F"/>
    <w:rsid w:val="006E62A8"/>
    <w:rsid w:val="006E7889"/>
    <w:rsid w:val="006E79B8"/>
    <w:rsid w:val="006F0F37"/>
    <w:rsid w:val="006F4853"/>
    <w:rsid w:val="006F585F"/>
    <w:rsid w:val="006F631C"/>
    <w:rsid w:val="006F63E6"/>
    <w:rsid w:val="006F69A9"/>
    <w:rsid w:val="006F6CA3"/>
    <w:rsid w:val="006F6E11"/>
    <w:rsid w:val="007006CF"/>
    <w:rsid w:val="00704016"/>
    <w:rsid w:val="00704AF8"/>
    <w:rsid w:val="00705149"/>
    <w:rsid w:val="00705688"/>
    <w:rsid w:val="007056E1"/>
    <w:rsid w:val="0071014C"/>
    <w:rsid w:val="00713BE6"/>
    <w:rsid w:val="007144FC"/>
    <w:rsid w:val="00714514"/>
    <w:rsid w:val="007172E5"/>
    <w:rsid w:val="007208B3"/>
    <w:rsid w:val="007227B8"/>
    <w:rsid w:val="0072302A"/>
    <w:rsid w:val="00723452"/>
    <w:rsid w:val="007243D7"/>
    <w:rsid w:val="0072446C"/>
    <w:rsid w:val="00731320"/>
    <w:rsid w:val="007318EC"/>
    <w:rsid w:val="00732C62"/>
    <w:rsid w:val="0073302B"/>
    <w:rsid w:val="00734471"/>
    <w:rsid w:val="00734866"/>
    <w:rsid w:val="007348E4"/>
    <w:rsid w:val="00736123"/>
    <w:rsid w:val="007366E3"/>
    <w:rsid w:val="00737008"/>
    <w:rsid w:val="007418D0"/>
    <w:rsid w:val="00743EB2"/>
    <w:rsid w:val="007454EC"/>
    <w:rsid w:val="007458BD"/>
    <w:rsid w:val="00745ADF"/>
    <w:rsid w:val="0074692F"/>
    <w:rsid w:val="007471FA"/>
    <w:rsid w:val="007472E8"/>
    <w:rsid w:val="00747B28"/>
    <w:rsid w:val="0075199E"/>
    <w:rsid w:val="00752AE3"/>
    <w:rsid w:val="00753870"/>
    <w:rsid w:val="00754DB5"/>
    <w:rsid w:val="007560C0"/>
    <w:rsid w:val="007567B0"/>
    <w:rsid w:val="00757607"/>
    <w:rsid w:val="00763052"/>
    <w:rsid w:val="00763640"/>
    <w:rsid w:val="00764B1B"/>
    <w:rsid w:val="00764E4B"/>
    <w:rsid w:val="007658D4"/>
    <w:rsid w:val="00770CB5"/>
    <w:rsid w:val="00770D6C"/>
    <w:rsid w:val="00771183"/>
    <w:rsid w:val="0077466D"/>
    <w:rsid w:val="00776710"/>
    <w:rsid w:val="0077753C"/>
    <w:rsid w:val="007777C5"/>
    <w:rsid w:val="00777E20"/>
    <w:rsid w:val="00780F8C"/>
    <w:rsid w:val="00781A6B"/>
    <w:rsid w:val="00781B4D"/>
    <w:rsid w:val="0078272C"/>
    <w:rsid w:val="007830DC"/>
    <w:rsid w:val="00783257"/>
    <w:rsid w:val="00783660"/>
    <w:rsid w:val="00784009"/>
    <w:rsid w:val="0078675E"/>
    <w:rsid w:val="00786C8F"/>
    <w:rsid w:val="00790099"/>
    <w:rsid w:val="00790517"/>
    <w:rsid w:val="0079100D"/>
    <w:rsid w:val="00791CAE"/>
    <w:rsid w:val="007941B2"/>
    <w:rsid w:val="00796632"/>
    <w:rsid w:val="00796754"/>
    <w:rsid w:val="007A2030"/>
    <w:rsid w:val="007A23EF"/>
    <w:rsid w:val="007A4A72"/>
    <w:rsid w:val="007A4F50"/>
    <w:rsid w:val="007A5C55"/>
    <w:rsid w:val="007A5DB3"/>
    <w:rsid w:val="007A6FB8"/>
    <w:rsid w:val="007B1A07"/>
    <w:rsid w:val="007B2493"/>
    <w:rsid w:val="007B2F2D"/>
    <w:rsid w:val="007B3B96"/>
    <w:rsid w:val="007B703B"/>
    <w:rsid w:val="007B7868"/>
    <w:rsid w:val="007C0494"/>
    <w:rsid w:val="007C0B34"/>
    <w:rsid w:val="007C11C9"/>
    <w:rsid w:val="007C26D7"/>
    <w:rsid w:val="007C2E02"/>
    <w:rsid w:val="007C352A"/>
    <w:rsid w:val="007C3761"/>
    <w:rsid w:val="007C3BA0"/>
    <w:rsid w:val="007C4A18"/>
    <w:rsid w:val="007C59E9"/>
    <w:rsid w:val="007C5E18"/>
    <w:rsid w:val="007C623E"/>
    <w:rsid w:val="007C6406"/>
    <w:rsid w:val="007C6434"/>
    <w:rsid w:val="007C6FC5"/>
    <w:rsid w:val="007C7429"/>
    <w:rsid w:val="007D0634"/>
    <w:rsid w:val="007D0C97"/>
    <w:rsid w:val="007D19D6"/>
    <w:rsid w:val="007D3555"/>
    <w:rsid w:val="007D4C09"/>
    <w:rsid w:val="007D7DAE"/>
    <w:rsid w:val="007E0979"/>
    <w:rsid w:val="007E1DA9"/>
    <w:rsid w:val="007E4CD9"/>
    <w:rsid w:val="007E55BA"/>
    <w:rsid w:val="007E5E23"/>
    <w:rsid w:val="007E6F5D"/>
    <w:rsid w:val="007E7294"/>
    <w:rsid w:val="007F0631"/>
    <w:rsid w:val="007F139D"/>
    <w:rsid w:val="007F17FF"/>
    <w:rsid w:val="007F3364"/>
    <w:rsid w:val="007F39CD"/>
    <w:rsid w:val="007F4B89"/>
    <w:rsid w:val="007F6673"/>
    <w:rsid w:val="007F7A29"/>
    <w:rsid w:val="0080008E"/>
    <w:rsid w:val="00800501"/>
    <w:rsid w:val="008021ED"/>
    <w:rsid w:val="0080369E"/>
    <w:rsid w:val="00803C2C"/>
    <w:rsid w:val="00805EE6"/>
    <w:rsid w:val="00806585"/>
    <w:rsid w:val="0080754F"/>
    <w:rsid w:val="00810C1A"/>
    <w:rsid w:val="00810FFE"/>
    <w:rsid w:val="0081165C"/>
    <w:rsid w:val="008155A7"/>
    <w:rsid w:val="00816268"/>
    <w:rsid w:val="00816D01"/>
    <w:rsid w:val="008171C8"/>
    <w:rsid w:val="00817909"/>
    <w:rsid w:val="00820C98"/>
    <w:rsid w:val="0082366F"/>
    <w:rsid w:val="00826CCD"/>
    <w:rsid w:val="00833184"/>
    <w:rsid w:val="00833751"/>
    <w:rsid w:val="008345DF"/>
    <w:rsid w:val="0083777E"/>
    <w:rsid w:val="0084004B"/>
    <w:rsid w:val="008415E5"/>
    <w:rsid w:val="00841A78"/>
    <w:rsid w:val="00842973"/>
    <w:rsid w:val="008436CD"/>
    <w:rsid w:val="008509CD"/>
    <w:rsid w:val="0085511F"/>
    <w:rsid w:val="008554C3"/>
    <w:rsid w:val="0085587D"/>
    <w:rsid w:val="00857C69"/>
    <w:rsid w:val="008644D2"/>
    <w:rsid w:val="00864568"/>
    <w:rsid w:val="008655E0"/>
    <w:rsid w:val="008657D7"/>
    <w:rsid w:val="00865801"/>
    <w:rsid w:val="008670AF"/>
    <w:rsid w:val="008679F5"/>
    <w:rsid w:val="00870EC2"/>
    <w:rsid w:val="008710F3"/>
    <w:rsid w:val="008717BE"/>
    <w:rsid w:val="00871A95"/>
    <w:rsid w:val="0087265D"/>
    <w:rsid w:val="008736CE"/>
    <w:rsid w:val="00873DF1"/>
    <w:rsid w:val="00874F64"/>
    <w:rsid w:val="008758CC"/>
    <w:rsid w:val="0087768E"/>
    <w:rsid w:val="00877FA5"/>
    <w:rsid w:val="00880D57"/>
    <w:rsid w:val="00882CCA"/>
    <w:rsid w:val="00884392"/>
    <w:rsid w:val="00885412"/>
    <w:rsid w:val="008854F8"/>
    <w:rsid w:val="0089005A"/>
    <w:rsid w:val="00893BA8"/>
    <w:rsid w:val="00894122"/>
    <w:rsid w:val="008952FD"/>
    <w:rsid w:val="00895E02"/>
    <w:rsid w:val="00896017"/>
    <w:rsid w:val="008A0102"/>
    <w:rsid w:val="008A1742"/>
    <w:rsid w:val="008A20E8"/>
    <w:rsid w:val="008A2F27"/>
    <w:rsid w:val="008A3119"/>
    <w:rsid w:val="008A3559"/>
    <w:rsid w:val="008B08D5"/>
    <w:rsid w:val="008B0DD7"/>
    <w:rsid w:val="008B20A9"/>
    <w:rsid w:val="008B379B"/>
    <w:rsid w:val="008B3F09"/>
    <w:rsid w:val="008B5D42"/>
    <w:rsid w:val="008B6696"/>
    <w:rsid w:val="008B6C01"/>
    <w:rsid w:val="008B719E"/>
    <w:rsid w:val="008B76AE"/>
    <w:rsid w:val="008B7FAD"/>
    <w:rsid w:val="008C07B5"/>
    <w:rsid w:val="008C07DF"/>
    <w:rsid w:val="008C0B97"/>
    <w:rsid w:val="008C1B17"/>
    <w:rsid w:val="008C1B44"/>
    <w:rsid w:val="008C2161"/>
    <w:rsid w:val="008C2BEA"/>
    <w:rsid w:val="008C32D3"/>
    <w:rsid w:val="008C3771"/>
    <w:rsid w:val="008D01D1"/>
    <w:rsid w:val="008D1A83"/>
    <w:rsid w:val="008D2EC7"/>
    <w:rsid w:val="008D3056"/>
    <w:rsid w:val="008D3362"/>
    <w:rsid w:val="008D4BA8"/>
    <w:rsid w:val="008E0D1B"/>
    <w:rsid w:val="008E125C"/>
    <w:rsid w:val="008E2E22"/>
    <w:rsid w:val="008E2FF2"/>
    <w:rsid w:val="008E3E35"/>
    <w:rsid w:val="008F0F8A"/>
    <w:rsid w:val="008F224E"/>
    <w:rsid w:val="008F2491"/>
    <w:rsid w:val="008F2856"/>
    <w:rsid w:val="008F2B60"/>
    <w:rsid w:val="008F490A"/>
    <w:rsid w:val="008F4D0A"/>
    <w:rsid w:val="008F628E"/>
    <w:rsid w:val="008F69E7"/>
    <w:rsid w:val="008F6C6E"/>
    <w:rsid w:val="008F7F70"/>
    <w:rsid w:val="00902562"/>
    <w:rsid w:val="00902FC3"/>
    <w:rsid w:val="00905C1B"/>
    <w:rsid w:val="00906CB6"/>
    <w:rsid w:val="009140D0"/>
    <w:rsid w:val="00915B5D"/>
    <w:rsid w:val="00917D9E"/>
    <w:rsid w:val="009205D9"/>
    <w:rsid w:val="009209F6"/>
    <w:rsid w:val="0092378F"/>
    <w:rsid w:val="0092660D"/>
    <w:rsid w:val="00927E90"/>
    <w:rsid w:val="00930151"/>
    <w:rsid w:val="0093206C"/>
    <w:rsid w:val="00932969"/>
    <w:rsid w:val="00933A5A"/>
    <w:rsid w:val="00933ED8"/>
    <w:rsid w:val="00934600"/>
    <w:rsid w:val="009371A3"/>
    <w:rsid w:val="00937B15"/>
    <w:rsid w:val="009425E5"/>
    <w:rsid w:val="009442FC"/>
    <w:rsid w:val="00944B7A"/>
    <w:rsid w:val="00945E40"/>
    <w:rsid w:val="00946127"/>
    <w:rsid w:val="009464A6"/>
    <w:rsid w:val="0094678D"/>
    <w:rsid w:val="009467D9"/>
    <w:rsid w:val="009470EC"/>
    <w:rsid w:val="009500B9"/>
    <w:rsid w:val="00950FB5"/>
    <w:rsid w:val="00951DC6"/>
    <w:rsid w:val="00952EE8"/>
    <w:rsid w:val="00953A47"/>
    <w:rsid w:val="00955322"/>
    <w:rsid w:val="00957766"/>
    <w:rsid w:val="0096068B"/>
    <w:rsid w:val="0096167D"/>
    <w:rsid w:val="009616DB"/>
    <w:rsid w:val="00962CCB"/>
    <w:rsid w:val="00963F3D"/>
    <w:rsid w:val="009644E9"/>
    <w:rsid w:val="00965358"/>
    <w:rsid w:val="00965483"/>
    <w:rsid w:val="00966F13"/>
    <w:rsid w:val="0096751E"/>
    <w:rsid w:val="00967CEF"/>
    <w:rsid w:val="0097051D"/>
    <w:rsid w:val="009707BE"/>
    <w:rsid w:val="00973D29"/>
    <w:rsid w:val="00974EED"/>
    <w:rsid w:val="00975324"/>
    <w:rsid w:val="009829AB"/>
    <w:rsid w:val="0098448D"/>
    <w:rsid w:val="00984AD8"/>
    <w:rsid w:val="00987A90"/>
    <w:rsid w:val="00990E61"/>
    <w:rsid w:val="00991B18"/>
    <w:rsid w:val="009925A5"/>
    <w:rsid w:val="0099480F"/>
    <w:rsid w:val="00994B35"/>
    <w:rsid w:val="009961BB"/>
    <w:rsid w:val="009A0215"/>
    <w:rsid w:val="009A3877"/>
    <w:rsid w:val="009A4EC5"/>
    <w:rsid w:val="009A54E0"/>
    <w:rsid w:val="009A59A5"/>
    <w:rsid w:val="009A75C1"/>
    <w:rsid w:val="009B1A74"/>
    <w:rsid w:val="009B41B1"/>
    <w:rsid w:val="009B4BCC"/>
    <w:rsid w:val="009B6100"/>
    <w:rsid w:val="009B6567"/>
    <w:rsid w:val="009B7478"/>
    <w:rsid w:val="009B77E4"/>
    <w:rsid w:val="009C0039"/>
    <w:rsid w:val="009C0944"/>
    <w:rsid w:val="009C20A4"/>
    <w:rsid w:val="009C3FE5"/>
    <w:rsid w:val="009C4019"/>
    <w:rsid w:val="009C7352"/>
    <w:rsid w:val="009C7662"/>
    <w:rsid w:val="009D0A66"/>
    <w:rsid w:val="009D187D"/>
    <w:rsid w:val="009D3F7D"/>
    <w:rsid w:val="009D4684"/>
    <w:rsid w:val="009D67B7"/>
    <w:rsid w:val="009D73ED"/>
    <w:rsid w:val="009E0DF6"/>
    <w:rsid w:val="009E590C"/>
    <w:rsid w:val="009E5A56"/>
    <w:rsid w:val="009E6705"/>
    <w:rsid w:val="009E73C2"/>
    <w:rsid w:val="009E7900"/>
    <w:rsid w:val="009F044E"/>
    <w:rsid w:val="009F0F72"/>
    <w:rsid w:val="009F35FD"/>
    <w:rsid w:val="009F5331"/>
    <w:rsid w:val="009F5B84"/>
    <w:rsid w:val="009F60D1"/>
    <w:rsid w:val="009F6263"/>
    <w:rsid w:val="009F6AA7"/>
    <w:rsid w:val="009F6F9C"/>
    <w:rsid w:val="009F7289"/>
    <w:rsid w:val="009F730A"/>
    <w:rsid w:val="009F736B"/>
    <w:rsid w:val="00A0221F"/>
    <w:rsid w:val="00A022B0"/>
    <w:rsid w:val="00A0286D"/>
    <w:rsid w:val="00A02981"/>
    <w:rsid w:val="00A034AF"/>
    <w:rsid w:val="00A035C8"/>
    <w:rsid w:val="00A03846"/>
    <w:rsid w:val="00A0415B"/>
    <w:rsid w:val="00A0442B"/>
    <w:rsid w:val="00A0563C"/>
    <w:rsid w:val="00A05AC3"/>
    <w:rsid w:val="00A06289"/>
    <w:rsid w:val="00A07296"/>
    <w:rsid w:val="00A12F83"/>
    <w:rsid w:val="00A134FB"/>
    <w:rsid w:val="00A163D9"/>
    <w:rsid w:val="00A177AE"/>
    <w:rsid w:val="00A20B80"/>
    <w:rsid w:val="00A22855"/>
    <w:rsid w:val="00A2580E"/>
    <w:rsid w:val="00A2689D"/>
    <w:rsid w:val="00A34616"/>
    <w:rsid w:val="00A35A70"/>
    <w:rsid w:val="00A35C17"/>
    <w:rsid w:val="00A375E0"/>
    <w:rsid w:val="00A428FC"/>
    <w:rsid w:val="00A43A23"/>
    <w:rsid w:val="00A450F4"/>
    <w:rsid w:val="00A456C2"/>
    <w:rsid w:val="00A475E0"/>
    <w:rsid w:val="00A54BDF"/>
    <w:rsid w:val="00A54FD2"/>
    <w:rsid w:val="00A563B1"/>
    <w:rsid w:val="00A563E7"/>
    <w:rsid w:val="00A572C7"/>
    <w:rsid w:val="00A612D3"/>
    <w:rsid w:val="00A62208"/>
    <w:rsid w:val="00A62BD8"/>
    <w:rsid w:val="00A63318"/>
    <w:rsid w:val="00A63C6E"/>
    <w:rsid w:val="00A65091"/>
    <w:rsid w:val="00A654CA"/>
    <w:rsid w:val="00A662C4"/>
    <w:rsid w:val="00A67081"/>
    <w:rsid w:val="00A67137"/>
    <w:rsid w:val="00A6721D"/>
    <w:rsid w:val="00A67776"/>
    <w:rsid w:val="00A7173C"/>
    <w:rsid w:val="00A73184"/>
    <w:rsid w:val="00A73492"/>
    <w:rsid w:val="00A8014D"/>
    <w:rsid w:val="00A805D1"/>
    <w:rsid w:val="00A84D34"/>
    <w:rsid w:val="00A85061"/>
    <w:rsid w:val="00A85CF8"/>
    <w:rsid w:val="00A8767A"/>
    <w:rsid w:val="00A87895"/>
    <w:rsid w:val="00A91284"/>
    <w:rsid w:val="00A91728"/>
    <w:rsid w:val="00A9285C"/>
    <w:rsid w:val="00A92995"/>
    <w:rsid w:val="00A92F51"/>
    <w:rsid w:val="00A945BB"/>
    <w:rsid w:val="00A953A9"/>
    <w:rsid w:val="00A95A78"/>
    <w:rsid w:val="00A96163"/>
    <w:rsid w:val="00A96AB8"/>
    <w:rsid w:val="00A9750F"/>
    <w:rsid w:val="00AA4103"/>
    <w:rsid w:val="00AA6CC0"/>
    <w:rsid w:val="00AB02B6"/>
    <w:rsid w:val="00AB0D52"/>
    <w:rsid w:val="00AB23DE"/>
    <w:rsid w:val="00AB2F0B"/>
    <w:rsid w:val="00AB4144"/>
    <w:rsid w:val="00AB4DE6"/>
    <w:rsid w:val="00AB52CC"/>
    <w:rsid w:val="00AB5D3D"/>
    <w:rsid w:val="00AB5F86"/>
    <w:rsid w:val="00AB61A0"/>
    <w:rsid w:val="00AC029A"/>
    <w:rsid w:val="00AC0BED"/>
    <w:rsid w:val="00AC0D42"/>
    <w:rsid w:val="00AC1E01"/>
    <w:rsid w:val="00AC427F"/>
    <w:rsid w:val="00AC45E8"/>
    <w:rsid w:val="00AC5134"/>
    <w:rsid w:val="00AC60B9"/>
    <w:rsid w:val="00AD054B"/>
    <w:rsid w:val="00AD083D"/>
    <w:rsid w:val="00AD20D2"/>
    <w:rsid w:val="00AD24D6"/>
    <w:rsid w:val="00AD3BF2"/>
    <w:rsid w:val="00AD4DEB"/>
    <w:rsid w:val="00AD5B08"/>
    <w:rsid w:val="00AD5CEF"/>
    <w:rsid w:val="00AD7EAB"/>
    <w:rsid w:val="00AD7F9F"/>
    <w:rsid w:val="00AE03F3"/>
    <w:rsid w:val="00AE2154"/>
    <w:rsid w:val="00AE22F5"/>
    <w:rsid w:val="00AE492E"/>
    <w:rsid w:val="00AE59A8"/>
    <w:rsid w:val="00AE6215"/>
    <w:rsid w:val="00AE7CCC"/>
    <w:rsid w:val="00AF002E"/>
    <w:rsid w:val="00AF194A"/>
    <w:rsid w:val="00AF1CDF"/>
    <w:rsid w:val="00AF3434"/>
    <w:rsid w:val="00AF397E"/>
    <w:rsid w:val="00AF68A1"/>
    <w:rsid w:val="00B0078D"/>
    <w:rsid w:val="00B008D3"/>
    <w:rsid w:val="00B013BC"/>
    <w:rsid w:val="00B01720"/>
    <w:rsid w:val="00B02028"/>
    <w:rsid w:val="00B0247A"/>
    <w:rsid w:val="00B057CE"/>
    <w:rsid w:val="00B06641"/>
    <w:rsid w:val="00B06AFD"/>
    <w:rsid w:val="00B06D04"/>
    <w:rsid w:val="00B07344"/>
    <w:rsid w:val="00B07E3A"/>
    <w:rsid w:val="00B101C8"/>
    <w:rsid w:val="00B129AB"/>
    <w:rsid w:val="00B12F8E"/>
    <w:rsid w:val="00B1475E"/>
    <w:rsid w:val="00B14CCC"/>
    <w:rsid w:val="00B15FAC"/>
    <w:rsid w:val="00B16332"/>
    <w:rsid w:val="00B16BCA"/>
    <w:rsid w:val="00B202BA"/>
    <w:rsid w:val="00B2308F"/>
    <w:rsid w:val="00B244DB"/>
    <w:rsid w:val="00B248EC"/>
    <w:rsid w:val="00B26D17"/>
    <w:rsid w:val="00B3070D"/>
    <w:rsid w:val="00B3224F"/>
    <w:rsid w:val="00B32C24"/>
    <w:rsid w:val="00B35D62"/>
    <w:rsid w:val="00B449EB"/>
    <w:rsid w:val="00B44BAF"/>
    <w:rsid w:val="00B45401"/>
    <w:rsid w:val="00B45727"/>
    <w:rsid w:val="00B5112A"/>
    <w:rsid w:val="00B55049"/>
    <w:rsid w:val="00B615C7"/>
    <w:rsid w:val="00B61E87"/>
    <w:rsid w:val="00B6250F"/>
    <w:rsid w:val="00B63689"/>
    <w:rsid w:val="00B63969"/>
    <w:rsid w:val="00B650BA"/>
    <w:rsid w:val="00B67F29"/>
    <w:rsid w:val="00B700F4"/>
    <w:rsid w:val="00B70BB7"/>
    <w:rsid w:val="00B71AB1"/>
    <w:rsid w:val="00B71DAA"/>
    <w:rsid w:val="00B74606"/>
    <w:rsid w:val="00B766D2"/>
    <w:rsid w:val="00B77A61"/>
    <w:rsid w:val="00B802B7"/>
    <w:rsid w:val="00B808C3"/>
    <w:rsid w:val="00B82B60"/>
    <w:rsid w:val="00B83349"/>
    <w:rsid w:val="00B84EE9"/>
    <w:rsid w:val="00B86E27"/>
    <w:rsid w:val="00B87A94"/>
    <w:rsid w:val="00B87D9E"/>
    <w:rsid w:val="00B91A08"/>
    <w:rsid w:val="00B923EE"/>
    <w:rsid w:val="00B9256B"/>
    <w:rsid w:val="00B9609C"/>
    <w:rsid w:val="00B9745B"/>
    <w:rsid w:val="00BA01D0"/>
    <w:rsid w:val="00BA0723"/>
    <w:rsid w:val="00BA188E"/>
    <w:rsid w:val="00BA32C7"/>
    <w:rsid w:val="00BA3B7E"/>
    <w:rsid w:val="00BA4F4F"/>
    <w:rsid w:val="00BB0C7C"/>
    <w:rsid w:val="00BB4797"/>
    <w:rsid w:val="00BB4806"/>
    <w:rsid w:val="00BB4A9B"/>
    <w:rsid w:val="00BB6C07"/>
    <w:rsid w:val="00BB7254"/>
    <w:rsid w:val="00BC0975"/>
    <w:rsid w:val="00BC75D1"/>
    <w:rsid w:val="00BC7BA3"/>
    <w:rsid w:val="00BD081A"/>
    <w:rsid w:val="00BD183F"/>
    <w:rsid w:val="00BD3C0C"/>
    <w:rsid w:val="00BD5FA2"/>
    <w:rsid w:val="00BD79D6"/>
    <w:rsid w:val="00BE0381"/>
    <w:rsid w:val="00BE122E"/>
    <w:rsid w:val="00BE20B8"/>
    <w:rsid w:val="00BE274B"/>
    <w:rsid w:val="00BF1AD1"/>
    <w:rsid w:val="00BF3F8E"/>
    <w:rsid w:val="00BF41F0"/>
    <w:rsid w:val="00BF4E93"/>
    <w:rsid w:val="00BF5024"/>
    <w:rsid w:val="00BF516E"/>
    <w:rsid w:val="00BF52F0"/>
    <w:rsid w:val="00BF53A6"/>
    <w:rsid w:val="00BF5D2D"/>
    <w:rsid w:val="00BF651E"/>
    <w:rsid w:val="00BF7144"/>
    <w:rsid w:val="00BF7235"/>
    <w:rsid w:val="00C00DC8"/>
    <w:rsid w:val="00C01192"/>
    <w:rsid w:val="00C0217C"/>
    <w:rsid w:val="00C0275A"/>
    <w:rsid w:val="00C032EE"/>
    <w:rsid w:val="00C03D3C"/>
    <w:rsid w:val="00C04923"/>
    <w:rsid w:val="00C04931"/>
    <w:rsid w:val="00C05A9F"/>
    <w:rsid w:val="00C06DF2"/>
    <w:rsid w:val="00C10A6B"/>
    <w:rsid w:val="00C10DCB"/>
    <w:rsid w:val="00C159B5"/>
    <w:rsid w:val="00C16B65"/>
    <w:rsid w:val="00C171A7"/>
    <w:rsid w:val="00C17346"/>
    <w:rsid w:val="00C177E3"/>
    <w:rsid w:val="00C21303"/>
    <w:rsid w:val="00C223D2"/>
    <w:rsid w:val="00C22987"/>
    <w:rsid w:val="00C3000D"/>
    <w:rsid w:val="00C32A34"/>
    <w:rsid w:val="00C336CF"/>
    <w:rsid w:val="00C3385E"/>
    <w:rsid w:val="00C351B3"/>
    <w:rsid w:val="00C35CE9"/>
    <w:rsid w:val="00C41765"/>
    <w:rsid w:val="00C42936"/>
    <w:rsid w:val="00C44473"/>
    <w:rsid w:val="00C451E9"/>
    <w:rsid w:val="00C465A1"/>
    <w:rsid w:val="00C470B5"/>
    <w:rsid w:val="00C47DF1"/>
    <w:rsid w:val="00C518F6"/>
    <w:rsid w:val="00C53617"/>
    <w:rsid w:val="00C55089"/>
    <w:rsid w:val="00C605DC"/>
    <w:rsid w:val="00C61ABF"/>
    <w:rsid w:val="00C61C6C"/>
    <w:rsid w:val="00C624C8"/>
    <w:rsid w:val="00C6458E"/>
    <w:rsid w:val="00C656ED"/>
    <w:rsid w:val="00C658F2"/>
    <w:rsid w:val="00C66ABA"/>
    <w:rsid w:val="00C66F64"/>
    <w:rsid w:val="00C70D5C"/>
    <w:rsid w:val="00C72B3B"/>
    <w:rsid w:val="00C746C3"/>
    <w:rsid w:val="00C74A58"/>
    <w:rsid w:val="00C74B95"/>
    <w:rsid w:val="00C75F58"/>
    <w:rsid w:val="00C76B3C"/>
    <w:rsid w:val="00C76F01"/>
    <w:rsid w:val="00C823A0"/>
    <w:rsid w:val="00C842CB"/>
    <w:rsid w:val="00C85593"/>
    <w:rsid w:val="00C86107"/>
    <w:rsid w:val="00C86ACE"/>
    <w:rsid w:val="00C874E3"/>
    <w:rsid w:val="00C87593"/>
    <w:rsid w:val="00C87FB5"/>
    <w:rsid w:val="00C87FDD"/>
    <w:rsid w:val="00C909C5"/>
    <w:rsid w:val="00C90F78"/>
    <w:rsid w:val="00C938E7"/>
    <w:rsid w:val="00C9531C"/>
    <w:rsid w:val="00C95EC2"/>
    <w:rsid w:val="00C97296"/>
    <w:rsid w:val="00CA2793"/>
    <w:rsid w:val="00CA4980"/>
    <w:rsid w:val="00CA50AE"/>
    <w:rsid w:val="00CA5411"/>
    <w:rsid w:val="00CA56CF"/>
    <w:rsid w:val="00CA62B1"/>
    <w:rsid w:val="00CA69C5"/>
    <w:rsid w:val="00CB2072"/>
    <w:rsid w:val="00CB2C25"/>
    <w:rsid w:val="00CB350F"/>
    <w:rsid w:val="00CB4590"/>
    <w:rsid w:val="00CB5650"/>
    <w:rsid w:val="00CB7FB1"/>
    <w:rsid w:val="00CC0689"/>
    <w:rsid w:val="00CC0CA0"/>
    <w:rsid w:val="00CC148D"/>
    <w:rsid w:val="00CC14E3"/>
    <w:rsid w:val="00CC23C4"/>
    <w:rsid w:val="00CC473E"/>
    <w:rsid w:val="00CC55A6"/>
    <w:rsid w:val="00CC58CA"/>
    <w:rsid w:val="00CC6085"/>
    <w:rsid w:val="00CC646A"/>
    <w:rsid w:val="00CC6C0D"/>
    <w:rsid w:val="00CC7322"/>
    <w:rsid w:val="00CC7F88"/>
    <w:rsid w:val="00CD099C"/>
    <w:rsid w:val="00CD1003"/>
    <w:rsid w:val="00CD1372"/>
    <w:rsid w:val="00CD173F"/>
    <w:rsid w:val="00CD2FC6"/>
    <w:rsid w:val="00CD392E"/>
    <w:rsid w:val="00CD6CED"/>
    <w:rsid w:val="00CD713A"/>
    <w:rsid w:val="00CD77C4"/>
    <w:rsid w:val="00CE0987"/>
    <w:rsid w:val="00CE1289"/>
    <w:rsid w:val="00CE427D"/>
    <w:rsid w:val="00CE4745"/>
    <w:rsid w:val="00CE7265"/>
    <w:rsid w:val="00CE7DE3"/>
    <w:rsid w:val="00CF0975"/>
    <w:rsid w:val="00CF0C58"/>
    <w:rsid w:val="00CF10EB"/>
    <w:rsid w:val="00CF43A8"/>
    <w:rsid w:val="00CF4649"/>
    <w:rsid w:val="00CF5425"/>
    <w:rsid w:val="00CF6D47"/>
    <w:rsid w:val="00CF7EF6"/>
    <w:rsid w:val="00D0068B"/>
    <w:rsid w:val="00D006D4"/>
    <w:rsid w:val="00D01362"/>
    <w:rsid w:val="00D01F1C"/>
    <w:rsid w:val="00D039B5"/>
    <w:rsid w:val="00D05197"/>
    <w:rsid w:val="00D06395"/>
    <w:rsid w:val="00D066ED"/>
    <w:rsid w:val="00D104D1"/>
    <w:rsid w:val="00D108F8"/>
    <w:rsid w:val="00D118CF"/>
    <w:rsid w:val="00D11A7D"/>
    <w:rsid w:val="00D11B38"/>
    <w:rsid w:val="00D12B41"/>
    <w:rsid w:val="00D14785"/>
    <w:rsid w:val="00D1496F"/>
    <w:rsid w:val="00D14F3F"/>
    <w:rsid w:val="00D16F3E"/>
    <w:rsid w:val="00D1718F"/>
    <w:rsid w:val="00D17ED2"/>
    <w:rsid w:val="00D2095C"/>
    <w:rsid w:val="00D21435"/>
    <w:rsid w:val="00D21AA8"/>
    <w:rsid w:val="00D2243D"/>
    <w:rsid w:val="00D22714"/>
    <w:rsid w:val="00D25AAA"/>
    <w:rsid w:val="00D26354"/>
    <w:rsid w:val="00D26D7E"/>
    <w:rsid w:val="00D2732E"/>
    <w:rsid w:val="00D302D3"/>
    <w:rsid w:val="00D30E97"/>
    <w:rsid w:val="00D31245"/>
    <w:rsid w:val="00D321A5"/>
    <w:rsid w:val="00D3238A"/>
    <w:rsid w:val="00D3316E"/>
    <w:rsid w:val="00D34B2E"/>
    <w:rsid w:val="00D42EFC"/>
    <w:rsid w:val="00D431EB"/>
    <w:rsid w:val="00D4364F"/>
    <w:rsid w:val="00D46DC1"/>
    <w:rsid w:val="00D5029B"/>
    <w:rsid w:val="00D506E1"/>
    <w:rsid w:val="00D53010"/>
    <w:rsid w:val="00D53A14"/>
    <w:rsid w:val="00D54E23"/>
    <w:rsid w:val="00D57623"/>
    <w:rsid w:val="00D579EF"/>
    <w:rsid w:val="00D62995"/>
    <w:rsid w:val="00D6380A"/>
    <w:rsid w:val="00D64430"/>
    <w:rsid w:val="00D64A60"/>
    <w:rsid w:val="00D65E76"/>
    <w:rsid w:val="00D6606C"/>
    <w:rsid w:val="00D66435"/>
    <w:rsid w:val="00D664B4"/>
    <w:rsid w:val="00D6765D"/>
    <w:rsid w:val="00D67D58"/>
    <w:rsid w:val="00D70074"/>
    <w:rsid w:val="00D706CB"/>
    <w:rsid w:val="00D71276"/>
    <w:rsid w:val="00D718D3"/>
    <w:rsid w:val="00D71D83"/>
    <w:rsid w:val="00D71FA7"/>
    <w:rsid w:val="00D746C9"/>
    <w:rsid w:val="00D74E1C"/>
    <w:rsid w:val="00D751BF"/>
    <w:rsid w:val="00D7725B"/>
    <w:rsid w:val="00D77E51"/>
    <w:rsid w:val="00D836A0"/>
    <w:rsid w:val="00D840AD"/>
    <w:rsid w:val="00D844EB"/>
    <w:rsid w:val="00D84804"/>
    <w:rsid w:val="00D85078"/>
    <w:rsid w:val="00D90E78"/>
    <w:rsid w:val="00D92E33"/>
    <w:rsid w:val="00D94356"/>
    <w:rsid w:val="00D949ED"/>
    <w:rsid w:val="00D95ED5"/>
    <w:rsid w:val="00D96B83"/>
    <w:rsid w:val="00D97016"/>
    <w:rsid w:val="00DA0663"/>
    <w:rsid w:val="00DA0866"/>
    <w:rsid w:val="00DA25E6"/>
    <w:rsid w:val="00DA2DDE"/>
    <w:rsid w:val="00DA657E"/>
    <w:rsid w:val="00DA6B0E"/>
    <w:rsid w:val="00DA71AF"/>
    <w:rsid w:val="00DB047D"/>
    <w:rsid w:val="00DB2807"/>
    <w:rsid w:val="00DB2AEB"/>
    <w:rsid w:val="00DB4358"/>
    <w:rsid w:val="00DC00CE"/>
    <w:rsid w:val="00DC093D"/>
    <w:rsid w:val="00DC1299"/>
    <w:rsid w:val="00DC2546"/>
    <w:rsid w:val="00DC2B70"/>
    <w:rsid w:val="00DC39EC"/>
    <w:rsid w:val="00DC4481"/>
    <w:rsid w:val="00DC5290"/>
    <w:rsid w:val="00DC59EE"/>
    <w:rsid w:val="00DC5DF9"/>
    <w:rsid w:val="00DC630E"/>
    <w:rsid w:val="00DC6B3F"/>
    <w:rsid w:val="00DC6EAF"/>
    <w:rsid w:val="00DC7E57"/>
    <w:rsid w:val="00DD1536"/>
    <w:rsid w:val="00DD4CAC"/>
    <w:rsid w:val="00DD67B3"/>
    <w:rsid w:val="00DD7001"/>
    <w:rsid w:val="00DE04DE"/>
    <w:rsid w:val="00DE2AFC"/>
    <w:rsid w:val="00DE3A85"/>
    <w:rsid w:val="00DE3EB3"/>
    <w:rsid w:val="00DE5D1A"/>
    <w:rsid w:val="00DE658C"/>
    <w:rsid w:val="00DE75C9"/>
    <w:rsid w:val="00DF167A"/>
    <w:rsid w:val="00DF2B86"/>
    <w:rsid w:val="00DF48DF"/>
    <w:rsid w:val="00DF4B23"/>
    <w:rsid w:val="00DF64D2"/>
    <w:rsid w:val="00E01FBA"/>
    <w:rsid w:val="00E02828"/>
    <w:rsid w:val="00E0429A"/>
    <w:rsid w:val="00E047D1"/>
    <w:rsid w:val="00E0492A"/>
    <w:rsid w:val="00E04D34"/>
    <w:rsid w:val="00E04DEA"/>
    <w:rsid w:val="00E066B7"/>
    <w:rsid w:val="00E10CE8"/>
    <w:rsid w:val="00E10FB3"/>
    <w:rsid w:val="00E13A09"/>
    <w:rsid w:val="00E1423B"/>
    <w:rsid w:val="00E16EAA"/>
    <w:rsid w:val="00E214DE"/>
    <w:rsid w:val="00E223B9"/>
    <w:rsid w:val="00E226E8"/>
    <w:rsid w:val="00E247C1"/>
    <w:rsid w:val="00E24D05"/>
    <w:rsid w:val="00E24F5C"/>
    <w:rsid w:val="00E2577B"/>
    <w:rsid w:val="00E25C71"/>
    <w:rsid w:val="00E2617C"/>
    <w:rsid w:val="00E265CC"/>
    <w:rsid w:val="00E26730"/>
    <w:rsid w:val="00E27A5B"/>
    <w:rsid w:val="00E311E4"/>
    <w:rsid w:val="00E31E6C"/>
    <w:rsid w:val="00E32C13"/>
    <w:rsid w:val="00E351C4"/>
    <w:rsid w:val="00E361A4"/>
    <w:rsid w:val="00E41122"/>
    <w:rsid w:val="00E41A21"/>
    <w:rsid w:val="00E41EEF"/>
    <w:rsid w:val="00E43CCA"/>
    <w:rsid w:val="00E45E40"/>
    <w:rsid w:val="00E464FC"/>
    <w:rsid w:val="00E46695"/>
    <w:rsid w:val="00E46D01"/>
    <w:rsid w:val="00E5150D"/>
    <w:rsid w:val="00E530E3"/>
    <w:rsid w:val="00E53995"/>
    <w:rsid w:val="00E53C3D"/>
    <w:rsid w:val="00E54D09"/>
    <w:rsid w:val="00E54FBA"/>
    <w:rsid w:val="00E55849"/>
    <w:rsid w:val="00E56EA5"/>
    <w:rsid w:val="00E60219"/>
    <w:rsid w:val="00E61FA0"/>
    <w:rsid w:val="00E62D7F"/>
    <w:rsid w:val="00E63244"/>
    <w:rsid w:val="00E63E2D"/>
    <w:rsid w:val="00E649F1"/>
    <w:rsid w:val="00E6622F"/>
    <w:rsid w:val="00E70084"/>
    <w:rsid w:val="00E700C3"/>
    <w:rsid w:val="00E70331"/>
    <w:rsid w:val="00E716ED"/>
    <w:rsid w:val="00E72BA6"/>
    <w:rsid w:val="00E72F8A"/>
    <w:rsid w:val="00E73B89"/>
    <w:rsid w:val="00E75858"/>
    <w:rsid w:val="00E769A2"/>
    <w:rsid w:val="00E81645"/>
    <w:rsid w:val="00E81BEB"/>
    <w:rsid w:val="00E82C85"/>
    <w:rsid w:val="00E84999"/>
    <w:rsid w:val="00E8499B"/>
    <w:rsid w:val="00E8591A"/>
    <w:rsid w:val="00E862F7"/>
    <w:rsid w:val="00E87E7B"/>
    <w:rsid w:val="00E924C3"/>
    <w:rsid w:val="00E93F9F"/>
    <w:rsid w:val="00E94F07"/>
    <w:rsid w:val="00E950D0"/>
    <w:rsid w:val="00E959A1"/>
    <w:rsid w:val="00E96173"/>
    <w:rsid w:val="00E96CFA"/>
    <w:rsid w:val="00E97431"/>
    <w:rsid w:val="00EA07DD"/>
    <w:rsid w:val="00EA12B7"/>
    <w:rsid w:val="00EA3DA2"/>
    <w:rsid w:val="00EA4B7C"/>
    <w:rsid w:val="00EA5166"/>
    <w:rsid w:val="00EA5D0E"/>
    <w:rsid w:val="00EB0E97"/>
    <w:rsid w:val="00EB10EC"/>
    <w:rsid w:val="00EB10ED"/>
    <w:rsid w:val="00EB16BE"/>
    <w:rsid w:val="00EB2059"/>
    <w:rsid w:val="00EB428F"/>
    <w:rsid w:val="00EB570A"/>
    <w:rsid w:val="00EB72EB"/>
    <w:rsid w:val="00EB7F4B"/>
    <w:rsid w:val="00EC007E"/>
    <w:rsid w:val="00EC1A7F"/>
    <w:rsid w:val="00EC21EC"/>
    <w:rsid w:val="00EC31F9"/>
    <w:rsid w:val="00EC48F2"/>
    <w:rsid w:val="00EC5076"/>
    <w:rsid w:val="00EC55E4"/>
    <w:rsid w:val="00EC7CB5"/>
    <w:rsid w:val="00ED035D"/>
    <w:rsid w:val="00ED0D0B"/>
    <w:rsid w:val="00ED14E2"/>
    <w:rsid w:val="00ED3599"/>
    <w:rsid w:val="00ED52B6"/>
    <w:rsid w:val="00ED5495"/>
    <w:rsid w:val="00ED74B5"/>
    <w:rsid w:val="00EE371C"/>
    <w:rsid w:val="00EE4146"/>
    <w:rsid w:val="00EE4D7C"/>
    <w:rsid w:val="00EE561D"/>
    <w:rsid w:val="00EE6BCC"/>
    <w:rsid w:val="00EF1C8F"/>
    <w:rsid w:val="00EF219D"/>
    <w:rsid w:val="00EF36F9"/>
    <w:rsid w:val="00EF37DB"/>
    <w:rsid w:val="00EF730B"/>
    <w:rsid w:val="00F00B5D"/>
    <w:rsid w:val="00F01E86"/>
    <w:rsid w:val="00F035A2"/>
    <w:rsid w:val="00F03B03"/>
    <w:rsid w:val="00F0414E"/>
    <w:rsid w:val="00F04FD5"/>
    <w:rsid w:val="00F06D8F"/>
    <w:rsid w:val="00F11AE3"/>
    <w:rsid w:val="00F143D3"/>
    <w:rsid w:val="00F1483F"/>
    <w:rsid w:val="00F1486F"/>
    <w:rsid w:val="00F2145B"/>
    <w:rsid w:val="00F21E0B"/>
    <w:rsid w:val="00F241F0"/>
    <w:rsid w:val="00F252E6"/>
    <w:rsid w:val="00F273DC"/>
    <w:rsid w:val="00F2774F"/>
    <w:rsid w:val="00F32C5F"/>
    <w:rsid w:val="00F349BE"/>
    <w:rsid w:val="00F35E7D"/>
    <w:rsid w:val="00F37222"/>
    <w:rsid w:val="00F379A7"/>
    <w:rsid w:val="00F4386C"/>
    <w:rsid w:val="00F44E43"/>
    <w:rsid w:val="00F50219"/>
    <w:rsid w:val="00F50903"/>
    <w:rsid w:val="00F52598"/>
    <w:rsid w:val="00F52DA4"/>
    <w:rsid w:val="00F53201"/>
    <w:rsid w:val="00F53B08"/>
    <w:rsid w:val="00F6298F"/>
    <w:rsid w:val="00F63946"/>
    <w:rsid w:val="00F643DB"/>
    <w:rsid w:val="00F6513C"/>
    <w:rsid w:val="00F656F8"/>
    <w:rsid w:val="00F657F5"/>
    <w:rsid w:val="00F65D9A"/>
    <w:rsid w:val="00F70A15"/>
    <w:rsid w:val="00F726D0"/>
    <w:rsid w:val="00F7308C"/>
    <w:rsid w:val="00F8036D"/>
    <w:rsid w:val="00F80A19"/>
    <w:rsid w:val="00F81054"/>
    <w:rsid w:val="00F819C1"/>
    <w:rsid w:val="00F8598B"/>
    <w:rsid w:val="00F859A9"/>
    <w:rsid w:val="00F87801"/>
    <w:rsid w:val="00F90D05"/>
    <w:rsid w:val="00F918A4"/>
    <w:rsid w:val="00F91DA8"/>
    <w:rsid w:val="00F95742"/>
    <w:rsid w:val="00FA2528"/>
    <w:rsid w:val="00FA2CB5"/>
    <w:rsid w:val="00FA5821"/>
    <w:rsid w:val="00FA5F45"/>
    <w:rsid w:val="00FA6353"/>
    <w:rsid w:val="00FA660D"/>
    <w:rsid w:val="00FA72F3"/>
    <w:rsid w:val="00FA74D2"/>
    <w:rsid w:val="00FB0AEC"/>
    <w:rsid w:val="00FB2419"/>
    <w:rsid w:val="00FB2EB0"/>
    <w:rsid w:val="00FB40EA"/>
    <w:rsid w:val="00FB5582"/>
    <w:rsid w:val="00FB58D1"/>
    <w:rsid w:val="00FB5B12"/>
    <w:rsid w:val="00FB7C0E"/>
    <w:rsid w:val="00FC0A42"/>
    <w:rsid w:val="00FC107F"/>
    <w:rsid w:val="00FC1912"/>
    <w:rsid w:val="00FC2CC4"/>
    <w:rsid w:val="00FC372E"/>
    <w:rsid w:val="00FC39D3"/>
    <w:rsid w:val="00FC426D"/>
    <w:rsid w:val="00FC4E68"/>
    <w:rsid w:val="00FC5871"/>
    <w:rsid w:val="00FC66D2"/>
    <w:rsid w:val="00FC78F2"/>
    <w:rsid w:val="00FD09A5"/>
    <w:rsid w:val="00FD10DF"/>
    <w:rsid w:val="00FD224A"/>
    <w:rsid w:val="00FD23CA"/>
    <w:rsid w:val="00FD3986"/>
    <w:rsid w:val="00FD5AF2"/>
    <w:rsid w:val="00FD5E05"/>
    <w:rsid w:val="00FE10D1"/>
    <w:rsid w:val="00FE16CC"/>
    <w:rsid w:val="00FE38E2"/>
    <w:rsid w:val="00FE67BE"/>
    <w:rsid w:val="00FE693C"/>
    <w:rsid w:val="00FE78E7"/>
    <w:rsid w:val="00FE7FAF"/>
    <w:rsid w:val="00FF08A7"/>
    <w:rsid w:val="00FF139A"/>
    <w:rsid w:val="00FF1845"/>
    <w:rsid w:val="00FF4581"/>
    <w:rsid w:val="00FF5A4B"/>
    <w:rsid w:val="00FF5DDF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4528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F17FF"/>
    <w:pPr>
      <w:keepNext/>
      <w:spacing w:before="60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4785C"/>
    <w:pPr>
      <w:keepNext/>
      <w:spacing w:before="240" w:line="480" w:lineRule="auto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7E55BA"/>
    <w:pPr>
      <w:keepNext/>
      <w:spacing w:before="48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A19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1A19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A19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A19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A195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A195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A195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A195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A1955"/>
    <w:rPr>
      <w:rFonts w:ascii="Cambria" w:eastAsia="Times New Roman" w:hAnsi="Cambri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955"/>
    <w:rPr>
      <w:sz w:val="24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1"/>
    <w:rsid w:val="004C79AB"/>
    <w:pPr>
      <w:spacing w:line="480" w:lineRule="auto"/>
      <w:ind w:firstLine="720"/>
    </w:pPr>
  </w:style>
  <w:style w:type="character" w:customStyle="1" w:styleId="BodyTextChar1">
    <w:name w:val="Body Text Char1"/>
    <w:link w:val="BodyText"/>
    <w:locked/>
    <w:rsid w:val="004C79AB"/>
    <w:rPr>
      <w:rFonts w:cs="Times New Roman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pPr>
      <w:spacing w:line="480" w:lineRule="auto"/>
      <w:ind w:firstLine="720"/>
    </w:pPr>
  </w:style>
  <w:style w:type="character" w:customStyle="1" w:styleId="BodyTextIndentChar">
    <w:name w:val="Body Text Indent Char"/>
    <w:link w:val="BodyTextIndent"/>
    <w:uiPriority w:val="99"/>
    <w:semiHidden/>
    <w:rsid w:val="001A1955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1A1955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pPr>
      <w:tabs>
        <w:tab w:val="left" w:pos="-1440"/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right="720"/>
    </w:pPr>
  </w:style>
  <w:style w:type="character" w:customStyle="1" w:styleId="BodyText3Char">
    <w:name w:val="Body Text 3 Char"/>
    <w:link w:val="BodyText3"/>
    <w:uiPriority w:val="99"/>
    <w:semiHidden/>
    <w:rsid w:val="001A1955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705149"/>
    <w:pPr>
      <w:spacing w:after="240"/>
    </w:pPr>
  </w:style>
  <w:style w:type="character" w:customStyle="1" w:styleId="BodyText2Char">
    <w:name w:val="Body Text 2 Char"/>
    <w:link w:val="BodyText2"/>
    <w:uiPriority w:val="99"/>
    <w:semiHidden/>
    <w:rsid w:val="001A1955"/>
    <w:rPr>
      <w:sz w:val="24"/>
    </w:rPr>
  </w:style>
  <w:style w:type="paragraph" w:styleId="BodyTextIndent3">
    <w:name w:val="Body Text Indent 3"/>
    <w:basedOn w:val="Normal"/>
    <w:link w:val="BodyTextIndent3Char"/>
    <w:uiPriority w:val="99"/>
    <w:pPr>
      <w:spacing w:line="480" w:lineRule="auto"/>
      <w:ind w:firstLine="720"/>
    </w:pPr>
  </w:style>
  <w:style w:type="character" w:customStyle="1" w:styleId="BodyTextIndent3Char">
    <w:name w:val="Body Text Indent 3 Char"/>
    <w:link w:val="BodyTextIndent3"/>
    <w:uiPriority w:val="99"/>
    <w:semiHidden/>
    <w:rsid w:val="001A1955"/>
    <w:rPr>
      <w:sz w:val="16"/>
      <w:szCs w:val="16"/>
    </w:rPr>
  </w:style>
  <w:style w:type="paragraph" w:styleId="TOC6">
    <w:name w:val="toc 6"/>
    <w:basedOn w:val="Normal"/>
    <w:next w:val="Normal"/>
    <w:autoRedefine/>
    <w:uiPriority w:val="39"/>
    <w:semiHidden/>
    <w:rsid w:val="00E0429A"/>
    <w:pPr>
      <w:numPr>
        <w:numId w:val="15"/>
      </w:numPr>
      <w:spacing w:line="480" w:lineRule="auto"/>
    </w:p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tiny1">
    <w:name w:val="tiny1"/>
    <w:rPr>
      <w:rFonts w:ascii="Verdana" w:hAnsi="Verdana" w:cs="Times New Roman"/>
      <w:sz w:val="15"/>
      <w:szCs w:val="15"/>
    </w:rPr>
  </w:style>
  <w:style w:type="paragraph" w:styleId="BodyTextIndent2">
    <w:name w:val="Body Text Indent 2"/>
    <w:basedOn w:val="Normal"/>
    <w:link w:val="BodyTextIndent2Char"/>
    <w:uiPriority w:val="99"/>
    <w:pPr>
      <w:spacing w:line="480" w:lineRule="auto"/>
      <w:ind w:firstLine="720"/>
    </w:pPr>
  </w:style>
  <w:style w:type="character" w:customStyle="1" w:styleId="BodyTextIndent2Char">
    <w:name w:val="Body Text Indent 2 Char"/>
    <w:link w:val="BodyTextIndent2"/>
    <w:uiPriority w:val="99"/>
    <w:semiHidden/>
    <w:rsid w:val="001A1955"/>
    <w:rPr>
      <w:sz w:val="24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1A195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1955"/>
    <w:rPr>
      <w:sz w:val="0"/>
      <w:szCs w:val="0"/>
    </w:rPr>
  </w:style>
  <w:style w:type="paragraph" w:styleId="TOC2">
    <w:name w:val="toc 2"/>
    <w:basedOn w:val="Normal"/>
    <w:next w:val="Normal"/>
    <w:autoRedefine/>
    <w:uiPriority w:val="39"/>
    <w:semiHidden/>
    <w:rsid w:val="00E56EA5"/>
    <w:pPr>
      <w:ind w:left="240"/>
    </w:pPr>
  </w:style>
  <w:style w:type="paragraph" w:styleId="Header">
    <w:name w:val="header"/>
    <w:basedOn w:val="Normal"/>
    <w:link w:val="HeaderChar"/>
    <w:rsid w:val="00770C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A1955"/>
    <w:rPr>
      <w:sz w:val="24"/>
    </w:r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paragraph" w:customStyle="1" w:styleId="StyleHeading3NotBoldItalicLeft05Firstline0">
    <w:name w:val="Style Heading 3 + Not Bold Italic Left:  0.5&quot; First line:  0&quot;"/>
    <w:basedOn w:val="Heading3"/>
    <w:rsid w:val="007E55BA"/>
    <w:rPr>
      <w:b/>
      <w:i w:val="0"/>
      <w:iCs/>
    </w:rPr>
  </w:style>
  <w:style w:type="paragraph" w:customStyle="1" w:styleId="StyleHeading3NotBoldItalicLeft05Firstline0L">
    <w:name w:val="Style Heading 3 + Not Bold Italic Left:  0.5&quot; First line:  0&quot; L..."/>
    <w:basedOn w:val="Heading3"/>
    <w:rsid w:val="007E55BA"/>
    <w:pPr>
      <w:ind w:left="720"/>
    </w:pPr>
    <w:rPr>
      <w:b/>
      <w:i w:val="0"/>
      <w:iCs/>
    </w:rPr>
  </w:style>
  <w:style w:type="character" w:customStyle="1" w:styleId="CharChar">
    <w:name w:val="Char Char"/>
    <w:rsid w:val="002A3C58"/>
    <w:rPr>
      <w:rFonts w:cs="Times New Roman"/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ED359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955"/>
  </w:style>
  <w:style w:type="character" w:styleId="FootnoteReference">
    <w:name w:val="footnote reference"/>
    <w:uiPriority w:val="99"/>
    <w:semiHidden/>
    <w:rsid w:val="00ED3599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7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old">
    <w:name w:val="Body Text + Bold"/>
    <w:basedOn w:val="BodyText"/>
    <w:next w:val="BodyText"/>
    <w:rsid w:val="00705149"/>
    <w:pPr>
      <w:spacing w:line="240" w:lineRule="auto"/>
      <w:ind w:firstLine="0"/>
    </w:pPr>
    <w:rPr>
      <w:b/>
      <w:bCs/>
    </w:rPr>
  </w:style>
  <w:style w:type="paragraph" w:customStyle="1" w:styleId="PictureHeading">
    <w:name w:val="Picture Heading"/>
    <w:basedOn w:val="Normal"/>
    <w:rsid w:val="009B41B1"/>
    <w:pPr>
      <w:spacing w:after="240"/>
    </w:pPr>
    <w:rPr>
      <w:b/>
    </w:rPr>
  </w:style>
  <w:style w:type="paragraph" w:customStyle="1" w:styleId="PictureDescription">
    <w:name w:val="Picture Description"/>
    <w:basedOn w:val="Normal"/>
    <w:rsid w:val="009B41B1"/>
    <w:pPr>
      <w:spacing w:before="240" w:after="240"/>
      <w:jc w:val="center"/>
    </w:pPr>
    <w:rPr>
      <w:b/>
    </w:rPr>
  </w:style>
  <w:style w:type="paragraph" w:customStyle="1" w:styleId="BackgroundTable">
    <w:name w:val="Background Table"/>
    <w:basedOn w:val="BodyTextBold"/>
    <w:rsid w:val="004C79AB"/>
  </w:style>
  <w:style w:type="paragraph" w:customStyle="1" w:styleId="BackgroundInfo">
    <w:name w:val="Background Info"/>
    <w:basedOn w:val="BodyText"/>
    <w:rsid w:val="0004785C"/>
    <w:pPr>
      <w:spacing w:line="240" w:lineRule="auto"/>
      <w:ind w:firstLine="0"/>
    </w:pPr>
  </w:style>
  <w:style w:type="paragraph" w:customStyle="1" w:styleId="TableTextCentered">
    <w:name w:val="Table Text Centered"/>
    <w:basedOn w:val="BodyText"/>
    <w:rsid w:val="00D64430"/>
    <w:pPr>
      <w:spacing w:line="240" w:lineRule="auto"/>
      <w:ind w:firstLine="0"/>
      <w:jc w:val="center"/>
    </w:pPr>
    <w:rPr>
      <w:sz w:val="20"/>
    </w:rPr>
  </w:style>
  <w:style w:type="paragraph" w:customStyle="1" w:styleId="Heading2Left">
    <w:name w:val="Heading 2 + Left"/>
    <w:basedOn w:val="Heading2"/>
    <w:rsid w:val="00C10DCB"/>
    <w:pPr>
      <w:ind w:left="0"/>
    </w:pPr>
    <w:rPr>
      <w:bCs/>
    </w:rPr>
  </w:style>
  <w:style w:type="paragraph" w:customStyle="1" w:styleId="StyleBodyTextLeft025">
    <w:name w:val="Style Body Text + Left:  0.25&quot;"/>
    <w:basedOn w:val="BodyText"/>
    <w:rsid w:val="0004785C"/>
  </w:style>
  <w:style w:type="paragraph" w:customStyle="1" w:styleId="BodyTextLeft">
    <w:name w:val="Body Text + Left"/>
    <w:basedOn w:val="BodyText"/>
    <w:rsid w:val="0004785C"/>
    <w:pPr>
      <w:ind w:left="144" w:firstLine="0"/>
    </w:pPr>
  </w:style>
  <w:style w:type="character" w:styleId="FollowedHyperlink">
    <w:name w:val="FollowedHyperlink"/>
    <w:uiPriority w:val="99"/>
    <w:rsid w:val="00FA72F3"/>
    <w:rPr>
      <w:rFonts w:cs="Times New Roman"/>
      <w:color w:val="800080"/>
      <w:u w:val="single"/>
    </w:rPr>
  </w:style>
  <w:style w:type="paragraph" w:customStyle="1" w:styleId="StyleBodyTextLeft011Firstline0">
    <w:name w:val="Style Body Text + Left:  0.11&quot; First line:  0&quot;"/>
    <w:basedOn w:val="BodyText"/>
    <w:rsid w:val="001B524D"/>
    <w:pPr>
      <w:spacing w:before="240"/>
      <w:ind w:left="158" w:firstLine="0"/>
    </w:pPr>
  </w:style>
  <w:style w:type="numbering" w:customStyle="1" w:styleId="StyleNumbered">
    <w:name w:val="Style Numbered"/>
    <w:rsid w:val="001A1955"/>
    <w:pPr>
      <w:numPr>
        <w:numId w:val="6"/>
      </w:numPr>
    </w:pPr>
  </w:style>
  <w:style w:type="character" w:customStyle="1" w:styleId="BodyTextChar">
    <w:name w:val="Body Text Char"/>
    <w:rsid w:val="000D71C7"/>
    <w:rPr>
      <w:sz w:val="24"/>
      <w:lang w:val="en-US" w:eastAsia="en-US" w:bidi="ar-SA"/>
    </w:rPr>
  </w:style>
  <w:style w:type="character" w:customStyle="1" w:styleId="BodyTextChar2">
    <w:name w:val="Body Text Char2"/>
    <w:rsid w:val="00280A4E"/>
    <w:rPr>
      <w:sz w:val="24"/>
    </w:rPr>
  </w:style>
  <w:style w:type="character" w:customStyle="1" w:styleId="BackgroundBoldedDescriptors">
    <w:name w:val="Background Bolded Descriptors"/>
    <w:rsid w:val="00540198"/>
    <w:rPr>
      <w:b/>
      <w:bCs/>
    </w:rPr>
  </w:style>
  <w:style w:type="paragraph" w:customStyle="1" w:styleId="References">
    <w:name w:val="References"/>
    <w:basedOn w:val="Normal"/>
    <w:qFormat/>
    <w:rsid w:val="001F30DD"/>
    <w:pPr>
      <w:spacing w:after="240"/>
    </w:p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C656ED"/>
    <w:pPr>
      <w:numPr>
        <w:numId w:val="41"/>
      </w:numPr>
      <w:spacing w:line="360" w:lineRule="auto"/>
      <w:ind w:hanging="450"/>
    </w:pPr>
  </w:style>
  <w:style w:type="character" w:styleId="UnresolvedMention">
    <w:name w:val="Unresolved Mention"/>
    <w:uiPriority w:val="99"/>
    <w:semiHidden/>
    <w:unhideWhenUsed/>
    <w:rsid w:val="00CA2793"/>
    <w:rPr>
      <w:color w:val="605E5C"/>
      <w:shd w:val="clear" w:color="auto" w:fill="E1DFDD"/>
    </w:rPr>
  </w:style>
  <w:style w:type="paragraph" w:customStyle="1" w:styleId="StaffTitleHangingIndent">
    <w:name w:val="Staff Title Hanging Indent"/>
    <w:basedOn w:val="Normal"/>
    <w:rsid w:val="00905C1B"/>
    <w:pPr>
      <w:ind w:left="252" w:hanging="252"/>
    </w:pPr>
  </w:style>
  <w:style w:type="numbering" w:customStyle="1" w:styleId="StyleBulletedSymbolsymbolLeft025Hanging025">
    <w:name w:val="Style Bulleted Symbol (symbol) Left:  0.25&quot; Hanging:  0.25&quot;"/>
    <w:basedOn w:val="NoList"/>
    <w:rsid w:val="00905C1B"/>
    <w:pPr>
      <w:numPr>
        <w:numId w:val="32"/>
      </w:numPr>
    </w:pPr>
  </w:style>
  <w:style w:type="paragraph" w:customStyle="1" w:styleId="BodyTextBulleted">
    <w:name w:val="Body Text: Bulleted"/>
    <w:basedOn w:val="Normal"/>
    <w:qFormat/>
    <w:rsid w:val="00905C1B"/>
    <w:pPr>
      <w:numPr>
        <w:numId w:val="33"/>
      </w:numPr>
      <w:spacing w:line="360" w:lineRule="auto"/>
    </w:pPr>
  </w:style>
  <w:style w:type="character" w:customStyle="1" w:styleId="BodyTextNumberedConclusionChar">
    <w:name w:val="Body Text Numbered Conclusion Char"/>
    <w:link w:val="BodyTextNumberedConclusion"/>
    <w:rsid w:val="00C656ED"/>
    <w:rPr>
      <w:sz w:val="24"/>
    </w:rPr>
  </w:style>
  <w:style w:type="paragraph" w:customStyle="1" w:styleId="BodyText1">
    <w:name w:val="Body Text1"/>
    <w:basedOn w:val="BodyText"/>
    <w:link w:val="bodytextChar0"/>
    <w:qFormat/>
    <w:rsid w:val="008B7FAD"/>
    <w:pPr>
      <w:spacing w:line="360" w:lineRule="auto"/>
      <w:ind w:left="720" w:hanging="360"/>
    </w:pPr>
  </w:style>
  <w:style w:type="character" w:customStyle="1" w:styleId="bodytextChar0">
    <w:name w:val="body text Char"/>
    <w:link w:val="BodyText1"/>
    <w:rsid w:val="008B7FAD"/>
    <w:rPr>
      <w:sz w:val="24"/>
    </w:rPr>
  </w:style>
  <w:style w:type="character" w:styleId="CommentReference">
    <w:name w:val="annotation reference"/>
    <w:basedOn w:val="DefaultParagraphFont"/>
    <w:rsid w:val="003042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42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4243"/>
  </w:style>
  <w:style w:type="paragraph" w:styleId="CommentSubject">
    <w:name w:val="annotation subject"/>
    <w:basedOn w:val="CommentText"/>
    <w:next w:val="CommentText"/>
    <w:link w:val="CommentSubjectChar"/>
    <w:rsid w:val="00304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4243"/>
    <w:rPr>
      <w:b/>
      <w:bCs/>
    </w:rPr>
  </w:style>
  <w:style w:type="paragraph" w:styleId="ListParagraph">
    <w:name w:val="List Paragraph"/>
    <w:basedOn w:val="Normal"/>
    <w:uiPriority w:val="34"/>
    <w:qFormat/>
    <w:rsid w:val="00C85593"/>
    <w:pPr>
      <w:ind w:left="720"/>
      <w:contextualSpacing/>
    </w:pPr>
  </w:style>
  <w:style w:type="paragraph" w:styleId="Revision">
    <w:name w:val="Revision"/>
    <w:hidden/>
    <w:uiPriority w:val="99"/>
    <w:semiHidden/>
    <w:rsid w:val="00A63C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lists/indoor-air-quality-manual-and-appendices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9" Type="http://schemas.openxmlformats.org/officeDocument/2006/relationships/image" Target="cid:34e5d96e-9655-42f4-b9ab-a04858016451@namprd09.prod.outlook.com" TargetMode="External"/><Relationship Id="rId21" Type="http://schemas.openxmlformats.org/officeDocument/2006/relationships/image" Target="cid:76b8de71-ecfb-494a-83dc-4a6394af7fc4@namprd09.prod.outlook.com" TargetMode="External"/><Relationship Id="rId34" Type="http://schemas.openxmlformats.org/officeDocument/2006/relationships/image" Target="media/image10.jpeg"/><Relationship Id="rId42" Type="http://schemas.openxmlformats.org/officeDocument/2006/relationships/image" Target="media/image14.jpeg"/><Relationship Id="rId47" Type="http://schemas.openxmlformats.org/officeDocument/2006/relationships/image" Target="cid:12a0bbab-8050-43bd-8d4a-ee4270dc2997@namprd09.prod.outlook.com" TargetMode="External"/><Relationship Id="rId50" Type="http://schemas.openxmlformats.org/officeDocument/2006/relationships/image" Target="media/image18.jpe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ass.gov/dph/iaq" TargetMode="External"/><Relationship Id="rId17" Type="http://schemas.openxmlformats.org/officeDocument/2006/relationships/footer" Target="footer1.xml"/><Relationship Id="rId25" Type="http://schemas.openxmlformats.org/officeDocument/2006/relationships/image" Target="cid:f896c308-8a2a-47b4-a9c1-46f26b3e08a1@namprd09.prod.outlook.com" TargetMode="External"/><Relationship Id="rId33" Type="http://schemas.openxmlformats.org/officeDocument/2006/relationships/image" Target="cid:9b59c53b-65a7-44f5-afa6-a1b28e8bda0f@namprd09.prod.outlook.com" TargetMode="External"/><Relationship Id="rId38" Type="http://schemas.openxmlformats.org/officeDocument/2006/relationships/image" Target="media/image12.jpeg"/><Relationship Id="rId46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hyperlink" Target="https://www.wbur.org/news/2023/09/12/summer-flooding-rain-massachusetts" TargetMode="External"/><Relationship Id="rId20" Type="http://schemas.openxmlformats.org/officeDocument/2006/relationships/image" Target="media/image3.jpeg"/><Relationship Id="rId29" Type="http://schemas.openxmlformats.org/officeDocument/2006/relationships/image" Target="cid:3aae36bb-be61-46ba-bd27-e6b25dfb22ff@namprd09.prod.outlook.com" TargetMode="External"/><Relationship Id="rId41" Type="http://schemas.openxmlformats.org/officeDocument/2006/relationships/image" Target="cid:cea163f8-7fd2-43de-9d45-f7a772ec7baf@namprd09.prod.outlook.com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methods-for-increasing-comfort-in-non-air-conditioned-schools/download" TargetMode="External"/><Relationship Id="rId24" Type="http://schemas.openxmlformats.org/officeDocument/2006/relationships/image" Target="media/image5.jpeg"/><Relationship Id="rId32" Type="http://schemas.openxmlformats.org/officeDocument/2006/relationships/image" Target="media/image9.jpeg"/><Relationship Id="rId37" Type="http://schemas.openxmlformats.org/officeDocument/2006/relationships/image" Target="cid:c7b383dc-e81d-4fd2-a395-61ec1d0d0834@namprd09.prod.outlook.com" TargetMode="External"/><Relationship Id="rId40" Type="http://schemas.openxmlformats.org/officeDocument/2006/relationships/image" Target="media/image13.jpeg"/><Relationship Id="rId45" Type="http://schemas.openxmlformats.org/officeDocument/2006/relationships/image" Target="cid:884e3641-2862-4d64-92f9-30f1a556e1e6@namprd09.prod.outlook.com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epa.gov/mold/mold-remediation-schools-and-commercial-buildings-guide" TargetMode="External"/><Relationship Id="rId23" Type="http://schemas.openxmlformats.org/officeDocument/2006/relationships/image" Target="cid:ba773ba5-f3ec-4aca-951e-d7dd1c10eb43@namprd09.prod.outlook.com" TargetMode="External"/><Relationship Id="rId28" Type="http://schemas.openxmlformats.org/officeDocument/2006/relationships/image" Target="media/image7.jpeg"/><Relationship Id="rId36" Type="http://schemas.openxmlformats.org/officeDocument/2006/relationships/image" Target="media/image11.jpeg"/><Relationship Id="rId49" Type="http://schemas.openxmlformats.org/officeDocument/2006/relationships/image" Target="cid:7daa59a3-2e04-49f6-96ef-ad9f5ab89b49@namprd09.prod.outlook.com" TargetMode="External"/><Relationship Id="rId10" Type="http://schemas.openxmlformats.org/officeDocument/2006/relationships/hyperlink" Target="https://www.mass.gov/service-details/remediation-and-prevention-of-mold-growth-and-water-damage-in-public-schools-and" TargetMode="External"/><Relationship Id="rId19" Type="http://schemas.openxmlformats.org/officeDocument/2006/relationships/image" Target="cid:a4daff0c-37d9-43ef-a524-8e0a9b29f44b@namprd09.prod.outlook.com" TargetMode="External"/><Relationship Id="rId31" Type="http://schemas.openxmlformats.org/officeDocument/2006/relationships/image" Target="cid:0da4e95c-dd57-467b-91c3-9306ffe725c4@namprd09.prod.outlook.com" TargetMode="External"/><Relationship Id="rId44" Type="http://schemas.openxmlformats.org/officeDocument/2006/relationships/image" Target="media/image15.jpeg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preventing-mold-growth-in-massachusetts-schools-during-hot-humid-weather" TargetMode="External"/><Relationship Id="rId14" Type="http://schemas.openxmlformats.org/officeDocument/2006/relationships/hyperlink" Target="https://www.noaa.gov/news/summer-2021-neck-and-neck-with-dust-bowl-summer-for-hottest-on-record" TargetMode="External"/><Relationship Id="rId22" Type="http://schemas.openxmlformats.org/officeDocument/2006/relationships/image" Target="media/image4.jpeg"/><Relationship Id="rId27" Type="http://schemas.openxmlformats.org/officeDocument/2006/relationships/image" Target="cid:1bfb55e1-1ace-475d-9ab1-2791a25b6fa4@namprd09.prod.outlook.com" TargetMode="External"/><Relationship Id="rId30" Type="http://schemas.openxmlformats.org/officeDocument/2006/relationships/image" Target="media/image8.jpeg"/><Relationship Id="rId35" Type="http://schemas.openxmlformats.org/officeDocument/2006/relationships/image" Target="cid:949c053c-108f-4497-9fac-72f603df2fa9@namprd09.prod.outlook.com" TargetMode="External"/><Relationship Id="rId43" Type="http://schemas.openxmlformats.org/officeDocument/2006/relationships/image" Target="cid:71bfe075-cc4c-4833-abc7-644fcf920c79@namprd09.prod.outlook.com" TargetMode="External"/><Relationship Id="rId48" Type="http://schemas.openxmlformats.org/officeDocument/2006/relationships/image" Target="media/image17.jpeg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cid:10276cff-fd05-4a7d-bdf9-8e214968ac24@namprd09.prod.outlook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6ACA-4562-4D0D-B957-D243C40B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2460</Words>
  <Characters>14797</Characters>
  <Application>Microsoft Office Word</Application>
  <DocSecurity>0</DocSecurity>
  <Lines>123</Lines>
  <Paragraphs>34</Paragraphs>
  <ScaleCrop>false</ScaleCrop>
  <Company/>
  <LinksUpToDate>false</LinksUpToDate>
  <CharactersWithSpaces>17223</CharactersWithSpaces>
  <SharedDoc>false</SharedDoc>
  <HLinks>
    <vt:vector size="12" baseType="variant">
      <vt:variant>
        <vt:i4>6422652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https://www.mass.gov/lists/indoor-air-quality-manual-and-appendices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2025-03-27T17:51:00Z</dcterms:created>
  <dcterms:modified xsi:type="dcterms:W3CDTF">2025-03-27T17:53:00Z</dcterms:modified>
</cp:coreProperties>
</file>