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A2ABE" w14:textId="5FFFB954" w:rsidR="00955B8B" w:rsidRPr="00955B8B" w:rsidRDefault="00955B8B" w:rsidP="00955B8B">
      <w:pPr>
        <w:pStyle w:val="Heading1"/>
      </w:pPr>
      <w:r w:rsidRPr="00955B8B">
        <w:t>BP1 ANNUAL REPORT – SOUTHEAST COMMUNITY PARTNERSHIP, LLC</w:t>
      </w:r>
    </w:p>
    <w:p w14:paraId="68BB30E9" w14:textId="77777777" w:rsidR="00955B8B" w:rsidRDefault="00955B8B" w:rsidP="00AC68CA"/>
    <w:p w14:paraId="4B75746A" w14:textId="327C61A8" w:rsidR="000733D8" w:rsidRPr="00955B8B" w:rsidRDefault="00E12046" w:rsidP="00955B8B">
      <w:pPr>
        <w:pStyle w:val="Heading2"/>
      </w:pPr>
      <w:r w:rsidRPr="00955B8B">
        <w:t xml:space="preserve">Summary </w:t>
      </w:r>
    </w:p>
    <w:p w14:paraId="78421A04" w14:textId="7D2584DA" w:rsidR="00716EFC" w:rsidRDefault="000733D8" w:rsidP="00716EFC">
      <w:pPr>
        <w:spacing w:line="240" w:lineRule="auto"/>
        <w:jc w:val="both"/>
        <w:rPr>
          <w:rFonts w:ascii="Arial" w:hAnsi="Arial" w:cs="Arial"/>
        </w:rPr>
      </w:pPr>
      <w:r w:rsidRPr="00965C31">
        <w:rPr>
          <w:rFonts w:ascii="Arial" w:hAnsi="Arial" w:cs="Arial"/>
        </w:rPr>
        <w:t xml:space="preserve">This report covers the activity and use </w:t>
      </w:r>
      <w:r w:rsidR="00716EFC">
        <w:rPr>
          <w:rFonts w:ascii="Arial" w:hAnsi="Arial" w:cs="Arial"/>
        </w:rPr>
        <w:t>of D</w:t>
      </w:r>
      <w:r w:rsidR="00D6768C">
        <w:rPr>
          <w:rFonts w:ascii="Arial" w:hAnsi="Arial" w:cs="Arial"/>
        </w:rPr>
        <w:t>SRI</w:t>
      </w:r>
      <w:r w:rsidR="00716EFC">
        <w:rPr>
          <w:rFonts w:ascii="Arial" w:hAnsi="Arial" w:cs="Arial"/>
        </w:rPr>
        <w:t>P funds from June 1</w:t>
      </w:r>
      <w:r w:rsidRPr="00965C31">
        <w:rPr>
          <w:rFonts w:ascii="Arial" w:hAnsi="Arial" w:cs="Arial"/>
        </w:rPr>
        <w:t xml:space="preserve"> through December 31, 2018</w:t>
      </w:r>
      <w:r>
        <w:rPr>
          <w:rFonts w:ascii="Arial" w:hAnsi="Arial" w:cs="Arial"/>
        </w:rPr>
        <w:t xml:space="preserve"> by the Southeast Community Partnership</w:t>
      </w:r>
      <w:r w:rsidR="0034182D">
        <w:rPr>
          <w:rFonts w:ascii="Arial" w:hAnsi="Arial" w:cs="Arial"/>
        </w:rPr>
        <w:t>, LLC</w:t>
      </w:r>
      <w:r>
        <w:rPr>
          <w:rFonts w:ascii="Arial" w:hAnsi="Arial" w:cs="Arial"/>
        </w:rPr>
        <w:t xml:space="preserve"> (SCP)</w:t>
      </w:r>
      <w:r w:rsidR="0034182D">
        <w:rPr>
          <w:rFonts w:ascii="Arial" w:hAnsi="Arial" w:cs="Arial"/>
        </w:rPr>
        <w:t>.</w:t>
      </w:r>
      <w:r>
        <w:rPr>
          <w:rFonts w:ascii="Arial" w:hAnsi="Arial" w:cs="Arial"/>
        </w:rPr>
        <w:t xml:space="preserve">  </w:t>
      </w:r>
      <w:r w:rsidR="00716EFC">
        <w:rPr>
          <w:rFonts w:ascii="Arial" w:eastAsia="Times New Roman" w:hAnsi="Arial" w:cs="Arial"/>
          <w:color w:val="000000"/>
        </w:rPr>
        <w:t>SCP is a limited liability corporation comprised of two Consortium Entities and one Affiliated Partner.  Aspire Health Alliance (formerly South Shore Mental Health) and Gosnold are the two consortium entities and Family Continuity is the affiliated partner.  SCP is governed by a Board of Directors made up of senior level executives from Aspire Health Alliance and Gosnold and a Leadership &amp; Quality Management Team (LQMT)</w:t>
      </w:r>
      <w:r w:rsidR="00D6768C">
        <w:rPr>
          <w:rFonts w:ascii="Arial" w:eastAsia="Times New Roman" w:hAnsi="Arial" w:cs="Arial"/>
          <w:color w:val="000000"/>
        </w:rPr>
        <w:t xml:space="preserve"> made up of executives from all three agencies</w:t>
      </w:r>
      <w:r w:rsidR="00716EFC">
        <w:rPr>
          <w:rFonts w:ascii="Arial" w:eastAsia="Times New Roman" w:hAnsi="Arial" w:cs="Arial"/>
          <w:color w:val="000000"/>
        </w:rPr>
        <w:t xml:space="preserve">.  </w:t>
      </w:r>
    </w:p>
    <w:p w14:paraId="39022E45" w14:textId="7016253E" w:rsidR="0034182D" w:rsidRDefault="000733D8" w:rsidP="0034182D">
      <w:pPr>
        <w:spacing w:line="240" w:lineRule="auto"/>
        <w:jc w:val="both"/>
        <w:rPr>
          <w:rFonts w:ascii="Arial" w:hAnsi="Arial" w:cs="Arial"/>
        </w:rPr>
      </w:pPr>
      <w:r>
        <w:rPr>
          <w:rFonts w:ascii="Arial" w:hAnsi="Arial" w:cs="Arial"/>
        </w:rPr>
        <w:t>SCP used DSRIP investments to support the technology, workforce development, administration and infrastructure, integration with ACO/MCOs, quality management, consumer advisory board, and overall program operational goals for Budget Period 1.</w:t>
      </w:r>
      <w:r w:rsidR="0034182D">
        <w:rPr>
          <w:rFonts w:ascii="Arial" w:hAnsi="Arial" w:cs="Arial"/>
        </w:rPr>
        <w:t xml:space="preserve">  In BP1</w:t>
      </w:r>
      <w:r w:rsidR="0034182D" w:rsidRPr="00965C31">
        <w:rPr>
          <w:rFonts w:ascii="Arial" w:hAnsi="Arial" w:cs="Arial"/>
        </w:rPr>
        <w:t xml:space="preserve">, the </w:t>
      </w:r>
      <w:r w:rsidR="0034182D">
        <w:rPr>
          <w:rFonts w:ascii="Arial" w:hAnsi="Arial" w:cs="Arial"/>
        </w:rPr>
        <w:t>Southeast</w:t>
      </w:r>
      <w:r w:rsidR="0034182D" w:rsidRPr="00965C31">
        <w:rPr>
          <w:rFonts w:ascii="Arial" w:hAnsi="Arial" w:cs="Arial"/>
        </w:rPr>
        <w:t xml:space="preserve"> Community Partnership (</w:t>
      </w:r>
      <w:r w:rsidR="0034182D">
        <w:rPr>
          <w:rFonts w:ascii="Arial" w:hAnsi="Arial" w:cs="Arial"/>
        </w:rPr>
        <w:t>SCP) enrolled a total of 2734</w:t>
      </w:r>
      <w:r w:rsidR="00D6768C">
        <w:rPr>
          <w:rFonts w:ascii="Arial" w:hAnsi="Arial" w:cs="Arial"/>
        </w:rPr>
        <w:t xml:space="preserve"> members of which 458 </w:t>
      </w:r>
      <w:r w:rsidR="0034182D" w:rsidRPr="00965C31">
        <w:rPr>
          <w:rFonts w:ascii="Arial" w:hAnsi="Arial" w:cs="Arial"/>
        </w:rPr>
        <w:t xml:space="preserve">signed </w:t>
      </w:r>
      <w:r w:rsidR="0034182D">
        <w:rPr>
          <w:rFonts w:ascii="Arial" w:hAnsi="Arial" w:cs="Arial"/>
        </w:rPr>
        <w:t>Participation Forms and 135</w:t>
      </w:r>
      <w:r w:rsidR="0034182D" w:rsidRPr="00965C31">
        <w:rPr>
          <w:rFonts w:ascii="Arial" w:hAnsi="Arial" w:cs="Arial"/>
        </w:rPr>
        <w:t xml:space="preserve"> had a Person</w:t>
      </w:r>
      <w:r w:rsidR="0034182D">
        <w:rPr>
          <w:rFonts w:ascii="Arial" w:hAnsi="Arial" w:cs="Arial"/>
        </w:rPr>
        <w:t>-</w:t>
      </w:r>
      <w:r w:rsidR="0034182D" w:rsidRPr="00965C31">
        <w:rPr>
          <w:rFonts w:ascii="Arial" w:hAnsi="Arial" w:cs="Arial"/>
        </w:rPr>
        <w:t xml:space="preserve">Centered Treatment Plan completed and signed by their PCP.  Therefore, as of December 31, 2018, </w:t>
      </w:r>
      <w:r w:rsidR="0034182D">
        <w:rPr>
          <w:rFonts w:ascii="Arial" w:hAnsi="Arial" w:cs="Arial"/>
        </w:rPr>
        <w:t>SCP had a</w:t>
      </w:r>
      <w:r w:rsidR="00D6768C">
        <w:rPr>
          <w:rFonts w:ascii="Arial" w:hAnsi="Arial" w:cs="Arial"/>
        </w:rPr>
        <w:t xml:space="preserve"> 16.7</w:t>
      </w:r>
      <w:r w:rsidR="0034182D">
        <w:rPr>
          <w:rFonts w:ascii="Arial" w:hAnsi="Arial" w:cs="Arial"/>
        </w:rPr>
        <w:t>% participation</w:t>
      </w:r>
      <w:r w:rsidR="00D6768C">
        <w:rPr>
          <w:rFonts w:ascii="Arial" w:hAnsi="Arial" w:cs="Arial"/>
        </w:rPr>
        <w:t xml:space="preserve"> rate and a 4.9</w:t>
      </w:r>
      <w:r w:rsidR="0034182D" w:rsidRPr="00965C31">
        <w:rPr>
          <w:rFonts w:ascii="Arial" w:hAnsi="Arial" w:cs="Arial"/>
        </w:rPr>
        <w:t>% engagement rate.</w:t>
      </w:r>
    </w:p>
    <w:p w14:paraId="680971B6" w14:textId="42C38021" w:rsidR="000733D8" w:rsidRPr="00965C31" w:rsidRDefault="00A532D1" w:rsidP="000733D8">
      <w:pPr>
        <w:spacing w:line="240" w:lineRule="auto"/>
        <w:jc w:val="both"/>
        <w:rPr>
          <w:rFonts w:ascii="Arial" w:hAnsi="Arial" w:cs="Arial"/>
        </w:rPr>
      </w:pPr>
      <w:r>
        <w:rPr>
          <w:rFonts w:ascii="Arial" w:hAnsi="Arial" w:cs="Arial"/>
        </w:rPr>
        <w:t xml:space="preserve">For BP 1, SCP </w:t>
      </w:r>
      <w:r w:rsidR="00FD0D59">
        <w:rPr>
          <w:rFonts w:ascii="Arial" w:hAnsi="Arial" w:cs="Arial"/>
        </w:rPr>
        <w:t xml:space="preserve">implemented the </w:t>
      </w:r>
      <w:r w:rsidR="000733D8">
        <w:rPr>
          <w:rFonts w:ascii="Arial" w:hAnsi="Arial" w:cs="Arial"/>
        </w:rPr>
        <w:t xml:space="preserve">case management platform, </w:t>
      </w:r>
      <w:r w:rsidR="00E12046">
        <w:rPr>
          <w:rFonts w:ascii="Arial" w:hAnsi="Arial" w:cs="Arial"/>
        </w:rPr>
        <w:t xml:space="preserve">Care Navigator©. </w:t>
      </w:r>
      <w:r w:rsidR="00FD0D59">
        <w:rPr>
          <w:rFonts w:ascii="Arial" w:hAnsi="Arial" w:cs="Arial"/>
        </w:rPr>
        <w:t xml:space="preserve"> </w:t>
      </w:r>
      <w:r w:rsidR="000733D8">
        <w:rPr>
          <w:rFonts w:ascii="Arial" w:eastAsia="Times New Roman" w:hAnsi="Arial" w:cs="Arial"/>
          <w:color w:val="000000"/>
        </w:rPr>
        <w:t xml:space="preserve">SCP has contracts with </w:t>
      </w:r>
      <w:r w:rsidR="00716EFC">
        <w:rPr>
          <w:rFonts w:ascii="Arial" w:eastAsia="Times New Roman" w:hAnsi="Arial" w:cs="Arial"/>
          <w:color w:val="000000"/>
        </w:rPr>
        <w:t>eleven</w:t>
      </w:r>
      <w:r w:rsidR="000733D8" w:rsidRPr="00B86AEA">
        <w:rPr>
          <w:rFonts w:ascii="Arial" w:eastAsia="Times New Roman" w:hAnsi="Arial" w:cs="Arial"/>
          <w:color w:val="000000"/>
        </w:rPr>
        <w:t xml:space="preserve"> ACO/MCOs in</w:t>
      </w:r>
      <w:r w:rsidR="000733D8">
        <w:rPr>
          <w:rFonts w:ascii="Arial" w:eastAsia="Times New Roman" w:hAnsi="Arial" w:cs="Arial"/>
          <w:color w:val="000000"/>
        </w:rPr>
        <w:t xml:space="preserve"> the Southeast Region and has established safe and secure information sharing systems with each of them</w:t>
      </w:r>
      <w:r w:rsidR="00FD0D59">
        <w:rPr>
          <w:rFonts w:ascii="Arial" w:eastAsia="Times New Roman" w:hAnsi="Arial" w:cs="Arial"/>
          <w:color w:val="000000"/>
        </w:rPr>
        <w:t xml:space="preserve"> based on the ACO/MCOs preferred method for data transmittal</w:t>
      </w:r>
      <w:r w:rsidR="000733D8">
        <w:rPr>
          <w:rFonts w:ascii="Arial" w:eastAsia="Times New Roman" w:hAnsi="Arial" w:cs="Arial"/>
          <w:color w:val="000000"/>
        </w:rPr>
        <w:t xml:space="preserve">.  Through quarterly and monthly meetings, SCP is building strong collaborative relationships and connections with our partners.  </w:t>
      </w:r>
    </w:p>
    <w:p w14:paraId="25F3032F" w14:textId="199B4091" w:rsidR="000733D8" w:rsidRDefault="000733D8" w:rsidP="000733D8">
      <w:pPr>
        <w:spacing w:line="240" w:lineRule="auto"/>
        <w:jc w:val="both"/>
        <w:rPr>
          <w:rFonts w:ascii="Arial" w:hAnsi="Arial" w:cs="Arial"/>
        </w:rPr>
      </w:pPr>
      <w:r>
        <w:rPr>
          <w:rFonts w:ascii="Arial" w:hAnsi="Arial" w:cs="Arial"/>
        </w:rPr>
        <w:t>From June through December 2018, SCP hired</w:t>
      </w:r>
      <w:r w:rsidR="00B030FA">
        <w:rPr>
          <w:rFonts w:ascii="Arial" w:hAnsi="Arial" w:cs="Arial"/>
        </w:rPr>
        <w:t xml:space="preserve"> a total of 26</w:t>
      </w:r>
      <w:r>
        <w:rPr>
          <w:rFonts w:ascii="Arial" w:hAnsi="Arial" w:cs="Arial"/>
        </w:rPr>
        <w:t xml:space="preserve"> staff, including five Clinical Care Managers and four Registered Nurses.  SCP conducted </w:t>
      </w:r>
      <w:r w:rsidR="00B030FA">
        <w:rPr>
          <w:rFonts w:ascii="Arial" w:hAnsi="Arial" w:cs="Arial"/>
        </w:rPr>
        <w:t>12</w:t>
      </w:r>
      <w:r>
        <w:rPr>
          <w:rFonts w:ascii="Arial" w:hAnsi="Arial" w:cs="Arial"/>
        </w:rPr>
        <w:t xml:space="preserve"> hours of live training for all st</w:t>
      </w:r>
      <w:r w:rsidR="00B030FA">
        <w:rPr>
          <w:rFonts w:ascii="Arial" w:hAnsi="Arial" w:cs="Arial"/>
        </w:rPr>
        <w:t>aff which was complimented by 15</w:t>
      </w:r>
      <w:r>
        <w:rPr>
          <w:rFonts w:ascii="Arial" w:hAnsi="Arial" w:cs="Arial"/>
        </w:rPr>
        <w:t xml:space="preserve"> hours of online training in the Relias</w:t>
      </w:r>
      <w:r w:rsidR="00BD09B4">
        <w:rPr>
          <w:rFonts w:ascii="Arial" w:hAnsi="Arial" w:cs="Arial"/>
        </w:rPr>
        <w:t>-Integrated Care Curriculum.  S</w:t>
      </w:r>
      <w:r>
        <w:rPr>
          <w:rFonts w:ascii="Arial" w:hAnsi="Arial" w:cs="Arial"/>
        </w:rPr>
        <w:t xml:space="preserve">CP also successfully recruited and hired a Spanish speaking Care Coordinator to work with Spanish speaking members.  There was a small degree of staff turnover with four staff leaving in the first three months.  </w:t>
      </w:r>
      <w:r w:rsidR="00BD09B4">
        <w:rPr>
          <w:rFonts w:ascii="Arial" w:hAnsi="Arial" w:cs="Arial"/>
        </w:rPr>
        <w:t xml:space="preserve">New staff were hired quickly to replace staff who were leaving and another round of live training was provided for new staff in October. </w:t>
      </w:r>
      <w:r w:rsidR="00B030FA">
        <w:rPr>
          <w:rFonts w:ascii="Arial" w:hAnsi="Arial" w:cs="Arial"/>
        </w:rPr>
        <w:t>As of November 2018, all staff in SCP had completed the standardized training program.</w:t>
      </w:r>
    </w:p>
    <w:p w14:paraId="76CDEB80" w14:textId="39EB86C3" w:rsidR="000733D8" w:rsidRPr="00965C31" w:rsidRDefault="0034182D" w:rsidP="000733D8">
      <w:pPr>
        <w:spacing w:line="240" w:lineRule="auto"/>
        <w:jc w:val="both"/>
        <w:rPr>
          <w:rFonts w:ascii="Arial" w:hAnsi="Arial" w:cs="Arial"/>
        </w:rPr>
      </w:pPr>
      <w:r>
        <w:rPr>
          <w:rFonts w:ascii="Arial" w:eastAsia="Times New Roman" w:hAnsi="Arial" w:cs="Arial"/>
          <w:color w:val="000000"/>
        </w:rPr>
        <w:t xml:space="preserve">SCP used DSRIP investments to </w:t>
      </w:r>
      <w:r w:rsidR="00E12046">
        <w:rPr>
          <w:rFonts w:ascii="Arial" w:eastAsia="Times New Roman" w:hAnsi="Arial" w:cs="Arial"/>
          <w:color w:val="000000"/>
        </w:rPr>
        <w:t xml:space="preserve">provide technological support for the program; </w:t>
      </w:r>
      <w:r>
        <w:rPr>
          <w:rFonts w:ascii="Arial" w:eastAsia="Times New Roman" w:hAnsi="Arial" w:cs="Arial"/>
          <w:color w:val="000000"/>
        </w:rPr>
        <w:t>p</w:t>
      </w:r>
      <w:r w:rsidR="00E12046">
        <w:rPr>
          <w:rFonts w:ascii="Arial" w:eastAsia="Times New Roman" w:hAnsi="Arial" w:cs="Arial"/>
          <w:color w:val="000000"/>
        </w:rPr>
        <w:t>urchase furniture for five hubs;</w:t>
      </w:r>
      <w:r>
        <w:rPr>
          <w:rFonts w:ascii="Arial" w:eastAsia="Times New Roman" w:hAnsi="Arial" w:cs="Arial"/>
          <w:color w:val="000000"/>
        </w:rPr>
        <w:t xml:space="preserve"> cover the cost of marketing</w:t>
      </w:r>
      <w:r w:rsidR="00E12046">
        <w:rPr>
          <w:rFonts w:ascii="Arial" w:eastAsia="Times New Roman" w:hAnsi="Arial" w:cs="Arial"/>
          <w:color w:val="000000"/>
        </w:rPr>
        <w:t>;</w:t>
      </w:r>
      <w:r>
        <w:rPr>
          <w:rFonts w:ascii="Arial" w:eastAsia="Times New Roman" w:hAnsi="Arial" w:cs="Arial"/>
          <w:color w:val="000000"/>
        </w:rPr>
        <w:t xml:space="preserve"> </w:t>
      </w:r>
      <w:r w:rsidR="00E12046">
        <w:rPr>
          <w:rFonts w:ascii="Arial" w:eastAsia="Times New Roman" w:hAnsi="Arial" w:cs="Arial"/>
          <w:color w:val="000000"/>
        </w:rPr>
        <w:t>hire and train program staff; meet the program’s leadership, quality, and operational needs; and</w:t>
      </w:r>
      <w:r>
        <w:rPr>
          <w:rFonts w:ascii="Arial" w:eastAsia="Times New Roman" w:hAnsi="Arial" w:cs="Arial"/>
          <w:color w:val="000000"/>
        </w:rPr>
        <w:t xml:space="preserve"> procure legal consultation for contracts with vendors.  </w:t>
      </w:r>
      <w:r w:rsidR="000733D8">
        <w:rPr>
          <w:rFonts w:ascii="Arial" w:hAnsi="Arial" w:cs="Arial"/>
        </w:rPr>
        <w:t xml:space="preserve">SCP and the </w:t>
      </w:r>
      <w:r>
        <w:rPr>
          <w:rFonts w:ascii="Arial" w:hAnsi="Arial" w:cs="Arial"/>
        </w:rPr>
        <w:t>LQMT</w:t>
      </w:r>
      <w:r w:rsidR="000733D8">
        <w:rPr>
          <w:rFonts w:ascii="Arial" w:hAnsi="Arial" w:cs="Arial"/>
        </w:rPr>
        <w:t xml:space="preserve"> successfully recruited four members to f</w:t>
      </w:r>
      <w:r w:rsidR="00B030FA">
        <w:rPr>
          <w:rFonts w:ascii="Arial" w:hAnsi="Arial" w:cs="Arial"/>
        </w:rPr>
        <w:t>orm the Consumer Advisory Board which has the date for the f</w:t>
      </w:r>
      <w:r w:rsidR="0023470F">
        <w:rPr>
          <w:rFonts w:ascii="Arial" w:hAnsi="Arial" w:cs="Arial"/>
        </w:rPr>
        <w:t>irst meeting set for March</w:t>
      </w:r>
      <w:r w:rsidR="00B030FA">
        <w:rPr>
          <w:rFonts w:ascii="Arial" w:hAnsi="Arial" w:cs="Arial"/>
        </w:rPr>
        <w:t xml:space="preserve"> 2019. </w:t>
      </w:r>
    </w:p>
    <w:p w14:paraId="3B9E4553" w14:textId="63056DCC" w:rsidR="0034182D" w:rsidRDefault="0023470F" w:rsidP="000733D8">
      <w:pPr>
        <w:spacing w:line="240" w:lineRule="auto"/>
        <w:jc w:val="both"/>
        <w:rPr>
          <w:rFonts w:ascii="Arial" w:hAnsi="Arial" w:cs="Arial"/>
        </w:rPr>
      </w:pPr>
      <w:r>
        <w:rPr>
          <w:rFonts w:ascii="Arial" w:eastAsia="Times New Roman" w:hAnsi="Arial" w:cs="Arial"/>
          <w:color w:val="000000"/>
        </w:rPr>
        <w:t>The LQMT began meeting weekly</w:t>
      </w:r>
      <w:r w:rsidR="00716EFC">
        <w:rPr>
          <w:rFonts w:ascii="Arial" w:eastAsia="Times New Roman" w:hAnsi="Arial" w:cs="Arial"/>
          <w:color w:val="000000"/>
        </w:rPr>
        <w:t xml:space="preserve"> in November 2017 and is responsible to drive strategy, oversee program operations, and monitor pr</w:t>
      </w:r>
      <w:r>
        <w:rPr>
          <w:rFonts w:ascii="Arial" w:eastAsia="Times New Roman" w:hAnsi="Arial" w:cs="Arial"/>
          <w:color w:val="000000"/>
        </w:rPr>
        <w:t>ogress and quality improvement.</w:t>
      </w:r>
      <w:r w:rsidR="00716EFC">
        <w:rPr>
          <w:rFonts w:ascii="Arial" w:eastAsia="Times New Roman" w:hAnsi="Arial" w:cs="Arial"/>
          <w:color w:val="000000"/>
        </w:rPr>
        <w:t xml:space="preserve">  </w:t>
      </w:r>
      <w:r w:rsidR="00B030FA" w:rsidRPr="00301458">
        <w:rPr>
          <w:rFonts w:ascii="Arial" w:hAnsi="Arial" w:cs="Arial"/>
        </w:rPr>
        <w:t>Increased quality management intervention became necessary as the SCP launched and it became apparent that the program required more intensive process and data design and managemen</w:t>
      </w:r>
      <w:r w:rsidR="006722B6">
        <w:rPr>
          <w:rFonts w:ascii="Arial" w:hAnsi="Arial" w:cs="Arial"/>
        </w:rPr>
        <w:t xml:space="preserve">t than originally anticipated.  </w:t>
      </w:r>
      <w:r w:rsidR="0034182D" w:rsidRPr="00301458">
        <w:rPr>
          <w:rFonts w:ascii="Arial" w:hAnsi="Arial" w:cs="Arial"/>
        </w:rPr>
        <w:t xml:space="preserve">As BP1 progressed, we began to </w:t>
      </w:r>
      <w:r w:rsidR="0034182D">
        <w:rPr>
          <w:rFonts w:ascii="Arial" w:hAnsi="Arial" w:cs="Arial"/>
        </w:rPr>
        <w:t>focus on the development of a S</w:t>
      </w:r>
      <w:r w:rsidR="0034182D" w:rsidRPr="00301458">
        <w:rPr>
          <w:rFonts w:ascii="Arial" w:hAnsi="Arial" w:cs="Arial"/>
        </w:rPr>
        <w:t>CP Quality Management Plan to be launc</w:t>
      </w:r>
      <w:r w:rsidR="0034182D">
        <w:rPr>
          <w:rFonts w:ascii="Arial" w:hAnsi="Arial" w:cs="Arial"/>
        </w:rPr>
        <w:t>hed during BP2 and to prepare S</w:t>
      </w:r>
      <w:r w:rsidR="0034182D" w:rsidRPr="00301458">
        <w:rPr>
          <w:rFonts w:ascii="Arial" w:hAnsi="Arial" w:cs="Arial"/>
        </w:rPr>
        <w:t>CP for the performance-based e</w:t>
      </w:r>
      <w:r w:rsidR="006722B6">
        <w:rPr>
          <w:rFonts w:ascii="Arial" w:hAnsi="Arial" w:cs="Arial"/>
        </w:rPr>
        <w:t>xpectations of the contract.</w:t>
      </w:r>
    </w:p>
    <w:p w14:paraId="5C9A3AA2" w14:textId="258F6FA4" w:rsidR="000733D8" w:rsidRDefault="000733D8" w:rsidP="00DA2C07">
      <w:pPr>
        <w:spacing w:line="240" w:lineRule="auto"/>
        <w:jc w:val="both"/>
        <w:rPr>
          <w:rFonts w:ascii="Arial" w:hAnsi="Arial" w:cs="Arial"/>
        </w:rPr>
      </w:pPr>
      <w:r>
        <w:rPr>
          <w:rFonts w:ascii="Arial" w:hAnsi="Arial" w:cs="Arial"/>
        </w:rPr>
        <w:t xml:space="preserve">The key lessons learned in BP1 were how to overcome the challenges of engagement for a population that is transient and often times, distrustful or unreachable, how to address the considerable amount of administrative burden to operate the program, the rate of change in program requirements, and the critical value of having a full team effort to engage and work with </w:t>
      </w:r>
      <w:r>
        <w:rPr>
          <w:rFonts w:ascii="Arial" w:hAnsi="Arial" w:cs="Arial"/>
        </w:rPr>
        <w:lastRenderedPageBreak/>
        <w:t>members with incredibly complex medical, mental health and social needs.</w:t>
      </w:r>
      <w:r w:rsidR="00DA2C07">
        <w:rPr>
          <w:rFonts w:ascii="Arial" w:hAnsi="Arial" w:cs="Arial"/>
        </w:rPr>
        <w:t xml:space="preserve"> Despite the challenges, staff are finding the work incredibly rewarding.</w:t>
      </w:r>
    </w:p>
    <w:sectPr w:rsidR="000733D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9B406" w14:textId="77777777" w:rsidR="00436833" w:rsidRDefault="00436833" w:rsidP="00F860DB">
      <w:pPr>
        <w:spacing w:after="0" w:line="240" w:lineRule="auto"/>
      </w:pPr>
      <w:r>
        <w:separator/>
      </w:r>
    </w:p>
  </w:endnote>
  <w:endnote w:type="continuationSeparator" w:id="0">
    <w:p w14:paraId="43CF0600" w14:textId="77777777" w:rsidR="00436833" w:rsidRDefault="00436833" w:rsidP="00F86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9501599"/>
      <w:docPartObj>
        <w:docPartGallery w:val="Page Numbers (Bottom of Page)"/>
        <w:docPartUnique/>
      </w:docPartObj>
    </w:sdtPr>
    <w:sdtEndPr>
      <w:rPr>
        <w:noProof/>
      </w:rPr>
    </w:sdtEndPr>
    <w:sdtContent>
      <w:p w14:paraId="748480EE" w14:textId="37C14A20" w:rsidR="00716EFC" w:rsidRDefault="00716EFC">
        <w:pPr>
          <w:pStyle w:val="Footer"/>
          <w:jc w:val="right"/>
        </w:pPr>
        <w:r>
          <w:fldChar w:fldCharType="begin"/>
        </w:r>
        <w:r>
          <w:instrText xml:space="preserve"> PAGE   \* MERGEFORMAT </w:instrText>
        </w:r>
        <w:r>
          <w:fldChar w:fldCharType="separate"/>
        </w:r>
        <w:r w:rsidR="00DA2C07">
          <w:rPr>
            <w:noProof/>
          </w:rPr>
          <w:t>6</w:t>
        </w:r>
        <w:r>
          <w:rPr>
            <w:noProof/>
          </w:rPr>
          <w:fldChar w:fldCharType="end"/>
        </w:r>
      </w:p>
    </w:sdtContent>
  </w:sdt>
  <w:p w14:paraId="1C70868A" w14:textId="77777777" w:rsidR="00716EFC" w:rsidRDefault="00716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4C0A6" w14:textId="77777777" w:rsidR="00436833" w:rsidRDefault="00436833" w:rsidP="00F860DB">
      <w:pPr>
        <w:spacing w:after="0" w:line="240" w:lineRule="auto"/>
      </w:pPr>
      <w:r>
        <w:separator/>
      </w:r>
    </w:p>
  </w:footnote>
  <w:footnote w:type="continuationSeparator" w:id="0">
    <w:p w14:paraId="0AEFA0A2" w14:textId="77777777" w:rsidR="00436833" w:rsidRDefault="00436833" w:rsidP="00F860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0DB"/>
    <w:rsid w:val="000272F4"/>
    <w:rsid w:val="000733D8"/>
    <w:rsid w:val="0013609A"/>
    <w:rsid w:val="00166DB6"/>
    <w:rsid w:val="00201525"/>
    <w:rsid w:val="0023470F"/>
    <w:rsid w:val="002B5DC6"/>
    <w:rsid w:val="002D1C5B"/>
    <w:rsid w:val="00301458"/>
    <w:rsid w:val="0034182D"/>
    <w:rsid w:val="00436833"/>
    <w:rsid w:val="004C7BC7"/>
    <w:rsid w:val="004F4201"/>
    <w:rsid w:val="0053763D"/>
    <w:rsid w:val="0054157E"/>
    <w:rsid w:val="006722B6"/>
    <w:rsid w:val="00716EFC"/>
    <w:rsid w:val="00744C0D"/>
    <w:rsid w:val="007C1CAC"/>
    <w:rsid w:val="00955B8B"/>
    <w:rsid w:val="009F2800"/>
    <w:rsid w:val="00A532D1"/>
    <w:rsid w:val="00AC68CA"/>
    <w:rsid w:val="00B00D63"/>
    <w:rsid w:val="00B030FA"/>
    <w:rsid w:val="00B16AC5"/>
    <w:rsid w:val="00B57CCE"/>
    <w:rsid w:val="00B9064A"/>
    <w:rsid w:val="00BD09B4"/>
    <w:rsid w:val="00C90BB0"/>
    <w:rsid w:val="00CF0671"/>
    <w:rsid w:val="00CF30B4"/>
    <w:rsid w:val="00D6768C"/>
    <w:rsid w:val="00DA2C07"/>
    <w:rsid w:val="00E12046"/>
    <w:rsid w:val="00E7548F"/>
    <w:rsid w:val="00E7552B"/>
    <w:rsid w:val="00F860DB"/>
    <w:rsid w:val="00FD0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AD4D7"/>
  <w15:chartTrackingRefBased/>
  <w15:docId w15:val="{54723078-371C-4AC9-A819-6F472662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B8B"/>
    <w:pPr>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955B8B"/>
    <w:pPr>
      <w:spacing w:after="0" w:line="240" w:lineRule="auto"/>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0DB"/>
  </w:style>
  <w:style w:type="paragraph" w:styleId="Footer">
    <w:name w:val="footer"/>
    <w:basedOn w:val="Normal"/>
    <w:link w:val="FooterChar"/>
    <w:uiPriority w:val="99"/>
    <w:unhideWhenUsed/>
    <w:rsid w:val="00F86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0DB"/>
  </w:style>
  <w:style w:type="character" w:styleId="PlaceholderText">
    <w:name w:val="Placeholder Text"/>
    <w:basedOn w:val="DefaultParagraphFont"/>
    <w:uiPriority w:val="99"/>
    <w:semiHidden/>
    <w:rsid w:val="00F860DB"/>
    <w:rPr>
      <w:color w:val="808080"/>
    </w:rPr>
  </w:style>
  <w:style w:type="paragraph" w:styleId="ListParagraph">
    <w:name w:val="List Paragraph"/>
    <w:basedOn w:val="Normal"/>
    <w:uiPriority w:val="1"/>
    <w:qFormat/>
    <w:rsid w:val="004F4201"/>
    <w:pPr>
      <w:ind w:left="720"/>
      <w:contextualSpacing/>
    </w:pPr>
  </w:style>
  <w:style w:type="character" w:customStyle="1" w:styleId="Heading1Char">
    <w:name w:val="Heading 1 Char"/>
    <w:basedOn w:val="DefaultParagraphFont"/>
    <w:link w:val="Heading1"/>
    <w:uiPriority w:val="9"/>
    <w:rsid w:val="00955B8B"/>
    <w:rPr>
      <w:rFonts w:ascii="Arial" w:hAnsi="Arial" w:cs="Arial"/>
      <w:b/>
    </w:rPr>
  </w:style>
  <w:style w:type="character" w:customStyle="1" w:styleId="Heading2Char">
    <w:name w:val="Heading 2 Char"/>
    <w:basedOn w:val="DefaultParagraphFont"/>
    <w:link w:val="Heading2"/>
    <w:uiPriority w:val="9"/>
    <w:rsid w:val="00955B8B"/>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92658">
      <w:bodyDiv w:val="1"/>
      <w:marLeft w:val="0"/>
      <w:marRight w:val="0"/>
      <w:marTop w:val="0"/>
      <w:marBottom w:val="0"/>
      <w:divBdr>
        <w:top w:val="none" w:sz="0" w:space="0" w:color="auto"/>
        <w:left w:val="none" w:sz="0" w:space="0" w:color="auto"/>
        <w:bottom w:val="none" w:sz="0" w:space="0" w:color="auto"/>
        <w:right w:val="none" w:sz="0" w:space="0" w:color="auto"/>
      </w:divBdr>
    </w:div>
    <w:div w:id="936861950">
      <w:bodyDiv w:val="1"/>
      <w:marLeft w:val="0"/>
      <w:marRight w:val="0"/>
      <w:marTop w:val="0"/>
      <w:marBottom w:val="0"/>
      <w:divBdr>
        <w:top w:val="none" w:sz="0" w:space="0" w:color="auto"/>
        <w:left w:val="none" w:sz="0" w:space="0" w:color="auto"/>
        <w:bottom w:val="none" w:sz="0" w:space="0" w:color="auto"/>
        <w:right w:val="none" w:sz="0" w:space="0" w:color="auto"/>
      </w:divBdr>
    </w:div>
    <w:div w:id="1459646898">
      <w:bodyDiv w:val="1"/>
      <w:marLeft w:val="0"/>
      <w:marRight w:val="0"/>
      <w:marTop w:val="0"/>
      <w:marBottom w:val="0"/>
      <w:divBdr>
        <w:top w:val="none" w:sz="0" w:space="0" w:color="auto"/>
        <w:left w:val="none" w:sz="0" w:space="0" w:color="auto"/>
        <w:bottom w:val="none" w:sz="0" w:space="0" w:color="auto"/>
        <w:right w:val="none" w:sz="0" w:space="0" w:color="auto"/>
      </w:divBdr>
    </w:div>
    <w:div w:id="1685285442">
      <w:bodyDiv w:val="1"/>
      <w:marLeft w:val="0"/>
      <w:marRight w:val="0"/>
      <w:marTop w:val="0"/>
      <w:marBottom w:val="0"/>
      <w:divBdr>
        <w:top w:val="none" w:sz="0" w:space="0" w:color="auto"/>
        <w:left w:val="none" w:sz="0" w:space="0" w:color="auto"/>
        <w:bottom w:val="none" w:sz="0" w:space="0" w:color="auto"/>
        <w:right w:val="none" w:sz="0" w:space="0" w:color="auto"/>
      </w:divBdr>
    </w:div>
    <w:div w:id="206949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2019-04-03T00:00:00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BP1 Annual report – southeast community partnership, llc</vt:lpstr>
    </vt:vector>
  </TitlesOfParts>
  <Company>South Shore Mental Health</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BP1 Annual report – southeast community partnership, llc</dc:title>
  <dc:subject/>
  <dc:creator>Deborah Jean Parsons</dc:creator>
  <cp:keywords/>
  <dc:description/>
  <cp:lastModifiedBy>Lam, Vivian</cp:lastModifiedBy>
  <cp:revision>5</cp:revision>
  <dcterms:created xsi:type="dcterms:W3CDTF">2020-11-25T00:47:00Z</dcterms:created>
  <dcterms:modified xsi:type="dcterms:W3CDTF">2020-12-11T20:26:00Z</dcterms:modified>
</cp:coreProperties>
</file>