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91E1" w14:textId="721FD9C9" w:rsidR="005A69EB" w:rsidRPr="005B6CE5" w:rsidRDefault="0045009A" w:rsidP="0045009A">
      <w:pPr>
        <w:pStyle w:val="Title"/>
        <w:adjustRightInd w:val="0"/>
        <w:snapToGrid w:val="0"/>
        <w:ind w:left="0" w:right="0"/>
        <w:rPr>
          <w:rFonts w:ascii="Arial" w:hAnsi="Arial" w:cs="Arial"/>
        </w:rPr>
      </w:pPr>
      <w:r>
        <w:rPr>
          <w:rFonts w:ascii="Arial" w:hAnsi="Arial"/>
        </w:rPr>
        <w:t>Conozca sus derechos</w:t>
      </w:r>
    </w:p>
    <w:p w14:paraId="042C16B8" w14:textId="77777777" w:rsidR="005A69EB" w:rsidRPr="005B6CE5" w:rsidRDefault="0045009A" w:rsidP="00D23DBA">
      <w:pPr>
        <w:pStyle w:val="Heading1"/>
        <w:adjustRightInd w:val="0"/>
        <w:snapToGrid w:val="0"/>
        <w:spacing w:line="276" w:lineRule="auto"/>
        <w:ind w:left="0" w:right="0"/>
        <w:rPr>
          <w:rFonts w:ascii="Arial" w:hAnsi="Arial" w:cs="Arial"/>
        </w:rPr>
      </w:pPr>
      <w:r>
        <w:rPr>
          <w:rFonts w:ascii="Arial" w:hAnsi="Arial"/>
        </w:rPr>
        <w:t>Oficina de Servicios de Adicción a Sustancias (BSAS)</w:t>
      </w:r>
    </w:p>
    <w:p w14:paraId="6BD62634" w14:textId="77777777" w:rsidR="00E47D15" w:rsidRPr="00AB29F9" w:rsidRDefault="0045009A" w:rsidP="00E47D15">
      <w:pPr>
        <w:adjustRightInd w:val="0"/>
        <w:snapToGrid w:val="0"/>
        <w:spacing w:line="276" w:lineRule="auto"/>
        <w:jc w:val="center"/>
        <w:rPr>
          <w:rFonts w:ascii="Arial" w:hAnsi="Arial" w:cs="Arial"/>
        </w:rPr>
      </w:pPr>
      <w:r w:rsidRPr="00AB29F9">
        <w:rPr>
          <w:rFonts w:ascii="Arial" w:hAnsi="Arial"/>
        </w:rPr>
        <w:t xml:space="preserve">Usted tiene muchos derechos relacionados con su tratamiento y cuidado que deben ser protegidos por </w:t>
      </w:r>
    </w:p>
    <w:p w14:paraId="0B77D607" w14:textId="73E679A8" w:rsidR="005A69EB" w:rsidRPr="00AB29F9" w:rsidRDefault="0045009A" w:rsidP="00E47D15">
      <w:pPr>
        <w:adjustRightInd w:val="0"/>
        <w:snapToGrid w:val="0"/>
        <w:spacing w:after="240" w:line="276" w:lineRule="auto"/>
        <w:jc w:val="center"/>
        <w:rPr>
          <w:rFonts w:ascii="Arial" w:hAnsi="Arial" w:cs="Arial"/>
          <w:b/>
        </w:rPr>
      </w:pPr>
      <w:r w:rsidRPr="00AB29F9">
        <w:rPr>
          <w:rFonts w:ascii="Arial" w:hAnsi="Arial"/>
        </w:rPr>
        <w:t xml:space="preserve">Programas Autorizados y Aprobados en el marco de la </w:t>
      </w:r>
      <w:r w:rsidRPr="00AB29F9">
        <w:rPr>
          <w:rFonts w:ascii="Arial" w:hAnsi="Arial"/>
          <w:b/>
        </w:rPr>
        <w:t>105 CMR 164.079.</w:t>
      </w:r>
    </w:p>
    <w:p w14:paraId="1D175DB3" w14:textId="77777777" w:rsidR="005A69EB" w:rsidRPr="00AB29F9" w:rsidRDefault="0045009A" w:rsidP="00F937DD">
      <w:pPr>
        <w:pStyle w:val="BodyText"/>
        <w:adjustRightInd w:val="0"/>
        <w:snapToGrid w:val="0"/>
        <w:spacing w:after="120"/>
        <w:rPr>
          <w:rFonts w:ascii="Arial" w:hAnsi="Arial" w:cs="Arial"/>
          <w:sz w:val="22"/>
          <w:szCs w:val="22"/>
        </w:rPr>
      </w:pPr>
      <w:r w:rsidRPr="00AB29F9">
        <w:rPr>
          <w:rFonts w:ascii="Arial" w:hAnsi="Arial"/>
          <w:sz w:val="22"/>
          <w:szCs w:val="22"/>
        </w:rPr>
        <w:t>Evaluaciones y derivaciones:</w:t>
      </w:r>
    </w:p>
    <w:p w14:paraId="2472550D" w14:textId="77777777" w:rsidR="005A69EB" w:rsidRPr="00AB29F9" w:rsidRDefault="0045009A" w:rsidP="0045009A">
      <w:pPr>
        <w:pStyle w:val="ListParagraph"/>
        <w:numPr>
          <w:ilvl w:val="0"/>
          <w:numId w:val="1"/>
        </w:numPr>
        <w:tabs>
          <w:tab w:val="left" w:pos="1380"/>
        </w:tabs>
        <w:adjustRightInd w:val="0"/>
        <w:snapToGrid w:val="0"/>
        <w:spacing w:after="240"/>
        <w:ind w:left="900" w:hanging="450"/>
        <w:rPr>
          <w:rFonts w:ascii="Arial" w:hAnsi="Arial" w:cs="Arial"/>
        </w:rPr>
      </w:pPr>
      <w:r w:rsidRPr="00AB29F9">
        <w:rPr>
          <w:rFonts w:ascii="Arial" w:hAnsi="Arial"/>
        </w:rPr>
        <w:t xml:space="preserve">Después de una evaluación, un proveedor puede determinar que este no es el entorno de atención adecuado para usted, y el prestador </w:t>
      </w:r>
      <w:r w:rsidRPr="00AB29F9">
        <w:rPr>
          <w:rFonts w:ascii="Arial" w:hAnsi="Arial"/>
          <w:b/>
          <w:bCs/>
        </w:rPr>
        <w:t>debe</w:t>
      </w:r>
      <w:r w:rsidRPr="00AB29F9">
        <w:rPr>
          <w:rFonts w:ascii="Arial" w:hAnsi="Arial"/>
        </w:rPr>
        <w:t xml:space="preserve"> hacer entonces una derivación al entorno de atención apropiado y brindarle respaldo durante el proceso de derivación.</w:t>
      </w:r>
    </w:p>
    <w:p w14:paraId="0EE0D212" w14:textId="77777777" w:rsidR="005A69EB" w:rsidRPr="00AB29F9" w:rsidRDefault="0045009A" w:rsidP="00A15CF2">
      <w:pPr>
        <w:pStyle w:val="BodyText"/>
        <w:adjustRightInd w:val="0"/>
        <w:snapToGrid w:val="0"/>
        <w:spacing w:after="120"/>
        <w:rPr>
          <w:rFonts w:ascii="Arial" w:hAnsi="Arial" w:cs="Arial"/>
          <w:sz w:val="22"/>
          <w:szCs w:val="22"/>
        </w:rPr>
      </w:pPr>
      <w:r w:rsidRPr="00AB29F9">
        <w:rPr>
          <w:rFonts w:ascii="Arial" w:hAnsi="Arial"/>
          <w:sz w:val="22"/>
          <w:szCs w:val="22"/>
        </w:rPr>
        <w:t>Admisión:</w:t>
      </w:r>
    </w:p>
    <w:p w14:paraId="61E7C01F" w14:textId="77777777" w:rsidR="005A69EB" w:rsidRPr="00AB29F9" w:rsidRDefault="0045009A" w:rsidP="00F937DD">
      <w:pPr>
        <w:pStyle w:val="ListParagraph"/>
        <w:numPr>
          <w:ilvl w:val="0"/>
          <w:numId w:val="1"/>
        </w:numPr>
        <w:tabs>
          <w:tab w:val="left" w:pos="900"/>
        </w:tabs>
        <w:adjustRightInd w:val="0"/>
        <w:snapToGrid w:val="0"/>
        <w:ind w:left="446" w:firstLine="0"/>
        <w:rPr>
          <w:rFonts w:ascii="Arial" w:hAnsi="Arial" w:cs="Arial"/>
        </w:rPr>
      </w:pPr>
      <w:r w:rsidRPr="00AB29F9">
        <w:rPr>
          <w:rFonts w:ascii="Arial" w:hAnsi="Arial"/>
          <w:b/>
          <w:bCs/>
        </w:rPr>
        <w:t xml:space="preserve">No se le puede </w:t>
      </w:r>
      <w:r w:rsidRPr="00AB29F9">
        <w:rPr>
          <w:rFonts w:ascii="Arial" w:hAnsi="Arial"/>
        </w:rPr>
        <w:t xml:space="preserve">denegar la admisión basándose </w:t>
      </w:r>
      <w:r w:rsidRPr="00AB29F9">
        <w:rPr>
          <w:rFonts w:ascii="Arial" w:hAnsi="Arial"/>
          <w:b/>
          <w:bCs/>
        </w:rPr>
        <w:t>únicamente</w:t>
      </w:r>
      <w:r w:rsidRPr="00AB29F9">
        <w:rPr>
          <w:rFonts w:ascii="Arial" w:hAnsi="Arial"/>
        </w:rPr>
        <w:t xml:space="preserve"> en</w:t>
      </w:r>
    </w:p>
    <w:p w14:paraId="12C25F53" w14:textId="77777777" w:rsidR="005A69EB" w:rsidRPr="00AB29F9" w:rsidRDefault="0045009A" w:rsidP="00F937DD">
      <w:pPr>
        <w:pStyle w:val="ListParagraph"/>
        <w:numPr>
          <w:ilvl w:val="1"/>
          <w:numId w:val="1"/>
        </w:numPr>
        <w:adjustRightInd w:val="0"/>
        <w:snapToGrid w:val="0"/>
        <w:ind w:left="2430" w:hanging="544"/>
        <w:rPr>
          <w:rFonts w:ascii="Arial" w:hAnsi="Arial" w:cs="Arial"/>
        </w:rPr>
      </w:pPr>
      <w:r w:rsidRPr="00AB29F9">
        <w:rPr>
          <w:rFonts w:ascii="Arial" w:hAnsi="Arial"/>
        </w:rPr>
        <w:t>los resultados de un análisis de drogas o de la sustancia principal consumida,</w:t>
      </w:r>
    </w:p>
    <w:p w14:paraId="45CFA282" w14:textId="77777777" w:rsidR="005A69EB" w:rsidRPr="00AB29F9" w:rsidRDefault="0045009A" w:rsidP="00F937DD">
      <w:pPr>
        <w:pStyle w:val="ListParagraph"/>
        <w:numPr>
          <w:ilvl w:val="1"/>
          <w:numId w:val="1"/>
        </w:numPr>
        <w:tabs>
          <w:tab w:val="left" w:pos="2430"/>
        </w:tabs>
        <w:adjustRightInd w:val="0"/>
        <w:snapToGrid w:val="0"/>
        <w:ind w:left="1886" w:firstLine="0"/>
        <w:rPr>
          <w:rFonts w:ascii="Arial" w:hAnsi="Arial" w:cs="Arial"/>
        </w:rPr>
      </w:pPr>
      <w:r w:rsidRPr="00AB29F9">
        <w:rPr>
          <w:rFonts w:ascii="Arial" w:hAnsi="Arial"/>
        </w:rPr>
        <w:t>un medicamento que le hayan recetado o</w:t>
      </w:r>
    </w:p>
    <w:p w14:paraId="499A2746" w14:textId="77777777" w:rsidR="005A69EB" w:rsidRPr="00AB29F9" w:rsidRDefault="0045009A" w:rsidP="0045009A">
      <w:pPr>
        <w:pStyle w:val="ListParagraph"/>
        <w:numPr>
          <w:ilvl w:val="1"/>
          <w:numId w:val="1"/>
        </w:numPr>
        <w:tabs>
          <w:tab w:val="left" w:pos="2430"/>
        </w:tabs>
        <w:adjustRightInd w:val="0"/>
        <w:snapToGrid w:val="0"/>
        <w:spacing w:after="240"/>
        <w:ind w:left="1886" w:firstLine="0"/>
        <w:rPr>
          <w:rFonts w:ascii="Arial" w:hAnsi="Arial" w:cs="Arial"/>
        </w:rPr>
      </w:pPr>
      <w:r w:rsidRPr="00AB29F9">
        <w:rPr>
          <w:rFonts w:ascii="Arial" w:hAnsi="Arial"/>
        </w:rPr>
        <w:t>si no tiene al día la renovación de la receta de alguno de los medicamentos activos.</w:t>
      </w:r>
    </w:p>
    <w:p w14:paraId="1AB70998" w14:textId="77777777" w:rsidR="005A69EB" w:rsidRPr="00AB29F9" w:rsidRDefault="0045009A" w:rsidP="00F937DD">
      <w:pPr>
        <w:pStyle w:val="BodyText"/>
        <w:adjustRightInd w:val="0"/>
        <w:snapToGrid w:val="0"/>
        <w:spacing w:before="360"/>
        <w:rPr>
          <w:rFonts w:ascii="Arial" w:hAnsi="Arial" w:cs="Arial"/>
          <w:sz w:val="22"/>
          <w:szCs w:val="22"/>
        </w:rPr>
      </w:pPr>
      <w:r w:rsidRPr="00AB29F9">
        <w:rPr>
          <w:rFonts w:ascii="Arial" w:hAnsi="Arial"/>
          <w:sz w:val="22"/>
          <w:szCs w:val="22"/>
        </w:rPr>
        <w:t>Readmisión:</w:t>
      </w:r>
    </w:p>
    <w:p w14:paraId="7AF7D9D7" w14:textId="2A571DEB" w:rsidR="005A69EB" w:rsidRPr="00AB29F9" w:rsidRDefault="0045009A" w:rsidP="00A15CF2">
      <w:pPr>
        <w:pStyle w:val="ListParagraph"/>
        <w:numPr>
          <w:ilvl w:val="0"/>
          <w:numId w:val="1"/>
        </w:numPr>
        <w:tabs>
          <w:tab w:val="left" w:pos="1379"/>
        </w:tabs>
        <w:adjustRightInd w:val="0"/>
        <w:snapToGrid w:val="0"/>
        <w:spacing w:before="120"/>
        <w:ind w:left="900" w:hanging="450"/>
        <w:rPr>
          <w:rFonts w:ascii="Arial" w:hAnsi="Arial" w:cs="Arial"/>
        </w:rPr>
      </w:pPr>
      <w:r w:rsidRPr="00AB29F9">
        <w:rPr>
          <w:rFonts w:ascii="Arial" w:hAnsi="Arial"/>
          <w:b/>
        </w:rPr>
        <w:t>No se le puede</w:t>
      </w:r>
      <w:r w:rsidRPr="00AB29F9">
        <w:rPr>
          <w:rFonts w:ascii="Arial" w:hAnsi="Arial"/>
        </w:rPr>
        <w:t xml:space="preserve"> denegar la readmisión a un programa basándose solo en uno de los siguientes sucesos:</w:t>
      </w:r>
    </w:p>
    <w:p w14:paraId="116D1434" w14:textId="77777777" w:rsidR="005A69EB" w:rsidRPr="00AB29F9" w:rsidRDefault="0045009A" w:rsidP="00F937DD">
      <w:pPr>
        <w:pStyle w:val="ListParagraph"/>
        <w:numPr>
          <w:ilvl w:val="1"/>
          <w:numId w:val="1"/>
        </w:numPr>
        <w:tabs>
          <w:tab w:val="left" w:pos="2430"/>
        </w:tabs>
        <w:adjustRightInd w:val="0"/>
        <w:snapToGrid w:val="0"/>
        <w:ind w:left="1872" w:firstLine="0"/>
        <w:rPr>
          <w:rFonts w:ascii="Arial" w:hAnsi="Arial" w:cs="Arial"/>
        </w:rPr>
      </w:pPr>
      <w:r w:rsidRPr="00AB29F9">
        <w:rPr>
          <w:rFonts w:ascii="Arial" w:hAnsi="Arial"/>
        </w:rPr>
        <w:t>usted abandonó el tratamiento en contra del consejo médico,</w:t>
      </w:r>
    </w:p>
    <w:p w14:paraId="20ACD58D" w14:textId="77777777" w:rsidR="005A69EB" w:rsidRPr="00AB29F9" w:rsidRDefault="0045009A" w:rsidP="00F937DD">
      <w:pPr>
        <w:pStyle w:val="ListParagraph"/>
        <w:numPr>
          <w:ilvl w:val="1"/>
          <w:numId w:val="1"/>
        </w:numPr>
        <w:tabs>
          <w:tab w:val="left" w:pos="2430"/>
        </w:tabs>
        <w:adjustRightInd w:val="0"/>
        <w:snapToGrid w:val="0"/>
        <w:ind w:left="1872" w:firstLine="0"/>
        <w:rPr>
          <w:rFonts w:ascii="Arial" w:hAnsi="Arial" w:cs="Arial"/>
        </w:rPr>
      </w:pPr>
      <w:r w:rsidRPr="00AB29F9">
        <w:rPr>
          <w:rFonts w:ascii="Arial" w:hAnsi="Arial"/>
        </w:rPr>
        <w:t>usted recayó mientras estaba en tratamiento o</w:t>
      </w:r>
    </w:p>
    <w:p w14:paraId="218940B7" w14:textId="7A3C6C56" w:rsidR="005A69EB" w:rsidRPr="00AB29F9" w:rsidRDefault="0045009A" w:rsidP="0045009A">
      <w:pPr>
        <w:pStyle w:val="ListParagraph"/>
        <w:numPr>
          <w:ilvl w:val="1"/>
          <w:numId w:val="1"/>
        </w:numPr>
        <w:adjustRightInd w:val="0"/>
        <w:snapToGrid w:val="0"/>
        <w:spacing w:after="240"/>
        <w:ind w:left="2430" w:hanging="544"/>
        <w:rPr>
          <w:rFonts w:ascii="Arial" w:hAnsi="Arial" w:cs="Arial"/>
        </w:rPr>
      </w:pPr>
      <w:r w:rsidRPr="00AB29F9">
        <w:rPr>
          <w:rFonts w:ascii="Arial" w:hAnsi="Arial"/>
        </w:rPr>
        <w:t>usted presentó una queja al programa o a la Oficina de BSAS referido a algún aspecto de su tratamiento.</w:t>
      </w:r>
    </w:p>
    <w:p w14:paraId="5930AB58" w14:textId="77777777" w:rsidR="005A69EB" w:rsidRPr="00AB29F9" w:rsidRDefault="0045009A" w:rsidP="00A15CF2">
      <w:pPr>
        <w:pStyle w:val="BodyText"/>
        <w:adjustRightInd w:val="0"/>
        <w:snapToGrid w:val="0"/>
        <w:spacing w:after="120"/>
        <w:rPr>
          <w:rFonts w:ascii="Arial" w:hAnsi="Arial" w:cs="Arial"/>
          <w:sz w:val="22"/>
          <w:szCs w:val="22"/>
        </w:rPr>
      </w:pPr>
      <w:r w:rsidRPr="00AB29F9">
        <w:rPr>
          <w:rFonts w:ascii="Arial" w:hAnsi="Arial"/>
          <w:sz w:val="22"/>
          <w:szCs w:val="22"/>
        </w:rPr>
        <w:t>Servicios culturales:</w:t>
      </w:r>
    </w:p>
    <w:p w14:paraId="3B2A2DE7" w14:textId="77777777" w:rsidR="005A69EB" w:rsidRPr="00AB29F9" w:rsidRDefault="0045009A" w:rsidP="00B04E51">
      <w:pPr>
        <w:pStyle w:val="ListParagraph"/>
        <w:numPr>
          <w:ilvl w:val="0"/>
          <w:numId w:val="1"/>
        </w:numPr>
        <w:adjustRightInd w:val="0"/>
        <w:snapToGrid w:val="0"/>
        <w:spacing w:after="240"/>
        <w:ind w:left="990" w:hanging="544"/>
        <w:rPr>
          <w:rFonts w:ascii="Arial" w:hAnsi="Arial" w:cs="Arial"/>
        </w:rPr>
      </w:pPr>
      <w:r w:rsidRPr="00AB29F9">
        <w:rPr>
          <w:rFonts w:ascii="Arial" w:hAnsi="Arial"/>
        </w:rPr>
        <w:t>Tiene derecho a un intérprete y a recibir una atención culturalmente adecuada.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9360"/>
      </w:tblGrid>
      <w:tr w:rsidR="00A15CF2" w14:paraId="63A7AEAA" w14:textId="77777777" w:rsidTr="00A15CF2">
        <w:trPr>
          <w:trHeight w:val="971"/>
        </w:trPr>
        <w:tc>
          <w:tcPr>
            <w:tcW w:w="9360" w:type="dxa"/>
            <w:vAlign w:val="center"/>
          </w:tcPr>
          <w:p w14:paraId="24B76AF6" w14:textId="77777777" w:rsidR="00A15CF2" w:rsidRDefault="00A15CF2" w:rsidP="00765865">
            <w:pPr>
              <w:pStyle w:val="ListParagraph"/>
              <w:spacing w:line="341" w:lineRule="exact"/>
              <w:ind w:left="0" w:right="458" w:firstLine="0"/>
              <w:jc w:val="center"/>
              <w:rPr>
                <w:rFonts w:ascii="Arial" w:hAnsi="Arial"/>
                <w:b/>
                <w:bCs/>
              </w:rPr>
            </w:pPr>
            <w:r w:rsidRPr="00AB29F9">
              <w:rPr>
                <w:rFonts w:ascii="Arial" w:hAnsi="Arial"/>
              </w:rPr>
              <w:t xml:space="preserve">Si cree que se han violado sus derechos en relación con el tratamiento, llame a </w:t>
            </w:r>
            <w:r w:rsidRPr="00AB29F9">
              <w:rPr>
                <w:rFonts w:ascii="Arial" w:hAnsi="Arial"/>
                <w:b/>
                <w:bCs/>
              </w:rPr>
              <w:t xml:space="preserve">la línea confidencial de quejas de la BSAS </w:t>
            </w:r>
            <w:r w:rsidRPr="00AB29F9">
              <w:rPr>
                <w:rFonts w:ascii="Arial" w:hAnsi="Arial"/>
              </w:rPr>
              <w:t xml:space="preserve">al </w:t>
            </w:r>
            <w:r w:rsidRPr="00AB29F9">
              <w:rPr>
                <w:rFonts w:ascii="Arial" w:hAnsi="Arial"/>
                <w:b/>
                <w:bCs/>
              </w:rPr>
              <w:t>(617) 624-5171.</w:t>
            </w:r>
          </w:p>
          <w:p w14:paraId="1A5C57F9" w14:textId="3ADA4C9F" w:rsidR="008E1929" w:rsidRPr="008E1929" w:rsidRDefault="006A2B6F" w:rsidP="008E1929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A2B6F">
              <w:rPr>
                <w:rFonts w:ascii="Aptos Narrow" w:hAnsi="Aptos Narrow"/>
                <w:color w:val="000000"/>
              </w:rPr>
              <w:t>Nota** Para ayudarle a presentar una queja, tiene a su disposición un servicio de intérpretes cuando llame a la línea de quejas.</w:t>
            </w:r>
          </w:p>
        </w:tc>
      </w:tr>
    </w:tbl>
    <w:p w14:paraId="0D273EF8" w14:textId="27A3D952" w:rsidR="005A69EB" w:rsidRPr="005B6CE5" w:rsidRDefault="0045009A" w:rsidP="00B04E51">
      <w:pPr>
        <w:spacing w:before="240"/>
        <w:ind w:left="627"/>
        <w:rPr>
          <w:rFonts w:ascii="Arial" w:hAnsi="Arial" w:cs="Arial"/>
        </w:rPr>
      </w:pPr>
      <w:r>
        <w:rPr>
          <w:rFonts w:ascii="Arial" w:hAnsi="Arial"/>
        </w:rPr>
        <w:t>Reglamento BSAS en línea:</w:t>
      </w:r>
    </w:p>
    <w:p w14:paraId="582474C9" w14:textId="122B6576" w:rsidR="00317B80" w:rsidRDefault="00DB5A60" w:rsidP="00B04E51">
      <w:pPr>
        <w:spacing w:before="480"/>
        <w:ind w:left="2214" w:hanging="486"/>
        <w:jc w:val="right"/>
        <w:rPr>
          <w:rFonts w:ascii="Arial" w:hAnsi="Arial"/>
          <w:color w:val="767070"/>
        </w:rPr>
      </w:pPr>
      <w:r>
        <w:rPr>
          <w:rFonts w:ascii="Arial" w:hAnsi="Arial"/>
          <w:noProof/>
        </w:rPr>
        <w:drawing>
          <wp:anchor distT="0" distB="0" distL="0" distR="0" simplePos="0" relativeHeight="251658240" behindDoc="0" locked="0" layoutInCell="1" allowOverlap="1" wp14:anchorId="24B12BE3" wp14:editId="7339A81E">
            <wp:simplePos x="0" y="0"/>
            <wp:positionH relativeFrom="page">
              <wp:posOffset>939165</wp:posOffset>
            </wp:positionH>
            <wp:positionV relativeFrom="paragraph">
              <wp:posOffset>139700</wp:posOffset>
            </wp:positionV>
            <wp:extent cx="798829" cy="798817"/>
            <wp:effectExtent l="0" t="0" r="0" b="0"/>
            <wp:wrapNone/>
            <wp:docPr id="3" name="image2.png" descr="P23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P23#y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6294E" w14:textId="5384AE93" w:rsidR="005A69EB" w:rsidRPr="005B6CE5" w:rsidRDefault="00A15CF2" w:rsidP="00B04E51">
      <w:pPr>
        <w:spacing w:before="480"/>
        <w:ind w:left="2214" w:hanging="486"/>
        <w:jc w:val="right"/>
        <w:rPr>
          <w:rFonts w:ascii="Arial" w:hAnsi="Arial" w:cs="Arial"/>
        </w:rPr>
      </w:pPr>
      <w:r>
        <w:rPr>
          <w:rFonts w:ascii="Arial" w:hAnsi="Arial"/>
          <w:color w:val="767070"/>
        </w:rPr>
        <w:t>Conozca sus derechos BSAS Actualizado 0</w:t>
      </w:r>
      <w:r w:rsidR="008E1929">
        <w:rPr>
          <w:rFonts w:ascii="Arial" w:hAnsi="Arial"/>
          <w:color w:val="767070"/>
        </w:rPr>
        <w:t>3</w:t>
      </w:r>
      <w:r>
        <w:rPr>
          <w:rFonts w:ascii="Arial" w:hAnsi="Arial"/>
          <w:color w:val="767070"/>
        </w:rPr>
        <w:t>/202</w:t>
      </w:r>
      <w:r w:rsidR="008E1929">
        <w:rPr>
          <w:rFonts w:ascii="Arial" w:hAnsi="Arial"/>
          <w:color w:val="767070"/>
        </w:rPr>
        <w:t>4</w:t>
      </w:r>
    </w:p>
    <w:sectPr w:rsidR="005A69EB" w:rsidRPr="005B6CE5" w:rsidSect="00A15CF2">
      <w:headerReference w:type="default" r:id="rId11"/>
      <w:type w:val="continuous"/>
      <w:pgSz w:w="12240" w:h="15840"/>
      <w:pgMar w:top="2160" w:right="720" w:bottom="720" w:left="778" w:header="720" w:footer="720" w:gutter="0"/>
      <w:cols w:space="5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C26E" w14:textId="77777777" w:rsidR="006D43D8" w:rsidRDefault="006D43D8" w:rsidP="005B6CE5">
      <w:r>
        <w:separator/>
      </w:r>
    </w:p>
  </w:endnote>
  <w:endnote w:type="continuationSeparator" w:id="0">
    <w:p w14:paraId="210CAB72" w14:textId="77777777" w:rsidR="006D43D8" w:rsidRDefault="006D43D8" w:rsidP="005B6CE5">
      <w:r>
        <w:continuationSeparator/>
      </w:r>
    </w:p>
  </w:endnote>
  <w:endnote w:type="continuationNotice" w:id="1">
    <w:p w14:paraId="0C04CE5E" w14:textId="77777777" w:rsidR="00617B27" w:rsidRDefault="00617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B2DD" w14:textId="77777777" w:rsidR="006D43D8" w:rsidRDefault="006D43D8" w:rsidP="005B6CE5">
      <w:r>
        <w:separator/>
      </w:r>
    </w:p>
  </w:footnote>
  <w:footnote w:type="continuationSeparator" w:id="0">
    <w:p w14:paraId="582D0B5C" w14:textId="77777777" w:rsidR="006D43D8" w:rsidRDefault="006D43D8" w:rsidP="005B6CE5">
      <w:r>
        <w:continuationSeparator/>
      </w:r>
    </w:p>
  </w:footnote>
  <w:footnote w:type="continuationNotice" w:id="1">
    <w:p w14:paraId="11B4ACB7" w14:textId="77777777" w:rsidR="00617B27" w:rsidRDefault="00617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178A" w14:textId="77777777" w:rsidR="005B6CE5" w:rsidRPr="00AB29F9" w:rsidRDefault="005B6CE5" w:rsidP="005B6CE5">
    <w:pPr>
      <w:ind w:left="1890" w:right="1872" w:hanging="180"/>
      <w:jc w:val="center"/>
      <w:rPr>
        <w:rFonts w:ascii="Arial" w:hAnsi="Arial" w:cs="Arial"/>
        <w:sz w:val="36"/>
        <w:lang w:val="en-US"/>
      </w:rPr>
    </w:pPr>
    <w:r>
      <w:rPr>
        <w:rFonts w:ascii="Arial" w:hAnsi="Arial"/>
        <w:noProof/>
      </w:rPr>
      <w:drawing>
        <wp:anchor distT="0" distB="0" distL="0" distR="0" simplePos="0" relativeHeight="251658240" behindDoc="0" locked="0" layoutInCell="1" allowOverlap="1" wp14:anchorId="60C4F41D" wp14:editId="6FD2806B">
          <wp:simplePos x="0" y="0"/>
          <wp:positionH relativeFrom="page">
            <wp:posOffset>628255</wp:posOffset>
          </wp:positionH>
          <wp:positionV relativeFrom="paragraph">
            <wp:posOffset>-19685</wp:posOffset>
          </wp:positionV>
          <wp:extent cx="897377" cy="1067231"/>
          <wp:effectExtent l="0" t="0" r="0" b="0"/>
          <wp:wrapNone/>
          <wp:docPr id="1708997948" name="Picture 1708997948" descr="Diagram  Description automatically generated with medium confidenc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77" cy="1067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9F9">
      <w:rPr>
        <w:lang w:val="en-US"/>
      </w:rPr>
      <w:tab/>
    </w:r>
    <w:r w:rsidRPr="00AB29F9">
      <w:rPr>
        <w:rFonts w:ascii="Arial" w:hAnsi="Arial"/>
        <w:sz w:val="36"/>
        <w:lang w:val="en-US"/>
      </w:rPr>
      <w:t>The Commonwealth of Massachusetts</w:t>
    </w:r>
  </w:p>
  <w:p w14:paraId="5AD8EEE2" w14:textId="77777777" w:rsidR="005B6CE5" w:rsidRPr="00AB29F9" w:rsidRDefault="005B6CE5" w:rsidP="005B6CE5">
    <w:pPr>
      <w:pStyle w:val="Heading1"/>
      <w:ind w:right="2247"/>
      <w:rPr>
        <w:rFonts w:ascii="Arial" w:hAnsi="Arial" w:cs="Arial"/>
        <w:lang w:val="en-US"/>
      </w:rPr>
    </w:pPr>
    <w:r w:rsidRPr="00AB29F9">
      <w:rPr>
        <w:rFonts w:ascii="Arial" w:hAnsi="Arial"/>
        <w:lang w:val="en-US"/>
      </w:rPr>
      <w:t>Executive Office of Health and Human Services Department of Public Health</w:t>
    </w:r>
  </w:p>
  <w:p w14:paraId="4F514791" w14:textId="4AF76B43" w:rsidR="005B6CE5" w:rsidRPr="007C0036" w:rsidRDefault="005B6CE5" w:rsidP="007C0036">
    <w:pPr>
      <w:jc w:val="center"/>
      <w:rPr>
        <w:rFonts w:ascii="Arial" w:hAnsi="Arial" w:cs="Arial"/>
        <w:spacing w:val="-4"/>
        <w:sz w:val="28"/>
        <w:szCs w:val="28"/>
      </w:rPr>
    </w:pPr>
    <w:r w:rsidRPr="007C0036">
      <w:rPr>
        <w:rFonts w:ascii="Arial" w:hAnsi="Arial" w:cs="Arial"/>
        <w:sz w:val="28"/>
        <w:szCs w:val="28"/>
      </w:rPr>
      <w:t>250 Washington Street,</w:t>
    </w:r>
    <w:r w:rsidR="007C0036" w:rsidRPr="007C0036">
      <w:rPr>
        <w:rFonts w:ascii="Arial" w:hAnsi="Arial" w:cs="Arial"/>
        <w:sz w:val="28"/>
        <w:szCs w:val="28"/>
      </w:rPr>
      <w:t xml:space="preserve"> </w:t>
    </w:r>
    <w:r w:rsidRPr="007C0036">
      <w:rPr>
        <w:rFonts w:ascii="Arial" w:hAnsi="Arial" w:cs="Arial"/>
        <w:sz w:val="28"/>
        <w:szCs w:val="28"/>
      </w:rPr>
      <w:t>Boston, MA 02108</w:t>
    </w:r>
    <w:r w:rsidR="0006547C" w:rsidRPr="007C0036">
      <w:rPr>
        <w:rFonts w:ascii="Arial" w:hAnsi="Arial" w:cs="Arial"/>
        <w:sz w:val="28"/>
        <w:szCs w:val="28"/>
      </w:rPr>
      <w:t>-4619</w:t>
    </w:r>
  </w:p>
  <w:tbl>
    <w:tblPr>
      <w:tblStyle w:val="TableGrid"/>
      <w:tblW w:w="490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3"/>
      <w:gridCol w:w="3037"/>
      <w:gridCol w:w="4108"/>
    </w:tblGrid>
    <w:tr w:rsidR="0045009A" w:rsidRPr="00E47D15" w14:paraId="7521BC25" w14:textId="77777777" w:rsidTr="00E47D15">
      <w:trPr>
        <w:trHeight w:val="1620"/>
      </w:trPr>
      <w:tc>
        <w:tcPr>
          <w:tcW w:w="1610" w:type="pct"/>
          <w:vAlign w:val="center"/>
        </w:tcPr>
        <w:p w14:paraId="4D9195DC" w14:textId="77777777" w:rsidR="0045009A" w:rsidRPr="00D23DBA" w:rsidRDefault="0045009A" w:rsidP="0045009A">
          <w:pPr>
            <w:ind w:right="144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MAURA T. HEALEY</w:t>
          </w:r>
        </w:p>
        <w:p w14:paraId="652EEBF1" w14:textId="77777777" w:rsidR="0045009A" w:rsidRPr="00D23DBA" w:rsidRDefault="0045009A" w:rsidP="0045009A">
          <w:pPr>
            <w:ind w:right="14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Gobernadora</w:t>
          </w:r>
        </w:p>
        <w:p w14:paraId="541E6048" w14:textId="77777777" w:rsidR="0045009A" w:rsidRPr="00D23DBA" w:rsidRDefault="0045009A" w:rsidP="00E47D15">
          <w:pPr>
            <w:spacing w:before="121" w:line="185" w:lineRule="exact"/>
            <w:ind w:right="1296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KIMBERLEY DRISCOLL</w:t>
          </w:r>
        </w:p>
        <w:p w14:paraId="2C607AEE" w14:textId="77777777" w:rsidR="0045009A" w:rsidRPr="00D23DBA" w:rsidRDefault="0045009A" w:rsidP="0045009A">
          <w:pPr>
            <w:spacing w:line="162" w:lineRule="exact"/>
            <w:ind w:right="1440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/>
              <w:sz w:val="16"/>
              <w:szCs w:val="16"/>
            </w:rPr>
            <w:t>Vicegobernadora</w:t>
          </w:r>
        </w:p>
      </w:tc>
      <w:tc>
        <w:tcPr>
          <w:tcW w:w="1441" w:type="pct"/>
          <w:vAlign w:val="center"/>
        </w:tcPr>
        <w:p w14:paraId="0C58CEF6" w14:textId="77777777" w:rsidR="0045009A" w:rsidRPr="00BE31F5" w:rsidRDefault="0045009A" w:rsidP="00E47D15">
          <w:pPr>
            <w:tabs>
              <w:tab w:val="left" w:pos="2070"/>
            </w:tabs>
            <w:spacing w:line="321" w:lineRule="exact"/>
            <w:rPr>
              <w:rFonts w:ascii="Arial" w:hAnsi="Arial" w:cs="Arial"/>
              <w:sz w:val="28"/>
            </w:rPr>
          </w:pPr>
        </w:p>
      </w:tc>
      <w:tc>
        <w:tcPr>
          <w:tcW w:w="1949" w:type="pct"/>
          <w:vAlign w:val="center"/>
        </w:tcPr>
        <w:p w14:paraId="46086652" w14:textId="7150C122" w:rsidR="0045009A" w:rsidRPr="00D23DBA" w:rsidRDefault="00155E86" w:rsidP="00E47D15">
          <w:pPr>
            <w:spacing w:line="185" w:lineRule="exact"/>
            <w:ind w:left="187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KATHLEEN E. WALSH</w:t>
          </w:r>
        </w:p>
        <w:p w14:paraId="4B4A1F0C" w14:textId="08719C49" w:rsidR="0045009A" w:rsidRDefault="0045009A" w:rsidP="0045009A">
          <w:pPr>
            <w:spacing w:line="162" w:lineRule="exact"/>
            <w:ind w:left="1872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Secretaria</w:t>
          </w:r>
        </w:p>
        <w:p w14:paraId="659DDCB9" w14:textId="77777777" w:rsidR="0039791A" w:rsidRPr="00D23DBA" w:rsidRDefault="0039791A" w:rsidP="0045009A">
          <w:pPr>
            <w:spacing w:line="162" w:lineRule="exact"/>
            <w:ind w:left="1872"/>
            <w:jc w:val="center"/>
            <w:rPr>
              <w:rFonts w:ascii="Arial" w:hAnsi="Arial" w:cs="Arial"/>
              <w:sz w:val="16"/>
              <w:szCs w:val="16"/>
            </w:rPr>
          </w:pPr>
        </w:p>
        <w:p w14:paraId="771E3F7A" w14:textId="77777777" w:rsidR="0039791A" w:rsidRPr="0039791A" w:rsidRDefault="0039791A" w:rsidP="0039791A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39791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ROBERT GOLDSTEIN, MD, PhD </w:t>
          </w:r>
        </w:p>
        <w:p w14:paraId="11A1CC67" w14:textId="74297FF1" w:rsidR="0045009A" w:rsidRPr="00AB29F9" w:rsidRDefault="0045009A" w:rsidP="0045009A">
          <w:pPr>
            <w:spacing w:before="1"/>
            <w:ind w:left="1872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AB29F9">
            <w:rPr>
              <w:rFonts w:ascii="Arial" w:hAnsi="Arial"/>
              <w:sz w:val="16"/>
              <w:szCs w:val="16"/>
              <w:lang w:val="en-US"/>
            </w:rPr>
            <w:t>Comisionada</w:t>
          </w:r>
          <w:proofErr w:type="spellEnd"/>
        </w:p>
        <w:p w14:paraId="072B498A" w14:textId="77777777" w:rsidR="0045009A" w:rsidRPr="00AB29F9" w:rsidRDefault="0045009A" w:rsidP="00E47D15">
          <w:pPr>
            <w:spacing w:before="240"/>
            <w:ind w:left="1872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AB29F9">
            <w:rPr>
              <w:rFonts w:ascii="Arial" w:hAnsi="Arial"/>
              <w:b/>
              <w:sz w:val="16"/>
              <w:szCs w:val="16"/>
              <w:lang w:val="en-US"/>
            </w:rPr>
            <w:t>Tel: 617-624-6000</w:t>
          </w:r>
        </w:p>
        <w:p w14:paraId="22B0D680" w14:textId="77777777" w:rsidR="0045009A" w:rsidRPr="00D23DBA" w:rsidRDefault="00213779" w:rsidP="00E47D15">
          <w:pPr>
            <w:tabs>
              <w:tab w:val="left" w:pos="2070"/>
            </w:tabs>
            <w:ind w:left="1872"/>
            <w:jc w:val="center"/>
            <w:rPr>
              <w:rFonts w:ascii="Arial" w:hAnsi="Arial" w:cs="Arial"/>
              <w:sz w:val="16"/>
              <w:szCs w:val="16"/>
            </w:rPr>
          </w:pPr>
          <w:hyperlink r:id="rId2">
            <w:r w:rsidR="00765865">
              <w:rPr>
                <w:rFonts w:ascii="Arial" w:hAnsi="Arial"/>
                <w:b/>
                <w:sz w:val="16"/>
                <w:szCs w:val="16"/>
              </w:rPr>
              <w:t>www.mass.gov/dph</w:t>
            </w:r>
          </w:hyperlink>
        </w:p>
      </w:tc>
    </w:tr>
  </w:tbl>
  <w:p w14:paraId="5DE31AB6" w14:textId="7C335BFD" w:rsidR="005B6CE5" w:rsidRPr="0045009A" w:rsidRDefault="005B6CE5" w:rsidP="0045009A">
    <w:pPr>
      <w:pStyle w:val="Header"/>
      <w:rPr>
        <w:rFonts w:ascii="Arial" w:hAnsi="Arial" w:cs="Arial"/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AC33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60EE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0E4E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8678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E4BB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65B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EE1B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891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24A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CA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A6157"/>
    <w:multiLevelType w:val="hybridMultilevel"/>
    <w:tmpl w:val="40209A48"/>
    <w:lvl w:ilvl="0" w:tplc="21CA9FBC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FAD928"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B6A24F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3" w:tplc="7D967BE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F97E1D88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5" w:tplc="50AAF96E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6" w:tplc="9CA27466"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7" w:tplc="0F825CFE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E3049CD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1616325674">
    <w:abstractNumId w:val="10"/>
  </w:num>
  <w:num w:numId="2" w16cid:durableId="461120769">
    <w:abstractNumId w:val="9"/>
  </w:num>
  <w:num w:numId="3" w16cid:durableId="1576434246">
    <w:abstractNumId w:val="7"/>
  </w:num>
  <w:num w:numId="4" w16cid:durableId="1815949336">
    <w:abstractNumId w:val="6"/>
  </w:num>
  <w:num w:numId="5" w16cid:durableId="2143695513">
    <w:abstractNumId w:val="5"/>
  </w:num>
  <w:num w:numId="6" w16cid:durableId="2104572263">
    <w:abstractNumId w:val="4"/>
  </w:num>
  <w:num w:numId="7" w16cid:durableId="1883589631">
    <w:abstractNumId w:val="8"/>
  </w:num>
  <w:num w:numId="8" w16cid:durableId="152335983">
    <w:abstractNumId w:val="3"/>
  </w:num>
  <w:num w:numId="9" w16cid:durableId="687559425">
    <w:abstractNumId w:val="2"/>
  </w:num>
  <w:num w:numId="10" w16cid:durableId="1836720413">
    <w:abstractNumId w:val="1"/>
  </w:num>
  <w:num w:numId="11" w16cid:durableId="14241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wMDcyMTG0NDEzMTZT0lEKTi0uzszPAykwqgUAMphl6ywAAAA="/>
  </w:docVars>
  <w:rsids>
    <w:rsidRoot w:val="005A69EB"/>
    <w:rsid w:val="0006547C"/>
    <w:rsid w:val="00155E86"/>
    <w:rsid w:val="00213779"/>
    <w:rsid w:val="00317B80"/>
    <w:rsid w:val="0039791A"/>
    <w:rsid w:val="0045009A"/>
    <w:rsid w:val="005A69EB"/>
    <w:rsid w:val="005B6CE5"/>
    <w:rsid w:val="00617B27"/>
    <w:rsid w:val="006A2B6F"/>
    <w:rsid w:val="006D43D8"/>
    <w:rsid w:val="00765865"/>
    <w:rsid w:val="00772E4F"/>
    <w:rsid w:val="007C0036"/>
    <w:rsid w:val="00870788"/>
    <w:rsid w:val="008E1929"/>
    <w:rsid w:val="00A15CF2"/>
    <w:rsid w:val="00A63250"/>
    <w:rsid w:val="00AB29F9"/>
    <w:rsid w:val="00B04E51"/>
    <w:rsid w:val="00BD5AFF"/>
    <w:rsid w:val="00CF1F9F"/>
    <w:rsid w:val="00D23DBA"/>
    <w:rsid w:val="00D42EBF"/>
    <w:rsid w:val="00DB5A60"/>
    <w:rsid w:val="00E13309"/>
    <w:rsid w:val="00E47D15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57FCB"/>
  <w15:docId w15:val="{B2DC98DB-29A5-4794-BC83-90A82E2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01" w:right="5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F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F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F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F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9" w:right="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6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6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E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B6CE5"/>
    <w:pPr>
      <w:widowControl/>
      <w:autoSpaceDE/>
      <w:autoSpaceDN/>
    </w:pPr>
    <w:rPr>
      <w:rFonts w:eastAsiaTheme="minorEastAsia"/>
      <w:kern w:val="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B6CE5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9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1F9F"/>
  </w:style>
  <w:style w:type="paragraph" w:styleId="BlockText">
    <w:name w:val="Block Text"/>
    <w:basedOn w:val="Normal"/>
    <w:uiPriority w:val="99"/>
    <w:semiHidden/>
    <w:unhideWhenUsed/>
    <w:rsid w:val="00CF1F9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1F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1F9F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1F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1F9F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1F9F"/>
    <w:pPr>
      <w:ind w:firstLine="360"/>
    </w:pPr>
    <w:rPr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1F9F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1F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1F9F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1F9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1F9F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1F9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1F9F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1F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1F9F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F9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F1F9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F1F9F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F9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F9F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1F9F"/>
  </w:style>
  <w:style w:type="character" w:customStyle="1" w:styleId="DateChar">
    <w:name w:val="Date Char"/>
    <w:basedOn w:val="DefaultParagraphFont"/>
    <w:link w:val="Date"/>
    <w:uiPriority w:val="99"/>
    <w:semiHidden/>
    <w:rsid w:val="00CF1F9F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1F9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1F9F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1F9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1F9F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1F9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1F9F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1F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1F9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1F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F9F"/>
    <w:rPr>
      <w:rFonts w:ascii="Calibri" w:eastAsia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F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F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F9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F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F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F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F1F9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1F9F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F9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F9F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1F9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1F9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1F9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1F9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1F9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1F9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1F9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1F9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1F9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1F9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F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F9F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F1F9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1F9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1F9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1F9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1F9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1F9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1F9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1F9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1F9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1F9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1F9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1F9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1F9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1F9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1F9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1F9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1F9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1F9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1F9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1F9F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F1F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1F9F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1F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1F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F1F9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F1F9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1F9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1F9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1F9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1F9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1F9F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F1F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F9F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F1F9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1F9F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F1F9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F1F9F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F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F9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1F9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1F9F"/>
  </w:style>
  <w:style w:type="paragraph" w:styleId="TOAHeading">
    <w:name w:val="toa heading"/>
    <w:basedOn w:val="Normal"/>
    <w:next w:val="Normal"/>
    <w:uiPriority w:val="99"/>
    <w:semiHidden/>
    <w:unhideWhenUsed/>
    <w:rsid w:val="00CF1F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1F9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1F9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1F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1F9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1F9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1F9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1F9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1F9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1F9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1F9F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dp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0488253df457dcf1fb15791e2bf0940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eae91e223bede2a68f7d136932c5d5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9CF77-C216-4951-BFBA-3FDD0133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5D0E0-D730-4046-8AD1-3C97B74D8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28570-D6F6-41BD-9D55-B8D6F73D725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Harrison, Deborah (EHS)</cp:lastModifiedBy>
  <cp:revision>2</cp:revision>
  <cp:lastPrinted>2024-03-01T20:35:00Z</cp:lastPrinted>
  <dcterms:created xsi:type="dcterms:W3CDTF">2024-03-05T12:06:00Z</dcterms:created>
  <dcterms:modified xsi:type="dcterms:W3CDTF">2024-03-05T12:06:00Z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babf2a4f-87a9-453e-8c80-79d0610e5a74</vt:lpwstr>
  </property>
  <property fmtid="{D5CDD505-2E9C-101B-9397-08002B2CF9AE}" pid="5" name="LastSaved">
    <vt:filetime>2023-04-05T00:00:00Z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  <property fmtid="{D5CDD505-2E9C-101B-9397-08002B2CF9AE}" pid="9" name="MediaServiceImageTags">
    <vt:lpwstr/>
  </property>
</Properties>
</file>