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573D" w14:textId="77777777" w:rsidR="00273C2A" w:rsidRPr="00CE736A" w:rsidRDefault="00273C2A" w:rsidP="00273C2A">
      <w:pPr>
        <w:ind w:left="1335" w:right="1387"/>
        <w:jc w:val="center"/>
        <w:rPr>
          <w:rFonts w:ascii="Arial" w:hAnsi="Arial" w:cs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Derechos de los pacientes y los residentes</w:t>
      </w:r>
    </w:p>
    <w:p w14:paraId="6376BC70" w14:textId="24B02322" w:rsidR="00273C2A" w:rsidRPr="00BA37EB" w:rsidRDefault="00273C2A" w:rsidP="00273C2A">
      <w:pPr>
        <w:spacing w:after="240"/>
        <w:ind w:left="-16" w:right="38" w:firstLine="4"/>
        <w:jc w:val="center"/>
        <w:rPr>
          <w:rFonts w:ascii="Arial" w:hAnsi="Arial" w:cs="Arial"/>
          <w:sz w:val="24"/>
        </w:rPr>
      </w:pPr>
      <w:r>
        <w:rPr>
          <w:rFonts w:ascii="Arial" w:hAnsi="Arial"/>
          <w:sz w:val="24"/>
        </w:rPr>
        <w:t xml:space="preserve">Los proveedores de la Oficina de Servicios de Adicción a Sustancias (BSAS por sus siglas en inglés) garantizarán al paciente o residente, como mínimo, los </w:t>
      </w:r>
      <w:proofErr w:type="gramStart"/>
      <w:r>
        <w:rPr>
          <w:rFonts w:ascii="Arial" w:hAnsi="Arial"/>
          <w:sz w:val="24"/>
        </w:rPr>
        <w:t>siguiente derechos</w:t>
      </w:r>
      <w:proofErr w:type="gramEnd"/>
      <w:r>
        <w:rPr>
          <w:rFonts w:ascii="Arial" w:hAnsi="Arial"/>
          <w:sz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410"/>
      </w:tblGrid>
      <w:tr w:rsidR="00273C2A" w14:paraId="7C9C038D" w14:textId="77777777" w:rsidTr="003D42ED">
        <w:tc>
          <w:tcPr>
            <w:tcW w:w="5228" w:type="dxa"/>
          </w:tcPr>
          <w:p w14:paraId="69916EB5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Seguridad personal:</w:t>
            </w:r>
          </w:p>
          <w:p w14:paraId="0B5115E3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80" w:lineRule="exact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no sufrir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malos tratos físicos ni psicológicos;</w:t>
            </w:r>
          </w:p>
          <w:p w14:paraId="40C149CE" w14:textId="0F7C2FAB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no ser sometido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a cacheos corporales ni a registros de cavidades corporales;</w:t>
            </w:r>
          </w:p>
          <w:p w14:paraId="52394158" w14:textId="2A3D5BCF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control sobre</w:t>
            </w:r>
            <w:r>
              <w:rPr>
                <w:rFonts w:ascii="Arial" w:hAnsi="Arial"/>
                <w:sz w:val="21"/>
                <w:szCs w:val="21"/>
              </w:rPr>
              <w:t xml:space="preserve"> la apariencia corporal; sin embargo, en las instalaciones del programa, el</w:t>
            </w:r>
          </w:p>
          <w:p w14:paraId="798CC12E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programa puede prohibir la vestimenta y la decoración personal que interfieran con el tratamiento;</w:t>
            </w:r>
          </w:p>
          <w:p w14:paraId="27DBF75A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Registros:</w:t>
            </w:r>
          </w:p>
          <w:p w14:paraId="3CACF21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acceso al</w:t>
            </w:r>
            <w:r>
              <w:rPr>
                <w:rFonts w:ascii="Arial" w:hAnsi="Arial"/>
                <w:sz w:val="21"/>
                <w:szCs w:val="21"/>
              </w:rPr>
              <w:t xml:space="preserve"> historial del paciente o residente en presencia del administrador o</w:t>
            </w:r>
          </w:p>
          <w:p w14:paraId="51CF3CC2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9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persona designada, salvo que se determine que el acceso a partes del historial podría causar daño al paciente o residente;</w:t>
            </w:r>
          </w:p>
          <w:p w14:paraId="165ABC5D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60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el derecho a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impugnar la información</w:t>
            </w:r>
            <w:r>
              <w:rPr>
                <w:rFonts w:ascii="Arial" w:hAnsi="Arial"/>
                <w:sz w:val="21"/>
                <w:szCs w:val="21"/>
              </w:rPr>
              <w:t xml:space="preserve"> contenida en el historial del paciente o residente mediante la inserción de una</w:t>
            </w:r>
          </w:p>
          <w:p w14:paraId="31F9061D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declaración de aclaración o carta de corrección firmada tanto por el profesional clínico como por el paciente o residente;</w:t>
            </w:r>
          </w:p>
          <w:p w14:paraId="396C679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derecho a </w:t>
            </w:r>
            <w:r>
              <w:rPr>
                <w:rFonts w:ascii="Arial" w:hAnsi="Arial"/>
                <w:b/>
                <w:sz w:val="21"/>
                <w:szCs w:val="21"/>
              </w:rPr>
              <w:t>obtener una copia</w:t>
            </w:r>
            <w:r>
              <w:rPr>
                <w:rFonts w:ascii="Arial" w:hAnsi="Arial"/>
                <w:sz w:val="21"/>
                <w:szCs w:val="21"/>
              </w:rPr>
              <w:t xml:space="preserve"> del historial del paciente o residente</w:t>
            </w:r>
          </w:p>
          <w:p w14:paraId="0ECE0823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derecho a que se garantice la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confidencialidad</w:t>
            </w:r>
            <w:r>
              <w:rPr>
                <w:rFonts w:ascii="Arial" w:hAnsi="Arial"/>
                <w:sz w:val="21"/>
                <w:szCs w:val="21"/>
              </w:rPr>
              <w:t xml:space="preserve"> del historial del paciente o residente.</w:t>
            </w:r>
          </w:p>
          <w:p w14:paraId="111ACDC1" w14:textId="77777777" w:rsidR="00273C2A" w:rsidRPr="00BD1248" w:rsidRDefault="00273C2A" w:rsidP="00BD1248">
            <w:pPr>
              <w:pStyle w:val="Heading1"/>
              <w:spacing w:before="0"/>
              <w:ind w:left="-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Tratamiento y consentimiento:</w:t>
            </w:r>
          </w:p>
          <w:p w14:paraId="4C5430F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el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derecho a poner fin al tratamiento</w:t>
            </w:r>
            <w:r>
              <w:rPr>
                <w:rFonts w:ascii="Arial" w:hAnsi="Arial"/>
                <w:sz w:val="21"/>
                <w:szCs w:val="21"/>
              </w:rPr>
              <w:t xml:space="preserve"> en cualquier momento, excepto en el caso de una persona sometida a tratamiento en virtud de M.G.L. c. 123, § 35;</w:t>
            </w:r>
          </w:p>
          <w:p w14:paraId="54E6607F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79" w:lineRule="exact"/>
              <w:ind w:left="360" w:hanging="361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ausencia de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coacción;</w:t>
            </w:r>
          </w:p>
          <w:p w14:paraId="2510C4E6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ind w:left="360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tratamiento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no discriminatorio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 w14:paraId="37728DE6" w14:textId="681538F2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58"/>
                <w:tab w:val="left" w:pos="659"/>
              </w:tabs>
              <w:spacing w:line="259" w:lineRule="auto"/>
              <w:ind w:left="36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tratamiento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sensible a las necesidades individuales y que promueva la dignidad y el respeto por uno mismo</w:t>
            </w:r>
          </w:p>
        </w:tc>
        <w:tc>
          <w:tcPr>
            <w:tcW w:w="5410" w:type="dxa"/>
          </w:tcPr>
          <w:p w14:paraId="40BA8D64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Tarifas:</w:t>
            </w:r>
          </w:p>
          <w:p w14:paraId="4FCF113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información completa sobre los honorarios que se cobran</w:t>
            </w:r>
            <w:r>
              <w:rPr>
                <w:rFonts w:ascii="Arial" w:hAnsi="Arial"/>
                <w:sz w:val="21"/>
                <w:szCs w:val="21"/>
              </w:rPr>
              <w:t xml:space="preserve"> y, en los programas de rehabilitación residencial, sobre los beneficios que deben aportarse por paciente o residente;</w:t>
            </w:r>
          </w:p>
          <w:p w14:paraId="55D352CD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Queja:</w:t>
            </w:r>
          </w:p>
          <w:p w14:paraId="271C5FAF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72"/>
                <w:tab w:val="left" w:pos="673"/>
              </w:tabs>
              <w:spacing w:line="259" w:lineRule="auto"/>
              <w:ind w:left="360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el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derecho a presentar una queja por acciones</w:t>
            </w:r>
            <w:r>
              <w:rPr>
                <w:rFonts w:ascii="Arial" w:hAnsi="Arial"/>
                <w:sz w:val="21"/>
                <w:szCs w:val="21"/>
              </w:rPr>
              <w:t xml:space="preserve"> o decisiones del Proveedor Autorizado o Aprobado en relación con el tratamiento del paciente o residente;</w:t>
            </w:r>
          </w:p>
          <w:p w14:paraId="068F94EB" w14:textId="77777777" w:rsidR="00273C2A" w:rsidRPr="00BD1248" w:rsidRDefault="00273C2A" w:rsidP="003D42ED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1" w:hanging="36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el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derecho a ponerse en contacto</w:t>
            </w:r>
            <w:r>
              <w:rPr>
                <w:rFonts w:ascii="Arial" w:hAnsi="Arial"/>
                <w:sz w:val="21"/>
                <w:szCs w:val="21"/>
              </w:rPr>
              <w:t xml:space="preserve"> con el Departamento, incluida la Línea de Quejas de la BSAS 617-624-5171</w:t>
            </w:r>
          </w:p>
          <w:p w14:paraId="4D50B4C4" w14:textId="77777777" w:rsidR="00273C2A" w:rsidRPr="00BD1248" w:rsidRDefault="00273C2A" w:rsidP="00BD1248">
            <w:pPr>
              <w:pStyle w:val="Heading1"/>
              <w:spacing w:before="0"/>
              <w:ind w:left="-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Creencias personales y espiritualidad:</w:t>
            </w:r>
          </w:p>
          <w:p w14:paraId="2C33A24A" w14:textId="77777777" w:rsidR="00273C2A" w:rsidRPr="00BD1248" w:rsidRDefault="00273C2A" w:rsidP="003D42ED">
            <w:pPr>
              <w:pStyle w:val="List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80" w:lineRule="exact"/>
              <w:ind w:left="350" w:hanging="328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libertad de practicar la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 xml:space="preserve"> fe religiosa</w:t>
            </w:r>
            <w:r>
              <w:rPr>
                <w:rFonts w:ascii="Arial" w:hAnsi="Arial"/>
                <w:sz w:val="21"/>
                <w:szCs w:val="21"/>
              </w:rPr>
              <w:t>;</w:t>
            </w:r>
          </w:p>
          <w:p w14:paraId="53E5B79D" w14:textId="77777777" w:rsidR="00273C2A" w:rsidRPr="00BD1248" w:rsidRDefault="00273C2A" w:rsidP="003D42ED">
            <w:pPr>
              <w:pStyle w:val="ListParagraph"/>
              <w:numPr>
                <w:ilvl w:val="1"/>
                <w:numId w:val="1"/>
              </w:numPr>
              <w:tabs>
                <w:tab w:val="left" w:pos="816"/>
                <w:tab w:val="left" w:pos="817"/>
              </w:tabs>
              <w:spacing w:line="259" w:lineRule="auto"/>
              <w:ind w:left="350" w:hanging="3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 xml:space="preserve">derecho a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solicitar la derivación</w:t>
            </w:r>
            <w:r>
              <w:rPr>
                <w:rFonts w:ascii="Arial" w:hAnsi="Arial"/>
                <w:sz w:val="21"/>
                <w:szCs w:val="21"/>
              </w:rPr>
              <w:t xml:space="preserve"> a un centro que ofrezca tratamiento de una forma con respecto a la que el paciente o residente no tenga objeción religiosa;</w:t>
            </w:r>
          </w:p>
          <w:p w14:paraId="2EC1EDDC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Detección de sustancias:</w:t>
            </w:r>
          </w:p>
          <w:p w14:paraId="60CED302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 w:hanging="361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análisis</w:t>
            </w:r>
            <w:r>
              <w:rPr>
                <w:rFonts w:ascii="Arial" w:hAnsi="Arial"/>
                <w:sz w:val="21"/>
                <w:szCs w:val="21"/>
              </w:rPr>
              <w:t xml:space="preserve"> de drogas realizados </w:t>
            </w:r>
            <w:r>
              <w:rPr>
                <w:rFonts w:ascii="Arial" w:hAnsi="Arial"/>
                <w:b/>
                <w:bCs/>
                <w:sz w:val="21"/>
                <w:szCs w:val="21"/>
              </w:rPr>
              <w:t>de forma que se preserve la dignidad del paciente o residente</w:t>
            </w:r>
          </w:p>
          <w:p w14:paraId="7981D581" w14:textId="77777777" w:rsidR="00273C2A" w:rsidRPr="00BD1248" w:rsidRDefault="00273C2A" w:rsidP="00BD1248">
            <w:pPr>
              <w:pStyle w:val="BodyText"/>
              <w:spacing w:line="259" w:lineRule="auto"/>
              <w:ind w:left="360" w:hanging="1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y, cuando el análisis de drogas se realice mediante una muestra de orina, adaptarse a cualquier incapacidad médicamente confirmada para suministrar orina proporcionando un medio alternativo eficaz de análisis, como un frotis bucal.</w:t>
            </w:r>
          </w:p>
          <w:p w14:paraId="04E8B7A5" w14:textId="77777777" w:rsidR="00273C2A" w:rsidRPr="00BD1248" w:rsidRDefault="00273C2A" w:rsidP="00BD1248">
            <w:pPr>
              <w:pStyle w:val="Heading1"/>
              <w:spacing w:before="0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Antidiscriminación</w:t>
            </w:r>
          </w:p>
          <w:p w14:paraId="6ED9D921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Usted tiene derecho a los servicios independientemente de su lengua materna, origen cultural, raza o etnia.</w:t>
            </w:r>
          </w:p>
          <w:p w14:paraId="366BBCED" w14:textId="77777777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3"/>
                <w:tab w:val="left" w:pos="624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El programa debe ofrecer servicios de interpretación gratuitos.</w:t>
            </w:r>
          </w:p>
          <w:p w14:paraId="5E3BA657" w14:textId="77777777" w:rsidR="00273C2A" w:rsidRPr="00BD1248" w:rsidRDefault="00273C2A" w:rsidP="00BD1248">
            <w:pPr>
              <w:pStyle w:val="Heading1"/>
              <w:spacing w:before="0" w:line="240" w:lineRule="auto"/>
              <w:ind w:left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Defensa legal:</w:t>
            </w:r>
          </w:p>
          <w:p w14:paraId="2BFF4F90" w14:textId="368050F2" w:rsidR="00273C2A" w:rsidRPr="00BD1248" w:rsidRDefault="00273C2A" w:rsidP="00BD1248">
            <w:pPr>
              <w:pStyle w:val="ListParagraph"/>
              <w:numPr>
                <w:ilvl w:val="0"/>
                <w:numId w:val="1"/>
              </w:numPr>
              <w:tabs>
                <w:tab w:val="left" w:pos="622"/>
                <w:tab w:val="left" w:pos="623"/>
              </w:tabs>
              <w:spacing w:line="259" w:lineRule="auto"/>
              <w:ind w:left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Usted tiene derecho a acceder a representación legal y a comunicarse con su abogado mientras esté en tratamiento</w:t>
            </w:r>
          </w:p>
        </w:tc>
      </w:tr>
    </w:tbl>
    <w:p w14:paraId="789E2B95" w14:textId="77777777" w:rsidR="007A25AD" w:rsidRPr="00BA37EB" w:rsidRDefault="007A25AD">
      <w:pPr>
        <w:rPr>
          <w:rFonts w:ascii="Arial" w:hAnsi="Arial" w:cs="Arial"/>
          <w:sz w:val="11"/>
        </w:rPr>
        <w:sectPr w:rsidR="007A25AD" w:rsidRPr="00BA37EB" w:rsidSect="0062138C">
          <w:headerReference w:type="default" r:id="rId9"/>
          <w:type w:val="continuous"/>
          <w:pgSz w:w="12240" w:h="15840"/>
          <w:pgMar w:top="562" w:right="576" w:bottom="0" w:left="778" w:header="288" w:footer="720" w:gutter="0"/>
          <w:cols w:space="720"/>
          <w:docGrid w:linePitch="299"/>
        </w:sectPr>
      </w:pPr>
    </w:p>
    <w:p w14:paraId="69210065" w14:textId="49FD5583" w:rsidR="00776BB9" w:rsidRDefault="00776BB9" w:rsidP="00BD1248">
      <w:pPr>
        <w:pStyle w:val="BodyText"/>
        <w:spacing w:before="55"/>
        <w:ind w:firstLine="0"/>
        <w:rPr>
          <w:rFonts w:ascii="Arial" w:hAnsi="Arial"/>
        </w:rPr>
        <w:sectPr w:rsidR="00776BB9" w:rsidSect="00776BB9">
          <w:type w:val="continuous"/>
          <w:pgSz w:w="12240" w:h="15840"/>
          <w:pgMar w:top="560" w:right="400" w:bottom="0" w:left="780" w:header="720" w:footer="720" w:gutter="0"/>
          <w:cols w:space="5240"/>
        </w:sect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65CC" wp14:editId="208C93C5">
                <wp:simplePos x="0" y="0"/>
                <wp:positionH relativeFrom="column">
                  <wp:posOffset>3562350</wp:posOffset>
                </wp:positionH>
                <wp:positionV relativeFrom="paragraph">
                  <wp:posOffset>236220</wp:posOffset>
                </wp:positionV>
                <wp:extent cx="3095625" cy="428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56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6AEDF" w14:textId="77777777" w:rsidR="00776BB9" w:rsidRPr="00776BB9" w:rsidRDefault="00776BB9" w:rsidP="00776BB9">
                            <w:pPr>
                              <w:pStyle w:val="BodyText"/>
                              <w:spacing w:before="55"/>
                              <w:ind w:firstLine="0"/>
                              <w:rPr>
                                <w:rFonts w:ascii="Arial" w:hAnsi="Arial" w:cs="Arial"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Derechos de los pacientes y residentes BSAS Actualizado 04/2023</w:t>
                            </w:r>
                          </w:p>
                          <w:p w14:paraId="58BF2FA0" w14:textId="77777777" w:rsidR="00776BB9" w:rsidRDefault="00776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C665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80.5pt;margin-top:18.6pt;width:243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" fillcolor="white [3201]" stroked="f" strokeweight=".5pt">
                <v:textbox>
                  <w:txbxContent>
                    <w:p w14:paraId="70B6AEDF" w14:textId="77777777" w:rsidR="00776BB9" w:rsidRPr="00776BB9" w:rsidRDefault="00776BB9" w:rsidP="00776BB9">
                      <w:pPr>
                        <w:pStyle w:val="BodyText"/>
                        <w:spacing w:before="55"/>
                        <w:ind w:firstLine="0"/>
                        <w:rPr>
                          <w:rFonts w:ascii="Arial" w:hAnsi="Arial" w:cs="Arial"/>
                          <w:spacing w:val="-2"/>
                        </w:rPr>
                      </w:pPr>
                      <w:r>
                        <w:rPr>
                          <w:rFonts w:ascii="Arial" w:hAnsi="Arial"/>
                        </w:rPr>
                        <w:t>Derechos de los pacientes y residentes BSAS Actualizado 04/2023</w:t>
                      </w:r>
                    </w:p>
                    <w:p w14:paraId="58BF2FA0" w14:textId="77777777" w:rsidR="00776BB9" w:rsidRDefault="00776BB9"/>
                  </w:txbxContent>
                </v:textbox>
              </v:shape>
            </w:pict>
          </mc:Fallback>
        </mc:AlternateContent>
      </w:r>
      <w:r w:rsidR="00012697">
        <w:rPr>
          <w:rFonts w:ascii="Arial" w:hAnsi="Arial"/>
          <w:noProof/>
        </w:rPr>
        <w:drawing>
          <wp:anchor distT="0" distB="0" distL="0" distR="0" simplePos="0" relativeHeight="251639296" behindDoc="0" locked="0" layoutInCell="1" allowOverlap="1" wp14:anchorId="6E67B650" wp14:editId="4E3EF089">
            <wp:simplePos x="0" y="0"/>
            <wp:positionH relativeFrom="page">
              <wp:posOffset>2362200</wp:posOffset>
            </wp:positionH>
            <wp:positionV relativeFrom="paragraph">
              <wp:posOffset>45720</wp:posOffset>
            </wp:positionV>
            <wp:extent cx="647700" cy="6477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2ED">
        <w:rPr>
          <w:rFonts w:ascii="Arial" w:hAnsi="Arial"/>
        </w:rPr>
        <w:t>Reglamento BSAS en</w:t>
      </w:r>
      <w:r w:rsidRPr="00776BB9">
        <w:rPr>
          <w:rFonts w:ascii="Arial" w:hAnsi="Arial"/>
        </w:rPr>
        <w:t xml:space="preserve"> </w:t>
      </w:r>
      <w:r>
        <w:rPr>
          <w:rFonts w:ascii="Arial" w:hAnsi="Arial"/>
        </w:rPr>
        <w:t>línea</w:t>
      </w:r>
      <w:r>
        <w:rPr>
          <w:rFonts w:ascii="Arial" w:hAnsi="Arial"/>
        </w:rPr>
        <w:t>:</w:t>
      </w:r>
    </w:p>
    <w:p w14:paraId="4D6FE041" w14:textId="0DEA4DC8" w:rsidR="00BD1248" w:rsidRPr="00776BB9" w:rsidRDefault="00BD1248" w:rsidP="00776BB9">
      <w:pPr>
        <w:pStyle w:val="BodyText"/>
        <w:spacing w:before="55"/>
        <w:ind w:firstLine="0"/>
        <w:rPr>
          <w:rFonts w:ascii="Arial" w:hAnsi="Arial" w:cs="Arial"/>
          <w:spacing w:val="-2"/>
        </w:rPr>
      </w:pPr>
    </w:p>
    <w:sectPr w:rsidR="00BD1248" w:rsidRPr="00776BB9" w:rsidSect="00776BB9">
      <w:type w:val="continuous"/>
      <w:pgSz w:w="12240" w:h="15840"/>
      <w:pgMar w:top="560" w:right="400" w:bottom="0" w:left="780" w:header="720" w:footer="720" w:gutter="0"/>
      <w:cols w:space="5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F441" w14:textId="77777777" w:rsidR="00D15B61" w:rsidRDefault="00D15B61" w:rsidP="00BA37EB">
      <w:r>
        <w:separator/>
      </w:r>
    </w:p>
  </w:endnote>
  <w:endnote w:type="continuationSeparator" w:id="0">
    <w:p w14:paraId="68162FCD" w14:textId="77777777" w:rsidR="00D15B61" w:rsidRDefault="00D15B61" w:rsidP="00BA3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CD3E4" w14:textId="77777777" w:rsidR="00D15B61" w:rsidRDefault="00D15B61" w:rsidP="00BA37EB">
      <w:r>
        <w:separator/>
      </w:r>
    </w:p>
  </w:footnote>
  <w:footnote w:type="continuationSeparator" w:id="0">
    <w:p w14:paraId="09342A55" w14:textId="77777777" w:rsidR="00D15B61" w:rsidRDefault="00D15B61" w:rsidP="00BA3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50EB" w14:textId="56D49B6A" w:rsidR="00BA37EB" w:rsidRPr="00BA37EB" w:rsidRDefault="00BA37EB" w:rsidP="00D95A94">
    <w:pPr>
      <w:pStyle w:val="Title"/>
      <w:ind w:left="0" w:right="0"/>
    </w:pPr>
    <w:r>
      <w:rPr>
        <w:noProof/>
      </w:rPr>
      <w:drawing>
        <wp:anchor distT="0" distB="0" distL="0" distR="0" simplePos="0" relativeHeight="251657216" behindDoc="0" locked="0" layoutInCell="1" allowOverlap="1" wp14:anchorId="21FF517D" wp14:editId="5AE5FE6D">
          <wp:simplePos x="0" y="0"/>
          <wp:positionH relativeFrom="page">
            <wp:posOffset>612799</wp:posOffset>
          </wp:positionH>
          <wp:positionV relativeFrom="paragraph">
            <wp:posOffset>-3493</wp:posOffset>
          </wp:positionV>
          <wp:extent cx="897377" cy="1067231"/>
          <wp:effectExtent l="0" t="0" r="0" b="0"/>
          <wp:wrapNone/>
          <wp:docPr id="436924267" name="Picture 436924267" descr="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Diagram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7377" cy="1067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>
      <w:t>The</w:t>
    </w:r>
    <w:proofErr w:type="spellEnd"/>
    <w:r>
      <w:t xml:space="preserve"> Commonwealth of Massachusetts</w:t>
    </w:r>
  </w:p>
  <w:p w14:paraId="75F6E813" w14:textId="77777777" w:rsidR="00012697" w:rsidRDefault="00BA37EB" w:rsidP="00D95A94">
    <w:pPr>
      <w:jc w:val="center"/>
      <w:rPr>
        <w:rFonts w:ascii="Arial" w:hAnsi="Arial"/>
        <w:sz w:val="28"/>
      </w:rPr>
    </w:pPr>
    <w:r>
      <w:rPr>
        <w:rFonts w:ascii="Arial" w:hAnsi="Arial"/>
        <w:sz w:val="28"/>
      </w:rPr>
      <w:t xml:space="preserve">Executive Office of Health and Human </w:t>
    </w:r>
    <w:proofErr w:type="spellStart"/>
    <w:r>
      <w:rPr>
        <w:rFonts w:ascii="Arial" w:hAnsi="Arial"/>
        <w:sz w:val="28"/>
      </w:rPr>
      <w:t>Services</w:t>
    </w:r>
    <w:proofErr w:type="spellEnd"/>
    <w:r>
      <w:rPr>
        <w:rFonts w:ascii="Arial" w:hAnsi="Arial"/>
        <w:sz w:val="28"/>
      </w:rPr>
      <w:t xml:space="preserve"> </w:t>
    </w:r>
  </w:p>
  <w:p w14:paraId="170FEBF0" w14:textId="4FB1E04E" w:rsidR="00BA37EB" w:rsidRPr="00BA37EB" w:rsidRDefault="00BA37EB" w:rsidP="00D95A94">
    <w:pPr>
      <w:jc w:val="center"/>
      <w:rPr>
        <w:rFonts w:ascii="Arial" w:hAnsi="Arial" w:cs="Arial"/>
        <w:sz w:val="28"/>
      </w:rPr>
    </w:pPr>
    <w:proofErr w:type="spellStart"/>
    <w:r>
      <w:rPr>
        <w:rFonts w:ascii="Arial" w:hAnsi="Arial"/>
        <w:sz w:val="28"/>
      </w:rPr>
      <w:t>Department</w:t>
    </w:r>
    <w:proofErr w:type="spellEnd"/>
    <w:r>
      <w:rPr>
        <w:rFonts w:ascii="Arial" w:hAnsi="Arial"/>
        <w:sz w:val="28"/>
      </w:rPr>
      <w:t xml:space="preserve"> of </w:t>
    </w:r>
    <w:proofErr w:type="spellStart"/>
    <w:r>
      <w:rPr>
        <w:rFonts w:ascii="Arial" w:hAnsi="Arial"/>
        <w:sz w:val="28"/>
      </w:rPr>
      <w:t>Public</w:t>
    </w:r>
    <w:proofErr w:type="spellEnd"/>
    <w:r>
      <w:rPr>
        <w:rFonts w:ascii="Arial" w:hAnsi="Arial"/>
        <w:sz w:val="28"/>
      </w:rPr>
      <w:t xml:space="preserve"> Health</w:t>
    </w:r>
  </w:p>
  <w:p w14:paraId="58DB223D" w14:textId="77777777" w:rsidR="00BA37EB" w:rsidRPr="00BA37EB" w:rsidRDefault="00BA37EB" w:rsidP="00D95A94">
    <w:pPr>
      <w:spacing w:after="120"/>
      <w:jc w:val="center"/>
      <w:rPr>
        <w:rFonts w:ascii="Arial" w:hAnsi="Arial" w:cs="Arial"/>
        <w:sz w:val="28"/>
      </w:rPr>
    </w:pPr>
    <w:r>
      <w:rPr>
        <w:rFonts w:ascii="Arial" w:hAnsi="Arial"/>
        <w:sz w:val="28"/>
      </w:rPr>
      <w:t>250 Washington Street, Boston, MA 02108-4619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33"/>
      <w:gridCol w:w="5755"/>
    </w:tblGrid>
    <w:tr w:rsidR="00BA37EB" w:rsidRPr="00CE736A" w14:paraId="61BB460D" w14:textId="77777777" w:rsidTr="0062138C">
      <w:trPr>
        <w:trHeight w:val="1344"/>
      </w:trPr>
      <w:tc>
        <w:tcPr>
          <w:tcW w:w="0" w:type="auto"/>
          <w:vAlign w:val="center"/>
        </w:tcPr>
        <w:p w14:paraId="44D4CAFF" w14:textId="2A85D6E3" w:rsidR="00BA37EB" w:rsidRPr="00CE736A" w:rsidRDefault="00BA37EB" w:rsidP="00BA37EB">
          <w:pPr>
            <w:ind w:right="3312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MAURA T. HEALEY</w:t>
          </w:r>
        </w:p>
        <w:p w14:paraId="327C65BD" w14:textId="77777777" w:rsidR="00BA37EB" w:rsidRPr="00CE736A" w:rsidRDefault="00BA37EB" w:rsidP="003D42ED">
          <w:pPr>
            <w:spacing w:after="120"/>
            <w:ind w:right="3312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Gobernadora</w:t>
          </w:r>
        </w:p>
        <w:p w14:paraId="6957D9FA" w14:textId="77777777" w:rsidR="00BA37EB" w:rsidRPr="00CE736A" w:rsidRDefault="00BA37EB" w:rsidP="00BA37EB">
          <w:pPr>
            <w:spacing w:line="185" w:lineRule="exact"/>
            <w:ind w:right="3312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KIMBERLEY DRISCOLL</w:t>
          </w:r>
        </w:p>
        <w:p w14:paraId="6853F089" w14:textId="733A0F04" w:rsidR="00BA37EB" w:rsidRPr="00BA37EB" w:rsidRDefault="00BA37EB" w:rsidP="00BA37EB">
          <w:pPr>
            <w:spacing w:line="162" w:lineRule="exact"/>
            <w:ind w:right="3312"/>
            <w:jc w:val="center"/>
            <w:rPr>
              <w:rFonts w:ascii="Arial" w:hAnsi="Arial" w:cs="Arial"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Vicegobernadora</w:t>
          </w:r>
        </w:p>
      </w:tc>
      <w:tc>
        <w:tcPr>
          <w:tcW w:w="5755" w:type="dxa"/>
          <w:vAlign w:val="center"/>
        </w:tcPr>
        <w:p w14:paraId="1DF38420" w14:textId="16FADAB7" w:rsidR="00BA37EB" w:rsidRPr="00CE736A" w:rsidRDefault="00012697" w:rsidP="00BA37EB">
          <w:pPr>
            <w:spacing w:line="185" w:lineRule="exact"/>
            <w:ind w:left="288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>KATHLEEN E. WALSH</w:t>
          </w:r>
        </w:p>
        <w:p w14:paraId="22208B01" w14:textId="26E9F4A1" w:rsidR="00BA37EB" w:rsidRPr="00CE736A" w:rsidRDefault="00BA37EB" w:rsidP="003D42ED">
          <w:pPr>
            <w:spacing w:after="120" w:line="162" w:lineRule="exact"/>
            <w:ind w:left="2880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1" locked="0" layoutInCell="1" allowOverlap="1" wp14:anchorId="3327EE73" wp14:editId="5ACFC407">
                    <wp:simplePos x="0" y="0"/>
                    <wp:positionH relativeFrom="page">
                      <wp:posOffset>5829300</wp:posOffset>
                    </wp:positionH>
                    <wp:positionV relativeFrom="paragraph">
                      <wp:posOffset>-280670</wp:posOffset>
                    </wp:positionV>
                    <wp:extent cx="1814195" cy="1136015"/>
                    <wp:effectExtent l="0" t="0" r="0" b="0"/>
                    <wp:wrapNone/>
                    <wp:docPr id="586413190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4195" cy="11360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BFFE300" id="Rectangle 1" o:spid="_x0000_s1026" style="position:absolute;margin-left:459pt;margin-top:-22.1pt;width:142.85pt;height:89.4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" stroked="f">
                    <w10:wrap anchorx="page"/>
                  </v:rect>
                </w:pict>
              </mc:Fallback>
            </mc:AlternateContent>
          </w:r>
          <w:r>
            <w:rPr>
              <w:rFonts w:ascii="Arial" w:hAnsi="Arial"/>
              <w:b/>
              <w:bCs/>
              <w:sz w:val="14"/>
            </w:rPr>
            <w:t>Secretaria</w:t>
          </w:r>
        </w:p>
        <w:p w14:paraId="558174DC" w14:textId="11C4653A" w:rsidR="00BA37EB" w:rsidRPr="00CE736A" w:rsidRDefault="00366E26" w:rsidP="00BA37EB">
          <w:pPr>
            <w:ind w:left="2880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/>
              <w:b/>
              <w:bCs/>
              <w:sz w:val="16"/>
            </w:rPr>
            <w:t xml:space="preserve">ROBERT </w:t>
          </w:r>
          <w:r w:rsidR="00B1545B" w:rsidRPr="00B1545B">
            <w:rPr>
              <w:rFonts w:ascii="Arial" w:hAnsi="Arial"/>
              <w:b/>
              <w:bCs/>
              <w:sz w:val="16"/>
            </w:rPr>
            <w:t>GOLDSTEIN</w:t>
          </w:r>
          <w:r>
            <w:rPr>
              <w:rFonts w:ascii="Arial" w:hAnsi="Arial"/>
              <w:b/>
              <w:bCs/>
              <w:sz w:val="16"/>
            </w:rPr>
            <w:t>, MD, PhD</w:t>
          </w:r>
        </w:p>
        <w:p w14:paraId="626D1168" w14:textId="77777777" w:rsidR="00BA37EB" w:rsidRPr="00CE736A" w:rsidRDefault="00BA37EB" w:rsidP="003D42ED">
          <w:pPr>
            <w:spacing w:after="120"/>
            <w:ind w:left="2880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Comisionada</w:t>
          </w:r>
        </w:p>
        <w:p w14:paraId="2DCE1BA3" w14:textId="77777777" w:rsidR="00BA37EB" w:rsidRPr="00CE736A" w:rsidRDefault="00BA37EB" w:rsidP="00BA37EB">
          <w:pPr>
            <w:spacing w:line="161" w:lineRule="exact"/>
            <w:ind w:left="2880"/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rFonts w:ascii="Arial" w:hAnsi="Arial"/>
              <w:b/>
              <w:bCs/>
              <w:sz w:val="14"/>
            </w:rPr>
            <w:t>Tel: 617-624-6000</w:t>
          </w:r>
        </w:p>
        <w:p w14:paraId="773FB2CC" w14:textId="5706FB3A" w:rsidR="00BA37EB" w:rsidRPr="000C2488" w:rsidRDefault="00000000" w:rsidP="00BA37EB">
          <w:pPr>
            <w:pStyle w:val="Header"/>
            <w:ind w:left="2880"/>
            <w:jc w:val="center"/>
          </w:pPr>
          <w:hyperlink r:id="rId2">
            <w:r w:rsidR="00AB5529">
              <w:rPr>
                <w:rFonts w:ascii="Arial" w:hAnsi="Arial"/>
                <w:b/>
                <w:bCs/>
                <w:sz w:val="14"/>
              </w:rPr>
              <w:t>www.mass.gov/dph</w:t>
            </w:r>
          </w:hyperlink>
        </w:p>
      </w:tc>
    </w:tr>
  </w:tbl>
  <w:p w14:paraId="2570C111" w14:textId="71AB61D2" w:rsidR="00776BB9" w:rsidRDefault="00776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E58AA"/>
    <w:multiLevelType w:val="hybridMultilevel"/>
    <w:tmpl w:val="6532BC4C"/>
    <w:lvl w:ilvl="0" w:tplc="45B482E4">
      <w:numFmt w:val="bullet"/>
      <w:lvlText w:val=""/>
      <w:lvlJc w:val="left"/>
      <w:pPr>
        <w:ind w:left="65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09600F64">
      <w:numFmt w:val="bullet"/>
      <w:lvlText w:val=""/>
      <w:lvlJc w:val="left"/>
      <w:pPr>
        <w:ind w:left="767" w:hanging="41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CA48CADA">
      <w:numFmt w:val="bullet"/>
      <w:lvlText w:val="•"/>
      <w:lvlJc w:val="left"/>
      <w:pPr>
        <w:ind w:left="671" w:hanging="410"/>
      </w:pPr>
      <w:rPr>
        <w:rFonts w:hint="default"/>
        <w:lang w:val="en-US" w:eastAsia="en-US" w:bidi="ar-SA"/>
      </w:rPr>
    </w:lvl>
    <w:lvl w:ilvl="3" w:tplc="85A8ED42">
      <w:numFmt w:val="bullet"/>
      <w:lvlText w:val="•"/>
      <w:lvlJc w:val="left"/>
      <w:pPr>
        <w:ind w:left="582" w:hanging="410"/>
      </w:pPr>
      <w:rPr>
        <w:rFonts w:hint="default"/>
        <w:lang w:val="en-US" w:eastAsia="en-US" w:bidi="ar-SA"/>
      </w:rPr>
    </w:lvl>
    <w:lvl w:ilvl="4" w:tplc="ADB47218">
      <w:numFmt w:val="bullet"/>
      <w:lvlText w:val="•"/>
      <w:lvlJc w:val="left"/>
      <w:pPr>
        <w:ind w:left="493" w:hanging="410"/>
      </w:pPr>
      <w:rPr>
        <w:rFonts w:hint="default"/>
        <w:lang w:val="en-US" w:eastAsia="en-US" w:bidi="ar-SA"/>
      </w:rPr>
    </w:lvl>
    <w:lvl w:ilvl="5" w:tplc="69F2D6F0">
      <w:numFmt w:val="bullet"/>
      <w:lvlText w:val="•"/>
      <w:lvlJc w:val="left"/>
      <w:pPr>
        <w:ind w:left="404" w:hanging="410"/>
      </w:pPr>
      <w:rPr>
        <w:rFonts w:hint="default"/>
        <w:lang w:val="en-US" w:eastAsia="en-US" w:bidi="ar-SA"/>
      </w:rPr>
    </w:lvl>
    <w:lvl w:ilvl="6" w:tplc="5852B052">
      <w:numFmt w:val="bullet"/>
      <w:lvlText w:val="•"/>
      <w:lvlJc w:val="left"/>
      <w:pPr>
        <w:ind w:left="315" w:hanging="410"/>
      </w:pPr>
      <w:rPr>
        <w:rFonts w:hint="default"/>
        <w:lang w:val="en-US" w:eastAsia="en-US" w:bidi="ar-SA"/>
      </w:rPr>
    </w:lvl>
    <w:lvl w:ilvl="7" w:tplc="CE123BB0">
      <w:numFmt w:val="bullet"/>
      <w:lvlText w:val="•"/>
      <w:lvlJc w:val="left"/>
      <w:pPr>
        <w:ind w:left="226" w:hanging="410"/>
      </w:pPr>
      <w:rPr>
        <w:rFonts w:hint="default"/>
        <w:lang w:val="en-US" w:eastAsia="en-US" w:bidi="ar-SA"/>
      </w:rPr>
    </w:lvl>
    <w:lvl w:ilvl="8" w:tplc="2F543658">
      <w:numFmt w:val="bullet"/>
      <w:lvlText w:val="•"/>
      <w:lvlJc w:val="left"/>
      <w:pPr>
        <w:ind w:left="137" w:hanging="410"/>
      </w:pPr>
      <w:rPr>
        <w:rFonts w:hint="default"/>
        <w:lang w:val="en-US" w:eastAsia="en-US" w:bidi="ar-SA"/>
      </w:rPr>
    </w:lvl>
  </w:abstractNum>
  <w:num w:numId="1" w16cid:durableId="6325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wsDAwNLQ0NDcDAiUdpeDU4uLM/DyQAuNaAE7T3BMsAAAA"/>
  </w:docVars>
  <w:rsids>
    <w:rsidRoot w:val="007A25AD"/>
    <w:rsid w:val="00012697"/>
    <w:rsid w:val="000C2488"/>
    <w:rsid w:val="000D42A7"/>
    <w:rsid w:val="00107E6C"/>
    <w:rsid w:val="00273C2A"/>
    <w:rsid w:val="00334827"/>
    <w:rsid w:val="00366E26"/>
    <w:rsid w:val="003D42ED"/>
    <w:rsid w:val="0062138C"/>
    <w:rsid w:val="00712B65"/>
    <w:rsid w:val="00776BB9"/>
    <w:rsid w:val="007A25AD"/>
    <w:rsid w:val="009154AE"/>
    <w:rsid w:val="009C6C6F"/>
    <w:rsid w:val="00AB5529"/>
    <w:rsid w:val="00B1545B"/>
    <w:rsid w:val="00BA37EB"/>
    <w:rsid w:val="00BD1248"/>
    <w:rsid w:val="00CE736A"/>
    <w:rsid w:val="00D15B61"/>
    <w:rsid w:val="00D95A94"/>
    <w:rsid w:val="00DD47CA"/>
    <w:rsid w:val="00DD4CE1"/>
    <w:rsid w:val="00EC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C3A17"/>
  <w15:docId w15:val="{B2DC98DB-29A5-4794-BC83-90A82E2E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60" w:line="268" w:lineRule="exact"/>
      <w:ind w:left="263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Title">
    <w:name w:val="Title"/>
    <w:basedOn w:val="Normal"/>
    <w:uiPriority w:val="10"/>
    <w:qFormat/>
    <w:pPr>
      <w:spacing w:before="150"/>
      <w:ind w:left="2501" w:right="2432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37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37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A37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7EB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BA3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ss.gov/dph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f0670806e37e9992a11acec88ce89d68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64eec0165ffa08e770ec6435c509f09e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b3d052b-69e5-417e-a29c-3840f92ff060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9136C8-22C3-4461-AE27-86667FA93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9FCA04-91EC-4632-961F-65D8CF6EA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431</Words>
  <Characters>2450</Characters>
  <Application>Microsoft Office Word</Application>
  <DocSecurity>0</DocSecurity>
  <Lines>76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Tantillo, Sarah (DPH)</cp:lastModifiedBy>
  <cp:revision>17</cp:revision>
  <dcterms:created xsi:type="dcterms:W3CDTF">2023-04-05T20:21:00Z</dcterms:created>
  <dcterms:modified xsi:type="dcterms:W3CDTF">2023-04-26T19:02:00Z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Acrobat PDFMaker 22 for Word</vt:lpwstr>
  </property>
  <property fmtid="{D5CDD505-2E9C-101B-9397-08002B2CF9AE}" pid="4" name="GrammarlyDocumentId">
    <vt:lpwstr>16a3b1f885c3319fcae2a27dd5b1a54196d25860e0279f6eca8687e191a2592e</vt:lpwstr>
  </property>
  <property fmtid="{D5CDD505-2E9C-101B-9397-08002B2CF9AE}" pid="5" name="LastSaved">
    <vt:filetime>2023-04-05T00:00:00Z</vt:filetime>
  </property>
  <property fmtid="{D5CDD505-2E9C-101B-9397-08002B2CF9AE}" pid="6" name="Producer">
    <vt:lpwstr>Adobe PDF Library 22.3.90</vt:lpwstr>
  </property>
  <property fmtid="{D5CDD505-2E9C-101B-9397-08002B2CF9AE}" pid="7" name="SourceModified">
    <vt:lpwstr/>
  </property>
</Properties>
</file>