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EF2" w:rsidRPr="0051249C" w:rsidRDefault="000E5050" w:rsidP="00315EF2">
      <w:pPr>
        <w:pBdr>
          <w:bottom w:val="single" w:sz="4" w:space="1" w:color="auto"/>
        </w:pBdr>
        <w:rPr>
          <w:rFonts w:cs="Arial"/>
          <w:b/>
          <w:bCs/>
          <w:color w:val="000080"/>
          <w:sz w:val="22"/>
          <w:szCs w:val="22"/>
          <w:lang w:val="es-ES"/>
        </w:rPr>
      </w:pPr>
      <w:r w:rsidRPr="0051249C">
        <w:rPr>
          <w:rFonts w:eastAsia="Arial" w:cs="Arial"/>
          <w:b/>
          <w:bCs/>
          <w:color w:val="000080"/>
          <w:sz w:val="22"/>
          <w:szCs w:val="22"/>
          <w:lang w:val="es-ES"/>
        </w:rPr>
        <w:t>¿Quién debe cumplir?</w:t>
      </w:r>
    </w:p>
    <w:p w:rsidR="004349D9" w:rsidRPr="0051249C" w:rsidRDefault="00157CBC">
      <w:pPr>
        <w:rPr>
          <w:rFonts w:cs="Arial"/>
          <w:sz w:val="18"/>
          <w:szCs w:val="18"/>
          <w:lang w:val="es-ES"/>
        </w:rPr>
      </w:pPr>
    </w:p>
    <w:p w:rsidR="008F242E" w:rsidRPr="00351C64" w:rsidRDefault="000E5050" w:rsidP="008F242E">
      <w:pPr>
        <w:spacing w:after="120"/>
        <w:rPr>
          <w:rFonts w:cs="Arial"/>
        </w:rPr>
      </w:pPr>
      <w:r w:rsidRPr="0051249C">
        <w:rPr>
          <w:rFonts w:eastAsia="Arial" w:cs="Arial"/>
          <w:lang w:val="es-ES"/>
        </w:rPr>
        <w:t xml:space="preserve">El reglamento revisado se aplica aproximadamente a 3,000 </w:t>
      </w:r>
      <w:r w:rsidRPr="0051249C">
        <w:rPr>
          <w:rFonts w:eastAsia="Arial" w:cs="Arial"/>
          <w:b/>
          <w:bCs/>
          <w:lang w:val="es-ES"/>
        </w:rPr>
        <w:t>empresas mayoristas de alimentos</w:t>
      </w:r>
      <w:r w:rsidRPr="0051249C">
        <w:rPr>
          <w:rFonts w:eastAsia="Arial" w:cs="Arial"/>
          <w:lang w:val="es-ES"/>
        </w:rPr>
        <w:t xml:space="preserve"> que fabrican, procesan o distribuyen productos alimenticios en Massachusetts. </w:t>
      </w:r>
      <w:proofErr w:type="spellStart"/>
      <w:r w:rsidRPr="00351C64">
        <w:rPr>
          <w:rFonts w:eastAsia="Arial" w:cs="Arial"/>
        </w:rPr>
        <w:t>Estas</w:t>
      </w:r>
      <w:proofErr w:type="spellEnd"/>
      <w:r w:rsidRPr="00351C64">
        <w:rPr>
          <w:rFonts w:eastAsia="Arial" w:cs="Arial"/>
        </w:rPr>
        <w:t xml:space="preserve"> </w:t>
      </w:r>
      <w:proofErr w:type="spellStart"/>
      <w:r w:rsidRPr="00351C64">
        <w:rPr>
          <w:rFonts w:eastAsia="Arial" w:cs="Arial"/>
        </w:rPr>
        <w:t>empresas</w:t>
      </w:r>
      <w:proofErr w:type="spellEnd"/>
      <w:r w:rsidRPr="00351C64">
        <w:rPr>
          <w:rFonts w:eastAsia="Arial" w:cs="Arial"/>
        </w:rPr>
        <w:t xml:space="preserve"> </w:t>
      </w:r>
      <w:proofErr w:type="spellStart"/>
      <w:r w:rsidRPr="00351C64">
        <w:rPr>
          <w:rFonts w:eastAsia="Arial" w:cs="Arial"/>
        </w:rPr>
        <w:t>incluyen</w:t>
      </w:r>
      <w:proofErr w:type="spellEnd"/>
      <w:r w:rsidRPr="00351C64">
        <w:rPr>
          <w:rFonts w:eastAsia="Arial" w:cs="Arial"/>
        </w:rPr>
        <w:t>:</w:t>
      </w:r>
    </w:p>
    <w:p w:rsidR="008F242E" w:rsidRPr="0051249C" w:rsidRDefault="000E5050" w:rsidP="008F242E">
      <w:pPr>
        <w:numPr>
          <w:ilvl w:val="0"/>
          <w:numId w:val="10"/>
        </w:numPr>
        <w:spacing w:before="60"/>
        <w:rPr>
          <w:rFonts w:cs="Arial"/>
          <w:lang w:val="es-ES"/>
        </w:rPr>
      </w:pPr>
      <w:r w:rsidRPr="0051249C">
        <w:rPr>
          <w:rFonts w:eastAsia="Arial" w:cs="Arial"/>
          <w:lang w:val="es-ES"/>
        </w:rPr>
        <w:t>Cocinas residenciales que preparan comida para la venta mayorista</w:t>
      </w:r>
    </w:p>
    <w:p w:rsidR="008F242E" w:rsidRPr="0051249C" w:rsidRDefault="000E5050" w:rsidP="008F242E">
      <w:pPr>
        <w:numPr>
          <w:ilvl w:val="0"/>
          <w:numId w:val="10"/>
        </w:numPr>
        <w:spacing w:before="60"/>
        <w:rPr>
          <w:rFonts w:cs="Arial"/>
          <w:lang w:val="es-ES"/>
        </w:rPr>
      </w:pPr>
      <w:r w:rsidRPr="0051249C">
        <w:rPr>
          <w:rFonts w:eastAsia="Arial" w:cs="Arial"/>
          <w:lang w:val="es-ES"/>
        </w:rPr>
        <w:t>Distribuidores y camiones minoristas y mayoristas de mariscos</w:t>
      </w:r>
    </w:p>
    <w:p w:rsidR="008F242E" w:rsidRPr="00351C64" w:rsidRDefault="000E5050" w:rsidP="008F242E">
      <w:pPr>
        <w:numPr>
          <w:ilvl w:val="0"/>
          <w:numId w:val="10"/>
        </w:numPr>
        <w:spacing w:before="60"/>
        <w:rPr>
          <w:rFonts w:cs="Arial"/>
        </w:rPr>
      </w:pPr>
      <w:proofErr w:type="spellStart"/>
      <w:r w:rsidRPr="00351C64">
        <w:rPr>
          <w:rFonts w:eastAsia="Arial" w:cs="Arial"/>
        </w:rPr>
        <w:t>Procesadores</w:t>
      </w:r>
      <w:proofErr w:type="spellEnd"/>
      <w:r w:rsidRPr="00351C64">
        <w:rPr>
          <w:rFonts w:eastAsia="Arial" w:cs="Arial"/>
        </w:rPr>
        <w:t xml:space="preserve"> </w:t>
      </w:r>
      <w:proofErr w:type="spellStart"/>
      <w:r w:rsidRPr="00351C64">
        <w:rPr>
          <w:rFonts w:eastAsia="Arial" w:cs="Arial"/>
        </w:rPr>
        <w:t>mayoristas</w:t>
      </w:r>
      <w:proofErr w:type="spellEnd"/>
      <w:r w:rsidRPr="00351C64">
        <w:rPr>
          <w:rFonts w:eastAsia="Arial" w:cs="Arial"/>
        </w:rPr>
        <w:t xml:space="preserve"> de </w:t>
      </w:r>
      <w:proofErr w:type="spellStart"/>
      <w:r w:rsidRPr="00351C64">
        <w:rPr>
          <w:rFonts w:eastAsia="Arial" w:cs="Arial"/>
        </w:rPr>
        <w:t>mariscos</w:t>
      </w:r>
      <w:proofErr w:type="spellEnd"/>
    </w:p>
    <w:p w:rsidR="008F242E" w:rsidRPr="0051249C" w:rsidRDefault="000E5050" w:rsidP="008F242E">
      <w:pPr>
        <w:numPr>
          <w:ilvl w:val="0"/>
          <w:numId w:val="10"/>
        </w:numPr>
        <w:spacing w:before="60"/>
        <w:rPr>
          <w:rFonts w:cs="Arial"/>
          <w:lang w:val="es-ES"/>
        </w:rPr>
      </w:pPr>
      <w:r w:rsidRPr="0051249C">
        <w:rPr>
          <w:rFonts w:eastAsia="Arial" w:cs="Arial"/>
          <w:lang w:val="es-ES"/>
        </w:rPr>
        <w:t>Operaciones de faena y procesamiento de carne y aves</w:t>
      </w:r>
    </w:p>
    <w:p w:rsidR="008A4AF4" w:rsidRPr="0051249C" w:rsidRDefault="000E5050" w:rsidP="008F242E">
      <w:pPr>
        <w:numPr>
          <w:ilvl w:val="0"/>
          <w:numId w:val="10"/>
        </w:numPr>
        <w:spacing w:before="60"/>
        <w:rPr>
          <w:rFonts w:cs="Arial"/>
          <w:lang w:val="es-ES"/>
        </w:rPr>
      </w:pPr>
      <w:r w:rsidRPr="0051249C">
        <w:rPr>
          <w:rFonts w:eastAsia="Arial" w:cs="Arial"/>
          <w:lang w:val="es-ES"/>
        </w:rPr>
        <w:t>Fabricantes, procesadores y distribuidores de suplementos dietéticos</w:t>
      </w:r>
    </w:p>
    <w:p w:rsidR="008F242E" w:rsidRPr="00351C64" w:rsidRDefault="000E5050" w:rsidP="008F242E">
      <w:pPr>
        <w:numPr>
          <w:ilvl w:val="0"/>
          <w:numId w:val="10"/>
        </w:numPr>
        <w:spacing w:before="60"/>
        <w:rPr>
          <w:rFonts w:cs="Arial"/>
        </w:rPr>
      </w:pPr>
      <w:proofErr w:type="spellStart"/>
      <w:r w:rsidRPr="00351C64">
        <w:rPr>
          <w:rFonts w:eastAsia="Arial" w:cs="Arial"/>
        </w:rPr>
        <w:t>Plantas</w:t>
      </w:r>
      <w:proofErr w:type="spellEnd"/>
      <w:r w:rsidRPr="00351C64">
        <w:rPr>
          <w:rFonts w:eastAsia="Arial" w:cs="Arial"/>
        </w:rPr>
        <w:t xml:space="preserve"> </w:t>
      </w:r>
      <w:proofErr w:type="spellStart"/>
      <w:r w:rsidRPr="00351C64">
        <w:rPr>
          <w:rFonts w:eastAsia="Arial" w:cs="Arial"/>
        </w:rPr>
        <w:t>pasteurizadoras</w:t>
      </w:r>
      <w:proofErr w:type="spellEnd"/>
      <w:r w:rsidRPr="00351C64">
        <w:rPr>
          <w:rFonts w:eastAsia="Arial" w:cs="Arial"/>
        </w:rPr>
        <w:t xml:space="preserve"> de </w:t>
      </w:r>
      <w:proofErr w:type="spellStart"/>
      <w:r w:rsidRPr="00351C64">
        <w:rPr>
          <w:rFonts w:eastAsia="Arial" w:cs="Arial"/>
        </w:rPr>
        <w:t>leche</w:t>
      </w:r>
      <w:proofErr w:type="spellEnd"/>
    </w:p>
    <w:p w:rsidR="008F242E" w:rsidRPr="0051249C" w:rsidRDefault="000E5050" w:rsidP="008F242E">
      <w:pPr>
        <w:numPr>
          <w:ilvl w:val="0"/>
          <w:numId w:val="10"/>
        </w:numPr>
        <w:spacing w:before="60"/>
        <w:rPr>
          <w:rFonts w:cs="Arial"/>
          <w:lang w:val="es-ES"/>
        </w:rPr>
      </w:pPr>
      <w:r w:rsidRPr="0051249C">
        <w:rPr>
          <w:rFonts w:eastAsia="Arial" w:cs="Arial"/>
          <w:lang w:val="es-ES"/>
        </w:rPr>
        <w:t>Fabricantes mayoristas de mantequilla y queso</w:t>
      </w:r>
    </w:p>
    <w:p w:rsidR="008F242E" w:rsidRPr="0051249C" w:rsidRDefault="000E5050" w:rsidP="008F242E">
      <w:pPr>
        <w:numPr>
          <w:ilvl w:val="0"/>
          <w:numId w:val="10"/>
        </w:numPr>
        <w:spacing w:before="60"/>
        <w:rPr>
          <w:rFonts w:cs="Arial"/>
          <w:lang w:val="es-ES"/>
        </w:rPr>
      </w:pPr>
      <w:r w:rsidRPr="0051249C">
        <w:rPr>
          <w:rFonts w:eastAsia="Arial" w:cs="Arial"/>
          <w:lang w:val="es-ES"/>
        </w:rPr>
        <w:t>Fabricantes de postres congelados o mezclas para postres congelados</w:t>
      </w:r>
    </w:p>
    <w:p w:rsidR="008F242E" w:rsidRPr="0051249C" w:rsidRDefault="000E5050" w:rsidP="008F242E">
      <w:pPr>
        <w:numPr>
          <w:ilvl w:val="0"/>
          <w:numId w:val="10"/>
        </w:numPr>
        <w:spacing w:before="60"/>
        <w:rPr>
          <w:rFonts w:cs="Arial"/>
          <w:lang w:val="es-ES"/>
        </w:rPr>
      </w:pPr>
      <w:r w:rsidRPr="0051249C">
        <w:rPr>
          <w:rFonts w:eastAsia="Arial" w:cs="Arial"/>
          <w:lang w:val="es-ES"/>
        </w:rPr>
        <w:t>Productores mayoristas de jugo o sidra de manzana</w:t>
      </w:r>
    </w:p>
    <w:p w:rsidR="008F242E" w:rsidRPr="0051249C" w:rsidRDefault="000E5050" w:rsidP="008F242E">
      <w:pPr>
        <w:numPr>
          <w:ilvl w:val="0"/>
          <w:numId w:val="10"/>
        </w:numPr>
        <w:spacing w:before="60"/>
        <w:rPr>
          <w:rFonts w:cs="Arial"/>
          <w:lang w:val="es-ES"/>
        </w:rPr>
      </w:pPr>
      <w:r w:rsidRPr="0051249C">
        <w:rPr>
          <w:rFonts w:eastAsia="Arial" w:cs="Arial"/>
          <w:lang w:val="es-ES"/>
        </w:rPr>
        <w:t xml:space="preserve">Depósitos de alimentos e instalaciones de almacenamiento en frío </w:t>
      </w:r>
    </w:p>
    <w:p w:rsidR="008F242E" w:rsidRPr="0051249C" w:rsidRDefault="000E5050" w:rsidP="008F242E">
      <w:pPr>
        <w:numPr>
          <w:ilvl w:val="0"/>
          <w:numId w:val="10"/>
        </w:numPr>
        <w:spacing w:before="60"/>
        <w:rPr>
          <w:rFonts w:cs="Arial"/>
          <w:lang w:val="es-ES"/>
        </w:rPr>
      </w:pPr>
      <w:r w:rsidRPr="0051249C">
        <w:rPr>
          <w:rFonts w:eastAsia="Arial" w:cs="Arial"/>
          <w:lang w:val="es-ES"/>
        </w:rPr>
        <w:t>Transportadores de productos de panadería en Massachusetts</w:t>
      </w:r>
    </w:p>
    <w:p w:rsidR="008F242E" w:rsidRPr="0051249C" w:rsidRDefault="000E5050" w:rsidP="008F242E">
      <w:pPr>
        <w:numPr>
          <w:ilvl w:val="0"/>
          <w:numId w:val="10"/>
        </w:numPr>
        <w:spacing w:before="60"/>
        <w:rPr>
          <w:rFonts w:cs="Arial"/>
          <w:lang w:val="es-ES"/>
        </w:rPr>
      </w:pPr>
      <w:r w:rsidRPr="0051249C">
        <w:rPr>
          <w:rFonts w:eastAsia="Arial" w:cs="Arial"/>
          <w:lang w:val="es-ES"/>
        </w:rPr>
        <w:t>Fabricantes y embotelladores de bebidas no alcohólicas carbonatadas y agua embotellada</w:t>
      </w:r>
    </w:p>
    <w:p w:rsidR="008F242E" w:rsidRPr="0051249C" w:rsidRDefault="00157CBC" w:rsidP="008F242E">
      <w:pPr>
        <w:rPr>
          <w:rFonts w:cs="Arial"/>
          <w:sz w:val="18"/>
          <w:szCs w:val="18"/>
          <w:lang w:val="es-ES"/>
        </w:rPr>
      </w:pPr>
    </w:p>
    <w:p w:rsidR="004349D9" w:rsidRPr="0051249C" w:rsidRDefault="000E5050" w:rsidP="008F242E">
      <w:pPr>
        <w:rPr>
          <w:rFonts w:cs="Arial"/>
          <w:lang w:val="es-ES"/>
        </w:rPr>
      </w:pPr>
      <w:r w:rsidRPr="0051249C">
        <w:rPr>
          <w:rFonts w:eastAsia="Arial" w:cs="Arial"/>
          <w:lang w:val="es-ES"/>
        </w:rPr>
        <w:t>Si no está seguro de que su empresa esté afectada, comuníquese con el Programa de Protección de Alimentos (</w:t>
      </w:r>
      <w:proofErr w:type="spellStart"/>
      <w:r w:rsidRPr="0051249C">
        <w:rPr>
          <w:rFonts w:eastAsia="Arial" w:cs="Arial"/>
          <w:lang w:val="es-ES"/>
        </w:rPr>
        <w:t>Food</w:t>
      </w:r>
      <w:proofErr w:type="spellEnd"/>
      <w:r w:rsidRPr="0051249C">
        <w:rPr>
          <w:rFonts w:eastAsia="Arial" w:cs="Arial"/>
          <w:lang w:val="es-ES"/>
        </w:rPr>
        <w:t xml:space="preserve"> </w:t>
      </w:r>
      <w:proofErr w:type="spellStart"/>
      <w:r w:rsidRPr="0051249C">
        <w:rPr>
          <w:rFonts w:eastAsia="Arial" w:cs="Arial"/>
          <w:lang w:val="es-ES"/>
        </w:rPr>
        <w:t>Protection</w:t>
      </w:r>
      <w:proofErr w:type="spellEnd"/>
      <w:r w:rsidRPr="0051249C">
        <w:rPr>
          <w:rFonts w:eastAsia="Arial" w:cs="Arial"/>
          <w:lang w:val="es-ES"/>
        </w:rPr>
        <w:t xml:space="preserve"> </w:t>
      </w:r>
      <w:proofErr w:type="spellStart"/>
      <w:r w:rsidRPr="0051249C">
        <w:rPr>
          <w:rFonts w:eastAsia="Arial" w:cs="Arial"/>
          <w:lang w:val="es-ES"/>
        </w:rPr>
        <w:t>Program</w:t>
      </w:r>
      <w:proofErr w:type="spellEnd"/>
      <w:r w:rsidRPr="0051249C">
        <w:rPr>
          <w:rFonts w:eastAsia="Arial" w:cs="Arial"/>
          <w:lang w:val="es-ES"/>
        </w:rPr>
        <w:t>).</w:t>
      </w:r>
    </w:p>
    <w:p w:rsidR="008F242E" w:rsidRPr="0051249C" w:rsidRDefault="00157CBC" w:rsidP="008F242E">
      <w:pPr>
        <w:rPr>
          <w:rFonts w:cs="Arial"/>
          <w:sz w:val="18"/>
          <w:szCs w:val="18"/>
          <w:lang w:val="es-ES"/>
        </w:rPr>
      </w:pPr>
    </w:p>
    <w:p w:rsidR="008F242E" w:rsidRPr="0051249C" w:rsidRDefault="000E5050" w:rsidP="008F242E">
      <w:pPr>
        <w:pBdr>
          <w:bottom w:val="single" w:sz="4" w:space="1" w:color="auto"/>
        </w:pBdr>
        <w:rPr>
          <w:rFonts w:cs="Arial"/>
          <w:b/>
          <w:bCs/>
          <w:color w:val="000080"/>
          <w:sz w:val="22"/>
          <w:szCs w:val="22"/>
          <w:lang w:val="es-ES"/>
        </w:rPr>
      </w:pPr>
      <w:r w:rsidRPr="0051249C">
        <w:rPr>
          <w:rFonts w:eastAsia="Arial" w:cs="Arial"/>
          <w:b/>
          <w:bCs/>
          <w:color w:val="000080"/>
          <w:sz w:val="22"/>
          <w:szCs w:val="22"/>
          <w:lang w:val="es-ES"/>
        </w:rPr>
        <w:t>¿El reglamento se aplica a empresas minoristas de alimentos?</w:t>
      </w:r>
    </w:p>
    <w:p w:rsidR="002C28C6" w:rsidRPr="0051249C" w:rsidRDefault="00157CBC" w:rsidP="008F242E">
      <w:pPr>
        <w:rPr>
          <w:rFonts w:cs="Arial"/>
          <w:sz w:val="18"/>
          <w:szCs w:val="18"/>
          <w:lang w:val="es-ES"/>
        </w:rPr>
      </w:pPr>
    </w:p>
    <w:p w:rsidR="008F242E" w:rsidRPr="0051249C" w:rsidRDefault="000E5050" w:rsidP="008F242E">
      <w:pPr>
        <w:rPr>
          <w:rFonts w:cs="Arial"/>
          <w:lang w:val="es-ES"/>
        </w:rPr>
      </w:pPr>
      <w:r w:rsidRPr="0051249C">
        <w:rPr>
          <w:rFonts w:eastAsia="Arial" w:cs="Arial"/>
          <w:lang w:val="es-ES"/>
        </w:rPr>
        <w:t>No. El reglamento revisado no se aplica a empresas minoristas que venden comida directamente al consumidor, como restaurantes, tiendas de comestibles y cafeterías. Estas empresas deben cumplir con otro código de seguridad de los alimentos (105 CMR 590.000).</w:t>
      </w:r>
    </w:p>
    <w:p w:rsidR="008F242E" w:rsidRPr="0051249C" w:rsidRDefault="000E5050" w:rsidP="008F242E">
      <w:pPr>
        <w:pBdr>
          <w:bottom w:val="single" w:sz="4" w:space="1" w:color="auto"/>
        </w:pBdr>
        <w:rPr>
          <w:rFonts w:cs="Arial"/>
          <w:b/>
          <w:bCs/>
          <w:color w:val="000080"/>
          <w:sz w:val="22"/>
          <w:szCs w:val="22"/>
          <w:lang w:val="es-ES"/>
        </w:rPr>
      </w:pPr>
      <w:r w:rsidRPr="0051249C">
        <w:rPr>
          <w:rFonts w:eastAsia="Arial" w:cs="Arial"/>
          <w:b/>
          <w:bCs/>
          <w:color w:val="000080"/>
          <w:sz w:val="22"/>
          <w:szCs w:val="22"/>
          <w:lang w:val="es-ES"/>
        </w:rPr>
        <w:br w:type="column"/>
      </w:r>
      <w:r w:rsidRPr="0051249C">
        <w:rPr>
          <w:rFonts w:eastAsia="Arial" w:cs="Arial"/>
          <w:b/>
          <w:bCs/>
          <w:color w:val="000080"/>
          <w:sz w:val="22"/>
          <w:szCs w:val="22"/>
          <w:lang w:val="es-ES"/>
        </w:rPr>
        <w:lastRenderedPageBreak/>
        <w:t>¿Qué ha cambiado?</w:t>
      </w:r>
    </w:p>
    <w:p w:rsidR="008F242E" w:rsidRPr="0051249C" w:rsidRDefault="00157CBC" w:rsidP="008F242E">
      <w:pPr>
        <w:rPr>
          <w:rFonts w:cs="Arial"/>
          <w:sz w:val="14"/>
          <w:szCs w:val="14"/>
          <w:lang w:val="es-ES"/>
        </w:rPr>
      </w:pPr>
    </w:p>
    <w:p w:rsidR="00AC5BB9" w:rsidRPr="0051249C" w:rsidRDefault="000E5050" w:rsidP="008F242E">
      <w:pPr>
        <w:rPr>
          <w:rFonts w:cs="Arial"/>
          <w:lang w:val="es-ES"/>
        </w:rPr>
      </w:pPr>
      <w:r w:rsidRPr="0051249C">
        <w:rPr>
          <w:rFonts w:eastAsia="Arial" w:cs="Arial"/>
          <w:lang w:val="es-ES"/>
        </w:rPr>
        <w:t>Muchos de los reglamentos anteriores siguen siendo exactamente los mismos; simplemente están mejor organizados y aclarados en el reglamento revisado. Los nuevos requisitos que se aplican a TODAS las empresas mayoristas de alimentos figuran principalmente en las secciones 105 CMR 500.</w:t>
      </w:r>
      <w:r w:rsidR="000F1A51" w:rsidRPr="0051249C">
        <w:rPr>
          <w:rFonts w:eastAsia="Arial" w:cs="Arial"/>
          <w:lang w:val="es-ES"/>
        </w:rPr>
        <w:t>00</w:t>
      </w:r>
      <w:r w:rsidR="000F1A51">
        <w:rPr>
          <w:rFonts w:eastAsia="Arial" w:cs="Arial"/>
          <w:lang w:val="es-ES"/>
        </w:rPr>
        <w:t>5</w:t>
      </w:r>
      <w:r w:rsidR="000F1A51" w:rsidRPr="0051249C">
        <w:rPr>
          <w:rFonts w:eastAsia="Arial" w:cs="Arial"/>
          <w:lang w:val="es-ES"/>
        </w:rPr>
        <w:t xml:space="preserve"> </w:t>
      </w:r>
      <w:r w:rsidRPr="0051249C">
        <w:rPr>
          <w:rFonts w:eastAsia="Arial" w:cs="Arial"/>
          <w:lang w:val="es-ES"/>
        </w:rPr>
        <w:t>a 105 CMR 500.</w:t>
      </w:r>
      <w:r w:rsidR="000F1A51" w:rsidRPr="0051249C">
        <w:rPr>
          <w:rFonts w:eastAsia="Arial" w:cs="Arial"/>
          <w:lang w:val="es-ES"/>
        </w:rPr>
        <w:t>00</w:t>
      </w:r>
      <w:r w:rsidR="000F1A51">
        <w:rPr>
          <w:rFonts w:eastAsia="Arial" w:cs="Arial"/>
          <w:lang w:val="es-ES"/>
        </w:rPr>
        <w:t>8</w:t>
      </w:r>
      <w:r w:rsidRPr="0051249C">
        <w:rPr>
          <w:rFonts w:eastAsia="Arial" w:cs="Arial"/>
          <w:lang w:val="es-ES"/>
        </w:rPr>
        <w:t xml:space="preserve">. </w:t>
      </w:r>
    </w:p>
    <w:p w:rsidR="00991C15" w:rsidRPr="0051249C" w:rsidRDefault="00157CBC" w:rsidP="008F242E">
      <w:pPr>
        <w:rPr>
          <w:rFonts w:cs="Arial"/>
          <w:sz w:val="8"/>
          <w:szCs w:val="8"/>
          <w:lang w:val="es-ES"/>
        </w:rPr>
      </w:pPr>
    </w:p>
    <w:p w:rsidR="00991C15" w:rsidRPr="0051249C" w:rsidRDefault="000E5050" w:rsidP="0051249C">
      <w:pPr>
        <w:spacing w:after="60"/>
        <w:rPr>
          <w:rFonts w:cs="Arial"/>
          <w:b/>
          <w:bCs/>
          <w:lang w:val="es-ES"/>
        </w:rPr>
      </w:pPr>
      <w:r w:rsidRPr="0051249C">
        <w:rPr>
          <w:rFonts w:eastAsia="Arial" w:cs="Arial"/>
          <w:b/>
          <w:bCs/>
          <w:lang w:val="es-ES"/>
        </w:rPr>
        <w:t>Requisitos adicionales para buenas prácticas de manufactura aplicables ahora a TODAS las empresas con licencia y titulares de permisos</w:t>
      </w:r>
    </w:p>
    <w:p w:rsidR="00AC5BB9" w:rsidRPr="0051249C" w:rsidRDefault="000E5050" w:rsidP="0051249C">
      <w:pPr>
        <w:spacing w:after="60"/>
        <w:rPr>
          <w:rFonts w:cs="Arial"/>
          <w:bCs/>
          <w:lang w:val="es-ES"/>
        </w:rPr>
      </w:pPr>
      <w:r w:rsidRPr="0051249C">
        <w:rPr>
          <w:rFonts w:eastAsia="Arial" w:cs="Arial"/>
          <w:bCs/>
          <w:lang w:val="es-ES"/>
        </w:rPr>
        <w:t>Todas las empresas con licencia y titulares de permisos ahora deben:</w:t>
      </w:r>
    </w:p>
    <w:p w:rsidR="00AC5BB9" w:rsidRPr="0051249C" w:rsidRDefault="000E5050" w:rsidP="00AC5BB9">
      <w:pPr>
        <w:numPr>
          <w:ilvl w:val="0"/>
          <w:numId w:val="10"/>
        </w:numPr>
        <w:spacing w:before="60"/>
        <w:rPr>
          <w:rFonts w:cs="Arial"/>
          <w:lang w:val="es-ES"/>
        </w:rPr>
      </w:pPr>
      <w:r w:rsidRPr="0051249C">
        <w:rPr>
          <w:rFonts w:eastAsia="Arial" w:cs="Arial"/>
          <w:lang w:val="es-ES"/>
        </w:rPr>
        <w:t xml:space="preserve">Garantizar que una “persona a cargo” esté presente durante todas las horas de operación de las instalaciones. </w:t>
      </w:r>
    </w:p>
    <w:p w:rsidR="00AC5BB9" w:rsidRPr="0051249C" w:rsidRDefault="000E5050" w:rsidP="00AC5BB9">
      <w:pPr>
        <w:numPr>
          <w:ilvl w:val="0"/>
          <w:numId w:val="10"/>
        </w:numPr>
        <w:spacing w:before="60"/>
        <w:rPr>
          <w:rFonts w:cs="Arial"/>
          <w:lang w:val="es-ES"/>
        </w:rPr>
      </w:pPr>
      <w:r w:rsidRPr="0051249C">
        <w:rPr>
          <w:rFonts w:eastAsia="Arial" w:cs="Arial"/>
          <w:lang w:val="es-ES"/>
        </w:rPr>
        <w:t>Obtener de fuentes aprobadas todos los ingredientes de los alimentos.</w:t>
      </w:r>
    </w:p>
    <w:p w:rsidR="00AC5BB9" w:rsidRPr="0051249C" w:rsidRDefault="00E95719" w:rsidP="00AC5BB9">
      <w:pPr>
        <w:numPr>
          <w:ilvl w:val="0"/>
          <w:numId w:val="10"/>
        </w:numPr>
        <w:spacing w:before="60"/>
        <w:rPr>
          <w:rFonts w:cs="Arial"/>
          <w:lang w:val="es-ES"/>
        </w:rPr>
      </w:pPr>
      <w:r>
        <w:rPr>
          <w:rFonts w:eastAsia="Arial" w:cs="Arial"/>
          <w:lang w:val="es-ES"/>
        </w:rPr>
        <w:t>Nunca hacer pasar</w:t>
      </w:r>
      <w:r w:rsidR="000E5050" w:rsidRPr="0051249C">
        <w:rPr>
          <w:rFonts w:eastAsia="Arial" w:cs="Arial"/>
          <w:lang w:val="es-ES"/>
        </w:rPr>
        <w:t xml:space="preserve"> alimentos e ingredientes por equipos utilizados para productos que no son alimenticios.</w:t>
      </w:r>
    </w:p>
    <w:p w:rsidR="00AC5BB9" w:rsidRPr="0051249C" w:rsidRDefault="000E5050" w:rsidP="00AC5BB9">
      <w:pPr>
        <w:numPr>
          <w:ilvl w:val="0"/>
          <w:numId w:val="10"/>
        </w:numPr>
        <w:spacing w:before="60"/>
        <w:rPr>
          <w:rFonts w:cs="Arial"/>
          <w:lang w:val="es-ES"/>
        </w:rPr>
      </w:pPr>
      <w:r w:rsidRPr="0051249C">
        <w:rPr>
          <w:rFonts w:eastAsia="Arial" w:cs="Arial"/>
          <w:lang w:val="es-ES"/>
        </w:rPr>
        <w:t xml:space="preserve">Usar agua y hielo para la manufactura de alimentos solamente de fuentes aprobadas. </w:t>
      </w:r>
    </w:p>
    <w:p w:rsidR="00AC5BB9" w:rsidRPr="0051249C" w:rsidRDefault="000E5050" w:rsidP="00AC5BB9">
      <w:pPr>
        <w:numPr>
          <w:ilvl w:val="0"/>
          <w:numId w:val="10"/>
        </w:numPr>
        <w:spacing w:before="60"/>
        <w:rPr>
          <w:rFonts w:cs="Arial"/>
          <w:lang w:val="es-ES"/>
        </w:rPr>
      </w:pPr>
      <w:r w:rsidRPr="0051249C">
        <w:rPr>
          <w:rFonts w:eastAsia="Arial" w:cs="Arial"/>
          <w:lang w:val="es-ES"/>
        </w:rPr>
        <w:t xml:space="preserve">Garantizar que los principales alérgenos de los alimentos no contaminen los productos que no contienen alérgenos ni los equipos utilizados para manufacturar estos productos. </w:t>
      </w:r>
    </w:p>
    <w:p w:rsidR="00AC5BB9" w:rsidRPr="0051249C" w:rsidRDefault="000E5050" w:rsidP="00AC5BB9">
      <w:pPr>
        <w:numPr>
          <w:ilvl w:val="0"/>
          <w:numId w:val="10"/>
        </w:numPr>
        <w:spacing w:before="60"/>
        <w:rPr>
          <w:rFonts w:cs="Arial"/>
          <w:lang w:val="es-ES"/>
        </w:rPr>
      </w:pPr>
      <w:r w:rsidRPr="0051249C">
        <w:rPr>
          <w:rFonts w:eastAsia="Arial" w:cs="Arial"/>
          <w:lang w:val="es-ES"/>
        </w:rPr>
        <w:t>Garantizar que los empleados nunca toquen con las manos descubiertas alimentos listos para comer.</w:t>
      </w:r>
    </w:p>
    <w:p w:rsidR="00AC5BB9" w:rsidRPr="0051249C" w:rsidRDefault="000E5050" w:rsidP="00AC5BB9">
      <w:pPr>
        <w:numPr>
          <w:ilvl w:val="0"/>
          <w:numId w:val="10"/>
        </w:numPr>
        <w:spacing w:before="60"/>
        <w:rPr>
          <w:rFonts w:cs="Arial"/>
          <w:lang w:val="es-ES"/>
        </w:rPr>
      </w:pPr>
      <w:r w:rsidRPr="0051249C">
        <w:rPr>
          <w:rFonts w:eastAsia="Arial" w:cs="Arial"/>
          <w:lang w:val="es-ES"/>
        </w:rPr>
        <w:t>Refrigerar los alimentos, donde sea apropiado, para minimizar el crecimiento de gérmenes y microorganismos.</w:t>
      </w:r>
    </w:p>
    <w:p w:rsidR="00AC5BB9" w:rsidRPr="0051249C" w:rsidRDefault="000E5050" w:rsidP="00AC5BB9">
      <w:pPr>
        <w:numPr>
          <w:ilvl w:val="0"/>
          <w:numId w:val="10"/>
        </w:numPr>
        <w:spacing w:before="60"/>
        <w:rPr>
          <w:rFonts w:cs="Arial"/>
          <w:lang w:val="es-ES"/>
        </w:rPr>
      </w:pPr>
      <w:r w:rsidRPr="0051249C">
        <w:rPr>
          <w:rFonts w:eastAsia="Arial" w:cs="Arial"/>
          <w:lang w:val="es-ES"/>
        </w:rPr>
        <w:t>Desarrollar procedimientos operativos estándares de higiene por escrito.</w:t>
      </w:r>
    </w:p>
    <w:p w:rsidR="00AC5BB9" w:rsidRPr="0051249C" w:rsidRDefault="000E5050" w:rsidP="00AC5BB9">
      <w:pPr>
        <w:numPr>
          <w:ilvl w:val="0"/>
          <w:numId w:val="10"/>
        </w:numPr>
        <w:spacing w:before="60"/>
        <w:rPr>
          <w:rFonts w:cs="Arial"/>
          <w:lang w:val="es-ES"/>
        </w:rPr>
      </w:pPr>
      <w:r w:rsidRPr="0051249C">
        <w:rPr>
          <w:rFonts w:eastAsia="Arial" w:cs="Arial"/>
          <w:lang w:val="es-ES"/>
        </w:rPr>
        <w:t xml:space="preserve">Desarrollar un plan de retiro del mercado para respaldar el rastreo y el retiro de productos alimenticios distribuidos. </w:t>
      </w:r>
    </w:p>
    <w:p w:rsidR="00AC5BB9" w:rsidRPr="0051249C" w:rsidRDefault="000E5050" w:rsidP="00AC5BB9">
      <w:pPr>
        <w:numPr>
          <w:ilvl w:val="0"/>
          <w:numId w:val="10"/>
        </w:numPr>
        <w:spacing w:before="60"/>
        <w:rPr>
          <w:rFonts w:cs="Arial"/>
          <w:lang w:val="es-ES"/>
        </w:rPr>
      </w:pPr>
      <w:r w:rsidRPr="0051249C">
        <w:rPr>
          <w:rFonts w:eastAsia="Arial" w:cs="Arial"/>
          <w:lang w:val="es-ES"/>
        </w:rPr>
        <w:t xml:space="preserve">Desarrollar un plan de acción ante emergencias por escrito. </w:t>
      </w:r>
    </w:p>
    <w:p w:rsidR="00AC5BB9" w:rsidRPr="00AC5BB9" w:rsidRDefault="000E5050" w:rsidP="0051249C">
      <w:pPr>
        <w:numPr>
          <w:ilvl w:val="0"/>
          <w:numId w:val="10"/>
        </w:numPr>
        <w:spacing w:before="60"/>
        <w:ind w:left="448" w:hanging="357"/>
        <w:rPr>
          <w:rFonts w:cs="Arial"/>
        </w:rPr>
      </w:pPr>
      <w:r w:rsidRPr="0051249C">
        <w:rPr>
          <w:rFonts w:eastAsia="Arial" w:cs="Arial"/>
          <w:lang w:val="es-ES"/>
        </w:rPr>
        <w:t xml:space="preserve">Mantener todos los registros exigidos por el reglamento como mínimo durante dos años. </w:t>
      </w:r>
      <w:r w:rsidR="0081131E">
        <w:rPr>
          <w:rFonts w:eastAsia="Arial" w:cs="Arial"/>
          <w:lang w:val="es-ES"/>
        </w:rPr>
        <w:t>Tener</w:t>
      </w:r>
      <w:r w:rsidR="0081131E" w:rsidRPr="0051249C">
        <w:rPr>
          <w:rFonts w:eastAsia="Arial" w:cs="Arial"/>
          <w:lang w:val="es-ES"/>
        </w:rPr>
        <w:t xml:space="preserve"> </w:t>
      </w:r>
      <w:r w:rsidRPr="0051249C">
        <w:rPr>
          <w:rFonts w:eastAsia="Arial" w:cs="Arial"/>
          <w:lang w:val="es-ES"/>
        </w:rPr>
        <w:t>los registros a disposición de los inspectores.</w:t>
      </w:r>
    </w:p>
    <w:p w:rsidR="00D04609" w:rsidRPr="0051249C" w:rsidRDefault="000E5050" w:rsidP="002734D2">
      <w:pPr>
        <w:rPr>
          <w:sz w:val="22"/>
          <w:lang w:val="es-ES"/>
        </w:rPr>
      </w:pPr>
      <w:r w:rsidRPr="0051249C">
        <w:rPr>
          <w:rFonts w:cs="Arial"/>
          <w:lang w:val="es-ES"/>
        </w:rPr>
        <w:br w:type="column"/>
      </w:r>
    </w:p>
    <w:p w:rsidR="00361C80" w:rsidRPr="0051249C" w:rsidRDefault="00157CBC" w:rsidP="00D04609">
      <w:pPr>
        <w:rPr>
          <w:rFonts w:cs="Arial"/>
          <w:b/>
          <w:bCs/>
          <w:lang w:val="es-ES"/>
        </w:rPr>
      </w:pPr>
    </w:p>
    <w:p w:rsidR="003607CF" w:rsidRPr="00D75FFB" w:rsidRDefault="000E5050" w:rsidP="00D75FFB">
      <w:pPr>
        <w:spacing w:after="120"/>
        <w:rPr>
          <w:rFonts w:cs="Arial"/>
          <w:b/>
        </w:rPr>
      </w:pPr>
      <w:proofErr w:type="spellStart"/>
      <w:r w:rsidRPr="00D75FFB">
        <w:rPr>
          <w:rFonts w:eastAsia="Arial" w:cs="Arial"/>
          <w:b/>
          <w:bCs/>
        </w:rPr>
        <w:t>Transporte</w:t>
      </w:r>
      <w:proofErr w:type="spellEnd"/>
    </w:p>
    <w:p w:rsidR="00D9532C" w:rsidRPr="0051249C" w:rsidRDefault="000E5050" w:rsidP="00D75FFB">
      <w:pPr>
        <w:rPr>
          <w:rFonts w:cs="Arial"/>
          <w:lang w:val="es-ES"/>
        </w:rPr>
      </w:pPr>
      <w:r w:rsidRPr="0051249C">
        <w:rPr>
          <w:rFonts w:eastAsia="Arial" w:cs="Arial"/>
          <w:lang w:val="es-ES"/>
        </w:rPr>
        <w:t>Todas las empresas mayoristas deben transportar los alimentos que requieren control de temperatura en vehículos con refrigeración mecánica. Además, todas las empresas mayoristas deben garantizar que los alimentos estén protegidos contra la manipulación indebida durante el transporte.</w:t>
      </w:r>
    </w:p>
    <w:p w:rsidR="00A064F0" w:rsidRPr="0051249C" w:rsidRDefault="00157CBC" w:rsidP="00AC5BB9">
      <w:pPr>
        <w:rPr>
          <w:rFonts w:cs="Arial"/>
          <w:lang w:val="es-ES"/>
        </w:rPr>
      </w:pPr>
    </w:p>
    <w:p w:rsidR="00D75FFB" w:rsidRPr="0051249C" w:rsidRDefault="000E5050" w:rsidP="00D75FFB">
      <w:pPr>
        <w:spacing w:after="120"/>
        <w:rPr>
          <w:rFonts w:cs="Arial"/>
          <w:b/>
          <w:lang w:val="es-ES"/>
        </w:rPr>
      </w:pPr>
      <w:r w:rsidRPr="0051249C">
        <w:rPr>
          <w:rFonts w:eastAsia="Arial" w:cs="Arial"/>
          <w:b/>
          <w:bCs/>
          <w:lang w:val="es-ES"/>
        </w:rPr>
        <w:t>Prevención de la transmisión de enfermedades</w:t>
      </w:r>
    </w:p>
    <w:p w:rsidR="00E050F6" w:rsidRPr="0051249C" w:rsidRDefault="000E5050" w:rsidP="00E050F6">
      <w:pPr>
        <w:rPr>
          <w:rFonts w:cs="Arial"/>
          <w:lang w:val="es-ES"/>
        </w:rPr>
      </w:pPr>
      <w:r w:rsidRPr="0051249C">
        <w:rPr>
          <w:rFonts w:eastAsia="Arial" w:cs="Arial"/>
          <w:lang w:val="es-ES"/>
        </w:rPr>
        <w:t>La intoxicación alimentaria es un problema de gran importancia para los fabricantes de alimentos. Todas las empresas con licencias y titulares de permisos son responsables de garantizar que los empleados que manipulan los alimentos gocen de buena salud. Si un empleado ha estado expuesto a una enfermedad transmisible a través de los alimentos, o la ha contraído, la instalación deberá evaluar y gestionar de inmediato el potencial de transmisión de la enfermedad.</w:t>
      </w:r>
    </w:p>
    <w:p w:rsidR="00E050F6" w:rsidRPr="0051249C" w:rsidRDefault="00157CBC" w:rsidP="00E050F6">
      <w:pPr>
        <w:rPr>
          <w:rFonts w:cs="Arial"/>
          <w:b/>
          <w:lang w:val="es-ES"/>
        </w:rPr>
      </w:pPr>
    </w:p>
    <w:p w:rsidR="00D04609" w:rsidRPr="0051249C" w:rsidRDefault="000E5050" w:rsidP="00547D49">
      <w:pPr>
        <w:rPr>
          <w:rFonts w:cs="Arial"/>
          <w:lang w:val="es-ES"/>
        </w:rPr>
      </w:pPr>
      <w:r w:rsidRPr="0051249C">
        <w:rPr>
          <w:rFonts w:eastAsia="Arial" w:cs="Arial"/>
          <w:b/>
          <w:bCs/>
          <w:lang w:val="es-ES"/>
        </w:rPr>
        <w:t>¡¡¡Importante!!!</w:t>
      </w:r>
      <w:r w:rsidRPr="0051249C">
        <w:rPr>
          <w:rFonts w:eastAsia="Arial" w:cs="Arial"/>
          <w:lang w:val="es-ES"/>
        </w:rPr>
        <w:t xml:space="preserve"> Esta hoja de datos resume brevemente los cambios en el reglamento de seguridad alimentaria, pero no sustituye al reglamento en sí. En consecuencia, las empresas deberían leer las secciones aplicables del reglamento revisado completo en: </w:t>
      </w:r>
      <w:hyperlink r:id="rId9" w:history="1">
        <w:r w:rsidRPr="0051249C">
          <w:rPr>
            <w:rFonts w:eastAsia="Arial" w:cs="Arial"/>
            <w:color w:val="0000FF"/>
            <w:u w:val="single"/>
            <w:lang w:val="es-ES"/>
          </w:rPr>
          <w:t>http://www.mass.gov/eohhs/gov/departments/dph/programs/environmental-health/food-safety/public-health-regulations-food-safety.html</w:t>
        </w:r>
      </w:hyperlink>
      <w:r w:rsidRPr="0051249C">
        <w:rPr>
          <w:rFonts w:eastAsia="Arial" w:cs="Arial"/>
          <w:lang w:val="es-ES"/>
        </w:rPr>
        <w:t xml:space="preserve">. </w:t>
      </w:r>
    </w:p>
    <w:p w:rsidR="002C28C6" w:rsidRPr="0051249C" w:rsidRDefault="000E5050" w:rsidP="00D04609">
      <w:pPr>
        <w:pBdr>
          <w:bottom w:val="single" w:sz="4" w:space="1" w:color="auto"/>
        </w:pBdr>
        <w:rPr>
          <w:rFonts w:cs="Arial"/>
          <w:b/>
          <w:bCs/>
          <w:color w:val="000080"/>
          <w:sz w:val="22"/>
          <w:szCs w:val="22"/>
          <w:lang w:val="es-ES"/>
        </w:rPr>
      </w:pPr>
      <w:r w:rsidRPr="0051249C">
        <w:rPr>
          <w:rFonts w:eastAsia="Arial" w:cs="Arial"/>
          <w:lang w:val="es-ES"/>
        </w:rPr>
        <w:br w:type="column"/>
      </w:r>
      <w:r w:rsidRPr="0051249C">
        <w:rPr>
          <w:rFonts w:eastAsia="Arial" w:cs="Arial"/>
          <w:b/>
          <w:bCs/>
          <w:color w:val="000080"/>
          <w:sz w:val="22"/>
          <w:szCs w:val="22"/>
          <w:lang w:val="es-ES"/>
        </w:rPr>
        <w:lastRenderedPageBreak/>
        <w:t>¿Por qué se revisó el reglamento?</w:t>
      </w:r>
    </w:p>
    <w:p w:rsidR="002C28C6" w:rsidRPr="0051249C" w:rsidRDefault="00157CBC" w:rsidP="002C28C6">
      <w:pPr>
        <w:rPr>
          <w:rFonts w:cs="Arial"/>
          <w:lang w:val="es-ES"/>
        </w:rPr>
      </w:pPr>
    </w:p>
    <w:p w:rsidR="002C28C6" w:rsidRPr="0051249C" w:rsidRDefault="000E5050" w:rsidP="002C28C6">
      <w:pPr>
        <w:rPr>
          <w:rFonts w:cs="Arial"/>
          <w:lang w:val="es-ES"/>
        </w:rPr>
      </w:pPr>
      <w:r w:rsidRPr="0051249C">
        <w:rPr>
          <w:rFonts w:eastAsia="Arial" w:cs="Arial"/>
          <w:lang w:val="es-ES"/>
        </w:rPr>
        <w:t>Se revisó el reglamento para proteger la salud pública y proporcionar estándares coherentes y simplificados para las empresas mayoristas de alimentos. Después de más de 20 años sin revisiones, esta actualización pone al día los requisitos de seguridad alimentaria para que respondan a los estándares actuales y adopten los cambios hechos a los requisitos federales.</w:t>
      </w:r>
      <w:r>
        <w:rPr>
          <w:rFonts w:eastAsia="Arial" w:cs="Arial"/>
          <w:lang w:val="es-ES"/>
        </w:rPr>
        <w:t xml:space="preserve"> </w:t>
      </w:r>
    </w:p>
    <w:p w:rsidR="002C28C6" w:rsidRPr="0051249C" w:rsidRDefault="00157CBC" w:rsidP="002C28C6">
      <w:pPr>
        <w:pBdr>
          <w:bottom w:val="single" w:sz="4" w:space="1" w:color="auto"/>
        </w:pBdr>
        <w:rPr>
          <w:rFonts w:cs="Arial"/>
          <w:lang w:val="es-ES"/>
        </w:rPr>
      </w:pPr>
    </w:p>
    <w:p w:rsidR="002C28C6" w:rsidRPr="0051249C" w:rsidRDefault="000E5050" w:rsidP="002C28C6">
      <w:pPr>
        <w:pBdr>
          <w:bottom w:val="single" w:sz="4" w:space="1" w:color="auto"/>
        </w:pBdr>
        <w:rPr>
          <w:rFonts w:cs="Arial"/>
          <w:b/>
          <w:bCs/>
          <w:color w:val="000080"/>
          <w:sz w:val="22"/>
          <w:szCs w:val="22"/>
          <w:lang w:val="es-ES"/>
        </w:rPr>
      </w:pPr>
      <w:r w:rsidRPr="0051249C">
        <w:rPr>
          <w:rFonts w:eastAsia="Arial" w:cs="Arial"/>
          <w:b/>
          <w:bCs/>
          <w:color w:val="000080"/>
          <w:sz w:val="22"/>
          <w:szCs w:val="22"/>
          <w:lang w:val="es-ES"/>
        </w:rPr>
        <w:t>¿Cuándo cobran vigencia las revisiones?</w:t>
      </w:r>
    </w:p>
    <w:p w:rsidR="002C28C6" w:rsidRPr="0051249C" w:rsidRDefault="00157CBC" w:rsidP="002C28C6">
      <w:pPr>
        <w:rPr>
          <w:rFonts w:cs="Arial"/>
          <w:lang w:val="es-ES"/>
        </w:rPr>
      </w:pPr>
    </w:p>
    <w:p w:rsidR="002C28C6" w:rsidRPr="0051249C" w:rsidRDefault="000E5050" w:rsidP="00D44320">
      <w:pPr>
        <w:rPr>
          <w:rFonts w:cs="Arial"/>
          <w:lang w:val="es-ES"/>
        </w:rPr>
      </w:pPr>
      <w:r w:rsidRPr="0051249C">
        <w:rPr>
          <w:rFonts w:eastAsia="Arial" w:cs="Arial"/>
          <w:lang w:val="es-ES"/>
        </w:rPr>
        <w:t xml:space="preserve">Las empresas mayoristas de alimentos deben cumplir con el reglamento revisado a más tardar en la primavera de 2015. Los investigadores del Programa de Protección de Alimentos ayudarán a las empresas a alcanzar el cumplimiento del reglamento revisado. </w:t>
      </w:r>
    </w:p>
    <w:p w:rsidR="002C28C6" w:rsidRPr="0051249C" w:rsidRDefault="00157CBC" w:rsidP="00D44320">
      <w:pPr>
        <w:rPr>
          <w:rFonts w:cs="Arial"/>
          <w:lang w:val="es-ES"/>
        </w:rPr>
      </w:pPr>
    </w:p>
    <w:p w:rsidR="002C28C6" w:rsidRPr="0051249C" w:rsidRDefault="000E5050" w:rsidP="002C28C6">
      <w:pPr>
        <w:pBdr>
          <w:bottom w:val="single" w:sz="4" w:space="1" w:color="auto"/>
        </w:pBdr>
        <w:rPr>
          <w:rFonts w:cs="Arial"/>
          <w:b/>
          <w:bCs/>
          <w:color w:val="000080"/>
          <w:sz w:val="22"/>
          <w:szCs w:val="22"/>
          <w:lang w:val="es-ES"/>
        </w:rPr>
      </w:pPr>
      <w:r w:rsidRPr="0051249C">
        <w:rPr>
          <w:rFonts w:eastAsia="Arial" w:cs="Arial"/>
          <w:b/>
          <w:bCs/>
          <w:color w:val="000080"/>
          <w:sz w:val="22"/>
          <w:szCs w:val="22"/>
          <w:lang w:val="es-ES"/>
        </w:rPr>
        <w:t>¿Cómo pueden obtener más información las empresas?</w:t>
      </w:r>
    </w:p>
    <w:p w:rsidR="002C28C6" w:rsidRPr="0051249C" w:rsidRDefault="00157CBC" w:rsidP="002C28C6">
      <w:pPr>
        <w:rPr>
          <w:rFonts w:cs="Arial"/>
          <w:lang w:val="es-ES"/>
        </w:rPr>
      </w:pPr>
    </w:p>
    <w:p w:rsidR="002C28C6" w:rsidRPr="0051249C" w:rsidRDefault="000E5050" w:rsidP="00351C64">
      <w:pPr>
        <w:rPr>
          <w:rFonts w:cs="Arial"/>
          <w:lang w:val="es-ES"/>
        </w:rPr>
      </w:pPr>
      <w:r w:rsidRPr="0051249C">
        <w:rPr>
          <w:rFonts w:eastAsia="Arial" w:cs="Arial"/>
          <w:lang w:val="es-ES"/>
        </w:rPr>
        <w:t>Para obtener más información, comuníquese con:</w:t>
      </w:r>
    </w:p>
    <w:p w:rsidR="00351C64" w:rsidRPr="0051249C" w:rsidRDefault="00157CBC" w:rsidP="00351C64">
      <w:pPr>
        <w:rPr>
          <w:rFonts w:cs="Arial"/>
          <w:lang w:val="es-ES"/>
        </w:rPr>
      </w:pPr>
    </w:p>
    <w:p w:rsidR="00351C64" w:rsidRPr="00F370B4" w:rsidRDefault="000E5050" w:rsidP="00351C64">
      <w:pPr>
        <w:rPr>
          <w:rFonts w:cs="Arial"/>
          <w:bCs/>
          <w:color w:val="000080"/>
          <w:szCs w:val="22"/>
        </w:rPr>
      </w:pPr>
      <w:r w:rsidRPr="00F370B4">
        <w:rPr>
          <w:rFonts w:eastAsia="Arial" w:cs="Arial"/>
          <w:bCs/>
          <w:color w:val="000080"/>
        </w:rPr>
        <w:t>Food Protection Program</w:t>
      </w:r>
    </w:p>
    <w:p w:rsidR="00351C64" w:rsidRPr="00F370B4" w:rsidRDefault="000E5050" w:rsidP="00351C64">
      <w:pPr>
        <w:rPr>
          <w:rFonts w:cs="Arial"/>
          <w:bCs/>
        </w:rPr>
      </w:pPr>
      <w:r w:rsidRPr="00F370B4">
        <w:rPr>
          <w:rFonts w:eastAsia="Arial" w:cs="Arial"/>
          <w:bCs/>
        </w:rPr>
        <w:t>Bureau of Environmental Health</w:t>
      </w:r>
    </w:p>
    <w:p w:rsidR="00351C64" w:rsidRPr="00F370B4" w:rsidRDefault="000E5050" w:rsidP="00351C64">
      <w:pPr>
        <w:rPr>
          <w:rFonts w:cs="Arial"/>
          <w:bCs/>
        </w:rPr>
      </w:pPr>
      <w:r w:rsidRPr="00F370B4">
        <w:rPr>
          <w:rFonts w:eastAsia="Arial" w:cs="Arial"/>
          <w:bCs/>
        </w:rPr>
        <w:t>Massachusetts Department of Public Health</w:t>
      </w:r>
    </w:p>
    <w:p w:rsidR="00351C64" w:rsidRPr="00F370B4" w:rsidRDefault="000E5050" w:rsidP="00351C64">
      <w:pPr>
        <w:rPr>
          <w:rFonts w:cs="Arial"/>
          <w:bCs/>
        </w:rPr>
      </w:pPr>
      <w:r w:rsidRPr="00F370B4">
        <w:rPr>
          <w:rFonts w:eastAsia="Arial" w:cs="Arial"/>
          <w:bCs/>
        </w:rPr>
        <w:t xml:space="preserve">305 South Street </w:t>
      </w:r>
    </w:p>
    <w:p w:rsidR="00351C64" w:rsidRPr="00576FAD" w:rsidRDefault="000E5050" w:rsidP="00351C64">
      <w:pPr>
        <w:rPr>
          <w:rFonts w:cs="Arial"/>
          <w:bCs/>
          <w:lang w:val="es-ES"/>
        </w:rPr>
      </w:pPr>
      <w:r w:rsidRPr="0051249C">
        <w:rPr>
          <w:rFonts w:eastAsia="Arial" w:cs="Arial"/>
          <w:bCs/>
          <w:lang w:val="es-ES"/>
        </w:rPr>
        <w:t xml:space="preserve">Jamaica </w:t>
      </w:r>
      <w:proofErr w:type="spellStart"/>
      <w:r w:rsidRPr="0051249C">
        <w:rPr>
          <w:rFonts w:eastAsia="Arial" w:cs="Arial"/>
          <w:bCs/>
          <w:lang w:val="es-ES"/>
        </w:rPr>
        <w:t>Plain</w:t>
      </w:r>
      <w:proofErr w:type="spellEnd"/>
      <w:r w:rsidRPr="0051249C">
        <w:rPr>
          <w:rFonts w:eastAsia="Arial" w:cs="Arial"/>
          <w:bCs/>
          <w:lang w:val="es-ES"/>
        </w:rPr>
        <w:t>, MA 02130</w:t>
      </w:r>
    </w:p>
    <w:p w:rsidR="00351C64" w:rsidRPr="00576FAD" w:rsidRDefault="00157CBC" w:rsidP="00351C64">
      <w:pPr>
        <w:rPr>
          <w:rFonts w:cs="Arial"/>
          <w:lang w:val="es-ES"/>
        </w:rPr>
      </w:pPr>
    </w:p>
    <w:p w:rsidR="00351C64" w:rsidRPr="00576FAD" w:rsidRDefault="000E5050" w:rsidP="00351C64">
      <w:pPr>
        <w:rPr>
          <w:rFonts w:cs="Arial"/>
          <w:b/>
          <w:color w:val="auto"/>
          <w:kern w:val="0"/>
          <w:lang w:val="es-ES"/>
        </w:rPr>
      </w:pPr>
      <w:r w:rsidRPr="0051249C">
        <w:rPr>
          <w:rFonts w:eastAsia="Arial" w:cs="Arial"/>
          <w:b/>
          <w:bCs/>
          <w:lang w:val="es-ES"/>
        </w:rPr>
        <w:t xml:space="preserve">Correo electrónico: </w:t>
      </w:r>
      <w:r w:rsidR="001A61DC">
        <w:rPr>
          <w:rFonts w:eastAsia="Arial" w:cs="Arial"/>
          <w:b/>
          <w:bCs/>
          <w:lang w:val="es-ES"/>
        </w:rPr>
        <w:tab/>
      </w:r>
      <w:hyperlink r:id="rId10" w:history="1">
        <w:r w:rsidRPr="0051249C">
          <w:rPr>
            <w:rFonts w:eastAsia="Arial" w:cs="Arial"/>
            <w:color w:val="0000FF"/>
            <w:u w:val="single"/>
            <w:lang w:val="es-ES"/>
          </w:rPr>
          <w:t>fpp.dph@state.ma.us</w:t>
        </w:r>
      </w:hyperlink>
      <w:r w:rsidRPr="0051249C">
        <w:rPr>
          <w:rFonts w:eastAsia="Arial" w:cs="Arial"/>
          <w:lang w:val="es-ES"/>
        </w:rPr>
        <w:t xml:space="preserve"> </w:t>
      </w:r>
    </w:p>
    <w:p w:rsidR="00351C64" w:rsidRPr="0051249C" w:rsidRDefault="000E5050" w:rsidP="00351C64">
      <w:pPr>
        <w:rPr>
          <w:rFonts w:cs="Arial"/>
          <w:b/>
          <w:lang w:val="es-ES"/>
        </w:rPr>
      </w:pPr>
      <w:r w:rsidRPr="0051249C">
        <w:rPr>
          <w:rFonts w:eastAsia="Arial" w:cs="Arial"/>
          <w:b/>
          <w:bCs/>
          <w:lang w:val="es-ES"/>
        </w:rPr>
        <w:t>Teléfono:</w:t>
      </w:r>
      <w:r w:rsidR="00576FAD">
        <w:rPr>
          <w:rFonts w:eastAsia="Arial" w:cs="Arial"/>
          <w:b/>
          <w:bCs/>
          <w:lang w:val="es-ES"/>
        </w:rPr>
        <w:t xml:space="preserve"> </w:t>
      </w:r>
      <w:r w:rsidR="00576FAD">
        <w:rPr>
          <w:rFonts w:eastAsia="Arial" w:cs="Arial"/>
          <w:b/>
          <w:bCs/>
          <w:lang w:val="es-ES"/>
        </w:rPr>
        <w:tab/>
      </w:r>
      <w:r w:rsidR="001A61DC">
        <w:rPr>
          <w:rFonts w:eastAsia="Arial" w:cs="Arial"/>
          <w:b/>
          <w:bCs/>
          <w:lang w:val="es-ES"/>
        </w:rPr>
        <w:tab/>
      </w:r>
      <w:r w:rsidRPr="0051249C">
        <w:rPr>
          <w:rFonts w:eastAsia="Arial" w:cs="Arial"/>
          <w:lang w:val="es-ES"/>
        </w:rPr>
        <w:t>617-983-6712</w:t>
      </w:r>
    </w:p>
    <w:p w:rsidR="00351C64" w:rsidRPr="001A61DC" w:rsidRDefault="000E5050" w:rsidP="00351C64">
      <w:pPr>
        <w:rPr>
          <w:rFonts w:cs="Arial"/>
          <w:b/>
          <w:lang w:val="es-ES"/>
        </w:rPr>
      </w:pPr>
      <w:r w:rsidRPr="001A61DC">
        <w:rPr>
          <w:rFonts w:eastAsia="Arial" w:cs="Arial"/>
          <w:b/>
          <w:bCs/>
          <w:lang w:val="es-ES"/>
        </w:rPr>
        <w:t xml:space="preserve">Fax: </w:t>
      </w:r>
      <w:r w:rsidRPr="001A61DC">
        <w:rPr>
          <w:rFonts w:eastAsia="Arial" w:cs="Arial"/>
          <w:b/>
          <w:bCs/>
          <w:lang w:val="es-ES"/>
        </w:rPr>
        <w:tab/>
      </w:r>
      <w:r w:rsidR="00576FAD" w:rsidRPr="001A61DC">
        <w:rPr>
          <w:rFonts w:eastAsia="Arial" w:cs="Arial"/>
          <w:b/>
          <w:bCs/>
          <w:lang w:val="es-ES"/>
        </w:rPr>
        <w:tab/>
      </w:r>
      <w:r w:rsidR="001A61DC">
        <w:rPr>
          <w:rFonts w:eastAsia="Arial" w:cs="Arial"/>
          <w:b/>
          <w:bCs/>
          <w:lang w:val="es-ES"/>
        </w:rPr>
        <w:tab/>
      </w:r>
      <w:r w:rsidRPr="001A61DC">
        <w:rPr>
          <w:rFonts w:eastAsia="Arial" w:cs="Arial"/>
          <w:lang w:val="es-ES"/>
        </w:rPr>
        <w:t>617-983-6770</w:t>
      </w:r>
    </w:p>
    <w:p w:rsidR="00351C64" w:rsidRPr="001A61DC" w:rsidRDefault="000E5050" w:rsidP="00351C64">
      <w:pPr>
        <w:rPr>
          <w:rFonts w:cs="Arial"/>
          <w:b/>
          <w:lang w:val="es-ES"/>
        </w:rPr>
      </w:pPr>
      <w:r w:rsidRPr="001A61DC">
        <w:rPr>
          <w:rFonts w:eastAsia="Arial" w:cs="Arial"/>
          <w:b/>
          <w:bCs/>
          <w:lang w:val="es-ES"/>
        </w:rPr>
        <w:t xml:space="preserve">TTY: </w:t>
      </w:r>
      <w:r w:rsidRPr="001A61DC">
        <w:rPr>
          <w:rFonts w:eastAsia="Arial" w:cs="Arial"/>
          <w:b/>
          <w:bCs/>
          <w:lang w:val="es-ES"/>
        </w:rPr>
        <w:tab/>
      </w:r>
      <w:r w:rsidR="00A240C6" w:rsidRPr="001A61DC">
        <w:rPr>
          <w:rFonts w:eastAsia="Arial" w:cs="Arial"/>
          <w:b/>
          <w:bCs/>
          <w:lang w:val="es-ES"/>
        </w:rPr>
        <w:tab/>
      </w:r>
      <w:r w:rsidR="001A61DC">
        <w:rPr>
          <w:rFonts w:eastAsia="Arial" w:cs="Arial"/>
          <w:b/>
          <w:bCs/>
          <w:lang w:val="es-ES"/>
        </w:rPr>
        <w:tab/>
      </w:r>
      <w:r w:rsidRPr="001A61DC">
        <w:rPr>
          <w:rFonts w:eastAsia="Arial" w:cs="Arial"/>
          <w:lang w:val="es-ES"/>
        </w:rPr>
        <w:t>617-624-5286</w:t>
      </w:r>
    </w:p>
    <w:p w:rsidR="00351C64" w:rsidRPr="001A61DC" w:rsidRDefault="000E5050" w:rsidP="001A61DC">
      <w:pPr>
        <w:rPr>
          <w:rFonts w:cs="Arial"/>
          <w:b/>
          <w:lang w:val="es-ES"/>
        </w:rPr>
      </w:pPr>
      <w:r w:rsidRPr="001A61DC">
        <w:rPr>
          <w:rFonts w:eastAsia="Arial" w:cs="Arial"/>
          <w:b/>
          <w:bCs/>
          <w:lang w:val="es-ES"/>
        </w:rPr>
        <w:t xml:space="preserve">Sitio web: </w:t>
      </w:r>
      <w:r w:rsidRPr="001A61DC">
        <w:rPr>
          <w:rFonts w:eastAsia="Arial" w:cs="Arial"/>
          <w:b/>
          <w:bCs/>
          <w:lang w:val="es-ES"/>
        </w:rPr>
        <w:tab/>
      </w:r>
      <w:r w:rsidR="001A61DC">
        <w:rPr>
          <w:rFonts w:eastAsia="Arial" w:cs="Arial"/>
          <w:b/>
          <w:bCs/>
          <w:lang w:val="es-ES"/>
        </w:rPr>
        <w:tab/>
      </w:r>
      <w:hyperlink r:id="rId11" w:history="1">
        <w:r w:rsidRPr="001A61DC">
          <w:rPr>
            <w:rFonts w:eastAsia="Arial" w:cs="Arial"/>
            <w:color w:val="0000FF"/>
            <w:u w:val="single"/>
            <w:lang w:val="es-ES"/>
          </w:rPr>
          <w:t>http://mass.gov/dph/fpp</w:t>
        </w:r>
      </w:hyperlink>
      <w:r w:rsidRPr="001A61DC">
        <w:rPr>
          <w:rFonts w:eastAsia="Arial" w:cs="Arial"/>
          <w:lang w:val="es-ES"/>
        </w:rPr>
        <w:t xml:space="preserve"> </w:t>
      </w:r>
    </w:p>
    <w:p w:rsidR="00351C64" w:rsidRPr="001A61DC" w:rsidRDefault="00157CBC" w:rsidP="002C28C6">
      <w:pPr>
        <w:rPr>
          <w:rFonts w:cs="Arial"/>
          <w:b/>
          <w:lang w:val="es-ES"/>
        </w:rPr>
      </w:pPr>
    </w:p>
    <w:p w:rsidR="00582CBF" w:rsidRPr="0051249C" w:rsidRDefault="000E5050" w:rsidP="00351C64">
      <w:pPr>
        <w:pBdr>
          <w:bottom w:val="single" w:sz="4" w:space="1" w:color="auto"/>
        </w:pBdr>
        <w:rPr>
          <w:rFonts w:cs="Arial"/>
          <w:b/>
          <w:bCs/>
          <w:color w:val="000080"/>
          <w:sz w:val="22"/>
          <w:szCs w:val="22"/>
          <w:lang w:val="es-ES"/>
        </w:rPr>
      </w:pPr>
      <w:r w:rsidRPr="001A61DC">
        <w:rPr>
          <w:rFonts w:eastAsia="Arial" w:cs="Arial"/>
          <w:b/>
          <w:bCs/>
          <w:lang w:val="es-ES"/>
        </w:rPr>
        <w:br w:type="column"/>
      </w:r>
      <w:r w:rsidRPr="0051249C">
        <w:rPr>
          <w:rFonts w:eastAsia="Arial" w:cs="Arial"/>
          <w:b/>
          <w:bCs/>
          <w:color w:val="000080"/>
          <w:sz w:val="22"/>
          <w:szCs w:val="22"/>
          <w:lang w:val="es-ES"/>
        </w:rPr>
        <w:lastRenderedPageBreak/>
        <w:t>¿Qué reglamentos afectan a mi empresa?</w:t>
      </w:r>
    </w:p>
    <w:p w:rsidR="00351C64" w:rsidRPr="0051249C" w:rsidRDefault="00157CBC" w:rsidP="002C28C6">
      <w:pPr>
        <w:rPr>
          <w:rFonts w:cs="Arial"/>
          <w:lang w:val="es-ES"/>
        </w:rPr>
      </w:pPr>
    </w:p>
    <w:p w:rsidR="00582CBF" w:rsidRPr="0051249C" w:rsidRDefault="000E5050" w:rsidP="00BA7410">
      <w:pPr>
        <w:rPr>
          <w:rFonts w:cs="Arial"/>
          <w:lang w:val="es-ES"/>
        </w:rPr>
      </w:pPr>
      <w:r w:rsidRPr="0051249C">
        <w:rPr>
          <w:rFonts w:eastAsia="Arial" w:cs="Arial"/>
          <w:lang w:val="es-ES"/>
        </w:rPr>
        <w:t>Todas las empresas mayoristas de alimentos deben cumplir con los requisitos de seguridad de alimentos de 105 CMR 500.001 a 500.</w:t>
      </w:r>
      <w:r w:rsidR="000F1A51" w:rsidRPr="0051249C">
        <w:rPr>
          <w:rFonts w:eastAsia="Arial" w:cs="Arial"/>
          <w:lang w:val="es-ES"/>
        </w:rPr>
        <w:t>00</w:t>
      </w:r>
      <w:r w:rsidR="000F1A51">
        <w:rPr>
          <w:rFonts w:eastAsia="Arial" w:cs="Arial"/>
          <w:lang w:val="es-ES"/>
        </w:rPr>
        <w:t>8</w:t>
      </w:r>
      <w:r w:rsidRPr="0051249C">
        <w:rPr>
          <w:rFonts w:eastAsia="Arial" w:cs="Arial"/>
          <w:lang w:val="es-ES"/>
        </w:rPr>
        <w:t>. Los requisitos de administración y ejecución de 105 CMR 500.200 a 500.213 también se aplican a todas las empresas. Otras secciones del reglamento (105 CMR 500) se aplican a fabricantes de productos específicos.</w:t>
      </w:r>
    </w:p>
    <w:p w:rsidR="00B47BCF" w:rsidRPr="0051249C" w:rsidRDefault="00157CBC" w:rsidP="00B47BCF">
      <w:pPr>
        <w:rPr>
          <w:rFonts w:cs="Arial"/>
          <w:lang w:val="es-ES"/>
        </w:rPr>
      </w:pPr>
    </w:p>
    <w:tbl>
      <w:tblPr>
        <w:tblStyle w:val="MediumShading1-Accent1"/>
        <w:tblW w:w="0" w:type="auto"/>
        <w:tblBorders>
          <w:top w:val="single" w:sz="8" w:space="0" w:color="000080"/>
          <w:left w:val="nil"/>
          <w:bottom w:val="single" w:sz="8" w:space="0" w:color="000080"/>
          <w:right w:val="nil"/>
          <w:insideH w:val="single" w:sz="8" w:space="0" w:color="000080"/>
        </w:tblBorders>
        <w:tblLook w:val="04A0" w:firstRow="1" w:lastRow="0" w:firstColumn="1" w:lastColumn="0" w:noHBand="0" w:noVBand="1"/>
      </w:tblPr>
      <w:tblGrid>
        <w:gridCol w:w="2718"/>
        <w:gridCol w:w="1878"/>
      </w:tblGrid>
      <w:tr w:rsidR="008B4E55" w:rsidTr="008B4E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Borders>
              <w:top w:val="nil"/>
              <w:left w:val="nil"/>
              <w:bottom w:val="nil"/>
            </w:tcBorders>
            <w:shd w:val="clear" w:color="auto" w:fill="auto"/>
            <w:vAlign w:val="bottom"/>
          </w:tcPr>
          <w:p w:rsidR="006B7955" w:rsidRPr="006B7955" w:rsidRDefault="000E5050" w:rsidP="006B7955">
            <w:pPr>
              <w:rPr>
                <w:rFonts w:cs="Arial"/>
                <w:color w:val="auto"/>
              </w:rPr>
            </w:pPr>
            <w:r w:rsidRPr="006B7955">
              <w:rPr>
                <w:rFonts w:eastAsia="Arial" w:cs="Arial"/>
                <w:color w:val="auto"/>
              </w:rPr>
              <w:t xml:space="preserve">Si </w:t>
            </w:r>
            <w:proofErr w:type="spellStart"/>
            <w:r w:rsidRPr="006B7955">
              <w:rPr>
                <w:rFonts w:eastAsia="Arial" w:cs="Arial"/>
                <w:color w:val="auto"/>
              </w:rPr>
              <w:t>su</w:t>
            </w:r>
            <w:proofErr w:type="spellEnd"/>
            <w:r w:rsidRPr="006B7955">
              <w:rPr>
                <w:rFonts w:eastAsia="Arial" w:cs="Arial"/>
                <w:color w:val="auto"/>
              </w:rPr>
              <w:t xml:space="preserve"> </w:t>
            </w:r>
            <w:proofErr w:type="spellStart"/>
            <w:r w:rsidRPr="006B7955">
              <w:rPr>
                <w:rFonts w:eastAsia="Arial" w:cs="Arial"/>
                <w:color w:val="auto"/>
              </w:rPr>
              <w:t>empresa</w:t>
            </w:r>
            <w:proofErr w:type="spellEnd"/>
            <w:r w:rsidRPr="006B7955">
              <w:rPr>
                <w:rFonts w:eastAsia="Arial" w:cs="Arial"/>
                <w:color w:val="auto"/>
              </w:rPr>
              <w:t>…</w:t>
            </w:r>
          </w:p>
        </w:tc>
        <w:tc>
          <w:tcPr>
            <w:tcW w:w="1878" w:type="dxa"/>
            <w:tcBorders>
              <w:top w:val="nil"/>
              <w:bottom w:val="nil"/>
              <w:right w:val="nil"/>
            </w:tcBorders>
            <w:shd w:val="clear" w:color="auto" w:fill="auto"/>
            <w:vAlign w:val="bottom"/>
          </w:tcPr>
          <w:p w:rsidR="006B7955" w:rsidRPr="006B7955" w:rsidRDefault="000E5050" w:rsidP="006B7955">
            <w:pPr>
              <w:cnfStyle w:val="100000000000" w:firstRow="1" w:lastRow="0" w:firstColumn="0" w:lastColumn="0" w:oddVBand="0" w:evenVBand="0" w:oddHBand="0" w:evenHBand="0" w:firstRowFirstColumn="0" w:firstRowLastColumn="0" w:lastRowFirstColumn="0" w:lastRowLastColumn="0"/>
              <w:rPr>
                <w:rFonts w:cs="Arial"/>
                <w:color w:val="auto"/>
              </w:rPr>
            </w:pPr>
            <w:proofErr w:type="spellStart"/>
            <w:r w:rsidRPr="006B7955">
              <w:rPr>
                <w:rFonts w:eastAsia="Arial" w:cs="Arial"/>
                <w:color w:val="auto"/>
              </w:rPr>
              <w:t>También</w:t>
            </w:r>
            <w:proofErr w:type="spellEnd"/>
            <w:r w:rsidRPr="006B7955">
              <w:rPr>
                <w:rFonts w:eastAsia="Arial" w:cs="Arial"/>
                <w:color w:val="auto"/>
              </w:rPr>
              <w:t xml:space="preserve"> </w:t>
            </w:r>
            <w:proofErr w:type="spellStart"/>
            <w:r w:rsidRPr="006B7955">
              <w:rPr>
                <w:rFonts w:eastAsia="Arial" w:cs="Arial"/>
                <w:color w:val="auto"/>
              </w:rPr>
              <w:t>debe</w:t>
            </w:r>
            <w:proofErr w:type="spellEnd"/>
            <w:r w:rsidRPr="006B7955">
              <w:rPr>
                <w:rFonts w:eastAsia="Arial" w:cs="Arial"/>
                <w:color w:val="auto"/>
              </w:rPr>
              <w:t xml:space="preserve"> </w:t>
            </w:r>
            <w:proofErr w:type="spellStart"/>
            <w:r w:rsidRPr="006B7955">
              <w:rPr>
                <w:rFonts w:eastAsia="Arial" w:cs="Arial"/>
                <w:color w:val="auto"/>
              </w:rPr>
              <w:t>cumplir</w:t>
            </w:r>
            <w:proofErr w:type="spellEnd"/>
            <w:r w:rsidRPr="006B7955">
              <w:rPr>
                <w:rFonts w:eastAsia="Arial" w:cs="Arial"/>
                <w:color w:val="auto"/>
              </w:rPr>
              <w:t xml:space="preserve"> con…</w:t>
            </w:r>
          </w:p>
        </w:tc>
      </w:tr>
      <w:tr w:rsidR="008B4E55" w:rsidTr="008B4E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6B7955" w:rsidRPr="0051249C" w:rsidRDefault="000E5050" w:rsidP="00CB3851">
            <w:pPr>
              <w:rPr>
                <w:rFonts w:cs="Arial"/>
                <w:lang w:val="es-ES"/>
              </w:rPr>
            </w:pPr>
            <w:r w:rsidRPr="0051249C">
              <w:rPr>
                <w:rFonts w:eastAsia="Arial" w:cs="Arial"/>
                <w:b w:val="0"/>
                <w:lang w:val="es-ES"/>
              </w:rPr>
              <w:t>Es una cocina residencial mayorista</w:t>
            </w:r>
          </w:p>
        </w:tc>
        <w:tc>
          <w:tcPr>
            <w:tcW w:w="1878" w:type="dxa"/>
            <w:shd w:val="clear" w:color="auto" w:fill="auto"/>
          </w:tcPr>
          <w:p w:rsidR="006B7955" w:rsidRDefault="000E5050" w:rsidP="00CB3851">
            <w:pPr>
              <w:cnfStyle w:val="000000100000" w:firstRow="0" w:lastRow="0" w:firstColumn="0" w:lastColumn="0" w:oddVBand="0" w:evenVBand="0" w:oddHBand="1" w:evenHBand="0" w:firstRowFirstColumn="0" w:firstRowLastColumn="0" w:lastRowFirstColumn="0" w:lastRowLastColumn="0"/>
              <w:rPr>
                <w:rFonts w:cs="Arial"/>
              </w:rPr>
            </w:pPr>
            <w:r>
              <w:rPr>
                <w:rFonts w:eastAsia="Arial" w:cs="Arial"/>
              </w:rPr>
              <w:t>105 CMR 500.015</w:t>
            </w:r>
          </w:p>
        </w:tc>
      </w:tr>
      <w:tr w:rsidR="008B4E55" w:rsidTr="008B4E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6B7955" w:rsidRPr="0051249C" w:rsidRDefault="000E5050" w:rsidP="00CB3851">
            <w:pPr>
              <w:rPr>
                <w:rFonts w:cs="Arial"/>
                <w:lang w:val="es-ES"/>
              </w:rPr>
            </w:pPr>
            <w:r w:rsidRPr="0051249C">
              <w:rPr>
                <w:rFonts w:eastAsia="Arial" w:cs="Arial"/>
                <w:b w:val="0"/>
                <w:lang w:val="es-ES"/>
              </w:rPr>
              <w:t>Produce jugo o sidra de manzana</w:t>
            </w:r>
          </w:p>
        </w:tc>
        <w:tc>
          <w:tcPr>
            <w:tcW w:w="1878" w:type="dxa"/>
            <w:shd w:val="clear" w:color="auto" w:fill="auto"/>
          </w:tcPr>
          <w:p w:rsidR="006B7955" w:rsidRDefault="000E5050" w:rsidP="00CB3851">
            <w:pPr>
              <w:cnfStyle w:val="000000010000" w:firstRow="0" w:lastRow="0" w:firstColumn="0" w:lastColumn="0" w:oddVBand="0" w:evenVBand="0" w:oddHBand="0" w:evenHBand="1" w:firstRowFirstColumn="0" w:firstRowLastColumn="0" w:lastRowFirstColumn="0" w:lastRowLastColumn="0"/>
              <w:rPr>
                <w:rFonts w:cs="Arial"/>
              </w:rPr>
            </w:pPr>
            <w:r>
              <w:rPr>
                <w:rFonts w:eastAsia="Arial" w:cs="Arial"/>
              </w:rPr>
              <w:t>105 CMR 500.016</w:t>
            </w:r>
          </w:p>
        </w:tc>
      </w:tr>
      <w:tr w:rsidR="008B4E55" w:rsidTr="008B4E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6B7955" w:rsidRPr="0051249C" w:rsidRDefault="000E5050" w:rsidP="00CB3851">
            <w:pPr>
              <w:rPr>
                <w:rFonts w:cs="Arial"/>
                <w:lang w:val="es-ES"/>
              </w:rPr>
            </w:pPr>
            <w:r w:rsidRPr="0051249C">
              <w:rPr>
                <w:rFonts w:eastAsia="Arial" w:cs="Arial"/>
                <w:b w:val="0"/>
                <w:lang w:val="es-ES"/>
              </w:rPr>
              <w:t>Produce pescado y productos de pesca</w:t>
            </w:r>
          </w:p>
        </w:tc>
        <w:tc>
          <w:tcPr>
            <w:tcW w:w="1878" w:type="dxa"/>
            <w:shd w:val="clear" w:color="auto" w:fill="auto"/>
          </w:tcPr>
          <w:p w:rsidR="006B7955" w:rsidRDefault="000E5050" w:rsidP="00CB3851">
            <w:pPr>
              <w:cnfStyle w:val="000000100000" w:firstRow="0" w:lastRow="0" w:firstColumn="0" w:lastColumn="0" w:oddVBand="0" w:evenVBand="0" w:oddHBand="1" w:evenHBand="0" w:firstRowFirstColumn="0" w:firstRowLastColumn="0" w:lastRowFirstColumn="0" w:lastRowLastColumn="0"/>
              <w:rPr>
                <w:rFonts w:cs="Arial"/>
              </w:rPr>
            </w:pPr>
            <w:r>
              <w:rPr>
                <w:rFonts w:eastAsia="Arial" w:cs="Arial"/>
              </w:rPr>
              <w:t>105 CMR 500.020 105 CMR 500.021</w:t>
            </w:r>
          </w:p>
        </w:tc>
      </w:tr>
      <w:tr w:rsidR="008B4E55" w:rsidTr="008B4E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6B7955" w:rsidRPr="00576FAD" w:rsidRDefault="000E5050" w:rsidP="00CB3851">
            <w:pPr>
              <w:rPr>
                <w:rFonts w:cs="Arial"/>
                <w:lang w:val="pt-PT"/>
              </w:rPr>
            </w:pPr>
            <w:r w:rsidRPr="00576FAD">
              <w:rPr>
                <w:rFonts w:eastAsia="Arial" w:cs="Arial"/>
                <w:b w:val="0"/>
                <w:lang w:val="pt-PT"/>
              </w:rPr>
              <w:t>Faena o procesa carne o aves</w:t>
            </w:r>
          </w:p>
        </w:tc>
        <w:tc>
          <w:tcPr>
            <w:tcW w:w="1878" w:type="dxa"/>
            <w:shd w:val="clear" w:color="auto" w:fill="auto"/>
          </w:tcPr>
          <w:p w:rsidR="006B7955" w:rsidRDefault="000E5050" w:rsidP="00CB3851">
            <w:pPr>
              <w:cnfStyle w:val="000000010000" w:firstRow="0" w:lastRow="0" w:firstColumn="0" w:lastColumn="0" w:oddVBand="0" w:evenVBand="0" w:oddHBand="0" w:evenHBand="1" w:firstRowFirstColumn="0" w:firstRowLastColumn="0" w:lastRowFirstColumn="0" w:lastRowLastColumn="0"/>
              <w:rPr>
                <w:rFonts w:cs="Arial"/>
              </w:rPr>
            </w:pPr>
            <w:r>
              <w:rPr>
                <w:rFonts w:eastAsia="Arial" w:cs="Arial"/>
              </w:rPr>
              <w:t>105 CMR 500.030 105 CMR 500.031</w:t>
            </w:r>
          </w:p>
        </w:tc>
      </w:tr>
      <w:tr w:rsidR="008B4E55" w:rsidRPr="00600986" w:rsidTr="008B4E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6B7955" w:rsidRPr="0051249C" w:rsidRDefault="000E5050" w:rsidP="00CB3851">
            <w:pPr>
              <w:rPr>
                <w:rFonts w:cs="Arial"/>
                <w:lang w:val="es-ES"/>
              </w:rPr>
            </w:pPr>
            <w:r w:rsidRPr="0051249C">
              <w:rPr>
                <w:rFonts w:eastAsia="Arial" w:cs="Arial"/>
                <w:b w:val="0"/>
                <w:lang w:val="es-ES"/>
              </w:rPr>
              <w:t>Produce leche y productos lácteos</w:t>
            </w:r>
          </w:p>
        </w:tc>
        <w:tc>
          <w:tcPr>
            <w:tcW w:w="1878" w:type="dxa"/>
            <w:shd w:val="clear" w:color="auto" w:fill="auto"/>
          </w:tcPr>
          <w:p w:rsidR="006B7955" w:rsidRPr="0051249C" w:rsidRDefault="000E5050" w:rsidP="0058790E">
            <w:pPr>
              <w:cnfStyle w:val="000000100000" w:firstRow="0" w:lastRow="0" w:firstColumn="0" w:lastColumn="0" w:oddVBand="0" w:evenVBand="0" w:oddHBand="1" w:evenHBand="0" w:firstRowFirstColumn="0" w:firstRowLastColumn="0" w:lastRowFirstColumn="0" w:lastRowLastColumn="0"/>
              <w:rPr>
                <w:rFonts w:cs="Arial"/>
                <w:lang w:val="es-ES"/>
              </w:rPr>
            </w:pPr>
            <w:r w:rsidRPr="0051249C">
              <w:rPr>
                <w:rFonts w:eastAsia="Arial" w:cs="Arial"/>
                <w:lang w:val="es-ES"/>
              </w:rPr>
              <w:t>105 CMR 500.060 105 CMR 500.061 105 CMR 500.062 105 CMR 500.063 105 CMR 500.064 105 CMR 500.065</w:t>
            </w:r>
          </w:p>
        </w:tc>
      </w:tr>
      <w:tr w:rsidR="008B4E55" w:rsidTr="008B4E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6B7955" w:rsidRPr="0051249C" w:rsidRDefault="000E5050" w:rsidP="00CB3851">
            <w:pPr>
              <w:rPr>
                <w:rFonts w:cs="Arial"/>
                <w:lang w:val="es-ES"/>
              </w:rPr>
            </w:pPr>
            <w:r w:rsidRPr="0051249C">
              <w:rPr>
                <w:rFonts w:eastAsia="Arial" w:cs="Arial"/>
                <w:b w:val="0"/>
                <w:lang w:val="es-ES"/>
              </w:rPr>
              <w:t>Fabrica postres congelados, mezclas para postres congelados, mantequilla o queso</w:t>
            </w:r>
          </w:p>
        </w:tc>
        <w:tc>
          <w:tcPr>
            <w:tcW w:w="1878" w:type="dxa"/>
            <w:shd w:val="clear" w:color="auto" w:fill="auto"/>
          </w:tcPr>
          <w:p w:rsidR="006B7955" w:rsidRDefault="000E5050" w:rsidP="0058790E">
            <w:pPr>
              <w:cnfStyle w:val="000000010000" w:firstRow="0" w:lastRow="0" w:firstColumn="0" w:lastColumn="0" w:oddVBand="0" w:evenVBand="0" w:oddHBand="0" w:evenHBand="1" w:firstRowFirstColumn="0" w:firstRowLastColumn="0" w:lastRowFirstColumn="0" w:lastRowLastColumn="0"/>
              <w:rPr>
                <w:rFonts w:cs="Arial"/>
              </w:rPr>
            </w:pPr>
            <w:r>
              <w:rPr>
                <w:rFonts w:eastAsia="Arial" w:cs="Arial"/>
              </w:rPr>
              <w:t>105 CMR 500.080 105 CMR 500.081 105 CMR 500.082 105 CMR 500.083</w:t>
            </w:r>
          </w:p>
        </w:tc>
      </w:tr>
      <w:tr w:rsidR="008B4E55" w:rsidRPr="00600986" w:rsidTr="008B4E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6B7955" w:rsidRPr="0051249C" w:rsidRDefault="000E5050" w:rsidP="00CB3851">
            <w:pPr>
              <w:rPr>
                <w:rFonts w:cs="Arial"/>
                <w:lang w:val="es-ES"/>
              </w:rPr>
            </w:pPr>
            <w:r w:rsidRPr="0051249C">
              <w:rPr>
                <w:rFonts w:eastAsia="Arial" w:cs="Arial"/>
                <w:b w:val="0"/>
                <w:lang w:val="es-ES"/>
              </w:rPr>
              <w:t>Fabrica o etiqueta agua embotellada o bebidas no alcohólicas carbonatadas</w:t>
            </w:r>
          </w:p>
        </w:tc>
        <w:tc>
          <w:tcPr>
            <w:tcW w:w="1878" w:type="dxa"/>
            <w:shd w:val="clear" w:color="auto" w:fill="auto"/>
          </w:tcPr>
          <w:p w:rsidR="006B7955" w:rsidRPr="00576FAD" w:rsidRDefault="000E5050" w:rsidP="0058790E">
            <w:pPr>
              <w:cnfStyle w:val="000000100000" w:firstRow="0" w:lastRow="0" w:firstColumn="0" w:lastColumn="0" w:oddVBand="0" w:evenVBand="0" w:oddHBand="1" w:evenHBand="0" w:firstRowFirstColumn="0" w:firstRowLastColumn="0" w:lastRowFirstColumn="0" w:lastRowLastColumn="0"/>
              <w:rPr>
                <w:rFonts w:cs="Arial"/>
                <w:lang w:val="es-ES"/>
              </w:rPr>
            </w:pPr>
            <w:r w:rsidRPr="00576FAD">
              <w:rPr>
                <w:rFonts w:eastAsia="Arial" w:cs="Arial"/>
                <w:lang w:val="es-ES"/>
              </w:rPr>
              <w:t>105 CMR 500.090 105 CMR 500.091 105 CMR 500.092 105 CMR 500.093 105 CMR 500.094</w:t>
            </w:r>
          </w:p>
        </w:tc>
      </w:tr>
    </w:tbl>
    <w:p w:rsidR="004349D9" w:rsidRPr="0051249C" w:rsidRDefault="000E5050" w:rsidP="00722241">
      <w:pPr>
        <w:jc w:val="center"/>
        <w:rPr>
          <w:rFonts w:cs="Arial"/>
          <w:b/>
          <w:bCs/>
          <w:color w:val="000080"/>
          <w:sz w:val="32"/>
          <w:szCs w:val="32"/>
          <w:lang w:val="es-ES"/>
        </w:rPr>
      </w:pPr>
      <w:r w:rsidRPr="0051249C">
        <w:rPr>
          <w:rFonts w:eastAsia="Arial" w:cs="Arial"/>
          <w:lang w:val="es-ES"/>
        </w:rPr>
        <w:br w:type="column"/>
      </w:r>
      <w:r w:rsidR="00AB2C71">
        <w:rPr>
          <w:rFonts w:eastAsia="Arial" w:cs="Arial"/>
          <w:b/>
          <w:bCs/>
          <w:color w:val="000080"/>
          <w:sz w:val="32"/>
          <w:szCs w:val="32"/>
          <w:lang w:val="es-ES"/>
        </w:rPr>
        <w:lastRenderedPageBreak/>
        <w:t>REGLAMENTO REVISADO: B</w:t>
      </w:r>
      <w:r w:rsidRPr="0051249C">
        <w:rPr>
          <w:rFonts w:eastAsia="Arial" w:cs="Arial"/>
          <w:b/>
          <w:bCs/>
          <w:color w:val="000080"/>
          <w:sz w:val="32"/>
          <w:szCs w:val="32"/>
          <w:lang w:val="es-ES"/>
        </w:rPr>
        <w:t>uenas prácticas de manufactura para empresas mayoristas de alimentos</w:t>
      </w:r>
    </w:p>
    <w:p w:rsidR="00FD3EBD" w:rsidRPr="0051249C" w:rsidRDefault="00157CBC">
      <w:pPr>
        <w:rPr>
          <w:rFonts w:cs="Arial"/>
          <w:b/>
          <w:bCs/>
          <w:szCs w:val="32"/>
          <w:lang w:val="es-ES"/>
        </w:rPr>
      </w:pPr>
    </w:p>
    <w:p w:rsidR="001D3701" w:rsidRDefault="000E5050">
      <w:pPr>
        <w:rPr>
          <w:rFonts w:eastAsia="Arial" w:cs="Arial"/>
          <w:color w:val="auto"/>
          <w:lang w:val="es-ES"/>
        </w:rPr>
      </w:pPr>
      <w:r w:rsidRPr="0051249C">
        <w:rPr>
          <w:rFonts w:eastAsia="Arial" w:cs="Arial"/>
          <w:color w:val="auto"/>
          <w:lang w:val="es-ES"/>
        </w:rPr>
        <w:t xml:space="preserve">El reglamento de seguridad primaria de alimentos para la fabricación mayorista de alimentos en Massachusetts (105 CMR 500.000) ha sido revisado. El reglamento revisado incluye requisitos que se distribuían en varios reglamentos distintos. También incluye nuevos requisitos. </w:t>
      </w:r>
    </w:p>
    <w:p w:rsidR="00576FAD" w:rsidRPr="0051249C" w:rsidRDefault="00576FAD">
      <w:pPr>
        <w:rPr>
          <w:rFonts w:eastAsia="Arial Unicode MS" w:cs="Arial"/>
          <w:color w:val="auto"/>
          <w:lang w:val="es-ES"/>
        </w:rPr>
      </w:pPr>
      <w:r w:rsidRPr="00576FAD">
        <w:rPr>
          <w:rFonts w:eastAsia="Arial" w:cs="Arial"/>
          <w:noProof/>
          <w:color w:val="auto"/>
        </w:rPr>
        <w:drawing>
          <wp:inline distT="0" distB="0" distL="0" distR="0">
            <wp:extent cx="2667360" cy="2667360"/>
            <wp:effectExtent l="0" t="0" r="0" b="0"/>
            <wp:docPr id="2" name="Picture 1" descr="el cine de la comida" title="el cine de la com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58_foodcollage_r4.png"/>
                    <pic:cNvPicPr/>
                  </pic:nvPicPr>
                  <pic:blipFill>
                    <a:blip r:embed="rId12" cstate="print"/>
                    <a:stretch>
                      <a:fillRect/>
                    </a:stretch>
                  </pic:blipFill>
                  <pic:spPr>
                    <a:xfrm>
                      <a:off x="0" y="0"/>
                      <a:ext cx="2670811" cy="2670811"/>
                    </a:xfrm>
                    <a:prstGeom prst="rect">
                      <a:avLst/>
                    </a:prstGeom>
                  </pic:spPr>
                </pic:pic>
              </a:graphicData>
            </a:graphic>
          </wp:inline>
        </w:drawing>
      </w:r>
    </w:p>
    <w:p w:rsidR="001D3701" w:rsidRPr="0051249C" w:rsidRDefault="00157CBC">
      <w:pPr>
        <w:rPr>
          <w:rFonts w:eastAsia="Arial Unicode MS" w:cs="Arial"/>
          <w:color w:val="auto"/>
          <w:lang w:val="es-ES"/>
        </w:rPr>
      </w:pPr>
    </w:p>
    <w:p w:rsidR="00DE5D9A" w:rsidRPr="0051249C" w:rsidRDefault="00576FAD" w:rsidP="00576FAD">
      <w:pPr>
        <w:jc w:val="center"/>
        <w:rPr>
          <w:rFonts w:cs="Arial"/>
          <w:b/>
          <w:bCs/>
          <w:sz w:val="24"/>
          <w:szCs w:val="24"/>
          <w:lang w:val="es-ES"/>
        </w:rPr>
      </w:pPr>
      <w:bookmarkStart w:id="0" w:name="_GoBack"/>
      <w:r w:rsidRPr="00576FAD">
        <w:rPr>
          <w:rFonts w:cs="Arial"/>
          <w:b/>
          <w:bCs/>
          <w:noProof/>
          <w:sz w:val="24"/>
          <w:szCs w:val="24"/>
        </w:rPr>
        <w:drawing>
          <wp:anchor distT="36576" distB="36576" distL="36576" distR="36576" simplePos="0" relativeHeight="251659264" behindDoc="0" locked="0" layoutInCell="1" allowOverlap="1">
            <wp:simplePos x="0" y="0"/>
            <wp:positionH relativeFrom="column">
              <wp:posOffset>875030</wp:posOffset>
            </wp:positionH>
            <wp:positionV relativeFrom="paragraph">
              <wp:posOffset>59055</wp:posOffset>
            </wp:positionV>
            <wp:extent cx="904875" cy="923925"/>
            <wp:effectExtent l="0" t="0" r="0" b="0"/>
            <wp:wrapNone/>
            <wp:docPr id="43" name="Picture 43" descr="sello de Departamento de Salud Pública de Massachusetts" title="sello de Departamento de Salud Pública de Massachuset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DPH-logo"/>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4875" cy="923925"/>
                    </a:xfrm>
                    <a:prstGeom prst="rect">
                      <a:avLst/>
                    </a:prstGeom>
                    <a:solidFill>
                      <a:srgbClr val="FFFFFF"/>
                    </a:solidFill>
                    <a:ln>
                      <a:noFill/>
                    </a:ln>
                    <a:effectLst/>
                  </pic:spPr>
                </pic:pic>
              </a:graphicData>
            </a:graphic>
          </wp:anchor>
        </w:drawing>
      </w:r>
      <w:bookmarkEnd w:id="0"/>
    </w:p>
    <w:p w:rsidR="00BD2EA1" w:rsidRPr="0051249C" w:rsidRDefault="00157CBC" w:rsidP="008643EB">
      <w:pPr>
        <w:jc w:val="center"/>
        <w:rPr>
          <w:rFonts w:cs="Arial"/>
          <w:b/>
          <w:bCs/>
          <w:lang w:val="es-ES"/>
        </w:rPr>
      </w:pPr>
    </w:p>
    <w:p w:rsidR="00110B1E" w:rsidRPr="0051249C" w:rsidRDefault="00157CBC" w:rsidP="008643EB">
      <w:pPr>
        <w:jc w:val="center"/>
        <w:rPr>
          <w:rFonts w:cs="Arial"/>
          <w:b/>
          <w:bCs/>
          <w:color w:val="000080"/>
          <w:lang w:val="es-ES"/>
        </w:rPr>
      </w:pPr>
    </w:p>
    <w:p w:rsidR="00110B1E" w:rsidRPr="0051249C" w:rsidRDefault="00157CBC" w:rsidP="008643EB">
      <w:pPr>
        <w:jc w:val="center"/>
        <w:rPr>
          <w:rFonts w:cs="Arial"/>
          <w:b/>
          <w:bCs/>
          <w:color w:val="000080"/>
          <w:lang w:val="es-ES"/>
        </w:rPr>
      </w:pPr>
    </w:p>
    <w:p w:rsidR="00110B1E" w:rsidRPr="0051249C" w:rsidRDefault="00157CBC" w:rsidP="008643EB">
      <w:pPr>
        <w:jc w:val="center"/>
        <w:rPr>
          <w:rFonts w:cs="Arial"/>
          <w:b/>
          <w:bCs/>
          <w:color w:val="000080"/>
          <w:lang w:val="es-ES"/>
        </w:rPr>
      </w:pPr>
    </w:p>
    <w:p w:rsidR="00110B1E" w:rsidRPr="0051249C" w:rsidRDefault="00157CBC" w:rsidP="008643EB">
      <w:pPr>
        <w:jc w:val="center"/>
        <w:rPr>
          <w:rFonts w:cs="Arial"/>
          <w:b/>
          <w:bCs/>
          <w:color w:val="000080"/>
          <w:lang w:val="es-ES"/>
        </w:rPr>
      </w:pPr>
    </w:p>
    <w:p w:rsidR="00110B1E" w:rsidRPr="0051249C" w:rsidRDefault="00157CBC" w:rsidP="00576FAD">
      <w:pPr>
        <w:rPr>
          <w:rFonts w:cs="Arial"/>
          <w:b/>
          <w:bCs/>
          <w:color w:val="000080"/>
          <w:lang w:val="es-ES"/>
        </w:rPr>
      </w:pPr>
    </w:p>
    <w:p w:rsidR="00073237" w:rsidRPr="0051249C" w:rsidRDefault="000E5050" w:rsidP="000B03EE">
      <w:pPr>
        <w:jc w:val="center"/>
        <w:rPr>
          <w:rFonts w:cs="Arial"/>
          <w:b/>
          <w:bCs/>
          <w:color w:val="000080"/>
          <w:lang w:val="es-ES"/>
        </w:rPr>
      </w:pPr>
      <w:r w:rsidRPr="0051249C">
        <w:rPr>
          <w:rFonts w:eastAsia="Arial" w:cs="Arial"/>
          <w:b/>
          <w:bCs/>
          <w:color w:val="000080"/>
          <w:lang w:val="es-ES"/>
        </w:rPr>
        <w:t>Programa de Protección de Alimentos</w:t>
      </w:r>
    </w:p>
    <w:p w:rsidR="00073237" w:rsidRPr="0051249C" w:rsidRDefault="000E5050" w:rsidP="008643EB">
      <w:pPr>
        <w:jc w:val="center"/>
        <w:rPr>
          <w:rFonts w:cs="Arial"/>
          <w:b/>
          <w:bCs/>
          <w:color w:val="000080"/>
          <w:lang w:val="es-ES"/>
        </w:rPr>
      </w:pPr>
      <w:r w:rsidRPr="0051249C">
        <w:rPr>
          <w:rFonts w:eastAsia="Arial" w:cs="Arial"/>
          <w:b/>
          <w:bCs/>
          <w:color w:val="000080"/>
          <w:lang w:val="es-ES"/>
        </w:rPr>
        <w:t>Oficina de Salud Ambiental</w:t>
      </w:r>
    </w:p>
    <w:p w:rsidR="00BD2EA1" w:rsidRPr="0051249C" w:rsidRDefault="000E5050" w:rsidP="008643EB">
      <w:pPr>
        <w:jc w:val="center"/>
        <w:rPr>
          <w:rFonts w:cs="Arial"/>
          <w:b/>
          <w:bCs/>
          <w:color w:val="000080"/>
          <w:lang w:val="es-ES"/>
        </w:rPr>
      </w:pPr>
      <w:r w:rsidRPr="0051249C">
        <w:rPr>
          <w:rFonts w:eastAsia="Arial" w:cs="Arial"/>
          <w:b/>
          <w:bCs/>
          <w:color w:val="000080"/>
          <w:lang w:val="es-ES"/>
        </w:rPr>
        <w:t>Departamento de Salud Pública de Massachusetts</w:t>
      </w:r>
    </w:p>
    <w:p w:rsidR="004349D9" w:rsidRPr="00351C64" w:rsidRDefault="00AB1DDE" w:rsidP="008643EB">
      <w:pPr>
        <w:jc w:val="center"/>
        <w:rPr>
          <w:rFonts w:cs="Arial"/>
          <w:b/>
          <w:bCs/>
        </w:rPr>
      </w:pPr>
      <w:proofErr w:type="spellStart"/>
      <w:r>
        <w:rPr>
          <w:rFonts w:eastAsia="Arial" w:cs="Arial"/>
          <w:b/>
          <w:bCs/>
        </w:rPr>
        <w:t>Septiembre</w:t>
      </w:r>
      <w:proofErr w:type="spellEnd"/>
      <w:r w:rsidR="000E5050" w:rsidRPr="00722241">
        <w:rPr>
          <w:rFonts w:eastAsia="Arial" w:cs="Arial"/>
          <w:b/>
          <w:bCs/>
        </w:rPr>
        <w:t xml:space="preserve"> </w:t>
      </w:r>
      <w:r>
        <w:rPr>
          <w:rFonts w:eastAsia="Arial" w:cs="Arial"/>
          <w:b/>
          <w:bCs/>
        </w:rPr>
        <w:t>de 2016</w:t>
      </w:r>
    </w:p>
    <w:sectPr w:rsidR="004349D9" w:rsidRPr="00351C64" w:rsidSect="0051249C">
      <w:type w:val="continuous"/>
      <w:pgSz w:w="15840" w:h="12240" w:orient="landscape"/>
      <w:pgMar w:top="720" w:right="432" w:bottom="346" w:left="547" w:header="720" w:footer="720" w:gutter="0"/>
      <w:cols w:num="3" w:space="319"/>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306" w:rsidRDefault="00D57306" w:rsidP="00576FAD">
      <w:r>
        <w:separator/>
      </w:r>
    </w:p>
  </w:endnote>
  <w:endnote w:type="continuationSeparator" w:id="0">
    <w:p w:rsidR="00D57306" w:rsidRDefault="00D57306" w:rsidP="00576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306" w:rsidRDefault="00D57306" w:rsidP="00576FAD">
      <w:r>
        <w:separator/>
      </w:r>
    </w:p>
  </w:footnote>
  <w:footnote w:type="continuationSeparator" w:id="0">
    <w:p w:rsidR="00D57306" w:rsidRDefault="00D57306" w:rsidP="00576F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0C28ED0"/>
    <w:lvl w:ilvl="0">
      <w:numFmt w:val="bullet"/>
      <w:lvlText w:val="*"/>
      <w:lvlJc w:val="left"/>
    </w:lvl>
  </w:abstractNum>
  <w:abstractNum w:abstractNumId="1">
    <w:nsid w:val="006A1884"/>
    <w:multiLevelType w:val="hybridMultilevel"/>
    <w:tmpl w:val="DD2A4B92"/>
    <w:lvl w:ilvl="0" w:tplc="99CC9D76">
      <w:start w:val="10"/>
      <w:numFmt w:val="decimal"/>
      <w:lvlText w:val="%1."/>
      <w:lvlJc w:val="left"/>
      <w:pPr>
        <w:tabs>
          <w:tab w:val="num" w:pos="720"/>
        </w:tabs>
        <w:ind w:left="720" w:hanging="360"/>
      </w:pPr>
      <w:rPr>
        <w:rFonts w:hint="default"/>
      </w:rPr>
    </w:lvl>
    <w:lvl w:ilvl="1" w:tplc="473883B8" w:tentative="1">
      <w:start w:val="1"/>
      <w:numFmt w:val="lowerLetter"/>
      <w:lvlText w:val="%2."/>
      <w:lvlJc w:val="left"/>
      <w:pPr>
        <w:tabs>
          <w:tab w:val="num" w:pos="1440"/>
        </w:tabs>
        <w:ind w:left="1440" w:hanging="360"/>
      </w:pPr>
    </w:lvl>
    <w:lvl w:ilvl="2" w:tplc="92AC6F4A" w:tentative="1">
      <w:start w:val="1"/>
      <w:numFmt w:val="lowerRoman"/>
      <w:lvlText w:val="%3."/>
      <w:lvlJc w:val="right"/>
      <w:pPr>
        <w:tabs>
          <w:tab w:val="num" w:pos="2160"/>
        </w:tabs>
        <w:ind w:left="2160" w:hanging="180"/>
      </w:pPr>
    </w:lvl>
    <w:lvl w:ilvl="3" w:tplc="CF88477A" w:tentative="1">
      <w:start w:val="1"/>
      <w:numFmt w:val="decimal"/>
      <w:lvlText w:val="%4."/>
      <w:lvlJc w:val="left"/>
      <w:pPr>
        <w:tabs>
          <w:tab w:val="num" w:pos="2880"/>
        </w:tabs>
        <w:ind w:left="2880" w:hanging="360"/>
      </w:pPr>
    </w:lvl>
    <w:lvl w:ilvl="4" w:tplc="67A8F74A" w:tentative="1">
      <w:start w:val="1"/>
      <w:numFmt w:val="lowerLetter"/>
      <w:lvlText w:val="%5."/>
      <w:lvlJc w:val="left"/>
      <w:pPr>
        <w:tabs>
          <w:tab w:val="num" w:pos="3600"/>
        </w:tabs>
        <w:ind w:left="3600" w:hanging="360"/>
      </w:pPr>
    </w:lvl>
    <w:lvl w:ilvl="5" w:tplc="94C26E98" w:tentative="1">
      <w:start w:val="1"/>
      <w:numFmt w:val="lowerRoman"/>
      <w:lvlText w:val="%6."/>
      <w:lvlJc w:val="right"/>
      <w:pPr>
        <w:tabs>
          <w:tab w:val="num" w:pos="4320"/>
        </w:tabs>
        <w:ind w:left="4320" w:hanging="180"/>
      </w:pPr>
    </w:lvl>
    <w:lvl w:ilvl="6" w:tplc="4F44766A" w:tentative="1">
      <w:start w:val="1"/>
      <w:numFmt w:val="decimal"/>
      <w:lvlText w:val="%7."/>
      <w:lvlJc w:val="left"/>
      <w:pPr>
        <w:tabs>
          <w:tab w:val="num" w:pos="5040"/>
        </w:tabs>
        <w:ind w:left="5040" w:hanging="360"/>
      </w:pPr>
    </w:lvl>
    <w:lvl w:ilvl="7" w:tplc="3CDAED4A" w:tentative="1">
      <w:start w:val="1"/>
      <w:numFmt w:val="lowerLetter"/>
      <w:lvlText w:val="%8."/>
      <w:lvlJc w:val="left"/>
      <w:pPr>
        <w:tabs>
          <w:tab w:val="num" w:pos="5760"/>
        </w:tabs>
        <w:ind w:left="5760" w:hanging="360"/>
      </w:pPr>
    </w:lvl>
    <w:lvl w:ilvl="8" w:tplc="BC3CF66A" w:tentative="1">
      <w:start w:val="1"/>
      <w:numFmt w:val="lowerRoman"/>
      <w:lvlText w:val="%9."/>
      <w:lvlJc w:val="right"/>
      <w:pPr>
        <w:tabs>
          <w:tab w:val="num" w:pos="6480"/>
        </w:tabs>
        <w:ind w:left="6480" w:hanging="180"/>
      </w:pPr>
    </w:lvl>
  </w:abstractNum>
  <w:abstractNum w:abstractNumId="2">
    <w:nsid w:val="1FE31259"/>
    <w:multiLevelType w:val="multilevel"/>
    <w:tmpl w:val="483EE9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B442D3"/>
    <w:multiLevelType w:val="singleLevel"/>
    <w:tmpl w:val="FF6A2848"/>
    <w:lvl w:ilvl="0">
      <w:start w:val="1"/>
      <w:numFmt w:val="decimal"/>
      <w:lvlText w:val="%1."/>
      <w:legacy w:legacy="1" w:legacySpace="0" w:legacyIndent="360"/>
      <w:lvlJc w:val="left"/>
      <w:rPr>
        <w:rFonts w:ascii="Times New Roman" w:hAnsi="Times New Roman" w:cs="Times New Roman" w:hint="default"/>
        <w:i w:val="0"/>
        <w:sz w:val="20"/>
        <w:szCs w:val="20"/>
      </w:rPr>
    </w:lvl>
  </w:abstractNum>
  <w:abstractNum w:abstractNumId="4">
    <w:nsid w:val="2D7B0663"/>
    <w:multiLevelType w:val="multilevel"/>
    <w:tmpl w:val="72EA121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3763C8"/>
    <w:multiLevelType w:val="hybridMultilevel"/>
    <w:tmpl w:val="7AAE03F6"/>
    <w:lvl w:ilvl="0" w:tplc="492CABB0">
      <w:start w:val="1"/>
      <w:numFmt w:val="bullet"/>
      <w:lvlText w:val=""/>
      <w:lvlJc w:val="left"/>
      <w:pPr>
        <w:tabs>
          <w:tab w:val="num" w:pos="450"/>
        </w:tabs>
        <w:ind w:left="450" w:hanging="360"/>
      </w:pPr>
      <w:rPr>
        <w:rFonts w:ascii="Wingdings" w:hAnsi="Wingdings" w:hint="default"/>
      </w:rPr>
    </w:lvl>
    <w:lvl w:ilvl="1" w:tplc="162AA8CA">
      <w:start w:val="1"/>
      <w:numFmt w:val="bullet"/>
      <w:lvlText w:val="o"/>
      <w:lvlJc w:val="left"/>
      <w:pPr>
        <w:tabs>
          <w:tab w:val="num" w:pos="1440"/>
        </w:tabs>
        <w:ind w:left="1440" w:hanging="360"/>
      </w:pPr>
      <w:rPr>
        <w:rFonts w:ascii="Courier New" w:hAnsi="Courier New" w:cs="Courier New" w:hint="default"/>
      </w:rPr>
    </w:lvl>
    <w:lvl w:ilvl="2" w:tplc="C53AEF84" w:tentative="1">
      <w:start w:val="1"/>
      <w:numFmt w:val="bullet"/>
      <w:lvlText w:val=""/>
      <w:lvlJc w:val="left"/>
      <w:pPr>
        <w:tabs>
          <w:tab w:val="num" w:pos="2160"/>
        </w:tabs>
        <w:ind w:left="2160" w:hanging="360"/>
      </w:pPr>
      <w:rPr>
        <w:rFonts w:ascii="Wingdings" w:hAnsi="Wingdings" w:hint="default"/>
      </w:rPr>
    </w:lvl>
    <w:lvl w:ilvl="3" w:tplc="2B64F034" w:tentative="1">
      <w:start w:val="1"/>
      <w:numFmt w:val="bullet"/>
      <w:lvlText w:val=""/>
      <w:lvlJc w:val="left"/>
      <w:pPr>
        <w:tabs>
          <w:tab w:val="num" w:pos="2880"/>
        </w:tabs>
        <w:ind w:left="2880" w:hanging="360"/>
      </w:pPr>
      <w:rPr>
        <w:rFonts w:ascii="Symbol" w:hAnsi="Symbol" w:hint="default"/>
      </w:rPr>
    </w:lvl>
    <w:lvl w:ilvl="4" w:tplc="A3102764" w:tentative="1">
      <w:start w:val="1"/>
      <w:numFmt w:val="bullet"/>
      <w:lvlText w:val="o"/>
      <w:lvlJc w:val="left"/>
      <w:pPr>
        <w:tabs>
          <w:tab w:val="num" w:pos="3600"/>
        </w:tabs>
        <w:ind w:left="3600" w:hanging="360"/>
      </w:pPr>
      <w:rPr>
        <w:rFonts w:ascii="Courier New" w:hAnsi="Courier New" w:cs="Courier New" w:hint="default"/>
      </w:rPr>
    </w:lvl>
    <w:lvl w:ilvl="5" w:tplc="9D16FDA8" w:tentative="1">
      <w:start w:val="1"/>
      <w:numFmt w:val="bullet"/>
      <w:lvlText w:val=""/>
      <w:lvlJc w:val="left"/>
      <w:pPr>
        <w:tabs>
          <w:tab w:val="num" w:pos="4320"/>
        </w:tabs>
        <w:ind w:left="4320" w:hanging="360"/>
      </w:pPr>
      <w:rPr>
        <w:rFonts w:ascii="Wingdings" w:hAnsi="Wingdings" w:hint="default"/>
      </w:rPr>
    </w:lvl>
    <w:lvl w:ilvl="6" w:tplc="D272D66A" w:tentative="1">
      <w:start w:val="1"/>
      <w:numFmt w:val="bullet"/>
      <w:lvlText w:val=""/>
      <w:lvlJc w:val="left"/>
      <w:pPr>
        <w:tabs>
          <w:tab w:val="num" w:pos="5040"/>
        </w:tabs>
        <w:ind w:left="5040" w:hanging="360"/>
      </w:pPr>
      <w:rPr>
        <w:rFonts w:ascii="Symbol" w:hAnsi="Symbol" w:hint="default"/>
      </w:rPr>
    </w:lvl>
    <w:lvl w:ilvl="7" w:tplc="5A48F036" w:tentative="1">
      <w:start w:val="1"/>
      <w:numFmt w:val="bullet"/>
      <w:lvlText w:val="o"/>
      <w:lvlJc w:val="left"/>
      <w:pPr>
        <w:tabs>
          <w:tab w:val="num" w:pos="5760"/>
        </w:tabs>
        <w:ind w:left="5760" w:hanging="360"/>
      </w:pPr>
      <w:rPr>
        <w:rFonts w:ascii="Courier New" w:hAnsi="Courier New" w:cs="Courier New" w:hint="default"/>
      </w:rPr>
    </w:lvl>
    <w:lvl w:ilvl="8" w:tplc="10FCFC0E" w:tentative="1">
      <w:start w:val="1"/>
      <w:numFmt w:val="bullet"/>
      <w:lvlText w:val=""/>
      <w:lvlJc w:val="left"/>
      <w:pPr>
        <w:tabs>
          <w:tab w:val="num" w:pos="6480"/>
        </w:tabs>
        <w:ind w:left="6480" w:hanging="360"/>
      </w:pPr>
      <w:rPr>
        <w:rFonts w:ascii="Wingdings" w:hAnsi="Wingdings" w:hint="default"/>
      </w:rPr>
    </w:lvl>
  </w:abstractNum>
  <w:abstractNum w:abstractNumId="6">
    <w:nsid w:val="4327644D"/>
    <w:multiLevelType w:val="hybridMultilevel"/>
    <w:tmpl w:val="B014809A"/>
    <w:lvl w:ilvl="0" w:tplc="A8844DA4">
      <w:start w:val="1"/>
      <w:numFmt w:val="bullet"/>
      <w:lvlText w:val=""/>
      <w:lvlJc w:val="left"/>
      <w:pPr>
        <w:tabs>
          <w:tab w:val="num" w:pos="360"/>
        </w:tabs>
        <w:ind w:left="360" w:hanging="360"/>
      </w:pPr>
      <w:rPr>
        <w:rFonts w:ascii="Arial" w:hAnsi="Arial" w:cs="Arial" w:hint="default"/>
      </w:rPr>
    </w:lvl>
    <w:lvl w:ilvl="1" w:tplc="F56A8708" w:tentative="1">
      <w:start w:val="1"/>
      <w:numFmt w:val="bullet"/>
      <w:lvlText w:val="o"/>
      <w:lvlJc w:val="left"/>
      <w:pPr>
        <w:tabs>
          <w:tab w:val="num" w:pos="1350"/>
        </w:tabs>
        <w:ind w:left="1350" w:hanging="360"/>
      </w:pPr>
      <w:rPr>
        <w:rFonts w:ascii="Courier New" w:hAnsi="Courier New" w:cs="Courier New" w:hint="default"/>
      </w:rPr>
    </w:lvl>
    <w:lvl w:ilvl="2" w:tplc="E0628994" w:tentative="1">
      <w:start w:val="1"/>
      <w:numFmt w:val="bullet"/>
      <w:lvlText w:val=""/>
      <w:lvlJc w:val="left"/>
      <w:pPr>
        <w:tabs>
          <w:tab w:val="num" w:pos="2070"/>
        </w:tabs>
        <w:ind w:left="2070" w:hanging="360"/>
      </w:pPr>
      <w:rPr>
        <w:rFonts w:ascii="Wingdings" w:hAnsi="Wingdings" w:hint="default"/>
      </w:rPr>
    </w:lvl>
    <w:lvl w:ilvl="3" w:tplc="5546F7A6" w:tentative="1">
      <w:start w:val="1"/>
      <w:numFmt w:val="bullet"/>
      <w:lvlText w:val=""/>
      <w:lvlJc w:val="left"/>
      <w:pPr>
        <w:tabs>
          <w:tab w:val="num" w:pos="2790"/>
        </w:tabs>
        <w:ind w:left="2790" w:hanging="360"/>
      </w:pPr>
      <w:rPr>
        <w:rFonts w:ascii="Symbol" w:hAnsi="Symbol" w:hint="default"/>
      </w:rPr>
    </w:lvl>
    <w:lvl w:ilvl="4" w:tplc="5D781830" w:tentative="1">
      <w:start w:val="1"/>
      <w:numFmt w:val="bullet"/>
      <w:lvlText w:val="o"/>
      <w:lvlJc w:val="left"/>
      <w:pPr>
        <w:tabs>
          <w:tab w:val="num" w:pos="3510"/>
        </w:tabs>
        <w:ind w:left="3510" w:hanging="360"/>
      </w:pPr>
      <w:rPr>
        <w:rFonts w:ascii="Courier New" w:hAnsi="Courier New" w:cs="Courier New" w:hint="default"/>
      </w:rPr>
    </w:lvl>
    <w:lvl w:ilvl="5" w:tplc="70841A24" w:tentative="1">
      <w:start w:val="1"/>
      <w:numFmt w:val="bullet"/>
      <w:lvlText w:val=""/>
      <w:lvlJc w:val="left"/>
      <w:pPr>
        <w:tabs>
          <w:tab w:val="num" w:pos="4230"/>
        </w:tabs>
        <w:ind w:left="4230" w:hanging="360"/>
      </w:pPr>
      <w:rPr>
        <w:rFonts w:ascii="Wingdings" w:hAnsi="Wingdings" w:hint="default"/>
      </w:rPr>
    </w:lvl>
    <w:lvl w:ilvl="6" w:tplc="160048C0" w:tentative="1">
      <w:start w:val="1"/>
      <w:numFmt w:val="bullet"/>
      <w:lvlText w:val=""/>
      <w:lvlJc w:val="left"/>
      <w:pPr>
        <w:tabs>
          <w:tab w:val="num" w:pos="4950"/>
        </w:tabs>
        <w:ind w:left="4950" w:hanging="360"/>
      </w:pPr>
      <w:rPr>
        <w:rFonts w:ascii="Symbol" w:hAnsi="Symbol" w:hint="default"/>
      </w:rPr>
    </w:lvl>
    <w:lvl w:ilvl="7" w:tplc="7A208304" w:tentative="1">
      <w:start w:val="1"/>
      <w:numFmt w:val="bullet"/>
      <w:lvlText w:val="o"/>
      <w:lvlJc w:val="left"/>
      <w:pPr>
        <w:tabs>
          <w:tab w:val="num" w:pos="5670"/>
        </w:tabs>
        <w:ind w:left="5670" w:hanging="360"/>
      </w:pPr>
      <w:rPr>
        <w:rFonts w:ascii="Courier New" w:hAnsi="Courier New" w:cs="Courier New" w:hint="default"/>
      </w:rPr>
    </w:lvl>
    <w:lvl w:ilvl="8" w:tplc="A0AED14E" w:tentative="1">
      <w:start w:val="1"/>
      <w:numFmt w:val="bullet"/>
      <w:lvlText w:val=""/>
      <w:lvlJc w:val="left"/>
      <w:pPr>
        <w:tabs>
          <w:tab w:val="num" w:pos="6390"/>
        </w:tabs>
        <w:ind w:left="6390" w:hanging="360"/>
      </w:pPr>
      <w:rPr>
        <w:rFonts w:ascii="Wingdings" w:hAnsi="Wingdings" w:hint="default"/>
      </w:rPr>
    </w:lvl>
  </w:abstractNum>
  <w:abstractNum w:abstractNumId="7">
    <w:nsid w:val="4F2B6FB1"/>
    <w:multiLevelType w:val="hybridMultilevel"/>
    <w:tmpl w:val="200E15C4"/>
    <w:lvl w:ilvl="0" w:tplc="77A46C50">
      <w:start w:val="1"/>
      <w:numFmt w:val="bullet"/>
      <w:lvlText w:val=""/>
      <w:lvlJc w:val="left"/>
      <w:pPr>
        <w:tabs>
          <w:tab w:val="num" w:pos="450"/>
        </w:tabs>
        <w:ind w:left="450" w:hanging="360"/>
      </w:pPr>
      <w:rPr>
        <w:rFonts w:ascii="Wingdings" w:hAnsi="Wingdings" w:hint="default"/>
      </w:rPr>
    </w:lvl>
    <w:lvl w:ilvl="1" w:tplc="96583C90" w:tentative="1">
      <w:start w:val="1"/>
      <w:numFmt w:val="bullet"/>
      <w:lvlText w:val="o"/>
      <w:lvlJc w:val="left"/>
      <w:pPr>
        <w:tabs>
          <w:tab w:val="num" w:pos="1440"/>
        </w:tabs>
        <w:ind w:left="1440" w:hanging="360"/>
      </w:pPr>
      <w:rPr>
        <w:rFonts w:ascii="Courier New" w:hAnsi="Courier New" w:cs="Courier New" w:hint="default"/>
      </w:rPr>
    </w:lvl>
    <w:lvl w:ilvl="2" w:tplc="ED243F42" w:tentative="1">
      <w:start w:val="1"/>
      <w:numFmt w:val="bullet"/>
      <w:lvlText w:val=""/>
      <w:lvlJc w:val="left"/>
      <w:pPr>
        <w:tabs>
          <w:tab w:val="num" w:pos="2160"/>
        </w:tabs>
        <w:ind w:left="2160" w:hanging="360"/>
      </w:pPr>
      <w:rPr>
        <w:rFonts w:ascii="Wingdings" w:hAnsi="Wingdings" w:hint="default"/>
      </w:rPr>
    </w:lvl>
    <w:lvl w:ilvl="3" w:tplc="16CCCF1A" w:tentative="1">
      <w:start w:val="1"/>
      <w:numFmt w:val="bullet"/>
      <w:lvlText w:val=""/>
      <w:lvlJc w:val="left"/>
      <w:pPr>
        <w:tabs>
          <w:tab w:val="num" w:pos="2880"/>
        </w:tabs>
        <w:ind w:left="2880" w:hanging="360"/>
      </w:pPr>
      <w:rPr>
        <w:rFonts w:ascii="Symbol" w:hAnsi="Symbol" w:hint="default"/>
      </w:rPr>
    </w:lvl>
    <w:lvl w:ilvl="4" w:tplc="A98CD01C" w:tentative="1">
      <w:start w:val="1"/>
      <w:numFmt w:val="bullet"/>
      <w:lvlText w:val="o"/>
      <w:lvlJc w:val="left"/>
      <w:pPr>
        <w:tabs>
          <w:tab w:val="num" w:pos="3600"/>
        </w:tabs>
        <w:ind w:left="3600" w:hanging="360"/>
      </w:pPr>
      <w:rPr>
        <w:rFonts w:ascii="Courier New" w:hAnsi="Courier New" w:cs="Courier New" w:hint="default"/>
      </w:rPr>
    </w:lvl>
    <w:lvl w:ilvl="5" w:tplc="648A6F68" w:tentative="1">
      <w:start w:val="1"/>
      <w:numFmt w:val="bullet"/>
      <w:lvlText w:val=""/>
      <w:lvlJc w:val="left"/>
      <w:pPr>
        <w:tabs>
          <w:tab w:val="num" w:pos="4320"/>
        </w:tabs>
        <w:ind w:left="4320" w:hanging="360"/>
      </w:pPr>
      <w:rPr>
        <w:rFonts w:ascii="Wingdings" w:hAnsi="Wingdings" w:hint="default"/>
      </w:rPr>
    </w:lvl>
    <w:lvl w:ilvl="6" w:tplc="5A9CA22A" w:tentative="1">
      <w:start w:val="1"/>
      <w:numFmt w:val="bullet"/>
      <w:lvlText w:val=""/>
      <w:lvlJc w:val="left"/>
      <w:pPr>
        <w:tabs>
          <w:tab w:val="num" w:pos="5040"/>
        </w:tabs>
        <w:ind w:left="5040" w:hanging="360"/>
      </w:pPr>
      <w:rPr>
        <w:rFonts w:ascii="Symbol" w:hAnsi="Symbol" w:hint="default"/>
      </w:rPr>
    </w:lvl>
    <w:lvl w:ilvl="7" w:tplc="C44883F8" w:tentative="1">
      <w:start w:val="1"/>
      <w:numFmt w:val="bullet"/>
      <w:lvlText w:val="o"/>
      <w:lvlJc w:val="left"/>
      <w:pPr>
        <w:tabs>
          <w:tab w:val="num" w:pos="5760"/>
        </w:tabs>
        <w:ind w:left="5760" w:hanging="360"/>
      </w:pPr>
      <w:rPr>
        <w:rFonts w:ascii="Courier New" w:hAnsi="Courier New" w:cs="Courier New" w:hint="default"/>
      </w:rPr>
    </w:lvl>
    <w:lvl w:ilvl="8" w:tplc="66A09684" w:tentative="1">
      <w:start w:val="1"/>
      <w:numFmt w:val="bullet"/>
      <w:lvlText w:val=""/>
      <w:lvlJc w:val="left"/>
      <w:pPr>
        <w:tabs>
          <w:tab w:val="num" w:pos="6480"/>
        </w:tabs>
        <w:ind w:left="6480" w:hanging="360"/>
      </w:pPr>
      <w:rPr>
        <w:rFonts w:ascii="Wingdings" w:hAnsi="Wingdings" w:hint="default"/>
      </w:rPr>
    </w:lvl>
  </w:abstractNum>
  <w:abstractNum w:abstractNumId="8">
    <w:nsid w:val="506572E1"/>
    <w:multiLevelType w:val="hybridMultilevel"/>
    <w:tmpl w:val="C2362C18"/>
    <w:lvl w:ilvl="0" w:tplc="38BA9670">
      <w:start w:val="1"/>
      <w:numFmt w:val="decimal"/>
      <w:lvlText w:val="%1."/>
      <w:lvlJc w:val="left"/>
      <w:pPr>
        <w:tabs>
          <w:tab w:val="num" w:pos="360"/>
        </w:tabs>
        <w:ind w:left="360" w:hanging="360"/>
      </w:pPr>
    </w:lvl>
    <w:lvl w:ilvl="1" w:tplc="EFC86DBA">
      <w:start w:val="1"/>
      <w:numFmt w:val="lowerLetter"/>
      <w:lvlText w:val="%2."/>
      <w:lvlJc w:val="left"/>
      <w:pPr>
        <w:tabs>
          <w:tab w:val="num" w:pos="1440"/>
        </w:tabs>
        <w:ind w:left="1440" w:hanging="360"/>
      </w:pPr>
    </w:lvl>
    <w:lvl w:ilvl="2" w:tplc="FC12C0B2" w:tentative="1">
      <w:start w:val="1"/>
      <w:numFmt w:val="lowerRoman"/>
      <w:lvlText w:val="%3."/>
      <w:lvlJc w:val="right"/>
      <w:pPr>
        <w:tabs>
          <w:tab w:val="num" w:pos="2160"/>
        </w:tabs>
        <w:ind w:left="2160" w:hanging="180"/>
      </w:pPr>
    </w:lvl>
    <w:lvl w:ilvl="3" w:tplc="ECE49080" w:tentative="1">
      <w:start w:val="1"/>
      <w:numFmt w:val="decimal"/>
      <w:lvlText w:val="%4."/>
      <w:lvlJc w:val="left"/>
      <w:pPr>
        <w:tabs>
          <w:tab w:val="num" w:pos="2880"/>
        </w:tabs>
        <w:ind w:left="2880" w:hanging="360"/>
      </w:pPr>
    </w:lvl>
    <w:lvl w:ilvl="4" w:tplc="EFA06408" w:tentative="1">
      <w:start w:val="1"/>
      <w:numFmt w:val="lowerLetter"/>
      <w:lvlText w:val="%5."/>
      <w:lvlJc w:val="left"/>
      <w:pPr>
        <w:tabs>
          <w:tab w:val="num" w:pos="3600"/>
        </w:tabs>
        <w:ind w:left="3600" w:hanging="360"/>
      </w:pPr>
    </w:lvl>
    <w:lvl w:ilvl="5" w:tplc="0CD6AE2C" w:tentative="1">
      <w:start w:val="1"/>
      <w:numFmt w:val="lowerRoman"/>
      <w:lvlText w:val="%6."/>
      <w:lvlJc w:val="right"/>
      <w:pPr>
        <w:tabs>
          <w:tab w:val="num" w:pos="4320"/>
        </w:tabs>
        <w:ind w:left="4320" w:hanging="180"/>
      </w:pPr>
    </w:lvl>
    <w:lvl w:ilvl="6" w:tplc="5D1A0892" w:tentative="1">
      <w:start w:val="1"/>
      <w:numFmt w:val="decimal"/>
      <w:lvlText w:val="%7."/>
      <w:lvlJc w:val="left"/>
      <w:pPr>
        <w:tabs>
          <w:tab w:val="num" w:pos="5040"/>
        </w:tabs>
        <w:ind w:left="5040" w:hanging="360"/>
      </w:pPr>
    </w:lvl>
    <w:lvl w:ilvl="7" w:tplc="2A3EE570" w:tentative="1">
      <w:start w:val="1"/>
      <w:numFmt w:val="lowerLetter"/>
      <w:lvlText w:val="%8."/>
      <w:lvlJc w:val="left"/>
      <w:pPr>
        <w:tabs>
          <w:tab w:val="num" w:pos="5760"/>
        </w:tabs>
        <w:ind w:left="5760" w:hanging="360"/>
      </w:pPr>
    </w:lvl>
    <w:lvl w:ilvl="8" w:tplc="7D8A9664" w:tentative="1">
      <w:start w:val="1"/>
      <w:numFmt w:val="lowerRoman"/>
      <w:lvlText w:val="%9."/>
      <w:lvlJc w:val="right"/>
      <w:pPr>
        <w:tabs>
          <w:tab w:val="num" w:pos="6480"/>
        </w:tabs>
        <w:ind w:left="6480" w:hanging="180"/>
      </w:pPr>
    </w:lvl>
  </w:abstractNum>
  <w:abstractNum w:abstractNumId="9">
    <w:nsid w:val="6C6C4655"/>
    <w:multiLevelType w:val="multilevel"/>
    <w:tmpl w:val="C340FC82"/>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nsid w:val="6DFB06A1"/>
    <w:multiLevelType w:val="hybridMultilevel"/>
    <w:tmpl w:val="D9423972"/>
    <w:lvl w:ilvl="0" w:tplc="607CD4A0">
      <w:start w:val="1"/>
      <w:numFmt w:val="bullet"/>
      <w:lvlText w:val=""/>
      <w:lvlJc w:val="left"/>
      <w:pPr>
        <w:tabs>
          <w:tab w:val="num" w:pos="360"/>
        </w:tabs>
        <w:ind w:left="360" w:hanging="360"/>
      </w:pPr>
      <w:rPr>
        <w:rFonts w:ascii="Symbol" w:hAnsi="Symbol" w:hint="default"/>
      </w:rPr>
    </w:lvl>
    <w:lvl w:ilvl="1" w:tplc="826CF90E" w:tentative="1">
      <w:start w:val="1"/>
      <w:numFmt w:val="bullet"/>
      <w:lvlText w:val="o"/>
      <w:lvlJc w:val="left"/>
      <w:pPr>
        <w:tabs>
          <w:tab w:val="num" w:pos="1080"/>
        </w:tabs>
        <w:ind w:left="1080" w:hanging="360"/>
      </w:pPr>
      <w:rPr>
        <w:rFonts w:ascii="Courier New" w:hAnsi="Courier New" w:cs="Courier New" w:hint="default"/>
      </w:rPr>
    </w:lvl>
    <w:lvl w:ilvl="2" w:tplc="52AE3600" w:tentative="1">
      <w:start w:val="1"/>
      <w:numFmt w:val="bullet"/>
      <w:lvlText w:val=""/>
      <w:lvlJc w:val="left"/>
      <w:pPr>
        <w:tabs>
          <w:tab w:val="num" w:pos="1800"/>
        </w:tabs>
        <w:ind w:left="1800" w:hanging="360"/>
      </w:pPr>
      <w:rPr>
        <w:rFonts w:ascii="Wingdings" w:hAnsi="Wingdings" w:hint="default"/>
      </w:rPr>
    </w:lvl>
    <w:lvl w:ilvl="3" w:tplc="19787744" w:tentative="1">
      <w:start w:val="1"/>
      <w:numFmt w:val="bullet"/>
      <w:lvlText w:val=""/>
      <w:lvlJc w:val="left"/>
      <w:pPr>
        <w:tabs>
          <w:tab w:val="num" w:pos="2520"/>
        </w:tabs>
        <w:ind w:left="2520" w:hanging="360"/>
      </w:pPr>
      <w:rPr>
        <w:rFonts w:ascii="Symbol" w:hAnsi="Symbol" w:hint="default"/>
      </w:rPr>
    </w:lvl>
    <w:lvl w:ilvl="4" w:tplc="F10847EA" w:tentative="1">
      <w:start w:val="1"/>
      <w:numFmt w:val="bullet"/>
      <w:lvlText w:val="o"/>
      <w:lvlJc w:val="left"/>
      <w:pPr>
        <w:tabs>
          <w:tab w:val="num" w:pos="3240"/>
        </w:tabs>
        <w:ind w:left="3240" w:hanging="360"/>
      </w:pPr>
      <w:rPr>
        <w:rFonts w:ascii="Courier New" w:hAnsi="Courier New" w:cs="Courier New" w:hint="default"/>
      </w:rPr>
    </w:lvl>
    <w:lvl w:ilvl="5" w:tplc="518A6C30" w:tentative="1">
      <w:start w:val="1"/>
      <w:numFmt w:val="bullet"/>
      <w:lvlText w:val=""/>
      <w:lvlJc w:val="left"/>
      <w:pPr>
        <w:tabs>
          <w:tab w:val="num" w:pos="3960"/>
        </w:tabs>
        <w:ind w:left="3960" w:hanging="360"/>
      </w:pPr>
      <w:rPr>
        <w:rFonts w:ascii="Wingdings" w:hAnsi="Wingdings" w:hint="default"/>
      </w:rPr>
    </w:lvl>
    <w:lvl w:ilvl="6" w:tplc="D570CD9A" w:tentative="1">
      <w:start w:val="1"/>
      <w:numFmt w:val="bullet"/>
      <w:lvlText w:val=""/>
      <w:lvlJc w:val="left"/>
      <w:pPr>
        <w:tabs>
          <w:tab w:val="num" w:pos="4680"/>
        </w:tabs>
        <w:ind w:left="4680" w:hanging="360"/>
      </w:pPr>
      <w:rPr>
        <w:rFonts w:ascii="Symbol" w:hAnsi="Symbol" w:hint="default"/>
      </w:rPr>
    </w:lvl>
    <w:lvl w:ilvl="7" w:tplc="0CBAAA74" w:tentative="1">
      <w:start w:val="1"/>
      <w:numFmt w:val="bullet"/>
      <w:lvlText w:val="o"/>
      <w:lvlJc w:val="left"/>
      <w:pPr>
        <w:tabs>
          <w:tab w:val="num" w:pos="5400"/>
        </w:tabs>
        <w:ind w:left="5400" w:hanging="360"/>
      </w:pPr>
      <w:rPr>
        <w:rFonts w:ascii="Courier New" w:hAnsi="Courier New" w:cs="Courier New" w:hint="default"/>
      </w:rPr>
    </w:lvl>
    <w:lvl w:ilvl="8" w:tplc="A4EEE972" w:tentative="1">
      <w:start w:val="1"/>
      <w:numFmt w:val="bullet"/>
      <w:lvlText w:val=""/>
      <w:lvlJc w:val="left"/>
      <w:pPr>
        <w:tabs>
          <w:tab w:val="num" w:pos="6120"/>
        </w:tabs>
        <w:ind w:left="6120" w:hanging="360"/>
      </w:pPr>
      <w:rPr>
        <w:rFonts w:ascii="Wingdings" w:hAnsi="Wingdings" w:hint="default"/>
      </w:rPr>
    </w:lvl>
  </w:abstractNum>
  <w:abstractNum w:abstractNumId="11">
    <w:nsid w:val="7CC74146"/>
    <w:multiLevelType w:val="hybridMultilevel"/>
    <w:tmpl w:val="C340FC82"/>
    <w:lvl w:ilvl="0" w:tplc="BD0E321E">
      <w:start w:val="1"/>
      <w:numFmt w:val="bullet"/>
      <w:lvlText w:val=""/>
      <w:lvlJc w:val="left"/>
      <w:pPr>
        <w:tabs>
          <w:tab w:val="num" w:pos="360"/>
        </w:tabs>
        <w:ind w:left="360" w:hanging="360"/>
      </w:pPr>
      <w:rPr>
        <w:rFonts w:ascii="Wingdings" w:hAnsi="Wingdings" w:hint="default"/>
      </w:rPr>
    </w:lvl>
    <w:lvl w:ilvl="1" w:tplc="EFD092F8" w:tentative="1">
      <w:start w:val="1"/>
      <w:numFmt w:val="bullet"/>
      <w:lvlText w:val="o"/>
      <w:lvlJc w:val="left"/>
      <w:pPr>
        <w:tabs>
          <w:tab w:val="num" w:pos="1080"/>
        </w:tabs>
        <w:ind w:left="1080" w:hanging="360"/>
      </w:pPr>
      <w:rPr>
        <w:rFonts w:ascii="Courier New" w:hAnsi="Courier New" w:cs="Courier New" w:hint="default"/>
      </w:rPr>
    </w:lvl>
    <w:lvl w:ilvl="2" w:tplc="B8C86EC4" w:tentative="1">
      <w:start w:val="1"/>
      <w:numFmt w:val="bullet"/>
      <w:lvlText w:val=""/>
      <w:lvlJc w:val="left"/>
      <w:pPr>
        <w:tabs>
          <w:tab w:val="num" w:pos="1800"/>
        </w:tabs>
        <w:ind w:left="1800" w:hanging="360"/>
      </w:pPr>
      <w:rPr>
        <w:rFonts w:ascii="Wingdings" w:hAnsi="Wingdings" w:hint="default"/>
      </w:rPr>
    </w:lvl>
    <w:lvl w:ilvl="3" w:tplc="D6F61376" w:tentative="1">
      <w:start w:val="1"/>
      <w:numFmt w:val="bullet"/>
      <w:lvlText w:val=""/>
      <w:lvlJc w:val="left"/>
      <w:pPr>
        <w:tabs>
          <w:tab w:val="num" w:pos="2520"/>
        </w:tabs>
        <w:ind w:left="2520" w:hanging="360"/>
      </w:pPr>
      <w:rPr>
        <w:rFonts w:ascii="Symbol" w:hAnsi="Symbol" w:hint="default"/>
      </w:rPr>
    </w:lvl>
    <w:lvl w:ilvl="4" w:tplc="0C626C62" w:tentative="1">
      <w:start w:val="1"/>
      <w:numFmt w:val="bullet"/>
      <w:lvlText w:val="o"/>
      <w:lvlJc w:val="left"/>
      <w:pPr>
        <w:tabs>
          <w:tab w:val="num" w:pos="3240"/>
        </w:tabs>
        <w:ind w:left="3240" w:hanging="360"/>
      </w:pPr>
      <w:rPr>
        <w:rFonts w:ascii="Courier New" w:hAnsi="Courier New" w:cs="Courier New" w:hint="default"/>
      </w:rPr>
    </w:lvl>
    <w:lvl w:ilvl="5" w:tplc="60B69288" w:tentative="1">
      <w:start w:val="1"/>
      <w:numFmt w:val="bullet"/>
      <w:lvlText w:val=""/>
      <w:lvlJc w:val="left"/>
      <w:pPr>
        <w:tabs>
          <w:tab w:val="num" w:pos="3960"/>
        </w:tabs>
        <w:ind w:left="3960" w:hanging="360"/>
      </w:pPr>
      <w:rPr>
        <w:rFonts w:ascii="Wingdings" w:hAnsi="Wingdings" w:hint="default"/>
      </w:rPr>
    </w:lvl>
    <w:lvl w:ilvl="6" w:tplc="ED5C71AA" w:tentative="1">
      <w:start w:val="1"/>
      <w:numFmt w:val="bullet"/>
      <w:lvlText w:val=""/>
      <w:lvlJc w:val="left"/>
      <w:pPr>
        <w:tabs>
          <w:tab w:val="num" w:pos="4680"/>
        </w:tabs>
        <w:ind w:left="4680" w:hanging="360"/>
      </w:pPr>
      <w:rPr>
        <w:rFonts w:ascii="Symbol" w:hAnsi="Symbol" w:hint="default"/>
      </w:rPr>
    </w:lvl>
    <w:lvl w:ilvl="7" w:tplc="29B8E256" w:tentative="1">
      <w:start w:val="1"/>
      <w:numFmt w:val="bullet"/>
      <w:lvlText w:val="o"/>
      <w:lvlJc w:val="left"/>
      <w:pPr>
        <w:tabs>
          <w:tab w:val="num" w:pos="5400"/>
        </w:tabs>
        <w:ind w:left="5400" w:hanging="360"/>
      </w:pPr>
      <w:rPr>
        <w:rFonts w:ascii="Courier New" w:hAnsi="Courier New" w:cs="Courier New" w:hint="default"/>
      </w:rPr>
    </w:lvl>
    <w:lvl w:ilvl="8" w:tplc="9FEE0508"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rPr>
          <w:rFonts w:ascii="Symbol" w:hAnsi="Symbol" w:hint="default"/>
        </w:rPr>
      </w:lvl>
    </w:lvlOverride>
  </w:num>
  <w:num w:numId="2">
    <w:abstractNumId w:val="0"/>
    <w:lvlOverride w:ilvl="0">
      <w:lvl w:ilvl="0">
        <w:start w:val="1"/>
        <w:numFmt w:val="bullet"/>
        <w:lvlText w:val=""/>
        <w:legacy w:legacy="1" w:legacySpace="0" w:legacyIndent="360"/>
        <w:lvlJc w:val="left"/>
        <w:rPr>
          <w:rFonts w:ascii="Symbol" w:hAnsi="Symbol" w:hint="default"/>
          <w:sz w:val="20"/>
        </w:rPr>
      </w:lvl>
    </w:lvlOverride>
  </w:num>
  <w:num w:numId="3">
    <w:abstractNumId w:val="3"/>
  </w:num>
  <w:num w:numId="4">
    <w:abstractNumId w:val="11"/>
  </w:num>
  <w:num w:numId="5">
    <w:abstractNumId w:val="9"/>
  </w:num>
  <w:num w:numId="6">
    <w:abstractNumId w:val="10"/>
  </w:num>
  <w:num w:numId="7">
    <w:abstractNumId w:val="8"/>
  </w:num>
  <w:num w:numId="8">
    <w:abstractNumId w:val="1"/>
  </w:num>
  <w:num w:numId="9">
    <w:abstractNumId w:val="6"/>
  </w:num>
  <w:num w:numId="10">
    <w:abstractNumId w:val="5"/>
  </w:num>
  <w:num w:numId="11">
    <w:abstractNumId w:val="7"/>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8B4E55"/>
    <w:rsid w:val="00020B6F"/>
    <w:rsid w:val="000E4C2A"/>
    <w:rsid w:val="000E5050"/>
    <w:rsid w:val="000F1A51"/>
    <w:rsid w:val="00141BFD"/>
    <w:rsid w:val="00157CBC"/>
    <w:rsid w:val="001919D2"/>
    <w:rsid w:val="001A61DC"/>
    <w:rsid w:val="0034246E"/>
    <w:rsid w:val="00370FED"/>
    <w:rsid w:val="0051249C"/>
    <w:rsid w:val="00576FAD"/>
    <w:rsid w:val="00600986"/>
    <w:rsid w:val="007B48C9"/>
    <w:rsid w:val="0081131E"/>
    <w:rsid w:val="0087103F"/>
    <w:rsid w:val="008B4E55"/>
    <w:rsid w:val="008D7048"/>
    <w:rsid w:val="00A240C6"/>
    <w:rsid w:val="00AB1DDE"/>
    <w:rsid w:val="00AB2C71"/>
    <w:rsid w:val="00BE22A9"/>
    <w:rsid w:val="00D57306"/>
    <w:rsid w:val="00E95719"/>
    <w:rsid w:val="00ED028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609"/>
    <w:pPr>
      <w:widowControl w:val="0"/>
      <w:overflowPunct w:val="0"/>
      <w:autoSpaceDE w:val="0"/>
      <w:autoSpaceDN w:val="0"/>
      <w:adjustRightInd w:val="0"/>
    </w:pPr>
    <w:rPr>
      <w:rFonts w:ascii="Arial" w:hAnsi="Arial"/>
      <w:color w:val="000000"/>
      <w:kern w:val="28"/>
    </w:rPr>
  </w:style>
  <w:style w:type="paragraph" w:styleId="Heading1">
    <w:name w:val="heading 1"/>
    <w:basedOn w:val="Normal"/>
    <w:next w:val="Normal"/>
    <w:qFormat/>
    <w:rsid w:val="00F15D6D"/>
    <w:pPr>
      <w:keepNext/>
      <w:autoSpaceDE/>
      <w:autoSpaceDN/>
      <w:outlineLvl w:val="0"/>
    </w:pPr>
    <w:rPr>
      <w:rFonts w:cs="Arial"/>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15D6D"/>
    <w:pPr>
      <w:autoSpaceDE/>
      <w:autoSpaceDN/>
      <w:spacing w:before="100" w:after="100"/>
    </w:pPr>
    <w:rPr>
      <w:rFonts w:ascii="Arial Unicode MS" w:eastAsia="Arial Unicode MS" w:hAnsi="Arial Unicode MS" w:cs="Arial Unicode MS"/>
      <w:color w:val="auto"/>
      <w:sz w:val="24"/>
      <w:szCs w:val="24"/>
    </w:rPr>
  </w:style>
  <w:style w:type="paragraph" w:styleId="BalloonText">
    <w:name w:val="Balloon Text"/>
    <w:basedOn w:val="Normal"/>
    <w:semiHidden/>
    <w:rsid w:val="00F15D6D"/>
    <w:rPr>
      <w:rFonts w:ascii="Tahoma" w:hAnsi="Tahoma" w:cs="Tahoma"/>
      <w:sz w:val="16"/>
      <w:szCs w:val="16"/>
    </w:rPr>
  </w:style>
  <w:style w:type="table" w:styleId="TableGrid">
    <w:name w:val="Table Grid"/>
    <w:basedOn w:val="TableNormal"/>
    <w:uiPriority w:val="59"/>
    <w:rsid w:val="00F06C16"/>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gred">
    <w:name w:val="ingred"/>
    <w:basedOn w:val="Normal"/>
    <w:rsid w:val="00FD51C3"/>
    <w:pPr>
      <w:widowControl/>
      <w:overflowPunct/>
      <w:autoSpaceDE/>
      <w:autoSpaceDN/>
      <w:adjustRightInd/>
      <w:spacing w:before="100" w:beforeAutospacing="1" w:after="100" w:afterAutospacing="1"/>
    </w:pPr>
    <w:rPr>
      <w:color w:val="333399"/>
      <w:kern w:val="0"/>
      <w:sz w:val="24"/>
      <w:szCs w:val="24"/>
    </w:rPr>
  </w:style>
  <w:style w:type="character" w:styleId="Hyperlink">
    <w:name w:val="Hyperlink"/>
    <w:rsid w:val="002C28C6"/>
    <w:rPr>
      <w:color w:val="0000FF"/>
      <w:u w:val="single"/>
    </w:rPr>
  </w:style>
  <w:style w:type="paragraph" w:styleId="ListParagraph">
    <w:name w:val="List Paragraph"/>
    <w:basedOn w:val="Normal"/>
    <w:uiPriority w:val="34"/>
    <w:qFormat/>
    <w:rsid w:val="00070AB4"/>
    <w:pPr>
      <w:ind w:left="720"/>
    </w:pPr>
  </w:style>
  <w:style w:type="character" w:styleId="CommentReference">
    <w:name w:val="annotation reference"/>
    <w:uiPriority w:val="99"/>
    <w:rsid w:val="002734D2"/>
    <w:rPr>
      <w:sz w:val="16"/>
      <w:szCs w:val="16"/>
    </w:rPr>
  </w:style>
  <w:style w:type="paragraph" w:styleId="CommentText">
    <w:name w:val="annotation text"/>
    <w:basedOn w:val="Normal"/>
    <w:link w:val="CommentTextChar"/>
    <w:uiPriority w:val="99"/>
    <w:rsid w:val="002734D2"/>
  </w:style>
  <w:style w:type="character" w:customStyle="1" w:styleId="CommentTextChar">
    <w:name w:val="Comment Text Char"/>
    <w:link w:val="CommentText"/>
    <w:uiPriority w:val="99"/>
    <w:rsid w:val="002734D2"/>
    <w:rPr>
      <w:rFonts w:ascii="Arial" w:hAnsi="Arial"/>
      <w:color w:val="000000"/>
      <w:kern w:val="28"/>
    </w:rPr>
  </w:style>
  <w:style w:type="paragraph" w:styleId="CommentSubject">
    <w:name w:val="annotation subject"/>
    <w:basedOn w:val="CommentText"/>
    <w:next w:val="CommentText"/>
    <w:link w:val="CommentSubjectChar"/>
    <w:rsid w:val="002734D2"/>
    <w:rPr>
      <w:b/>
      <w:bCs/>
    </w:rPr>
  </w:style>
  <w:style w:type="character" w:customStyle="1" w:styleId="CommentSubjectChar">
    <w:name w:val="Comment Subject Char"/>
    <w:link w:val="CommentSubject"/>
    <w:rsid w:val="002734D2"/>
    <w:rPr>
      <w:rFonts w:ascii="Arial" w:hAnsi="Arial"/>
      <w:b/>
      <w:bCs/>
      <w:color w:val="000000"/>
      <w:kern w:val="28"/>
    </w:rPr>
  </w:style>
  <w:style w:type="paragraph" w:styleId="Revision">
    <w:name w:val="Revision"/>
    <w:hidden/>
    <w:uiPriority w:val="99"/>
    <w:semiHidden/>
    <w:rsid w:val="001B6DA7"/>
    <w:rPr>
      <w:rFonts w:ascii="Arial" w:hAnsi="Arial"/>
      <w:color w:val="000000"/>
      <w:kern w:val="28"/>
    </w:rPr>
  </w:style>
  <w:style w:type="table" w:styleId="MediumShading1-Accent1">
    <w:name w:val="Medium Shading 1 Accent 1"/>
    <w:basedOn w:val="TableNormal"/>
    <w:uiPriority w:val="63"/>
    <w:rsid w:val="006B795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Header">
    <w:name w:val="header"/>
    <w:basedOn w:val="Normal"/>
    <w:link w:val="HeaderChar"/>
    <w:rsid w:val="00FD3EBD"/>
    <w:pPr>
      <w:tabs>
        <w:tab w:val="center" w:pos="4680"/>
        <w:tab w:val="right" w:pos="9360"/>
      </w:tabs>
    </w:pPr>
  </w:style>
  <w:style w:type="character" w:customStyle="1" w:styleId="HeaderChar">
    <w:name w:val="Header Char"/>
    <w:basedOn w:val="DefaultParagraphFont"/>
    <w:link w:val="Header"/>
    <w:rsid w:val="00FD3EBD"/>
    <w:rPr>
      <w:rFonts w:ascii="Arial" w:hAnsi="Arial"/>
      <w:color w:val="000000"/>
      <w:kern w:val="28"/>
    </w:rPr>
  </w:style>
  <w:style w:type="paragraph" w:styleId="Footer">
    <w:name w:val="footer"/>
    <w:basedOn w:val="Normal"/>
    <w:link w:val="FooterChar"/>
    <w:rsid w:val="00FD3EBD"/>
    <w:pPr>
      <w:tabs>
        <w:tab w:val="center" w:pos="4680"/>
        <w:tab w:val="right" w:pos="9360"/>
      </w:tabs>
    </w:pPr>
  </w:style>
  <w:style w:type="character" w:customStyle="1" w:styleId="FooterChar">
    <w:name w:val="Footer Char"/>
    <w:basedOn w:val="DefaultParagraphFont"/>
    <w:link w:val="Footer"/>
    <w:rsid w:val="00FD3EBD"/>
    <w:rPr>
      <w:rFonts w:ascii="Arial" w:hAnsi="Arial"/>
      <w:color w:val="000000"/>
      <w:kern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mailto:fpp.dph@state.ma.us"/>
  <Relationship Id="rId11" Type="http://schemas.openxmlformats.org/officeDocument/2006/relationships/hyperlink" TargetMode="External" Target="http://mass.gov/dph/fpp"/>
  <Relationship Id="rId12" Type="http://schemas.openxmlformats.org/officeDocument/2006/relationships/image" Target="media/image1.png"/>
  <Relationship Id="rId13" Type="http://schemas.openxmlformats.org/officeDocument/2006/relationships/image" Target="media/image2.png"/>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ode="External" Target="http://www.mass.gov/eohhs/gov/departments/dph/programs/environmental-health/food-safety/public-health-regulations-food-safety.ht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69C4A-5900-446A-BCA5-7160E7A56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995</Words>
  <Characters>6165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Phone; 617-983-6712</vt:lpstr>
    </vt:vector>
  </TitlesOfParts>
  <Company>DPH</Company>
  <LinksUpToDate>false</LinksUpToDate>
  <CharactersWithSpaces>7146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2015-05-14T19:23:00Z</dcterms:created>
  <dc:creator>Programa de Protección de Alimentos, Oficina de Salud Ambiental, Departamento de Salud Pública de Massachusetts</dc:creator>
  <keywords>El reglamento de seguridad primaria de alimentos para la fabricación mayorista de alimentos</keywords>
  <lastModifiedBy/>
  <lastPrinted>2015-02-05T18:56:00Z</lastPrinted>
  <dcterms:modified xsi:type="dcterms:W3CDTF">2017-03-01T12:55:00Z</dcterms:modified>
  <revision>7</revision>
  <dc:subject>El reglamento de seguridad primaria de alimentos para la fabricación mayorista de alimentos en Massachusetts (105 CMR 500.000) ha sido revisado. El reglamento revisado incluye requisitos que se distribuían en varios reglamentos distintos. También incluye nuevos requisitos.</dc:subject>
  <dc:title>REGLAMENTO REVISADO: Buenas prácticas de manufactura para empresas mayoristas de alimentos</dc:title>
</coreProperties>
</file>