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0B49" w14:textId="77777777" w:rsidR="00AA7CA5" w:rsidRPr="00633E3A" w:rsidRDefault="00AA7CA5" w:rsidP="00AA7CA5">
      <w:pPr>
        <w:pStyle w:val="Heading1"/>
      </w:pPr>
      <w:r w:rsidRPr="00633E3A">
        <w:t>Working Group 2 – Challenges and Recommendations Master Document</w:t>
      </w:r>
    </w:p>
    <w:p w14:paraId="44E23506" w14:textId="77777777" w:rsidR="00AA7CA5" w:rsidRDefault="00AA7CA5" w:rsidP="00846124">
      <w:pPr>
        <w:rPr>
          <w:rStyle w:val="normaltextrun"/>
          <w:rFonts w:ascii="Calibri" w:eastAsiaTheme="majorEastAsia" w:hAnsi="Calibri" w:cs="Calibri"/>
          <w:b/>
          <w:bCs/>
          <w:color w:val="153D63" w:themeColor="text2" w:themeTint="E6"/>
          <w:sz w:val="32"/>
          <w:szCs w:val="32"/>
        </w:rPr>
      </w:pPr>
    </w:p>
    <w:p w14:paraId="26E71FF0" w14:textId="64845C9F" w:rsidR="00846124" w:rsidRPr="003A2400" w:rsidRDefault="00EE0335" w:rsidP="00846124">
      <w:pPr>
        <w:rPr>
          <w:rStyle w:val="normaltextrun"/>
          <w:rFonts w:ascii="Calibri" w:eastAsiaTheme="majorEastAsia" w:hAnsi="Calibri" w:cs="Calibri"/>
          <w:b/>
          <w:bCs/>
          <w:color w:val="153D63" w:themeColor="text2" w:themeTint="E6"/>
          <w:sz w:val="32"/>
          <w:szCs w:val="32"/>
        </w:rPr>
      </w:pPr>
      <w:r w:rsidRPr="003A2400">
        <w:rPr>
          <w:rStyle w:val="normaltextrun"/>
          <w:rFonts w:ascii="Calibri" w:eastAsiaTheme="majorEastAsia" w:hAnsi="Calibri" w:cs="Calibri"/>
          <w:b/>
          <w:bCs/>
          <w:color w:val="153D63" w:themeColor="text2" w:themeTint="E6"/>
          <w:sz w:val="32"/>
          <w:szCs w:val="32"/>
        </w:rPr>
        <w:t xml:space="preserve">Access, Entry &amp; Navigation  - Challenges and Recommendations  </w:t>
      </w:r>
    </w:p>
    <w:p w14:paraId="2CCDDA5C" w14:textId="7F1A16BC" w:rsidR="00645827" w:rsidRPr="000C0D7A" w:rsidRDefault="00645827" w:rsidP="00E257EA">
      <w:pPr>
        <w:pStyle w:val="ListParagraph"/>
        <w:numPr>
          <w:ilvl w:val="0"/>
          <w:numId w:val="7"/>
        </w:numPr>
        <w:rPr>
          <w:rFonts w:ascii="Calibri" w:eastAsia="Calibri" w:hAnsi="Calibri" w:cs="Calibri"/>
        </w:rPr>
      </w:pPr>
      <w:r w:rsidRPr="000C0D7A">
        <w:rPr>
          <w:rFonts w:ascii="Calibri" w:eastAsia="Calibri" w:hAnsi="Calibri" w:cs="Calibri"/>
        </w:rPr>
        <w:t>No clear starting place; inconsistent entry, referral, and intake pathways</w:t>
      </w:r>
    </w:p>
    <w:p w14:paraId="703ECC44" w14:textId="77777777" w:rsidR="00645827" w:rsidRPr="000C0D7A" w:rsidRDefault="00645827" w:rsidP="00E257EA">
      <w:pPr>
        <w:pStyle w:val="ListParagraph"/>
        <w:numPr>
          <w:ilvl w:val="0"/>
          <w:numId w:val="7"/>
        </w:numPr>
        <w:rPr>
          <w:rFonts w:ascii="Calibri" w:eastAsia="Calibri" w:hAnsi="Calibri" w:cs="Calibri"/>
        </w:rPr>
      </w:pPr>
      <w:r w:rsidRPr="000C0D7A">
        <w:rPr>
          <w:rFonts w:ascii="Calibri" w:eastAsia="Calibri" w:hAnsi="Calibri" w:cs="Calibri"/>
        </w:rPr>
        <w:t>Families lack clear information on services, roles, and eligibility</w:t>
      </w:r>
    </w:p>
    <w:p w14:paraId="342F4C88" w14:textId="77777777" w:rsidR="00645827" w:rsidRPr="000C0D7A" w:rsidRDefault="00645827" w:rsidP="00E257EA">
      <w:pPr>
        <w:pStyle w:val="ListParagraph"/>
        <w:numPr>
          <w:ilvl w:val="0"/>
          <w:numId w:val="7"/>
        </w:numPr>
        <w:rPr>
          <w:rFonts w:ascii="Calibri" w:eastAsia="Calibri" w:hAnsi="Calibri" w:cs="Calibri"/>
        </w:rPr>
      </w:pPr>
      <w:r w:rsidRPr="000C0D7A">
        <w:rPr>
          <w:rFonts w:ascii="Calibri" w:eastAsia="Calibri" w:hAnsi="Calibri" w:cs="Calibri"/>
        </w:rPr>
        <w:t>Caregiver burden + barriers from requirements, hours, transportation, transitions</w:t>
      </w:r>
    </w:p>
    <w:p w14:paraId="1597D2C1" w14:textId="77777777" w:rsidR="00645827" w:rsidRDefault="00645827" w:rsidP="00645827">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251ECBFF" w14:textId="2F6AD064" w:rsidR="00846124" w:rsidRPr="000C0D7A" w:rsidRDefault="00846124" w:rsidP="00645827">
      <w:pPr>
        <w:pStyle w:val="paragraph"/>
        <w:spacing w:before="0" w:beforeAutospacing="0" w:after="0" w:afterAutospacing="0"/>
        <w:textAlignment w:val="baseline"/>
        <w:rPr>
          <w:rStyle w:val="normaltextrun"/>
          <w:rFonts w:ascii="Calibri" w:eastAsiaTheme="majorEastAsia" w:hAnsi="Calibri" w:cs="Calibri"/>
          <w:b/>
          <w:bCs/>
          <w:color w:val="215E99" w:themeColor="text2" w:themeTint="BF"/>
          <w:sz w:val="28"/>
          <w:szCs w:val="28"/>
        </w:rPr>
      </w:pPr>
      <w:bookmarkStart w:id="0" w:name="_Hlk222312278"/>
      <w:r w:rsidRPr="000C0D7A">
        <w:rPr>
          <w:rStyle w:val="normaltextrun"/>
          <w:rFonts w:ascii="Calibri" w:eastAsiaTheme="majorEastAsia" w:hAnsi="Calibri" w:cs="Calibri"/>
          <w:b/>
          <w:bCs/>
          <w:color w:val="215E99" w:themeColor="text2" w:themeTint="BF"/>
          <w:sz w:val="28"/>
          <w:szCs w:val="28"/>
        </w:rPr>
        <w:t>Policy Recommendation:</w:t>
      </w:r>
    </w:p>
    <w:bookmarkEnd w:id="0"/>
    <w:p w14:paraId="7957DBBD" w14:textId="4D9C2162" w:rsidR="00645827" w:rsidRPr="008F4515" w:rsidRDefault="006F03B4" w:rsidP="00AD05CC">
      <w:pPr>
        <w:pStyle w:val="paragraph"/>
        <w:spacing w:before="0" w:beforeAutospacing="0" w:after="0" w:afterAutospacing="0"/>
        <w:textAlignment w:val="baseline"/>
        <w:rPr>
          <w:rFonts w:ascii="Segoe UI" w:hAnsi="Segoe UI" w:cs="Segoe UI"/>
          <w:sz w:val="18"/>
          <w:szCs w:val="18"/>
        </w:rPr>
      </w:pPr>
      <w:r w:rsidRPr="008F4515">
        <w:rPr>
          <w:rStyle w:val="normaltextrun"/>
          <w:rFonts w:ascii="Calibri" w:eastAsiaTheme="majorEastAsia" w:hAnsi="Calibri" w:cs="Calibri"/>
        </w:rPr>
        <w:t>Reduce unnecessary burdens</w:t>
      </w:r>
      <w:r w:rsidR="008F4515" w:rsidRPr="008F4515">
        <w:rPr>
          <w:rStyle w:val="normaltextrun"/>
          <w:rFonts w:ascii="Calibri" w:eastAsiaTheme="majorEastAsia" w:hAnsi="Calibri" w:cs="Calibri"/>
        </w:rPr>
        <w:t xml:space="preserve"> and service delivery delay by ensuring a</w:t>
      </w:r>
      <w:r w:rsidR="00645827" w:rsidRPr="008F4515">
        <w:rPr>
          <w:rStyle w:val="normaltextrun"/>
          <w:rFonts w:ascii="Calibri" w:eastAsiaTheme="majorEastAsia" w:hAnsi="Calibri" w:cs="Calibri"/>
        </w:rPr>
        <w:t>ccess, entry, and navigation system design is family centered </w:t>
      </w:r>
      <w:r w:rsidR="008F4515" w:rsidRPr="008F4515">
        <w:rPr>
          <w:rStyle w:val="normaltextrun"/>
          <w:rFonts w:ascii="Calibri" w:eastAsiaTheme="majorEastAsia" w:hAnsi="Calibri" w:cs="Calibri"/>
        </w:rPr>
        <w:t>and</w:t>
      </w:r>
      <w:r w:rsidR="00645827" w:rsidRPr="008F4515">
        <w:rPr>
          <w:rStyle w:val="normaltextrun"/>
          <w:rFonts w:ascii="Calibri" w:eastAsiaTheme="majorEastAsia" w:hAnsi="Calibri" w:cs="Calibri"/>
        </w:rPr>
        <w:t xml:space="preserve"> family driven.  </w:t>
      </w:r>
      <w:r w:rsidR="00645827" w:rsidRPr="008F4515">
        <w:rPr>
          <w:rStyle w:val="eop"/>
          <w:rFonts w:ascii="Calibri" w:hAnsi="Calibri" w:cs="Calibri"/>
        </w:rPr>
        <w:t> </w:t>
      </w:r>
    </w:p>
    <w:p w14:paraId="2CD16587" w14:textId="77777777" w:rsidR="00AD05CC" w:rsidRDefault="00AD05CC" w:rsidP="00AD05CC">
      <w:pPr>
        <w:pStyle w:val="paragraph"/>
        <w:spacing w:before="0" w:beforeAutospacing="0" w:after="0" w:afterAutospacing="0"/>
        <w:textAlignment w:val="baseline"/>
        <w:rPr>
          <w:rStyle w:val="normaltextrun"/>
          <w:rFonts w:ascii="Calibri" w:eastAsiaTheme="majorEastAsia" w:hAnsi="Calibri" w:cs="Calibri"/>
        </w:rPr>
      </w:pPr>
    </w:p>
    <w:p w14:paraId="540EFE5C" w14:textId="34B1C0E5" w:rsidR="00AD05CC" w:rsidRPr="000C0D7A" w:rsidRDefault="00AD05CC" w:rsidP="00AD05CC">
      <w:pPr>
        <w:pStyle w:val="paragraph"/>
        <w:spacing w:before="0" w:beforeAutospacing="0" w:after="0" w:afterAutospacing="0"/>
        <w:textAlignment w:val="baseline"/>
        <w:rPr>
          <w:rStyle w:val="normaltextrun"/>
          <w:rFonts w:ascii="Calibri" w:eastAsiaTheme="majorEastAsia" w:hAnsi="Calibri" w:cs="Calibri"/>
          <w:b/>
          <w:bCs/>
          <w:color w:val="215E99" w:themeColor="text2" w:themeTint="BF"/>
          <w:sz w:val="28"/>
          <w:szCs w:val="28"/>
        </w:rPr>
      </w:pPr>
      <w:bookmarkStart w:id="1" w:name="_Hlk222312418"/>
      <w:r w:rsidRPr="000C0D7A">
        <w:rPr>
          <w:rStyle w:val="normaltextrun"/>
          <w:rFonts w:ascii="Calibri" w:eastAsiaTheme="majorEastAsia" w:hAnsi="Calibri" w:cs="Calibri"/>
          <w:b/>
          <w:bCs/>
          <w:color w:val="215E99" w:themeColor="text2" w:themeTint="BF"/>
          <w:sz w:val="28"/>
          <w:szCs w:val="28"/>
        </w:rPr>
        <w:t>Key Elements:</w:t>
      </w:r>
    </w:p>
    <w:bookmarkEnd w:id="1"/>
    <w:p w14:paraId="1F2139D6" w14:textId="1BBFF892" w:rsidR="00645827" w:rsidRDefault="00E931C6" w:rsidP="00E257EA">
      <w:pPr>
        <w:pStyle w:val="paragraph"/>
        <w:numPr>
          <w:ilvl w:val="0"/>
          <w:numId w:val="1"/>
        </w:numPr>
        <w:spacing w:before="0" w:beforeAutospacing="0" w:after="0" w:afterAutospacing="0"/>
        <w:textAlignment w:val="baseline"/>
        <w:rPr>
          <w:rFonts w:ascii="Calibri" w:hAnsi="Calibri" w:cs="Calibri"/>
        </w:rPr>
      </w:pPr>
      <w:r>
        <w:rPr>
          <w:rStyle w:val="normaltextrun"/>
          <w:rFonts w:ascii="Calibri" w:eastAsiaTheme="majorEastAsia" w:hAnsi="Calibri" w:cs="Calibri"/>
        </w:rPr>
        <w:t>Utilize</w:t>
      </w:r>
      <w:r w:rsidR="00645827">
        <w:rPr>
          <w:rStyle w:val="normaltextrun"/>
          <w:rFonts w:ascii="Calibri" w:eastAsiaTheme="majorEastAsia" w:hAnsi="Calibri" w:cs="Calibri"/>
        </w:rPr>
        <w:t> existing behavioral health groups, such as the Children’s Behavioral Health Advisory Council, the various Family Advisory Councils, and family-serving community agencies to elicit significant input from families on potential improvements to the child-serving systems.</w:t>
      </w:r>
      <w:r w:rsidR="00645827">
        <w:rPr>
          <w:rStyle w:val="eop"/>
          <w:rFonts w:ascii="Calibri" w:hAnsi="Calibri" w:cs="Calibri"/>
        </w:rPr>
        <w:t> </w:t>
      </w:r>
    </w:p>
    <w:p w14:paraId="58B48455" w14:textId="243CC731" w:rsidR="00645827" w:rsidRDefault="00645827" w:rsidP="00E257EA">
      <w:pPr>
        <w:pStyle w:val="paragraph"/>
        <w:numPr>
          <w:ilvl w:val="0"/>
          <w:numId w:val="1"/>
        </w:numPr>
        <w:spacing w:before="0" w:beforeAutospacing="0" w:after="0" w:afterAutospacing="0"/>
        <w:textAlignment w:val="baseline"/>
        <w:rPr>
          <w:rFonts w:ascii="Calibri" w:hAnsi="Calibri" w:cs="Calibri"/>
        </w:rPr>
      </w:pPr>
      <w:r>
        <w:rPr>
          <w:rStyle w:val="normaltextrun"/>
          <w:rFonts w:ascii="Calibri" w:eastAsiaTheme="majorEastAsia" w:hAnsi="Calibri" w:cs="Calibri"/>
        </w:rPr>
        <w:t>Gather information from stakeholders</w:t>
      </w:r>
      <w:r w:rsidR="000D7A5A">
        <w:rPr>
          <w:rStyle w:val="normaltextrun"/>
          <w:rFonts w:ascii="Calibri" w:eastAsiaTheme="majorEastAsia" w:hAnsi="Calibri" w:cs="Calibri"/>
        </w:rPr>
        <w:t xml:space="preserve"> (i.e., </w:t>
      </w:r>
      <w:r>
        <w:rPr>
          <w:rStyle w:val="normaltextrun"/>
          <w:rFonts w:ascii="Calibri" w:eastAsiaTheme="majorEastAsia" w:hAnsi="Calibri" w:cs="Calibri"/>
        </w:rPr>
        <w:t>providers, schools, pediatricians, behavioral health professionals, MassHealth, community health centers, family advisory councils, first responders, </w:t>
      </w:r>
      <w:r w:rsidR="000D7A5A">
        <w:rPr>
          <w:rStyle w:val="normaltextrun"/>
          <w:rFonts w:ascii="Calibri" w:eastAsiaTheme="majorEastAsia" w:hAnsi="Calibri" w:cs="Calibri"/>
        </w:rPr>
        <w:t xml:space="preserve">etc.) </w:t>
      </w:r>
      <w:r w:rsidR="009B4E04">
        <w:rPr>
          <w:rStyle w:val="normaltextrun"/>
          <w:rFonts w:ascii="Calibri" w:eastAsiaTheme="majorEastAsia" w:hAnsi="Calibri" w:cs="Calibri"/>
        </w:rPr>
        <w:t>regarding</w:t>
      </w:r>
      <w:r>
        <w:rPr>
          <w:rStyle w:val="normaltextrun"/>
          <w:rFonts w:ascii="Calibri" w:eastAsiaTheme="majorEastAsia" w:hAnsi="Calibri" w:cs="Calibri"/>
        </w:rPr>
        <w:t xml:space="preserve"> potential improvements to the child-serving systems.  </w:t>
      </w:r>
      <w:r>
        <w:rPr>
          <w:rStyle w:val="eop"/>
          <w:rFonts w:ascii="Calibri" w:hAnsi="Calibri" w:cs="Calibri"/>
        </w:rPr>
        <w:t> </w:t>
      </w:r>
    </w:p>
    <w:p w14:paraId="79FDE86D" w14:textId="256BEEBC" w:rsidR="008D1A14" w:rsidRPr="008D1A14" w:rsidRDefault="00645827" w:rsidP="00E257EA">
      <w:pPr>
        <w:pStyle w:val="paragraph"/>
        <w:numPr>
          <w:ilvl w:val="0"/>
          <w:numId w:val="1"/>
        </w:numPr>
        <w:spacing w:before="0" w:beforeAutospacing="0" w:after="0" w:afterAutospacing="0"/>
        <w:textAlignment w:val="baseline"/>
        <w:rPr>
          <w:rStyle w:val="normaltextrun"/>
          <w:rFonts w:ascii="Calibri" w:hAnsi="Calibri" w:cs="Calibri"/>
        </w:rPr>
      </w:pPr>
      <w:r>
        <w:rPr>
          <w:rStyle w:val="normaltextrun"/>
          <w:rFonts w:ascii="Calibri" w:eastAsiaTheme="majorEastAsia" w:hAnsi="Calibri" w:cs="Calibri"/>
        </w:rPr>
        <w:t xml:space="preserve">Utilize the Children’s Behavioral Health Advisory Council or an extension of this </w:t>
      </w:r>
      <w:r w:rsidR="009B4E04">
        <w:rPr>
          <w:rStyle w:val="normaltextrun"/>
          <w:rFonts w:ascii="Calibri" w:eastAsiaTheme="majorEastAsia" w:hAnsi="Calibri" w:cs="Calibri"/>
        </w:rPr>
        <w:t xml:space="preserve">Special </w:t>
      </w:r>
      <w:r>
        <w:rPr>
          <w:rStyle w:val="normaltextrun"/>
          <w:rFonts w:ascii="Calibri" w:eastAsiaTheme="majorEastAsia" w:hAnsi="Calibri" w:cs="Calibri"/>
        </w:rPr>
        <w:t xml:space="preserve">Commission to develop and make recommendations </w:t>
      </w:r>
      <w:r w:rsidR="003C6F69">
        <w:rPr>
          <w:rStyle w:val="normaltextrun"/>
          <w:rFonts w:ascii="Calibri" w:eastAsiaTheme="majorEastAsia" w:hAnsi="Calibri" w:cs="Calibri"/>
        </w:rPr>
        <w:t xml:space="preserve">gathered from stakeholder input </w:t>
      </w:r>
      <w:r w:rsidR="00B16AA6">
        <w:rPr>
          <w:rStyle w:val="normaltextrun"/>
          <w:rFonts w:ascii="Calibri" w:eastAsiaTheme="majorEastAsia" w:hAnsi="Calibri" w:cs="Calibri"/>
        </w:rPr>
        <w:t>for</w:t>
      </w:r>
      <w:r>
        <w:rPr>
          <w:rStyle w:val="normaltextrun"/>
          <w:rFonts w:ascii="Calibri" w:eastAsiaTheme="majorEastAsia" w:hAnsi="Calibri" w:cs="Calibri"/>
        </w:rPr>
        <w:t xml:space="preserve"> a framework </w:t>
      </w:r>
      <w:r w:rsidR="00FE7C7A">
        <w:rPr>
          <w:rStyle w:val="normaltextrun"/>
          <w:rFonts w:ascii="Calibri" w:eastAsiaTheme="majorEastAsia" w:hAnsi="Calibri" w:cs="Calibri"/>
        </w:rPr>
        <w:t>to</w:t>
      </w:r>
      <w:r>
        <w:rPr>
          <w:rStyle w:val="normaltextrun"/>
          <w:rFonts w:ascii="Calibri" w:eastAsiaTheme="majorEastAsia" w:hAnsi="Calibri" w:cs="Calibri"/>
        </w:rPr>
        <w:t xml:space="preserve"> access, ent</w:t>
      </w:r>
      <w:r w:rsidR="00FE7C7A">
        <w:rPr>
          <w:rStyle w:val="normaltextrun"/>
          <w:rFonts w:ascii="Calibri" w:eastAsiaTheme="majorEastAsia" w:hAnsi="Calibri" w:cs="Calibri"/>
        </w:rPr>
        <w:t>er</w:t>
      </w:r>
      <w:r>
        <w:rPr>
          <w:rStyle w:val="normaltextrun"/>
          <w:rFonts w:ascii="Calibri" w:eastAsiaTheme="majorEastAsia" w:hAnsi="Calibri" w:cs="Calibri"/>
        </w:rPr>
        <w:t>, and navigat</w:t>
      </w:r>
      <w:r w:rsidR="00FE7C7A">
        <w:rPr>
          <w:rStyle w:val="normaltextrun"/>
          <w:rFonts w:ascii="Calibri" w:eastAsiaTheme="majorEastAsia" w:hAnsi="Calibri" w:cs="Calibri"/>
        </w:rPr>
        <w:t>e</w:t>
      </w:r>
      <w:r>
        <w:rPr>
          <w:rStyle w:val="normaltextrun"/>
          <w:rFonts w:ascii="Calibri" w:eastAsiaTheme="majorEastAsia" w:hAnsi="Calibri" w:cs="Calibri"/>
        </w:rPr>
        <w:t> children’s services</w:t>
      </w:r>
      <w:r w:rsidR="0045598B">
        <w:rPr>
          <w:rStyle w:val="normaltextrun"/>
          <w:rFonts w:ascii="Calibri" w:eastAsiaTheme="majorEastAsia" w:hAnsi="Calibri" w:cs="Calibri"/>
        </w:rPr>
        <w:t xml:space="preserve"> </w:t>
      </w:r>
      <w:r>
        <w:rPr>
          <w:rStyle w:val="normaltextrun"/>
          <w:rFonts w:ascii="Calibri" w:eastAsiaTheme="majorEastAsia" w:hAnsi="Calibri" w:cs="Calibri"/>
        </w:rPr>
        <w:t>that will reduce the burden on caregivers and ensure timely services. </w:t>
      </w:r>
    </w:p>
    <w:p w14:paraId="2045968F" w14:textId="075243C1" w:rsidR="00645827" w:rsidRDefault="00645827" w:rsidP="00E257EA">
      <w:pPr>
        <w:pStyle w:val="paragraph"/>
        <w:numPr>
          <w:ilvl w:val="1"/>
          <w:numId w:val="1"/>
        </w:numPr>
        <w:spacing w:before="0" w:beforeAutospacing="0" w:after="0" w:afterAutospacing="0"/>
        <w:textAlignment w:val="baseline"/>
        <w:rPr>
          <w:rFonts w:ascii="Calibri" w:hAnsi="Calibri" w:cs="Calibri"/>
        </w:rPr>
      </w:pPr>
      <w:r>
        <w:rPr>
          <w:rStyle w:val="normaltextrun"/>
          <w:rFonts w:ascii="Calibri" w:eastAsiaTheme="majorEastAsia" w:hAnsi="Calibri" w:cs="Calibri"/>
        </w:rPr>
        <w:t>The recommendations should include proposed funding mechanisms for the framework.</w:t>
      </w:r>
      <w:r>
        <w:rPr>
          <w:rStyle w:val="eop"/>
          <w:rFonts w:ascii="Calibri" w:hAnsi="Calibri" w:cs="Calibri"/>
        </w:rPr>
        <w:t> </w:t>
      </w:r>
    </w:p>
    <w:p w14:paraId="28ADB215" w14:textId="77777777" w:rsidR="00645827" w:rsidRDefault="00645827" w:rsidP="00E257EA">
      <w:pPr>
        <w:pStyle w:val="paragraph"/>
        <w:numPr>
          <w:ilvl w:val="1"/>
          <w:numId w:val="1"/>
        </w:numPr>
        <w:spacing w:before="0" w:beforeAutospacing="0" w:after="0" w:afterAutospacing="0"/>
        <w:textAlignment w:val="baseline"/>
        <w:rPr>
          <w:rFonts w:ascii="Calibri" w:hAnsi="Calibri" w:cs="Calibri"/>
        </w:rPr>
      </w:pPr>
      <w:r>
        <w:rPr>
          <w:rStyle w:val="normaltextrun"/>
          <w:rFonts w:ascii="Calibri" w:eastAsiaTheme="majorEastAsia" w:hAnsi="Calibri" w:cs="Calibri"/>
        </w:rPr>
        <w:t>Provide sufficient time for the Council or Commission to gather the data and develop the framework in a meaningful and thorough manner.</w:t>
      </w:r>
      <w:r>
        <w:rPr>
          <w:rStyle w:val="eop"/>
          <w:rFonts w:ascii="Calibri" w:hAnsi="Calibri" w:cs="Calibri"/>
        </w:rPr>
        <w:t> </w:t>
      </w:r>
    </w:p>
    <w:p w14:paraId="2A95AA12" w14:textId="77777777" w:rsidR="00645827" w:rsidRDefault="00645827" w:rsidP="008D1A1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E6F4AF4" w14:textId="6CBEF5B7" w:rsidR="008D1A14" w:rsidRPr="000C0D7A" w:rsidRDefault="008D1A14" w:rsidP="008D1A14">
      <w:pPr>
        <w:pStyle w:val="paragraph"/>
        <w:spacing w:before="0" w:beforeAutospacing="0" w:after="0" w:afterAutospacing="0"/>
        <w:textAlignment w:val="baseline"/>
        <w:rPr>
          <w:rStyle w:val="normaltextrun"/>
          <w:rFonts w:ascii="Calibri" w:eastAsiaTheme="majorEastAsia" w:hAnsi="Calibri" w:cs="Calibri"/>
          <w:b/>
          <w:bCs/>
          <w:color w:val="215E99" w:themeColor="text2" w:themeTint="BF"/>
          <w:sz w:val="28"/>
          <w:szCs w:val="28"/>
        </w:rPr>
      </w:pPr>
      <w:bookmarkStart w:id="2" w:name="_Hlk222312621"/>
      <w:r w:rsidRPr="000C0D7A">
        <w:rPr>
          <w:rStyle w:val="normaltextrun"/>
          <w:rFonts w:ascii="Calibri" w:eastAsiaTheme="majorEastAsia" w:hAnsi="Calibri" w:cs="Calibri"/>
          <w:b/>
          <w:bCs/>
          <w:color w:val="215E99" w:themeColor="text2" w:themeTint="BF"/>
          <w:sz w:val="28"/>
          <w:szCs w:val="28"/>
        </w:rPr>
        <w:t>Policy Recommendation:</w:t>
      </w:r>
    </w:p>
    <w:bookmarkEnd w:id="2"/>
    <w:p w14:paraId="7E2F8337" w14:textId="5C25168D" w:rsidR="00645827" w:rsidRDefault="0004604B" w:rsidP="00F85505">
      <w:pPr>
        <w:pStyle w:val="paragraph"/>
        <w:spacing w:before="0" w:beforeAutospacing="0" w:after="0" w:afterAutospacing="0"/>
        <w:textAlignment w:val="baseline"/>
        <w:rPr>
          <w:rFonts w:ascii="Calibri" w:hAnsi="Calibri" w:cs="Calibri"/>
        </w:rPr>
      </w:pPr>
      <w:r w:rsidRPr="00A43E39">
        <w:rPr>
          <w:rStyle w:val="normaltextrun"/>
          <w:rFonts w:ascii="Calibri" w:eastAsiaTheme="majorEastAsia" w:hAnsi="Calibri" w:cs="Calibri"/>
        </w:rPr>
        <w:t>Provide</w:t>
      </w:r>
      <w:r w:rsidR="00645827" w:rsidRPr="00A43E39">
        <w:rPr>
          <w:rStyle w:val="normaltextrun"/>
          <w:rFonts w:ascii="Calibri" w:eastAsiaTheme="majorEastAsia" w:hAnsi="Calibri" w:cs="Calibri"/>
        </w:rPr>
        <w:t> clear information to families,</w:t>
      </w:r>
      <w:r w:rsidR="00645827">
        <w:rPr>
          <w:rStyle w:val="normaltextrun"/>
          <w:rFonts w:ascii="Calibri" w:eastAsiaTheme="majorEastAsia" w:hAnsi="Calibri" w:cs="Calibri"/>
        </w:rPr>
        <w:t xml:space="preserve"> providers, professionals, and the community about state agency (or community-based program/service, such as CBHC or CBHI) roles and services.</w:t>
      </w:r>
      <w:r w:rsidR="00645827">
        <w:rPr>
          <w:rStyle w:val="eop"/>
          <w:rFonts w:ascii="Calibri" w:hAnsi="Calibri" w:cs="Calibri"/>
        </w:rPr>
        <w:t> </w:t>
      </w:r>
    </w:p>
    <w:p w14:paraId="7FC9CC90" w14:textId="77777777" w:rsidR="00645827" w:rsidRDefault="00645827" w:rsidP="0064582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EDAD65A" w14:textId="77777777" w:rsidR="00353074" w:rsidRPr="000C0D7A" w:rsidRDefault="00353074" w:rsidP="00353074">
      <w:pPr>
        <w:pStyle w:val="paragraph"/>
        <w:spacing w:before="0" w:beforeAutospacing="0" w:after="0" w:afterAutospacing="0"/>
        <w:textAlignment w:val="baseline"/>
        <w:rPr>
          <w:rStyle w:val="normaltextrun"/>
          <w:rFonts w:ascii="Calibri" w:eastAsiaTheme="majorEastAsia" w:hAnsi="Calibri" w:cs="Calibri"/>
          <w:b/>
          <w:bCs/>
          <w:color w:val="215E99" w:themeColor="text2" w:themeTint="BF"/>
          <w:sz w:val="28"/>
          <w:szCs w:val="28"/>
        </w:rPr>
      </w:pPr>
      <w:bookmarkStart w:id="3" w:name="_Hlk222314726"/>
      <w:r w:rsidRPr="000C0D7A">
        <w:rPr>
          <w:rStyle w:val="normaltextrun"/>
          <w:rFonts w:ascii="Calibri" w:eastAsiaTheme="majorEastAsia" w:hAnsi="Calibri" w:cs="Calibri"/>
          <w:b/>
          <w:bCs/>
          <w:color w:val="215E99" w:themeColor="text2" w:themeTint="BF"/>
          <w:sz w:val="28"/>
          <w:szCs w:val="28"/>
        </w:rPr>
        <w:t>Key Elements:</w:t>
      </w:r>
    </w:p>
    <w:bookmarkEnd w:id="3"/>
    <w:p w14:paraId="1D20106D" w14:textId="78543696" w:rsidR="00645827" w:rsidRDefault="000D5C26" w:rsidP="00E257EA">
      <w:pPr>
        <w:pStyle w:val="paragraph"/>
        <w:numPr>
          <w:ilvl w:val="0"/>
          <w:numId w:val="2"/>
        </w:numPr>
        <w:spacing w:before="0" w:beforeAutospacing="0" w:after="0" w:afterAutospacing="0"/>
        <w:textAlignment w:val="baseline"/>
        <w:rPr>
          <w:rFonts w:ascii="Calibri" w:hAnsi="Calibri" w:cs="Calibri"/>
        </w:rPr>
      </w:pPr>
      <w:r>
        <w:rPr>
          <w:rStyle w:val="normaltextrun"/>
          <w:rFonts w:ascii="Calibri" w:eastAsiaTheme="majorEastAsia" w:hAnsi="Calibri" w:cs="Calibri"/>
        </w:rPr>
        <w:t>Engage</w:t>
      </w:r>
      <w:r w:rsidR="00645827">
        <w:rPr>
          <w:rStyle w:val="normaltextrun"/>
          <w:rFonts w:ascii="Calibri" w:eastAsiaTheme="majorEastAsia" w:hAnsi="Calibri" w:cs="Calibri"/>
        </w:rPr>
        <w:t xml:space="preserve"> users of the services (families and children), service providers, professionals, and community agencies at the outset to help design materials and programs </w:t>
      </w:r>
      <w:r w:rsidR="00A76987">
        <w:rPr>
          <w:rStyle w:val="normaltextrun"/>
          <w:rFonts w:ascii="Calibri" w:eastAsiaTheme="majorEastAsia" w:hAnsi="Calibri" w:cs="Calibri"/>
        </w:rPr>
        <w:t>to</w:t>
      </w:r>
      <w:r w:rsidR="00645827">
        <w:rPr>
          <w:rStyle w:val="normaltextrun"/>
          <w:rFonts w:ascii="Calibri" w:eastAsiaTheme="majorEastAsia" w:hAnsi="Calibri" w:cs="Calibri"/>
        </w:rPr>
        <w:t xml:space="preserve"> educat</w:t>
      </w:r>
      <w:r w:rsidR="00A76987">
        <w:rPr>
          <w:rStyle w:val="normaltextrun"/>
          <w:rFonts w:ascii="Calibri" w:eastAsiaTheme="majorEastAsia" w:hAnsi="Calibri" w:cs="Calibri"/>
        </w:rPr>
        <w:t>e</w:t>
      </w:r>
      <w:r w:rsidR="00645827">
        <w:rPr>
          <w:rStyle w:val="normaltextrun"/>
          <w:rFonts w:ascii="Calibri" w:eastAsiaTheme="majorEastAsia" w:hAnsi="Calibri" w:cs="Calibri"/>
        </w:rPr>
        <w:t> stakeholders and the public about state agency, CBHC, BHUC, and CBHI roles and services.</w:t>
      </w:r>
      <w:r w:rsidR="00645827">
        <w:rPr>
          <w:rStyle w:val="eop"/>
          <w:rFonts w:ascii="Calibri" w:hAnsi="Calibri" w:cs="Calibri"/>
        </w:rPr>
        <w:t> </w:t>
      </w:r>
    </w:p>
    <w:p w14:paraId="7222F625" w14:textId="77777777" w:rsidR="00645827" w:rsidRDefault="00645827" w:rsidP="00E257EA">
      <w:pPr>
        <w:pStyle w:val="paragraph"/>
        <w:numPr>
          <w:ilvl w:val="1"/>
          <w:numId w:val="2"/>
        </w:numPr>
        <w:spacing w:before="0" w:beforeAutospacing="0" w:after="0" w:afterAutospacing="0"/>
        <w:textAlignment w:val="baseline"/>
        <w:rPr>
          <w:rFonts w:ascii="Calibri" w:hAnsi="Calibri" w:cs="Calibri"/>
        </w:rPr>
      </w:pPr>
      <w:r>
        <w:rPr>
          <w:rStyle w:val="normaltextrun"/>
          <w:rFonts w:ascii="Calibri" w:eastAsiaTheme="majorEastAsia" w:hAnsi="Calibri" w:cs="Calibri"/>
        </w:rPr>
        <w:lastRenderedPageBreak/>
        <w:t>Ensure that such materials and programs are widely disseminated using service providers, professionals, and community agencies on an ongoing basis.  </w:t>
      </w:r>
      <w:r>
        <w:rPr>
          <w:rStyle w:val="eop"/>
          <w:rFonts w:ascii="Calibri" w:hAnsi="Calibri" w:cs="Calibri"/>
        </w:rPr>
        <w:t> </w:t>
      </w:r>
    </w:p>
    <w:p w14:paraId="4249CD65" w14:textId="77777777" w:rsidR="00645827" w:rsidRDefault="00645827" w:rsidP="00E257EA">
      <w:pPr>
        <w:pStyle w:val="paragraph"/>
        <w:numPr>
          <w:ilvl w:val="1"/>
          <w:numId w:val="2"/>
        </w:numPr>
        <w:spacing w:before="0" w:beforeAutospacing="0" w:after="0" w:afterAutospacing="0"/>
        <w:textAlignment w:val="baseline"/>
        <w:rPr>
          <w:rFonts w:ascii="Calibri" w:hAnsi="Calibri" w:cs="Calibri"/>
        </w:rPr>
      </w:pPr>
      <w:r>
        <w:rPr>
          <w:rStyle w:val="normaltextrun"/>
          <w:rFonts w:ascii="Calibri" w:eastAsiaTheme="majorEastAsia" w:hAnsi="Calibri" w:cs="Calibri"/>
        </w:rPr>
        <w:t>Keep the materials updated.  </w:t>
      </w:r>
      <w:r>
        <w:rPr>
          <w:rStyle w:val="eop"/>
          <w:rFonts w:ascii="Calibri" w:hAnsi="Calibri" w:cs="Calibri"/>
        </w:rPr>
        <w:t> </w:t>
      </w:r>
    </w:p>
    <w:p w14:paraId="24598185" w14:textId="77777777" w:rsidR="00645827" w:rsidRDefault="00645827" w:rsidP="00645827">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rPr>
        <w:t> </w:t>
      </w:r>
    </w:p>
    <w:p w14:paraId="752096AA" w14:textId="77777777" w:rsidR="003A2400" w:rsidRDefault="003A2400" w:rsidP="00CB3B4A">
      <w:pPr>
        <w:pStyle w:val="paragraph"/>
        <w:spacing w:before="0" w:beforeAutospacing="0" w:after="0" w:afterAutospacing="0"/>
        <w:textAlignment w:val="baseline"/>
        <w:rPr>
          <w:rStyle w:val="normaltextrun"/>
          <w:rFonts w:ascii="Calibri" w:eastAsiaTheme="majorEastAsia" w:hAnsi="Calibri" w:cs="Calibri"/>
          <w:b/>
          <w:bCs/>
          <w:color w:val="215E99" w:themeColor="text2" w:themeTint="BF"/>
          <w:sz w:val="28"/>
          <w:szCs w:val="28"/>
        </w:rPr>
      </w:pPr>
      <w:bookmarkStart w:id="4" w:name="_Hlk222314796"/>
    </w:p>
    <w:p w14:paraId="1C3EF815" w14:textId="77777777" w:rsidR="003A2400" w:rsidRDefault="003A2400" w:rsidP="00CB3B4A">
      <w:pPr>
        <w:pStyle w:val="paragraph"/>
        <w:spacing w:before="0" w:beforeAutospacing="0" w:after="0" w:afterAutospacing="0"/>
        <w:textAlignment w:val="baseline"/>
        <w:rPr>
          <w:rStyle w:val="normaltextrun"/>
          <w:rFonts w:ascii="Calibri" w:eastAsiaTheme="majorEastAsia" w:hAnsi="Calibri" w:cs="Calibri"/>
          <w:b/>
          <w:bCs/>
          <w:color w:val="215E99" w:themeColor="text2" w:themeTint="BF"/>
          <w:sz w:val="28"/>
          <w:szCs w:val="28"/>
        </w:rPr>
      </w:pPr>
    </w:p>
    <w:p w14:paraId="1B1F8A76" w14:textId="7E40EFDD" w:rsidR="00CB3B4A" w:rsidRPr="000C0D7A" w:rsidRDefault="00CB3B4A" w:rsidP="00CB3B4A">
      <w:pPr>
        <w:pStyle w:val="paragraph"/>
        <w:spacing w:before="0" w:beforeAutospacing="0" w:after="0" w:afterAutospacing="0"/>
        <w:textAlignment w:val="baseline"/>
        <w:rPr>
          <w:rStyle w:val="normaltextrun"/>
          <w:rFonts w:ascii="Calibri" w:eastAsiaTheme="majorEastAsia" w:hAnsi="Calibri" w:cs="Calibri"/>
          <w:b/>
          <w:bCs/>
          <w:color w:val="215E99" w:themeColor="text2" w:themeTint="BF"/>
          <w:sz w:val="28"/>
          <w:szCs w:val="28"/>
        </w:rPr>
      </w:pPr>
      <w:r w:rsidRPr="000C0D7A">
        <w:rPr>
          <w:rStyle w:val="normaltextrun"/>
          <w:rFonts w:ascii="Calibri" w:eastAsiaTheme="majorEastAsia" w:hAnsi="Calibri" w:cs="Calibri"/>
          <w:b/>
          <w:bCs/>
          <w:color w:val="215E99" w:themeColor="text2" w:themeTint="BF"/>
          <w:sz w:val="28"/>
          <w:szCs w:val="28"/>
        </w:rPr>
        <w:t>Policy Recommendation:</w:t>
      </w:r>
    </w:p>
    <w:bookmarkEnd w:id="4"/>
    <w:p w14:paraId="18CA9F63" w14:textId="60D1A8FE" w:rsidR="00645827" w:rsidRDefault="00301963" w:rsidP="00CB3B4A">
      <w:pPr>
        <w:pStyle w:val="paragraph"/>
        <w:spacing w:before="0" w:beforeAutospacing="0" w:after="0" w:afterAutospacing="0"/>
        <w:textAlignment w:val="baseline"/>
        <w:rPr>
          <w:rFonts w:ascii="Calibri" w:hAnsi="Calibri" w:cs="Calibri"/>
        </w:rPr>
      </w:pPr>
      <w:r w:rsidRPr="00DD75AA">
        <w:rPr>
          <w:rStyle w:val="normaltextrun"/>
          <w:rFonts w:ascii="Calibri" w:eastAsiaTheme="majorEastAsia" w:hAnsi="Calibri" w:cs="Calibri"/>
        </w:rPr>
        <w:t>Create a</w:t>
      </w:r>
      <w:r w:rsidR="00645827" w:rsidRPr="00DD75AA">
        <w:rPr>
          <w:rStyle w:val="normaltextrun"/>
          <w:rFonts w:ascii="Calibri" w:eastAsiaTheme="majorEastAsia" w:hAnsi="Calibri" w:cs="Calibri"/>
        </w:rPr>
        <w:t xml:space="preserve"> clear starting place for obtaining children’s services.</w:t>
      </w:r>
      <w:r w:rsidR="00645827">
        <w:rPr>
          <w:rStyle w:val="normaltextrun"/>
          <w:rFonts w:ascii="Calibri" w:eastAsiaTheme="majorEastAsia" w:hAnsi="Calibri" w:cs="Calibri"/>
        </w:rPr>
        <w:t>  </w:t>
      </w:r>
      <w:r w:rsidR="000813D2">
        <w:rPr>
          <w:rStyle w:val="normaltextrun"/>
          <w:rFonts w:ascii="Calibri" w:eastAsiaTheme="majorEastAsia" w:hAnsi="Calibri" w:cs="Calibri"/>
        </w:rPr>
        <w:t>Too many</w:t>
      </w:r>
      <w:r w:rsidR="00645827">
        <w:rPr>
          <w:rStyle w:val="normaltextrun"/>
          <w:rFonts w:ascii="Calibri" w:eastAsiaTheme="majorEastAsia" w:hAnsi="Calibri" w:cs="Calibri"/>
        </w:rPr>
        <w:t xml:space="preserve"> helpline numbers and siloed agencies </w:t>
      </w:r>
      <w:r w:rsidR="000813D2">
        <w:rPr>
          <w:rStyle w:val="normaltextrun"/>
          <w:rFonts w:ascii="Calibri" w:eastAsiaTheme="majorEastAsia" w:hAnsi="Calibri" w:cs="Calibri"/>
        </w:rPr>
        <w:t>confuse</w:t>
      </w:r>
      <w:r w:rsidR="00645827">
        <w:rPr>
          <w:rStyle w:val="normaltextrun"/>
          <w:rFonts w:ascii="Calibri" w:eastAsiaTheme="majorEastAsia" w:hAnsi="Calibri" w:cs="Calibri"/>
        </w:rPr>
        <w:t> not only families, but also providers, professionals, and the community </w:t>
      </w:r>
      <w:r w:rsidR="009416AB">
        <w:rPr>
          <w:rStyle w:val="normaltextrun"/>
          <w:rFonts w:ascii="Calibri" w:eastAsiaTheme="majorEastAsia" w:hAnsi="Calibri" w:cs="Calibri"/>
        </w:rPr>
        <w:t>when</w:t>
      </w:r>
      <w:r w:rsidR="00645827">
        <w:rPr>
          <w:rStyle w:val="normaltextrun"/>
          <w:rFonts w:ascii="Calibri" w:eastAsiaTheme="majorEastAsia" w:hAnsi="Calibri" w:cs="Calibri"/>
        </w:rPr>
        <w:t xml:space="preserve"> making referrals.</w:t>
      </w:r>
      <w:r w:rsidR="00645827">
        <w:rPr>
          <w:rStyle w:val="eop"/>
          <w:rFonts w:ascii="Calibri" w:hAnsi="Calibri" w:cs="Calibri"/>
        </w:rPr>
        <w:t> </w:t>
      </w:r>
    </w:p>
    <w:p w14:paraId="30516B2A" w14:textId="77777777" w:rsidR="00645827" w:rsidRDefault="00645827" w:rsidP="0064582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070E0CE6" w14:textId="29B2E042" w:rsidR="009416AB" w:rsidRPr="000C0D7A" w:rsidRDefault="009416AB" w:rsidP="009416AB">
      <w:pPr>
        <w:pStyle w:val="paragraph"/>
        <w:spacing w:before="0" w:beforeAutospacing="0" w:after="0" w:afterAutospacing="0"/>
        <w:textAlignment w:val="baseline"/>
        <w:rPr>
          <w:rStyle w:val="normaltextrun"/>
          <w:rFonts w:ascii="Calibri" w:eastAsiaTheme="majorEastAsia" w:hAnsi="Calibri" w:cs="Calibri"/>
          <w:b/>
          <w:bCs/>
          <w:color w:val="215E99" w:themeColor="text2" w:themeTint="BF"/>
          <w:sz w:val="28"/>
          <w:szCs w:val="28"/>
        </w:rPr>
      </w:pPr>
      <w:bookmarkStart w:id="5" w:name="_Hlk222313694"/>
      <w:r w:rsidRPr="000C0D7A">
        <w:rPr>
          <w:rStyle w:val="normaltextrun"/>
          <w:rFonts w:ascii="Calibri" w:eastAsiaTheme="majorEastAsia" w:hAnsi="Calibri" w:cs="Calibri"/>
          <w:b/>
          <w:bCs/>
          <w:color w:val="215E99" w:themeColor="text2" w:themeTint="BF"/>
          <w:sz w:val="28"/>
          <w:szCs w:val="28"/>
        </w:rPr>
        <w:t>Key Elements:</w:t>
      </w:r>
    </w:p>
    <w:bookmarkEnd w:id="5"/>
    <w:p w14:paraId="2F3579CD" w14:textId="77777777" w:rsidR="004116C0" w:rsidRPr="004116C0" w:rsidRDefault="004116C0" w:rsidP="00E257EA">
      <w:pPr>
        <w:pStyle w:val="paragraph"/>
        <w:numPr>
          <w:ilvl w:val="0"/>
          <w:numId w:val="3"/>
        </w:numPr>
        <w:spacing w:before="0" w:beforeAutospacing="0" w:after="0" w:afterAutospacing="0"/>
        <w:textAlignment w:val="baseline"/>
        <w:rPr>
          <w:rFonts w:ascii="Calibri" w:hAnsi="Calibri" w:cs="Calibri"/>
        </w:rPr>
      </w:pPr>
      <w:r w:rsidRPr="008F6449">
        <w:rPr>
          <w:rStyle w:val="normaltextrun"/>
          <w:rFonts w:ascii="Calibri" w:eastAsiaTheme="majorEastAsia" w:hAnsi="Calibri" w:cs="Calibri"/>
          <w:b/>
          <w:bCs/>
        </w:rPr>
        <w:t>Create a single point of entry (“single entry door”) with cross-agency trained staff who can help families navigate across child-serving systems</w:t>
      </w:r>
      <w:r w:rsidRPr="004116C0">
        <w:rPr>
          <w:rStyle w:val="normaltextrun"/>
          <w:rFonts w:ascii="Calibri" w:eastAsiaTheme="majorEastAsia" w:hAnsi="Calibri" w:cs="Calibri"/>
        </w:rPr>
        <w:t>.  </w:t>
      </w:r>
      <w:r w:rsidRPr="004116C0">
        <w:rPr>
          <w:rStyle w:val="eop"/>
          <w:rFonts w:ascii="Calibri" w:hAnsi="Calibri" w:cs="Calibri"/>
        </w:rPr>
        <w:t> </w:t>
      </w:r>
    </w:p>
    <w:p w14:paraId="60D774F1" w14:textId="77777777" w:rsidR="00645827" w:rsidRDefault="00645827" w:rsidP="00E257EA">
      <w:pPr>
        <w:pStyle w:val="paragraph"/>
        <w:numPr>
          <w:ilvl w:val="0"/>
          <w:numId w:val="3"/>
        </w:numPr>
        <w:spacing w:before="0" w:beforeAutospacing="0" w:after="0" w:afterAutospacing="0"/>
        <w:textAlignment w:val="baseline"/>
        <w:rPr>
          <w:rFonts w:ascii="Calibri" w:hAnsi="Calibri" w:cs="Calibri"/>
        </w:rPr>
      </w:pPr>
      <w:r>
        <w:rPr>
          <w:rStyle w:val="normaltextrun"/>
          <w:rFonts w:ascii="Calibri" w:eastAsiaTheme="majorEastAsia" w:hAnsi="Calibri" w:cs="Calibri"/>
        </w:rPr>
        <w:t>Create a single pool of funds for this purpose regardless of utilization of the service by a particular agency (DMH, DDS, DYS, DCF, DPH, DESE). </w:t>
      </w:r>
      <w:r>
        <w:rPr>
          <w:rStyle w:val="eop"/>
          <w:rFonts w:ascii="Calibri" w:hAnsi="Calibri" w:cs="Calibri"/>
        </w:rPr>
        <w:t> </w:t>
      </w:r>
    </w:p>
    <w:p w14:paraId="44AE1B3D" w14:textId="77777777" w:rsidR="00645827" w:rsidRDefault="00645827" w:rsidP="00E257EA">
      <w:pPr>
        <w:pStyle w:val="paragraph"/>
        <w:numPr>
          <w:ilvl w:val="0"/>
          <w:numId w:val="3"/>
        </w:numPr>
        <w:spacing w:before="0" w:beforeAutospacing="0" w:after="0" w:afterAutospacing="0"/>
        <w:textAlignment w:val="baseline"/>
        <w:rPr>
          <w:rFonts w:ascii="Calibri" w:hAnsi="Calibri" w:cs="Calibri"/>
        </w:rPr>
      </w:pPr>
      <w:r>
        <w:rPr>
          <w:rStyle w:val="normaltextrun"/>
          <w:rFonts w:ascii="Calibri" w:eastAsiaTheme="majorEastAsia" w:hAnsi="Calibri" w:cs="Calibri"/>
        </w:rPr>
        <w:t>After input from single-entry staff, create an interagency centralized data dashboard of information helpful to them so that they can efficiently and successfully perform their job.  </w:t>
      </w:r>
      <w:r>
        <w:rPr>
          <w:rStyle w:val="eop"/>
          <w:rFonts w:ascii="Calibri" w:hAnsi="Calibri" w:cs="Calibri"/>
        </w:rPr>
        <w:t> </w:t>
      </w:r>
    </w:p>
    <w:p w14:paraId="6657DD42" w14:textId="77777777" w:rsidR="00645827" w:rsidRDefault="00645827" w:rsidP="00E257EA">
      <w:pPr>
        <w:pStyle w:val="paragraph"/>
        <w:numPr>
          <w:ilvl w:val="0"/>
          <w:numId w:val="3"/>
        </w:numPr>
        <w:spacing w:before="0" w:beforeAutospacing="0" w:after="0" w:afterAutospacing="0"/>
        <w:textAlignment w:val="baseline"/>
        <w:rPr>
          <w:rFonts w:ascii="Calibri" w:hAnsi="Calibri" w:cs="Calibri"/>
        </w:rPr>
      </w:pPr>
      <w:r>
        <w:rPr>
          <w:rStyle w:val="normaltextrun"/>
          <w:rFonts w:ascii="Calibri" w:eastAsiaTheme="majorEastAsia" w:hAnsi="Calibri" w:cs="Calibri"/>
        </w:rPr>
        <w:t>Utilize all agency, providers, professionals, community partners, first responders, and the OBHPP to market this single-entry door in a family centered manner.</w:t>
      </w:r>
      <w:r>
        <w:rPr>
          <w:rStyle w:val="eop"/>
          <w:rFonts w:ascii="Calibri" w:hAnsi="Calibri" w:cs="Calibri"/>
        </w:rPr>
        <w:t> </w:t>
      </w:r>
    </w:p>
    <w:p w14:paraId="53D00E9B" w14:textId="77777777" w:rsidR="00645827" w:rsidRDefault="00645827" w:rsidP="00645827">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rPr>
        <w:t> </w:t>
      </w:r>
    </w:p>
    <w:p w14:paraId="2B89C639" w14:textId="77777777" w:rsidR="008A759F" w:rsidRPr="000C0D7A" w:rsidRDefault="008A759F" w:rsidP="008A759F">
      <w:pPr>
        <w:pStyle w:val="paragraph"/>
        <w:spacing w:before="0" w:beforeAutospacing="0" w:after="0" w:afterAutospacing="0"/>
        <w:textAlignment w:val="baseline"/>
        <w:rPr>
          <w:rStyle w:val="normaltextrun"/>
          <w:rFonts w:ascii="Calibri" w:eastAsiaTheme="majorEastAsia" w:hAnsi="Calibri" w:cs="Calibri"/>
          <w:b/>
          <w:bCs/>
          <w:color w:val="215E99" w:themeColor="text2" w:themeTint="BF"/>
          <w:sz w:val="28"/>
          <w:szCs w:val="28"/>
        </w:rPr>
      </w:pPr>
      <w:bookmarkStart w:id="6" w:name="_Hlk222313820"/>
      <w:r w:rsidRPr="000C0D7A">
        <w:rPr>
          <w:rStyle w:val="normaltextrun"/>
          <w:rFonts w:ascii="Calibri" w:eastAsiaTheme="majorEastAsia" w:hAnsi="Calibri" w:cs="Calibri"/>
          <w:b/>
          <w:bCs/>
          <w:color w:val="215E99" w:themeColor="text2" w:themeTint="BF"/>
          <w:sz w:val="28"/>
          <w:szCs w:val="28"/>
        </w:rPr>
        <w:t>Policy Recommendation</w:t>
      </w:r>
      <w:bookmarkEnd w:id="6"/>
      <w:r w:rsidRPr="000C0D7A">
        <w:rPr>
          <w:rStyle w:val="normaltextrun"/>
          <w:rFonts w:ascii="Calibri" w:eastAsiaTheme="majorEastAsia" w:hAnsi="Calibri" w:cs="Calibri"/>
          <w:b/>
          <w:bCs/>
          <w:color w:val="215E99" w:themeColor="text2" w:themeTint="BF"/>
          <w:sz w:val="28"/>
          <w:szCs w:val="28"/>
        </w:rPr>
        <w:t>:</w:t>
      </w:r>
    </w:p>
    <w:p w14:paraId="6FCD4425" w14:textId="1D8C24B7" w:rsidR="00645827" w:rsidRPr="00CC1D41" w:rsidRDefault="00861EC8" w:rsidP="008A759F">
      <w:pPr>
        <w:pStyle w:val="paragraph"/>
        <w:spacing w:before="0" w:beforeAutospacing="0" w:after="0" w:afterAutospacing="0"/>
        <w:textAlignment w:val="baseline"/>
        <w:rPr>
          <w:rFonts w:ascii="Calibri" w:hAnsi="Calibri" w:cs="Calibri"/>
        </w:rPr>
      </w:pPr>
      <w:r w:rsidRPr="0033027C">
        <w:rPr>
          <w:rStyle w:val="normaltextrun"/>
          <w:rFonts w:ascii="Calibri" w:eastAsiaTheme="majorEastAsia" w:hAnsi="Calibri" w:cs="Calibri"/>
          <w:highlight w:val="yellow"/>
        </w:rPr>
        <w:t>Standardize</w:t>
      </w:r>
      <w:r w:rsidR="00B13261" w:rsidRPr="0033027C">
        <w:rPr>
          <w:rStyle w:val="normaltextrun"/>
          <w:rFonts w:ascii="Calibri" w:eastAsiaTheme="majorEastAsia" w:hAnsi="Calibri" w:cs="Calibri"/>
          <w:highlight w:val="yellow"/>
        </w:rPr>
        <w:t xml:space="preserve"> application</w:t>
      </w:r>
      <w:r w:rsidR="00CC1D41" w:rsidRPr="0033027C">
        <w:rPr>
          <w:rStyle w:val="normaltextrun"/>
          <w:rFonts w:ascii="Calibri" w:eastAsiaTheme="majorEastAsia" w:hAnsi="Calibri" w:cs="Calibri"/>
          <w:highlight w:val="yellow"/>
        </w:rPr>
        <w:t xml:space="preserve"> processe</w:t>
      </w:r>
      <w:r w:rsidR="00B13261" w:rsidRPr="0033027C">
        <w:rPr>
          <w:rStyle w:val="normaltextrun"/>
          <w:rFonts w:ascii="Calibri" w:eastAsiaTheme="majorEastAsia" w:hAnsi="Calibri" w:cs="Calibri"/>
          <w:highlight w:val="yellow"/>
        </w:rPr>
        <w:t xml:space="preserve">s and eligibility criteria </w:t>
      </w:r>
      <w:r w:rsidR="007B6085" w:rsidRPr="0033027C">
        <w:rPr>
          <w:rStyle w:val="normaltextrun"/>
          <w:rFonts w:ascii="Calibri" w:eastAsiaTheme="majorEastAsia" w:hAnsi="Calibri" w:cs="Calibri"/>
          <w:highlight w:val="yellow"/>
        </w:rPr>
        <w:t>across</w:t>
      </w:r>
      <w:r w:rsidR="00645827" w:rsidRPr="0033027C">
        <w:rPr>
          <w:rStyle w:val="normaltextrun"/>
          <w:rFonts w:ascii="Calibri" w:eastAsiaTheme="majorEastAsia" w:hAnsi="Calibri" w:cs="Calibri"/>
          <w:highlight w:val="yellow"/>
        </w:rPr>
        <w:t xml:space="preserve"> agenc</w:t>
      </w:r>
      <w:r w:rsidR="007B6085" w:rsidRPr="0033027C">
        <w:rPr>
          <w:rStyle w:val="normaltextrun"/>
          <w:rFonts w:ascii="Calibri" w:eastAsiaTheme="majorEastAsia" w:hAnsi="Calibri" w:cs="Calibri"/>
          <w:highlight w:val="yellow"/>
        </w:rPr>
        <w:t>ies</w:t>
      </w:r>
      <w:r w:rsidR="00645827" w:rsidRPr="0033027C">
        <w:rPr>
          <w:rStyle w:val="normaltextrun"/>
          <w:rFonts w:ascii="Calibri" w:eastAsiaTheme="majorEastAsia" w:hAnsi="Calibri" w:cs="Calibri"/>
          <w:highlight w:val="yellow"/>
        </w:rPr>
        <w:t>, child-serving system, and/or program</w:t>
      </w:r>
      <w:r w:rsidR="00797769" w:rsidRPr="0033027C">
        <w:rPr>
          <w:rStyle w:val="normaltextrun"/>
          <w:rFonts w:ascii="Calibri" w:eastAsiaTheme="majorEastAsia" w:hAnsi="Calibri" w:cs="Calibri"/>
          <w:highlight w:val="yellow"/>
        </w:rPr>
        <w:t>s</w:t>
      </w:r>
      <w:r w:rsidR="00645827" w:rsidRPr="0033027C">
        <w:rPr>
          <w:rStyle w:val="normaltextrun"/>
          <w:rFonts w:ascii="Calibri" w:eastAsiaTheme="majorEastAsia" w:hAnsi="Calibri" w:cs="Calibri"/>
          <w:highlight w:val="yellow"/>
        </w:rPr>
        <w:t> </w:t>
      </w:r>
      <w:r w:rsidR="007B6085" w:rsidRPr="0033027C">
        <w:rPr>
          <w:rStyle w:val="normaltextrun"/>
          <w:rFonts w:ascii="Calibri" w:eastAsiaTheme="majorEastAsia" w:hAnsi="Calibri" w:cs="Calibri"/>
          <w:highlight w:val="yellow"/>
        </w:rPr>
        <w:t>to eliminate</w:t>
      </w:r>
      <w:r w:rsidR="00645827" w:rsidRPr="0033027C">
        <w:rPr>
          <w:rStyle w:val="normaltextrun"/>
          <w:rFonts w:ascii="Calibri" w:eastAsiaTheme="majorEastAsia" w:hAnsi="Calibri" w:cs="Calibri"/>
          <w:highlight w:val="yellow"/>
        </w:rPr>
        <w:t xml:space="preserve"> undue burden and confusion for families and those making referrals</w:t>
      </w:r>
      <w:r w:rsidR="00645827" w:rsidRPr="00CC1D41">
        <w:rPr>
          <w:rStyle w:val="normaltextrun"/>
          <w:rFonts w:ascii="Calibri" w:eastAsiaTheme="majorEastAsia" w:hAnsi="Calibri" w:cs="Calibri"/>
        </w:rPr>
        <w:t>. </w:t>
      </w:r>
      <w:r w:rsidR="00645827" w:rsidRPr="0033027C">
        <w:rPr>
          <w:rStyle w:val="normaltextrun"/>
          <w:rFonts w:ascii="Calibri" w:eastAsiaTheme="majorEastAsia" w:hAnsi="Calibri" w:cs="Calibri"/>
          <w:b/>
          <w:bCs/>
        </w:rPr>
        <w:t> </w:t>
      </w:r>
      <w:r w:rsidR="0033027C" w:rsidRPr="0033027C">
        <w:rPr>
          <w:rStyle w:val="normaltextrun"/>
          <w:rFonts w:ascii="Calibri" w:eastAsiaTheme="majorEastAsia" w:hAnsi="Calibri" w:cs="Calibri"/>
          <w:b/>
          <w:bCs/>
        </w:rPr>
        <w:t>(Overlap with Coverage &amp; Affordability</w:t>
      </w:r>
      <w:r w:rsidR="00E102C0">
        <w:rPr>
          <w:rStyle w:val="normaltextrun"/>
          <w:rFonts w:ascii="Calibri" w:eastAsiaTheme="majorEastAsia" w:hAnsi="Calibri" w:cs="Calibri"/>
          <w:b/>
          <w:bCs/>
        </w:rPr>
        <w:t>,</w:t>
      </w:r>
      <w:r w:rsidR="0033027C" w:rsidRPr="0033027C">
        <w:rPr>
          <w:rStyle w:val="normaltextrun"/>
          <w:rFonts w:ascii="Calibri" w:eastAsiaTheme="majorEastAsia" w:hAnsi="Calibri" w:cs="Calibri"/>
          <w:b/>
          <w:bCs/>
        </w:rPr>
        <w:t xml:space="preserve"> Equity</w:t>
      </w:r>
      <w:r w:rsidR="00E102C0">
        <w:rPr>
          <w:rStyle w:val="normaltextrun"/>
          <w:rFonts w:ascii="Calibri" w:eastAsiaTheme="majorEastAsia" w:hAnsi="Calibri" w:cs="Calibri"/>
          <w:b/>
          <w:bCs/>
        </w:rPr>
        <w:t>, and System Design</w:t>
      </w:r>
      <w:r w:rsidR="0033027C" w:rsidRPr="0033027C">
        <w:rPr>
          <w:rStyle w:val="normaltextrun"/>
          <w:rFonts w:ascii="Calibri" w:eastAsiaTheme="majorEastAsia" w:hAnsi="Calibri" w:cs="Calibri"/>
          <w:b/>
          <w:bCs/>
        </w:rPr>
        <w:t>)</w:t>
      </w:r>
      <w:r w:rsidR="0033027C" w:rsidRPr="0033027C">
        <w:rPr>
          <w:rStyle w:val="normaltextrun"/>
          <w:rFonts w:ascii="Calibri" w:eastAsiaTheme="majorEastAsia" w:hAnsi="Calibri" w:cs="Calibri"/>
        </w:rPr>
        <w:t xml:space="preserve">   </w:t>
      </w:r>
      <w:r w:rsidR="00645827" w:rsidRPr="00CC1D41">
        <w:rPr>
          <w:rStyle w:val="normaltextrun"/>
          <w:rFonts w:ascii="Calibri" w:eastAsiaTheme="majorEastAsia" w:hAnsi="Calibri" w:cs="Calibri"/>
        </w:rPr>
        <w:t> </w:t>
      </w:r>
      <w:r w:rsidR="00645827" w:rsidRPr="00CC1D41">
        <w:rPr>
          <w:rStyle w:val="eop"/>
          <w:rFonts w:ascii="Calibri" w:hAnsi="Calibri" w:cs="Calibri"/>
        </w:rPr>
        <w:t> </w:t>
      </w:r>
    </w:p>
    <w:p w14:paraId="30BC389A" w14:textId="77777777" w:rsidR="00645827" w:rsidRDefault="00645827" w:rsidP="0064582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2733D35" w14:textId="77777777" w:rsidR="007B6085" w:rsidRPr="000C0D7A" w:rsidRDefault="007B6085" w:rsidP="007B6085">
      <w:pPr>
        <w:pStyle w:val="paragraph"/>
        <w:spacing w:before="0" w:beforeAutospacing="0" w:after="0" w:afterAutospacing="0"/>
        <w:textAlignment w:val="baseline"/>
        <w:rPr>
          <w:rStyle w:val="normaltextrun"/>
          <w:rFonts w:ascii="Calibri" w:eastAsiaTheme="majorEastAsia" w:hAnsi="Calibri" w:cs="Calibri"/>
          <w:b/>
          <w:bCs/>
          <w:color w:val="215E99" w:themeColor="text2" w:themeTint="BF"/>
          <w:sz w:val="28"/>
          <w:szCs w:val="28"/>
        </w:rPr>
      </w:pPr>
      <w:r w:rsidRPr="000C0D7A">
        <w:rPr>
          <w:rStyle w:val="normaltextrun"/>
          <w:rFonts w:ascii="Calibri" w:eastAsiaTheme="majorEastAsia" w:hAnsi="Calibri" w:cs="Calibri"/>
          <w:b/>
          <w:bCs/>
          <w:color w:val="215E99" w:themeColor="text2" w:themeTint="BF"/>
          <w:sz w:val="28"/>
          <w:szCs w:val="28"/>
        </w:rPr>
        <w:t>Key Elements:</w:t>
      </w:r>
    </w:p>
    <w:p w14:paraId="4BE25493" w14:textId="0E634C6A" w:rsidR="00645827" w:rsidRPr="002B0826" w:rsidRDefault="00645827" w:rsidP="00E257EA">
      <w:pPr>
        <w:pStyle w:val="paragraph"/>
        <w:numPr>
          <w:ilvl w:val="0"/>
          <w:numId w:val="4"/>
        </w:numPr>
        <w:spacing w:before="0" w:beforeAutospacing="0" w:after="0" w:afterAutospacing="0"/>
        <w:textAlignment w:val="baseline"/>
        <w:rPr>
          <w:rFonts w:ascii="Calibri" w:hAnsi="Calibri" w:cs="Calibri"/>
        </w:rPr>
      </w:pPr>
      <w:r w:rsidRPr="00E102C0">
        <w:rPr>
          <w:rStyle w:val="normaltextrun"/>
          <w:rFonts w:ascii="Calibri" w:eastAsiaTheme="majorEastAsia" w:hAnsi="Calibri" w:cs="Calibri"/>
          <w:highlight w:val="yellow"/>
        </w:rPr>
        <w:t>Create a standardized, streamlined, digitized</w:t>
      </w:r>
      <w:r w:rsidRPr="00E102C0">
        <w:rPr>
          <w:rStyle w:val="normaltextrun"/>
          <w:rFonts w:ascii="Calibri" w:eastAsiaTheme="majorEastAsia" w:hAnsi="Calibri" w:cs="Calibri"/>
          <w:b/>
          <w:bCs/>
          <w:highlight w:val="yellow"/>
        </w:rPr>
        <w:t> </w:t>
      </w:r>
      <w:r w:rsidRPr="00E102C0">
        <w:rPr>
          <w:rStyle w:val="normaltextrun"/>
          <w:rFonts w:ascii="Calibri" w:eastAsiaTheme="majorEastAsia" w:hAnsi="Calibri" w:cs="Calibri"/>
          <w:b/>
          <w:bCs/>
          <w:i/>
          <w:iCs/>
          <w:highlight w:val="yellow"/>
        </w:rPr>
        <w:t>referral</w:t>
      </w:r>
      <w:r w:rsidRPr="00E102C0">
        <w:rPr>
          <w:rStyle w:val="normaltextrun"/>
          <w:rFonts w:ascii="Calibri" w:eastAsiaTheme="majorEastAsia" w:hAnsi="Calibri" w:cs="Calibri"/>
          <w:b/>
          <w:bCs/>
          <w:highlight w:val="yellow"/>
        </w:rPr>
        <w:t xml:space="preserve"> process </w:t>
      </w:r>
      <w:r w:rsidRPr="00E102C0">
        <w:rPr>
          <w:rStyle w:val="normaltextrun"/>
          <w:rFonts w:ascii="Calibri" w:eastAsiaTheme="majorEastAsia" w:hAnsi="Calibri" w:cs="Calibri"/>
          <w:highlight w:val="yellow"/>
        </w:rPr>
        <w:t>across all</w:t>
      </w:r>
      <w:r w:rsidRPr="00E102C0">
        <w:rPr>
          <w:rStyle w:val="normaltextrun"/>
          <w:rFonts w:ascii="Calibri" w:eastAsiaTheme="majorEastAsia" w:hAnsi="Calibri" w:cs="Calibri"/>
          <w:b/>
          <w:bCs/>
          <w:highlight w:val="yellow"/>
        </w:rPr>
        <w:t> </w:t>
      </w:r>
      <w:r w:rsidRPr="00E102C0">
        <w:rPr>
          <w:rStyle w:val="normaltextrun"/>
          <w:rFonts w:ascii="Calibri" w:eastAsiaTheme="majorEastAsia" w:hAnsi="Calibri" w:cs="Calibri"/>
          <w:highlight w:val="yellow"/>
        </w:rPr>
        <w:t>referring partners (agencies, providers, professionals, families, first responders, community</w:t>
      </w:r>
      <w:r w:rsidRPr="002B0826">
        <w:rPr>
          <w:rStyle w:val="normaltextrun"/>
          <w:rFonts w:ascii="Calibri" w:eastAsiaTheme="majorEastAsia" w:hAnsi="Calibri" w:cs="Calibri"/>
        </w:rPr>
        <w:t>.)</w:t>
      </w:r>
      <w:r w:rsidRPr="002B0826">
        <w:rPr>
          <w:rStyle w:val="eop"/>
          <w:rFonts w:ascii="Calibri" w:hAnsi="Calibri" w:cs="Calibri"/>
        </w:rPr>
        <w:t> </w:t>
      </w:r>
      <w:r w:rsidR="004159A9" w:rsidRPr="002B0826">
        <w:rPr>
          <w:rStyle w:val="eop"/>
          <w:rFonts w:ascii="Calibri" w:hAnsi="Calibri" w:cs="Calibri"/>
        </w:rPr>
        <w:t xml:space="preserve"> </w:t>
      </w:r>
      <w:r w:rsidR="00E102C0" w:rsidRPr="00E102C0">
        <w:rPr>
          <w:rStyle w:val="eop"/>
          <w:rFonts w:ascii="Calibri" w:hAnsi="Calibri" w:cs="Calibri"/>
          <w:b/>
          <w:bCs/>
        </w:rPr>
        <w:t>(Overlap with System Design)</w:t>
      </w:r>
    </w:p>
    <w:p w14:paraId="44D358A7" w14:textId="31FE9A5E" w:rsidR="00645827" w:rsidRPr="00E102C0" w:rsidRDefault="00645827" w:rsidP="00E257EA">
      <w:pPr>
        <w:pStyle w:val="paragraph"/>
        <w:numPr>
          <w:ilvl w:val="0"/>
          <w:numId w:val="4"/>
        </w:numPr>
        <w:spacing w:before="0" w:beforeAutospacing="0" w:after="0" w:afterAutospacing="0"/>
        <w:textAlignment w:val="baseline"/>
        <w:rPr>
          <w:rFonts w:ascii="Calibri" w:hAnsi="Calibri" w:cs="Calibri"/>
          <w:b/>
          <w:bCs/>
        </w:rPr>
      </w:pPr>
      <w:r w:rsidRPr="00E102C0">
        <w:rPr>
          <w:rStyle w:val="normaltextrun"/>
          <w:rFonts w:ascii="Calibri" w:eastAsiaTheme="majorEastAsia" w:hAnsi="Calibri" w:cs="Calibri"/>
          <w:highlight w:val="yellow"/>
        </w:rPr>
        <w:t>Create a standardized, streamlined, digitized </w:t>
      </w:r>
      <w:r w:rsidRPr="00E102C0">
        <w:rPr>
          <w:rStyle w:val="normaltextrun"/>
          <w:rFonts w:ascii="Calibri" w:eastAsiaTheme="majorEastAsia" w:hAnsi="Calibri" w:cs="Calibri"/>
          <w:b/>
          <w:bCs/>
          <w:i/>
          <w:iCs/>
          <w:highlight w:val="yellow"/>
        </w:rPr>
        <w:t>application</w:t>
      </w:r>
      <w:r w:rsidRPr="00E102C0">
        <w:rPr>
          <w:rStyle w:val="normaltextrun"/>
          <w:rFonts w:ascii="Calibri" w:eastAsiaTheme="majorEastAsia" w:hAnsi="Calibri" w:cs="Calibri"/>
          <w:b/>
          <w:bCs/>
          <w:highlight w:val="yellow"/>
        </w:rPr>
        <w:t> process</w:t>
      </w:r>
      <w:r w:rsidRPr="00E102C0">
        <w:rPr>
          <w:rStyle w:val="normaltextrun"/>
          <w:rFonts w:ascii="Calibri" w:eastAsiaTheme="majorEastAsia" w:hAnsi="Calibri" w:cs="Calibri"/>
          <w:highlight w:val="yellow"/>
        </w:rPr>
        <w:t xml:space="preserve"> across all agencies with succinct addendums for needed agency specific information</w:t>
      </w:r>
      <w:r>
        <w:rPr>
          <w:rStyle w:val="normaltextrun"/>
          <w:rFonts w:ascii="Calibri" w:eastAsiaTheme="majorEastAsia" w:hAnsi="Calibri" w:cs="Calibri"/>
        </w:rPr>
        <w:t>.</w:t>
      </w:r>
      <w:r>
        <w:rPr>
          <w:rStyle w:val="eop"/>
          <w:rFonts w:ascii="Calibri" w:hAnsi="Calibri" w:cs="Calibri"/>
        </w:rPr>
        <w:t> </w:t>
      </w:r>
      <w:r w:rsidR="00E102C0" w:rsidRPr="00E102C0">
        <w:rPr>
          <w:rStyle w:val="eop"/>
          <w:rFonts w:ascii="Calibri" w:hAnsi="Calibri" w:cs="Calibri"/>
          <w:b/>
          <w:bCs/>
        </w:rPr>
        <w:t>(Overlap with System Design)</w:t>
      </w:r>
    </w:p>
    <w:p w14:paraId="7AFCE2EB" w14:textId="65068D68" w:rsidR="00645827" w:rsidRPr="002B0826" w:rsidRDefault="00645827" w:rsidP="00E257EA">
      <w:pPr>
        <w:pStyle w:val="ListParagraph"/>
        <w:numPr>
          <w:ilvl w:val="0"/>
          <w:numId w:val="4"/>
        </w:numPr>
        <w:textAlignment w:val="baseline"/>
        <w:rPr>
          <w:rFonts w:ascii="Calibri" w:hAnsi="Calibri" w:cs="Calibri"/>
        </w:rPr>
      </w:pPr>
      <w:r w:rsidRPr="002B0826">
        <w:rPr>
          <w:rStyle w:val="normaltextrun"/>
          <w:rFonts w:ascii="Calibri" w:eastAsiaTheme="majorEastAsia" w:hAnsi="Calibri" w:cs="Calibri"/>
          <w:highlight w:val="yellow"/>
        </w:rPr>
        <w:t>Align eligibility criteria across all agencies as much as possible</w:t>
      </w:r>
      <w:r w:rsidRPr="002B0826">
        <w:rPr>
          <w:rStyle w:val="normaltextrun"/>
          <w:rFonts w:ascii="Calibri" w:eastAsiaTheme="majorEastAsia" w:hAnsi="Calibri" w:cs="Calibri"/>
        </w:rPr>
        <w:t>.</w:t>
      </w:r>
      <w:r w:rsidR="002B0826" w:rsidRPr="002B0826">
        <w:rPr>
          <w:rStyle w:val="normaltextrun"/>
          <w:rFonts w:ascii="Calibri" w:eastAsiaTheme="majorEastAsia" w:hAnsi="Calibri" w:cs="Calibri"/>
        </w:rPr>
        <w:t xml:space="preserve"> </w:t>
      </w:r>
      <w:bookmarkStart w:id="7" w:name="_Hlk222410709"/>
      <w:r w:rsidR="002B0826" w:rsidRPr="002B0826">
        <w:rPr>
          <w:rStyle w:val="normaltextrun"/>
          <w:rFonts w:ascii="Calibri" w:eastAsiaTheme="majorEastAsia" w:hAnsi="Calibri" w:cs="Calibri"/>
          <w:b/>
          <w:bCs/>
        </w:rPr>
        <w:t>(Overlap with Coverage &amp; Affordability</w:t>
      </w:r>
      <w:r w:rsidR="00E102C0">
        <w:rPr>
          <w:rStyle w:val="normaltextrun"/>
          <w:rFonts w:ascii="Calibri" w:eastAsiaTheme="majorEastAsia" w:hAnsi="Calibri" w:cs="Calibri"/>
          <w:b/>
          <w:bCs/>
        </w:rPr>
        <w:t xml:space="preserve">, </w:t>
      </w:r>
      <w:r w:rsidR="002D42DD">
        <w:rPr>
          <w:rStyle w:val="normaltextrun"/>
          <w:rFonts w:ascii="Calibri" w:eastAsiaTheme="majorEastAsia" w:hAnsi="Calibri" w:cs="Calibri"/>
          <w:b/>
          <w:bCs/>
        </w:rPr>
        <w:t>Equity</w:t>
      </w:r>
      <w:r w:rsidR="00E102C0">
        <w:rPr>
          <w:rStyle w:val="normaltextrun"/>
          <w:rFonts w:ascii="Calibri" w:eastAsiaTheme="majorEastAsia" w:hAnsi="Calibri" w:cs="Calibri"/>
          <w:b/>
          <w:bCs/>
        </w:rPr>
        <w:t>, and System Design</w:t>
      </w:r>
      <w:r w:rsidR="002B0826" w:rsidRPr="002B0826">
        <w:rPr>
          <w:rStyle w:val="normaltextrun"/>
          <w:rFonts w:ascii="Calibri" w:eastAsiaTheme="majorEastAsia" w:hAnsi="Calibri" w:cs="Calibri"/>
          <w:b/>
          <w:bCs/>
        </w:rPr>
        <w:t>)</w:t>
      </w:r>
      <w:r w:rsidRPr="002B0826">
        <w:rPr>
          <w:rStyle w:val="normaltextrun"/>
          <w:rFonts w:ascii="Calibri" w:eastAsiaTheme="majorEastAsia" w:hAnsi="Calibri" w:cs="Calibri"/>
        </w:rPr>
        <w:t>  </w:t>
      </w:r>
      <w:r w:rsidRPr="002B0826">
        <w:rPr>
          <w:rStyle w:val="eop"/>
          <w:rFonts w:ascii="Calibri" w:hAnsi="Calibri" w:cs="Calibri"/>
        </w:rPr>
        <w:t> </w:t>
      </w:r>
    </w:p>
    <w:bookmarkEnd w:id="7"/>
    <w:p w14:paraId="529A52EC" w14:textId="77777777" w:rsidR="00645827" w:rsidRDefault="00645827" w:rsidP="00E257EA">
      <w:pPr>
        <w:pStyle w:val="paragraph"/>
        <w:numPr>
          <w:ilvl w:val="0"/>
          <w:numId w:val="4"/>
        </w:numPr>
        <w:spacing w:before="0" w:beforeAutospacing="0" w:after="0" w:afterAutospacing="0"/>
        <w:textAlignment w:val="baseline"/>
        <w:rPr>
          <w:rFonts w:ascii="Calibri" w:hAnsi="Calibri" w:cs="Calibri"/>
        </w:rPr>
      </w:pPr>
      <w:r>
        <w:rPr>
          <w:rStyle w:val="normaltextrun"/>
          <w:rFonts w:ascii="Calibri" w:eastAsiaTheme="majorEastAsia" w:hAnsi="Calibri" w:cs="Calibri"/>
        </w:rPr>
        <w:t>Ensure single-entry staff are well trained and receive ongoing </w:t>
      </w:r>
      <w:r>
        <w:rPr>
          <w:rStyle w:val="normaltextrun"/>
          <w:rFonts w:ascii="Calibri" w:eastAsiaTheme="majorEastAsia" w:hAnsi="Calibri" w:cs="Calibri"/>
          <w:i/>
          <w:iCs/>
        </w:rPr>
        <w:t>effective</w:t>
      </w:r>
      <w:r>
        <w:rPr>
          <w:rStyle w:val="normaltextrun"/>
          <w:rFonts w:ascii="Calibri" w:eastAsiaTheme="majorEastAsia" w:hAnsi="Calibri" w:cs="Calibri"/>
        </w:rPr>
        <w:t> training and updates across all agencies.   </w:t>
      </w:r>
      <w:r>
        <w:rPr>
          <w:rStyle w:val="eop"/>
          <w:rFonts w:ascii="Calibri" w:hAnsi="Calibri" w:cs="Calibri"/>
        </w:rPr>
        <w:t> </w:t>
      </w:r>
    </w:p>
    <w:p w14:paraId="056C03D3" w14:textId="77777777" w:rsidR="00645827" w:rsidRDefault="00645827" w:rsidP="0064582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B3130AF" w14:textId="2F2EE61D" w:rsidR="00797769" w:rsidRPr="000C0D7A" w:rsidRDefault="00797769" w:rsidP="00797769">
      <w:pPr>
        <w:pStyle w:val="paragraph"/>
        <w:spacing w:before="0" w:beforeAutospacing="0" w:after="0" w:afterAutospacing="0"/>
        <w:textAlignment w:val="baseline"/>
        <w:rPr>
          <w:rStyle w:val="normaltextrun"/>
          <w:rFonts w:ascii="Calibri" w:eastAsiaTheme="majorEastAsia" w:hAnsi="Calibri" w:cs="Calibri"/>
          <w:color w:val="215E99" w:themeColor="text2" w:themeTint="BF"/>
        </w:rPr>
      </w:pPr>
      <w:r w:rsidRPr="000C0D7A">
        <w:rPr>
          <w:rStyle w:val="normaltextrun"/>
          <w:rFonts w:ascii="Calibri" w:eastAsiaTheme="majorEastAsia" w:hAnsi="Calibri" w:cs="Calibri"/>
          <w:b/>
          <w:bCs/>
          <w:color w:val="215E99" w:themeColor="text2" w:themeTint="BF"/>
          <w:sz w:val="28"/>
          <w:szCs w:val="28"/>
        </w:rPr>
        <w:t>Policy Recommendation:</w:t>
      </w:r>
    </w:p>
    <w:p w14:paraId="4CB8B903" w14:textId="3DA9B2DF" w:rsidR="00645827" w:rsidRDefault="002346DC" w:rsidP="009134A5">
      <w:pPr>
        <w:pStyle w:val="paragraph"/>
        <w:spacing w:before="0" w:beforeAutospacing="0" w:after="0" w:afterAutospacing="0"/>
        <w:textAlignment w:val="baseline"/>
        <w:rPr>
          <w:rFonts w:ascii="Segoe UI" w:hAnsi="Segoe UI" w:cs="Segoe UI"/>
          <w:sz w:val="18"/>
          <w:szCs w:val="18"/>
        </w:rPr>
      </w:pPr>
      <w:r w:rsidRPr="00D648B7">
        <w:rPr>
          <w:rStyle w:val="normaltextrun"/>
          <w:rFonts w:ascii="Calibri" w:eastAsiaTheme="majorEastAsia" w:hAnsi="Calibri" w:cs="Calibri"/>
        </w:rPr>
        <w:t xml:space="preserve">Ensure </w:t>
      </w:r>
      <w:r w:rsidR="00B5706C" w:rsidRPr="00D648B7">
        <w:rPr>
          <w:rStyle w:val="normaltextrun"/>
          <w:rFonts w:ascii="Calibri" w:eastAsiaTheme="majorEastAsia" w:hAnsi="Calibri" w:cs="Calibri"/>
        </w:rPr>
        <w:t>access for those c</w:t>
      </w:r>
      <w:r w:rsidR="009134A5" w:rsidRPr="00D648B7">
        <w:rPr>
          <w:rStyle w:val="normaltextrun"/>
          <w:rFonts w:ascii="Calibri" w:eastAsiaTheme="majorEastAsia" w:hAnsi="Calibri" w:cs="Calibri"/>
        </w:rPr>
        <w:t xml:space="preserve">hildren </w:t>
      </w:r>
      <w:r w:rsidR="00B5706C" w:rsidRPr="00D648B7">
        <w:rPr>
          <w:rStyle w:val="normaltextrun"/>
          <w:rFonts w:ascii="Calibri" w:eastAsiaTheme="majorEastAsia" w:hAnsi="Calibri" w:cs="Calibri"/>
        </w:rPr>
        <w:t>whose multi-complex</w:t>
      </w:r>
      <w:r w:rsidR="009134A5" w:rsidRPr="00D648B7">
        <w:rPr>
          <w:rStyle w:val="normaltextrun"/>
          <w:rFonts w:ascii="Calibri" w:eastAsiaTheme="majorEastAsia" w:hAnsi="Calibri" w:cs="Calibri"/>
        </w:rPr>
        <w:t xml:space="preserve"> needs </w:t>
      </w:r>
      <w:r w:rsidR="00B5706C" w:rsidRPr="00D648B7">
        <w:rPr>
          <w:rStyle w:val="normaltextrun"/>
          <w:rFonts w:ascii="Calibri" w:eastAsiaTheme="majorEastAsia" w:hAnsi="Calibri" w:cs="Calibri"/>
        </w:rPr>
        <w:t>do not</w:t>
      </w:r>
      <w:r w:rsidR="009134A5" w:rsidRPr="00D648B7">
        <w:rPr>
          <w:rStyle w:val="normaltextrun"/>
          <w:rFonts w:ascii="Calibri" w:eastAsiaTheme="majorEastAsia" w:hAnsi="Calibri" w:cs="Calibri"/>
        </w:rPr>
        <w:t> fit squarely within a single agency</w:t>
      </w:r>
      <w:r w:rsidR="00B5706C" w:rsidRPr="00D648B7">
        <w:rPr>
          <w:rStyle w:val="normaltextrun"/>
          <w:rFonts w:ascii="Calibri" w:eastAsiaTheme="majorEastAsia" w:hAnsi="Calibri" w:cs="Calibri"/>
        </w:rPr>
        <w:t xml:space="preserve"> </w:t>
      </w:r>
      <w:r w:rsidR="00292C6B" w:rsidRPr="00D648B7">
        <w:rPr>
          <w:rStyle w:val="normaltextrun"/>
          <w:rFonts w:ascii="Calibri" w:eastAsiaTheme="majorEastAsia" w:hAnsi="Calibri" w:cs="Calibri"/>
        </w:rPr>
        <w:t>through agency collaboration and clarifying service accessibility</w:t>
      </w:r>
      <w:r w:rsidR="009134A5" w:rsidRPr="00D648B7">
        <w:rPr>
          <w:rStyle w:val="normaltextrun"/>
          <w:rFonts w:ascii="Calibri" w:eastAsiaTheme="majorEastAsia" w:hAnsi="Calibri" w:cs="Calibri"/>
        </w:rPr>
        <w:t>.  </w:t>
      </w:r>
    </w:p>
    <w:p w14:paraId="5986C8B8" w14:textId="77777777" w:rsidR="0054671B" w:rsidRDefault="0054671B" w:rsidP="0054671B">
      <w:pPr>
        <w:pStyle w:val="paragraph"/>
        <w:spacing w:before="0" w:beforeAutospacing="0" w:after="0" w:afterAutospacing="0"/>
        <w:textAlignment w:val="baseline"/>
        <w:rPr>
          <w:rStyle w:val="normaltextrun"/>
          <w:rFonts w:ascii="Calibri" w:eastAsiaTheme="majorEastAsia" w:hAnsi="Calibri" w:cs="Calibri"/>
        </w:rPr>
      </w:pPr>
    </w:p>
    <w:p w14:paraId="762B76B3" w14:textId="77777777" w:rsidR="0054671B" w:rsidRPr="000C0D7A" w:rsidRDefault="0054671B" w:rsidP="0054671B">
      <w:pPr>
        <w:pStyle w:val="paragraph"/>
        <w:spacing w:before="0" w:beforeAutospacing="0" w:after="0" w:afterAutospacing="0"/>
        <w:textAlignment w:val="baseline"/>
        <w:rPr>
          <w:rStyle w:val="normaltextrun"/>
          <w:rFonts w:ascii="Calibri" w:eastAsiaTheme="majorEastAsia" w:hAnsi="Calibri" w:cs="Calibri"/>
          <w:b/>
          <w:bCs/>
          <w:color w:val="215E99" w:themeColor="text2" w:themeTint="BF"/>
          <w:sz w:val="28"/>
          <w:szCs w:val="28"/>
        </w:rPr>
      </w:pPr>
      <w:bookmarkStart w:id="8" w:name="_Hlk222314970"/>
      <w:r w:rsidRPr="000C0D7A">
        <w:rPr>
          <w:rStyle w:val="normaltextrun"/>
          <w:rFonts w:ascii="Calibri" w:eastAsiaTheme="majorEastAsia" w:hAnsi="Calibri" w:cs="Calibri"/>
          <w:b/>
          <w:bCs/>
          <w:color w:val="215E99" w:themeColor="text2" w:themeTint="BF"/>
          <w:sz w:val="28"/>
          <w:szCs w:val="28"/>
        </w:rPr>
        <w:lastRenderedPageBreak/>
        <w:t>Key Elements:</w:t>
      </w:r>
    </w:p>
    <w:bookmarkEnd w:id="8"/>
    <w:p w14:paraId="0CDCF9C8" w14:textId="53E2B798" w:rsidR="00645827" w:rsidRPr="000C0DD5" w:rsidRDefault="00645827" w:rsidP="00E257EA">
      <w:pPr>
        <w:pStyle w:val="paragraph"/>
        <w:numPr>
          <w:ilvl w:val="0"/>
          <w:numId w:val="5"/>
        </w:numPr>
        <w:spacing w:before="0" w:beforeAutospacing="0" w:after="0" w:afterAutospacing="0"/>
        <w:textAlignment w:val="baseline"/>
        <w:rPr>
          <w:rFonts w:ascii="Calibri" w:hAnsi="Calibri" w:cs="Calibri"/>
          <w:b/>
          <w:bCs/>
        </w:rPr>
      </w:pPr>
      <w:r w:rsidRPr="000C0DD5">
        <w:rPr>
          <w:rStyle w:val="normaltextrun"/>
          <w:rFonts w:ascii="Calibri" w:eastAsiaTheme="majorEastAsia" w:hAnsi="Calibri" w:cs="Calibri"/>
          <w:b/>
          <w:bCs/>
          <w:highlight w:val="yellow"/>
        </w:rPr>
        <w:t>Improve meaningful cross-agency and cross-sector communication</w:t>
      </w:r>
      <w:r w:rsidRPr="000C0DD5">
        <w:rPr>
          <w:rStyle w:val="normaltextrun"/>
          <w:rFonts w:ascii="Calibri" w:eastAsiaTheme="majorEastAsia" w:hAnsi="Calibri" w:cs="Calibri"/>
          <w:highlight w:val="yellow"/>
        </w:rPr>
        <w:t> among child-serving agencies with targeted goals and collaborative problem-solving</w:t>
      </w:r>
      <w:r>
        <w:rPr>
          <w:rStyle w:val="normaltextrun"/>
          <w:rFonts w:ascii="Calibri" w:eastAsiaTheme="majorEastAsia" w:hAnsi="Calibri" w:cs="Calibri"/>
        </w:rPr>
        <w:t>.</w:t>
      </w:r>
      <w:r>
        <w:rPr>
          <w:rStyle w:val="eop"/>
          <w:rFonts w:ascii="Calibri" w:hAnsi="Calibri" w:cs="Calibri"/>
        </w:rPr>
        <w:t> </w:t>
      </w:r>
      <w:r w:rsidR="000C0DD5" w:rsidRPr="000C0DD5">
        <w:rPr>
          <w:rStyle w:val="eop"/>
          <w:rFonts w:ascii="Calibri" w:hAnsi="Calibri" w:cs="Calibri"/>
          <w:b/>
          <w:bCs/>
        </w:rPr>
        <w:t>(Overlap with Equity and System Design)</w:t>
      </w:r>
    </w:p>
    <w:p w14:paraId="1467354A" w14:textId="77777777" w:rsidR="00645827" w:rsidRDefault="00645827" w:rsidP="00E257EA">
      <w:pPr>
        <w:pStyle w:val="paragraph"/>
        <w:numPr>
          <w:ilvl w:val="0"/>
          <w:numId w:val="5"/>
        </w:numPr>
        <w:spacing w:before="0" w:beforeAutospacing="0" w:after="0" w:afterAutospacing="0"/>
        <w:textAlignment w:val="baseline"/>
        <w:rPr>
          <w:rFonts w:ascii="Calibri" w:hAnsi="Calibri" w:cs="Calibri"/>
        </w:rPr>
      </w:pPr>
      <w:r>
        <w:rPr>
          <w:rStyle w:val="normaltextrun"/>
          <w:rFonts w:ascii="Calibri" w:eastAsiaTheme="majorEastAsia" w:hAnsi="Calibri" w:cs="Calibri"/>
        </w:rPr>
        <w:t>Utilize the single-entry point system to bring agencies together to best serve the needs of the children and families.  </w:t>
      </w:r>
      <w:r>
        <w:rPr>
          <w:rStyle w:val="eop"/>
          <w:rFonts w:ascii="Calibri" w:hAnsi="Calibri" w:cs="Calibri"/>
        </w:rPr>
        <w:t> </w:t>
      </w:r>
    </w:p>
    <w:p w14:paraId="5674243C" w14:textId="77777777" w:rsidR="00645827" w:rsidRDefault="00645827" w:rsidP="00E257EA">
      <w:pPr>
        <w:pStyle w:val="paragraph"/>
        <w:numPr>
          <w:ilvl w:val="0"/>
          <w:numId w:val="5"/>
        </w:numPr>
        <w:spacing w:before="0" w:beforeAutospacing="0" w:after="0" w:afterAutospacing="0"/>
        <w:textAlignment w:val="baseline"/>
        <w:rPr>
          <w:rFonts w:ascii="Calibri" w:hAnsi="Calibri" w:cs="Calibri"/>
        </w:rPr>
      </w:pPr>
      <w:r>
        <w:rPr>
          <w:rStyle w:val="normaltextrun"/>
          <w:rFonts w:ascii="Calibri" w:eastAsiaTheme="majorEastAsia" w:hAnsi="Calibri" w:cs="Calibri"/>
        </w:rPr>
        <w:t>Utilize the pooling of funds concept to reduce the concern of individual agency budget expenditures.  </w:t>
      </w:r>
      <w:r>
        <w:rPr>
          <w:rStyle w:val="eop"/>
          <w:rFonts w:ascii="Calibri" w:hAnsi="Calibri" w:cs="Calibri"/>
        </w:rPr>
        <w:t> </w:t>
      </w:r>
    </w:p>
    <w:p w14:paraId="409EEF28" w14:textId="77777777" w:rsidR="00645827" w:rsidRDefault="00645827" w:rsidP="00645827">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rPr>
        <w:t> </w:t>
      </w:r>
    </w:p>
    <w:p w14:paraId="7F7A5EB5" w14:textId="3266167B" w:rsidR="00793886" w:rsidRPr="003A2400" w:rsidRDefault="00793886" w:rsidP="00793886">
      <w:pPr>
        <w:pStyle w:val="paragraph"/>
        <w:spacing w:before="0" w:beforeAutospacing="0" w:after="0" w:afterAutospacing="0"/>
        <w:textAlignment w:val="baseline"/>
        <w:rPr>
          <w:rStyle w:val="normaltextrun"/>
          <w:rFonts w:ascii="Calibri" w:eastAsiaTheme="majorEastAsia" w:hAnsi="Calibri" w:cs="Calibri"/>
          <w:b/>
          <w:bCs/>
          <w:color w:val="215E99" w:themeColor="text2" w:themeTint="BF"/>
          <w:sz w:val="28"/>
          <w:szCs w:val="28"/>
        </w:rPr>
      </w:pPr>
      <w:r w:rsidRPr="003A2400">
        <w:rPr>
          <w:rStyle w:val="normaltextrun"/>
          <w:rFonts w:ascii="Calibri" w:eastAsiaTheme="majorEastAsia" w:hAnsi="Calibri" w:cs="Calibri"/>
          <w:b/>
          <w:bCs/>
          <w:color w:val="215E99" w:themeColor="text2" w:themeTint="BF"/>
          <w:sz w:val="28"/>
          <w:szCs w:val="28"/>
        </w:rPr>
        <w:t>Policy Recommendation:</w:t>
      </w:r>
    </w:p>
    <w:p w14:paraId="2C49B7CF" w14:textId="70F9CEB2" w:rsidR="00645827" w:rsidRDefault="00793886" w:rsidP="00E57EF8">
      <w:pPr>
        <w:pStyle w:val="paragraph"/>
        <w:spacing w:before="0" w:beforeAutospacing="0" w:after="0" w:afterAutospacing="0"/>
        <w:textAlignment w:val="baseline"/>
        <w:rPr>
          <w:rFonts w:ascii="Calibri" w:hAnsi="Calibri" w:cs="Calibri"/>
        </w:rPr>
      </w:pPr>
      <w:r w:rsidRPr="00FF4037">
        <w:rPr>
          <w:rStyle w:val="normaltextrun"/>
          <w:rFonts w:ascii="Calibri" w:eastAsiaTheme="majorEastAsia" w:hAnsi="Calibri" w:cs="Calibri"/>
          <w:highlight w:val="yellow"/>
        </w:rPr>
        <w:t>Clar</w:t>
      </w:r>
      <w:r w:rsidR="006623E9" w:rsidRPr="00FF4037">
        <w:rPr>
          <w:rStyle w:val="normaltextrun"/>
          <w:rFonts w:ascii="Calibri" w:eastAsiaTheme="majorEastAsia" w:hAnsi="Calibri" w:cs="Calibri"/>
          <w:highlight w:val="yellow"/>
        </w:rPr>
        <w:t>if</w:t>
      </w:r>
      <w:r w:rsidRPr="00FF4037">
        <w:rPr>
          <w:rStyle w:val="normaltextrun"/>
          <w:rFonts w:ascii="Calibri" w:eastAsiaTheme="majorEastAsia" w:hAnsi="Calibri" w:cs="Calibri"/>
          <w:highlight w:val="yellow"/>
        </w:rPr>
        <w:t>y</w:t>
      </w:r>
      <w:r w:rsidR="00645827" w:rsidRPr="00FF4037">
        <w:rPr>
          <w:rStyle w:val="normaltextrun"/>
          <w:rFonts w:ascii="Calibri" w:eastAsiaTheme="majorEastAsia" w:hAnsi="Calibri" w:cs="Calibri"/>
          <w:highlight w:val="yellow"/>
        </w:rPr>
        <w:t xml:space="preserve"> what services are covered by MassHealth</w:t>
      </w:r>
      <w:r w:rsidR="006623E9" w:rsidRPr="00FF4037">
        <w:rPr>
          <w:rStyle w:val="normaltextrun"/>
          <w:rFonts w:ascii="Calibri" w:eastAsiaTheme="majorEastAsia" w:hAnsi="Calibri" w:cs="Calibri"/>
          <w:highlight w:val="yellow"/>
        </w:rPr>
        <w:t>, by</w:t>
      </w:r>
      <w:r w:rsidR="00645827" w:rsidRPr="00FF4037">
        <w:rPr>
          <w:rStyle w:val="normaltextrun"/>
          <w:rFonts w:ascii="Calibri" w:eastAsiaTheme="majorEastAsia" w:hAnsi="Calibri" w:cs="Calibri"/>
          <w:highlight w:val="yellow"/>
        </w:rPr>
        <w:t xml:space="preserve"> commercial insurers</w:t>
      </w:r>
      <w:r w:rsidR="006623E9" w:rsidRPr="00FF4037">
        <w:rPr>
          <w:rStyle w:val="normaltextrun"/>
          <w:rFonts w:ascii="Calibri" w:eastAsiaTheme="majorEastAsia" w:hAnsi="Calibri" w:cs="Calibri"/>
          <w:highlight w:val="yellow"/>
        </w:rPr>
        <w:t>,</w:t>
      </w:r>
      <w:r w:rsidR="00645827" w:rsidRPr="00FF4037">
        <w:rPr>
          <w:rStyle w:val="normaltextrun"/>
          <w:rFonts w:ascii="Calibri" w:eastAsiaTheme="majorEastAsia" w:hAnsi="Calibri" w:cs="Calibri"/>
          <w:highlight w:val="yellow"/>
        </w:rPr>
        <w:t xml:space="preserve"> and which providers take which insurances</w:t>
      </w:r>
      <w:r w:rsidR="00C40FD8" w:rsidRPr="00FF4037">
        <w:rPr>
          <w:rStyle w:val="normaltextrun"/>
          <w:rFonts w:ascii="Calibri" w:eastAsiaTheme="majorEastAsia" w:hAnsi="Calibri" w:cs="Calibri"/>
          <w:highlight w:val="yellow"/>
        </w:rPr>
        <w:t xml:space="preserve"> </w:t>
      </w:r>
      <w:r w:rsidR="0087323F">
        <w:rPr>
          <w:rStyle w:val="normaltextrun"/>
          <w:rFonts w:ascii="Calibri" w:eastAsiaTheme="majorEastAsia" w:hAnsi="Calibri" w:cs="Calibri"/>
          <w:highlight w:val="yellow"/>
        </w:rPr>
        <w:t xml:space="preserve">to </w:t>
      </w:r>
      <w:r w:rsidR="00C40FD8" w:rsidRPr="00FF4037">
        <w:rPr>
          <w:rStyle w:val="normaltextrun"/>
          <w:rFonts w:ascii="Calibri" w:eastAsiaTheme="majorEastAsia" w:hAnsi="Calibri" w:cs="Calibri"/>
          <w:highlight w:val="yellow"/>
        </w:rPr>
        <w:t xml:space="preserve">reduce confusion, </w:t>
      </w:r>
      <w:r w:rsidR="00645827" w:rsidRPr="00FF4037">
        <w:rPr>
          <w:rStyle w:val="normaltextrun"/>
          <w:rFonts w:ascii="Calibri" w:eastAsiaTheme="majorEastAsia" w:hAnsi="Calibri" w:cs="Calibri"/>
          <w:highlight w:val="yellow"/>
        </w:rPr>
        <w:t>misinformation</w:t>
      </w:r>
      <w:r w:rsidR="00C40FD8" w:rsidRPr="00FF4037">
        <w:rPr>
          <w:rStyle w:val="normaltextrun"/>
          <w:rFonts w:ascii="Calibri" w:eastAsiaTheme="majorEastAsia" w:hAnsi="Calibri" w:cs="Calibri"/>
          <w:highlight w:val="yellow"/>
        </w:rPr>
        <w:t>,</w:t>
      </w:r>
      <w:r w:rsidR="00645827" w:rsidRPr="00FF4037">
        <w:rPr>
          <w:rStyle w:val="normaltextrun"/>
          <w:rFonts w:ascii="Calibri" w:eastAsiaTheme="majorEastAsia" w:hAnsi="Calibri" w:cs="Calibri"/>
          <w:highlight w:val="yellow"/>
        </w:rPr>
        <w:t xml:space="preserve"> and inaccessibility of covered services</w:t>
      </w:r>
      <w:r w:rsidR="00645827">
        <w:rPr>
          <w:rStyle w:val="normaltextrun"/>
          <w:rFonts w:ascii="Calibri" w:eastAsiaTheme="majorEastAsia" w:hAnsi="Calibri" w:cs="Calibri"/>
        </w:rPr>
        <w:t>. </w:t>
      </w:r>
      <w:r w:rsidR="00645827">
        <w:rPr>
          <w:rStyle w:val="eop"/>
          <w:rFonts w:ascii="Calibri" w:hAnsi="Calibri" w:cs="Calibri"/>
        </w:rPr>
        <w:t> </w:t>
      </w:r>
      <w:r w:rsidR="00B17768" w:rsidRPr="007A553E">
        <w:rPr>
          <w:rStyle w:val="eop"/>
          <w:rFonts w:ascii="Calibri" w:hAnsi="Calibri" w:cs="Calibri"/>
          <w:b/>
          <w:bCs/>
        </w:rPr>
        <w:t>(Overlap with Coverage &amp; Affordability</w:t>
      </w:r>
      <w:r w:rsidR="009D679D" w:rsidRPr="007A553E">
        <w:rPr>
          <w:rStyle w:val="eop"/>
          <w:rFonts w:ascii="Calibri" w:hAnsi="Calibri" w:cs="Calibri"/>
          <w:b/>
          <w:bCs/>
        </w:rPr>
        <w:t xml:space="preserve"> and </w:t>
      </w:r>
      <w:r w:rsidR="00F90309" w:rsidRPr="007A553E">
        <w:rPr>
          <w:rStyle w:val="eop"/>
          <w:rFonts w:ascii="Calibri" w:hAnsi="Calibri" w:cs="Calibri"/>
          <w:b/>
          <w:bCs/>
        </w:rPr>
        <w:t>Service Design)</w:t>
      </w:r>
    </w:p>
    <w:p w14:paraId="231D57B8" w14:textId="77777777" w:rsidR="00645827" w:rsidRDefault="00645827" w:rsidP="0064582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1D6881CB" w14:textId="77777777" w:rsidR="00C40FD8" w:rsidRPr="003A2400" w:rsidRDefault="00C40FD8" w:rsidP="00C40FD8">
      <w:pPr>
        <w:pStyle w:val="paragraph"/>
        <w:spacing w:before="0" w:beforeAutospacing="0" w:after="0" w:afterAutospacing="0"/>
        <w:textAlignment w:val="baseline"/>
        <w:rPr>
          <w:rStyle w:val="normaltextrun"/>
          <w:rFonts w:ascii="Calibri" w:eastAsiaTheme="majorEastAsia" w:hAnsi="Calibri" w:cs="Calibri"/>
          <w:b/>
          <w:bCs/>
          <w:color w:val="215E99" w:themeColor="text2" w:themeTint="BF"/>
          <w:sz w:val="28"/>
          <w:szCs w:val="28"/>
        </w:rPr>
      </w:pPr>
      <w:r w:rsidRPr="003A2400">
        <w:rPr>
          <w:rStyle w:val="normaltextrun"/>
          <w:rFonts w:ascii="Calibri" w:eastAsiaTheme="majorEastAsia" w:hAnsi="Calibri" w:cs="Calibri"/>
          <w:b/>
          <w:bCs/>
          <w:color w:val="215E99" w:themeColor="text2" w:themeTint="BF"/>
          <w:sz w:val="28"/>
          <w:szCs w:val="28"/>
        </w:rPr>
        <w:t>Key Elements:</w:t>
      </w:r>
    </w:p>
    <w:p w14:paraId="3C181783" w14:textId="687C1845" w:rsidR="00645827" w:rsidRDefault="00645827" w:rsidP="00E257EA">
      <w:pPr>
        <w:pStyle w:val="paragraph"/>
        <w:numPr>
          <w:ilvl w:val="0"/>
          <w:numId w:val="6"/>
        </w:numPr>
        <w:spacing w:before="0" w:beforeAutospacing="0" w:after="0" w:afterAutospacing="0"/>
        <w:textAlignment w:val="baseline"/>
        <w:rPr>
          <w:rFonts w:ascii="Calibri" w:hAnsi="Calibri" w:cs="Calibri"/>
        </w:rPr>
      </w:pPr>
      <w:r w:rsidRPr="007A553E">
        <w:rPr>
          <w:rStyle w:val="normaltextrun"/>
          <w:rFonts w:ascii="Calibri" w:eastAsiaTheme="majorEastAsia" w:hAnsi="Calibri" w:cs="Calibri"/>
          <w:highlight w:val="yellow"/>
        </w:rPr>
        <w:t>Work with MassHealth and commercial insurers to align language around services as much as possible</w:t>
      </w:r>
      <w:r>
        <w:rPr>
          <w:rStyle w:val="normaltextrun"/>
          <w:rFonts w:ascii="Calibri" w:eastAsiaTheme="majorEastAsia" w:hAnsi="Calibri" w:cs="Calibri"/>
        </w:rPr>
        <w:t>.  </w:t>
      </w:r>
      <w:r>
        <w:rPr>
          <w:rStyle w:val="eop"/>
          <w:rFonts w:ascii="Calibri" w:hAnsi="Calibri" w:cs="Calibri"/>
        </w:rPr>
        <w:t> </w:t>
      </w:r>
      <w:r w:rsidR="007A553E" w:rsidRPr="007A553E">
        <w:rPr>
          <w:rStyle w:val="eop"/>
          <w:rFonts w:ascii="Calibri" w:hAnsi="Calibri" w:cs="Calibri"/>
          <w:b/>
          <w:bCs/>
        </w:rPr>
        <w:t>(Overlap with Service Design)</w:t>
      </w:r>
    </w:p>
    <w:p w14:paraId="034AC26D" w14:textId="5A5261CB" w:rsidR="00645827" w:rsidRDefault="00645827" w:rsidP="00E257EA">
      <w:pPr>
        <w:pStyle w:val="paragraph"/>
        <w:numPr>
          <w:ilvl w:val="0"/>
          <w:numId w:val="6"/>
        </w:numPr>
        <w:spacing w:before="0" w:beforeAutospacing="0" w:after="0" w:afterAutospacing="0"/>
        <w:textAlignment w:val="baseline"/>
        <w:rPr>
          <w:rFonts w:ascii="Calibri" w:hAnsi="Calibri" w:cs="Calibri"/>
        </w:rPr>
      </w:pPr>
      <w:r w:rsidRPr="007A553E">
        <w:rPr>
          <w:rStyle w:val="normaltextrun"/>
          <w:rFonts w:ascii="Calibri" w:eastAsiaTheme="majorEastAsia" w:hAnsi="Calibri" w:cs="Calibri"/>
          <w:highlight w:val="yellow"/>
        </w:rPr>
        <w:t>Encourage community providers, particularly CBHCs, to align commercial insurance payors they accept</w:t>
      </w:r>
      <w:r>
        <w:rPr>
          <w:rStyle w:val="normaltextrun"/>
          <w:rFonts w:ascii="Calibri" w:eastAsiaTheme="majorEastAsia" w:hAnsi="Calibri" w:cs="Calibri"/>
        </w:rPr>
        <w:t>.</w:t>
      </w:r>
      <w:r>
        <w:rPr>
          <w:rStyle w:val="eop"/>
          <w:rFonts w:ascii="Calibri" w:hAnsi="Calibri" w:cs="Calibri"/>
        </w:rPr>
        <w:t> </w:t>
      </w:r>
      <w:r w:rsidR="007A553E" w:rsidRPr="007A553E">
        <w:rPr>
          <w:rStyle w:val="eop"/>
          <w:rFonts w:ascii="Calibri" w:hAnsi="Calibri" w:cs="Calibri"/>
          <w:b/>
          <w:bCs/>
        </w:rPr>
        <w:t>(Overlap with Coverage &amp; Affordability)</w:t>
      </w:r>
    </w:p>
    <w:p w14:paraId="66118E29" w14:textId="77777777" w:rsidR="00645827" w:rsidRDefault="00645827" w:rsidP="00E257EA">
      <w:pPr>
        <w:pStyle w:val="paragraph"/>
        <w:numPr>
          <w:ilvl w:val="0"/>
          <w:numId w:val="6"/>
        </w:numPr>
        <w:spacing w:before="0" w:beforeAutospacing="0" w:after="0" w:afterAutospacing="0"/>
        <w:textAlignment w:val="baseline"/>
        <w:rPr>
          <w:rFonts w:ascii="Calibri" w:hAnsi="Calibri" w:cs="Calibri"/>
        </w:rPr>
      </w:pPr>
      <w:r>
        <w:rPr>
          <w:rStyle w:val="normaltextrun"/>
          <w:rFonts w:ascii="Calibri" w:eastAsiaTheme="majorEastAsia" w:hAnsi="Calibri" w:cs="Calibri"/>
        </w:rPr>
        <w:t>Utilize all avenues available to educate families, providers, professionals, and the community about the availability of insurance reimbursable services in a family-driven, understandable manner.  </w:t>
      </w:r>
      <w:r>
        <w:rPr>
          <w:rStyle w:val="eop"/>
          <w:rFonts w:ascii="Calibri" w:hAnsi="Calibri" w:cs="Calibri"/>
        </w:rPr>
        <w:t> </w:t>
      </w:r>
    </w:p>
    <w:p w14:paraId="2913B8BB" w14:textId="2CAC6F77" w:rsidR="001167D4" w:rsidRDefault="001167D4">
      <w:pPr>
        <w:spacing w:after="160" w:line="278" w:lineRule="auto"/>
      </w:pPr>
      <w:r>
        <w:br w:type="page"/>
      </w:r>
    </w:p>
    <w:p w14:paraId="447F673E" w14:textId="77777777" w:rsidR="00107F4B" w:rsidRPr="00107F4B" w:rsidRDefault="00107F4B" w:rsidP="00107F4B">
      <w:pPr>
        <w:spacing w:line="278" w:lineRule="auto"/>
        <w:rPr>
          <w:rFonts w:ascii="Calibri" w:eastAsia="Calibri" w:hAnsi="Calibri" w:cs="Calibri"/>
          <w:b/>
          <w:bCs/>
          <w:color w:val="153D63" w:themeColor="text2" w:themeTint="E6"/>
          <w:kern w:val="2"/>
          <w:sz w:val="32"/>
          <w:szCs w:val="32"/>
          <w14:ligatures w14:val="standardContextual"/>
        </w:rPr>
      </w:pPr>
      <w:r w:rsidRPr="00107F4B">
        <w:rPr>
          <w:rFonts w:ascii="Calibri" w:eastAsia="Calibri" w:hAnsi="Calibri" w:cs="Calibri"/>
          <w:b/>
          <w:bCs/>
          <w:color w:val="153D63" w:themeColor="text2" w:themeTint="E6"/>
          <w:kern w:val="2"/>
          <w:sz w:val="32"/>
          <w:szCs w:val="32"/>
          <w14:ligatures w14:val="standardContextual"/>
        </w:rPr>
        <w:lastRenderedPageBreak/>
        <w:t>Workforce Capacity, Stability &amp; Training</w:t>
      </w:r>
    </w:p>
    <w:p w14:paraId="66A89858" w14:textId="77777777" w:rsidR="00107F4B" w:rsidRPr="00107F4B" w:rsidRDefault="00107F4B" w:rsidP="00E257EA">
      <w:pPr>
        <w:numPr>
          <w:ilvl w:val="0"/>
          <w:numId w:val="8"/>
        </w:numPr>
        <w:spacing w:after="160"/>
        <w:contextualSpacing/>
        <w:rPr>
          <w:rFonts w:ascii="Calibri" w:eastAsia="Calibri" w:hAnsi="Calibri" w:cs="Calibri"/>
          <w:kern w:val="2"/>
          <w14:ligatures w14:val="standardContextual"/>
        </w:rPr>
      </w:pPr>
      <w:r w:rsidRPr="00107F4B">
        <w:rPr>
          <w:rFonts w:ascii="Calibri" w:eastAsia="Calibri" w:hAnsi="Calibri" w:cs="Calibri"/>
          <w:kern w:val="2"/>
          <w14:ligatures w14:val="standardContextual"/>
        </w:rPr>
        <w:t>Shortages and closures reduce availability and continuity</w:t>
      </w:r>
    </w:p>
    <w:p w14:paraId="6CE948EC" w14:textId="77777777" w:rsidR="00107F4B" w:rsidRPr="00107F4B" w:rsidRDefault="00107F4B" w:rsidP="00E257EA">
      <w:pPr>
        <w:numPr>
          <w:ilvl w:val="0"/>
          <w:numId w:val="8"/>
        </w:numPr>
        <w:spacing w:after="160"/>
        <w:contextualSpacing/>
        <w:rPr>
          <w:rFonts w:ascii="Calibri" w:eastAsia="Calibri" w:hAnsi="Calibri" w:cs="Calibri"/>
          <w:kern w:val="2"/>
          <w14:ligatures w14:val="standardContextual"/>
        </w:rPr>
      </w:pPr>
      <w:r w:rsidRPr="00107F4B">
        <w:rPr>
          <w:rFonts w:ascii="Calibri" w:eastAsia="Calibri" w:hAnsi="Calibri" w:cs="Calibri"/>
          <w:kern w:val="2"/>
          <w14:ligatures w14:val="standardContextual"/>
        </w:rPr>
        <w:t>Turnover (wages, burnout, competition) undermines stability and responsiveness</w:t>
      </w:r>
    </w:p>
    <w:p w14:paraId="4C9F8796" w14:textId="77777777" w:rsidR="00107F4B" w:rsidRPr="00107F4B" w:rsidRDefault="00107F4B" w:rsidP="00E257EA">
      <w:pPr>
        <w:numPr>
          <w:ilvl w:val="0"/>
          <w:numId w:val="8"/>
        </w:numPr>
        <w:spacing w:after="160"/>
        <w:contextualSpacing/>
        <w:rPr>
          <w:kern w:val="2"/>
          <w14:ligatures w14:val="standardContextual"/>
        </w:rPr>
      </w:pPr>
      <w:r w:rsidRPr="00107F4B">
        <w:rPr>
          <w:rFonts w:ascii="Calibri" w:eastAsia="Calibri" w:hAnsi="Calibri" w:cs="Calibri"/>
          <w:kern w:val="2"/>
          <w14:ligatures w14:val="standardContextual"/>
        </w:rPr>
        <w:t>Training gaps + lack of diverse/bilingual workforce limits appropriate care (ASD/IECMH)</w:t>
      </w:r>
    </w:p>
    <w:p w14:paraId="5415B5D8" w14:textId="77777777" w:rsidR="00107F4B" w:rsidRDefault="00107F4B" w:rsidP="00107F4B">
      <w:pPr>
        <w:textAlignment w:val="baseline"/>
        <w:rPr>
          <w:rFonts w:ascii="Calibri" w:eastAsiaTheme="majorEastAsia" w:hAnsi="Calibri" w:cs="Calibri"/>
          <w:b/>
          <w:bCs/>
          <w:color w:val="215E99" w:themeColor="text2" w:themeTint="BF"/>
          <w:sz w:val="28"/>
          <w:szCs w:val="28"/>
        </w:rPr>
      </w:pPr>
    </w:p>
    <w:p w14:paraId="1F215717" w14:textId="626B93E5" w:rsidR="00107F4B" w:rsidRPr="00107F4B" w:rsidRDefault="00107F4B" w:rsidP="00107F4B">
      <w:pPr>
        <w:textAlignment w:val="baseline"/>
        <w:rPr>
          <w:rFonts w:ascii="Calibri" w:eastAsiaTheme="majorEastAsia" w:hAnsi="Calibri" w:cs="Calibri"/>
          <w:b/>
          <w:bCs/>
          <w:color w:val="215E99" w:themeColor="text2" w:themeTint="BF"/>
          <w:sz w:val="28"/>
          <w:szCs w:val="28"/>
        </w:rPr>
      </w:pPr>
      <w:r w:rsidRPr="00107F4B">
        <w:rPr>
          <w:rFonts w:ascii="Calibri" w:eastAsiaTheme="majorEastAsia" w:hAnsi="Calibri" w:cs="Calibri"/>
          <w:b/>
          <w:bCs/>
          <w:color w:val="215E99" w:themeColor="text2" w:themeTint="BF"/>
          <w:sz w:val="28"/>
          <w:szCs w:val="28"/>
        </w:rPr>
        <w:t>Policy Recommendation:</w:t>
      </w:r>
    </w:p>
    <w:p w14:paraId="5D16DFC6" w14:textId="77777777" w:rsidR="00107F4B" w:rsidRPr="00107F4B" w:rsidRDefault="00107F4B" w:rsidP="00107F4B">
      <w:pPr>
        <w:textAlignment w:val="baseline"/>
        <w:rPr>
          <w:rFonts w:ascii="Calibri" w:eastAsiaTheme="majorEastAsia" w:hAnsi="Calibri" w:cs="Calibri"/>
        </w:rPr>
      </w:pPr>
      <w:r w:rsidRPr="00107F4B">
        <w:rPr>
          <w:rFonts w:ascii="Calibri" w:eastAsiaTheme="majorEastAsia" w:hAnsi="Calibri" w:cs="Calibri"/>
        </w:rPr>
        <w:t>Address workforce shortages across settings to ensure availability and continuity of care, as well as reducing waitlists, limited capacity, and service gaps.</w:t>
      </w:r>
    </w:p>
    <w:p w14:paraId="5193A7A3" w14:textId="77777777" w:rsidR="00107F4B" w:rsidRPr="00107F4B" w:rsidRDefault="00107F4B" w:rsidP="00107F4B">
      <w:pPr>
        <w:textAlignment w:val="baseline"/>
        <w:rPr>
          <w:rFonts w:ascii="Calibri" w:eastAsiaTheme="majorEastAsia" w:hAnsi="Calibri" w:cs="Calibri"/>
        </w:rPr>
      </w:pPr>
    </w:p>
    <w:p w14:paraId="289309F5" w14:textId="77777777" w:rsidR="00107F4B" w:rsidRPr="00107F4B" w:rsidRDefault="00107F4B" w:rsidP="00107F4B">
      <w:pPr>
        <w:textAlignment w:val="baseline"/>
        <w:rPr>
          <w:rFonts w:ascii="Calibri" w:eastAsiaTheme="majorEastAsia" w:hAnsi="Calibri" w:cs="Calibri"/>
          <w:b/>
          <w:bCs/>
          <w:color w:val="215E99" w:themeColor="text2" w:themeTint="BF"/>
          <w:sz w:val="28"/>
          <w:szCs w:val="28"/>
        </w:rPr>
      </w:pPr>
      <w:r w:rsidRPr="00107F4B">
        <w:rPr>
          <w:rFonts w:ascii="Calibri" w:eastAsiaTheme="majorEastAsia" w:hAnsi="Calibri" w:cs="Calibri"/>
          <w:b/>
          <w:bCs/>
          <w:color w:val="215E99" w:themeColor="text2" w:themeTint="BF"/>
          <w:sz w:val="28"/>
          <w:szCs w:val="28"/>
        </w:rPr>
        <w:t>Key Elements:</w:t>
      </w:r>
    </w:p>
    <w:p w14:paraId="2BF1CB81" w14:textId="77777777" w:rsidR="00107F4B" w:rsidRPr="00107F4B" w:rsidRDefault="00107F4B" w:rsidP="00E257EA">
      <w:pPr>
        <w:numPr>
          <w:ilvl w:val="0"/>
          <w:numId w:val="9"/>
        </w:numPr>
        <w:spacing w:after="160"/>
        <w:contextualSpacing/>
        <w:rPr>
          <w:rFonts w:ascii="Calibri" w:eastAsiaTheme="majorEastAsia" w:hAnsi="Calibri" w:cs="Calibri"/>
        </w:rPr>
      </w:pPr>
      <w:r w:rsidRPr="00107F4B">
        <w:rPr>
          <w:rFonts w:ascii="Calibri" w:eastAsiaTheme="majorEastAsia" w:hAnsi="Calibri" w:cs="Calibri"/>
        </w:rPr>
        <w:t xml:space="preserve">Address the root cause of workforce declines  </w:t>
      </w:r>
    </w:p>
    <w:p w14:paraId="7618E2FC" w14:textId="4FC044FC" w:rsidR="00107F4B" w:rsidRPr="00107F4B" w:rsidRDefault="00107F4B" w:rsidP="00E257EA">
      <w:pPr>
        <w:numPr>
          <w:ilvl w:val="1"/>
          <w:numId w:val="9"/>
        </w:numPr>
        <w:spacing w:after="160"/>
        <w:contextualSpacing/>
        <w:rPr>
          <w:rFonts w:ascii="Calibri" w:eastAsiaTheme="majorEastAsia" w:hAnsi="Calibri" w:cs="Calibri"/>
        </w:rPr>
      </w:pPr>
      <w:r w:rsidRPr="00107F4B">
        <w:rPr>
          <w:rFonts w:ascii="Calibri" w:eastAsiaTheme="majorEastAsia" w:hAnsi="Calibri" w:cs="Calibri"/>
        </w:rPr>
        <w:t>Make salaries and benefits competitive and comparable to market rate</w:t>
      </w:r>
      <w:r w:rsidR="610EA024" w:rsidRPr="55E04CDC">
        <w:rPr>
          <w:rFonts w:ascii="Calibri" w:eastAsiaTheme="majorEastAsia" w:hAnsi="Calibri" w:cs="Calibri"/>
        </w:rPr>
        <w:t>, including by ensuring sufficient reimbursement</w:t>
      </w:r>
    </w:p>
    <w:p w14:paraId="33C8D68F" w14:textId="278AD474" w:rsidR="00107F4B" w:rsidRPr="00107F4B" w:rsidRDefault="00107F4B" w:rsidP="00E257EA">
      <w:pPr>
        <w:numPr>
          <w:ilvl w:val="1"/>
          <w:numId w:val="9"/>
        </w:numPr>
        <w:spacing w:after="160"/>
        <w:contextualSpacing/>
        <w:rPr>
          <w:rFonts w:ascii="Calibri" w:eastAsiaTheme="majorEastAsia" w:hAnsi="Calibri" w:cs="Calibri"/>
        </w:rPr>
      </w:pPr>
      <w:r w:rsidRPr="00107F4B">
        <w:rPr>
          <w:rFonts w:ascii="Calibri" w:eastAsiaTheme="majorEastAsia" w:hAnsi="Calibri" w:cs="Calibri"/>
        </w:rPr>
        <w:t>Offer flexible scheduling to meet both staff and family needs (e.g., matching families with staff employed on weeknights and weekends).</w:t>
      </w:r>
    </w:p>
    <w:p w14:paraId="3ADBECEA" w14:textId="77777777" w:rsidR="00107F4B" w:rsidRPr="00107F4B" w:rsidRDefault="00107F4B" w:rsidP="00E257EA">
      <w:pPr>
        <w:numPr>
          <w:ilvl w:val="1"/>
          <w:numId w:val="9"/>
        </w:numPr>
        <w:spacing w:after="160"/>
        <w:contextualSpacing/>
        <w:rPr>
          <w:rFonts w:ascii="Calibri" w:eastAsiaTheme="majorEastAsia" w:hAnsi="Calibri" w:cs="Calibri"/>
        </w:rPr>
      </w:pPr>
      <w:r w:rsidRPr="00107F4B">
        <w:rPr>
          <w:rFonts w:ascii="Calibri" w:eastAsiaTheme="majorEastAsia" w:hAnsi="Calibri" w:cs="Calibri"/>
        </w:rPr>
        <w:t>Ensure manageable caseloads with awareness of needs and intensity</w:t>
      </w:r>
    </w:p>
    <w:p w14:paraId="221C92FE" w14:textId="77777777" w:rsidR="00107F4B" w:rsidRPr="00107F4B" w:rsidRDefault="00107F4B" w:rsidP="00E257EA">
      <w:pPr>
        <w:numPr>
          <w:ilvl w:val="2"/>
          <w:numId w:val="9"/>
        </w:numPr>
        <w:spacing w:after="160"/>
        <w:contextualSpacing/>
        <w:rPr>
          <w:rFonts w:ascii="Calibri" w:eastAsiaTheme="majorEastAsia" w:hAnsi="Calibri" w:cs="Calibri"/>
        </w:rPr>
      </w:pPr>
      <w:r w:rsidRPr="00107F4B">
        <w:rPr>
          <w:rFonts w:ascii="Calibri" w:eastAsiaTheme="majorEastAsia" w:hAnsi="Calibri" w:cs="Calibri"/>
        </w:rPr>
        <w:t xml:space="preserve">Establish foundational behavioral health staffing benchmarks/ratios for BHI services as well as school- and community-based children’s services. </w:t>
      </w:r>
    </w:p>
    <w:p w14:paraId="3D3FE6C7" w14:textId="77777777" w:rsidR="00107F4B" w:rsidRPr="00107F4B" w:rsidRDefault="00107F4B" w:rsidP="00E257EA">
      <w:pPr>
        <w:numPr>
          <w:ilvl w:val="0"/>
          <w:numId w:val="9"/>
        </w:numPr>
        <w:spacing w:before="100" w:beforeAutospacing="1"/>
        <w:textAlignment w:val="baseline"/>
        <w:rPr>
          <w:rFonts w:ascii="Calibri" w:eastAsiaTheme="majorEastAsia" w:hAnsi="Calibri" w:cs="Calibri"/>
          <w:b/>
          <w:bCs/>
        </w:rPr>
      </w:pPr>
      <w:r w:rsidRPr="00107F4B">
        <w:rPr>
          <w:rFonts w:ascii="Calibri" w:eastAsiaTheme="majorEastAsia" w:hAnsi="Calibri" w:cs="Calibri"/>
          <w:highlight w:val="yellow"/>
        </w:rPr>
        <w:t>Create a Mental Health Talent/Workforce pipeline</w:t>
      </w:r>
      <w:r w:rsidRPr="00107F4B">
        <w:rPr>
          <w:rFonts w:ascii="Calibri" w:eastAsiaTheme="majorEastAsia" w:hAnsi="Calibri" w:cs="Calibri"/>
        </w:rPr>
        <w:t xml:space="preserve">  </w:t>
      </w:r>
      <w:r w:rsidRPr="00107F4B">
        <w:rPr>
          <w:rFonts w:ascii="Calibri" w:eastAsiaTheme="majorEastAsia" w:hAnsi="Calibri" w:cs="Calibri"/>
          <w:b/>
          <w:bCs/>
        </w:rPr>
        <w:t>(Overlap with Equity)</w:t>
      </w:r>
    </w:p>
    <w:p w14:paraId="5785253A" w14:textId="5A8776F0" w:rsidR="00107F4B" w:rsidRPr="00107F4B" w:rsidRDefault="00107F4B" w:rsidP="00E257EA">
      <w:pPr>
        <w:numPr>
          <w:ilvl w:val="1"/>
          <w:numId w:val="9"/>
        </w:numPr>
        <w:spacing w:before="100" w:beforeAutospacing="1"/>
        <w:textAlignment w:val="baseline"/>
        <w:rPr>
          <w:rFonts w:ascii="Calibri" w:eastAsiaTheme="majorEastAsia" w:hAnsi="Calibri" w:cs="Calibri"/>
        </w:rPr>
      </w:pPr>
      <w:r w:rsidRPr="00107F4B">
        <w:rPr>
          <w:rFonts w:ascii="Calibri" w:eastAsiaTheme="majorEastAsia" w:hAnsi="Calibri" w:cs="Calibri"/>
        </w:rPr>
        <w:t xml:space="preserve">Provide a clear path to careers in behavioral health </w:t>
      </w:r>
      <w:r w:rsidR="6C1E185F" w:rsidRPr="55E04CDC">
        <w:rPr>
          <w:rFonts w:ascii="Calibri" w:eastAsiaTheme="majorEastAsia" w:hAnsi="Calibri" w:cs="Calibri"/>
        </w:rPr>
        <w:t>from entry-level positions to</w:t>
      </w:r>
      <w:r w:rsidRPr="00107F4B">
        <w:rPr>
          <w:rFonts w:ascii="Calibri" w:eastAsiaTheme="majorEastAsia" w:hAnsi="Calibri" w:cs="Calibri"/>
        </w:rPr>
        <w:t xml:space="preserve"> individuals seeking bachelor’s- and master’s-level degrees, paying for part of MA’s degree in return for a 2- or 3-year commitment to work in children’s behavioral health community services.</w:t>
      </w:r>
    </w:p>
    <w:p w14:paraId="29F2001B" w14:textId="77777777" w:rsidR="00107F4B" w:rsidRPr="00107F4B" w:rsidRDefault="00107F4B" w:rsidP="00E257EA">
      <w:pPr>
        <w:numPr>
          <w:ilvl w:val="1"/>
          <w:numId w:val="9"/>
        </w:numPr>
        <w:spacing w:before="100" w:beforeAutospacing="1" w:after="160" w:afterAutospacing="1"/>
        <w:textAlignment w:val="baseline"/>
        <w:rPr>
          <w:rFonts w:ascii="Calibri" w:eastAsiaTheme="majorEastAsia" w:hAnsi="Calibri" w:cs="Calibri"/>
        </w:rPr>
      </w:pPr>
      <w:r w:rsidRPr="00107F4B">
        <w:rPr>
          <w:rFonts w:ascii="Calibri" w:eastAsiaTheme="majorEastAsia" w:hAnsi="Calibri" w:cs="Calibri"/>
        </w:rPr>
        <w:t xml:space="preserve">Provide incentives to higher education institutions to grow school and community behavioral health programs. </w:t>
      </w:r>
    </w:p>
    <w:p w14:paraId="43FAE413" w14:textId="77777777" w:rsidR="00107F4B" w:rsidRPr="00107F4B" w:rsidRDefault="00107F4B" w:rsidP="00E257EA">
      <w:pPr>
        <w:numPr>
          <w:ilvl w:val="0"/>
          <w:numId w:val="9"/>
        </w:numPr>
        <w:spacing w:before="100" w:beforeAutospacing="1" w:after="160" w:afterAutospacing="1"/>
        <w:textAlignment w:val="baseline"/>
        <w:rPr>
          <w:rFonts w:ascii="Calibri" w:eastAsiaTheme="majorEastAsia" w:hAnsi="Calibri" w:cs="Calibri"/>
        </w:rPr>
      </w:pPr>
      <w:r w:rsidRPr="00107F4B">
        <w:rPr>
          <w:rFonts w:ascii="Calibri" w:eastAsiaTheme="majorEastAsia" w:hAnsi="Calibri" w:cs="Calibri"/>
        </w:rPr>
        <w:t>Develop a program/cohort of providers and students that meet regularly (e.g., throughout a semester) to better understand school and community behavioral health programs.</w:t>
      </w:r>
    </w:p>
    <w:p w14:paraId="0B0C85B2" w14:textId="77777777" w:rsidR="00107F4B" w:rsidRPr="00107F4B" w:rsidRDefault="00107F4B" w:rsidP="00E257EA">
      <w:pPr>
        <w:numPr>
          <w:ilvl w:val="0"/>
          <w:numId w:val="9"/>
        </w:numPr>
        <w:spacing w:before="100" w:beforeAutospacing="1" w:after="160" w:afterAutospacing="1"/>
        <w:textAlignment w:val="baseline"/>
        <w:rPr>
          <w:rFonts w:ascii="Calibri" w:eastAsiaTheme="majorEastAsia" w:hAnsi="Calibri" w:cs="Calibri"/>
        </w:rPr>
      </w:pPr>
      <w:r w:rsidRPr="00107F4B">
        <w:rPr>
          <w:rFonts w:ascii="Calibri" w:eastAsiaTheme="majorEastAsia" w:hAnsi="Calibri" w:cs="Calibri"/>
        </w:rPr>
        <w:t>Incentivize providers to finance MA-level program for staff</w:t>
      </w:r>
    </w:p>
    <w:p w14:paraId="7A71BA81" w14:textId="77777777" w:rsidR="00107F4B" w:rsidRPr="00107F4B" w:rsidRDefault="00107F4B" w:rsidP="00107F4B">
      <w:pPr>
        <w:textAlignment w:val="baseline"/>
        <w:rPr>
          <w:rFonts w:ascii="Calibri" w:eastAsiaTheme="majorEastAsia" w:hAnsi="Calibri" w:cs="Calibri"/>
          <w:b/>
          <w:bCs/>
          <w:color w:val="215E99" w:themeColor="text2" w:themeTint="BF"/>
          <w:sz w:val="28"/>
          <w:szCs w:val="28"/>
        </w:rPr>
      </w:pPr>
      <w:r w:rsidRPr="00107F4B">
        <w:rPr>
          <w:rFonts w:ascii="Calibri" w:eastAsiaTheme="majorEastAsia" w:hAnsi="Calibri" w:cs="Calibri"/>
          <w:b/>
          <w:bCs/>
          <w:color w:val="215E99" w:themeColor="text2" w:themeTint="BF"/>
          <w:sz w:val="28"/>
          <w:szCs w:val="28"/>
        </w:rPr>
        <w:t>Policy Recommendation:</w:t>
      </w:r>
    </w:p>
    <w:p w14:paraId="780CD395" w14:textId="77777777" w:rsidR="00107F4B" w:rsidRPr="00107F4B" w:rsidRDefault="00107F4B" w:rsidP="00107F4B">
      <w:pPr>
        <w:textAlignment w:val="baseline"/>
        <w:rPr>
          <w:rFonts w:ascii="Calibri" w:eastAsia="Times New Roman" w:hAnsi="Calibri" w:cs="Calibri"/>
        </w:rPr>
      </w:pPr>
      <w:r w:rsidRPr="00107F4B">
        <w:rPr>
          <w:rFonts w:ascii="Calibri" w:eastAsia="Times New Roman" w:hAnsi="Calibri" w:cs="Calibri"/>
        </w:rPr>
        <w:t>Reduce high turnover and instability that disrupt relationships, responsiveness, and care continuity.</w:t>
      </w:r>
    </w:p>
    <w:p w14:paraId="1F1DEA8D" w14:textId="77777777" w:rsidR="00107F4B" w:rsidRPr="00107F4B" w:rsidRDefault="00107F4B" w:rsidP="00107F4B">
      <w:pPr>
        <w:textAlignment w:val="baseline"/>
        <w:rPr>
          <w:rFonts w:ascii="Calibri" w:eastAsia="Times New Roman" w:hAnsi="Calibri" w:cs="Calibri"/>
        </w:rPr>
      </w:pPr>
    </w:p>
    <w:p w14:paraId="59BBDA98" w14:textId="77777777" w:rsidR="00107F4B" w:rsidRPr="00107F4B" w:rsidRDefault="00107F4B" w:rsidP="00107F4B">
      <w:pPr>
        <w:textAlignment w:val="baseline"/>
        <w:rPr>
          <w:rFonts w:ascii="Calibri" w:eastAsiaTheme="majorEastAsia" w:hAnsi="Calibri" w:cs="Calibri"/>
          <w:b/>
          <w:bCs/>
          <w:color w:val="215E99" w:themeColor="text2" w:themeTint="BF"/>
          <w:sz w:val="28"/>
          <w:szCs w:val="28"/>
        </w:rPr>
      </w:pPr>
      <w:r w:rsidRPr="00107F4B">
        <w:rPr>
          <w:rFonts w:ascii="Calibri" w:eastAsiaTheme="majorEastAsia" w:hAnsi="Calibri" w:cs="Calibri"/>
          <w:b/>
          <w:bCs/>
          <w:color w:val="215E99" w:themeColor="text2" w:themeTint="BF"/>
          <w:sz w:val="28"/>
          <w:szCs w:val="28"/>
        </w:rPr>
        <w:t>Key Elements:</w:t>
      </w:r>
    </w:p>
    <w:p w14:paraId="16BDDBFA" w14:textId="77777777" w:rsidR="00107F4B" w:rsidRPr="00107F4B" w:rsidRDefault="00107F4B" w:rsidP="00E257EA">
      <w:pPr>
        <w:numPr>
          <w:ilvl w:val="0"/>
          <w:numId w:val="10"/>
        </w:numPr>
        <w:textAlignment w:val="baseline"/>
        <w:rPr>
          <w:rFonts w:ascii="Calibri" w:eastAsia="Times New Roman" w:hAnsi="Calibri" w:cs="Calibri"/>
        </w:rPr>
      </w:pPr>
      <w:r w:rsidRPr="00107F4B">
        <w:rPr>
          <w:rFonts w:ascii="Calibri" w:eastAsia="Times New Roman" w:hAnsi="Calibri" w:cs="Calibri"/>
          <w:highlight w:val="yellow"/>
        </w:rPr>
        <w:t>Identify, improve, and develop new investment in retention initiatives through the Health Policy Commission Behavioral Health Workforce Center or other appropriate agency/entity.</w:t>
      </w:r>
      <w:r w:rsidRPr="00107F4B">
        <w:rPr>
          <w:rFonts w:ascii="Calibri" w:eastAsia="Times New Roman" w:hAnsi="Calibri" w:cs="Calibri"/>
        </w:rPr>
        <w:t xml:space="preserve"> </w:t>
      </w:r>
      <w:r w:rsidRPr="00107F4B">
        <w:rPr>
          <w:rFonts w:ascii="Calibri" w:eastAsia="Times New Roman" w:hAnsi="Calibri" w:cs="Calibri"/>
          <w:b/>
          <w:bCs/>
        </w:rPr>
        <w:t>(Overlap with Equity)</w:t>
      </w:r>
    </w:p>
    <w:p w14:paraId="0CACC8BC" w14:textId="77777777" w:rsidR="00107F4B" w:rsidRPr="00107F4B" w:rsidRDefault="00107F4B" w:rsidP="00E257EA">
      <w:pPr>
        <w:numPr>
          <w:ilvl w:val="1"/>
          <w:numId w:val="10"/>
        </w:numPr>
        <w:textAlignment w:val="baseline"/>
        <w:rPr>
          <w:rFonts w:ascii="Calibri" w:eastAsia="Times New Roman" w:hAnsi="Calibri" w:cs="Calibri"/>
        </w:rPr>
      </w:pPr>
      <w:r w:rsidRPr="00107F4B">
        <w:rPr>
          <w:rFonts w:ascii="Calibri" w:eastAsia="Times New Roman" w:hAnsi="Calibri" w:cs="Calibri"/>
        </w:rPr>
        <w:t xml:space="preserve">Reinvestment in MA Repay program </w:t>
      </w:r>
    </w:p>
    <w:p w14:paraId="5B9D8FA4" w14:textId="77777777" w:rsidR="00107F4B" w:rsidRPr="00107F4B" w:rsidRDefault="00107F4B" w:rsidP="00E257EA">
      <w:pPr>
        <w:numPr>
          <w:ilvl w:val="1"/>
          <w:numId w:val="10"/>
        </w:numPr>
        <w:spacing w:before="100" w:beforeAutospacing="1" w:after="160" w:afterAutospacing="1"/>
        <w:textAlignment w:val="baseline"/>
        <w:rPr>
          <w:rFonts w:ascii="Calibri" w:eastAsia="Times New Roman" w:hAnsi="Calibri" w:cs="Calibri"/>
        </w:rPr>
      </w:pPr>
      <w:r w:rsidRPr="00107F4B">
        <w:rPr>
          <w:rFonts w:ascii="Calibri" w:eastAsia="Times New Roman" w:hAnsi="Calibri" w:cs="Calibri"/>
          <w:highlight w:val="yellow"/>
        </w:rPr>
        <w:t xml:space="preserve">Develop a scholarship program that prioritizes diverse applicants and placements in areas of highest need, including recruiting efforts in underrepresented </w:t>
      </w:r>
      <w:r w:rsidRPr="00107F4B">
        <w:rPr>
          <w:rFonts w:ascii="Calibri" w:eastAsia="Times New Roman" w:hAnsi="Calibri" w:cs="Calibri"/>
          <w:highlight w:val="yellow"/>
        </w:rPr>
        <w:lastRenderedPageBreak/>
        <w:t>communities (e.g., Franciscan Children’s Community Health Initiative, William James College, etc.)</w:t>
      </w:r>
      <w:r w:rsidRPr="00107F4B">
        <w:rPr>
          <w:rFonts w:ascii="Calibri" w:eastAsia="Times New Roman" w:hAnsi="Calibri" w:cs="Calibri"/>
        </w:rPr>
        <w:t xml:space="preserve"> </w:t>
      </w:r>
      <w:r w:rsidRPr="00107F4B">
        <w:rPr>
          <w:rFonts w:ascii="Calibri" w:eastAsia="Times New Roman" w:hAnsi="Calibri" w:cs="Calibri"/>
          <w:b/>
          <w:bCs/>
        </w:rPr>
        <w:t>(Overlap with Equity)</w:t>
      </w:r>
    </w:p>
    <w:p w14:paraId="469C5B06" w14:textId="77777777" w:rsidR="00107F4B" w:rsidRPr="00107F4B" w:rsidRDefault="00107F4B" w:rsidP="00E257EA">
      <w:pPr>
        <w:numPr>
          <w:ilvl w:val="0"/>
          <w:numId w:val="10"/>
        </w:numPr>
        <w:spacing w:before="100" w:beforeAutospacing="1" w:after="160" w:afterAutospacing="1"/>
        <w:textAlignment w:val="baseline"/>
        <w:rPr>
          <w:rFonts w:ascii="Calibri" w:eastAsia="Times New Roman" w:hAnsi="Calibri" w:cs="Calibri"/>
        </w:rPr>
      </w:pPr>
      <w:r w:rsidRPr="00107F4B">
        <w:rPr>
          <w:rFonts w:ascii="Calibri" w:eastAsia="Times New Roman" w:hAnsi="Calibri" w:cs="Calibri"/>
        </w:rPr>
        <w:t>Simplify licensing processes and reciprocity from other states/US territories/etc.</w:t>
      </w:r>
    </w:p>
    <w:p w14:paraId="775CC3DA" w14:textId="77777777" w:rsidR="00107F4B" w:rsidRPr="00107F4B" w:rsidRDefault="00107F4B" w:rsidP="00107F4B">
      <w:pPr>
        <w:textAlignment w:val="baseline"/>
        <w:rPr>
          <w:rFonts w:ascii="Calibri" w:eastAsiaTheme="majorEastAsia" w:hAnsi="Calibri" w:cs="Calibri"/>
          <w:b/>
          <w:bCs/>
          <w:color w:val="215E99" w:themeColor="text2" w:themeTint="BF"/>
          <w:sz w:val="28"/>
          <w:szCs w:val="28"/>
        </w:rPr>
      </w:pPr>
      <w:r w:rsidRPr="00107F4B">
        <w:rPr>
          <w:rFonts w:ascii="Calibri" w:eastAsiaTheme="majorEastAsia" w:hAnsi="Calibri" w:cs="Calibri"/>
          <w:b/>
          <w:bCs/>
          <w:color w:val="215E99" w:themeColor="text2" w:themeTint="BF"/>
          <w:sz w:val="28"/>
          <w:szCs w:val="28"/>
        </w:rPr>
        <w:t>Policy Recommendation:</w:t>
      </w:r>
    </w:p>
    <w:p w14:paraId="3CD277C2" w14:textId="77777777" w:rsidR="00107F4B" w:rsidRPr="00107F4B" w:rsidRDefault="00107F4B" w:rsidP="00107F4B">
      <w:pPr>
        <w:spacing w:after="160"/>
        <w:rPr>
          <w:rFonts w:ascii="Calibri" w:hAnsi="Calibri" w:cs="Calibri"/>
          <w:kern w:val="2"/>
          <w14:ligatures w14:val="standardContextual"/>
        </w:rPr>
      </w:pPr>
      <w:r w:rsidRPr="00107F4B">
        <w:rPr>
          <w:rFonts w:ascii="Calibri" w:hAnsi="Calibri" w:cs="Calibri"/>
          <w:kern w:val="2"/>
          <w14:ligatures w14:val="standardContextual"/>
        </w:rPr>
        <w:t>Enable the children’s behavioral health delivery system to serve children and families by eliminating training and specialization gaps.</w:t>
      </w:r>
    </w:p>
    <w:p w14:paraId="7149272A" w14:textId="77777777" w:rsidR="00107F4B" w:rsidRPr="00107F4B" w:rsidRDefault="00107F4B" w:rsidP="00107F4B">
      <w:pPr>
        <w:textAlignment w:val="baseline"/>
        <w:rPr>
          <w:rFonts w:ascii="Calibri" w:eastAsiaTheme="majorEastAsia" w:hAnsi="Calibri" w:cs="Calibri"/>
          <w:b/>
          <w:bCs/>
          <w:color w:val="215E99" w:themeColor="text2" w:themeTint="BF"/>
          <w:sz w:val="28"/>
          <w:szCs w:val="28"/>
        </w:rPr>
      </w:pPr>
      <w:r w:rsidRPr="00107F4B">
        <w:rPr>
          <w:rFonts w:ascii="Calibri" w:eastAsiaTheme="majorEastAsia" w:hAnsi="Calibri" w:cs="Calibri"/>
          <w:b/>
          <w:bCs/>
          <w:color w:val="215E99" w:themeColor="text2" w:themeTint="BF"/>
          <w:sz w:val="28"/>
          <w:szCs w:val="28"/>
        </w:rPr>
        <w:t>Key Elements:</w:t>
      </w:r>
    </w:p>
    <w:p w14:paraId="1E70605C" w14:textId="77777777" w:rsidR="00107F4B" w:rsidRPr="00107F4B" w:rsidRDefault="00107F4B" w:rsidP="00E257EA">
      <w:pPr>
        <w:numPr>
          <w:ilvl w:val="0"/>
          <w:numId w:val="11"/>
        </w:numPr>
        <w:spacing w:after="160"/>
        <w:contextualSpacing/>
        <w:rPr>
          <w:rFonts w:ascii="Calibri" w:hAnsi="Calibri" w:cs="Calibri"/>
          <w:kern w:val="2"/>
          <w14:ligatures w14:val="standardContextual"/>
        </w:rPr>
      </w:pPr>
      <w:r w:rsidRPr="00107F4B">
        <w:rPr>
          <w:rFonts w:ascii="Calibri" w:hAnsi="Calibri" w:cs="Calibri"/>
          <w:kern w:val="2"/>
          <w:highlight w:val="yellow"/>
          <w14:ligatures w14:val="standardContextual"/>
        </w:rPr>
        <w:t>Provide adequate and ongoing training for staff delivering child behavioral health</w:t>
      </w:r>
      <w:r w:rsidRPr="00107F4B">
        <w:rPr>
          <w:rFonts w:ascii="Calibri" w:hAnsi="Calibri" w:cs="Calibri"/>
          <w:kern w:val="2"/>
          <w14:ligatures w14:val="standardContextual"/>
        </w:rPr>
        <w:t xml:space="preserve"> </w:t>
      </w:r>
      <w:r w:rsidRPr="00107F4B">
        <w:rPr>
          <w:rFonts w:ascii="Calibri" w:hAnsi="Calibri" w:cs="Calibri"/>
          <w:kern w:val="2"/>
          <w:highlight w:val="yellow"/>
          <w14:ligatures w14:val="standardContextual"/>
        </w:rPr>
        <w:t>services</w:t>
      </w:r>
      <w:r w:rsidRPr="00107F4B">
        <w:rPr>
          <w:rFonts w:ascii="Calibri" w:hAnsi="Calibri" w:cs="Calibri"/>
          <w:kern w:val="2"/>
          <w14:ligatures w14:val="standardContextual"/>
        </w:rPr>
        <w:t xml:space="preserve">  </w:t>
      </w:r>
      <w:r w:rsidRPr="00107F4B">
        <w:rPr>
          <w:rFonts w:ascii="Calibri" w:hAnsi="Calibri" w:cs="Calibri"/>
          <w:b/>
          <w:bCs/>
          <w:kern w:val="2"/>
          <w14:ligatures w14:val="standardContextual"/>
        </w:rPr>
        <w:t>(Overlap with Equity recommendations)</w:t>
      </w:r>
    </w:p>
    <w:p w14:paraId="582D64B0" w14:textId="77777777" w:rsidR="00107F4B" w:rsidRPr="00107F4B" w:rsidRDefault="00107F4B" w:rsidP="00E257EA">
      <w:pPr>
        <w:numPr>
          <w:ilvl w:val="0"/>
          <w:numId w:val="11"/>
        </w:numPr>
        <w:spacing w:after="160"/>
        <w:contextualSpacing/>
        <w:rPr>
          <w:rFonts w:ascii="Calibri" w:hAnsi="Calibri" w:cs="Calibri"/>
          <w:kern w:val="2"/>
          <w14:ligatures w14:val="standardContextual"/>
        </w:rPr>
      </w:pPr>
      <w:r w:rsidRPr="00107F4B">
        <w:rPr>
          <w:rFonts w:ascii="Calibri" w:hAnsi="Calibri" w:cs="Calibri"/>
          <w:kern w:val="2"/>
          <w14:ligatures w14:val="standardContextual"/>
        </w:rPr>
        <w:t xml:space="preserve">Expand the trainings offered through the </w:t>
      </w:r>
      <w:hyperlink r:id="rId11" w:history="1">
        <w:r w:rsidRPr="00107F4B">
          <w:rPr>
            <w:rFonts w:ascii="Calibri" w:hAnsi="Calibri" w:cs="Calibri"/>
            <w:color w:val="467886" w:themeColor="hyperlink"/>
            <w:kern w:val="2"/>
            <w:u w:val="single"/>
            <w14:ligatures w14:val="standardContextual"/>
          </w:rPr>
          <w:t>Behavioral Health Workforce Training Clearinghouse</w:t>
        </w:r>
      </w:hyperlink>
      <w:r w:rsidRPr="00107F4B">
        <w:rPr>
          <w:rFonts w:ascii="Calibri" w:hAnsi="Calibri" w:cs="Calibri"/>
          <w:kern w:val="2"/>
          <w14:ligatures w14:val="standardContextual"/>
        </w:rPr>
        <w:t xml:space="preserve"> to all state agencies, schools, etc.</w:t>
      </w:r>
    </w:p>
    <w:p w14:paraId="607CA7C6" w14:textId="77777777" w:rsidR="00107F4B" w:rsidRPr="00107F4B" w:rsidRDefault="00107F4B" w:rsidP="00E257EA">
      <w:pPr>
        <w:numPr>
          <w:ilvl w:val="0"/>
          <w:numId w:val="11"/>
        </w:numPr>
        <w:spacing w:after="160"/>
        <w:contextualSpacing/>
        <w:rPr>
          <w:rFonts w:ascii="Calibri" w:hAnsi="Calibri" w:cs="Calibri"/>
          <w:kern w:val="2"/>
          <w14:ligatures w14:val="standardContextual"/>
        </w:rPr>
      </w:pPr>
      <w:r w:rsidRPr="00107F4B">
        <w:rPr>
          <w:rFonts w:ascii="Calibri" w:hAnsi="Calibri" w:cs="Calibri"/>
          <w:kern w:val="2"/>
          <w14:ligatures w14:val="standardContextual"/>
        </w:rPr>
        <w:t xml:space="preserve">Maximize existing workforce  </w:t>
      </w:r>
    </w:p>
    <w:p w14:paraId="293D5017" w14:textId="77777777" w:rsidR="00107F4B" w:rsidRPr="00107F4B" w:rsidRDefault="00107F4B" w:rsidP="00E257EA">
      <w:pPr>
        <w:numPr>
          <w:ilvl w:val="1"/>
          <w:numId w:val="11"/>
        </w:numPr>
        <w:spacing w:after="160"/>
        <w:contextualSpacing/>
        <w:rPr>
          <w:rFonts w:ascii="Calibri" w:hAnsi="Calibri" w:cs="Calibri"/>
          <w:kern w:val="2"/>
          <w14:ligatures w14:val="standardContextual"/>
        </w:rPr>
      </w:pPr>
      <w:r w:rsidRPr="00107F4B">
        <w:rPr>
          <w:rFonts w:ascii="Calibri" w:hAnsi="Calibri" w:cs="Calibri"/>
          <w:kern w:val="2"/>
          <w14:ligatures w14:val="standardContextual"/>
        </w:rPr>
        <w:t>Remove the Hub requirement from CBHI services so that families can appropriately access just a Family Partner or Therapeutic Mentor</w:t>
      </w:r>
    </w:p>
    <w:p w14:paraId="3036512E" w14:textId="77777777" w:rsidR="00107F4B" w:rsidRPr="00107F4B" w:rsidRDefault="00107F4B" w:rsidP="00E257EA">
      <w:pPr>
        <w:numPr>
          <w:ilvl w:val="1"/>
          <w:numId w:val="11"/>
        </w:numPr>
        <w:spacing w:after="160"/>
        <w:contextualSpacing/>
        <w:rPr>
          <w:rFonts w:ascii="Calibri" w:hAnsi="Calibri" w:cs="Calibri"/>
          <w:kern w:val="2"/>
          <w14:ligatures w14:val="standardContextual"/>
        </w:rPr>
      </w:pPr>
      <w:r w:rsidRPr="00107F4B">
        <w:rPr>
          <w:rFonts w:ascii="Calibri" w:hAnsi="Calibri" w:cs="Calibri"/>
          <w:kern w:val="2"/>
          <w:highlight w:val="yellow"/>
          <w14:ligatures w14:val="standardContextual"/>
        </w:rPr>
        <w:t>Build workforce using paraprofessionals and other support roles with incentives and creative approaches to credentialing</w:t>
      </w:r>
      <w:r w:rsidRPr="00107F4B">
        <w:rPr>
          <w:rFonts w:ascii="Calibri" w:hAnsi="Calibri" w:cs="Calibri"/>
          <w:kern w:val="2"/>
          <w14:ligatures w14:val="standardContextual"/>
        </w:rPr>
        <w:t xml:space="preserve"> </w:t>
      </w:r>
      <w:r w:rsidRPr="00107F4B">
        <w:rPr>
          <w:rFonts w:ascii="Calibri" w:hAnsi="Calibri" w:cs="Calibri"/>
          <w:b/>
          <w:bCs/>
          <w:kern w:val="2"/>
          <w14:ligatures w14:val="standardContextual"/>
        </w:rPr>
        <w:t>(Overlap with Equity recommendations)</w:t>
      </w:r>
    </w:p>
    <w:p w14:paraId="2ED52ED9" w14:textId="77777777" w:rsidR="00107F4B" w:rsidRPr="00107F4B" w:rsidRDefault="00107F4B" w:rsidP="00E257EA">
      <w:pPr>
        <w:numPr>
          <w:ilvl w:val="1"/>
          <w:numId w:val="11"/>
        </w:numPr>
        <w:spacing w:after="160"/>
        <w:contextualSpacing/>
        <w:rPr>
          <w:rFonts w:ascii="Calibri" w:hAnsi="Calibri" w:cs="Calibri"/>
          <w:kern w:val="2"/>
          <w14:ligatures w14:val="standardContextual"/>
        </w:rPr>
      </w:pPr>
      <w:r w:rsidRPr="00107F4B">
        <w:rPr>
          <w:rFonts w:ascii="Calibri" w:hAnsi="Calibri" w:cs="Calibri"/>
          <w:kern w:val="2"/>
          <w14:ligatures w14:val="standardContextual"/>
        </w:rPr>
        <w:t xml:space="preserve">Provide compensation for clinical supervision and reflective supervision </w:t>
      </w:r>
    </w:p>
    <w:p w14:paraId="43730C34" w14:textId="77777777" w:rsidR="00107F4B" w:rsidRPr="00107F4B" w:rsidRDefault="00107F4B" w:rsidP="00E257EA">
      <w:pPr>
        <w:numPr>
          <w:ilvl w:val="0"/>
          <w:numId w:val="11"/>
        </w:numPr>
        <w:spacing w:after="160"/>
        <w:contextualSpacing/>
        <w:rPr>
          <w:rFonts w:ascii="Calibri" w:hAnsi="Calibri" w:cs="Calibri"/>
          <w:b/>
          <w:bCs/>
          <w:kern w:val="2"/>
          <w14:ligatures w14:val="standardContextual"/>
        </w:rPr>
      </w:pPr>
      <w:r w:rsidRPr="00107F4B">
        <w:rPr>
          <w:rFonts w:ascii="Calibri" w:hAnsi="Calibri" w:cs="Calibri"/>
          <w:kern w:val="2"/>
          <w:highlight w:val="yellow"/>
          <w14:ligatures w14:val="standardContextual"/>
        </w:rPr>
        <w:t>Improve access to linguistically and culturally competent care (including ASL) through a rate differential for services offered in a language other than English</w:t>
      </w:r>
      <w:r w:rsidRPr="00107F4B">
        <w:rPr>
          <w:rFonts w:ascii="Calibri" w:hAnsi="Calibri" w:cs="Calibri"/>
          <w:kern w:val="2"/>
          <w14:ligatures w14:val="standardContextual"/>
        </w:rPr>
        <w:t xml:space="preserve"> </w:t>
      </w:r>
      <w:bookmarkStart w:id="9" w:name="_Hlk222411142"/>
      <w:r w:rsidRPr="00107F4B">
        <w:rPr>
          <w:rFonts w:ascii="Calibri" w:hAnsi="Calibri" w:cs="Calibri"/>
          <w:b/>
          <w:bCs/>
          <w:kern w:val="2"/>
          <w14:ligatures w14:val="standardContextual"/>
        </w:rPr>
        <w:t>(Overlap with Equity recommendations)</w:t>
      </w:r>
    </w:p>
    <w:bookmarkEnd w:id="9"/>
    <w:p w14:paraId="2FA80AC5" w14:textId="77777777" w:rsidR="00107F4B" w:rsidRPr="00107F4B" w:rsidRDefault="00107F4B" w:rsidP="00E257EA">
      <w:pPr>
        <w:numPr>
          <w:ilvl w:val="0"/>
          <w:numId w:val="11"/>
        </w:numPr>
        <w:spacing w:after="160"/>
        <w:contextualSpacing/>
        <w:rPr>
          <w:rFonts w:ascii="Calibri" w:hAnsi="Calibri" w:cs="Calibri"/>
          <w:kern w:val="2"/>
          <w14:ligatures w14:val="standardContextual"/>
        </w:rPr>
      </w:pPr>
      <w:r w:rsidRPr="00107F4B">
        <w:rPr>
          <w:rFonts w:ascii="Calibri" w:hAnsi="Calibri" w:cs="Calibri"/>
          <w:kern w:val="2"/>
          <w14:ligatures w14:val="standardContextual"/>
        </w:rPr>
        <w:t xml:space="preserve">Expand fellowship slots and residency training grants for child psychiatrists/psychologists focusing on co-occurring ASD and behavioral health </w:t>
      </w:r>
    </w:p>
    <w:p w14:paraId="5CB20646" w14:textId="77777777" w:rsidR="00107F4B" w:rsidRPr="00107F4B" w:rsidRDefault="00107F4B" w:rsidP="00E257EA">
      <w:pPr>
        <w:numPr>
          <w:ilvl w:val="0"/>
          <w:numId w:val="11"/>
        </w:numPr>
        <w:spacing w:after="160"/>
        <w:contextualSpacing/>
        <w:rPr>
          <w:rFonts w:ascii="Calibri" w:hAnsi="Calibri" w:cs="Calibri"/>
          <w:kern w:val="2"/>
          <w14:ligatures w14:val="standardContextual"/>
        </w:rPr>
      </w:pPr>
      <w:r w:rsidRPr="00107F4B">
        <w:rPr>
          <w:rFonts w:ascii="Calibri" w:hAnsi="Calibri" w:cs="Calibri"/>
          <w:kern w:val="2"/>
          <w14:ligatures w14:val="standardContextual"/>
        </w:rPr>
        <w:t xml:space="preserve">ASD Expansion </w:t>
      </w:r>
    </w:p>
    <w:p w14:paraId="34A79C0C" w14:textId="77777777" w:rsidR="00107F4B" w:rsidRPr="00107F4B" w:rsidRDefault="00107F4B" w:rsidP="00E257EA">
      <w:pPr>
        <w:numPr>
          <w:ilvl w:val="1"/>
          <w:numId w:val="11"/>
        </w:numPr>
        <w:spacing w:after="160"/>
        <w:contextualSpacing/>
        <w:rPr>
          <w:rFonts w:ascii="Calibri" w:hAnsi="Calibri" w:cs="Calibri"/>
          <w:kern w:val="2"/>
          <w14:ligatures w14:val="standardContextual"/>
        </w:rPr>
      </w:pPr>
      <w:r w:rsidRPr="00107F4B">
        <w:rPr>
          <w:rFonts w:ascii="Calibri" w:hAnsi="Calibri" w:cs="Calibri"/>
          <w:kern w:val="2"/>
          <w14:ligatures w14:val="standardContextual"/>
        </w:rPr>
        <w:t>Expand training to focus on ASD, complex medical, and aggressive behaviors.</w:t>
      </w:r>
    </w:p>
    <w:p w14:paraId="1D1A526D" w14:textId="77777777" w:rsidR="00107F4B" w:rsidRPr="00107F4B" w:rsidRDefault="00107F4B" w:rsidP="00E257EA">
      <w:pPr>
        <w:numPr>
          <w:ilvl w:val="1"/>
          <w:numId w:val="11"/>
        </w:numPr>
        <w:spacing w:after="160"/>
        <w:contextualSpacing/>
        <w:rPr>
          <w:rFonts w:ascii="Calibri" w:hAnsi="Calibri" w:cs="Calibri"/>
          <w:kern w:val="2"/>
          <w14:ligatures w14:val="standardContextual"/>
        </w:rPr>
      </w:pPr>
      <w:r w:rsidRPr="00107F4B">
        <w:rPr>
          <w:rFonts w:ascii="Calibri" w:hAnsi="Calibri" w:cs="Calibri"/>
          <w:kern w:val="2"/>
          <w14:ligatures w14:val="standardContextual"/>
        </w:rPr>
        <w:t xml:space="preserve">Legislative changes to allow a broader array of licensed professionals to diagnose ASD, reducing diagnostic bottlenecks.  </w:t>
      </w:r>
    </w:p>
    <w:p w14:paraId="6E3CF900" w14:textId="2EFA0BBB" w:rsidR="00BC650A" w:rsidRDefault="00BC650A">
      <w:pPr>
        <w:spacing w:after="160" w:line="278" w:lineRule="auto"/>
      </w:pPr>
      <w:r>
        <w:br w:type="page"/>
      </w:r>
    </w:p>
    <w:p w14:paraId="73AAC4F8" w14:textId="77777777" w:rsidR="009C283C" w:rsidRPr="009C283C" w:rsidRDefault="009C283C" w:rsidP="009C283C">
      <w:pPr>
        <w:rPr>
          <w:rFonts w:ascii="Calibri" w:eastAsia="Calibri" w:hAnsi="Calibri" w:cs="Calibri"/>
          <w:b/>
          <w:bCs/>
          <w:color w:val="153D63" w:themeColor="text2" w:themeTint="E6"/>
          <w:kern w:val="2"/>
          <w:sz w:val="32"/>
          <w:szCs w:val="32"/>
          <w14:ligatures w14:val="standardContextual"/>
        </w:rPr>
      </w:pPr>
      <w:r w:rsidRPr="009C283C">
        <w:rPr>
          <w:rFonts w:ascii="Calibri" w:eastAsia="Calibri" w:hAnsi="Calibri" w:cs="Calibri"/>
          <w:b/>
          <w:bCs/>
          <w:color w:val="153D63" w:themeColor="text2" w:themeTint="E6"/>
          <w:kern w:val="2"/>
          <w:sz w:val="32"/>
          <w:szCs w:val="32"/>
          <w14:ligatures w14:val="standardContextual"/>
        </w:rPr>
        <w:lastRenderedPageBreak/>
        <w:t>Coverage, Affordability, Administrative Barriers &amp; Financing/Sustainability</w:t>
      </w:r>
    </w:p>
    <w:p w14:paraId="79535E25" w14:textId="77777777" w:rsidR="009C283C" w:rsidRPr="009C283C" w:rsidRDefault="009C283C" w:rsidP="00E257EA">
      <w:pPr>
        <w:numPr>
          <w:ilvl w:val="0"/>
          <w:numId w:val="12"/>
        </w:numPr>
        <w:spacing w:after="160"/>
        <w:contextualSpacing/>
        <w:rPr>
          <w:rFonts w:ascii="Calibri" w:eastAsia="Calibri" w:hAnsi="Calibri" w:cs="Calibri"/>
          <w:kern w:val="2"/>
          <w14:ligatures w14:val="standardContextual"/>
        </w:rPr>
      </w:pPr>
      <w:r w:rsidRPr="009C283C">
        <w:rPr>
          <w:rFonts w:ascii="Calibri" w:eastAsia="Calibri" w:hAnsi="Calibri" w:cs="Calibri"/>
          <w:kern w:val="2"/>
          <w14:ligatures w14:val="standardContextual"/>
        </w:rPr>
        <w:t xml:space="preserve">Coverage gaps/denials, cost-sharing, reimbursement issues block access </w:t>
      </w:r>
    </w:p>
    <w:p w14:paraId="0E4F9B9E" w14:textId="77777777" w:rsidR="009C283C" w:rsidRPr="009C283C" w:rsidRDefault="009C283C" w:rsidP="00E257EA">
      <w:pPr>
        <w:numPr>
          <w:ilvl w:val="0"/>
          <w:numId w:val="12"/>
        </w:numPr>
        <w:spacing w:after="160"/>
        <w:contextualSpacing/>
        <w:rPr>
          <w:rFonts w:ascii="Calibri" w:eastAsia="Calibri" w:hAnsi="Calibri" w:cs="Calibri"/>
          <w:kern w:val="2"/>
          <w14:ligatures w14:val="standardContextual"/>
        </w:rPr>
      </w:pPr>
      <w:r w:rsidRPr="009C283C">
        <w:rPr>
          <w:rFonts w:ascii="Calibri" w:eastAsia="Calibri" w:hAnsi="Calibri" w:cs="Calibri"/>
          <w:kern w:val="2"/>
          <w14:ligatures w14:val="standardContextual"/>
        </w:rPr>
        <w:t>Administrative complexity (eligibility, authorizations, billing) delays care</w:t>
      </w:r>
    </w:p>
    <w:p w14:paraId="1F11BEB6" w14:textId="77777777" w:rsidR="009C283C" w:rsidRPr="009C283C" w:rsidRDefault="009C283C" w:rsidP="00E257EA">
      <w:pPr>
        <w:numPr>
          <w:ilvl w:val="0"/>
          <w:numId w:val="12"/>
        </w:numPr>
        <w:spacing w:after="160"/>
        <w:contextualSpacing/>
        <w:rPr>
          <w:rFonts w:ascii="Calibri" w:eastAsia="Calibri" w:hAnsi="Calibri" w:cs="Calibri"/>
          <w:kern w:val="2"/>
          <w14:ligatures w14:val="standardContextual"/>
        </w:rPr>
      </w:pPr>
      <w:r w:rsidRPr="009C283C">
        <w:rPr>
          <w:rFonts w:ascii="Calibri" w:eastAsia="Calibri" w:hAnsi="Calibri" w:cs="Calibri"/>
          <w:kern w:val="2"/>
          <w14:ligatures w14:val="standardContextual"/>
        </w:rPr>
        <w:t>Financing/payment rules (rates, grants) affect sustainability and provider participation</w:t>
      </w:r>
    </w:p>
    <w:p w14:paraId="06CE1C72" w14:textId="77777777" w:rsidR="009C283C" w:rsidRPr="009C283C" w:rsidRDefault="009C283C" w:rsidP="009C283C">
      <w:pPr>
        <w:rPr>
          <w:rFonts w:ascii="Calibri" w:hAnsi="Calibri" w:cs="Calibri"/>
          <w:color w:val="153D63" w:themeColor="text2" w:themeTint="E6"/>
          <w:kern w:val="2"/>
          <w:sz w:val="32"/>
          <w:szCs w:val="32"/>
          <w14:ligatures w14:val="standardContextual"/>
        </w:rPr>
      </w:pPr>
    </w:p>
    <w:p w14:paraId="2C25EA1A" w14:textId="77777777" w:rsidR="009C283C" w:rsidRPr="009C283C" w:rsidRDefault="009C283C" w:rsidP="009C283C">
      <w:pPr>
        <w:rPr>
          <w:rFonts w:ascii="Calibri" w:eastAsiaTheme="majorEastAsia" w:hAnsi="Calibri" w:cs="Calibri"/>
          <w:b/>
          <w:bCs/>
          <w:color w:val="215E99" w:themeColor="text2" w:themeTint="BF"/>
          <w:kern w:val="2"/>
          <w:sz w:val="28"/>
          <w:szCs w:val="28"/>
          <w14:ligatures w14:val="standardContextual"/>
        </w:rPr>
      </w:pPr>
      <w:r w:rsidRPr="009C283C">
        <w:rPr>
          <w:rFonts w:ascii="Calibri" w:eastAsiaTheme="majorEastAsia" w:hAnsi="Calibri" w:cs="Calibri"/>
          <w:b/>
          <w:bCs/>
          <w:color w:val="215E99" w:themeColor="text2" w:themeTint="BF"/>
          <w:kern w:val="2"/>
          <w:sz w:val="28"/>
          <w:szCs w:val="28"/>
          <w14:ligatures w14:val="standardContextual"/>
        </w:rPr>
        <w:t xml:space="preserve">Policy Recommendation: </w:t>
      </w:r>
    </w:p>
    <w:p w14:paraId="4592B31F" w14:textId="77777777" w:rsidR="009C283C" w:rsidRPr="009C283C" w:rsidRDefault="009C283C" w:rsidP="009C283C">
      <w:pPr>
        <w:rPr>
          <w:rFonts w:ascii="Calibri" w:eastAsia="Times New Roman" w:hAnsi="Calibri" w:cs="Calibri"/>
          <w:kern w:val="2"/>
          <w14:ligatures w14:val="standardContextual"/>
        </w:rPr>
      </w:pPr>
      <w:r w:rsidRPr="009C283C">
        <w:rPr>
          <w:rFonts w:ascii="Calibri" w:eastAsia="Times New Roman" w:hAnsi="Calibri" w:cs="Calibri"/>
          <w:kern w:val="2"/>
          <w14:ligatures w14:val="standardContextual"/>
        </w:rPr>
        <w:t xml:space="preserve">Reduce and/or eliminate insurance coverage gaps and denials so that children promptly receive appropriate and timely services   </w:t>
      </w:r>
    </w:p>
    <w:p w14:paraId="27EE97A3" w14:textId="77777777" w:rsidR="009C283C" w:rsidRPr="009C283C" w:rsidRDefault="009C283C" w:rsidP="009C283C">
      <w:pPr>
        <w:rPr>
          <w:rFonts w:ascii="Calibri" w:hAnsi="Calibri" w:cs="Calibri"/>
          <w:color w:val="153D63" w:themeColor="text2" w:themeTint="E6"/>
          <w:kern w:val="2"/>
          <w:sz w:val="32"/>
          <w:szCs w:val="32"/>
          <w14:ligatures w14:val="standardContextual"/>
        </w:rPr>
      </w:pPr>
    </w:p>
    <w:p w14:paraId="073C06DC" w14:textId="77777777" w:rsidR="009C283C" w:rsidRPr="009C283C" w:rsidRDefault="009C283C" w:rsidP="009C283C">
      <w:pPr>
        <w:textAlignment w:val="baseline"/>
        <w:rPr>
          <w:rFonts w:ascii="Calibri" w:eastAsiaTheme="majorEastAsia" w:hAnsi="Calibri" w:cs="Calibri"/>
          <w:b/>
          <w:bCs/>
          <w:color w:val="215E99" w:themeColor="text2" w:themeTint="BF"/>
          <w:sz w:val="28"/>
          <w:szCs w:val="28"/>
        </w:rPr>
      </w:pPr>
      <w:r w:rsidRPr="009C283C">
        <w:rPr>
          <w:rFonts w:ascii="Calibri" w:eastAsiaTheme="majorEastAsia" w:hAnsi="Calibri" w:cs="Calibri"/>
          <w:b/>
          <w:bCs/>
          <w:color w:val="215E99" w:themeColor="text2" w:themeTint="BF"/>
          <w:sz w:val="28"/>
          <w:szCs w:val="28"/>
        </w:rPr>
        <w:t>Key Elements:</w:t>
      </w:r>
    </w:p>
    <w:p w14:paraId="24DFD3B4" w14:textId="5A4FB9D6" w:rsidR="009C283C" w:rsidRPr="009C283C" w:rsidRDefault="009C283C" w:rsidP="00E257EA">
      <w:pPr>
        <w:numPr>
          <w:ilvl w:val="0"/>
          <w:numId w:val="13"/>
        </w:numPr>
        <w:spacing w:after="160"/>
        <w:contextualSpacing/>
        <w:rPr>
          <w:rFonts w:ascii="Calibri" w:eastAsia="Times New Roman" w:hAnsi="Calibri" w:cs="Calibri"/>
          <w:kern w:val="2"/>
          <w14:ligatures w14:val="standardContextual"/>
        </w:rPr>
      </w:pPr>
      <w:r w:rsidRPr="009C283C">
        <w:rPr>
          <w:rFonts w:ascii="Calibri" w:eastAsia="Times New Roman" w:hAnsi="Calibri" w:cs="Calibri"/>
          <w:kern w:val="2"/>
          <w14:ligatures w14:val="standardContextual"/>
        </w:rPr>
        <w:t>Solicit BHCA utilization and reimbursement feedback from stakeholders through on-going DOI information sessions</w:t>
      </w:r>
      <w:r w:rsidR="00520446">
        <w:rPr>
          <w:rFonts w:ascii="Calibri" w:eastAsia="Times New Roman" w:hAnsi="Calibri" w:cs="Calibri"/>
          <w:kern w:val="2"/>
          <w14:ligatures w14:val="standardContextual"/>
        </w:rPr>
        <w:t xml:space="preserve"> and other various channels</w:t>
      </w:r>
      <w:r w:rsidRPr="009C283C">
        <w:rPr>
          <w:rFonts w:ascii="Calibri" w:eastAsia="Times New Roman" w:hAnsi="Calibri" w:cs="Calibri"/>
          <w:kern w:val="2"/>
          <w14:ligatures w14:val="standardContextual"/>
        </w:rPr>
        <w:t xml:space="preserve"> </w:t>
      </w:r>
    </w:p>
    <w:p w14:paraId="39C9798E" w14:textId="4490F3CE" w:rsidR="009C283C" w:rsidRPr="009C283C" w:rsidRDefault="00974137" w:rsidP="00E257EA">
      <w:pPr>
        <w:numPr>
          <w:ilvl w:val="1"/>
          <w:numId w:val="13"/>
        </w:numPr>
        <w:spacing w:after="160"/>
        <w:contextualSpacing/>
        <w:rPr>
          <w:rFonts w:ascii="Calibri" w:eastAsia="Times New Roman" w:hAnsi="Calibri" w:cs="Calibri"/>
          <w:kern w:val="2"/>
          <w14:ligatures w14:val="standardContextual"/>
        </w:rPr>
      </w:pPr>
      <w:r>
        <w:rPr>
          <w:rFonts w:ascii="Calibri" w:eastAsia="Times New Roman" w:hAnsi="Calibri" w:cs="Calibri"/>
          <w:kern w:val="2"/>
          <w14:ligatures w14:val="standardContextual"/>
        </w:rPr>
        <w:t>Gather data, analyze it</w:t>
      </w:r>
      <w:r w:rsidR="00191141">
        <w:rPr>
          <w:rFonts w:ascii="Calibri" w:eastAsia="Times New Roman" w:hAnsi="Calibri" w:cs="Calibri"/>
          <w:kern w:val="2"/>
          <w14:ligatures w14:val="standardContextual"/>
        </w:rPr>
        <w:t xml:space="preserve"> to e</w:t>
      </w:r>
      <w:r w:rsidR="009C283C" w:rsidRPr="009C283C">
        <w:rPr>
          <w:rFonts w:ascii="Calibri" w:eastAsia="Times New Roman" w:hAnsi="Calibri" w:cs="Calibri"/>
          <w:kern w:val="2"/>
          <w14:ligatures w14:val="standardContextual"/>
        </w:rPr>
        <w:t xml:space="preserve">nsure a clear understanding </w:t>
      </w:r>
      <w:r w:rsidR="00191141">
        <w:rPr>
          <w:rFonts w:ascii="Calibri" w:eastAsia="Times New Roman" w:hAnsi="Calibri" w:cs="Calibri"/>
          <w:kern w:val="2"/>
          <w14:ligatures w14:val="standardContextual"/>
        </w:rPr>
        <w:t xml:space="preserve">among stakeholders </w:t>
      </w:r>
      <w:r w:rsidR="009C283C" w:rsidRPr="009C283C">
        <w:rPr>
          <w:rFonts w:ascii="Calibri" w:eastAsia="Times New Roman" w:hAnsi="Calibri" w:cs="Calibri"/>
          <w:kern w:val="2"/>
          <w14:ligatures w14:val="standardContextual"/>
        </w:rPr>
        <w:t>of commercial insurance challenges encountered by families and CBHI providers (e.g., limited services, incomplete reimbursement, etc.)</w:t>
      </w:r>
    </w:p>
    <w:p w14:paraId="01491C46" w14:textId="4C30278A" w:rsidR="009C283C" w:rsidRPr="009C283C" w:rsidRDefault="00191141" w:rsidP="00E257EA">
      <w:pPr>
        <w:numPr>
          <w:ilvl w:val="1"/>
          <w:numId w:val="13"/>
        </w:numPr>
        <w:spacing w:after="160"/>
        <w:contextualSpacing/>
        <w:rPr>
          <w:rFonts w:ascii="Calibri" w:eastAsia="Times New Roman" w:hAnsi="Calibri" w:cs="Calibri"/>
          <w:kern w:val="2"/>
          <w14:ligatures w14:val="standardContextual"/>
        </w:rPr>
      </w:pPr>
      <w:r>
        <w:rPr>
          <w:rFonts w:ascii="Calibri" w:eastAsia="Times New Roman" w:hAnsi="Calibri" w:cs="Calibri"/>
          <w:kern w:val="2"/>
          <w14:ligatures w14:val="standardContextual"/>
        </w:rPr>
        <w:t xml:space="preserve">In conjunction with various stakeholders, including families, </w:t>
      </w:r>
      <w:r w:rsidR="009A39F8">
        <w:rPr>
          <w:rFonts w:ascii="Calibri" w:eastAsia="Times New Roman" w:hAnsi="Calibri" w:cs="Calibri"/>
          <w:kern w:val="2"/>
          <w14:ligatures w14:val="standardContextual"/>
        </w:rPr>
        <w:t xml:space="preserve">develop </w:t>
      </w:r>
      <w:r w:rsidR="009C283C" w:rsidRPr="009C283C">
        <w:rPr>
          <w:rFonts w:ascii="Calibri" w:eastAsia="Times New Roman" w:hAnsi="Calibri" w:cs="Calibri"/>
          <w:kern w:val="2"/>
          <w14:ligatures w14:val="standardContextual"/>
        </w:rPr>
        <w:t>a comprehensive market conduct survey to better understand BHCA utilization</w:t>
      </w:r>
      <w:r w:rsidR="008C2F27">
        <w:rPr>
          <w:rFonts w:ascii="Calibri" w:eastAsia="Times New Roman" w:hAnsi="Calibri" w:cs="Calibri"/>
          <w:kern w:val="2"/>
          <w14:ligatures w14:val="standardContextual"/>
        </w:rPr>
        <w:t>, including what works and what doesn’t</w:t>
      </w:r>
      <w:r w:rsidR="009C283C" w:rsidRPr="009C283C">
        <w:rPr>
          <w:rFonts w:ascii="Calibri" w:eastAsia="Times New Roman" w:hAnsi="Calibri" w:cs="Calibri"/>
          <w:kern w:val="2"/>
          <w14:ligatures w14:val="standardContextual"/>
        </w:rPr>
        <w:t xml:space="preserve"> </w:t>
      </w:r>
    </w:p>
    <w:p w14:paraId="6CCE5B2E" w14:textId="48524BEE" w:rsidR="009C283C" w:rsidRPr="009C283C" w:rsidRDefault="009C283C" w:rsidP="00E257EA">
      <w:pPr>
        <w:numPr>
          <w:ilvl w:val="2"/>
          <w:numId w:val="13"/>
        </w:numPr>
        <w:spacing w:after="160"/>
        <w:contextualSpacing/>
        <w:rPr>
          <w:rFonts w:ascii="Calibri" w:eastAsia="Times New Roman" w:hAnsi="Calibri" w:cs="Calibri"/>
          <w:kern w:val="2"/>
          <w14:ligatures w14:val="standardContextual"/>
        </w:rPr>
      </w:pPr>
      <w:r w:rsidRPr="009C283C">
        <w:rPr>
          <w:rFonts w:ascii="Calibri" w:eastAsia="Times New Roman" w:hAnsi="Calibri" w:cs="Calibri"/>
          <w:kern w:val="2"/>
          <w14:ligatures w14:val="standardContextual"/>
        </w:rPr>
        <w:t xml:space="preserve">Survey children/families to determine whether they have had timely </w:t>
      </w:r>
      <w:r w:rsidR="00356872">
        <w:rPr>
          <w:rFonts w:ascii="Calibri" w:eastAsia="Times New Roman" w:hAnsi="Calibri" w:cs="Calibri"/>
          <w:kern w:val="2"/>
          <w14:ligatures w14:val="standardContextual"/>
        </w:rPr>
        <w:t xml:space="preserve">and effective </w:t>
      </w:r>
      <w:r w:rsidRPr="009C283C">
        <w:rPr>
          <w:rFonts w:ascii="Calibri" w:eastAsia="Times New Roman" w:hAnsi="Calibri" w:cs="Calibri"/>
          <w:kern w:val="2"/>
          <w14:ligatures w14:val="standardContextual"/>
        </w:rPr>
        <w:t xml:space="preserve">access to mandated benefits.  </w:t>
      </w:r>
    </w:p>
    <w:p w14:paraId="438CE4EE" w14:textId="011DA31C" w:rsidR="009C283C" w:rsidRPr="009C283C" w:rsidRDefault="000E4302" w:rsidP="00E257EA">
      <w:pPr>
        <w:numPr>
          <w:ilvl w:val="1"/>
          <w:numId w:val="13"/>
        </w:numPr>
        <w:spacing w:after="160"/>
        <w:contextualSpacing/>
        <w:rPr>
          <w:rFonts w:ascii="Calibri" w:eastAsia="Times New Roman" w:hAnsi="Calibri" w:cs="Calibri"/>
          <w:kern w:val="2"/>
          <w14:ligatures w14:val="standardContextual"/>
        </w:rPr>
      </w:pPr>
      <w:r>
        <w:rPr>
          <w:rFonts w:ascii="Calibri" w:eastAsia="Times New Roman" w:hAnsi="Calibri" w:cs="Calibri"/>
          <w:kern w:val="2"/>
          <w14:ligatures w14:val="standardContextual"/>
        </w:rPr>
        <w:t xml:space="preserve">Compile, analyze, </w:t>
      </w:r>
      <w:r w:rsidR="009C283C" w:rsidRPr="009C283C">
        <w:rPr>
          <w:rFonts w:ascii="Calibri" w:eastAsia="Times New Roman" w:hAnsi="Calibri" w:cs="Calibri"/>
          <w:kern w:val="2"/>
          <w14:ligatures w14:val="standardContextual"/>
        </w:rPr>
        <w:t>and publish stakeholder feedback information and data accompanied by specific proposals to address gaps and denials</w:t>
      </w:r>
    </w:p>
    <w:p w14:paraId="0F374F29" w14:textId="2767620E" w:rsidR="009C283C" w:rsidRPr="009C283C" w:rsidRDefault="009C283C" w:rsidP="00E257EA">
      <w:pPr>
        <w:numPr>
          <w:ilvl w:val="0"/>
          <w:numId w:val="13"/>
        </w:numPr>
        <w:spacing w:after="160"/>
        <w:contextualSpacing/>
        <w:rPr>
          <w:rFonts w:ascii="Calibri" w:eastAsia="Times New Roman" w:hAnsi="Calibri" w:cs="Calibri"/>
          <w:kern w:val="2"/>
          <w14:ligatures w14:val="standardContextual"/>
        </w:rPr>
      </w:pPr>
      <w:r w:rsidRPr="009C283C">
        <w:rPr>
          <w:rFonts w:ascii="Calibri" w:eastAsia="Times New Roman" w:hAnsi="Calibri" w:cs="Calibri"/>
          <w:kern w:val="2"/>
          <w14:ligatures w14:val="standardContextual"/>
        </w:rPr>
        <w:t>Eliminate cost-sharing</w:t>
      </w:r>
      <w:r w:rsidR="0E27BB3D" w:rsidRPr="009C283C">
        <w:rPr>
          <w:rFonts w:ascii="Calibri" w:eastAsia="Times New Roman" w:hAnsi="Calibri" w:cs="Calibri"/>
          <w:kern w:val="2"/>
          <w14:ligatures w14:val="standardContextual"/>
        </w:rPr>
        <w:t xml:space="preserve">, including </w:t>
      </w:r>
      <w:r w:rsidRPr="5D154FFC">
        <w:rPr>
          <w:rFonts w:ascii="Calibri" w:eastAsia="Times New Roman" w:hAnsi="Calibri" w:cs="Calibri"/>
          <w:kern w:val="2"/>
          <w14:ligatures w14:val="standardContextual"/>
        </w:rPr>
        <w:t>co-pays</w:t>
      </w:r>
      <w:r w:rsidR="58C199BF" w:rsidRPr="5D154FFC">
        <w:rPr>
          <w:rFonts w:ascii="Calibri" w:eastAsia="Times New Roman" w:hAnsi="Calibri" w:cs="Calibri"/>
          <w:kern w:val="2"/>
          <w14:ligatures w14:val="standardContextual"/>
        </w:rPr>
        <w:t>,</w:t>
      </w:r>
      <w:r w:rsidRPr="009C283C">
        <w:rPr>
          <w:rFonts w:ascii="Calibri" w:eastAsia="Times New Roman" w:hAnsi="Calibri" w:cs="Calibri"/>
          <w:kern w:val="2"/>
          <w14:ligatures w14:val="standardContextual"/>
        </w:rPr>
        <w:t xml:space="preserve"> for home-based behavioral health services for children</w:t>
      </w:r>
    </w:p>
    <w:p w14:paraId="57E4A36C" w14:textId="77777777" w:rsidR="009C283C" w:rsidRPr="009C283C" w:rsidRDefault="009C283C" w:rsidP="00E257EA">
      <w:pPr>
        <w:numPr>
          <w:ilvl w:val="0"/>
          <w:numId w:val="13"/>
        </w:numPr>
        <w:spacing w:after="160"/>
        <w:contextualSpacing/>
        <w:rPr>
          <w:rFonts w:ascii="Calibri" w:eastAsia="Times New Roman" w:hAnsi="Calibri" w:cs="Calibri"/>
          <w:kern w:val="2"/>
          <w14:ligatures w14:val="standardContextual"/>
        </w:rPr>
      </w:pPr>
      <w:r w:rsidRPr="009C283C">
        <w:rPr>
          <w:rFonts w:ascii="Calibri" w:eastAsia="Times New Roman" w:hAnsi="Calibri" w:cs="Calibri"/>
          <w:kern w:val="2"/>
          <w14:ligatures w14:val="standardContextual"/>
        </w:rPr>
        <w:t>Expand Medicaid coverage for early screening and promotion services.</w:t>
      </w:r>
    </w:p>
    <w:p w14:paraId="795E43AB" w14:textId="77777777" w:rsidR="009C283C" w:rsidRPr="009C283C" w:rsidRDefault="009C283C" w:rsidP="00E257EA">
      <w:pPr>
        <w:numPr>
          <w:ilvl w:val="0"/>
          <w:numId w:val="13"/>
        </w:numPr>
        <w:spacing w:after="160"/>
        <w:contextualSpacing/>
        <w:rPr>
          <w:rFonts w:ascii="Calibri" w:eastAsia="Times New Roman" w:hAnsi="Calibri" w:cs="Calibri"/>
          <w:kern w:val="2"/>
          <w14:ligatures w14:val="standardContextual"/>
        </w:rPr>
      </w:pPr>
      <w:r w:rsidRPr="009C283C">
        <w:rPr>
          <w:rFonts w:ascii="Calibri" w:eastAsia="Times New Roman" w:hAnsi="Calibri" w:cs="Calibri"/>
          <w:kern w:val="2"/>
          <w14:ligatures w14:val="standardContextual"/>
        </w:rPr>
        <w:t>Add information to insurance cards indicating whether the plan is subject to MA insurance laws.</w:t>
      </w:r>
    </w:p>
    <w:p w14:paraId="3056E45E" w14:textId="77777777" w:rsidR="009C283C" w:rsidRPr="009C283C" w:rsidRDefault="009C283C" w:rsidP="009C283C">
      <w:pPr>
        <w:rPr>
          <w:rFonts w:ascii="Calibri" w:eastAsiaTheme="majorEastAsia" w:hAnsi="Calibri" w:cs="Calibri"/>
          <w:b/>
          <w:bCs/>
          <w:color w:val="215E99" w:themeColor="text2" w:themeTint="BF"/>
          <w:kern w:val="2"/>
          <w:sz w:val="28"/>
          <w:szCs w:val="28"/>
          <w14:ligatures w14:val="standardContextual"/>
        </w:rPr>
      </w:pPr>
    </w:p>
    <w:p w14:paraId="1083BDB2" w14:textId="77777777" w:rsidR="009C283C" w:rsidRPr="009C283C" w:rsidRDefault="009C283C" w:rsidP="009C283C">
      <w:pPr>
        <w:rPr>
          <w:rFonts w:ascii="Calibri" w:eastAsiaTheme="majorEastAsia" w:hAnsi="Calibri" w:cs="Calibri"/>
          <w:b/>
          <w:bCs/>
          <w:color w:val="215E99" w:themeColor="text2" w:themeTint="BF"/>
          <w:kern w:val="2"/>
          <w:sz w:val="28"/>
          <w:szCs w:val="28"/>
          <w14:ligatures w14:val="standardContextual"/>
        </w:rPr>
      </w:pPr>
      <w:r w:rsidRPr="009C283C">
        <w:rPr>
          <w:rFonts w:ascii="Calibri" w:eastAsiaTheme="majorEastAsia" w:hAnsi="Calibri" w:cs="Calibri"/>
          <w:b/>
          <w:bCs/>
          <w:color w:val="215E99" w:themeColor="text2" w:themeTint="BF"/>
          <w:kern w:val="2"/>
          <w:sz w:val="28"/>
          <w:szCs w:val="28"/>
          <w14:ligatures w14:val="standardContextual"/>
        </w:rPr>
        <w:t xml:space="preserve">Policy Recommendation: </w:t>
      </w:r>
    </w:p>
    <w:p w14:paraId="29111D72" w14:textId="77777777" w:rsidR="009C283C" w:rsidRPr="009C283C" w:rsidRDefault="009C283C" w:rsidP="009C283C">
      <w:pPr>
        <w:rPr>
          <w:rFonts w:ascii="Calibri" w:eastAsia="Calibri" w:hAnsi="Calibri" w:cs="Calibri"/>
          <w:kern w:val="2"/>
          <w14:ligatures w14:val="standardContextual"/>
        </w:rPr>
      </w:pPr>
      <w:r w:rsidRPr="009C283C">
        <w:rPr>
          <w:rFonts w:ascii="Calibri" w:eastAsia="Calibri" w:hAnsi="Calibri" w:cs="Calibri"/>
          <w:kern w:val="2"/>
          <w14:ligatures w14:val="standardContextual"/>
        </w:rPr>
        <w:t xml:space="preserve">Reduce administrative complexity (e.g., eligibility, authorizations, billing, etc.) within child-serving systems for families, providers, agencies, and payors.  </w:t>
      </w:r>
    </w:p>
    <w:p w14:paraId="10A378B5" w14:textId="77777777" w:rsidR="009C283C" w:rsidRPr="009C283C" w:rsidRDefault="009C283C" w:rsidP="009C283C">
      <w:pPr>
        <w:rPr>
          <w:rFonts w:ascii="Calibri" w:eastAsiaTheme="majorEastAsia" w:hAnsi="Calibri" w:cs="Calibri"/>
          <w:b/>
          <w:bCs/>
          <w:color w:val="215E99" w:themeColor="text2" w:themeTint="BF"/>
          <w:kern w:val="2"/>
          <w14:ligatures w14:val="standardContextual"/>
        </w:rPr>
      </w:pPr>
    </w:p>
    <w:p w14:paraId="6A5A6682" w14:textId="77777777" w:rsidR="009C283C" w:rsidRPr="009C283C" w:rsidRDefault="009C283C" w:rsidP="009C283C">
      <w:pPr>
        <w:rPr>
          <w:rFonts w:ascii="Calibri" w:eastAsiaTheme="majorEastAsia" w:hAnsi="Calibri" w:cs="Calibri"/>
          <w:b/>
          <w:bCs/>
          <w:color w:val="215E99" w:themeColor="text2" w:themeTint="BF"/>
          <w:kern w:val="2"/>
          <w:sz w:val="28"/>
          <w:szCs w:val="28"/>
          <w14:ligatures w14:val="standardContextual"/>
        </w:rPr>
      </w:pPr>
      <w:r w:rsidRPr="009C283C">
        <w:rPr>
          <w:rFonts w:ascii="Calibri" w:eastAsiaTheme="majorEastAsia" w:hAnsi="Calibri" w:cs="Calibri"/>
          <w:b/>
          <w:bCs/>
          <w:color w:val="215E99" w:themeColor="text2" w:themeTint="BF"/>
          <w:kern w:val="2"/>
          <w:sz w:val="28"/>
          <w:szCs w:val="28"/>
          <w14:ligatures w14:val="standardContextual"/>
        </w:rPr>
        <w:t>Key Elements:</w:t>
      </w:r>
    </w:p>
    <w:p w14:paraId="291B7041" w14:textId="77777777" w:rsidR="009C283C" w:rsidRPr="009C283C" w:rsidRDefault="009C283C" w:rsidP="00E257EA">
      <w:pPr>
        <w:numPr>
          <w:ilvl w:val="0"/>
          <w:numId w:val="14"/>
        </w:numPr>
        <w:spacing w:after="160"/>
        <w:contextualSpacing/>
        <w:rPr>
          <w:rFonts w:ascii="Calibri" w:eastAsia="Times New Roman" w:hAnsi="Calibri" w:cs="Calibri"/>
          <w:kern w:val="2"/>
          <w14:ligatures w14:val="standardContextual"/>
        </w:rPr>
      </w:pPr>
      <w:r w:rsidRPr="009C283C">
        <w:rPr>
          <w:rFonts w:ascii="Calibri" w:eastAsia="Times New Roman" w:hAnsi="Calibri" w:cs="Calibri"/>
          <w:kern w:val="2"/>
          <w:highlight w:val="yellow"/>
          <w14:ligatures w14:val="standardContextual"/>
        </w:rPr>
        <w:t>Identify administrative burdens across the child-serving systems that limit or delay access to services (e.g., eligibility criteria, prior authorization, billing complexity, credentialing delays</w:t>
      </w:r>
      <w:r w:rsidRPr="009C283C">
        <w:rPr>
          <w:rFonts w:ascii="Calibri" w:eastAsia="Times New Roman" w:hAnsi="Calibri" w:cs="Calibri"/>
          <w:kern w:val="2"/>
          <w14:ligatures w14:val="standardContextual"/>
        </w:rPr>
        <w:t xml:space="preserve">).  </w:t>
      </w:r>
      <w:bookmarkStart w:id="10" w:name="_Hlk222408830"/>
      <w:r w:rsidRPr="009C283C">
        <w:rPr>
          <w:rFonts w:ascii="Calibri" w:eastAsia="Times New Roman" w:hAnsi="Calibri" w:cs="Calibri"/>
          <w:b/>
          <w:bCs/>
          <w:kern w:val="2"/>
          <w14:ligatures w14:val="standardContextual"/>
        </w:rPr>
        <w:t>(Overlap with Access recommendations)</w:t>
      </w:r>
      <w:bookmarkEnd w:id="10"/>
    </w:p>
    <w:p w14:paraId="1CAE3E17" w14:textId="77777777" w:rsidR="009C283C" w:rsidRPr="009C283C" w:rsidRDefault="009C283C" w:rsidP="00E257EA">
      <w:pPr>
        <w:numPr>
          <w:ilvl w:val="1"/>
          <w:numId w:val="14"/>
        </w:numPr>
        <w:spacing w:after="160"/>
        <w:contextualSpacing/>
        <w:rPr>
          <w:rFonts w:ascii="Calibri" w:eastAsia="Times New Roman" w:hAnsi="Calibri" w:cs="Calibri"/>
          <w:kern w:val="2"/>
          <w14:ligatures w14:val="standardContextual"/>
        </w:rPr>
      </w:pPr>
      <w:r w:rsidRPr="009C283C">
        <w:rPr>
          <w:rFonts w:ascii="Calibri" w:eastAsia="Times New Roman" w:hAnsi="Calibri" w:cs="Calibri"/>
          <w:kern w:val="2"/>
          <w14:ligatures w14:val="standardContextual"/>
        </w:rPr>
        <w:t>Gather data, input, and recommendations from all stakeholders including families, providers, agencies, and payors.</w:t>
      </w:r>
    </w:p>
    <w:p w14:paraId="6390AEFA" w14:textId="77777777" w:rsidR="009C283C" w:rsidRPr="009C283C" w:rsidRDefault="009C283C" w:rsidP="00E257EA">
      <w:pPr>
        <w:numPr>
          <w:ilvl w:val="0"/>
          <w:numId w:val="14"/>
        </w:numPr>
        <w:spacing w:after="160"/>
        <w:contextualSpacing/>
        <w:rPr>
          <w:rFonts w:ascii="Calibri" w:eastAsia="Times New Roman" w:hAnsi="Calibri" w:cs="Calibri"/>
          <w:kern w:val="2"/>
          <w:highlight w:val="yellow"/>
          <w14:ligatures w14:val="standardContextual"/>
        </w:rPr>
      </w:pPr>
      <w:r w:rsidRPr="009C283C">
        <w:rPr>
          <w:rFonts w:ascii="Calibri" w:eastAsia="Times New Roman" w:hAnsi="Calibri" w:cs="Calibri"/>
          <w:kern w:val="2"/>
          <w:highlight w:val="yellow"/>
          <w14:ligatures w14:val="standardContextual"/>
        </w:rPr>
        <w:t xml:space="preserve">Streamline and reduce administrative hurdles to improve timely access to services </w:t>
      </w:r>
      <w:r w:rsidRPr="009C283C">
        <w:rPr>
          <w:rFonts w:ascii="Calibri" w:eastAsia="Times New Roman" w:hAnsi="Calibri" w:cs="Calibri"/>
          <w:b/>
          <w:bCs/>
          <w:kern w:val="2"/>
          <w14:ligatures w14:val="standardContextual"/>
        </w:rPr>
        <w:t>(Overlap with Access recommendations)</w:t>
      </w:r>
    </w:p>
    <w:p w14:paraId="4095969F" w14:textId="77777777" w:rsidR="009C283C" w:rsidRPr="009C283C" w:rsidRDefault="009C283C" w:rsidP="009C283C">
      <w:pPr>
        <w:rPr>
          <w:rFonts w:ascii="Calibri" w:eastAsiaTheme="majorEastAsia" w:hAnsi="Calibri" w:cs="Calibri"/>
          <w:b/>
          <w:bCs/>
          <w:color w:val="215E99" w:themeColor="text2" w:themeTint="BF"/>
          <w:kern w:val="2"/>
          <w14:ligatures w14:val="standardContextual"/>
        </w:rPr>
      </w:pPr>
    </w:p>
    <w:p w14:paraId="45C01785" w14:textId="77777777" w:rsidR="009C283C" w:rsidRPr="009C283C" w:rsidRDefault="009C283C" w:rsidP="009C283C">
      <w:pPr>
        <w:rPr>
          <w:rFonts w:ascii="Calibri" w:eastAsiaTheme="majorEastAsia" w:hAnsi="Calibri" w:cs="Calibri"/>
          <w:b/>
          <w:bCs/>
          <w:color w:val="215E99" w:themeColor="text2" w:themeTint="BF"/>
          <w:kern w:val="2"/>
          <w:sz w:val="28"/>
          <w:szCs w:val="28"/>
          <w14:ligatures w14:val="standardContextual"/>
        </w:rPr>
      </w:pPr>
      <w:r w:rsidRPr="009C283C">
        <w:rPr>
          <w:rFonts w:ascii="Calibri" w:eastAsiaTheme="majorEastAsia" w:hAnsi="Calibri" w:cs="Calibri"/>
          <w:b/>
          <w:bCs/>
          <w:color w:val="215E99" w:themeColor="text2" w:themeTint="BF"/>
          <w:kern w:val="2"/>
          <w:sz w:val="28"/>
          <w:szCs w:val="28"/>
          <w14:ligatures w14:val="standardContextual"/>
        </w:rPr>
        <w:t xml:space="preserve">Policy Recommendation: </w:t>
      </w:r>
    </w:p>
    <w:p w14:paraId="75532746" w14:textId="77777777" w:rsidR="009C283C" w:rsidRPr="009C283C" w:rsidRDefault="009C283C" w:rsidP="009C283C">
      <w:pPr>
        <w:spacing w:before="100" w:beforeAutospacing="1" w:after="100" w:afterAutospacing="1"/>
        <w:rPr>
          <w:rFonts w:ascii="Calibri" w:eastAsia="Times New Roman" w:hAnsi="Calibri" w:cs="Calibri"/>
          <w:kern w:val="2"/>
          <w14:ligatures w14:val="standardContextual"/>
        </w:rPr>
      </w:pPr>
      <w:r w:rsidRPr="009C283C">
        <w:rPr>
          <w:rFonts w:ascii="Calibri" w:eastAsia="Times New Roman" w:hAnsi="Calibri" w:cs="Calibri"/>
          <w:kern w:val="2"/>
          <w14:ligatures w14:val="standardContextual"/>
        </w:rPr>
        <w:t>Maximize the impact and sustainability of funding across child-serving agencies and programs</w:t>
      </w:r>
    </w:p>
    <w:p w14:paraId="1216A018" w14:textId="77777777" w:rsidR="009C283C" w:rsidRPr="009C283C" w:rsidRDefault="009C283C" w:rsidP="009C283C">
      <w:pPr>
        <w:rPr>
          <w:rFonts w:ascii="Calibri" w:eastAsia="Calibri" w:hAnsi="Calibri" w:cs="Calibri"/>
          <w:kern w:val="2"/>
          <w14:ligatures w14:val="standardContextual"/>
        </w:rPr>
      </w:pPr>
      <w:r w:rsidRPr="009C283C">
        <w:rPr>
          <w:rFonts w:ascii="Calibri" w:eastAsiaTheme="majorEastAsia" w:hAnsi="Calibri" w:cs="Calibri"/>
          <w:b/>
          <w:bCs/>
          <w:color w:val="215E99" w:themeColor="text2" w:themeTint="BF"/>
          <w:kern w:val="2"/>
          <w:sz w:val="28"/>
          <w:szCs w:val="28"/>
          <w14:ligatures w14:val="standardContextual"/>
        </w:rPr>
        <w:t>Key Elements:</w:t>
      </w:r>
    </w:p>
    <w:p w14:paraId="09086F58" w14:textId="77777777" w:rsidR="009C283C" w:rsidRPr="009C283C" w:rsidRDefault="009C283C" w:rsidP="00E257EA">
      <w:pPr>
        <w:numPr>
          <w:ilvl w:val="0"/>
          <w:numId w:val="15"/>
        </w:numPr>
        <w:spacing w:after="160"/>
        <w:contextualSpacing/>
        <w:rPr>
          <w:rFonts w:ascii="Calibri" w:eastAsia="Times New Roman" w:hAnsi="Calibri" w:cs="Calibri"/>
          <w:kern w:val="2"/>
          <w14:ligatures w14:val="standardContextual"/>
        </w:rPr>
      </w:pPr>
      <w:r w:rsidRPr="009C283C">
        <w:rPr>
          <w:rFonts w:ascii="Calibri" w:eastAsia="Times New Roman" w:hAnsi="Calibri" w:cs="Calibri"/>
          <w:kern w:val="2"/>
          <w14:ligatures w14:val="standardContextual"/>
        </w:rPr>
        <w:t>Incentivize primary care providers (PCPs) to deliver behavioral health services.</w:t>
      </w:r>
    </w:p>
    <w:p w14:paraId="23A44668" w14:textId="7BE017C9" w:rsidR="009C283C" w:rsidRPr="009C283C" w:rsidRDefault="009C283C" w:rsidP="00E257EA">
      <w:pPr>
        <w:numPr>
          <w:ilvl w:val="0"/>
          <w:numId w:val="15"/>
        </w:numPr>
        <w:spacing w:after="160"/>
        <w:contextualSpacing/>
        <w:rPr>
          <w:rFonts w:ascii="Calibri" w:eastAsia="Times New Roman" w:hAnsi="Calibri" w:cs="Calibri"/>
          <w:i/>
          <w:kern w:val="2"/>
          <w14:ligatures w14:val="standardContextual"/>
        </w:rPr>
      </w:pPr>
      <w:r w:rsidRPr="009C283C">
        <w:rPr>
          <w:rFonts w:ascii="Calibri" w:eastAsia="Times New Roman" w:hAnsi="Calibri" w:cs="Calibri"/>
          <w:kern w:val="2"/>
          <w14:ligatures w14:val="standardContextual"/>
        </w:rPr>
        <w:t xml:space="preserve">Use data </w:t>
      </w:r>
      <w:r w:rsidR="00CF71C6">
        <w:rPr>
          <w:rFonts w:ascii="Calibri" w:eastAsia="Times New Roman" w:hAnsi="Calibri" w:cs="Calibri"/>
          <w:kern w:val="2"/>
          <w14:ligatures w14:val="standardContextual"/>
        </w:rPr>
        <w:t>fr</w:t>
      </w:r>
      <w:r w:rsidR="59B6A525">
        <w:rPr>
          <w:rFonts w:ascii="Calibri" w:eastAsia="Times New Roman" w:hAnsi="Calibri" w:cs="Calibri"/>
          <w:kern w:val="2"/>
          <w14:ligatures w14:val="standardContextual"/>
        </w:rPr>
        <w:t>o</w:t>
      </w:r>
      <w:r w:rsidR="00CF71C6">
        <w:rPr>
          <w:rFonts w:ascii="Calibri" w:eastAsia="Times New Roman" w:hAnsi="Calibri" w:cs="Calibri"/>
          <w:kern w:val="2"/>
          <w14:ligatures w14:val="standardContextual"/>
        </w:rPr>
        <w:t xml:space="preserve">m various sources, including BHHL, </w:t>
      </w:r>
      <w:r w:rsidRPr="009C283C">
        <w:rPr>
          <w:rFonts w:ascii="Calibri" w:eastAsia="Times New Roman" w:hAnsi="Calibri" w:cs="Calibri"/>
          <w:kern w:val="2"/>
          <w14:ligatures w14:val="standardContextual"/>
        </w:rPr>
        <w:t xml:space="preserve">to guide </w:t>
      </w:r>
      <w:r w:rsidR="12CDF7CA" w:rsidRPr="009C283C">
        <w:rPr>
          <w:rFonts w:ascii="Calibri" w:eastAsia="Times New Roman" w:hAnsi="Calibri" w:cs="Calibri"/>
          <w:kern w:val="2"/>
          <w14:ligatures w14:val="standardContextual"/>
        </w:rPr>
        <w:t xml:space="preserve">investment or </w:t>
      </w:r>
      <w:r w:rsidRPr="009C283C">
        <w:rPr>
          <w:rFonts w:ascii="Calibri" w:eastAsia="Times New Roman" w:hAnsi="Calibri" w:cs="Calibri"/>
          <w:kern w:val="2"/>
          <w14:ligatures w14:val="standardContextual"/>
        </w:rPr>
        <w:t>reinvestment of funds</w:t>
      </w:r>
      <w:r w:rsidR="00C98DD3" w:rsidRPr="009C283C">
        <w:rPr>
          <w:rFonts w:ascii="Calibri" w:eastAsia="Times New Roman" w:hAnsi="Calibri" w:cs="Calibri"/>
          <w:kern w:val="2"/>
          <w14:ligatures w14:val="standardContextual"/>
        </w:rPr>
        <w:t xml:space="preserve"> across state agencies</w:t>
      </w:r>
      <w:r w:rsidR="003E167C">
        <w:rPr>
          <w:rFonts w:ascii="Calibri" w:eastAsia="Times New Roman" w:hAnsi="Calibri" w:cs="Calibri"/>
          <w:kern w:val="2"/>
          <w14:ligatures w14:val="standardContextual"/>
        </w:rPr>
        <w:t>, ensuring that adequate and representative data is gathered as to both adult BH services and children’s BH services</w:t>
      </w:r>
      <w:r w:rsidRPr="009C283C">
        <w:rPr>
          <w:rFonts w:ascii="Calibri" w:eastAsia="Times New Roman" w:hAnsi="Calibri" w:cs="Calibri"/>
          <w:kern w:val="2"/>
          <w14:ligatures w14:val="standardContextual"/>
        </w:rPr>
        <w:t>.</w:t>
      </w:r>
    </w:p>
    <w:p w14:paraId="702DC989" w14:textId="0055335C" w:rsidR="009C283C" w:rsidRPr="009C283C" w:rsidRDefault="009C283C" w:rsidP="00E257EA">
      <w:pPr>
        <w:numPr>
          <w:ilvl w:val="0"/>
          <w:numId w:val="15"/>
        </w:numPr>
        <w:spacing w:after="160"/>
        <w:contextualSpacing/>
        <w:rPr>
          <w:rFonts w:ascii="Calibri" w:eastAsia="Calibri" w:hAnsi="Calibri" w:cs="Calibri"/>
          <w:kern w:val="2"/>
          <w14:ligatures w14:val="standardContextual"/>
        </w:rPr>
      </w:pPr>
      <w:r w:rsidRPr="009C283C">
        <w:rPr>
          <w:rFonts w:ascii="Calibri" w:eastAsia="Calibri" w:hAnsi="Calibri" w:cs="Calibri"/>
          <w:kern w:val="2"/>
          <w14:ligatures w14:val="standardContextual"/>
        </w:rPr>
        <w:t xml:space="preserve">Use a fiscal </w:t>
      </w:r>
      <w:r w:rsidR="2FEB6C04" w:rsidRPr="009C283C">
        <w:rPr>
          <w:rFonts w:ascii="Calibri" w:eastAsia="Calibri" w:hAnsi="Calibri" w:cs="Calibri"/>
          <w:kern w:val="2"/>
          <w14:ligatures w14:val="standardContextual"/>
        </w:rPr>
        <w:t>cost</w:t>
      </w:r>
      <w:r w:rsidRPr="009C283C">
        <w:rPr>
          <w:rFonts w:ascii="Calibri" w:eastAsia="Calibri" w:hAnsi="Calibri" w:cs="Calibri"/>
          <w:kern w:val="2"/>
          <w14:ligatures w14:val="standardContextual"/>
        </w:rPr>
        <w:t xml:space="preserve"> analysis to guide sustainab</w:t>
      </w:r>
      <w:r w:rsidR="558AAFB5" w:rsidRPr="009C283C">
        <w:rPr>
          <w:rFonts w:ascii="Calibri" w:eastAsia="Calibri" w:hAnsi="Calibri" w:cs="Calibri"/>
          <w:kern w:val="2"/>
          <w14:ligatures w14:val="standardContextual"/>
        </w:rPr>
        <w:t>ility of current services and the potential</w:t>
      </w:r>
      <w:r w:rsidRPr="009C283C">
        <w:rPr>
          <w:rFonts w:ascii="Calibri" w:eastAsia="Calibri" w:hAnsi="Calibri" w:cs="Calibri"/>
          <w:kern w:val="2"/>
          <w14:ligatures w14:val="standardContextual"/>
        </w:rPr>
        <w:t xml:space="preserve"> scale-up of children’s behavioral health services. </w:t>
      </w:r>
    </w:p>
    <w:p w14:paraId="27999118" w14:textId="3B1119D4" w:rsidR="009C283C" w:rsidRPr="009C283C" w:rsidRDefault="009C283C" w:rsidP="00E257EA">
      <w:pPr>
        <w:numPr>
          <w:ilvl w:val="1"/>
          <w:numId w:val="15"/>
        </w:numPr>
        <w:spacing w:after="160"/>
        <w:contextualSpacing/>
        <w:rPr>
          <w:rFonts w:ascii="Calibri" w:eastAsia="Calibri" w:hAnsi="Calibri" w:cs="Calibri"/>
          <w:kern w:val="2"/>
          <w14:ligatures w14:val="standardContextual"/>
        </w:rPr>
      </w:pPr>
      <w:r w:rsidRPr="009C283C">
        <w:rPr>
          <w:rFonts w:ascii="Calibri" w:eastAsia="Calibri" w:hAnsi="Calibri" w:cs="Calibri"/>
          <w:kern w:val="2"/>
          <w14:ligatures w14:val="standardContextual"/>
        </w:rPr>
        <w:t>Fiscal analysis considerations should include short-term vs. long-term cost implications, budget neutrality requirements, prevention cost offsets</w:t>
      </w:r>
      <w:r w:rsidR="6EA84779" w:rsidRPr="009C283C">
        <w:rPr>
          <w:rFonts w:ascii="Calibri" w:eastAsia="Calibri" w:hAnsi="Calibri" w:cs="Calibri"/>
          <w:kern w:val="2"/>
          <w14:ligatures w14:val="standardContextual"/>
        </w:rPr>
        <w:t>, and workforce availability and sustainability</w:t>
      </w:r>
      <w:r w:rsidRPr="009C283C">
        <w:rPr>
          <w:rFonts w:ascii="Calibri" w:eastAsia="Calibri" w:hAnsi="Calibri" w:cs="Calibri"/>
          <w:kern w:val="2"/>
          <w14:ligatures w14:val="standardContextual"/>
        </w:rPr>
        <w:t>.</w:t>
      </w:r>
    </w:p>
    <w:p w14:paraId="4960172A" w14:textId="77777777" w:rsidR="009C283C" w:rsidRPr="009C283C" w:rsidRDefault="009C283C" w:rsidP="00E257EA">
      <w:pPr>
        <w:numPr>
          <w:ilvl w:val="0"/>
          <w:numId w:val="15"/>
        </w:numPr>
        <w:spacing w:before="100" w:beforeAutospacing="1" w:after="100" w:afterAutospacing="1"/>
        <w:contextualSpacing/>
        <w:rPr>
          <w:rFonts w:ascii="Calibri" w:eastAsia="Times New Roman" w:hAnsi="Calibri" w:cs="Calibri"/>
          <w:kern w:val="2"/>
          <w14:ligatures w14:val="standardContextual"/>
        </w:rPr>
      </w:pPr>
      <w:r w:rsidRPr="009C283C">
        <w:rPr>
          <w:rFonts w:ascii="Calibri" w:eastAsia="Calibri" w:hAnsi="Calibri" w:cs="Calibri"/>
          <w:kern w:val="2"/>
          <w14:ligatures w14:val="standardContextual"/>
        </w:rPr>
        <w:t xml:space="preserve">Align and coordinate federal and state funding streams. </w:t>
      </w:r>
    </w:p>
    <w:p w14:paraId="0665911C" w14:textId="77777777" w:rsidR="009C283C" w:rsidRPr="009C283C" w:rsidRDefault="009C283C" w:rsidP="00E257EA">
      <w:pPr>
        <w:numPr>
          <w:ilvl w:val="1"/>
          <w:numId w:val="15"/>
        </w:numPr>
        <w:spacing w:before="100" w:beforeAutospacing="1" w:after="100" w:afterAutospacing="1"/>
        <w:contextualSpacing/>
        <w:rPr>
          <w:rFonts w:ascii="Calibri" w:eastAsia="Times New Roman" w:hAnsi="Calibri" w:cs="Calibri"/>
          <w:kern w:val="2"/>
          <w14:ligatures w14:val="standardContextual"/>
        </w:rPr>
      </w:pPr>
      <w:r w:rsidRPr="009C283C">
        <w:rPr>
          <w:rFonts w:ascii="Calibri" w:eastAsia="Times New Roman" w:hAnsi="Calibri" w:cs="Calibri"/>
          <w:kern w:val="2"/>
          <w14:ligatures w14:val="standardContextual"/>
        </w:rPr>
        <w:t>Coordinate Medicaid, CBHI, and other funding streams for prevention and family support.</w:t>
      </w:r>
    </w:p>
    <w:p w14:paraId="017C9367" w14:textId="77777777" w:rsidR="009C283C" w:rsidRPr="009C283C" w:rsidRDefault="009C283C" w:rsidP="00E257EA">
      <w:pPr>
        <w:numPr>
          <w:ilvl w:val="1"/>
          <w:numId w:val="15"/>
        </w:numPr>
        <w:spacing w:before="100" w:beforeAutospacing="1" w:after="100" w:afterAutospacing="1"/>
        <w:contextualSpacing/>
        <w:rPr>
          <w:rFonts w:ascii="Calibri" w:eastAsia="Times New Roman" w:hAnsi="Calibri" w:cs="Calibri"/>
          <w:kern w:val="2"/>
          <w14:ligatures w14:val="standardContextual"/>
        </w:rPr>
      </w:pPr>
      <w:r w:rsidRPr="009C283C">
        <w:rPr>
          <w:rFonts w:ascii="Calibri" w:eastAsia="Times New Roman" w:hAnsi="Calibri" w:cs="Calibri"/>
          <w:kern w:val="2"/>
          <w14:ligatures w14:val="standardContextual"/>
        </w:rPr>
        <w:t>Standardize rates for similar services across state agencies.</w:t>
      </w:r>
    </w:p>
    <w:p w14:paraId="232F7AAF" w14:textId="77777777" w:rsidR="009C283C" w:rsidRPr="009C283C" w:rsidRDefault="009C283C" w:rsidP="00E257EA">
      <w:pPr>
        <w:numPr>
          <w:ilvl w:val="1"/>
          <w:numId w:val="15"/>
        </w:numPr>
        <w:spacing w:before="100" w:beforeAutospacing="1" w:after="100" w:afterAutospacing="1"/>
        <w:contextualSpacing/>
        <w:rPr>
          <w:rFonts w:ascii="Calibri" w:eastAsia="Times New Roman" w:hAnsi="Calibri" w:cs="Calibri"/>
          <w:kern w:val="2"/>
          <w14:ligatures w14:val="standardContextual"/>
        </w:rPr>
      </w:pPr>
      <w:r w:rsidRPr="009C283C">
        <w:rPr>
          <w:rFonts w:ascii="Calibri" w:eastAsia="Times New Roman" w:hAnsi="Calibri" w:cs="Calibri"/>
          <w:kern w:val="2"/>
          <w14:ligatures w14:val="standardContextual"/>
        </w:rPr>
        <w:t>Coordinate funding to strengthen workforce capacity and culturally responsive community care.</w:t>
      </w:r>
    </w:p>
    <w:p w14:paraId="6F82621D" w14:textId="77777777" w:rsidR="009C283C" w:rsidRPr="009C283C" w:rsidRDefault="009C283C" w:rsidP="00E257EA">
      <w:pPr>
        <w:numPr>
          <w:ilvl w:val="1"/>
          <w:numId w:val="15"/>
        </w:numPr>
        <w:spacing w:before="100" w:beforeAutospacing="1" w:after="100" w:afterAutospacing="1"/>
        <w:contextualSpacing/>
        <w:rPr>
          <w:rFonts w:ascii="Calibri" w:eastAsia="Times New Roman" w:hAnsi="Calibri" w:cs="Calibri"/>
          <w:kern w:val="2"/>
          <w14:ligatures w14:val="standardContextual"/>
        </w:rPr>
      </w:pPr>
      <w:r w:rsidRPr="009C283C">
        <w:rPr>
          <w:rFonts w:ascii="Calibri" w:eastAsia="Times New Roman" w:hAnsi="Calibri" w:cs="Calibri"/>
          <w:kern w:val="2"/>
          <w14:ligatures w14:val="standardContextual"/>
        </w:rPr>
        <w:t>Ensure alignment and coordination activities consider legal and regulatory impacts (i.e., state insurance mandates vs Medicaid rules, federal waivers, parity compliance, and coverage that exceeds federal requirements services)</w:t>
      </w:r>
    </w:p>
    <w:p w14:paraId="77FAF65E" w14:textId="77777777" w:rsidR="009C283C" w:rsidRPr="009C283C" w:rsidRDefault="009C283C" w:rsidP="00E257EA">
      <w:pPr>
        <w:numPr>
          <w:ilvl w:val="0"/>
          <w:numId w:val="15"/>
        </w:numPr>
        <w:spacing w:before="100" w:beforeAutospacing="1" w:after="100" w:afterAutospacing="1"/>
        <w:contextualSpacing/>
        <w:rPr>
          <w:rFonts w:ascii="Calibri" w:eastAsia="Times New Roman" w:hAnsi="Calibri" w:cs="Calibri"/>
          <w:kern w:val="2"/>
          <w14:ligatures w14:val="standardContextual"/>
        </w:rPr>
      </w:pPr>
      <w:r w:rsidRPr="009C283C">
        <w:rPr>
          <w:rFonts w:ascii="Calibri" w:eastAsia="Times New Roman" w:hAnsi="Calibri" w:cs="Calibri"/>
          <w:kern w:val="2"/>
          <w14:ligatures w14:val="standardContextual"/>
        </w:rPr>
        <w:t>Sustain IECMH funding beyond short-term grants by identifying revenue sources and workforce investment.</w:t>
      </w:r>
    </w:p>
    <w:p w14:paraId="49A0D58E" w14:textId="3889B35A" w:rsidR="00ED0DB6" w:rsidRDefault="00ED0DB6">
      <w:pPr>
        <w:spacing w:after="160" w:line="278" w:lineRule="auto"/>
      </w:pPr>
      <w:r>
        <w:br w:type="page"/>
      </w:r>
    </w:p>
    <w:p w14:paraId="11B3F555" w14:textId="77777777" w:rsidR="008D6D90" w:rsidRPr="008D6D90" w:rsidRDefault="008D6D90" w:rsidP="008D6D90">
      <w:pPr>
        <w:rPr>
          <w:rFonts w:ascii="Calibri" w:hAnsi="Calibri" w:cs="Calibri"/>
          <w:b/>
          <w:bCs/>
          <w:color w:val="153D63" w:themeColor="text2" w:themeTint="E6"/>
          <w:kern w:val="2"/>
          <w:sz w:val="32"/>
          <w:szCs w:val="32"/>
          <w14:ligatures w14:val="standardContextual"/>
        </w:rPr>
      </w:pPr>
      <w:r w:rsidRPr="008D6D90">
        <w:rPr>
          <w:rFonts w:ascii="Calibri" w:hAnsi="Calibri" w:cs="Calibri"/>
          <w:b/>
          <w:bCs/>
          <w:color w:val="153D63" w:themeColor="text2" w:themeTint="E6"/>
          <w:kern w:val="2"/>
          <w:sz w:val="32"/>
          <w:szCs w:val="32"/>
          <w14:ligatures w14:val="standardContextual"/>
        </w:rPr>
        <w:lastRenderedPageBreak/>
        <w:t>System Design, Fragmentation &amp; Coordination </w:t>
      </w:r>
    </w:p>
    <w:p w14:paraId="3FD767C4" w14:textId="77777777" w:rsidR="008D6D90" w:rsidRPr="008D6D90" w:rsidRDefault="008D6D90" w:rsidP="00E257EA">
      <w:pPr>
        <w:numPr>
          <w:ilvl w:val="0"/>
          <w:numId w:val="16"/>
        </w:numPr>
        <w:spacing w:after="160"/>
        <w:contextualSpacing/>
        <w:rPr>
          <w:rFonts w:ascii="Calibri" w:hAnsi="Calibri" w:cs="Calibri"/>
          <w:kern w:val="2"/>
          <w14:ligatures w14:val="standardContextual"/>
        </w:rPr>
      </w:pPr>
      <w:r w:rsidRPr="008D6D90">
        <w:rPr>
          <w:rFonts w:ascii="Calibri" w:hAnsi="Calibri" w:cs="Calibri"/>
          <w:kern w:val="2"/>
          <w14:ligatures w14:val="standardContextual"/>
        </w:rPr>
        <w:t xml:space="preserve">Multiple agencies/payors with limited coordination and accountability </w:t>
      </w:r>
    </w:p>
    <w:p w14:paraId="45B49249" w14:textId="77777777" w:rsidR="008D6D90" w:rsidRPr="008D6D90" w:rsidRDefault="008D6D90" w:rsidP="00E257EA">
      <w:pPr>
        <w:numPr>
          <w:ilvl w:val="0"/>
          <w:numId w:val="16"/>
        </w:numPr>
        <w:spacing w:after="160"/>
        <w:contextualSpacing/>
        <w:rPr>
          <w:rFonts w:ascii="Calibri" w:hAnsi="Calibri" w:cs="Calibri"/>
          <w:kern w:val="2"/>
          <w14:ligatures w14:val="standardContextual"/>
        </w:rPr>
      </w:pPr>
      <w:r w:rsidRPr="008D6D90">
        <w:rPr>
          <w:rFonts w:ascii="Calibri" w:hAnsi="Calibri" w:cs="Calibri"/>
          <w:kern w:val="2"/>
          <w14:ligatures w14:val="standardContextual"/>
        </w:rPr>
        <w:t xml:space="preserve">Inconsistent care coordination processes create gaps and duplication </w:t>
      </w:r>
    </w:p>
    <w:p w14:paraId="3B5CCA52" w14:textId="77777777" w:rsidR="008D6D90" w:rsidRPr="008D6D90" w:rsidRDefault="008D6D90" w:rsidP="00E257EA">
      <w:pPr>
        <w:numPr>
          <w:ilvl w:val="0"/>
          <w:numId w:val="16"/>
        </w:numPr>
        <w:spacing w:after="160"/>
        <w:contextualSpacing/>
        <w:rPr>
          <w:rFonts w:ascii="Calibri" w:hAnsi="Calibri" w:cs="Calibri"/>
          <w:kern w:val="2"/>
          <w14:ligatures w14:val="standardContextual"/>
        </w:rPr>
      </w:pPr>
      <w:r w:rsidRPr="008D6D90">
        <w:rPr>
          <w:rFonts w:ascii="Calibri" w:hAnsi="Calibri" w:cs="Calibri"/>
          <w:kern w:val="2"/>
          <w14:ligatures w14:val="standardContextual"/>
        </w:rPr>
        <w:t>Limited cross-system integration; unclear roles/leadership (incl. ASD coordination)</w:t>
      </w:r>
    </w:p>
    <w:p w14:paraId="71CA706C" w14:textId="77777777" w:rsidR="008D6D90" w:rsidRPr="008D6D90" w:rsidRDefault="008D6D90" w:rsidP="008D6D90">
      <w:pPr>
        <w:rPr>
          <w:rFonts w:ascii="Calibri" w:hAnsi="Calibri" w:cs="Calibri"/>
          <w:kern w:val="2"/>
          <w14:ligatures w14:val="standardContextual"/>
        </w:rPr>
      </w:pPr>
    </w:p>
    <w:p w14:paraId="7E47C7C2" w14:textId="77777777" w:rsidR="008D6D90" w:rsidRPr="008D6D90" w:rsidRDefault="008D6D90" w:rsidP="008D6D90">
      <w:pPr>
        <w:textAlignment w:val="baseline"/>
        <w:rPr>
          <w:rFonts w:ascii="Calibri" w:eastAsiaTheme="majorEastAsia" w:hAnsi="Calibri" w:cs="Calibri"/>
          <w:b/>
          <w:bCs/>
          <w:color w:val="215E99" w:themeColor="text2" w:themeTint="BF"/>
          <w:sz w:val="28"/>
          <w:szCs w:val="28"/>
        </w:rPr>
      </w:pPr>
      <w:r w:rsidRPr="008D6D90">
        <w:rPr>
          <w:rFonts w:ascii="Calibri" w:eastAsiaTheme="majorEastAsia" w:hAnsi="Calibri" w:cs="Calibri"/>
          <w:b/>
          <w:bCs/>
          <w:color w:val="215E99" w:themeColor="text2" w:themeTint="BF"/>
          <w:sz w:val="28"/>
          <w:szCs w:val="28"/>
        </w:rPr>
        <w:t>Policy Recommendation:</w:t>
      </w:r>
    </w:p>
    <w:p w14:paraId="22C7464E" w14:textId="77777777" w:rsidR="008D6D90" w:rsidRPr="008D6D90" w:rsidRDefault="008D6D90" w:rsidP="008D6D90">
      <w:pPr>
        <w:rPr>
          <w:rFonts w:ascii="Calibri" w:hAnsi="Calibri" w:cs="Calibri"/>
          <w:b/>
          <w:bCs/>
          <w:kern w:val="2"/>
          <w14:ligatures w14:val="standardContextual"/>
        </w:rPr>
      </w:pPr>
      <w:r w:rsidRPr="008D6D90">
        <w:rPr>
          <w:rFonts w:ascii="Calibri" w:hAnsi="Calibri" w:cs="Calibri"/>
          <w:kern w:val="2"/>
          <w:highlight w:val="yellow"/>
          <w14:ligatures w14:val="standardContextual"/>
        </w:rPr>
        <w:t>Create and empower a leadership hub to facilitate consistency and alignment across children’s behavioral health systems</w:t>
      </w:r>
      <w:r w:rsidRPr="008D6D90">
        <w:rPr>
          <w:rFonts w:ascii="Calibri" w:hAnsi="Calibri" w:cs="Calibri"/>
          <w:kern w:val="2"/>
          <w14:ligatures w14:val="standardContextual"/>
        </w:rPr>
        <w:t xml:space="preserve"> </w:t>
      </w:r>
      <w:r w:rsidRPr="008D6D90">
        <w:rPr>
          <w:rFonts w:ascii="Calibri" w:hAnsi="Calibri" w:cs="Calibri"/>
          <w:b/>
          <w:bCs/>
          <w:kern w:val="2"/>
          <w14:ligatures w14:val="standardContextual"/>
        </w:rPr>
        <w:t>(Overlap with Equity)</w:t>
      </w:r>
    </w:p>
    <w:p w14:paraId="51E0D64E" w14:textId="77777777" w:rsidR="008D6D90" w:rsidRPr="008D6D90" w:rsidRDefault="008D6D90" w:rsidP="008D6D90">
      <w:pPr>
        <w:rPr>
          <w:rFonts w:ascii="Calibri" w:hAnsi="Calibri" w:cs="Calibri"/>
          <w:kern w:val="2"/>
          <w14:ligatures w14:val="standardContextual"/>
        </w:rPr>
      </w:pPr>
    </w:p>
    <w:p w14:paraId="398A627A" w14:textId="77777777" w:rsidR="008D6D90" w:rsidRPr="008D6D90" w:rsidRDefault="008D6D90" w:rsidP="008D6D90">
      <w:pPr>
        <w:textAlignment w:val="baseline"/>
        <w:rPr>
          <w:rFonts w:ascii="Calibri" w:eastAsiaTheme="majorEastAsia" w:hAnsi="Calibri" w:cs="Calibri"/>
          <w:b/>
          <w:bCs/>
          <w:color w:val="215E99" w:themeColor="text2" w:themeTint="BF"/>
          <w:sz w:val="28"/>
          <w:szCs w:val="28"/>
        </w:rPr>
      </w:pPr>
      <w:r w:rsidRPr="008D6D90">
        <w:rPr>
          <w:rFonts w:ascii="Calibri" w:eastAsiaTheme="majorEastAsia" w:hAnsi="Calibri" w:cs="Calibri"/>
          <w:b/>
          <w:bCs/>
          <w:color w:val="215E99" w:themeColor="text2" w:themeTint="BF"/>
          <w:sz w:val="28"/>
          <w:szCs w:val="28"/>
        </w:rPr>
        <w:t>Key Elements:</w:t>
      </w:r>
    </w:p>
    <w:p w14:paraId="0CF0AAA1" w14:textId="7BE0A436" w:rsidR="008D6D90" w:rsidRPr="008D6D90" w:rsidRDefault="008D6D90" w:rsidP="00E257EA">
      <w:pPr>
        <w:numPr>
          <w:ilvl w:val="0"/>
          <w:numId w:val="17"/>
        </w:numPr>
        <w:spacing w:after="160"/>
        <w:contextualSpacing/>
        <w:rPr>
          <w:rFonts w:ascii="Calibri" w:hAnsi="Calibri" w:cs="Calibri"/>
          <w:kern w:val="2"/>
          <w14:ligatures w14:val="standardContextual"/>
        </w:rPr>
      </w:pPr>
      <w:r w:rsidRPr="008D6D90">
        <w:rPr>
          <w:rFonts w:ascii="Calibri" w:hAnsi="Calibri" w:cs="Calibri"/>
          <w:kern w:val="2"/>
          <w:highlight w:val="yellow"/>
          <w14:ligatures w14:val="standardContextual"/>
        </w:rPr>
        <w:t>Develop</w:t>
      </w:r>
      <w:r w:rsidR="64D3F814" w:rsidRPr="008D6D90">
        <w:rPr>
          <w:rFonts w:ascii="Calibri" w:hAnsi="Calibri" w:cs="Calibri"/>
          <w:kern w:val="2"/>
          <w:highlight w:val="yellow"/>
          <w14:ligatures w14:val="standardContextual"/>
        </w:rPr>
        <w:t>,</w:t>
      </w:r>
      <w:r w:rsidRPr="008D6D90">
        <w:rPr>
          <w:rFonts w:ascii="Calibri" w:hAnsi="Calibri" w:cs="Calibri"/>
          <w:kern w:val="2"/>
          <w:highlight w:val="yellow"/>
          <w14:ligatures w14:val="standardContextual"/>
        </w:rPr>
        <w:t xml:space="preserve"> </w:t>
      </w:r>
      <w:r w:rsidRPr="39D94DBE">
        <w:rPr>
          <w:rFonts w:ascii="Calibri" w:hAnsi="Calibri" w:cs="Calibri"/>
          <w:kern w:val="2"/>
          <w:highlight w:val="yellow"/>
          <w14:ligatures w14:val="standardContextual"/>
        </w:rPr>
        <w:t>incentivize</w:t>
      </w:r>
      <w:r w:rsidR="37FFB48C" w:rsidRPr="39D94DBE">
        <w:rPr>
          <w:rFonts w:ascii="Calibri" w:hAnsi="Calibri" w:cs="Calibri"/>
          <w:kern w:val="2"/>
          <w:highlight w:val="yellow"/>
          <w14:ligatures w14:val="standardContextual"/>
        </w:rPr>
        <w:t>, and coordinate/streamline both interagency and</w:t>
      </w:r>
      <w:r w:rsidRPr="39D94DBE">
        <w:rPr>
          <w:rFonts w:ascii="Calibri" w:hAnsi="Calibri" w:cs="Calibri"/>
          <w:kern w:val="2"/>
          <w:highlight w:val="yellow"/>
          <w14:ligatures w14:val="standardContextual"/>
        </w:rPr>
        <w:t xml:space="preserve"> </w:t>
      </w:r>
      <w:r w:rsidRPr="008D6D90">
        <w:rPr>
          <w:rFonts w:ascii="Calibri" w:hAnsi="Calibri" w:cs="Calibri"/>
          <w:kern w:val="2"/>
          <w:highlight w:val="yellow"/>
          <w14:ligatures w14:val="standardContextual"/>
        </w:rPr>
        <w:t xml:space="preserve">cross-sector collaborations among health care </w:t>
      </w:r>
      <w:r w:rsidR="00CCE8D8" w:rsidRPr="39D94DBE">
        <w:rPr>
          <w:rFonts w:ascii="Calibri" w:hAnsi="Calibri" w:cs="Calibri"/>
          <w:kern w:val="2"/>
          <w:highlight w:val="yellow"/>
          <w14:ligatures w14:val="standardContextual"/>
        </w:rPr>
        <w:t>providers</w:t>
      </w:r>
      <w:r w:rsidRPr="39D94DBE">
        <w:rPr>
          <w:rFonts w:ascii="Calibri" w:hAnsi="Calibri" w:cs="Calibri"/>
          <w:kern w:val="2"/>
          <w:highlight w:val="yellow"/>
          <w14:ligatures w14:val="standardContextual"/>
        </w:rPr>
        <w:t xml:space="preserve"> </w:t>
      </w:r>
      <w:r w:rsidRPr="008D6D90">
        <w:rPr>
          <w:rFonts w:ascii="Calibri" w:hAnsi="Calibri" w:cs="Calibri"/>
          <w:kern w:val="2"/>
          <w:highlight w:val="yellow"/>
          <w14:ligatures w14:val="standardContextual"/>
        </w:rPr>
        <w:t xml:space="preserve">(physical and behavioral), child welfare, schools, juvenile justice, and payors (Medicaid, private insurers), </w:t>
      </w:r>
      <w:r w:rsidR="76726AD1" w:rsidRPr="39D94DBE">
        <w:rPr>
          <w:rFonts w:ascii="Calibri" w:hAnsi="Calibri" w:cs="Calibri"/>
          <w:kern w:val="2"/>
          <w:highlight w:val="yellow"/>
          <w14:ligatures w14:val="standardContextual"/>
        </w:rPr>
        <w:t xml:space="preserve">families, </w:t>
      </w:r>
      <w:r w:rsidRPr="008D6D90">
        <w:rPr>
          <w:rFonts w:ascii="Calibri" w:hAnsi="Calibri" w:cs="Calibri"/>
          <w:kern w:val="2"/>
          <w:highlight w:val="yellow"/>
          <w14:ligatures w14:val="standardContextual"/>
        </w:rPr>
        <w:t>etc.</w:t>
      </w:r>
      <w:r w:rsidRPr="008D6D90">
        <w:rPr>
          <w:rFonts w:ascii="Calibri" w:hAnsi="Calibri" w:cs="Calibri"/>
          <w:kern w:val="2"/>
          <w14:ligatures w14:val="standardContextual"/>
        </w:rPr>
        <w:t xml:space="preserve">  </w:t>
      </w:r>
      <w:r w:rsidRPr="008D6D90">
        <w:rPr>
          <w:rFonts w:ascii="Calibri" w:hAnsi="Calibri" w:cs="Calibri"/>
          <w:b/>
          <w:bCs/>
          <w:kern w:val="2"/>
          <w14:ligatures w14:val="standardContextual"/>
        </w:rPr>
        <w:t>(Overlap with Access and Equity)</w:t>
      </w:r>
    </w:p>
    <w:p w14:paraId="07CEA0D5" w14:textId="77777777" w:rsidR="008D6D90" w:rsidRPr="008D6D90" w:rsidRDefault="008D6D90" w:rsidP="00E257EA">
      <w:pPr>
        <w:numPr>
          <w:ilvl w:val="0"/>
          <w:numId w:val="17"/>
        </w:numPr>
        <w:spacing w:after="160"/>
        <w:contextualSpacing/>
        <w:rPr>
          <w:rFonts w:ascii="Calibri" w:hAnsi="Calibri" w:cs="Calibri"/>
          <w:kern w:val="2"/>
          <w14:ligatures w14:val="standardContextual"/>
        </w:rPr>
      </w:pPr>
      <w:r w:rsidRPr="008D6D90">
        <w:rPr>
          <w:rFonts w:ascii="Calibri" w:hAnsi="Calibri" w:cs="Calibri"/>
          <w:kern w:val="2"/>
          <w14:ligatures w14:val="standardContextual"/>
        </w:rPr>
        <w:t xml:space="preserve">Align definitions and language across systems (e.g., “crisis”) </w:t>
      </w:r>
    </w:p>
    <w:p w14:paraId="1CFCC3A7" w14:textId="77777777" w:rsidR="008D6D90" w:rsidRPr="008D6D90" w:rsidRDefault="008D6D90" w:rsidP="00E257EA">
      <w:pPr>
        <w:numPr>
          <w:ilvl w:val="0"/>
          <w:numId w:val="17"/>
        </w:numPr>
        <w:spacing w:after="160"/>
        <w:contextualSpacing/>
        <w:rPr>
          <w:rFonts w:ascii="Calibri" w:hAnsi="Calibri" w:cs="Calibri"/>
          <w:b/>
          <w:bCs/>
          <w:kern w:val="2"/>
          <w14:ligatures w14:val="standardContextual"/>
        </w:rPr>
      </w:pPr>
      <w:r w:rsidRPr="008D6D90">
        <w:rPr>
          <w:rFonts w:ascii="Calibri" w:hAnsi="Calibri" w:cs="Calibri"/>
          <w:kern w:val="2"/>
          <w:highlight w:val="yellow"/>
          <w14:ligatures w14:val="standardContextual"/>
        </w:rPr>
        <w:t>Align referral, intake and eligibility requirements (need to account for insurance approval/payor challenges/differences)</w:t>
      </w:r>
      <w:r w:rsidRPr="008D6D90">
        <w:rPr>
          <w:rFonts w:ascii="Calibri" w:hAnsi="Calibri" w:cs="Calibri"/>
          <w:kern w:val="2"/>
          <w14:ligatures w14:val="standardContextual"/>
        </w:rPr>
        <w:t xml:space="preserve"> </w:t>
      </w:r>
      <w:r w:rsidRPr="008D6D90">
        <w:rPr>
          <w:rFonts w:ascii="Calibri" w:hAnsi="Calibri" w:cs="Calibri"/>
          <w:b/>
          <w:bCs/>
          <w:kern w:val="2"/>
          <w14:ligatures w14:val="standardContextual"/>
        </w:rPr>
        <w:t>(Overlap with Access and Service Capacity)</w:t>
      </w:r>
    </w:p>
    <w:p w14:paraId="27EAA0F5" w14:textId="77777777" w:rsidR="008D6D90" w:rsidRPr="008D6D90" w:rsidRDefault="008D6D90" w:rsidP="00E257EA">
      <w:pPr>
        <w:numPr>
          <w:ilvl w:val="0"/>
          <w:numId w:val="17"/>
        </w:numPr>
        <w:spacing w:after="160"/>
        <w:contextualSpacing/>
        <w:rPr>
          <w:rFonts w:ascii="Calibri" w:hAnsi="Calibri" w:cs="Calibri"/>
          <w:kern w:val="2"/>
          <w14:ligatures w14:val="standardContextual"/>
        </w:rPr>
      </w:pPr>
      <w:r w:rsidRPr="008D6D90">
        <w:rPr>
          <w:rFonts w:ascii="Calibri" w:hAnsi="Calibri" w:cs="Calibri"/>
          <w:kern w:val="2"/>
          <w:highlight w:val="yellow"/>
          <w14:ligatures w14:val="standardContextual"/>
        </w:rPr>
        <w:t>Ensure care coordination across systems by integrating health records across care settings</w:t>
      </w:r>
      <w:r w:rsidRPr="008D6D90">
        <w:rPr>
          <w:rFonts w:ascii="Calibri" w:hAnsi="Calibri" w:cs="Calibri"/>
          <w:kern w:val="2"/>
          <w14:ligatures w14:val="standardContextual"/>
        </w:rPr>
        <w:t xml:space="preserve"> </w:t>
      </w:r>
      <w:r w:rsidRPr="008D6D90">
        <w:rPr>
          <w:rFonts w:ascii="Calibri" w:hAnsi="Calibri" w:cs="Calibri"/>
          <w:b/>
          <w:bCs/>
          <w:kern w:val="2"/>
          <w14:ligatures w14:val="standardContextual"/>
        </w:rPr>
        <w:t>(Overlap with Access)</w:t>
      </w:r>
    </w:p>
    <w:p w14:paraId="6F2D8ED3" w14:textId="77777777" w:rsidR="008D6D90" w:rsidRPr="008D6D90" w:rsidRDefault="008D6D90" w:rsidP="00E257EA">
      <w:pPr>
        <w:numPr>
          <w:ilvl w:val="0"/>
          <w:numId w:val="17"/>
        </w:numPr>
        <w:spacing w:after="160"/>
        <w:contextualSpacing/>
        <w:rPr>
          <w:rFonts w:ascii="Calibri" w:hAnsi="Calibri" w:cs="Calibri"/>
          <w:b/>
          <w:bCs/>
          <w:kern w:val="2"/>
          <w14:ligatures w14:val="standardContextual"/>
        </w:rPr>
      </w:pPr>
      <w:r w:rsidRPr="008D6D90">
        <w:rPr>
          <w:rFonts w:ascii="Calibri" w:hAnsi="Calibri" w:cs="Calibri"/>
          <w:kern w:val="2"/>
          <w:highlight w:val="yellow"/>
          <w14:ligatures w14:val="standardContextual"/>
        </w:rPr>
        <w:t>Align service areas, to the extent possible</w:t>
      </w:r>
      <w:r w:rsidRPr="008D6D90">
        <w:rPr>
          <w:kern w:val="2"/>
          <w14:ligatures w14:val="standardContextual"/>
        </w:rPr>
        <w:t xml:space="preserve"> </w:t>
      </w:r>
      <w:r w:rsidRPr="008D6D90">
        <w:rPr>
          <w:rFonts w:ascii="Calibri" w:hAnsi="Calibri" w:cs="Calibri"/>
          <w:b/>
          <w:bCs/>
          <w:kern w:val="2"/>
          <w14:ligatures w14:val="standardContextual"/>
        </w:rPr>
        <w:t>(Overlap with Access and Service Capacity)</w:t>
      </w:r>
    </w:p>
    <w:p w14:paraId="41CD1ADB" w14:textId="77777777" w:rsidR="008D6D90" w:rsidRPr="008D6D90" w:rsidRDefault="008D6D90" w:rsidP="00E257EA">
      <w:pPr>
        <w:numPr>
          <w:ilvl w:val="0"/>
          <w:numId w:val="17"/>
        </w:numPr>
        <w:spacing w:after="160"/>
        <w:contextualSpacing/>
        <w:rPr>
          <w:rFonts w:ascii="Calibri" w:hAnsi="Calibri" w:cs="Calibri"/>
          <w:kern w:val="2"/>
          <w14:ligatures w14:val="standardContextual"/>
        </w:rPr>
      </w:pPr>
      <w:r w:rsidRPr="008D6D90">
        <w:rPr>
          <w:rFonts w:ascii="Calibri" w:hAnsi="Calibri" w:cs="Calibri"/>
          <w:kern w:val="2"/>
          <w14:ligatures w14:val="standardContextual"/>
        </w:rPr>
        <w:t xml:space="preserve">Add MCO contract deliverables to coordinate and standardize children’s mental health services and operational processes. (CBAT, ICBAT, CBHI) </w:t>
      </w:r>
    </w:p>
    <w:p w14:paraId="748C141B" w14:textId="77777777" w:rsidR="008D6D90" w:rsidRPr="008D6D90" w:rsidRDefault="008D6D90" w:rsidP="008D6D90">
      <w:pPr>
        <w:rPr>
          <w:rFonts w:ascii="Calibri" w:hAnsi="Calibri" w:cs="Calibri"/>
          <w:kern w:val="2"/>
          <w14:ligatures w14:val="standardContextual"/>
        </w:rPr>
      </w:pPr>
    </w:p>
    <w:p w14:paraId="3CEC33C3" w14:textId="77777777" w:rsidR="008D6D90" w:rsidRPr="008D6D90" w:rsidRDefault="008D6D90" w:rsidP="008D6D90">
      <w:pPr>
        <w:textAlignment w:val="baseline"/>
        <w:rPr>
          <w:rFonts w:ascii="Calibri" w:eastAsiaTheme="majorEastAsia" w:hAnsi="Calibri" w:cs="Calibri"/>
          <w:b/>
          <w:bCs/>
          <w:color w:val="215E99" w:themeColor="text2" w:themeTint="BF"/>
          <w:sz w:val="28"/>
          <w:szCs w:val="28"/>
        </w:rPr>
      </w:pPr>
      <w:r w:rsidRPr="008D6D90">
        <w:rPr>
          <w:rFonts w:ascii="Calibri" w:eastAsiaTheme="majorEastAsia" w:hAnsi="Calibri" w:cs="Calibri"/>
          <w:b/>
          <w:bCs/>
          <w:color w:val="215E99" w:themeColor="text2" w:themeTint="BF"/>
          <w:sz w:val="28"/>
          <w:szCs w:val="28"/>
        </w:rPr>
        <w:t>Policy Recommendation:</w:t>
      </w:r>
    </w:p>
    <w:p w14:paraId="4C8AA5AB" w14:textId="77777777" w:rsidR="008D6D90" w:rsidRPr="008D6D90" w:rsidRDefault="008D6D90" w:rsidP="008D6D90">
      <w:pPr>
        <w:rPr>
          <w:rFonts w:ascii="Calibri" w:hAnsi="Calibri" w:cs="Calibri"/>
          <w:kern w:val="2"/>
          <w14:ligatures w14:val="standardContextual"/>
        </w:rPr>
      </w:pPr>
      <w:r w:rsidRPr="008D6D90">
        <w:rPr>
          <w:rFonts w:ascii="Calibri" w:hAnsi="Calibri" w:cs="Calibri"/>
          <w:kern w:val="2"/>
          <w:highlight w:val="yellow"/>
          <w14:ligatures w14:val="standardContextual"/>
        </w:rPr>
        <w:t>Create a “front door” system through which children access the care they need, regardless of the point of entry.</w:t>
      </w:r>
      <w:r w:rsidRPr="008D6D90">
        <w:rPr>
          <w:rFonts w:ascii="Calibri" w:hAnsi="Calibri" w:cs="Calibri"/>
          <w:kern w:val="2"/>
          <w14:ligatures w14:val="standardContextual"/>
        </w:rPr>
        <w:t> </w:t>
      </w:r>
      <w:r w:rsidRPr="008D6D90">
        <w:rPr>
          <w:rFonts w:ascii="Calibri" w:hAnsi="Calibri" w:cs="Calibri"/>
          <w:b/>
          <w:bCs/>
          <w:kern w:val="2"/>
          <w14:ligatures w14:val="standardContextual"/>
        </w:rPr>
        <w:t>(Overlap with Access)</w:t>
      </w:r>
    </w:p>
    <w:p w14:paraId="7E026530" w14:textId="77777777" w:rsidR="008D6D90" w:rsidRPr="008D6D90" w:rsidRDefault="008D6D90" w:rsidP="008D6D90">
      <w:pPr>
        <w:rPr>
          <w:rFonts w:ascii="Calibri" w:hAnsi="Calibri" w:cs="Calibri"/>
          <w:kern w:val="2"/>
          <w14:ligatures w14:val="standardContextual"/>
        </w:rPr>
      </w:pPr>
    </w:p>
    <w:p w14:paraId="3CF0DAFF" w14:textId="77777777" w:rsidR="008D6D90" w:rsidRPr="008D6D90" w:rsidRDefault="008D6D90" w:rsidP="008D6D90">
      <w:pPr>
        <w:textAlignment w:val="baseline"/>
        <w:rPr>
          <w:rFonts w:ascii="Calibri" w:eastAsiaTheme="majorEastAsia" w:hAnsi="Calibri" w:cs="Calibri"/>
          <w:b/>
          <w:bCs/>
          <w:color w:val="215E99" w:themeColor="text2" w:themeTint="BF"/>
          <w:sz w:val="28"/>
          <w:szCs w:val="28"/>
        </w:rPr>
      </w:pPr>
      <w:r w:rsidRPr="008D6D90">
        <w:rPr>
          <w:rFonts w:ascii="Calibri" w:eastAsiaTheme="majorEastAsia" w:hAnsi="Calibri" w:cs="Calibri"/>
          <w:b/>
          <w:bCs/>
          <w:color w:val="215E99" w:themeColor="text2" w:themeTint="BF"/>
          <w:sz w:val="28"/>
          <w:szCs w:val="28"/>
        </w:rPr>
        <w:t>Key Elements:</w:t>
      </w:r>
    </w:p>
    <w:p w14:paraId="7F0E4C83" w14:textId="77777777" w:rsidR="008D6D90" w:rsidRPr="008D6D90" w:rsidRDefault="008D6D90" w:rsidP="00E257EA">
      <w:pPr>
        <w:numPr>
          <w:ilvl w:val="0"/>
          <w:numId w:val="18"/>
        </w:numPr>
        <w:spacing w:after="160"/>
        <w:contextualSpacing/>
        <w:rPr>
          <w:rFonts w:ascii="Calibri" w:hAnsi="Calibri" w:cs="Calibri"/>
          <w:b/>
          <w:bCs/>
          <w:kern w:val="2"/>
          <w14:ligatures w14:val="standardContextual"/>
        </w:rPr>
      </w:pPr>
      <w:r w:rsidRPr="008D6D90">
        <w:rPr>
          <w:rFonts w:ascii="Calibri" w:hAnsi="Calibri" w:cs="Calibri"/>
          <w:kern w:val="2"/>
          <w:highlight w:val="yellow"/>
          <w14:ligatures w14:val="standardContextual"/>
        </w:rPr>
        <w:t>Identify appropriate entity and/or individuals to provide “front door” services</w:t>
      </w:r>
      <w:r w:rsidRPr="008D6D90">
        <w:rPr>
          <w:rFonts w:ascii="Calibri" w:hAnsi="Calibri" w:cs="Calibri"/>
          <w:kern w:val="2"/>
          <w14:ligatures w14:val="standardContextual"/>
        </w:rPr>
        <w:t xml:space="preserve"> </w:t>
      </w:r>
      <w:r w:rsidRPr="008D6D90">
        <w:rPr>
          <w:rFonts w:ascii="Calibri" w:hAnsi="Calibri" w:cs="Calibri"/>
          <w:b/>
          <w:bCs/>
          <w:kern w:val="2"/>
          <w14:ligatures w14:val="standardContextual"/>
        </w:rPr>
        <w:t>(Overlap with Access)</w:t>
      </w:r>
    </w:p>
    <w:p w14:paraId="629A42A9" w14:textId="77777777" w:rsidR="008D6D90" w:rsidRPr="008D6D90" w:rsidRDefault="008D6D90" w:rsidP="00E257EA">
      <w:pPr>
        <w:numPr>
          <w:ilvl w:val="1"/>
          <w:numId w:val="18"/>
        </w:numPr>
        <w:spacing w:after="160"/>
        <w:contextualSpacing/>
        <w:rPr>
          <w:rFonts w:ascii="Calibri" w:hAnsi="Calibri" w:cs="Calibri"/>
          <w:kern w:val="2"/>
          <w14:ligatures w14:val="standardContextual"/>
        </w:rPr>
      </w:pPr>
      <w:r w:rsidRPr="008D6D90">
        <w:rPr>
          <w:rFonts w:ascii="Calibri" w:hAnsi="Calibri" w:cs="Calibri"/>
          <w:kern w:val="2"/>
          <w14:ligatures w14:val="standardContextual"/>
        </w:rPr>
        <w:t>Family Partners</w:t>
      </w:r>
    </w:p>
    <w:p w14:paraId="52FC3E03" w14:textId="77777777" w:rsidR="008D6D90" w:rsidRPr="008D6D90" w:rsidRDefault="008D6D90" w:rsidP="00E257EA">
      <w:pPr>
        <w:numPr>
          <w:ilvl w:val="1"/>
          <w:numId w:val="18"/>
        </w:numPr>
        <w:spacing w:after="160"/>
        <w:contextualSpacing/>
        <w:rPr>
          <w:rFonts w:ascii="Calibri" w:hAnsi="Calibri" w:cs="Calibri"/>
          <w:kern w:val="2"/>
          <w14:ligatures w14:val="standardContextual"/>
        </w:rPr>
      </w:pPr>
      <w:r w:rsidRPr="008D6D90">
        <w:rPr>
          <w:rFonts w:ascii="Calibri" w:hAnsi="Calibri" w:cs="Calibri"/>
          <w:kern w:val="2"/>
          <w14:ligatures w14:val="standardContextual"/>
        </w:rPr>
        <w:t>Systems Navigator</w:t>
      </w:r>
    </w:p>
    <w:p w14:paraId="31E3D328" w14:textId="77777777" w:rsidR="008D6D90" w:rsidRPr="008D6D90" w:rsidRDefault="008D6D90" w:rsidP="00E257EA">
      <w:pPr>
        <w:numPr>
          <w:ilvl w:val="1"/>
          <w:numId w:val="18"/>
        </w:numPr>
        <w:spacing w:after="160"/>
        <w:contextualSpacing/>
        <w:rPr>
          <w:rFonts w:ascii="Calibri" w:hAnsi="Calibri" w:cs="Calibri"/>
          <w:kern w:val="2"/>
          <w14:ligatures w14:val="standardContextual"/>
        </w:rPr>
      </w:pPr>
      <w:r w:rsidRPr="008D6D90">
        <w:rPr>
          <w:rFonts w:ascii="Calibri" w:hAnsi="Calibri" w:cs="Calibri"/>
          <w:kern w:val="2"/>
          <w14:ligatures w14:val="standardContextual"/>
        </w:rPr>
        <w:t>Family Resource Centers?</w:t>
      </w:r>
    </w:p>
    <w:p w14:paraId="0C2865C0" w14:textId="77777777" w:rsidR="008D6D90" w:rsidRPr="008D6D90" w:rsidRDefault="008D6D90" w:rsidP="00E257EA">
      <w:pPr>
        <w:numPr>
          <w:ilvl w:val="1"/>
          <w:numId w:val="18"/>
        </w:numPr>
        <w:spacing w:after="160"/>
        <w:contextualSpacing/>
        <w:rPr>
          <w:rFonts w:ascii="Calibri" w:hAnsi="Calibri" w:cs="Calibri"/>
          <w:kern w:val="2"/>
          <w14:ligatures w14:val="standardContextual"/>
        </w:rPr>
      </w:pPr>
      <w:r w:rsidRPr="008D6D90">
        <w:rPr>
          <w:rFonts w:ascii="Calibri" w:hAnsi="Calibri" w:cs="Calibri"/>
          <w:kern w:val="2"/>
          <w14:ligatures w14:val="standardContextual"/>
        </w:rPr>
        <w:t>New Jersey has developed a model</w:t>
      </w:r>
    </w:p>
    <w:p w14:paraId="04D41D6B" w14:textId="77777777" w:rsidR="008D6D90" w:rsidRPr="008D6D90" w:rsidRDefault="008D6D90" w:rsidP="00E257EA">
      <w:pPr>
        <w:numPr>
          <w:ilvl w:val="0"/>
          <w:numId w:val="18"/>
        </w:numPr>
        <w:spacing w:after="160"/>
        <w:contextualSpacing/>
        <w:rPr>
          <w:rFonts w:ascii="Calibri" w:hAnsi="Calibri" w:cs="Calibri"/>
          <w:kern w:val="2"/>
          <w14:ligatures w14:val="standardContextual"/>
        </w:rPr>
      </w:pPr>
      <w:r w:rsidRPr="008D6D90">
        <w:rPr>
          <w:rFonts w:ascii="Calibri" w:hAnsi="Calibri" w:cs="Calibri"/>
          <w:kern w:val="2"/>
          <w14:ligatures w14:val="standardContextual"/>
        </w:rPr>
        <w:t xml:space="preserve">Improve transparency/accountability for BH managers (apply DOI provider directory requirements; identify key contact). </w:t>
      </w:r>
    </w:p>
    <w:p w14:paraId="58793ADB" w14:textId="77777777" w:rsidR="008D6D90" w:rsidRDefault="008D6D90" w:rsidP="00E257EA">
      <w:pPr>
        <w:numPr>
          <w:ilvl w:val="0"/>
          <w:numId w:val="18"/>
        </w:numPr>
        <w:spacing w:after="160"/>
        <w:contextualSpacing/>
        <w:rPr>
          <w:rFonts w:ascii="Calibri" w:hAnsi="Calibri" w:cs="Calibri"/>
          <w:kern w:val="2"/>
          <w14:ligatures w14:val="standardContextual"/>
        </w:rPr>
      </w:pPr>
      <w:r w:rsidRPr="008D6D90">
        <w:rPr>
          <w:rFonts w:ascii="Calibri" w:hAnsi="Calibri" w:cs="Calibri"/>
          <w:kern w:val="2"/>
          <w14:ligatures w14:val="standardContextual"/>
        </w:rPr>
        <w:t>Participate in MassHealth ACO / integrated care payment model</w:t>
      </w:r>
    </w:p>
    <w:p w14:paraId="39105E1C" w14:textId="77777777" w:rsidR="002B6CDD" w:rsidRDefault="002B6CDD" w:rsidP="002B6CDD">
      <w:pPr>
        <w:spacing w:after="160"/>
        <w:contextualSpacing/>
        <w:rPr>
          <w:rFonts w:ascii="Calibri" w:hAnsi="Calibri" w:cs="Calibri"/>
          <w:kern w:val="2"/>
          <w14:ligatures w14:val="standardContextual"/>
        </w:rPr>
      </w:pPr>
    </w:p>
    <w:p w14:paraId="7D604D98" w14:textId="728DC13E" w:rsidR="002B6CDD" w:rsidRDefault="002B6CDD">
      <w:pPr>
        <w:spacing w:after="160" w:line="278" w:lineRule="auto"/>
        <w:rPr>
          <w:rFonts w:ascii="Calibri" w:hAnsi="Calibri" w:cs="Calibri"/>
          <w:kern w:val="2"/>
          <w14:ligatures w14:val="standardContextual"/>
        </w:rPr>
      </w:pPr>
      <w:r>
        <w:rPr>
          <w:rFonts w:ascii="Calibri" w:hAnsi="Calibri" w:cs="Calibri"/>
          <w:kern w:val="2"/>
          <w14:ligatures w14:val="standardContextual"/>
        </w:rPr>
        <w:br w:type="page"/>
      </w:r>
    </w:p>
    <w:p w14:paraId="00678CB1" w14:textId="77777777" w:rsidR="00101E47" w:rsidRPr="00101E47" w:rsidRDefault="00101E47" w:rsidP="00101E47">
      <w:pPr>
        <w:rPr>
          <w:rFonts w:ascii="Calibri" w:eastAsia="Calibri" w:hAnsi="Calibri" w:cs="Calibri"/>
          <w:b/>
          <w:bCs/>
          <w:color w:val="153D63" w:themeColor="text2" w:themeTint="E6"/>
          <w:kern w:val="2"/>
          <w:sz w:val="32"/>
          <w:szCs w:val="32"/>
          <w14:ligatures w14:val="standardContextual"/>
        </w:rPr>
      </w:pPr>
      <w:r w:rsidRPr="00101E47">
        <w:rPr>
          <w:rFonts w:ascii="Calibri" w:eastAsia="Calibri" w:hAnsi="Calibri" w:cs="Calibri"/>
          <w:b/>
          <w:bCs/>
          <w:color w:val="153D63" w:themeColor="text2" w:themeTint="E6"/>
          <w:kern w:val="2"/>
          <w:sz w:val="32"/>
          <w:szCs w:val="32"/>
          <w14:ligatures w14:val="standardContextual"/>
        </w:rPr>
        <w:lastRenderedPageBreak/>
        <w:t>Equity &amp; Population-Specific Gaps</w:t>
      </w:r>
    </w:p>
    <w:p w14:paraId="1F8D1494" w14:textId="77777777" w:rsidR="00101E47" w:rsidRPr="00101E47" w:rsidRDefault="00101E47" w:rsidP="00E257EA">
      <w:pPr>
        <w:numPr>
          <w:ilvl w:val="0"/>
          <w:numId w:val="20"/>
        </w:numPr>
        <w:spacing w:after="160"/>
        <w:contextualSpacing/>
        <w:rPr>
          <w:rFonts w:ascii="Calibri" w:eastAsia="Calibri" w:hAnsi="Calibri" w:cs="Calibri"/>
          <w:kern w:val="2"/>
          <w14:ligatures w14:val="standardContextual"/>
        </w:rPr>
      </w:pPr>
      <w:r w:rsidRPr="00101E47">
        <w:rPr>
          <w:rFonts w:ascii="Calibri" w:eastAsia="Calibri" w:hAnsi="Calibri" w:cs="Calibri"/>
          <w:kern w:val="2"/>
          <w14:ligatures w14:val="standardContextual"/>
        </w:rPr>
        <w:t>Persistent inequities by race, language, geography, income, disability, identity</w:t>
      </w:r>
    </w:p>
    <w:p w14:paraId="025B470A" w14:textId="77777777" w:rsidR="00101E47" w:rsidRPr="00101E47" w:rsidRDefault="00101E47" w:rsidP="00E257EA">
      <w:pPr>
        <w:numPr>
          <w:ilvl w:val="0"/>
          <w:numId w:val="20"/>
        </w:numPr>
        <w:spacing w:after="160"/>
        <w:contextualSpacing/>
        <w:rPr>
          <w:rFonts w:ascii="Calibri" w:eastAsia="Calibri" w:hAnsi="Calibri" w:cs="Calibri"/>
          <w:kern w:val="2"/>
          <w14:ligatures w14:val="standardContextual"/>
        </w:rPr>
      </w:pPr>
      <w:r w:rsidRPr="00101E47">
        <w:rPr>
          <w:rFonts w:ascii="Calibri" w:eastAsia="Calibri" w:hAnsi="Calibri" w:cs="Calibri"/>
          <w:kern w:val="2"/>
          <w14:ligatures w14:val="standardContextual"/>
        </w:rPr>
        <w:t>Insufficient language access and culturally responsive care</w:t>
      </w:r>
    </w:p>
    <w:p w14:paraId="02C10142" w14:textId="77777777" w:rsidR="00101E47" w:rsidRPr="00101E47" w:rsidRDefault="00101E47" w:rsidP="00E257EA">
      <w:pPr>
        <w:numPr>
          <w:ilvl w:val="0"/>
          <w:numId w:val="20"/>
        </w:numPr>
        <w:spacing w:after="160"/>
        <w:contextualSpacing/>
        <w:rPr>
          <w:rFonts w:ascii="Calibri" w:eastAsia="Calibri" w:hAnsi="Calibri" w:cs="Calibri"/>
          <w:kern w:val="2"/>
          <w14:ligatures w14:val="standardContextual"/>
        </w:rPr>
      </w:pPr>
      <w:r w:rsidRPr="00101E47">
        <w:rPr>
          <w:rFonts w:ascii="Calibri" w:eastAsia="Calibri" w:hAnsi="Calibri" w:cs="Calibri"/>
          <w:kern w:val="2"/>
          <w14:ligatures w14:val="standardContextual"/>
        </w:rPr>
        <w:t>Systems don’t fit high-need groups (ASD/DD, medical complexity, DCF/homelessness; ACEs)</w:t>
      </w:r>
    </w:p>
    <w:p w14:paraId="415A046A" w14:textId="77777777" w:rsidR="00101E47" w:rsidRPr="00101E47" w:rsidRDefault="00101E47" w:rsidP="00101E47">
      <w:pPr>
        <w:rPr>
          <w:color w:val="153D63" w:themeColor="text2" w:themeTint="E6"/>
          <w:kern w:val="2"/>
          <w14:ligatures w14:val="standardContextual"/>
        </w:rPr>
      </w:pPr>
    </w:p>
    <w:p w14:paraId="35683344" w14:textId="77777777" w:rsidR="00101E47" w:rsidRPr="00101E47" w:rsidRDefault="00101E47" w:rsidP="00101E47">
      <w:pPr>
        <w:textAlignment w:val="baseline"/>
        <w:rPr>
          <w:rFonts w:ascii="Calibri" w:eastAsiaTheme="majorEastAsia" w:hAnsi="Calibri" w:cs="Calibri"/>
          <w:b/>
          <w:bCs/>
          <w:color w:val="215E99" w:themeColor="text2" w:themeTint="BF"/>
          <w:sz w:val="28"/>
          <w:szCs w:val="28"/>
        </w:rPr>
      </w:pPr>
      <w:r w:rsidRPr="00101E47">
        <w:rPr>
          <w:rFonts w:ascii="Calibri" w:eastAsiaTheme="majorEastAsia" w:hAnsi="Calibri" w:cs="Calibri"/>
          <w:b/>
          <w:bCs/>
          <w:color w:val="215E99" w:themeColor="text2" w:themeTint="BF"/>
          <w:sz w:val="28"/>
          <w:szCs w:val="28"/>
        </w:rPr>
        <w:t>Policy Recommendation:</w:t>
      </w:r>
    </w:p>
    <w:p w14:paraId="798384F3" w14:textId="77777777" w:rsidR="00101E47" w:rsidRPr="00101E47" w:rsidRDefault="00101E47" w:rsidP="00101E47">
      <w:pPr>
        <w:rPr>
          <w:rFonts w:ascii="Calibri" w:hAnsi="Calibri" w:cs="Calibri"/>
          <w:kern w:val="2"/>
          <w14:ligatures w14:val="standardContextual"/>
        </w:rPr>
      </w:pPr>
      <w:r w:rsidRPr="00101E47">
        <w:rPr>
          <w:rFonts w:ascii="Calibri" w:hAnsi="Calibri" w:cs="Calibri"/>
          <w:kern w:val="2"/>
          <w14:ligatures w14:val="standardContextual"/>
        </w:rPr>
        <w:t>Require an Equity Impact Framework across all publicly funded children’s behavioral health services.</w:t>
      </w:r>
    </w:p>
    <w:p w14:paraId="459068E5" w14:textId="77777777" w:rsidR="00101E47" w:rsidRPr="00101E47" w:rsidRDefault="00101E47" w:rsidP="00101E47">
      <w:pPr>
        <w:rPr>
          <w:rFonts w:ascii="Calibri" w:hAnsi="Calibri" w:cs="Calibri"/>
          <w:kern w:val="2"/>
          <w14:ligatures w14:val="standardContextual"/>
        </w:rPr>
      </w:pPr>
    </w:p>
    <w:p w14:paraId="5014F487" w14:textId="77777777" w:rsidR="00101E47" w:rsidRPr="00101E47" w:rsidRDefault="00101E47" w:rsidP="00101E47">
      <w:pPr>
        <w:textAlignment w:val="baseline"/>
        <w:rPr>
          <w:rFonts w:ascii="Calibri" w:eastAsiaTheme="majorEastAsia" w:hAnsi="Calibri" w:cs="Calibri"/>
          <w:b/>
          <w:bCs/>
          <w:color w:val="215E99" w:themeColor="text2" w:themeTint="BF"/>
          <w:sz w:val="28"/>
          <w:szCs w:val="28"/>
        </w:rPr>
      </w:pPr>
      <w:r w:rsidRPr="00101E47">
        <w:rPr>
          <w:rFonts w:ascii="Calibri" w:eastAsiaTheme="majorEastAsia" w:hAnsi="Calibri" w:cs="Calibri"/>
          <w:b/>
          <w:bCs/>
          <w:color w:val="215E99" w:themeColor="text2" w:themeTint="BF"/>
          <w:sz w:val="28"/>
          <w:szCs w:val="28"/>
        </w:rPr>
        <w:t>Key Elements:</w:t>
      </w:r>
    </w:p>
    <w:p w14:paraId="4EF5C8FE" w14:textId="77777777" w:rsidR="00101E47" w:rsidRPr="00101E47" w:rsidRDefault="00101E47" w:rsidP="00E257EA">
      <w:pPr>
        <w:numPr>
          <w:ilvl w:val="0"/>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Implement a unified equity accountability framework across MassHealth, DMH, DCF, DPH, DYS, DDS, and EEC-funded behavioral health services. </w:t>
      </w:r>
    </w:p>
    <w:p w14:paraId="462C8BF8" w14:textId="77777777" w:rsidR="00101E47" w:rsidRPr="00101E47" w:rsidRDefault="00101E47" w:rsidP="00E257EA">
      <w:pPr>
        <w:numPr>
          <w:ilvl w:val="1"/>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Framework could consist of data collection through required quarterly reporting of access, utilization, wait times, level-of-care decisions, length of stay, discharge outcomes, and readmissions, disaggregated by race, ethnicity, primary language, disability (including ASD/DD), ZIP code, insurance type, DCF involvement, and housing instability.  </w:t>
      </w:r>
    </w:p>
    <w:p w14:paraId="36027ED0" w14:textId="77777777" w:rsidR="00101E47" w:rsidRPr="00101E47" w:rsidRDefault="00101E47" w:rsidP="00E257EA">
      <w:pPr>
        <w:numPr>
          <w:ilvl w:val="1"/>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Establish measurable disparity thresholds and require corrective action plans for providers or managed care entities exceeding them. </w:t>
      </w:r>
    </w:p>
    <w:p w14:paraId="18C7C39D" w14:textId="77777777" w:rsidR="00101E47" w:rsidRPr="00101E47" w:rsidRDefault="00101E47" w:rsidP="00E257EA">
      <w:pPr>
        <w:numPr>
          <w:ilvl w:val="1"/>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Incorporate equity metrics into MassHealth managed care contracts and state agency procurement standards. </w:t>
      </w:r>
    </w:p>
    <w:p w14:paraId="42A80D8A" w14:textId="77777777" w:rsidR="00101E47" w:rsidRPr="00101E47" w:rsidRDefault="00101E47" w:rsidP="00E257EA">
      <w:pPr>
        <w:numPr>
          <w:ilvl w:val="1"/>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Produce an annual public equity report and/or dashboard. </w:t>
      </w:r>
    </w:p>
    <w:p w14:paraId="441C471E" w14:textId="77777777" w:rsidR="00101E47" w:rsidRPr="00101E47" w:rsidRDefault="00101E47" w:rsidP="00E257EA">
      <w:pPr>
        <w:numPr>
          <w:ilvl w:val="0"/>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Embed equity in contracting and rate-setting to ensure accountability across agencies</w:t>
      </w:r>
    </w:p>
    <w:p w14:paraId="0BE11787" w14:textId="77777777" w:rsidR="00101E47" w:rsidRPr="00101E47" w:rsidRDefault="00101E47" w:rsidP="00E257EA">
      <w:pPr>
        <w:numPr>
          <w:ilvl w:val="1"/>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Mandate routine </w:t>
      </w:r>
      <w:r w:rsidRPr="00101E47">
        <w:rPr>
          <w:rFonts w:ascii="Calibri" w:hAnsi="Calibri" w:cs="Calibri"/>
          <w:b/>
          <w:bCs/>
          <w:kern w:val="2"/>
          <w14:ligatures w14:val="standardContextual"/>
        </w:rPr>
        <w:t>equity impact reviews</w:t>
      </w:r>
      <w:r w:rsidRPr="00101E47">
        <w:rPr>
          <w:rFonts w:ascii="Calibri" w:hAnsi="Calibri" w:cs="Calibri"/>
          <w:kern w:val="2"/>
          <w14:ligatures w14:val="standardContextual"/>
        </w:rPr>
        <w:t xml:space="preserve"> internally: </w:t>
      </w:r>
    </w:p>
    <w:p w14:paraId="55505069" w14:textId="77777777" w:rsidR="00101E47" w:rsidRPr="00101E47" w:rsidRDefault="00101E47" w:rsidP="00E257EA">
      <w:pPr>
        <w:numPr>
          <w:ilvl w:val="2"/>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Service access </w:t>
      </w:r>
    </w:p>
    <w:p w14:paraId="0529B918" w14:textId="77777777" w:rsidR="00101E47" w:rsidRPr="00101E47" w:rsidRDefault="00101E47" w:rsidP="00E257EA">
      <w:pPr>
        <w:numPr>
          <w:ilvl w:val="2"/>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Referral pathways </w:t>
      </w:r>
    </w:p>
    <w:p w14:paraId="2CAE853E" w14:textId="77777777" w:rsidR="00101E47" w:rsidRPr="00101E47" w:rsidRDefault="00101E47" w:rsidP="00E257EA">
      <w:pPr>
        <w:numPr>
          <w:ilvl w:val="2"/>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Waitlists </w:t>
      </w:r>
    </w:p>
    <w:p w14:paraId="3E3A65DA" w14:textId="77777777" w:rsidR="00101E47" w:rsidRPr="00101E47" w:rsidRDefault="00101E47" w:rsidP="00E257EA">
      <w:pPr>
        <w:numPr>
          <w:ilvl w:val="2"/>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Placement decisions (including inpatient and residential) </w:t>
      </w:r>
    </w:p>
    <w:p w14:paraId="61623D3A" w14:textId="77777777" w:rsidR="00101E47" w:rsidRPr="00101E47" w:rsidRDefault="00101E47" w:rsidP="00E257EA">
      <w:pPr>
        <w:numPr>
          <w:ilvl w:val="1"/>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Disaggregate all utilization and outcome data by: </w:t>
      </w:r>
    </w:p>
    <w:p w14:paraId="10D3BC87" w14:textId="77777777" w:rsidR="00101E47" w:rsidRPr="00101E47" w:rsidRDefault="00101E47" w:rsidP="00E257EA">
      <w:pPr>
        <w:numPr>
          <w:ilvl w:val="2"/>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Race, ethnicity </w:t>
      </w:r>
    </w:p>
    <w:p w14:paraId="25F45472" w14:textId="77777777" w:rsidR="00101E47" w:rsidRPr="00101E47" w:rsidRDefault="00101E47" w:rsidP="00E257EA">
      <w:pPr>
        <w:numPr>
          <w:ilvl w:val="2"/>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Primary language </w:t>
      </w:r>
    </w:p>
    <w:p w14:paraId="2958653E" w14:textId="77777777" w:rsidR="00101E47" w:rsidRPr="00101E47" w:rsidRDefault="00101E47" w:rsidP="00E257EA">
      <w:pPr>
        <w:numPr>
          <w:ilvl w:val="2"/>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Geography (urban/rural, region) </w:t>
      </w:r>
    </w:p>
    <w:p w14:paraId="3F30CE78" w14:textId="77777777" w:rsidR="00101E47" w:rsidRPr="00101E47" w:rsidRDefault="00101E47" w:rsidP="00E257EA">
      <w:pPr>
        <w:numPr>
          <w:ilvl w:val="2"/>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Disability status </w:t>
      </w:r>
    </w:p>
    <w:p w14:paraId="4E6DAE5B" w14:textId="77777777" w:rsidR="00101E47" w:rsidRPr="00101E47" w:rsidRDefault="00101E47" w:rsidP="00E257EA">
      <w:pPr>
        <w:numPr>
          <w:ilvl w:val="2"/>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Child welfare involvement </w:t>
      </w:r>
    </w:p>
    <w:p w14:paraId="60C6ADF3" w14:textId="77777777" w:rsidR="00101E47" w:rsidRPr="00101E47" w:rsidRDefault="00101E47" w:rsidP="00E257EA">
      <w:pPr>
        <w:numPr>
          <w:ilvl w:val="2"/>
          <w:numId w:val="21"/>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Housing instability/homelessness </w:t>
      </w:r>
    </w:p>
    <w:p w14:paraId="410C3BC3" w14:textId="77777777" w:rsidR="00101E47" w:rsidRPr="00101E47" w:rsidRDefault="00101E47" w:rsidP="00101E47">
      <w:pPr>
        <w:ind w:left="720"/>
        <w:contextualSpacing/>
        <w:rPr>
          <w:rFonts w:ascii="Calibri" w:hAnsi="Calibri" w:cs="Calibri"/>
          <w:kern w:val="2"/>
          <w14:ligatures w14:val="standardContextual"/>
        </w:rPr>
      </w:pPr>
    </w:p>
    <w:p w14:paraId="0D5D84AE" w14:textId="77777777" w:rsidR="00101E47" w:rsidRPr="00101E47" w:rsidRDefault="00101E47" w:rsidP="00101E47">
      <w:pPr>
        <w:textAlignment w:val="baseline"/>
        <w:rPr>
          <w:rFonts w:ascii="Calibri" w:eastAsiaTheme="majorEastAsia" w:hAnsi="Calibri" w:cs="Calibri"/>
          <w:b/>
          <w:bCs/>
          <w:color w:val="215E99" w:themeColor="text2" w:themeTint="BF"/>
          <w:sz w:val="28"/>
          <w:szCs w:val="28"/>
        </w:rPr>
      </w:pPr>
      <w:r w:rsidRPr="00101E47">
        <w:rPr>
          <w:rFonts w:ascii="Calibri" w:eastAsiaTheme="majorEastAsia" w:hAnsi="Calibri" w:cs="Calibri"/>
          <w:b/>
          <w:bCs/>
          <w:color w:val="215E99" w:themeColor="text2" w:themeTint="BF"/>
          <w:sz w:val="28"/>
          <w:szCs w:val="28"/>
        </w:rPr>
        <w:t>Policy Recommendation:</w:t>
      </w:r>
    </w:p>
    <w:p w14:paraId="57B7BCB5" w14:textId="77777777" w:rsidR="00101E47" w:rsidRPr="00101E47" w:rsidRDefault="00101E47" w:rsidP="00101E47">
      <w:pPr>
        <w:rPr>
          <w:rFonts w:ascii="Calibri" w:hAnsi="Calibri" w:cs="Calibri"/>
          <w:kern w:val="2"/>
          <w14:ligatures w14:val="standardContextual"/>
        </w:rPr>
      </w:pPr>
      <w:r w:rsidRPr="00101E47">
        <w:rPr>
          <w:rFonts w:ascii="Calibri" w:hAnsi="Calibri" w:cs="Calibri"/>
          <w:b/>
          <w:bCs/>
          <w:kern w:val="2"/>
          <w14:ligatures w14:val="standardContextual"/>
        </w:rPr>
        <w:t>Establish enforceable language access standards across the behavioral health continuum</w:t>
      </w:r>
      <w:r w:rsidRPr="00101E47">
        <w:rPr>
          <w:rFonts w:ascii="Calibri" w:hAnsi="Calibri" w:cs="Calibri"/>
          <w:kern w:val="2"/>
          <w14:ligatures w14:val="standardContextual"/>
        </w:rPr>
        <w:t xml:space="preserve">. </w:t>
      </w:r>
    </w:p>
    <w:p w14:paraId="3ECF601E" w14:textId="77777777" w:rsidR="00101E47" w:rsidRPr="00101E47" w:rsidRDefault="00101E47" w:rsidP="00101E47">
      <w:pPr>
        <w:contextualSpacing/>
        <w:rPr>
          <w:rFonts w:ascii="Calibri" w:hAnsi="Calibri" w:cs="Calibri"/>
          <w:kern w:val="2"/>
          <w14:ligatures w14:val="standardContextual"/>
        </w:rPr>
      </w:pPr>
    </w:p>
    <w:p w14:paraId="34A73C1C" w14:textId="77777777" w:rsidR="00101E47" w:rsidRPr="00101E47" w:rsidRDefault="00101E47" w:rsidP="00101E47">
      <w:pPr>
        <w:textAlignment w:val="baseline"/>
        <w:rPr>
          <w:rFonts w:ascii="Calibri" w:eastAsiaTheme="majorEastAsia" w:hAnsi="Calibri" w:cs="Calibri"/>
          <w:b/>
          <w:bCs/>
          <w:color w:val="215E99" w:themeColor="text2" w:themeTint="BF"/>
          <w:sz w:val="28"/>
          <w:szCs w:val="28"/>
        </w:rPr>
      </w:pPr>
      <w:r w:rsidRPr="00101E47">
        <w:rPr>
          <w:rFonts w:ascii="Calibri" w:eastAsiaTheme="majorEastAsia" w:hAnsi="Calibri" w:cs="Calibri"/>
          <w:b/>
          <w:bCs/>
          <w:color w:val="215E99" w:themeColor="text2" w:themeTint="BF"/>
          <w:sz w:val="28"/>
          <w:szCs w:val="28"/>
        </w:rPr>
        <w:t>Key Elements:</w:t>
      </w:r>
    </w:p>
    <w:p w14:paraId="0EB9D684" w14:textId="77777777" w:rsidR="00101E47" w:rsidRPr="00101E47" w:rsidRDefault="00101E47" w:rsidP="00E257EA">
      <w:pPr>
        <w:numPr>
          <w:ilvl w:val="0"/>
          <w:numId w:val="22"/>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Direct the Office for Refugees and Immigrants (ORI) and relevant agencies to establish enforceable language access standards applicable to MassHealth providers, DMH and </w:t>
      </w:r>
      <w:r w:rsidRPr="00101E47">
        <w:rPr>
          <w:rFonts w:ascii="Calibri" w:hAnsi="Calibri" w:cs="Calibri"/>
          <w:kern w:val="2"/>
          <w14:ligatures w14:val="standardContextual"/>
        </w:rPr>
        <w:lastRenderedPageBreak/>
        <w:t xml:space="preserve">DCF-contracted services, EEC-funded early childhood mental health programs, and inpatient and residential settings. </w:t>
      </w:r>
    </w:p>
    <w:p w14:paraId="0A673F5A" w14:textId="77777777" w:rsidR="00101E47" w:rsidRPr="00101E47" w:rsidRDefault="00101E47" w:rsidP="00E257EA">
      <w:pPr>
        <w:numPr>
          <w:ilvl w:val="1"/>
          <w:numId w:val="22"/>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Timely access to </w:t>
      </w:r>
      <w:r w:rsidRPr="00101E47">
        <w:rPr>
          <w:rFonts w:ascii="Calibri" w:hAnsi="Calibri" w:cs="Calibri"/>
          <w:b/>
          <w:bCs/>
          <w:kern w:val="2"/>
          <w14:ligatures w14:val="standardContextual"/>
        </w:rPr>
        <w:t>trained medical/behavioral health interpreters</w:t>
      </w:r>
      <w:r w:rsidRPr="00101E47">
        <w:rPr>
          <w:rFonts w:ascii="Calibri" w:hAnsi="Calibri" w:cs="Calibri"/>
          <w:kern w:val="2"/>
          <w14:ligatures w14:val="standardContextual"/>
        </w:rPr>
        <w:t xml:space="preserve"> </w:t>
      </w:r>
    </w:p>
    <w:p w14:paraId="35F6186B" w14:textId="77777777" w:rsidR="00101E47" w:rsidRPr="00101E47" w:rsidRDefault="00101E47" w:rsidP="00E257EA">
      <w:pPr>
        <w:numPr>
          <w:ilvl w:val="1"/>
          <w:numId w:val="22"/>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Translate materials at </w:t>
      </w:r>
      <w:r w:rsidRPr="00101E47">
        <w:rPr>
          <w:rFonts w:ascii="Calibri" w:hAnsi="Calibri" w:cs="Calibri"/>
          <w:b/>
          <w:bCs/>
          <w:kern w:val="2"/>
          <w14:ligatures w14:val="standardContextual"/>
        </w:rPr>
        <w:t>all points of entry</w:t>
      </w:r>
      <w:r w:rsidRPr="00101E47">
        <w:rPr>
          <w:rFonts w:ascii="Calibri" w:hAnsi="Calibri" w:cs="Calibri"/>
          <w:kern w:val="2"/>
          <w14:ligatures w14:val="standardContextual"/>
        </w:rPr>
        <w:t xml:space="preserve"> (referrals, intake, consent, discharge) </w:t>
      </w:r>
    </w:p>
    <w:p w14:paraId="3D13879B" w14:textId="0FCF041D" w:rsidR="00101E47" w:rsidRPr="00101E47" w:rsidRDefault="00101E47" w:rsidP="00E257EA">
      <w:pPr>
        <w:numPr>
          <w:ilvl w:val="1"/>
          <w:numId w:val="22"/>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Prohibit reliance </w:t>
      </w:r>
      <w:r w:rsidR="003208A9">
        <w:rPr>
          <w:rFonts w:ascii="Calibri" w:hAnsi="Calibri" w:cs="Calibri"/>
          <w:kern w:val="2"/>
          <w14:ligatures w14:val="standardContextual"/>
        </w:rPr>
        <w:t xml:space="preserve">on </w:t>
      </w:r>
      <w:r w:rsidRPr="00101E47">
        <w:rPr>
          <w:rFonts w:ascii="Calibri" w:hAnsi="Calibri" w:cs="Calibri"/>
          <w:kern w:val="2"/>
          <w14:ligatures w14:val="standardContextual"/>
        </w:rPr>
        <w:t xml:space="preserve">children, family members or untrained staff as interpreters </w:t>
      </w:r>
    </w:p>
    <w:p w14:paraId="31460AC5" w14:textId="77777777" w:rsidR="00101E47" w:rsidRPr="00101E47" w:rsidRDefault="00101E47" w:rsidP="00E257EA">
      <w:pPr>
        <w:numPr>
          <w:ilvl w:val="1"/>
          <w:numId w:val="22"/>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Fund and credential </w:t>
      </w:r>
      <w:r w:rsidRPr="00101E47">
        <w:rPr>
          <w:rFonts w:ascii="Calibri" w:hAnsi="Calibri" w:cs="Calibri"/>
          <w:b/>
          <w:bCs/>
          <w:kern w:val="2"/>
          <w14:ligatures w14:val="standardContextual"/>
        </w:rPr>
        <w:t>bilingual/bicultural clinicians</w:t>
      </w:r>
      <w:r w:rsidRPr="00101E47">
        <w:rPr>
          <w:rFonts w:ascii="Calibri" w:hAnsi="Calibri" w:cs="Calibri"/>
          <w:kern w:val="2"/>
          <w14:ligatures w14:val="standardContextual"/>
        </w:rPr>
        <w:t xml:space="preserve"> and community-based language brokers </w:t>
      </w:r>
    </w:p>
    <w:p w14:paraId="6717E9A7" w14:textId="77777777" w:rsidR="00101E47" w:rsidRPr="00101E47" w:rsidRDefault="00101E47" w:rsidP="00E257EA">
      <w:pPr>
        <w:numPr>
          <w:ilvl w:val="1"/>
          <w:numId w:val="22"/>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Monitor compliance through licensing and contract oversight. </w:t>
      </w:r>
    </w:p>
    <w:p w14:paraId="1B6B8D74" w14:textId="77777777" w:rsidR="00101E47" w:rsidRPr="00101E47" w:rsidRDefault="00101E47" w:rsidP="00101E47">
      <w:pPr>
        <w:rPr>
          <w:rFonts w:ascii="Calibri" w:hAnsi="Calibri" w:cs="Calibri"/>
          <w:kern w:val="2"/>
          <w14:ligatures w14:val="standardContextual"/>
        </w:rPr>
      </w:pPr>
    </w:p>
    <w:p w14:paraId="081E5032" w14:textId="77777777" w:rsidR="00101E47" w:rsidRPr="00101E47" w:rsidRDefault="00101E47" w:rsidP="00101E47">
      <w:pPr>
        <w:textAlignment w:val="baseline"/>
        <w:rPr>
          <w:rFonts w:ascii="Calibri" w:eastAsiaTheme="majorEastAsia" w:hAnsi="Calibri" w:cs="Calibri"/>
          <w:b/>
          <w:bCs/>
          <w:color w:val="215E99" w:themeColor="text2" w:themeTint="BF"/>
          <w:sz w:val="28"/>
          <w:szCs w:val="28"/>
        </w:rPr>
      </w:pPr>
      <w:r w:rsidRPr="00101E47">
        <w:rPr>
          <w:rFonts w:ascii="Calibri" w:eastAsiaTheme="majorEastAsia" w:hAnsi="Calibri" w:cs="Calibri"/>
          <w:b/>
          <w:bCs/>
          <w:color w:val="215E99" w:themeColor="text2" w:themeTint="BF"/>
          <w:sz w:val="28"/>
          <w:szCs w:val="28"/>
        </w:rPr>
        <w:t>Policy Recommendation:</w:t>
      </w:r>
    </w:p>
    <w:p w14:paraId="0DF7325C" w14:textId="77777777" w:rsidR="00101E47" w:rsidRPr="00101E47" w:rsidRDefault="00101E47" w:rsidP="00101E47">
      <w:pPr>
        <w:textAlignment w:val="baseline"/>
        <w:rPr>
          <w:rFonts w:ascii="Calibri" w:eastAsiaTheme="majorEastAsia" w:hAnsi="Calibri" w:cs="Calibri"/>
        </w:rPr>
      </w:pPr>
      <w:r w:rsidRPr="00101E47">
        <w:rPr>
          <w:rFonts w:ascii="Calibri" w:eastAsiaTheme="majorEastAsia" w:hAnsi="Calibri" w:cs="Calibri"/>
        </w:rPr>
        <w:t xml:space="preserve">Prioritize culturally responsive care as a reimbursable, measurable standard of quality. </w:t>
      </w:r>
    </w:p>
    <w:p w14:paraId="5F539CA1" w14:textId="77777777" w:rsidR="00101E47" w:rsidRPr="00101E47" w:rsidRDefault="00101E47" w:rsidP="00101E47">
      <w:pPr>
        <w:rPr>
          <w:rFonts w:ascii="Calibri" w:hAnsi="Calibri" w:cs="Calibri"/>
          <w:kern w:val="2"/>
          <w14:ligatures w14:val="standardContextual"/>
        </w:rPr>
      </w:pPr>
    </w:p>
    <w:p w14:paraId="25ACC8F2" w14:textId="77777777" w:rsidR="00101E47" w:rsidRPr="00101E47" w:rsidRDefault="00101E47" w:rsidP="00101E47">
      <w:pPr>
        <w:textAlignment w:val="baseline"/>
        <w:rPr>
          <w:rFonts w:ascii="Calibri" w:eastAsiaTheme="majorEastAsia" w:hAnsi="Calibri" w:cs="Calibri"/>
          <w:b/>
          <w:bCs/>
          <w:color w:val="215E99" w:themeColor="text2" w:themeTint="BF"/>
          <w:sz w:val="28"/>
          <w:szCs w:val="28"/>
        </w:rPr>
      </w:pPr>
      <w:r w:rsidRPr="00101E47">
        <w:rPr>
          <w:rFonts w:ascii="Calibri" w:eastAsiaTheme="majorEastAsia" w:hAnsi="Calibri" w:cs="Calibri"/>
          <w:b/>
          <w:bCs/>
          <w:color w:val="215E99" w:themeColor="text2" w:themeTint="BF"/>
          <w:sz w:val="28"/>
          <w:szCs w:val="28"/>
        </w:rPr>
        <w:t>Key Elements:</w:t>
      </w:r>
    </w:p>
    <w:p w14:paraId="70A5BA70" w14:textId="77777777" w:rsidR="00101E47" w:rsidRPr="00101E47" w:rsidRDefault="00101E47" w:rsidP="00E257EA">
      <w:pPr>
        <w:numPr>
          <w:ilvl w:val="0"/>
          <w:numId w:val="23"/>
        </w:numPr>
        <w:spacing w:after="160"/>
        <w:contextualSpacing/>
        <w:rPr>
          <w:rFonts w:ascii="Calibri" w:hAnsi="Calibri" w:cs="Calibri"/>
          <w:kern w:val="2"/>
          <w14:ligatures w14:val="standardContextual"/>
        </w:rPr>
      </w:pPr>
      <w:r w:rsidRPr="00101E47">
        <w:rPr>
          <w:rFonts w:ascii="Calibri" w:hAnsi="Calibri" w:cs="Calibri"/>
          <w:kern w:val="2"/>
          <w:highlight w:val="yellow"/>
          <w14:ligatures w14:val="standardContextual"/>
        </w:rPr>
        <w:t>Require providers to demonstrate culturally responsive practices and documented partnerships with community-based organizations serving historically marginalized populations (e.g., faith groups, cultural organizations, mutual aid networks, etc</w:t>
      </w:r>
      <w:r w:rsidRPr="00101E47">
        <w:rPr>
          <w:rFonts w:ascii="Calibri" w:hAnsi="Calibri" w:cs="Calibri"/>
          <w:kern w:val="2"/>
          <w14:ligatures w14:val="standardContextual"/>
        </w:rPr>
        <w:t xml:space="preserve">.) </w:t>
      </w:r>
      <w:r w:rsidRPr="00101E47">
        <w:rPr>
          <w:rFonts w:ascii="Calibri" w:hAnsi="Calibri" w:cs="Calibri"/>
          <w:b/>
          <w:bCs/>
          <w:kern w:val="2"/>
          <w14:ligatures w14:val="standardContextual"/>
        </w:rPr>
        <w:t>(Expansion of Access recommendations)</w:t>
      </w:r>
    </w:p>
    <w:p w14:paraId="20EE4251" w14:textId="77777777" w:rsidR="00101E47" w:rsidRPr="00101E47" w:rsidRDefault="00101E47" w:rsidP="00E257EA">
      <w:pPr>
        <w:numPr>
          <w:ilvl w:val="0"/>
          <w:numId w:val="23"/>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Fund community-based, identity-affirming models (i.e., BIPOC-led, immigrant-serving, LGBTQIA+ affirming) and community-rooted providers. </w:t>
      </w:r>
    </w:p>
    <w:p w14:paraId="6F72D8FE" w14:textId="77777777" w:rsidR="00101E47" w:rsidRPr="00101E47" w:rsidRDefault="00101E47" w:rsidP="00E257EA">
      <w:pPr>
        <w:numPr>
          <w:ilvl w:val="0"/>
          <w:numId w:val="23"/>
        </w:numPr>
        <w:spacing w:after="160"/>
        <w:contextualSpacing/>
        <w:rPr>
          <w:rFonts w:ascii="Calibri" w:hAnsi="Calibri" w:cs="Calibri"/>
          <w:kern w:val="2"/>
          <w14:ligatures w14:val="standardContextual"/>
        </w:rPr>
      </w:pPr>
      <w:r w:rsidRPr="00101E47">
        <w:rPr>
          <w:rFonts w:ascii="Calibri" w:hAnsi="Calibri" w:cs="Calibri"/>
          <w:kern w:val="2"/>
          <w:highlight w:val="yellow"/>
          <w14:ligatures w14:val="standardContextual"/>
        </w:rPr>
        <w:t xml:space="preserve">Embed </w:t>
      </w:r>
      <w:r w:rsidRPr="00101E47">
        <w:rPr>
          <w:rFonts w:ascii="Calibri" w:hAnsi="Calibri" w:cs="Calibri"/>
          <w:b/>
          <w:bCs/>
          <w:kern w:val="2"/>
          <w:highlight w:val="yellow"/>
          <w14:ligatures w14:val="standardContextual"/>
        </w:rPr>
        <w:t>family and youth voice</w:t>
      </w:r>
      <w:r w:rsidRPr="00101E47">
        <w:rPr>
          <w:rFonts w:ascii="Calibri" w:hAnsi="Calibri" w:cs="Calibri"/>
          <w:kern w:val="2"/>
          <w:highlight w:val="yellow"/>
          <w14:ligatures w14:val="standardContextual"/>
        </w:rPr>
        <w:t>, particularly from historically marginalized communities, in program design, evaluation and oversight</w:t>
      </w:r>
      <w:r w:rsidRPr="00101E47">
        <w:rPr>
          <w:rFonts w:ascii="Calibri" w:hAnsi="Calibri" w:cs="Calibri"/>
          <w:kern w:val="2"/>
          <w14:ligatures w14:val="standardContextual"/>
        </w:rPr>
        <w:t xml:space="preserve">. </w:t>
      </w:r>
      <w:r w:rsidRPr="00101E47">
        <w:rPr>
          <w:rFonts w:ascii="Calibri" w:hAnsi="Calibri" w:cs="Calibri"/>
          <w:b/>
          <w:bCs/>
          <w:kern w:val="2"/>
          <w14:ligatures w14:val="standardContextual"/>
        </w:rPr>
        <w:t>(Expansion of Access recommendations)</w:t>
      </w:r>
    </w:p>
    <w:p w14:paraId="23FB71A0" w14:textId="77777777" w:rsidR="00101E47" w:rsidRPr="00101E47" w:rsidRDefault="00101E47" w:rsidP="00E257EA">
      <w:pPr>
        <w:numPr>
          <w:ilvl w:val="0"/>
          <w:numId w:val="23"/>
        </w:numPr>
        <w:spacing w:after="160"/>
        <w:contextualSpacing/>
        <w:rPr>
          <w:rFonts w:ascii="Calibri" w:hAnsi="Calibri" w:cs="Calibri"/>
          <w:b/>
          <w:bCs/>
          <w:kern w:val="2"/>
          <w14:ligatures w14:val="standardContextual"/>
        </w:rPr>
      </w:pPr>
      <w:r w:rsidRPr="00101E47">
        <w:rPr>
          <w:rFonts w:ascii="Calibri" w:hAnsi="Calibri" w:cs="Calibri"/>
          <w:kern w:val="2"/>
          <w:highlight w:val="yellow"/>
          <w14:ligatures w14:val="standardContextual"/>
        </w:rPr>
        <w:t>Ensure ongoing training in culturally responsive and anti-racist practices</w:t>
      </w:r>
      <w:r w:rsidRPr="00101E47">
        <w:rPr>
          <w:rFonts w:ascii="Calibri" w:hAnsi="Calibri" w:cs="Calibri"/>
          <w:kern w:val="2"/>
          <w14:ligatures w14:val="standardContextual"/>
        </w:rPr>
        <w:t xml:space="preserve">. </w:t>
      </w:r>
      <w:r w:rsidRPr="00101E47">
        <w:rPr>
          <w:rFonts w:ascii="Calibri" w:hAnsi="Calibri" w:cs="Calibri"/>
          <w:b/>
          <w:bCs/>
          <w:kern w:val="2"/>
          <w14:ligatures w14:val="standardContextual"/>
        </w:rPr>
        <w:t>(Expansion of Work Capacity recommendations)</w:t>
      </w:r>
    </w:p>
    <w:p w14:paraId="0042C997" w14:textId="77777777" w:rsidR="00101E47" w:rsidRPr="00101E47" w:rsidRDefault="00101E47" w:rsidP="00101E47">
      <w:pPr>
        <w:ind w:left="720"/>
        <w:contextualSpacing/>
        <w:rPr>
          <w:rFonts w:ascii="Calibri" w:hAnsi="Calibri" w:cs="Calibri"/>
          <w:kern w:val="2"/>
          <w14:ligatures w14:val="standardContextual"/>
        </w:rPr>
      </w:pPr>
    </w:p>
    <w:p w14:paraId="1D3C5DC1" w14:textId="77777777" w:rsidR="00101E47" w:rsidRPr="00101E47" w:rsidRDefault="00101E47" w:rsidP="00101E47">
      <w:pPr>
        <w:textAlignment w:val="baseline"/>
        <w:rPr>
          <w:rFonts w:ascii="Calibri" w:eastAsiaTheme="majorEastAsia" w:hAnsi="Calibri" w:cs="Calibri"/>
          <w:b/>
          <w:bCs/>
          <w:color w:val="215E99" w:themeColor="text2" w:themeTint="BF"/>
          <w:sz w:val="28"/>
          <w:szCs w:val="28"/>
        </w:rPr>
      </w:pPr>
      <w:r w:rsidRPr="00101E47">
        <w:rPr>
          <w:rFonts w:ascii="Calibri" w:eastAsiaTheme="majorEastAsia" w:hAnsi="Calibri" w:cs="Calibri"/>
          <w:b/>
          <w:bCs/>
          <w:color w:val="215E99" w:themeColor="text2" w:themeTint="BF"/>
          <w:sz w:val="28"/>
          <w:szCs w:val="28"/>
        </w:rPr>
        <w:t>Policy Recommendation:</w:t>
      </w:r>
    </w:p>
    <w:p w14:paraId="2FE57BEC" w14:textId="77777777" w:rsidR="00101E47" w:rsidRPr="00101E47" w:rsidRDefault="00101E47" w:rsidP="00101E47">
      <w:pPr>
        <w:rPr>
          <w:rFonts w:ascii="Calibri" w:hAnsi="Calibri" w:cs="Calibri"/>
          <w:b/>
          <w:bCs/>
          <w:kern w:val="2"/>
          <w14:ligatures w14:val="standardContextual"/>
        </w:rPr>
      </w:pPr>
      <w:r w:rsidRPr="00101E47">
        <w:rPr>
          <w:rFonts w:ascii="Calibri" w:hAnsi="Calibri" w:cs="Calibri"/>
          <w:kern w:val="2"/>
          <w:highlight w:val="yellow"/>
          <w14:ligatures w14:val="standardContextual"/>
        </w:rPr>
        <w:t>Create specialized pathways for children and youth whose needs do not fit traditional service models</w:t>
      </w:r>
      <w:r w:rsidRPr="00101E47">
        <w:rPr>
          <w:rFonts w:ascii="Calibri" w:hAnsi="Calibri" w:cs="Calibri"/>
          <w:kern w:val="2"/>
          <w14:ligatures w14:val="standardContextual"/>
        </w:rPr>
        <w:t xml:space="preserve">. </w:t>
      </w:r>
      <w:bookmarkStart w:id="11" w:name="_Hlk222410120"/>
      <w:r w:rsidRPr="00101E47">
        <w:rPr>
          <w:rFonts w:ascii="Calibri" w:hAnsi="Calibri" w:cs="Calibri"/>
          <w:b/>
          <w:bCs/>
          <w:kern w:val="2"/>
          <w14:ligatures w14:val="standardContextual"/>
        </w:rPr>
        <w:t>(Expansion of Access Recommendations)</w:t>
      </w:r>
      <w:bookmarkEnd w:id="11"/>
    </w:p>
    <w:p w14:paraId="11CFE78D" w14:textId="77777777" w:rsidR="00101E47" w:rsidRPr="00101E47" w:rsidRDefault="00101E47" w:rsidP="00101E47">
      <w:pPr>
        <w:rPr>
          <w:rFonts w:ascii="Calibri" w:hAnsi="Calibri" w:cs="Calibri"/>
          <w:kern w:val="2"/>
          <w14:ligatures w14:val="standardContextual"/>
        </w:rPr>
      </w:pPr>
    </w:p>
    <w:p w14:paraId="6FF2C564" w14:textId="77777777" w:rsidR="00101E47" w:rsidRPr="00101E47" w:rsidRDefault="00101E47" w:rsidP="00101E47">
      <w:pPr>
        <w:textAlignment w:val="baseline"/>
        <w:rPr>
          <w:rFonts w:ascii="Calibri" w:eastAsiaTheme="majorEastAsia" w:hAnsi="Calibri" w:cs="Calibri"/>
          <w:b/>
          <w:bCs/>
          <w:color w:val="215E99" w:themeColor="text2" w:themeTint="BF"/>
          <w:sz w:val="28"/>
          <w:szCs w:val="28"/>
        </w:rPr>
      </w:pPr>
      <w:r w:rsidRPr="00101E47">
        <w:rPr>
          <w:rFonts w:ascii="Calibri" w:eastAsiaTheme="majorEastAsia" w:hAnsi="Calibri" w:cs="Calibri"/>
          <w:b/>
          <w:bCs/>
          <w:color w:val="215E99" w:themeColor="text2" w:themeTint="BF"/>
          <w:sz w:val="28"/>
          <w:szCs w:val="28"/>
        </w:rPr>
        <w:t>Key Elements:</w:t>
      </w:r>
    </w:p>
    <w:p w14:paraId="4F8B7DDF" w14:textId="35951273" w:rsidR="00101E47" w:rsidRPr="00101E47" w:rsidRDefault="00101E47" w:rsidP="00E257EA">
      <w:pPr>
        <w:numPr>
          <w:ilvl w:val="0"/>
          <w:numId w:val="24"/>
        </w:numPr>
        <w:spacing w:after="160"/>
        <w:contextualSpacing/>
        <w:rPr>
          <w:rFonts w:ascii="Calibri" w:hAnsi="Calibri" w:cs="Calibri"/>
          <w:b/>
          <w:bCs/>
          <w:kern w:val="2"/>
          <w14:ligatures w14:val="standardContextual"/>
        </w:rPr>
      </w:pPr>
      <w:r w:rsidRPr="00101E47">
        <w:rPr>
          <w:rFonts w:ascii="Calibri" w:hAnsi="Calibri" w:cs="Calibri"/>
          <w:kern w:val="2"/>
          <w:highlight w:val="yellow"/>
          <w14:ligatures w14:val="standardContextual"/>
        </w:rPr>
        <w:t xml:space="preserve">Establish a formal interagency pathway for children with complex behavioral health profiles, including those with ASD/DD, medical complexity, </w:t>
      </w:r>
      <w:r w:rsidR="00930280">
        <w:rPr>
          <w:rFonts w:ascii="Calibri" w:hAnsi="Calibri" w:cs="Calibri"/>
          <w:kern w:val="2"/>
          <w:highlight w:val="yellow"/>
          <w14:ligatures w14:val="standardContextual"/>
        </w:rPr>
        <w:t xml:space="preserve">aggressive behavior, </w:t>
      </w:r>
      <w:r w:rsidRPr="00101E47">
        <w:rPr>
          <w:rFonts w:ascii="Calibri" w:hAnsi="Calibri" w:cs="Calibri"/>
          <w:kern w:val="2"/>
          <w:highlight w:val="yellow"/>
          <w14:ligatures w14:val="standardContextual"/>
        </w:rPr>
        <w:t xml:space="preserve">DCF involvement, or homelessness. </w:t>
      </w:r>
      <w:r w:rsidRPr="00101E47">
        <w:rPr>
          <w:rFonts w:ascii="Calibri" w:hAnsi="Calibri" w:cs="Calibri"/>
          <w:kern w:val="2"/>
          <w14:ligatures w14:val="standardContextual"/>
        </w:rPr>
        <w:t>(</w:t>
      </w:r>
      <w:r w:rsidRPr="00101E47">
        <w:rPr>
          <w:rFonts w:ascii="Calibri" w:hAnsi="Calibri" w:cs="Calibri"/>
          <w:b/>
          <w:bCs/>
          <w:kern w:val="2"/>
          <w14:ligatures w14:val="standardContextual"/>
        </w:rPr>
        <w:t>Expansion of Access Recommendations)</w:t>
      </w:r>
    </w:p>
    <w:p w14:paraId="3568A742" w14:textId="0565CCB8" w:rsidR="00101E47" w:rsidRPr="00101E47" w:rsidRDefault="00101E47" w:rsidP="00E257EA">
      <w:pPr>
        <w:numPr>
          <w:ilvl w:val="0"/>
          <w:numId w:val="24"/>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Require inpatient and residential providers licensed by DPH and/or contracted by DMH, DCF, DYS, DDS, or MassHealth to demonstrate competency serving youth with developmental disabilities</w:t>
      </w:r>
      <w:r w:rsidR="004D07A3">
        <w:rPr>
          <w:rFonts w:ascii="Calibri" w:hAnsi="Calibri" w:cs="Calibri"/>
          <w:kern w:val="2"/>
          <w14:ligatures w14:val="standardContextual"/>
        </w:rPr>
        <w:t>, aggressive behavior,</w:t>
      </w:r>
      <w:r w:rsidRPr="00101E47">
        <w:rPr>
          <w:rFonts w:ascii="Calibri" w:hAnsi="Calibri" w:cs="Calibri"/>
          <w:kern w:val="2"/>
          <w14:ligatures w14:val="standardContextual"/>
        </w:rPr>
        <w:t xml:space="preserve"> and complex medical needs. </w:t>
      </w:r>
    </w:p>
    <w:p w14:paraId="0AE56140" w14:textId="77777777" w:rsidR="00101E47" w:rsidRPr="00101E47" w:rsidRDefault="00101E47" w:rsidP="00E257EA">
      <w:pPr>
        <w:numPr>
          <w:ilvl w:val="0"/>
          <w:numId w:val="24"/>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Prohibit denial of admission or exclusion of care to multi-complex children or children with cross-system involvement </w:t>
      </w:r>
    </w:p>
    <w:p w14:paraId="1CD098A9" w14:textId="77777777" w:rsidR="00101E47" w:rsidRPr="00101E47" w:rsidRDefault="00101E47" w:rsidP="00E257EA">
      <w:pPr>
        <w:numPr>
          <w:ilvl w:val="0"/>
          <w:numId w:val="24"/>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Create regional multidisciplinary care coordination teams with representation from DMH, DCF, DYS, DDS, MassHealth, DESE, and housing agencies to expedite placement and align funding. </w:t>
      </w:r>
    </w:p>
    <w:p w14:paraId="097D5F05" w14:textId="77777777" w:rsidR="00101E47" w:rsidRPr="00101E47" w:rsidRDefault="00101E47" w:rsidP="00E257EA">
      <w:pPr>
        <w:numPr>
          <w:ilvl w:val="0"/>
          <w:numId w:val="24"/>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Establish enhanced reimbursement tiers for high-acuity youth to incentivize appropriate placement. </w:t>
      </w:r>
    </w:p>
    <w:p w14:paraId="29B2EB34" w14:textId="77777777" w:rsidR="00101E47" w:rsidRPr="00101E47" w:rsidRDefault="00101E47" w:rsidP="00E257EA">
      <w:pPr>
        <w:numPr>
          <w:ilvl w:val="0"/>
          <w:numId w:val="24"/>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lastRenderedPageBreak/>
        <w:t xml:space="preserve">Require inpatient and residential programs to demonstrate disability competence, trauma-responsive practices, and medical-behavioral integration </w:t>
      </w:r>
    </w:p>
    <w:p w14:paraId="4FF6000F" w14:textId="77777777" w:rsidR="00101E47" w:rsidRPr="00101E47" w:rsidRDefault="00101E47" w:rsidP="00E257EA">
      <w:pPr>
        <w:numPr>
          <w:ilvl w:val="0"/>
          <w:numId w:val="24"/>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Expand step-down and continuing care options to prevent unnecessary re-hospitalization</w:t>
      </w:r>
    </w:p>
    <w:p w14:paraId="2B6D14F2" w14:textId="77777777" w:rsidR="00101E47" w:rsidRPr="00101E47" w:rsidRDefault="00101E47" w:rsidP="00101E47">
      <w:pPr>
        <w:rPr>
          <w:rFonts w:ascii="Calibri" w:hAnsi="Calibri" w:cs="Calibri"/>
          <w:kern w:val="2"/>
          <w14:ligatures w14:val="standardContextual"/>
        </w:rPr>
      </w:pPr>
    </w:p>
    <w:p w14:paraId="12C9450F" w14:textId="77777777" w:rsidR="00101E47" w:rsidRPr="00101E47" w:rsidRDefault="00101E47" w:rsidP="00101E47">
      <w:pPr>
        <w:rPr>
          <w:rFonts w:ascii="Calibri" w:eastAsiaTheme="majorEastAsia" w:hAnsi="Calibri" w:cs="Calibri"/>
          <w:b/>
          <w:bCs/>
          <w:color w:val="215E99" w:themeColor="text2" w:themeTint="BF"/>
          <w:kern w:val="2"/>
          <w:sz w:val="28"/>
          <w:szCs w:val="28"/>
          <w14:ligatures w14:val="standardContextual"/>
        </w:rPr>
      </w:pPr>
      <w:r w:rsidRPr="00101E47">
        <w:rPr>
          <w:rFonts w:ascii="Calibri" w:eastAsiaTheme="majorEastAsia" w:hAnsi="Calibri" w:cs="Calibri"/>
          <w:b/>
          <w:bCs/>
          <w:color w:val="215E99" w:themeColor="text2" w:themeTint="BF"/>
          <w:kern w:val="2"/>
          <w:sz w:val="28"/>
          <w:szCs w:val="28"/>
          <w14:ligatures w14:val="standardContextual"/>
        </w:rPr>
        <w:t>Policy Recommendation:</w:t>
      </w:r>
    </w:p>
    <w:p w14:paraId="4E6B0C51" w14:textId="77777777" w:rsidR="00101E47" w:rsidRPr="00101E47" w:rsidRDefault="00101E47" w:rsidP="00101E47">
      <w:pPr>
        <w:rPr>
          <w:rFonts w:ascii="Calibri" w:hAnsi="Calibri" w:cs="Calibri"/>
          <w:b/>
          <w:bCs/>
          <w:kern w:val="2"/>
          <w14:ligatures w14:val="standardContextual"/>
        </w:rPr>
      </w:pPr>
      <w:r w:rsidRPr="00101E47">
        <w:rPr>
          <w:rFonts w:ascii="Calibri" w:hAnsi="Calibri" w:cs="Calibri"/>
          <w:b/>
          <w:bCs/>
          <w:kern w:val="2"/>
          <w:highlight w:val="yellow"/>
          <w14:ligatures w14:val="standardContextual"/>
        </w:rPr>
        <w:t>Establish a unified, child- and family-centered access system for behavioral health services</w:t>
      </w:r>
      <w:r w:rsidRPr="00101E47">
        <w:rPr>
          <w:rFonts w:ascii="Calibri" w:hAnsi="Calibri" w:cs="Calibri"/>
          <w:kern w:val="2"/>
          <w:highlight w:val="yellow"/>
          <w14:ligatures w14:val="standardContextual"/>
        </w:rPr>
        <w:t xml:space="preserve">. </w:t>
      </w:r>
      <w:r w:rsidRPr="00101E47">
        <w:rPr>
          <w:rFonts w:ascii="Calibri" w:hAnsi="Calibri" w:cs="Calibri"/>
          <w:b/>
          <w:bCs/>
          <w:kern w:val="2"/>
          <w14:ligatures w14:val="standardContextual"/>
        </w:rPr>
        <w:t>(Expansion of Access Recommendations)</w:t>
      </w:r>
    </w:p>
    <w:p w14:paraId="7BC45E48" w14:textId="77777777" w:rsidR="00101E47" w:rsidRPr="00101E47" w:rsidRDefault="00101E47" w:rsidP="00101E47">
      <w:pPr>
        <w:rPr>
          <w:rFonts w:ascii="Calibri" w:hAnsi="Calibri" w:cs="Calibri"/>
          <w:kern w:val="2"/>
          <w14:ligatures w14:val="standardContextual"/>
        </w:rPr>
      </w:pPr>
    </w:p>
    <w:p w14:paraId="3761EEB6" w14:textId="77777777" w:rsidR="00101E47" w:rsidRPr="00101E47" w:rsidRDefault="00101E47" w:rsidP="00101E47">
      <w:pPr>
        <w:rPr>
          <w:rFonts w:ascii="Calibri" w:eastAsiaTheme="majorEastAsia" w:hAnsi="Calibri" w:cs="Calibri"/>
          <w:b/>
          <w:bCs/>
          <w:color w:val="215E99" w:themeColor="text2" w:themeTint="BF"/>
          <w:kern w:val="2"/>
          <w:sz w:val="28"/>
          <w:szCs w:val="28"/>
          <w14:ligatures w14:val="standardContextual"/>
        </w:rPr>
      </w:pPr>
      <w:r w:rsidRPr="00101E47">
        <w:rPr>
          <w:rFonts w:ascii="Calibri" w:eastAsiaTheme="majorEastAsia" w:hAnsi="Calibri" w:cs="Calibri"/>
          <w:b/>
          <w:bCs/>
          <w:color w:val="215E99" w:themeColor="text2" w:themeTint="BF"/>
          <w:kern w:val="2"/>
          <w:sz w:val="28"/>
          <w:szCs w:val="28"/>
          <w14:ligatures w14:val="standardContextual"/>
        </w:rPr>
        <w:t>Key Elements:</w:t>
      </w:r>
    </w:p>
    <w:p w14:paraId="430F8E04" w14:textId="77777777" w:rsidR="00101E47" w:rsidRPr="00101E47" w:rsidRDefault="00101E47" w:rsidP="00E257EA">
      <w:pPr>
        <w:numPr>
          <w:ilvl w:val="0"/>
          <w:numId w:val="25"/>
        </w:numPr>
        <w:spacing w:after="160"/>
        <w:contextualSpacing/>
        <w:rPr>
          <w:rFonts w:ascii="Calibri" w:hAnsi="Calibri" w:cs="Calibri"/>
          <w:b/>
          <w:bCs/>
          <w:kern w:val="2"/>
          <w14:ligatures w14:val="standardContextual"/>
        </w:rPr>
      </w:pPr>
      <w:r w:rsidRPr="00101E47">
        <w:rPr>
          <w:rFonts w:ascii="Calibri" w:hAnsi="Calibri" w:cs="Calibri"/>
          <w:kern w:val="2"/>
          <w:highlight w:val="yellow"/>
          <w14:ligatures w14:val="standardContextual"/>
        </w:rPr>
        <w:t>Develop a centralized, real-time bed and service availability tracking system for inpatient, CBAT, residential, and step-down programs</w:t>
      </w:r>
      <w:r w:rsidRPr="00101E47">
        <w:rPr>
          <w:rFonts w:ascii="Calibri" w:hAnsi="Calibri" w:cs="Calibri"/>
          <w:kern w:val="2"/>
          <w14:ligatures w14:val="standardContextual"/>
        </w:rPr>
        <w:t xml:space="preserve">. </w:t>
      </w:r>
      <w:r w:rsidRPr="00101E47">
        <w:rPr>
          <w:rFonts w:ascii="Calibri" w:hAnsi="Calibri" w:cs="Calibri"/>
          <w:b/>
          <w:bCs/>
          <w:kern w:val="2"/>
          <w14:ligatures w14:val="standardContextual"/>
        </w:rPr>
        <w:t>(Overlap with Access and Service Capacity Recommendations)</w:t>
      </w:r>
    </w:p>
    <w:p w14:paraId="46C7F762" w14:textId="77777777" w:rsidR="00101E47" w:rsidRPr="00101E47" w:rsidRDefault="00101E47" w:rsidP="00E257EA">
      <w:pPr>
        <w:numPr>
          <w:ilvl w:val="1"/>
          <w:numId w:val="25"/>
        </w:numPr>
        <w:spacing w:after="160"/>
        <w:contextualSpacing/>
        <w:rPr>
          <w:rFonts w:ascii="Calibri" w:hAnsi="Calibri" w:cs="Calibri"/>
          <w:kern w:val="2"/>
          <w14:ligatures w14:val="standardContextual"/>
        </w:rPr>
      </w:pPr>
      <w:r w:rsidRPr="00101E47">
        <w:rPr>
          <w:rFonts w:ascii="Calibri" w:hAnsi="Calibri" w:cs="Calibri"/>
          <w:kern w:val="2"/>
          <w:highlight w:val="yellow"/>
          <w14:ligatures w14:val="standardContextual"/>
        </w:rPr>
        <w:t>Create a single point of entry for behavioral health referrals across agencies</w:t>
      </w:r>
      <w:r w:rsidRPr="00101E47">
        <w:rPr>
          <w:rFonts w:ascii="Calibri" w:hAnsi="Calibri" w:cs="Calibri"/>
          <w:kern w:val="2"/>
          <w14:ligatures w14:val="standardContextual"/>
        </w:rPr>
        <w:t xml:space="preserve"> </w:t>
      </w:r>
      <w:bookmarkStart w:id="12" w:name="_Hlk222410648"/>
      <w:r w:rsidRPr="00101E47">
        <w:rPr>
          <w:rFonts w:ascii="Calibri" w:hAnsi="Calibri" w:cs="Calibri"/>
          <w:b/>
          <w:bCs/>
          <w:kern w:val="2"/>
          <w14:ligatures w14:val="standardContextual"/>
        </w:rPr>
        <w:t>(Expansion of Access Recommendations)</w:t>
      </w:r>
      <w:bookmarkEnd w:id="12"/>
    </w:p>
    <w:p w14:paraId="006A52D5" w14:textId="77777777" w:rsidR="00101E47" w:rsidRPr="00101E47" w:rsidRDefault="00101E47" w:rsidP="00E257EA">
      <w:pPr>
        <w:numPr>
          <w:ilvl w:val="0"/>
          <w:numId w:val="25"/>
        </w:numPr>
        <w:spacing w:after="160"/>
        <w:contextualSpacing/>
        <w:rPr>
          <w:rFonts w:ascii="Calibri" w:hAnsi="Calibri" w:cs="Calibri"/>
          <w:b/>
          <w:bCs/>
          <w:kern w:val="2"/>
          <w14:ligatures w14:val="standardContextual"/>
        </w:rPr>
      </w:pPr>
      <w:r w:rsidRPr="00101E47">
        <w:rPr>
          <w:rFonts w:ascii="Calibri" w:hAnsi="Calibri" w:cs="Calibri"/>
          <w:kern w:val="2"/>
          <w:highlight w:val="yellow"/>
          <w14:ligatures w14:val="standardContextual"/>
        </w:rPr>
        <w:t>Standardize level-of-care criteria across MassHealth managed care plans and state agencies (e.g., Outpatient, Inpatient, Residential and continuing care</w:t>
      </w:r>
      <w:r w:rsidRPr="00101E47">
        <w:rPr>
          <w:rFonts w:ascii="Calibri" w:hAnsi="Calibri" w:cs="Calibri"/>
          <w:kern w:val="2"/>
          <w14:ligatures w14:val="standardContextual"/>
        </w:rPr>
        <w:t xml:space="preserve">) </w:t>
      </w:r>
      <w:r w:rsidRPr="00101E47">
        <w:rPr>
          <w:rFonts w:ascii="Calibri" w:hAnsi="Calibri" w:cs="Calibri"/>
          <w:b/>
          <w:bCs/>
          <w:kern w:val="2"/>
          <w14:ligatures w14:val="standardContextual"/>
        </w:rPr>
        <w:t>(Expansion of Access Recommendations)</w:t>
      </w:r>
    </w:p>
    <w:p w14:paraId="09F85BE5" w14:textId="77777777" w:rsidR="00101E47" w:rsidRPr="00101E47" w:rsidRDefault="00101E47" w:rsidP="00E257EA">
      <w:pPr>
        <w:numPr>
          <w:ilvl w:val="0"/>
          <w:numId w:val="25"/>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Require warm handoffs and documented transition planning between levels of care. </w:t>
      </w:r>
    </w:p>
    <w:p w14:paraId="17EA219C" w14:textId="77777777" w:rsidR="00101E47" w:rsidRPr="00101E47" w:rsidRDefault="00101E47" w:rsidP="00E257EA">
      <w:pPr>
        <w:numPr>
          <w:ilvl w:val="1"/>
          <w:numId w:val="25"/>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Prohibit discharge to “no services available.” </w:t>
      </w:r>
    </w:p>
    <w:p w14:paraId="0C180C3E" w14:textId="77777777" w:rsidR="00101E47" w:rsidRPr="00101E47" w:rsidRDefault="00101E47" w:rsidP="00E257EA">
      <w:pPr>
        <w:numPr>
          <w:ilvl w:val="0"/>
          <w:numId w:val="25"/>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Fund regional family navigation services through MassHealth or braided EOHHS resources. </w:t>
      </w:r>
    </w:p>
    <w:p w14:paraId="119A68F3" w14:textId="77777777" w:rsidR="00101E47" w:rsidRPr="00101E47" w:rsidRDefault="00101E47" w:rsidP="00E257EA">
      <w:pPr>
        <w:numPr>
          <w:ilvl w:val="0"/>
          <w:numId w:val="25"/>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Develop and monitor maximum wait-time standards with escalation protocols for urgent referrals.</w:t>
      </w:r>
    </w:p>
    <w:p w14:paraId="6BB8F9DE" w14:textId="77777777" w:rsidR="00101E47" w:rsidRPr="00101E47" w:rsidRDefault="00101E47" w:rsidP="00101E47">
      <w:pPr>
        <w:rPr>
          <w:rFonts w:ascii="Calibri" w:hAnsi="Calibri" w:cs="Calibri"/>
          <w:kern w:val="2"/>
          <w14:ligatures w14:val="standardContextual"/>
        </w:rPr>
      </w:pPr>
    </w:p>
    <w:p w14:paraId="3256BC10" w14:textId="77777777" w:rsidR="00101E47" w:rsidRPr="00101E47" w:rsidRDefault="00101E47" w:rsidP="00101E47">
      <w:pPr>
        <w:rPr>
          <w:rFonts w:ascii="Calibri" w:eastAsiaTheme="majorEastAsia" w:hAnsi="Calibri" w:cs="Calibri"/>
          <w:b/>
          <w:bCs/>
          <w:color w:val="215E99" w:themeColor="text2" w:themeTint="BF"/>
          <w:kern w:val="2"/>
          <w:sz w:val="28"/>
          <w:szCs w:val="28"/>
          <w14:ligatures w14:val="standardContextual"/>
        </w:rPr>
      </w:pPr>
      <w:r w:rsidRPr="00101E47">
        <w:rPr>
          <w:rFonts w:ascii="Calibri" w:eastAsiaTheme="majorEastAsia" w:hAnsi="Calibri" w:cs="Calibri"/>
          <w:b/>
          <w:bCs/>
          <w:color w:val="215E99" w:themeColor="text2" w:themeTint="BF"/>
          <w:kern w:val="2"/>
          <w:sz w:val="28"/>
          <w:szCs w:val="28"/>
          <w14:ligatures w14:val="standardContextual"/>
        </w:rPr>
        <w:t>Policy Recommendation:</w:t>
      </w:r>
    </w:p>
    <w:p w14:paraId="44797E2A" w14:textId="0FF82E9F" w:rsidR="00101E47" w:rsidRPr="00101E47" w:rsidRDefault="00101E47" w:rsidP="00101E47">
      <w:pPr>
        <w:rPr>
          <w:rFonts w:ascii="Calibri" w:hAnsi="Calibri" w:cs="Calibri"/>
          <w:b/>
          <w:bCs/>
          <w:kern w:val="2"/>
          <w14:ligatures w14:val="standardContextual"/>
        </w:rPr>
      </w:pPr>
      <w:r w:rsidRPr="00101E47">
        <w:rPr>
          <w:rFonts w:ascii="Calibri" w:hAnsi="Calibri" w:cs="Calibri"/>
          <w:kern w:val="2"/>
          <w14:ligatures w14:val="standardContextual"/>
        </w:rPr>
        <w:t xml:space="preserve">Modernize </w:t>
      </w:r>
      <w:r w:rsidR="002F392C">
        <w:rPr>
          <w:rFonts w:ascii="Calibri" w:hAnsi="Calibri" w:cs="Calibri"/>
          <w:kern w:val="2"/>
          <w14:ligatures w14:val="standardContextual"/>
        </w:rPr>
        <w:t xml:space="preserve">child and </w:t>
      </w:r>
      <w:r w:rsidRPr="00101E47">
        <w:rPr>
          <w:rFonts w:ascii="Calibri" w:hAnsi="Calibri" w:cs="Calibri"/>
          <w:kern w:val="2"/>
          <w14:ligatures w14:val="standardContextual"/>
        </w:rPr>
        <w:t>adolescent inpatient and residential systems to emphasize continuity, equity, and recovery</w:t>
      </w:r>
      <w:r w:rsidR="00357F4C">
        <w:rPr>
          <w:rFonts w:ascii="Calibri" w:hAnsi="Calibri" w:cs="Calibri"/>
          <w:kern w:val="2"/>
          <w14:ligatures w14:val="standardContextual"/>
        </w:rPr>
        <w:t xml:space="preserve"> for the child </w:t>
      </w:r>
      <w:r w:rsidR="002F392C">
        <w:rPr>
          <w:rFonts w:ascii="Calibri" w:hAnsi="Calibri" w:cs="Calibri"/>
          <w:kern w:val="2"/>
          <w14:ligatures w14:val="standardContextual"/>
        </w:rPr>
        <w:t xml:space="preserve">or adolescent </w:t>
      </w:r>
      <w:r w:rsidR="00357F4C">
        <w:rPr>
          <w:rFonts w:ascii="Calibri" w:hAnsi="Calibri" w:cs="Calibri"/>
          <w:kern w:val="2"/>
          <w14:ligatures w14:val="standardContextual"/>
        </w:rPr>
        <w:t>and family</w:t>
      </w:r>
      <w:r w:rsidRPr="00101E47">
        <w:rPr>
          <w:rFonts w:ascii="Calibri" w:hAnsi="Calibri" w:cs="Calibri"/>
          <w:b/>
          <w:bCs/>
          <w:kern w:val="2"/>
          <w14:ligatures w14:val="standardContextual"/>
        </w:rPr>
        <w:t>.</w:t>
      </w:r>
    </w:p>
    <w:p w14:paraId="03E9EE9F" w14:textId="77777777" w:rsidR="00101E47" w:rsidRPr="00101E47" w:rsidRDefault="00101E47" w:rsidP="00101E47">
      <w:pPr>
        <w:rPr>
          <w:rFonts w:ascii="Calibri" w:hAnsi="Calibri" w:cs="Calibri"/>
          <w:b/>
          <w:bCs/>
          <w:kern w:val="2"/>
          <w14:ligatures w14:val="standardContextual"/>
        </w:rPr>
      </w:pPr>
    </w:p>
    <w:p w14:paraId="407409AD" w14:textId="77777777" w:rsidR="00101E47" w:rsidRPr="00101E47" w:rsidRDefault="00101E47" w:rsidP="00101E47">
      <w:pPr>
        <w:textAlignment w:val="baseline"/>
        <w:rPr>
          <w:rFonts w:ascii="Calibri" w:eastAsiaTheme="majorEastAsia" w:hAnsi="Calibri" w:cs="Calibri"/>
          <w:b/>
          <w:bCs/>
          <w:color w:val="215E99" w:themeColor="text2" w:themeTint="BF"/>
          <w:sz w:val="28"/>
          <w:szCs w:val="28"/>
        </w:rPr>
      </w:pPr>
      <w:r w:rsidRPr="00101E47">
        <w:rPr>
          <w:rFonts w:ascii="Calibri" w:eastAsiaTheme="majorEastAsia" w:hAnsi="Calibri" w:cs="Calibri"/>
          <w:b/>
          <w:bCs/>
          <w:color w:val="215E99" w:themeColor="text2" w:themeTint="BF"/>
          <w:sz w:val="28"/>
          <w:szCs w:val="28"/>
        </w:rPr>
        <w:t>Key Elements:</w:t>
      </w:r>
    </w:p>
    <w:p w14:paraId="3EA4095D" w14:textId="355E1887" w:rsidR="00101E47" w:rsidRPr="005B587B" w:rsidRDefault="529DA980" w:rsidP="00E257EA">
      <w:pPr>
        <w:numPr>
          <w:ilvl w:val="0"/>
          <w:numId w:val="26"/>
        </w:numPr>
        <w:spacing w:after="160"/>
        <w:contextualSpacing/>
        <w:rPr>
          <w:rFonts w:ascii="Calibri" w:hAnsi="Calibri" w:cs="Calibri"/>
          <w:kern w:val="2"/>
          <w14:ligatures w14:val="standardContextual"/>
        </w:rPr>
      </w:pPr>
      <w:r w:rsidRPr="0762AC30">
        <w:rPr>
          <w:rFonts w:ascii="Calibri" w:hAnsi="Calibri" w:cs="Calibri"/>
          <w:kern w:val="2"/>
          <w14:ligatures w14:val="standardContextual"/>
        </w:rPr>
        <w:t>Encourage individualized transition</w:t>
      </w:r>
      <w:r w:rsidR="00101E47" w:rsidRPr="0762AC30">
        <w:rPr>
          <w:rFonts w:ascii="Calibri" w:hAnsi="Calibri" w:cs="Calibri"/>
          <w:kern w:val="2"/>
          <w14:ligatures w14:val="standardContextual"/>
        </w:rPr>
        <w:t xml:space="preserve"> planning </w:t>
      </w:r>
      <w:r w:rsidR="346AEA7E" w:rsidRPr="0762AC30">
        <w:rPr>
          <w:rFonts w:ascii="Calibri" w:hAnsi="Calibri" w:cs="Calibri"/>
          <w:kern w:val="2"/>
          <w14:ligatures w14:val="standardContextual"/>
        </w:rPr>
        <w:t>early in an inpatient</w:t>
      </w:r>
      <w:r w:rsidR="00101E47" w:rsidRPr="0762AC30">
        <w:rPr>
          <w:rFonts w:ascii="Calibri" w:hAnsi="Calibri" w:cs="Calibri"/>
          <w:kern w:val="2"/>
          <w14:ligatures w14:val="standardContextual"/>
        </w:rPr>
        <w:t xml:space="preserve"> admission </w:t>
      </w:r>
      <w:r w:rsidR="6F320C1F" w:rsidRPr="0762AC30">
        <w:rPr>
          <w:rFonts w:ascii="Calibri" w:hAnsi="Calibri" w:cs="Calibri"/>
          <w:kern w:val="2"/>
          <w14:ligatures w14:val="standardContextual"/>
        </w:rPr>
        <w:t>that is patient and family centered</w:t>
      </w:r>
      <w:r w:rsidR="6F320C1F" w:rsidRPr="2D7F6D52">
        <w:rPr>
          <w:rFonts w:ascii="Calibri" w:hAnsi="Calibri" w:cs="Calibri"/>
          <w:kern w:val="2"/>
          <w14:ligatures w14:val="standardContextual"/>
        </w:rPr>
        <w:t xml:space="preserve"> </w:t>
      </w:r>
      <w:r w:rsidR="00101E47" w:rsidRPr="0762AC30">
        <w:rPr>
          <w:rFonts w:ascii="Calibri" w:hAnsi="Calibri" w:cs="Calibri"/>
          <w:kern w:val="2"/>
          <w14:ligatures w14:val="standardContextual"/>
        </w:rPr>
        <w:t>and confirm step-down appointments prior to discharge</w:t>
      </w:r>
      <w:r w:rsidR="42C8E16C" w:rsidRPr="0762AC30">
        <w:rPr>
          <w:rFonts w:ascii="Calibri" w:hAnsi="Calibri" w:cs="Calibri"/>
          <w:kern w:val="2"/>
          <w14:ligatures w14:val="standardContextual"/>
        </w:rPr>
        <w:t xml:space="preserve"> to ensure next steps in the continuum of care</w:t>
      </w:r>
      <w:r w:rsidR="00101E47" w:rsidRPr="0762AC30">
        <w:rPr>
          <w:rFonts w:ascii="Calibri" w:hAnsi="Calibri" w:cs="Calibri"/>
          <w:kern w:val="2"/>
          <w14:ligatures w14:val="standardContextual"/>
        </w:rPr>
        <w:t xml:space="preserve">. </w:t>
      </w:r>
    </w:p>
    <w:p w14:paraId="2B0FA43D" w14:textId="5DFE2E56" w:rsidR="00101E47" w:rsidRPr="005B587B" w:rsidRDefault="4AA4E6E2" w:rsidP="55E04CDC">
      <w:pPr>
        <w:numPr>
          <w:ilvl w:val="1"/>
          <w:numId w:val="26"/>
        </w:numPr>
        <w:spacing w:after="160"/>
        <w:contextualSpacing/>
        <w:rPr>
          <w:rFonts w:ascii="Calibri" w:hAnsi="Calibri" w:cs="Calibri"/>
          <w:kern w:val="2"/>
          <w14:ligatures w14:val="standardContextual"/>
        </w:rPr>
      </w:pPr>
      <w:r w:rsidRPr="55E04CDC">
        <w:rPr>
          <w:rFonts w:ascii="Calibri" w:hAnsi="Calibri" w:cs="Calibri"/>
          <w:kern w:val="2"/>
          <w14:ligatures w14:val="standardContextual"/>
        </w:rPr>
        <w:t>Family</w:t>
      </w:r>
      <w:r w:rsidR="00101E47" w:rsidRPr="55E04CDC">
        <w:rPr>
          <w:rFonts w:ascii="Calibri" w:hAnsi="Calibri" w:cs="Calibri"/>
          <w:kern w:val="2"/>
          <w14:ligatures w14:val="standardContextual"/>
        </w:rPr>
        <w:t xml:space="preserve"> engagement </w:t>
      </w:r>
      <w:r w:rsidR="4B57CDBA" w:rsidRPr="55E04CDC">
        <w:rPr>
          <w:rFonts w:ascii="Calibri" w:hAnsi="Calibri" w:cs="Calibri"/>
          <w:kern w:val="2"/>
          <w14:ligatures w14:val="standardContextual"/>
        </w:rPr>
        <w:t xml:space="preserve">should be culturally and linguistically inclusive </w:t>
      </w:r>
      <w:r w:rsidR="21EE9F75" w:rsidRPr="55E04CDC">
        <w:rPr>
          <w:rFonts w:ascii="Calibri" w:hAnsi="Calibri" w:cs="Calibri"/>
          <w:kern w:val="2"/>
          <w14:ligatures w14:val="standardContextual"/>
        </w:rPr>
        <w:t>and</w:t>
      </w:r>
      <w:r w:rsidR="4B57CDBA" w:rsidRPr="55E04CDC">
        <w:rPr>
          <w:rFonts w:ascii="Calibri" w:hAnsi="Calibri" w:cs="Calibri"/>
          <w:kern w:val="2"/>
          <w14:ligatures w14:val="standardContextual"/>
        </w:rPr>
        <w:t xml:space="preserve"> consider geography</w:t>
      </w:r>
      <w:r w:rsidR="5E95D50D" w:rsidRPr="55E04CDC">
        <w:rPr>
          <w:rFonts w:ascii="Calibri" w:hAnsi="Calibri" w:cs="Calibri"/>
          <w:kern w:val="2"/>
          <w14:ligatures w14:val="standardContextual"/>
        </w:rPr>
        <w:t>.</w:t>
      </w:r>
    </w:p>
    <w:p w14:paraId="3608149F" w14:textId="22897325" w:rsidR="00101E47" w:rsidRPr="005B587B" w:rsidRDefault="5E7163C3" w:rsidP="00E257EA">
      <w:pPr>
        <w:numPr>
          <w:ilvl w:val="1"/>
          <w:numId w:val="26"/>
        </w:numPr>
        <w:spacing w:after="160"/>
        <w:contextualSpacing/>
        <w:rPr>
          <w:rFonts w:ascii="Calibri" w:hAnsi="Calibri" w:cs="Calibri"/>
          <w:kern w:val="2"/>
          <w14:ligatures w14:val="standardContextual"/>
        </w:rPr>
      </w:pPr>
      <w:r w:rsidRPr="55E04CDC">
        <w:rPr>
          <w:rFonts w:ascii="Calibri" w:hAnsi="Calibri" w:cs="Calibri"/>
          <w:kern w:val="2"/>
          <w14:ligatures w14:val="standardContextual"/>
        </w:rPr>
        <w:t>Transition planning</w:t>
      </w:r>
      <w:r w:rsidR="5E95D50D" w:rsidRPr="55E04CDC">
        <w:rPr>
          <w:rFonts w:ascii="Calibri" w:hAnsi="Calibri" w:cs="Calibri"/>
          <w:kern w:val="2"/>
          <w14:ligatures w14:val="standardContextual"/>
        </w:rPr>
        <w:t xml:space="preserve"> should occur regardless of </w:t>
      </w:r>
      <w:r w:rsidR="4B57CDBA" w:rsidRPr="55E04CDC">
        <w:rPr>
          <w:rFonts w:ascii="Calibri" w:hAnsi="Calibri" w:cs="Calibri"/>
          <w:kern w:val="2"/>
          <w14:ligatures w14:val="standardContextual"/>
        </w:rPr>
        <w:t>custody status.</w:t>
      </w:r>
      <w:r w:rsidR="00101E47" w:rsidRPr="55E04CDC">
        <w:rPr>
          <w:rFonts w:ascii="Calibri" w:hAnsi="Calibri" w:cs="Calibri"/>
          <w:kern w:val="2"/>
          <w14:ligatures w14:val="standardContextual"/>
        </w:rPr>
        <w:t xml:space="preserve">  </w:t>
      </w:r>
    </w:p>
    <w:p w14:paraId="6F0BD773" w14:textId="77777777" w:rsidR="00101E47" w:rsidRPr="00101E47" w:rsidRDefault="00101E47" w:rsidP="00E257EA">
      <w:pPr>
        <w:numPr>
          <w:ilvl w:val="0"/>
          <w:numId w:val="26"/>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Expand intensive outpatient, partial hospitalization, in-home therapy, and community-based step-down services. </w:t>
      </w:r>
    </w:p>
    <w:p w14:paraId="34553FC1" w14:textId="77777777" w:rsidR="00101E47" w:rsidRPr="00101E47" w:rsidRDefault="00101E47" w:rsidP="00E257EA">
      <w:pPr>
        <w:numPr>
          <w:ilvl w:val="0"/>
          <w:numId w:val="26"/>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 xml:space="preserve">Monitor disparities in admissions, length of stay, restraints, and readmissions. </w:t>
      </w:r>
    </w:p>
    <w:p w14:paraId="457B9505" w14:textId="77777777" w:rsidR="00101E47" w:rsidRPr="00101E47" w:rsidRDefault="00101E47" w:rsidP="00E257EA">
      <w:pPr>
        <w:numPr>
          <w:ilvl w:val="0"/>
          <w:numId w:val="26"/>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Align payment models to incentivize successful community reintegration rather than prolonged institutional stays.</w:t>
      </w:r>
    </w:p>
    <w:p w14:paraId="3110CCB7" w14:textId="77777777" w:rsidR="00101E47" w:rsidRPr="00101E47" w:rsidRDefault="00101E47" w:rsidP="00E257EA">
      <w:pPr>
        <w:numPr>
          <w:ilvl w:val="1"/>
          <w:numId w:val="26"/>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Support step-down care</w:t>
      </w:r>
    </w:p>
    <w:p w14:paraId="6C8A5188" w14:textId="77777777" w:rsidR="00101E47" w:rsidRPr="00101E47" w:rsidRDefault="00101E47" w:rsidP="00E257EA">
      <w:pPr>
        <w:numPr>
          <w:ilvl w:val="1"/>
          <w:numId w:val="26"/>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Incentivize successful transitions, not just occupancy</w:t>
      </w:r>
    </w:p>
    <w:p w14:paraId="1166D26F" w14:textId="77777777" w:rsidR="00101E47" w:rsidRPr="00101E47" w:rsidRDefault="00101E47" w:rsidP="00101E47">
      <w:pPr>
        <w:rPr>
          <w:rFonts w:ascii="Calibri" w:hAnsi="Calibri" w:cs="Calibri"/>
          <w:kern w:val="2"/>
          <w14:ligatures w14:val="standardContextual"/>
        </w:rPr>
      </w:pPr>
    </w:p>
    <w:p w14:paraId="30A3A1E6" w14:textId="77777777" w:rsidR="00101E47" w:rsidRPr="00101E47" w:rsidRDefault="00101E47" w:rsidP="00101E47">
      <w:pPr>
        <w:rPr>
          <w:rFonts w:ascii="Calibri" w:eastAsiaTheme="majorEastAsia" w:hAnsi="Calibri" w:cs="Calibri"/>
          <w:b/>
          <w:bCs/>
          <w:color w:val="215E99" w:themeColor="text2" w:themeTint="BF"/>
          <w:kern w:val="2"/>
          <w:sz w:val="28"/>
          <w:szCs w:val="28"/>
          <w14:ligatures w14:val="standardContextual"/>
        </w:rPr>
      </w:pPr>
      <w:r w:rsidRPr="00101E47">
        <w:rPr>
          <w:rFonts w:ascii="Calibri" w:eastAsiaTheme="majorEastAsia" w:hAnsi="Calibri" w:cs="Calibri"/>
          <w:b/>
          <w:bCs/>
          <w:color w:val="215E99" w:themeColor="text2" w:themeTint="BF"/>
          <w:kern w:val="2"/>
          <w:sz w:val="28"/>
          <w:szCs w:val="28"/>
          <w14:ligatures w14:val="standardContextual"/>
        </w:rPr>
        <w:t>Policy Recommendation:</w:t>
      </w:r>
    </w:p>
    <w:p w14:paraId="1086C987" w14:textId="77777777" w:rsidR="00101E47" w:rsidRPr="00101E47" w:rsidRDefault="00101E47" w:rsidP="00101E47">
      <w:pPr>
        <w:rPr>
          <w:rFonts w:ascii="Calibri" w:hAnsi="Calibri" w:cs="Calibri"/>
          <w:kern w:val="2"/>
          <w14:ligatures w14:val="standardContextual"/>
        </w:rPr>
      </w:pPr>
      <w:r w:rsidRPr="00101E47">
        <w:rPr>
          <w:rFonts w:ascii="Calibri" w:hAnsi="Calibri" w:cs="Calibri"/>
          <w:kern w:val="2"/>
          <w:highlight w:val="yellow"/>
          <w14:ligatures w14:val="standardContextual"/>
        </w:rPr>
        <w:t>Implement a coordinated workforce strategy to address provider shortages and improve culturally responsive care</w:t>
      </w:r>
      <w:r w:rsidRPr="00101E47">
        <w:rPr>
          <w:rFonts w:ascii="Calibri" w:hAnsi="Calibri" w:cs="Calibri"/>
          <w:kern w:val="2"/>
          <w14:ligatures w14:val="standardContextual"/>
        </w:rPr>
        <w:t xml:space="preserve">. </w:t>
      </w:r>
      <w:r w:rsidRPr="00101E47">
        <w:rPr>
          <w:rFonts w:ascii="Calibri" w:hAnsi="Calibri" w:cs="Calibri"/>
          <w:b/>
          <w:bCs/>
          <w:kern w:val="2"/>
          <w14:ligatures w14:val="standardContextual"/>
        </w:rPr>
        <w:t>(Overlap with Workforce Capacity)</w:t>
      </w:r>
    </w:p>
    <w:p w14:paraId="1DEDF2C6" w14:textId="77777777" w:rsidR="00101E47" w:rsidRPr="00101E47" w:rsidRDefault="00101E47" w:rsidP="00101E47">
      <w:pPr>
        <w:rPr>
          <w:rFonts w:ascii="Calibri" w:hAnsi="Calibri" w:cs="Calibri"/>
          <w:kern w:val="2"/>
          <w14:ligatures w14:val="standardContextual"/>
        </w:rPr>
      </w:pPr>
    </w:p>
    <w:p w14:paraId="4C874848" w14:textId="77777777" w:rsidR="00101E47" w:rsidRPr="00101E47" w:rsidRDefault="00101E47" w:rsidP="00101E47">
      <w:pPr>
        <w:rPr>
          <w:rFonts w:ascii="Calibri" w:eastAsiaTheme="majorEastAsia" w:hAnsi="Calibri" w:cs="Calibri"/>
          <w:b/>
          <w:bCs/>
          <w:color w:val="215E99" w:themeColor="text2" w:themeTint="BF"/>
          <w:kern w:val="2"/>
          <w:sz w:val="28"/>
          <w:szCs w:val="28"/>
          <w14:ligatures w14:val="standardContextual"/>
        </w:rPr>
      </w:pPr>
      <w:r w:rsidRPr="00101E47">
        <w:rPr>
          <w:rFonts w:ascii="Calibri" w:eastAsiaTheme="majorEastAsia" w:hAnsi="Calibri" w:cs="Calibri"/>
          <w:b/>
          <w:bCs/>
          <w:color w:val="215E99" w:themeColor="text2" w:themeTint="BF"/>
          <w:kern w:val="2"/>
          <w:sz w:val="28"/>
          <w:szCs w:val="28"/>
          <w14:ligatures w14:val="standardContextual"/>
        </w:rPr>
        <w:t>Key Elements:</w:t>
      </w:r>
    </w:p>
    <w:p w14:paraId="7CECCE64" w14:textId="6A19C535" w:rsidR="00101E47" w:rsidRPr="00101E47" w:rsidRDefault="00101E47" w:rsidP="00E257EA">
      <w:pPr>
        <w:numPr>
          <w:ilvl w:val="0"/>
          <w:numId w:val="27"/>
        </w:numPr>
        <w:spacing w:after="160"/>
        <w:contextualSpacing/>
        <w:rPr>
          <w:rFonts w:ascii="Calibri" w:hAnsi="Calibri" w:cs="Calibri"/>
          <w:b/>
          <w:bCs/>
          <w:kern w:val="2"/>
          <w14:ligatures w14:val="standardContextual"/>
        </w:rPr>
      </w:pPr>
      <w:r w:rsidRPr="00101E47">
        <w:rPr>
          <w:rFonts w:ascii="Calibri" w:hAnsi="Calibri" w:cs="Calibri"/>
          <w:kern w:val="2"/>
          <w:highlight w:val="yellow"/>
          <w14:ligatures w14:val="standardContextual"/>
        </w:rPr>
        <w:t xml:space="preserve">Invest in and expand loan repayment and scholarship programs for bilingual and culturally responsive </w:t>
      </w:r>
      <w:r w:rsidR="21A019BC" w:rsidRPr="00101E47">
        <w:rPr>
          <w:rFonts w:ascii="Calibri" w:hAnsi="Calibri" w:cs="Calibri"/>
          <w:kern w:val="2"/>
          <w:highlight w:val="yellow"/>
          <w14:ligatures w14:val="standardContextual"/>
        </w:rPr>
        <w:t xml:space="preserve">workforce and </w:t>
      </w:r>
      <w:r w:rsidRPr="00101E47">
        <w:rPr>
          <w:rFonts w:ascii="Calibri" w:hAnsi="Calibri" w:cs="Calibri"/>
          <w:kern w:val="2"/>
          <w:highlight w:val="yellow"/>
          <w14:ligatures w14:val="standardContextual"/>
        </w:rPr>
        <w:t>clinicians</w:t>
      </w:r>
      <w:r w:rsidRPr="00101E47">
        <w:rPr>
          <w:rFonts w:ascii="Calibri" w:hAnsi="Calibri" w:cs="Calibri"/>
          <w:kern w:val="2"/>
          <w14:ligatures w14:val="standardContextual"/>
        </w:rPr>
        <w:t xml:space="preserve">. </w:t>
      </w:r>
      <w:r w:rsidRPr="00101E47">
        <w:rPr>
          <w:rFonts w:ascii="Calibri" w:hAnsi="Calibri" w:cs="Calibri"/>
          <w:b/>
          <w:bCs/>
          <w:kern w:val="2"/>
          <w14:ligatures w14:val="standardContextual"/>
        </w:rPr>
        <w:t>(Overlap with Workforce Capacity)</w:t>
      </w:r>
    </w:p>
    <w:p w14:paraId="23B6C32C" w14:textId="77777777" w:rsidR="00101E47" w:rsidRPr="00101E47" w:rsidRDefault="00101E47" w:rsidP="00E257EA">
      <w:pPr>
        <w:numPr>
          <w:ilvl w:val="0"/>
          <w:numId w:val="27"/>
        </w:numPr>
        <w:spacing w:after="160"/>
        <w:contextualSpacing/>
        <w:rPr>
          <w:rFonts w:ascii="Calibri" w:hAnsi="Calibri" w:cs="Calibri"/>
          <w:b/>
          <w:bCs/>
          <w:kern w:val="2"/>
          <w14:ligatures w14:val="standardContextual"/>
        </w:rPr>
      </w:pPr>
      <w:r w:rsidRPr="00101E47">
        <w:rPr>
          <w:rFonts w:ascii="Calibri" w:hAnsi="Calibri" w:cs="Calibri"/>
          <w:kern w:val="2"/>
          <w:highlight w:val="yellow"/>
          <w14:ligatures w14:val="standardContextual"/>
        </w:rPr>
        <w:t>Create workforce pipeline partnerships with public higher education institutions</w:t>
      </w:r>
      <w:r w:rsidRPr="00101E47">
        <w:rPr>
          <w:rFonts w:ascii="Calibri" w:hAnsi="Calibri" w:cs="Calibri"/>
          <w:kern w:val="2"/>
          <w14:ligatures w14:val="standardContextual"/>
        </w:rPr>
        <w:t xml:space="preserve">. </w:t>
      </w:r>
      <w:bookmarkStart w:id="13" w:name="_Hlk222410565"/>
      <w:r w:rsidRPr="00101E47">
        <w:rPr>
          <w:rFonts w:ascii="Calibri" w:hAnsi="Calibri" w:cs="Calibri"/>
          <w:b/>
          <w:bCs/>
          <w:kern w:val="2"/>
          <w14:ligatures w14:val="standardContextual"/>
        </w:rPr>
        <w:t>(Overlap with Workforce Capacity)</w:t>
      </w:r>
      <w:bookmarkEnd w:id="13"/>
    </w:p>
    <w:p w14:paraId="356A37BE" w14:textId="7B2D7C5D" w:rsidR="00101E47" w:rsidRPr="00101E47" w:rsidRDefault="00101E47" w:rsidP="00E257EA">
      <w:pPr>
        <w:numPr>
          <w:ilvl w:val="0"/>
          <w:numId w:val="27"/>
        </w:numPr>
        <w:spacing w:after="160"/>
        <w:contextualSpacing/>
        <w:rPr>
          <w:rFonts w:ascii="Calibri" w:hAnsi="Calibri" w:cs="Calibri"/>
          <w:b/>
          <w:bCs/>
          <w:kern w:val="2"/>
          <w14:ligatures w14:val="standardContextual"/>
        </w:rPr>
      </w:pPr>
      <w:r w:rsidRPr="00101E47">
        <w:rPr>
          <w:rFonts w:ascii="Calibri" w:hAnsi="Calibri" w:cs="Calibri"/>
          <w:kern w:val="2"/>
          <w:highlight w:val="yellow"/>
          <w14:ligatures w14:val="standardContextual"/>
        </w:rPr>
        <w:t xml:space="preserve">Expand </w:t>
      </w:r>
      <w:r w:rsidR="003710CF">
        <w:rPr>
          <w:rFonts w:ascii="Calibri" w:hAnsi="Calibri" w:cs="Calibri"/>
          <w:kern w:val="2"/>
          <w:highlight w:val="yellow"/>
          <w14:ligatures w14:val="standardContextual"/>
        </w:rPr>
        <w:t xml:space="preserve">adequate </w:t>
      </w:r>
      <w:r w:rsidRPr="00101E47">
        <w:rPr>
          <w:rFonts w:ascii="Calibri" w:hAnsi="Calibri" w:cs="Calibri"/>
          <w:kern w:val="2"/>
          <w:highlight w:val="yellow"/>
          <w14:ligatures w14:val="standardContextual"/>
        </w:rPr>
        <w:t>reimbursement for peer specialists and family partners through MassHealth</w:t>
      </w:r>
      <w:r w:rsidRPr="00101E47">
        <w:rPr>
          <w:rFonts w:ascii="Calibri" w:hAnsi="Calibri" w:cs="Calibri"/>
          <w:kern w:val="2"/>
          <w14:ligatures w14:val="standardContextual"/>
        </w:rPr>
        <w:t xml:space="preserve">. </w:t>
      </w:r>
      <w:r w:rsidRPr="00101E47">
        <w:rPr>
          <w:rFonts w:ascii="Calibri" w:hAnsi="Calibri" w:cs="Calibri"/>
          <w:b/>
          <w:bCs/>
          <w:kern w:val="2"/>
          <w14:ligatures w14:val="standardContextual"/>
        </w:rPr>
        <w:t>(Overlap with Workforce Capacity)</w:t>
      </w:r>
    </w:p>
    <w:p w14:paraId="46E935CF" w14:textId="72854BF6" w:rsidR="00101E47" w:rsidRPr="00101E47" w:rsidRDefault="00101E47" w:rsidP="00E257EA">
      <w:pPr>
        <w:numPr>
          <w:ilvl w:val="0"/>
          <w:numId w:val="27"/>
        </w:numPr>
        <w:spacing w:after="160"/>
        <w:contextualSpacing/>
        <w:rPr>
          <w:rFonts w:ascii="Calibri" w:hAnsi="Calibri" w:cs="Calibri"/>
          <w:b/>
          <w:bCs/>
          <w:kern w:val="2"/>
          <w14:ligatures w14:val="standardContextual"/>
        </w:rPr>
      </w:pPr>
      <w:r w:rsidRPr="00101E47">
        <w:rPr>
          <w:rFonts w:ascii="Calibri" w:hAnsi="Calibri" w:cs="Calibri"/>
          <w:kern w:val="2"/>
          <w:highlight w:val="yellow"/>
          <w14:ligatures w14:val="standardContextual"/>
        </w:rPr>
        <w:t>Require annual training in trauma-informed care, disability inclusion, and culturally responsive practice</w:t>
      </w:r>
      <w:r w:rsidR="002615E0">
        <w:rPr>
          <w:rFonts w:ascii="Calibri" w:hAnsi="Calibri" w:cs="Calibri"/>
          <w:kern w:val="2"/>
          <w:highlight w:val="yellow"/>
          <w14:ligatures w14:val="standardContextual"/>
        </w:rPr>
        <w:t>s</w:t>
      </w:r>
      <w:r w:rsidRPr="00101E47">
        <w:rPr>
          <w:rFonts w:ascii="Calibri" w:hAnsi="Calibri" w:cs="Calibri"/>
          <w:kern w:val="2"/>
          <w:highlight w:val="yellow"/>
          <w14:ligatures w14:val="standardContextual"/>
        </w:rPr>
        <w:t xml:space="preserve"> for state-contracted providers</w:t>
      </w:r>
      <w:r w:rsidRPr="00101E47">
        <w:rPr>
          <w:rFonts w:ascii="Calibri" w:hAnsi="Calibri" w:cs="Calibri"/>
          <w:kern w:val="2"/>
          <w14:ligatures w14:val="standardContextual"/>
        </w:rPr>
        <w:t xml:space="preserve">. </w:t>
      </w:r>
      <w:r w:rsidRPr="00101E47">
        <w:rPr>
          <w:rFonts w:ascii="Calibri" w:hAnsi="Calibri" w:cs="Calibri"/>
          <w:b/>
          <w:bCs/>
          <w:kern w:val="2"/>
          <w14:ligatures w14:val="standardContextual"/>
        </w:rPr>
        <w:t>(Expansion of Work Capacity Recommendations)</w:t>
      </w:r>
    </w:p>
    <w:p w14:paraId="5437E64C" w14:textId="77777777" w:rsidR="005E083F" w:rsidRDefault="005E083F" w:rsidP="00101E47">
      <w:pPr>
        <w:rPr>
          <w:rFonts w:ascii="Calibri" w:eastAsiaTheme="majorEastAsia" w:hAnsi="Calibri" w:cs="Calibri"/>
          <w:b/>
          <w:bCs/>
          <w:color w:val="215E99" w:themeColor="text2" w:themeTint="BF"/>
          <w:kern w:val="2"/>
          <w:sz w:val="28"/>
          <w:szCs w:val="28"/>
          <w14:ligatures w14:val="standardContextual"/>
        </w:rPr>
      </w:pPr>
    </w:p>
    <w:p w14:paraId="7BC23278" w14:textId="177A91CB" w:rsidR="00101E47" w:rsidRPr="00101E47" w:rsidRDefault="00101E47" w:rsidP="00101E47">
      <w:pPr>
        <w:rPr>
          <w:rFonts w:ascii="Calibri" w:eastAsiaTheme="majorEastAsia" w:hAnsi="Calibri" w:cs="Calibri"/>
          <w:b/>
          <w:bCs/>
          <w:color w:val="215E99" w:themeColor="text2" w:themeTint="BF"/>
          <w:kern w:val="2"/>
          <w:sz w:val="28"/>
          <w:szCs w:val="28"/>
          <w14:ligatures w14:val="standardContextual"/>
        </w:rPr>
      </w:pPr>
      <w:r w:rsidRPr="00101E47">
        <w:rPr>
          <w:rFonts w:ascii="Calibri" w:eastAsiaTheme="majorEastAsia" w:hAnsi="Calibri" w:cs="Calibri"/>
          <w:b/>
          <w:bCs/>
          <w:color w:val="215E99" w:themeColor="text2" w:themeTint="BF"/>
          <w:kern w:val="2"/>
          <w:sz w:val="28"/>
          <w:szCs w:val="28"/>
          <w14:ligatures w14:val="standardContextual"/>
        </w:rPr>
        <w:t>Policy Recommendation:</w:t>
      </w:r>
    </w:p>
    <w:p w14:paraId="6417117D" w14:textId="77777777" w:rsidR="00101E47" w:rsidRPr="00101E47" w:rsidRDefault="00101E47" w:rsidP="00101E47">
      <w:pPr>
        <w:rPr>
          <w:rFonts w:ascii="Calibri" w:hAnsi="Calibri" w:cs="Calibri"/>
          <w:kern w:val="2"/>
          <w14:ligatures w14:val="standardContextual"/>
        </w:rPr>
      </w:pPr>
      <w:r w:rsidRPr="00101E47">
        <w:rPr>
          <w:rFonts w:ascii="Calibri" w:hAnsi="Calibri" w:cs="Calibri"/>
          <w:kern w:val="2"/>
          <w14:ligatures w14:val="standardContextual"/>
        </w:rPr>
        <w:t>Mandate cross-agency coordination with shared outcomes and data systems.</w:t>
      </w:r>
    </w:p>
    <w:p w14:paraId="6406D7D4" w14:textId="77777777" w:rsidR="00101E47" w:rsidRPr="00101E47" w:rsidRDefault="00101E47" w:rsidP="00101E47">
      <w:pPr>
        <w:rPr>
          <w:rFonts w:ascii="Calibri" w:hAnsi="Calibri" w:cs="Calibri"/>
          <w:kern w:val="2"/>
          <w14:ligatures w14:val="standardContextual"/>
        </w:rPr>
      </w:pPr>
    </w:p>
    <w:p w14:paraId="7592BDAC" w14:textId="77777777" w:rsidR="00101E47" w:rsidRPr="00101E47" w:rsidRDefault="00101E47" w:rsidP="00101E47">
      <w:pPr>
        <w:rPr>
          <w:rFonts w:ascii="Calibri" w:eastAsiaTheme="majorEastAsia" w:hAnsi="Calibri" w:cs="Calibri"/>
          <w:b/>
          <w:bCs/>
          <w:color w:val="215E99" w:themeColor="text2" w:themeTint="BF"/>
          <w:kern w:val="2"/>
          <w:sz w:val="28"/>
          <w:szCs w:val="28"/>
          <w14:ligatures w14:val="standardContextual"/>
        </w:rPr>
      </w:pPr>
      <w:r w:rsidRPr="00101E47">
        <w:rPr>
          <w:rFonts w:ascii="Calibri" w:eastAsiaTheme="majorEastAsia" w:hAnsi="Calibri" w:cs="Calibri"/>
          <w:b/>
          <w:bCs/>
          <w:color w:val="215E99" w:themeColor="text2" w:themeTint="BF"/>
          <w:kern w:val="2"/>
          <w:sz w:val="28"/>
          <w:szCs w:val="28"/>
          <w14:ligatures w14:val="standardContextual"/>
        </w:rPr>
        <w:t>Key Elements:</w:t>
      </w:r>
    </w:p>
    <w:p w14:paraId="198371A3" w14:textId="376C5DB1" w:rsidR="00101E47" w:rsidRPr="00101E47" w:rsidRDefault="00101E47" w:rsidP="00E257EA">
      <w:pPr>
        <w:numPr>
          <w:ilvl w:val="0"/>
          <w:numId w:val="28"/>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Formalize an interagency Children’s Behavioral Health Council within EOHHS with representation from state agencies (i.e., MassHealth, DMH, DCF, DPH, DYS, EEC, DESE, housing and homelessness agencies</w:t>
      </w:r>
      <w:r w:rsidR="00255F52">
        <w:rPr>
          <w:rFonts w:ascii="Calibri" w:hAnsi="Calibri" w:cs="Calibri"/>
          <w:kern w:val="2"/>
          <w14:ligatures w14:val="standardContextual"/>
        </w:rPr>
        <w:t>, and family representatives</w:t>
      </w:r>
    </w:p>
    <w:p w14:paraId="62AB4152" w14:textId="77777777" w:rsidR="00101E47" w:rsidRPr="00101E47" w:rsidRDefault="00101E47" w:rsidP="00E257EA">
      <w:pPr>
        <w:numPr>
          <w:ilvl w:val="1"/>
          <w:numId w:val="28"/>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Require shared accountability for wait times, placement stability, and family experience</w:t>
      </w:r>
    </w:p>
    <w:p w14:paraId="5EF5CF16" w14:textId="77777777" w:rsidR="00101E47" w:rsidRPr="00101E47" w:rsidRDefault="00101E47" w:rsidP="00E257EA">
      <w:pPr>
        <w:numPr>
          <w:ilvl w:val="0"/>
          <w:numId w:val="28"/>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Issue annual public reports on system performance and equity outcomes</w:t>
      </w:r>
    </w:p>
    <w:p w14:paraId="17167934" w14:textId="77777777" w:rsidR="00101E47" w:rsidRPr="00101E47" w:rsidRDefault="00101E47" w:rsidP="00E257EA">
      <w:pPr>
        <w:numPr>
          <w:ilvl w:val="0"/>
          <w:numId w:val="28"/>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Oversee data-sharing agreements across agencies</w:t>
      </w:r>
    </w:p>
    <w:p w14:paraId="54347D2E" w14:textId="77777777" w:rsidR="00101E47" w:rsidRPr="00101E47" w:rsidRDefault="00101E47" w:rsidP="00E257EA">
      <w:pPr>
        <w:numPr>
          <w:ilvl w:val="0"/>
          <w:numId w:val="28"/>
        </w:numPr>
        <w:spacing w:after="160"/>
        <w:contextualSpacing/>
        <w:rPr>
          <w:rFonts w:ascii="Calibri" w:hAnsi="Calibri" w:cs="Calibri"/>
          <w:b/>
          <w:bCs/>
          <w:kern w:val="2"/>
          <w14:ligatures w14:val="standardContextual"/>
        </w:rPr>
      </w:pPr>
      <w:r w:rsidRPr="00101E47">
        <w:rPr>
          <w:rFonts w:ascii="Calibri" w:hAnsi="Calibri" w:cs="Calibri"/>
          <w:kern w:val="2"/>
          <w14:ligatures w14:val="standardContextual"/>
        </w:rPr>
        <w:t xml:space="preserve">Coordinate braided funding strategies for high-need youth </w:t>
      </w:r>
    </w:p>
    <w:p w14:paraId="7CB33DE0" w14:textId="77777777" w:rsidR="00101E47" w:rsidRPr="00101E47" w:rsidRDefault="00101E47" w:rsidP="00E257EA">
      <w:pPr>
        <w:numPr>
          <w:ilvl w:val="0"/>
          <w:numId w:val="28"/>
        </w:numPr>
        <w:spacing w:after="160"/>
        <w:contextualSpacing/>
        <w:rPr>
          <w:rFonts w:ascii="Calibri" w:hAnsi="Calibri" w:cs="Calibri"/>
          <w:kern w:val="2"/>
          <w14:ligatures w14:val="standardContextual"/>
        </w:rPr>
      </w:pPr>
      <w:r w:rsidRPr="00101E47">
        <w:rPr>
          <w:rFonts w:ascii="Calibri" w:hAnsi="Calibri" w:cs="Calibri"/>
          <w:kern w:val="2"/>
          <w14:ligatures w14:val="standardContextual"/>
        </w:rPr>
        <w:t>Include youth and family representatives in governance structures</w:t>
      </w:r>
    </w:p>
    <w:p w14:paraId="433B5FA2" w14:textId="77777777" w:rsidR="002B6CDD" w:rsidRPr="008D6D90" w:rsidRDefault="002B6CDD" w:rsidP="002B6CDD">
      <w:pPr>
        <w:spacing w:after="160"/>
        <w:contextualSpacing/>
        <w:rPr>
          <w:rFonts w:ascii="Calibri" w:hAnsi="Calibri" w:cs="Calibri"/>
          <w:kern w:val="2"/>
          <w14:ligatures w14:val="standardContextual"/>
        </w:rPr>
      </w:pPr>
    </w:p>
    <w:p w14:paraId="15B24423" w14:textId="7F8ACB5F" w:rsidR="005E083F" w:rsidRDefault="005E083F">
      <w:pPr>
        <w:spacing w:after="160" w:line="278" w:lineRule="auto"/>
      </w:pPr>
      <w:r>
        <w:br w:type="page"/>
      </w:r>
    </w:p>
    <w:p w14:paraId="18BCCF53" w14:textId="77777777" w:rsidR="00976A1B" w:rsidRPr="00976A1B" w:rsidRDefault="00976A1B" w:rsidP="00976A1B">
      <w:pPr>
        <w:rPr>
          <w:rFonts w:ascii="Calibri" w:eastAsia="Calibri" w:hAnsi="Calibri" w:cs="Calibri"/>
          <w:b/>
          <w:color w:val="153D63" w:themeColor="text2" w:themeTint="E6"/>
          <w:kern w:val="2"/>
          <w:sz w:val="32"/>
          <w:szCs w:val="32"/>
          <w14:ligatures w14:val="standardContextual"/>
        </w:rPr>
      </w:pPr>
      <w:r w:rsidRPr="00976A1B">
        <w:rPr>
          <w:rFonts w:ascii="Calibri" w:eastAsia="Calibri" w:hAnsi="Calibri" w:cs="Calibri"/>
          <w:b/>
          <w:color w:val="153D63" w:themeColor="text2" w:themeTint="E6"/>
          <w:kern w:val="2"/>
          <w:sz w:val="32"/>
          <w:szCs w:val="32"/>
          <w14:ligatures w14:val="standardContextual"/>
        </w:rPr>
        <w:lastRenderedPageBreak/>
        <w:t>Service Capacity, Wait Times &amp; Crisis Dependence</w:t>
      </w:r>
    </w:p>
    <w:p w14:paraId="1E6A5881" w14:textId="77777777" w:rsidR="00976A1B" w:rsidRPr="00976A1B" w:rsidRDefault="00976A1B" w:rsidP="00E257EA">
      <w:pPr>
        <w:numPr>
          <w:ilvl w:val="0"/>
          <w:numId w:val="29"/>
        </w:numPr>
        <w:spacing w:after="160"/>
        <w:contextualSpacing/>
        <w:rPr>
          <w:rFonts w:ascii="Calibri" w:eastAsia="Calibri" w:hAnsi="Calibri" w:cs="Calibri"/>
          <w:color w:val="153D63" w:themeColor="text2" w:themeTint="E6"/>
          <w:kern w:val="2"/>
          <w14:ligatures w14:val="standardContextual"/>
        </w:rPr>
      </w:pPr>
      <w:r w:rsidRPr="00976A1B">
        <w:rPr>
          <w:rFonts w:ascii="Calibri" w:hAnsi="Calibri" w:cs="Calibri"/>
          <w:color w:val="000000"/>
          <w:kern w:val="2"/>
          <w:shd w:val="clear" w:color="auto" w:fill="FFFFFF"/>
          <w14:ligatures w14:val="standardContextual"/>
        </w:rPr>
        <w:t>Demand exceeds capacity across community and inpatient settings </w:t>
      </w:r>
    </w:p>
    <w:p w14:paraId="70D20CED" w14:textId="77777777" w:rsidR="00976A1B" w:rsidRPr="00976A1B" w:rsidRDefault="00976A1B" w:rsidP="00E257EA">
      <w:pPr>
        <w:numPr>
          <w:ilvl w:val="0"/>
          <w:numId w:val="29"/>
        </w:numPr>
        <w:spacing w:after="160"/>
        <w:contextualSpacing/>
        <w:rPr>
          <w:rFonts w:ascii="Calibri" w:eastAsia="Calibri" w:hAnsi="Calibri" w:cs="Calibri"/>
          <w:kern w:val="2"/>
          <w14:ligatures w14:val="standardContextual"/>
        </w:rPr>
      </w:pPr>
      <w:r w:rsidRPr="00976A1B">
        <w:rPr>
          <w:rFonts w:ascii="Calibri" w:eastAsia="Calibri" w:hAnsi="Calibri" w:cs="Calibri"/>
          <w:kern w:val="2"/>
          <w14:ligatures w14:val="standardContextual"/>
        </w:rPr>
        <w:t xml:space="preserve">Long waits and evaluation backlogs delay diagnosis and treatment </w:t>
      </w:r>
    </w:p>
    <w:p w14:paraId="4546C58D" w14:textId="77777777" w:rsidR="00976A1B" w:rsidRPr="00976A1B" w:rsidRDefault="00976A1B" w:rsidP="00E257EA">
      <w:pPr>
        <w:numPr>
          <w:ilvl w:val="0"/>
          <w:numId w:val="29"/>
        </w:numPr>
        <w:spacing w:after="160"/>
        <w:contextualSpacing/>
        <w:rPr>
          <w:rFonts w:ascii="Calibri" w:eastAsia="Calibri" w:hAnsi="Calibri" w:cs="Calibri"/>
          <w:kern w:val="2"/>
          <w14:ligatures w14:val="standardContextual"/>
        </w:rPr>
      </w:pPr>
      <w:r w:rsidRPr="00976A1B">
        <w:rPr>
          <w:rFonts w:ascii="Calibri" w:eastAsia="Calibri" w:hAnsi="Calibri" w:cs="Calibri"/>
          <w:kern w:val="2"/>
          <w14:ligatures w14:val="standardContextual"/>
        </w:rPr>
        <w:t xml:space="preserve">Limited community options drive ED use and boarding (beds/workforce/step-down limits; acuity) </w:t>
      </w:r>
    </w:p>
    <w:p w14:paraId="7D5267E2" w14:textId="77777777" w:rsidR="00976A1B" w:rsidRDefault="00976A1B" w:rsidP="00976A1B">
      <w:pPr>
        <w:textAlignment w:val="baseline"/>
        <w:rPr>
          <w:rFonts w:ascii="Calibri" w:eastAsiaTheme="majorEastAsia" w:hAnsi="Calibri" w:cs="Calibri"/>
          <w:b/>
          <w:bCs/>
          <w:color w:val="215E99" w:themeColor="text2" w:themeTint="BF"/>
          <w:sz w:val="28"/>
          <w:szCs w:val="28"/>
        </w:rPr>
      </w:pPr>
    </w:p>
    <w:p w14:paraId="471589F7" w14:textId="3E23C53C" w:rsidR="00976A1B" w:rsidRPr="00976A1B" w:rsidRDefault="00976A1B" w:rsidP="00976A1B">
      <w:pPr>
        <w:textAlignment w:val="baseline"/>
        <w:rPr>
          <w:rFonts w:ascii="Calibri" w:eastAsiaTheme="majorEastAsia" w:hAnsi="Calibri" w:cs="Calibri"/>
          <w:b/>
          <w:bCs/>
          <w:color w:val="215E99" w:themeColor="text2" w:themeTint="BF"/>
          <w:sz w:val="28"/>
          <w:szCs w:val="28"/>
        </w:rPr>
      </w:pPr>
      <w:r w:rsidRPr="00976A1B">
        <w:rPr>
          <w:rFonts w:ascii="Calibri" w:eastAsiaTheme="majorEastAsia" w:hAnsi="Calibri" w:cs="Calibri"/>
          <w:b/>
          <w:bCs/>
          <w:color w:val="215E99" w:themeColor="text2" w:themeTint="BF"/>
          <w:sz w:val="28"/>
          <w:szCs w:val="28"/>
        </w:rPr>
        <w:t>Policy Recommendation:</w:t>
      </w:r>
    </w:p>
    <w:p w14:paraId="205A971C" w14:textId="77777777" w:rsidR="00976A1B" w:rsidRPr="00976A1B" w:rsidRDefault="00976A1B" w:rsidP="00976A1B">
      <w:pPr>
        <w:rPr>
          <w:rFonts w:ascii="Calibri" w:eastAsia="Calibri" w:hAnsi="Calibri" w:cs="Calibri"/>
          <w:color w:val="000000" w:themeColor="text1"/>
          <w:kern w:val="2"/>
          <w14:ligatures w14:val="standardContextual"/>
        </w:rPr>
      </w:pPr>
      <w:r w:rsidRPr="00976A1B">
        <w:rPr>
          <w:rFonts w:ascii="Calibri" w:eastAsia="Calibri" w:hAnsi="Calibri" w:cs="Calibri"/>
          <w:color w:val="000000" w:themeColor="text1"/>
          <w:kern w:val="2"/>
          <w14:ligatures w14:val="standardContextual"/>
        </w:rPr>
        <w:t xml:space="preserve">Enhance/expand the existing Behavioral Health Treatment and Referral Platform (BH TRP) </w:t>
      </w:r>
    </w:p>
    <w:p w14:paraId="4E63C07F" w14:textId="77777777" w:rsidR="00976A1B" w:rsidRPr="00976A1B" w:rsidRDefault="00976A1B" w:rsidP="00976A1B">
      <w:pPr>
        <w:rPr>
          <w:rFonts w:ascii="Calibri" w:eastAsia="Calibri" w:hAnsi="Calibri" w:cs="Calibri"/>
          <w:color w:val="000000" w:themeColor="text1"/>
          <w:kern w:val="2"/>
          <w:sz w:val="22"/>
          <w:szCs w:val="22"/>
          <w14:ligatures w14:val="standardContextual"/>
        </w:rPr>
      </w:pPr>
    </w:p>
    <w:p w14:paraId="63DCB23C" w14:textId="77777777" w:rsidR="00976A1B" w:rsidRPr="00976A1B" w:rsidRDefault="00976A1B" w:rsidP="00976A1B">
      <w:pPr>
        <w:textAlignment w:val="baseline"/>
        <w:rPr>
          <w:rFonts w:ascii="Calibri" w:eastAsiaTheme="majorEastAsia" w:hAnsi="Calibri" w:cs="Calibri"/>
          <w:b/>
          <w:bCs/>
          <w:color w:val="215E99" w:themeColor="text2" w:themeTint="BF"/>
          <w:sz w:val="28"/>
          <w:szCs w:val="28"/>
        </w:rPr>
      </w:pPr>
      <w:r w:rsidRPr="00976A1B">
        <w:rPr>
          <w:rFonts w:ascii="Calibri" w:eastAsiaTheme="majorEastAsia" w:hAnsi="Calibri" w:cs="Calibri"/>
          <w:b/>
          <w:bCs/>
          <w:color w:val="215E99" w:themeColor="text2" w:themeTint="BF"/>
          <w:sz w:val="28"/>
          <w:szCs w:val="28"/>
        </w:rPr>
        <w:t>Key Elements:</w:t>
      </w:r>
    </w:p>
    <w:p w14:paraId="24AE896E" w14:textId="77777777" w:rsidR="00976A1B" w:rsidRPr="00976A1B" w:rsidRDefault="00976A1B" w:rsidP="00E257EA">
      <w:pPr>
        <w:numPr>
          <w:ilvl w:val="0"/>
          <w:numId w:val="30"/>
        </w:numPr>
        <w:spacing w:after="160"/>
        <w:contextualSpacing/>
        <w:rPr>
          <w:rFonts w:ascii="Calibri" w:eastAsia="Calibri" w:hAnsi="Calibri" w:cs="Calibri"/>
          <w:color w:val="000000" w:themeColor="text1"/>
          <w:kern w:val="2"/>
          <w14:ligatures w14:val="standardContextual"/>
        </w:rPr>
      </w:pPr>
      <w:r w:rsidRPr="00976A1B">
        <w:rPr>
          <w:rFonts w:ascii="Calibri" w:eastAsia="Calibri" w:hAnsi="Calibri" w:cs="Calibri"/>
          <w:color w:val="000000" w:themeColor="text1"/>
          <w:kern w:val="2"/>
          <w14:ligatures w14:val="standardContextual"/>
        </w:rPr>
        <w:t>Publicly report boarding data, including data on those who tend to board the longest</w:t>
      </w:r>
    </w:p>
    <w:p w14:paraId="56DB0E70" w14:textId="77777777" w:rsidR="00976A1B" w:rsidRPr="00976A1B" w:rsidRDefault="00976A1B" w:rsidP="00E257EA">
      <w:pPr>
        <w:numPr>
          <w:ilvl w:val="0"/>
          <w:numId w:val="30"/>
        </w:numPr>
        <w:spacing w:after="160"/>
        <w:contextualSpacing/>
        <w:rPr>
          <w:rFonts w:ascii="Calibri" w:eastAsia="Calibri" w:hAnsi="Calibri" w:cs="Calibri"/>
          <w:color w:val="000000" w:themeColor="text1"/>
          <w:kern w:val="2"/>
          <w14:ligatures w14:val="standardContextual"/>
        </w:rPr>
      </w:pPr>
      <w:r w:rsidRPr="00976A1B">
        <w:rPr>
          <w:rFonts w:ascii="Calibri" w:eastAsia="Calibri" w:hAnsi="Calibri" w:cs="Calibri"/>
          <w:color w:val="000000" w:themeColor="text1"/>
          <w:kern w:val="2"/>
          <w14:ligatures w14:val="standardContextual"/>
        </w:rPr>
        <w:t>Data elements should include age, diagnosis, demographics, geography, and payer</w:t>
      </w:r>
    </w:p>
    <w:p w14:paraId="2CC5B17C" w14:textId="77777777" w:rsidR="00976A1B" w:rsidRPr="00976A1B" w:rsidRDefault="00976A1B" w:rsidP="00976A1B">
      <w:pPr>
        <w:textAlignment w:val="baseline"/>
        <w:rPr>
          <w:rFonts w:ascii="Calibri" w:eastAsiaTheme="majorEastAsia" w:hAnsi="Calibri" w:cs="Calibri"/>
          <w:b/>
          <w:bCs/>
          <w:color w:val="215E99" w:themeColor="text2" w:themeTint="BF"/>
          <w:sz w:val="28"/>
          <w:szCs w:val="28"/>
        </w:rPr>
      </w:pPr>
      <w:bookmarkStart w:id="14" w:name="_Hlk222386365"/>
    </w:p>
    <w:p w14:paraId="3736B0DF" w14:textId="77777777" w:rsidR="00976A1B" w:rsidRPr="00976A1B" w:rsidRDefault="00976A1B" w:rsidP="00976A1B">
      <w:pPr>
        <w:textAlignment w:val="baseline"/>
        <w:rPr>
          <w:rFonts w:ascii="Calibri" w:eastAsiaTheme="majorEastAsia" w:hAnsi="Calibri" w:cs="Calibri"/>
          <w:b/>
          <w:bCs/>
          <w:color w:val="215E99" w:themeColor="text2" w:themeTint="BF"/>
          <w:sz w:val="28"/>
          <w:szCs w:val="28"/>
        </w:rPr>
      </w:pPr>
      <w:r w:rsidRPr="00976A1B">
        <w:rPr>
          <w:rFonts w:ascii="Calibri" w:eastAsiaTheme="majorEastAsia" w:hAnsi="Calibri" w:cs="Calibri"/>
          <w:b/>
          <w:bCs/>
          <w:color w:val="215E99" w:themeColor="text2" w:themeTint="BF"/>
          <w:sz w:val="28"/>
          <w:szCs w:val="28"/>
        </w:rPr>
        <w:t>Policy Recommendation:</w:t>
      </w:r>
    </w:p>
    <w:bookmarkEnd w:id="14"/>
    <w:p w14:paraId="482C3826" w14:textId="77777777" w:rsidR="00976A1B" w:rsidRPr="00976A1B" w:rsidRDefault="00976A1B" w:rsidP="00976A1B">
      <w:pPr>
        <w:spacing w:after="160"/>
        <w:rPr>
          <w:rFonts w:ascii="Calibri" w:eastAsia="Calibri" w:hAnsi="Calibri" w:cs="Calibri"/>
          <w:color w:val="000000" w:themeColor="text1"/>
          <w:kern w:val="2"/>
          <w14:ligatures w14:val="standardContextual"/>
        </w:rPr>
      </w:pPr>
      <w:r w:rsidRPr="00976A1B">
        <w:rPr>
          <w:rFonts w:ascii="Calibri" w:eastAsia="Calibri" w:hAnsi="Calibri" w:cs="Calibri"/>
          <w:color w:val="000000" w:themeColor="text1"/>
          <w:kern w:val="2"/>
          <w14:ligatures w14:val="standardContextual"/>
        </w:rPr>
        <w:t>Strengthen transition services and communication channels for children/families</w:t>
      </w:r>
    </w:p>
    <w:p w14:paraId="6372DB2D" w14:textId="77777777" w:rsidR="00976A1B" w:rsidRPr="00976A1B" w:rsidRDefault="00976A1B" w:rsidP="00976A1B">
      <w:pPr>
        <w:textAlignment w:val="baseline"/>
        <w:rPr>
          <w:rFonts w:ascii="Calibri" w:eastAsiaTheme="majorEastAsia" w:hAnsi="Calibri" w:cs="Calibri"/>
          <w:b/>
          <w:bCs/>
          <w:color w:val="215E99" w:themeColor="text2" w:themeTint="BF"/>
          <w:sz w:val="28"/>
          <w:szCs w:val="28"/>
        </w:rPr>
      </w:pPr>
      <w:bookmarkStart w:id="15" w:name="_Hlk222386503"/>
      <w:r w:rsidRPr="00976A1B">
        <w:rPr>
          <w:rFonts w:ascii="Calibri" w:eastAsiaTheme="majorEastAsia" w:hAnsi="Calibri" w:cs="Calibri"/>
          <w:b/>
          <w:bCs/>
          <w:color w:val="215E99" w:themeColor="text2" w:themeTint="BF"/>
          <w:sz w:val="28"/>
          <w:szCs w:val="28"/>
        </w:rPr>
        <w:t>Key Elements:</w:t>
      </w:r>
    </w:p>
    <w:bookmarkEnd w:id="15"/>
    <w:p w14:paraId="484F313A" w14:textId="77777777" w:rsidR="00976A1B" w:rsidRPr="00976A1B" w:rsidRDefault="00976A1B" w:rsidP="00E257EA">
      <w:pPr>
        <w:numPr>
          <w:ilvl w:val="0"/>
          <w:numId w:val="31"/>
        </w:numPr>
        <w:spacing w:after="160"/>
        <w:contextualSpacing/>
        <w:rPr>
          <w:rFonts w:ascii="Calibri" w:eastAsia="Calibri" w:hAnsi="Calibri" w:cs="Calibri"/>
          <w:color w:val="000000" w:themeColor="text1"/>
          <w:kern w:val="2"/>
          <w14:ligatures w14:val="standardContextual"/>
        </w:rPr>
      </w:pPr>
      <w:r w:rsidRPr="00976A1B">
        <w:rPr>
          <w:rFonts w:ascii="Calibri" w:eastAsia="Calibri" w:hAnsi="Calibri" w:cs="Calibri"/>
          <w:color w:val="000000" w:themeColor="text1"/>
          <w:kern w:val="2"/>
          <w14:ligatures w14:val="standardContextual"/>
        </w:rPr>
        <w:t xml:space="preserve">Smooth transition back to school by expanding bridge program for kids who have not been in school (i.e., BRYT &amp; </w:t>
      </w:r>
      <w:proofErr w:type="spellStart"/>
      <w:r w:rsidRPr="00976A1B">
        <w:rPr>
          <w:rFonts w:ascii="Calibri" w:eastAsia="Calibri" w:hAnsi="Calibri" w:cs="Calibri"/>
          <w:color w:val="000000" w:themeColor="text1"/>
          <w:kern w:val="2"/>
          <w14:ligatures w14:val="standardContextual"/>
        </w:rPr>
        <w:t>BIRCh</w:t>
      </w:r>
      <w:proofErr w:type="spellEnd"/>
      <w:r w:rsidRPr="00976A1B">
        <w:rPr>
          <w:rFonts w:ascii="Calibri" w:eastAsia="Calibri" w:hAnsi="Calibri" w:cs="Calibri"/>
          <w:color w:val="000000" w:themeColor="text1"/>
          <w:kern w:val="2"/>
          <w14:ligatures w14:val="standardContextual"/>
        </w:rPr>
        <w:t xml:space="preserve"> or BRYT- and </w:t>
      </w:r>
      <w:proofErr w:type="spellStart"/>
      <w:r w:rsidRPr="00976A1B">
        <w:rPr>
          <w:rFonts w:ascii="Calibri" w:eastAsia="Calibri" w:hAnsi="Calibri" w:cs="Calibri"/>
          <w:color w:val="000000" w:themeColor="text1"/>
          <w:kern w:val="2"/>
          <w14:ligatures w14:val="standardContextual"/>
        </w:rPr>
        <w:t>BIRCh</w:t>
      </w:r>
      <w:proofErr w:type="spellEnd"/>
      <w:r w:rsidRPr="00976A1B">
        <w:rPr>
          <w:rFonts w:ascii="Calibri" w:eastAsia="Calibri" w:hAnsi="Calibri" w:cs="Calibri"/>
          <w:color w:val="000000" w:themeColor="text1"/>
          <w:kern w:val="2"/>
          <w14:ligatures w14:val="standardContextual"/>
        </w:rPr>
        <w:t>-like services) to other state agencies serving kids with similar profiles. Bridge programs should be available for all schools and ages</w:t>
      </w:r>
    </w:p>
    <w:p w14:paraId="21205CC8" w14:textId="77777777" w:rsidR="00976A1B" w:rsidRPr="00976A1B" w:rsidRDefault="00976A1B" w:rsidP="00E257EA">
      <w:pPr>
        <w:numPr>
          <w:ilvl w:val="0"/>
          <w:numId w:val="31"/>
        </w:numPr>
        <w:spacing w:after="160"/>
        <w:contextualSpacing/>
        <w:rPr>
          <w:rFonts w:ascii="Calibri" w:eastAsia="Calibri" w:hAnsi="Calibri" w:cs="Calibri"/>
          <w:color w:val="000000" w:themeColor="text1"/>
          <w:kern w:val="2"/>
          <w14:ligatures w14:val="standardContextual"/>
        </w:rPr>
      </w:pPr>
      <w:r w:rsidRPr="00976A1B">
        <w:rPr>
          <w:rFonts w:ascii="Calibri" w:eastAsia="Calibri" w:hAnsi="Calibri" w:cs="Calibri"/>
          <w:color w:val="000000" w:themeColor="text1"/>
          <w:kern w:val="2"/>
          <w14:ligatures w14:val="standardContextual"/>
        </w:rPr>
        <w:t>Use upcoming BH TRP expansion to CBHCs to allow communication and feedback loop between EDs and community services</w:t>
      </w:r>
    </w:p>
    <w:p w14:paraId="71942EE8" w14:textId="77777777" w:rsidR="00976A1B" w:rsidRPr="00976A1B" w:rsidRDefault="00976A1B" w:rsidP="00E257EA">
      <w:pPr>
        <w:numPr>
          <w:ilvl w:val="0"/>
          <w:numId w:val="31"/>
        </w:numPr>
        <w:spacing w:after="160"/>
        <w:contextualSpacing/>
        <w:rPr>
          <w:rFonts w:ascii="Calibri" w:eastAsia="Calibri" w:hAnsi="Calibri" w:cs="Calibri"/>
          <w:b/>
          <w:bCs/>
          <w:color w:val="000000" w:themeColor="text1"/>
          <w:kern w:val="2"/>
          <w14:ligatures w14:val="standardContextual"/>
        </w:rPr>
      </w:pPr>
      <w:r w:rsidRPr="00976A1B">
        <w:rPr>
          <w:rFonts w:ascii="Calibri" w:eastAsia="Calibri" w:hAnsi="Calibri" w:cs="Calibri"/>
          <w:color w:val="000000" w:themeColor="text1"/>
          <w:kern w:val="2"/>
          <w:highlight w:val="yellow"/>
          <w14:ligatures w14:val="standardContextual"/>
        </w:rPr>
        <w:t>Enhance interagency communication and collaboration by setting shared treatment goals and reducing conflicting regulations, requirements, funding, and eligibility requirements with the goal of getting a child appropriate services, with an emphasis on inclusion of the youth and family voice in the shared agency planning</w:t>
      </w:r>
      <w:r w:rsidRPr="00976A1B">
        <w:rPr>
          <w:rFonts w:ascii="Calibri" w:eastAsia="Calibri" w:hAnsi="Calibri" w:cs="Calibri"/>
          <w:color w:val="000000" w:themeColor="text1"/>
          <w:kern w:val="2"/>
          <w14:ligatures w14:val="standardContextual"/>
        </w:rPr>
        <w:t xml:space="preserve"> </w:t>
      </w:r>
      <w:r w:rsidRPr="00976A1B">
        <w:rPr>
          <w:rFonts w:ascii="Calibri" w:eastAsia="Calibri" w:hAnsi="Calibri" w:cs="Calibri"/>
          <w:b/>
          <w:bCs/>
          <w:color w:val="000000" w:themeColor="text1"/>
          <w:kern w:val="2"/>
          <w14:ligatures w14:val="standardContextual"/>
        </w:rPr>
        <w:t>(Overlap with Access, Equity, and System Design)</w:t>
      </w:r>
    </w:p>
    <w:p w14:paraId="5CD87AB5" w14:textId="77777777" w:rsidR="00976A1B" w:rsidRPr="00976A1B" w:rsidRDefault="00976A1B" w:rsidP="00976A1B">
      <w:pPr>
        <w:textAlignment w:val="baseline"/>
        <w:rPr>
          <w:rFonts w:ascii="Calibri" w:eastAsiaTheme="majorEastAsia" w:hAnsi="Calibri" w:cs="Calibri"/>
          <w:b/>
          <w:bCs/>
          <w:color w:val="215E99" w:themeColor="text2" w:themeTint="BF"/>
          <w:sz w:val="28"/>
          <w:szCs w:val="28"/>
        </w:rPr>
      </w:pPr>
    </w:p>
    <w:p w14:paraId="77E8587A" w14:textId="77777777" w:rsidR="00976A1B" w:rsidRPr="00976A1B" w:rsidRDefault="00976A1B" w:rsidP="00976A1B">
      <w:pPr>
        <w:textAlignment w:val="baseline"/>
        <w:rPr>
          <w:rFonts w:ascii="Calibri" w:eastAsiaTheme="majorEastAsia" w:hAnsi="Calibri" w:cs="Calibri"/>
          <w:b/>
          <w:bCs/>
          <w:color w:val="215E99" w:themeColor="text2" w:themeTint="BF"/>
          <w:sz w:val="28"/>
          <w:szCs w:val="28"/>
        </w:rPr>
      </w:pPr>
      <w:bookmarkStart w:id="16" w:name="_Hlk222386772"/>
      <w:r w:rsidRPr="00976A1B">
        <w:rPr>
          <w:rFonts w:ascii="Calibri" w:eastAsiaTheme="majorEastAsia" w:hAnsi="Calibri" w:cs="Calibri"/>
          <w:b/>
          <w:bCs/>
          <w:color w:val="215E99" w:themeColor="text2" w:themeTint="BF"/>
          <w:sz w:val="28"/>
          <w:szCs w:val="28"/>
        </w:rPr>
        <w:t>Policy Recommendation:</w:t>
      </w:r>
      <w:bookmarkEnd w:id="16"/>
    </w:p>
    <w:p w14:paraId="279741A6" w14:textId="77777777" w:rsidR="00976A1B" w:rsidRPr="00976A1B" w:rsidRDefault="00976A1B" w:rsidP="00976A1B">
      <w:pPr>
        <w:spacing w:after="160"/>
        <w:rPr>
          <w:rFonts w:ascii="Calibri" w:eastAsia="Calibri" w:hAnsi="Calibri" w:cs="Calibri"/>
          <w:color w:val="000000" w:themeColor="text1"/>
          <w:kern w:val="2"/>
          <w14:ligatures w14:val="standardContextual"/>
        </w:rPr>
      </w:pPr>
      <w:r w:rsidRPr="00976A1B">
        <w:rPr>
          <w:rFonts w:ascii="Calibri" w:eastAsia="Calibri" w:hAnsi="Calibri" w:cs="Calibri"/>
          <w:color w:val="000000" w:themeColor="text1"/>
          <w:kern w:val="2"/>
          <w14:ligatures w14:val="standardContextual"/>
        </w:rPr>
        <w:t>Divert children from EDs to community-based services when appropriate</w:t>
      </w:r>
    </w:p>
    <w:p w14:paraId="70BE448F" w14:textId="77777777" w:rsidR="00976A1B" w:rsidRPr="00976A1B" w:rsidRDefault="00976A1B" w:rsidP="00976A1B">
      <w:pPr>
        <w:textAlignment w:val="baseline"/>
        <w:rPr>
          <w:rFonts w:ascii="Calibri" w:eastAsiaTheme="majorEastAsia" w:hAnsi="Calibri" w:cs="Calibri"/>
          <w:b/>
          <w:bCs/>
          <w:color w:val="215E99" w:themeColor="text2" w:themeTint="BF"/>
          <w:sz w:val="28"/>
          <w:szCs w:val="28"/>
        </w:rPr>
      </w:pPr>
      <w:bookmarkStart w:id="17" w:name="_Hlk222386893"/>
      <w:r w:rsidRPr="00976A1B">
        <w:rPr>
          <w:rFonts w:ascii="Calibri" w:eastAsiaTheme="majorEastAsia" w:hAnsi="Calibri" w:cs="Calibri"/>
          <w:b/>
          <w:bCs/>
          <w:color w:val="215E99" w:themeColor="text2" w:themeTint="BF"/>
          <w:sz w:val="28"/>
          <w:szCs w:val="28"/>
        </w:rPr>
        <w:t>Key Elements:</w:t>
      </w:r>
    </w:p>
    <w:bookmarkEnd w:id="17"/>
    <w:p w14:paraId="4E59182F" w14:textId="77777777" w:rsidR="00976A1B" w:rsidRPr="00976A1B" w:rsidRDefault="00976A1B" w:rsidP="00E257EA">
      <w:pPr>
        <w:numPr>
          <w:ilvl w:val="0"/>
          <w:numId w:val="32"/>
        </w:numPr>
        <w:spacing w:after="160"/>
        <w:contextualSpacing/>
        <w:rPr>
          <w:rFonts w:ascii="Calibri" w:eastAsia="Calibri" w:hAnsi="Calibri" w:cs="Calibri"/>
          <w:color w:val="000000" w:themeColor="text1"/>
          <w:kern w:val="2"/>
          <w14:ligatures w14:val="standardContextual"/>
        </w:rPr>
      </w:pPr>
      <w:r w:rsidRPr="00976A1B">
        <w:rPr>
          <w:rFonts w:ascii="Calibri" w:eastAsia="Calibri" w:hAnsi="Calibri" w:cs="Calibri"/>
          <w:color w:val="000000" w:themeColor="text1"/>
          <w:kern w:val="2"/>
          <w14:ligatures w14:val="standardContextual"/>
        </w:rPr>
        <w:t>Develop/enhance intensive home- and community-based services (crisis/stabilization supports, intensive in-home, intensive care coordination).</w:t>
      </w:r>
    </w:p>
    <w:p w14:paraId="4B01B531" w14:textId="77777777" w:rsidR="00976A1B" w:rsidRPr="00976A1B" w:rsidRDefault="00976A1B" w:rsidP="00E257EA">
      <w:pPr>
        <w:numPr>
          <w:ilvl w:val="1"/>
          <w:numId w:val="32"/>
        </w:numPr>
        <w:spacing w:after="160"/>
        <w:contextualSpacing/>
        <w:rPr>
          <w:rFonts w:ascii="Calibri" w:eastAsia="Calibri" w:hAnsi="Calibri" w:cs="Calibri"/>
          <w:color w:val="000000" w:themeColor="text1"/>
          <w:kern w:val="2"/>
          <w14:ligatures w14:val="standardContextual"/>
        </w:rPr>
      </w:pPr>
      <w:r w:rsidRPr="00976A1B">
        <w:rPr>
          <w:rFonts w:ascii="Calibri" w:eastAsia="Calibri" w:hAnsi="Calibri" w:cs="Calibri"/>
          <w:color w:val="000000" w:themeColor="text1"/>
          <w:kern w:val="2"/>
          <w14:ligatures w14:val="standardContextual"/>
        </w:rPr>
        <w:t>Ensure access to CBHI Family-based Intensive Treatment (FIT) services</w:t>
      </w:r>
    </w:p>
    <w:p w14:paraId="1B90E4C8" w14:textId="77777777" w:rsidR="00976A1B" w:rsidRPr="00976A1B" w:rsidRDefault="00976A1B" w:rsidP="00E257EA">
      <w:pPr>
        <w:numPr>
          <w:ilvl w:val="0"/>
          <w:numId w:val="32"/>
        </w:numPr>
        <w:spacing w:after="160"/>
        <w:contextualSpacing/>
        <w:rPr>
          <w:rFonts w:ascii="Calibri" w:eastAsia="Calibri" w:hAnsi="Calibri" w:cs="Calibri"/>
          <w:color w:val="000000" w:themeColor="text1"/>
          <w:kern w:val="2"/>
          <w14:ligatures w14:val="standardContextual"/>
        </w:rPr>
      </w:pPr>
      <w:r w:rsidRPr="00976A1B">
        <w:rPr>
          <w:rFonts w:ascii="Calibri" w:eastAsia="Calibri" w:hAnsi="Calibri" w:cs="Calibri"/>
          <w:color w:val="000000" w:themeColor="text1"/>
          <w:kern w:val="2"/>
          <w14:ligatures w14:val="standardContextual"/>
        </w:rPr>
        <w:t>Refer children who have engaged with MCI to other appropriate settings (e.g., CBHI, YCCS, etc.)</w:t>
      </w:r>
    </w:p>
    <w:p w14:paraId="20A5872D" w14:textId="77777777" w:rsidR="00976A1B" w:rsidRPr="00976A1B" w:rsidRDefault="00976A1B" w:rsidP="00976A1B">
      <w:pPr>
        <w:rPr>
          <w:rFonts w:ascii="Calibri" w:eastAsiaTheme="majorEastAsia" w:hAnsi="Calibri" w:cs="Calibri"/>
          <w:b/>
          <w:bCs/>
          <w:color w:val="215E99" w:themeColor="text2" w:themeTint="BF"/>
          <w:kern w:val="2"/>
          <w:sz w:val="28"/>
          <w:szCs w:val="28"/>
          <w14:ligatures w14:val="standardContextual"/>
        </w:rPr>
      </w:pPr>
    </w:p>
    <w:p w14:paraId="093F9DDF" w14:textId="77777777" w:rsidR="00976A1B" w:rsidRPr="00976A1B" w:rsidRDefault="00976A1B" w:rsidP="00976A1B">
      <w:pPr>
        <w:rPr>
          <w:rFonts w:ascii="Calibri" w:eastAsiaTheme="majorEastAsia" w:hAnsi="Calibri" w:cs="Calibri"/>
          <w:b/>
          <w:bCs/>
          <w:color w:val="215E99" w:themeColor="text2" w:themeTint="BF"/>
          <w:kern w:val="2"/>
          <w:sz w:val="28"/>
          <w:szCs w:val="28"/>
          <w14:ligatures w14:val="standardContextual"/>
        </w:rPr>
      </w:pPr>
      <w:r w:rsidRPr="00976A1B">
        <w:rPr>
          <w:rFonts w:ascii="Calibri" w:eastAsiaTheme="majorEastAsia" w:hAnsi="Calibri" w:cs="Calibri"/>
          <w:b/>
          <w:bCs/>
          <w:color w:val="215E99" w:themeColor="text2" w:themeTint="BF"/>
          <w:kern w:val="2"/>
          <w:sz w:val="28"/>
          <w:szCs w:val="28"/>
          <w14:ligatures w14:val="standardContextual"/>
        </w:rPr>
        <w:t>Policy Recommendation:</w:t>
      </w:r>
    </w:p>
    <w:p w14:paraId="6898234A" w14:textId="77777777" w:rsidR="00976A1B" w:rsidRPr="00976A1B" w:rsidRDefault="00976A1B" w:rsidP="00976A1B">
      <w:pPr>
        <w:rPr>
          <w:rFonts w:ascii="Calibri" w:eastAsiaTheme="majorEastAsia" w:hAnsi="Calibri" w:cs="Calibri"/>
          <w:b/>
          <w:bCs/>
          <w:color w:val="215E99" w:themeColor="text2" w:themeTint="BF"/>
          <w:kern w:val="2"/>
          <w14:ligatures w14:val="standardContextual"/>
        </w:rPr>
      </w:pPr>
      <w:r w:rsidRPr="00976A1B">
        <w:rPr>
          <w:rFonts w:ascii="Calibri" w:eastAsia="Calibri" w:hAnsi="Calibri" w:cs="Calibri"/>
          <w:color w:val="000000" w:themeColor="text1"/>
          <w:kern w:val="2"/>
          <w14:ligatures w14:val="standardContextual"/>
        </w:rPr>
        <w:lastRenderedPageBreak/>
        <w:t>Expand residential and inpatient care capacity (including psychiatric residential treatment facilities) and increase psychiatric services/supports/competencies in other state agency residential treatment settings (DCF, DMH, DDS, DYS)</w:t>
      </w:r>
    </w:p>
    <w:p w14:paraId="1661CF68" w14:textId="77777777" w:rsidR="00E257EA" w:rsidRDefault="00E257EA" w:rsidP="00976A1B">
      <w:pPr>
        <w:textAlignment w:val="baseline"/>
        <w:rPr>
          <w:rFonts w:ascii="Calibri" w:eastAsiaTheme="majorEastAsia" w:hAnsi="Calibri" w:cs="Calibri"/>
          <w:b/>
          <w:bCs/>
          <w:color w:val="215E99" w:themeColor="text2" w:themeTint="BF"/>
          <w:sz w:val="28"/>
          <w:szCs w:val="28"/>
        </w:rPr>
      </w:pPr>
    </w:p>
    <w:p w14:paraId="2F8EBF53" w14:textId="651FF75E" w:rsidR="00976A1B" w:rsidRPr="00976A1B" w:rsidRDefault="00976A1B" w:rsidP="00976A1B">
      <w:pPr>
        <w:textAlignment w:val="baseline"/>
        <w:rPr>
          <w:rFonts w:ascii="Calibri" w:eastAsiaTheme="majorEastAsia" w:hAnsi="Calibri" w:cs="Calibri"/>
          <w:b/>
          <w:bCs/>
          <w:color w:val="215E99" w:themeColor="text2" w:themeTint="BF"/>
          <w:sz w:val="28"/>
          <w:szCs w:val="28"/>
        </w:rPr>
      </w:pPr>
      <w:r w:rsidRPr="00976A1B">
        <w:rPr>
          <w:rFonts w:ascii="Calibri" w:eastAsiaTheme="majorEastAsia" w:hAnsi="Calibri" w:cs="Calibri"/>
          <w:b/>
          <w:bCs/>
          <w:color w:val="215E99" w:themeColor="text2" w:themeTint="BF"/>
          <w:sz w:val="28"/>
          <w:szCs w:val="28"/>
        </w:rPr>
        <w:t>Key Elements:</w:t>
      </w:r>
    </w:p>
    <w:p w14:paraId="124EAD25" w14:textId="51FB857B" w:rsidR="00976A1B" w:rsidRPr="00976A1B" w:rsidRDefault="00976A1B" w:rsidP="00E257EA">
      <w:pPr>
        <w:numPr>
          <w:ilvl w:val="0"/>
          <w:numId w:val="33"/>
        </w:numPr>
        <w:spacing w:after="160"/>
        <w:contextualSpacing/>
        <w:rPr>
          <w:rFonts w:ascii="Calibri" w:eastAsia="Calibri" w:hAnsi="Calibri" w:cs="Calibri"/>
          <w:b/>
          <w:bCs/>
          <w:color w:val="000000" w:themeColor="text1"/>
          <w:kern w:val="2"/>
          <w14:ligatures w14:val="standardContextual"/>
        </w:rPr>
      </w:pPr>
      <w:r w:rsidRPr="00976A1B">
        <w:rPr>
          <w:rFonts w:ascii="Calibri" w:eastAsia="Calibri" w:hAnsi="Calibri" w:cs="Calibri"/>
          <w:color w:val="000000" w:themeColor="text1"/>
          <w:kern w:val="2"/>
          <w:highlight w:val="yellow"/>
          <w14:ligatures w14:val="standardContextual"/>
        </w:rPr>
        <w:t>Conduct a study</w:t>
      </w:r>
      <w:r w:rsidR="00E56AD8">
        <w:rPr>
          <w:rFonts w:ascii="Calibri" w:eastAsia="Calibri" w:hAnsi="Calibri" w:cs="Calibri"/>
          <w:color w:val="000000" w:themeColor="text1"/>
          <w:kern w:val="2"/>
          <w:highlight w:val="yellow"/>
          <w14:ligatures w14:val="standardContextual"/>
        </w:rPr>
        <w:t>, developed with stakeholders including families and youth,</w:t>
      </w:r>
      <w:r w:rsidRPr="00976A1B">
        <w:rPr>
          <w:rFonts w:ascii="Calibri" w:eastAsia="Calibri" w:hAnsi="Calibri" w:cs="Calibri"/>
          <w:color w:val="000000" w:themeColor="text1"/>
          <w:kern w:val="2"/>
          <w:highlight w:val="yellow"/>
          <w14:ligatures w14:val="standardContextual"/>
        </w:rPr>
        <w:t xml:space="preserve"> to determine system needs, including alternative models for children with complex and/or chronic medical and psychiatric needs (e.g., ASD, aggressive behavior, etc.), particularly for children involved with state agencies</w:t>
      </w:r>
      <w:r w:rsidRPr="00976A1B">
        <w:rPr>
          <w:rFonts w:ascii="Calibri" w:eastAsia="Calibri" w:hAnsi="Calibri" w:cs="Calibri"/>
          <w:color w:val="000000" w:themeColor="text1"/>
          <w:kern w:val="2"/>
          <w14:ligatures w14:val="standardContextual"/>
        </w:rPr>
        <w:t xml:space="preserve"> </w:t>
      </w:r>
      <w:bookmarkStart w:id="18" w:name="_Hlk222390792"/>
      <w:r w:rsidRPr="00976A1B">
        <w:rPr>
          <w:rFonts w:ascii="Calibri" w:eastAsia="Calibri" w:hAnsi="Calibri" w:cs="Calibri"/>
          <w:b/>
          <w:bCs/>
          <w:color w:val="000000" w:themeColor="text1"/>
          <w:kern w:val="2"/>
          <w14:ligatures w14:val="standardContextual"/>
        </w:rPr>
        <w:t>(Expansion of Access Recommendations)</w:t>
      </w:r>
    </w:p>
    <w:bookmarkEnd w:id="18"/>
    <w:p w14:paraId="6F551DAF" w14:textId="77777777" w:rsidR="00976A1B" w:rsidRPr="00976A1B" w:rsidRDefault="00976A1B" w:rsidP="00E257EA">
      <w:pPr>
        <w:numPr>
          <w:ilvl w:val="0"/>
          <w:numId w:val="33"/>
        </w:numPr>
        <w:spacing w:after="160"/>
        <w:contextualSpacing/>
        <w:rPr>
          <w:rFonts w:ascii="Calibri" w:eastAsia="Calibri" w:hAnsi="Calibri" w:cs="Calibri"/>
          <w:color w:val="000000" w:themeColor="text1"/>
          <w:kern w:val="2"/>
          <w14:ligatures w14:val="standardContextual"/>
        </w:rPr>
      </w:pPr>
      <w:r w:rsidRPr="00976A1B">
        <w:rPr>
          <w:rFonts w:ascii="Calibri" w:eastAsia="Calibri" w:hAnsi="Calibri" w:cs="Calibri"/>
          <w:color w:val="000000" w:themeColor="text1"/>
          <w:kern w:val="2"/>
          <w14:ligatures w14:val="standardContextual"/>
        </w:rPr>
        <w:t>Increase capacity by expanding eligibility for current programs across agencies and developing new service types to achieve a full continuum of care.</w:t>
      </w:r>
    </w:p>
    <w:p w14:paraId="2F60BA16" w14:textId="77777777" w:rsidR="00976A1B" w:rsidRPr="00976A1B" w:rsidRDefault="00976A1B" w:rsidP="00E257EA">
      <w:pPr>
        <w:numPr>
          <w:ilvl w:val="0"/>
          <w:numId w:val="33"/>
        </w:numPr>
        <w:spacing w:after="160"/>
        <w:contextualSpacing/>
        <w:rPr>
          <w:rFonts w:ascii="Calibri" w:eastAsia="Calibri" w:hAnsi="Calibri" w:cs="Calibri"/>
          <w:color w:val="000000" w:themeColor="text1"/>
          <w:kern w:val="2"/>
          <w14:ligatures w14:val="standardContextual"/>
        </w:rPr>
      </w:pPr>
      <w:r w:rsidRPr="00976A1B">
        <w:rPr>
          <w:rFonts w:ascii="Calibri" w:eastAsia="Calibri" w:hAnsi="Calibri" w:cs="Calibri"/>
          <w:color w:val="000000" w:themeColor="text1"/>
          <w:kern w:val="2"/>
          <w14:ligatures w14:val="standardContextual"/>
        </w:rPr>
        <w:t xml:space="preserve">Reimburse congregate care programs to hold a bed while a child from said program receives treatment in another setting (e.g., hospital, PHP, YCCS, CBAT, etc.) </w:t>
      </w:r>
    </w:p>
    <w:p w14:paraId="2CCFAD0B" w14:textId="29EEE463" w:rsidR="00976A1B" w:rsidRPr="00976A1B" w:rsidRDefault="00976A1B" w:rsidP="00E257EA">
      <w:pPr>
        <w:numPr>
          <w:ilvl w:val="0"/>
          <w:numId w:val="33"/>
        </w:numPr>
        <w:spacing w:after="160"/>
        <w:contextualSpacing/>
        <w:rPr>
          <w:rFonts w:ascii="Calibri" w:eastAsia="Calibri" w:hAnsi="Calibri" w:cs="Calibri"/>
          <w:color w:val="000000" w:themeColor="text1"/>
          <w:kern w:val="2"/>
          <w14:ligatures w14:val="standardContextual"/>
        </w:rPr>
      </w:pPr>
      <w:r w:rsidRPr="00976A1B">
        <w:rPr>
          <w:rFonts w:ascii="Calibri" w:eastAsia="Calibri" w:hAnsi="Calibri" w:cs="Calibri"/>
          <w:color w:val="000000" w:themeColor="text1"/>
          <w:kern w:val="2"/>
          <w:highlight w:val="yellow"/>
          <w14:ligatures w14:val="standardContextual"/>
        </w:rPr>
        <w:t xml:space="preserve">Eliminate/reduce regulatory, reimbursement, and inter-agency barriers to support community-based settings for children with co-occurring behavioral health and medical needs (e.g., co-occurring medical diagnosis with or without complexity including barriers on insulin </w:t>
      </w:r>
      <w:r w:rsidR="00B70C02">
        <w:rPr>
          <w:rFonts w:ascii="Calibri" w:eastAsia="Calibri" w:hAnsi="Calibri" w:cs="Calibri"/>
          <w:color w:val="000000" w:themeColor="text1"/>
          <w:kern w:val="2"/>
          <w:highlight w:val="yellow"/>
          <w14:ligatures w14:val="standardContextual"/>
        </w:rPr>
        <w:t>and g-tube or ng</w:t>
      </w:r>
      <w:r w:rsidR="007871E4">
        <w:rPr>
          <w:rFonts w:ascii="Calibri" w:eastAsia="Calibri" w:hAnsi="Calibri" w:cs="Calibri"/>
          <w:color w:val="000000" w:themeColor="text1"/>
          <w:kern w:val="2"/>
          <w:highlight w:val="yellow"/>
          <w14:ligatures w14:val="standardContextual"/>
        </w:rPr>
        <w:t xml:space="preserve">-tube </w:t>
      </w:r>
      <w:r w:rsidRPr="00976A1B">
        <w:rPr>
          <w:rFonts w:ascii="Calibri" w:eastAsia="Calibri" w:hAnsi="Calibri" w:cs="Calibri"/>
          <w:color w:val="000000" w:themeColor="text1"/>
          <w:kern w:val="2"/>
          <w:highlight w:val="yellow"/>
          <w14:ligatures w14:val="standardContextual"/>
        </w:rPr>
        <w:t>administration in group homes through the Medication Administration Program</w:t>
      </w:r>
      <w:r w:rsidRPr="00976A1B">
        <w:rPr>
          <w:rFonts w:ascii="Calibri" w:eastAsia="Calibri" w:hAnsi="Calibri" w:cs="Calibri"/>
          <w:color w:val="000000" w:themeColor="text1"/>
          <w:kern w:val="2"/>
          <w14:ligatures w14:val="standardContextual"/>
        </w:rPr>
        <w:t xml:space="preserve">) </w:t>
      </w:r>
      <w:r w:rsidRPr="00976A1B">
        <w:rPr>
          <w:rFonts w:ascii="Calibri" w:eastAsia="Calibri" w:hAnsi="Calibri" w:cs="Calibri"/>
          <w:b/>
          <w:bCs/>
          <w:color w:val="000000" w:themeColor="text1"/>
          <w:kern w:val="2"/>
          <w14:ligatures w14:val="standardContextual"/>
        </w:rPr>
        <w:t>(Overlap with Access, Equity, and Service Design)</w:t>
      </w:r>
    </w:p>
    <w:p w14:paraId="362E4AAD" w14:textId="77777777" w:rsidR="00976A1B" w:rsidRPr="00976A1B" w:rsidRDefault="00976A1B" w:rsidP="00E257EA">
      <w:pPr>
        <w:numPr>
          <w:ilvl w:val="0"/>
          <w:numId w:val="33"/>
        </w:numPr>
        <w:spacing w:after="160"/>
        <w:contextualSpacing/>
        <w:rPr>
          <w:rFonts w:ascii="Calibri" w:eastAsia="Calibri" w:hAnsi="Calibri" w:cs="Calibri"/>
          <w:color w:val="000000" w:themeColor="text1"/>
          <w:kern w:val="2"/>
          <w14:ligatures w14:val="standardContextual"/>
        </w:rPr>
      </w:pPr>
      <w:r w:rsidRPr="00976A1B">
        <w:rPr>
          <w:rFonts w:ascii="Calibri" w:eastAsia="Calibri" w:hAnsi="Calibri" w:cs="Calibri"/>
          <w:color w:val="000000" w:themeColor="text1"/>
          <w:kern w:val="2"/>
          <w14:ligatures w14:val="standardContextual"/>
        </w:rPr>
        <w:t>Fund and/or develop care models and settings for children that are not adequately addressed through inpatient psychiatric hospitalizations, Community Based Acute Treatment (CBAT) services, or existing residential or community treatment models (e.g., enhanced payments for residential settings that have enhanced BH capabilities)</w:t>
      </w:r>
    </w:p>
    <w:p w14:paraId="28F393DC" w14:textId="77777777" w:rsidR="00976A1B" w:rsidRPr="00976A1B" w:rsidRDefault="00976A1B" w:rsidP="00976A1B">
      <w:pPr>
        <w:textAlignment w:val="baseline"/>
        <w:rPr>
          <w:rFonts w:ascii="Calibri" w:eastAsiaTheme="majorEastAsia" w:hAnsi="Calibri" w:cs="Calibri"/>
          <w:b/>
          <w:bCs/>
          <w:color w:val="215E99" w:themeColor="text2" w:themeTint="BF"/>
          <w:sz w:val="28"/>
          <w:szCs w:val="28"/>
        </w:rPr>
      </w:pPr>
    </w:p>
    <w:p w14:paraId="237C1D90" w14:textId="77777777" w:rsidR="00976A1B" w:rsidRPr="00976A1B" w:rsidRDefault="00976A1B" w:rsidP="00976A1B">
      <w:pPr>
        <w:spacing w:after="160"/>
        <w:rPr>
          <w:rFonts w:ascii="Calibri" w:eastAsia="Calibri" w:hAnsi="Calibri" w:cs="Calibri"/>
          <w:color w:val="000000" w:themeColor="text1"/>
          <w:kern w:val="2"/>
          <w14:ligatures w14:val="standardContextual"/>
        </w:rPr>
      </w:pPr>
    </w:p>
    <w:p w14:paraId="0AA8EC95" w14:textId="77777777" w:rsidR="0037356F" w:rsidRDefault="0037356F" w:rsidP="00976A1B"/>
    <w:sectPr w:rsidR="0037356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D535" w14:textId="77777777" w:rsidR="005A27EC" w:rsidRDefault="005A27EC" w:rsidP="0054671B">
      <w:r>
        <w:separator/>
      </w:r>
    </w:p>
  </w:endnote>
  <w:endnote w:type="continuationSeparator" w:id="0">
    <w:p w14:paraId="133EABD3" w14:textId="77777777" w:rsidR="005A27EC" w:rsidRDefault="005A27EC" w:rsidP="0054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335408"/>
      <w:docPartObj>
        <w:docPartGallery w:val="Page Numbers (Bottom of Page)"/>
        <w:docPartUnique/>
      </w:docPartObj>
    </w:sdtPr>
    <w:sdtEndPr>
      <w:rPr>
        <w:rFonts w:ascii="Calibri" w:hAnsi="Calibri" w:cs="Calibri"/>
        <w:noProof/>
        <w:sz w:val="22"/>
        <w:szCs w:val="22"/>
      </w:rPr>
    </w:sdtEndPr>
    <w:sdtContent>
      <w:p w14:paraId="79102207" w14:textId="1595D856" w:rsidR="00E257EA" w:rsidRPr="00E257EA" w:rsidRDefault="00E257EA">
        <w:pPr>
          <w:pStyle w:val="Footer"/>
          <w:jc w:val="right"/>
          <w:rPr>
            <w:rFonts w:ascii="Calibri" w:hAnsi="Calibri" w:cs="Calibri"/>
            <w:sz w:val="22"/>
            <w:szCs w:val="22"/>
          </w:rPr>
        </w:pPr>
        <w:r w:rsidRPr="00E257EA">
          <w:rPr>
            <w:rFonts w:ascii="Calibri" w:hAnsi="Calibri" w:cs="Calibri"/>
            <w:sz w:val="22"/>
            <w:szCs w:val="22"/>
          </w:rPr>
          <w:fldChar w:fldCharType="begin"/>
        </w:r>
        <w:r w:rsidRPr="00E257EA">
          <w:rPr>
            <w:rFonts w:ascii="Calibri" w:hAnsi="Calibri" w:cs="Calibri"/>
            <w:sz w:val="22"/>
            <w:szCs w:val="22"/>
          </w:rPr>
          <w:instrText xml:space="preserve"> PAGE   \* MERGEFORMAT </w:instrText>
        </w:r>
        <w:r w:rsidRPr="00E257EA">
          <w:rPr>
            <w:rFonts w:ascii="Calibri" w:hAnsi="Calibri" w:cs="Calibri"/>
            <w:sz w:val="22"/>
            <w:szCs w:val="22"/>
          </w:rPr>
          <w:fldChar w:fldCharType="separate"/>
        </w:r>
        <w:r w:rsidRPr="00E257EA">
          <w:rPr>
            <w:rFonts w:ascii="Calibri" w:hAnsi="Calibri" w:cs="Calibri"/>
            <w:noProof/>
            <w:sz w:val="22"/>
            <w:szCs w:val="22"/>
          </w:rPr>
          <w:t>2</w:t>
        </w:r>
        <w:r w:rsidRPr="00E257EA">
          <w:rPr>
            <w:rFonts w:ascii="Calibri" w:hAnsi="Calibri" w:cs="Calibri"/>
            <w:noProof/>
            <w:sz w:val="22"/>
            <w:szCs w:val="22"/>
          </w:rPr>
          <w:fldChar w:fldCharType="end"/>
        </w:r>
      </w:p>
    </w:sdtContent>
  </w:sdt>
  <w:p w14:paraId="7A5BD0EE" w14:textId="77777777" w:rsidR="00E257EA" w:rsidRDefault="00E25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A4E0F" w14:textId="77777777" w:rsidR="005A27EC" w:rsidRDefault="005A27EC" w:rsidP="0054671B">
      <w:r>
        <w:separator/>
      </w:r>
    </w:p>
  </w:footnote>
  <w:footnote w:type="continuationSeparator" w:id="0">
    <w:p w14:paraId="460EFD5D" w14:textId="77777777" w:rsidR="005A27EC" w:rsidRDefault="005A27EC" w:rsidP="00546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4A3"/>
    <w:multiLevelType w:val="hybridMultilevel"/>
    <w:tmpl w:val="C9E63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F1FC2"/>
    <w:multiLevelType w:val="hybridMultilevel"/>
    <w:tmpl w:val="BE044C00"/>
    <w:lvl w:ilvl="0" w:tplc="F4A61BE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85F57"/>
    <w:multiLevelType w:val="hybridMultilevel"/>
    <w:tmpl w:val="B666D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97A0B"/>
    <w:multiLevelType w:val="hybridMultilevel"/>
    <w:tmpl w:val="90AC9A4C"/>
    <w:lvl w:ilvl="0" w:tplc="CC264B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C0344"/>
    <w:multiLevelType w:val="hybridMultilevel"/>
    <w:tmpl w:val="3E9AE4D2"/>
    <w:lvl w:ilvl="0" w:tplc="0E80C0C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B6CBD"/>
    <w:multiLevelType w:val="hybridMultilevel"/>
    <w:tmpl w:val="ECF4F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406A2"/>
    <w:multiLevelType w:val="hybridMultilevel"/>
    <w:tmpl w:val="6FAEC228"/>
    <w:lvl w:ilvl="0" w:tplc="11DC674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5103A"/>
    <w:multiLevelType w:val="hybridMultilevel"/>
    <w:tmpl w:val="3E60799A"/>
    <w:lvl w:ilvl="0" w:tplc="80DAB4A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01E6E"/>
    <w:multiLevelType w:val="hybridMultilevel"/>
    <w:tmpl w:val="0EBC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64CAB"/>
    <w:multiLevelType w:val="hybridMultilevel"/>
    <w:tmpl w:val="1840A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380193"/>
    <w:multiLevelType w:val="hybridMultilevel"/>
    <w:tmpl w:val="E1D2E05A"/>
    <w:lvl w:ilvl="0" w:tplc="690C516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220BE"/>
    <w:multiLevelType w:val="hybridMultilevel"/>
    <w:tmpl w:val="2326BA5C"/>
    <w:lvl w:ilvl="0" w:tplc="1494D92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B4B1E"/>
    <w:multiLevelType w:val="hybridMultilevel"/>
    <w:tmpl w:val="435815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3BB5248"/>
    <w:multiLevelType w:val="hybridMultilevel"/>
    <w:tmpl w:val="551A3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A037C"/>
    <w:multiLevelType w:val="hybridMultilevel"/>
    <w:tmpl w:val="3132B09C"/>
    <w:lvl w:ilvl="0" w:tplc="D332CD5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7432D7"/>
    <w:multiLevelType w:val="hybridMultilevel"/>
    <w:tmpl w:val="4B7C4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04D19"/>
    <w:multiLevelType w:val="hybridMultilevel"/>
    <w:tmpl w:val="984E5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D5B5A"/>
    <w:multiLevelType w:val="hybridMultilevel"/>
    <w:tmpl w:val="CCCC4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367BAB"/>
    <w:multiLevelType w:val="hybridMultilevel"/>
    <w:tmpl w:val="64602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C6AFB"/>
    <w:multiLevelType w:val="hybridMultilevel"/>
    <w:tmpl w:val="E69E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15470"/>
    <w:multiLevelType w:val="hybridMultilevel"/>
    <w:tmpl w:val="4184EFD4"/>
    <w:lvl w:ilvl="0" w:tplc="35D82C34">
      <w:start w:val="1"/>
      <w:numFmt w:val="decimal"/>
      <w:lvlText w:val="%1)"/>
      <w:lvlJc w:val="left"/>
      <w:pPr>
        <w:ind w:left="1020" w:hanging="360"/>
      </w:pPr>
    </w:lvl>
    <w:lvl w:ilvl="1" w:tplc="19B81028">
      <w:start w:val="1"/>
      <w:numFmt w:val="decimal"/>
      <w:lvlText w:val="%2)"/>
      <w:lvlJc w:val="left"/>
      <w:pPr>
        <w:ind w:left="1020" w:hanging="360"/>
      </w:pPr>
    </w:lvl>
    <w:lvl w:ilvl="2" w:tplc="47A4EBA2">
      <w:start w:val="1"/>
      <w:numFmt w:val="decimal"/>
      <w:lvlText w:val="%3)"/>
      <w:lvlJc w:val="left"/>
      <w:pPr>
        <w:ind w:left="1020" w:hanging="360"/>
      </w:pPr>
    </w:lvl>
    <w:lvl w:ilvl="3" w:tplc="48E2690C">
      <w:start w:val="1"/>
      <w:numFmt w:val="decimal"/>
      <w:lvlText w:val="%4)"/>
      <w:lvlJc w:val="left"/>
      <w:pPr>
        <w:ind w:left="1020" w:hanging="360"/>
      </w:pPr>
    </w:lvl>
    <w:lvl w:ilvl="4" w:tplc="482A02A8">
      <w:start w:val="1"/>
      <w:numFmt w:val="decimal"/>
      <w:lvlText w:val="%5)"/>
      <w:lvlJc w:val="left"/>
      <w:pPr>
        <w:ind w:left="1020" w:hanging="360"/>
      </w:pPr>
    </w:lvl>
    <w:lvl w:ilvl="5" w:tplc="53CE62CA">
      <w:start w:val="1"/>
      <w:numFmt w:val="decimal"/>
      <w:lvlText w:val="%6)"/>
      <w:lvlJc w:val="left"/>
      <w:pPr>
        <w:ind w:left="1020" w:hanging="360"/>
      </w:pPr>
    </w:lvl>
    <w:lvl w:ilvl="6" w:tplc="69C2D800">
      <w:start w:val="1"/>
      <w:numFmt w:val="decimal"/>
      <w:lvlText w:val="%7)"/>
      <w:lvlJc w:val="left"/>
      <w:pPr>
        <w:ind w:left="1020" w:hanging="360"/>
      </w:pPr>
    </w:lvl>
    <w:lvl w:ilvl="7" w:tplc="EEE8E054">
      <w:start w:val="1"/>
      <w:numFmt w:val="decimal"/>
      <w:lvlText w:val="%8)"/>
      <w:lvlJc w:val="left"/>
      <w:pPr>
        <w:ind w:left="1020" w:hanging="360"/>
      </w:pPr>
    </w:lvl>
    <w:lvl w:ilvl="8" w:tplc="84EAA1E6">
      <w:start w:val="1"/>
      <w:numFmt w:val="decimal"/>
      <w:lvlText w:val="%9)"/>
      <w:lvlJc w:val="left"/>
      <w:pPr>
        <w:ind w:left="1020" w:hanging="360"/>
      </w:pPr>
    </w:lvl>
  </w:abstractNum>
  <w:abstractNum w:abstractNumId="21" w15:restartNumberingAfterBreak="0">
    <w:nsid w:val="5BA62081"/>
    <w:multiLevelType w:val="hybridMultilevel"/>
    <w:tmpl w:val="B2AC26E8"/>
    <w:lvl w:ilvl="0" w:tplc="CC264B6A">
      <w:start w:val="1"/>
      <w:numFmt w:val="bullet"/>
      <w:lvlText w:val="·"/>
      <w:lvlJc w:val="left"/>
      <w:pPr>
        <w:ind w:left="720" w:hanging="360"/>
      </w:pPr>
      <w:rPr>
        <w:rFonts w:ascii="Symbol" w:hAnsi="Symbol" w:hint="default"/>
      </w:rPr>
    </w:lvl>
    <w:lvl w:ilvl="1" w:tplc="B87E64BA">
      <w:start w:val="1"/>
      <w:numFmt w:val="bullet"/>
      <w:lvlText w:val="o"/>
      <w:lvlJc w:val="left"/>
      <w:pPr>
        <w:ind w:left="1440" w:hanging="360"/>
      </w:pPr>
      <w:rPr>
        <w:rFonts w:ascii="Courier New" w:hAnsi="Courier New" w:hint="default"/>
      </w:rPr>
    </w:lvl>
    <w:lvl w:ilvl="2" w:tplc="C324ACBA">
      <w:start w:val="1"/>
      <w:numFmt w:val="bullet"/>
      <w:lvlText w:val=""/>
      <w:lvlJc w:val="left"/>
      <w:pPr>
        <w:ind w:left="2160" w:hanging="360"/>
      </w:pPr>
      <w:rPr>
        <w:rFonts w:ascii="Wingdings" w:hAnsi="Wingdings" w:hint="default"/>
      </w:rPr>
    </w:lvl>
    <w:lvl w:ilvl="3" w:tplc="ED86DBA8">
      <w:start w:val="1"/>
      <w:numFmt w:val="bullet"/>
      <w:lvlText w:val=""/>
      <w:lvlJc w:val="left"/>
      <w:pPr>
        <w:ind w:left="2880" w:hanging="360"/>
      </w:pPr>
      <w:rPr>
        <w:rFonts w:ascii="Symbol" w:hAnsi="Symbol" w:hint="default"/>
      </w:rPr>
    </w:lvl>
    <w:lvl w:ilvl="4" w:tplc="49883754">
      <w:start w:val="1"/>
      <w:numFmt w:val="bullet"/>
      <w:lvlText w:val="o"/>
      <w:lvlJc w:val="left"/>
      <w:pPr>
        <w:ind w:left="3600" w:hanging="360"/>
      </w:pPr>
      <w:rPr>
        <w:rFonts w:ascii="Courier New" w:hAnsi="Courier New" w:hint="default"/>
      </w:rPr>
    </w:lvl>
    <w:lvl w:ilvl="5" w:tplc="05004B62">
      <w:start w:val="1"/>
      <w:numFmt w:val="bullet"/>
      <w:lvlText w:val=""/>
      <w:lvlJc w:val="left"/>
      <w:pPr>
        <w:ind w:left="4320" w:hanging="360"/>
      </w:pPr>
      <w:rPr>
        <w:rFonts w:ascii="Wingdings" w:hAnsi="Wingdings" w:hint="default"/>
      </w:rPr>
    </w:lvl>
    <w:lvl w:ilvl="6" w:tplc="4F668E76">
      <w:start w:val="1"/>
      <w:numFmt w:val="bullet"/>
      <w:lvlText w:val=""/>
      <w:lvlJc w:val="left"/>
      <w:pPr>
        <w:ind w:left="5040" w:hanging="360"/>
      </w:pPr>
      <w:rPr>
        <w:rFonts w:ascii="Symbol" w:hAnsi="Symbol" w:hint="default"/>
      </w:rPr>
    </w:lvl>
    <w:lvl w:ilvl="7" w:tplc="E930891A">
      <w:start w:val="1"/>
      <w:numFmt w:val="bullet"/>
      <w:lvlText w:val="o"/>
      <w:lvlJc w:val="left"/>
      <w:pPr>
        <w:ind w:left="5760" w:hanging="360"/>
      </w:pPr>
      <w:rPr>
        <w:rFonts w:ascii="Courier New" w:hAnsi="Courier New" w:hint="default"/>
      </w:rPr>
    </w:lvl>
    <w:lvl w:ilvl="8" w:tplc="17B03C12">
      <w:start w:val="1"/>
      <w:numFmt w:val="bullet"/>
      <w:lvlText w:val=""/>
      <w:lvlJc w:val="left"/>
      <w:pPr>
        <w:ind w:left="6480" w:hanging="360"/>
      </w:pPr>
      <w:rPr>
        <w:rFonts w:ascii="Wingdings" w:hAnsi="Wingdings" w:hint="default"/>
      </w:rPr>
    </w:lvl>
  </w:abstractNum>
  <w:abstractNum w:abstractNumId="22" w15:restartNumberingAfterBreak="0">
    <w:nsid w:val="5BD00E5D"/>
    <w:multiLevelType w:val="hybridMultilevel"/>
    <w:tmpl w:val="8EBC3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1B7746"/>
    <w:multiLevelType w:val="hybridMultilevel"/>
    <w:tmpl w:val="F934FE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844A81"/>
    <w:multiLevelType w:val="hybridMultilevel"/>
    <w:tmpl w:val="032E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74D55"/>
    <w:multiLevelType w:val="hybridMultilevel"/>
    <w:tmpl w:val="36084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D7F3D"/>
    <w:multiLevelType w:val="hybridMultilevel"/>
    <w:tmpl w:val="AB8A7082"/>
    <w:lvl w:ilvl="0" w:tplc="A2D89FD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5A01B2"/>
    <w:multiLevelType w:val="hybridMultilevel"/>
    <w:tmpl w:val="0FC66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A559C"/>
    <w:multiLevelType w:val="hybridMultilevel"/>
    <w:tmpl w:val="70644D74"/>
    <w:lvl w:ilvl="0" w:tplc="DCECF2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7B7063"/>
    <w:multiLevelType w:val="hybridMultilevel"/>
    <w:tmpl w:val="1AA82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F1035"/>
    <w:multiLevelType w:val="hybridMultilevel"/>
    <w:tmpl w:val="6F30EEE4"/>
    <w:lvl w:ilvl="0" w:tplc="3C8AC7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4058DE"/>
    <w:multiLevelType w:val="hybridMultilevel"/>
    <w:tmpl w:val="53D805D8"/>
    <w:lvl w:ilvl="0" w:tplc="83749AE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791865"/>
    <w:multiLevelType w:val="hybridMultilevel"/>
    <w:tmpl w:val="FFFFFFFF"/>
    <w:lvl w:ilvl="0" w:tplc="3738B236">
      <w:start w:val="1"/>
      <w:numFmt w:val="bullet"/>
      <w:lvlText w:val="·"/>
      <w:lvlJc w:val="left"/>
      <w:pPr>
        <w:ind w:left="720" w:hanging="360"/>
      </w:pPr>
      <w:rPr>
        <w:rFonts w:ascii="Symbol" w:hAnsi="Symbol" w:hint="default"/>
      </w:rPr>
    </w:lvl>
    <w:lvl w:ilvl="1" w:tplc="5A643352">
      <w:start w:val="1"/>
      <w:numFmt w:val="bullet"/>
      <w:lvlText w:val="o"/>
      <w:lvlJc w:val="left"/>
      <w:pPr>
        <w:ind w:left="1440" w:hanging="360"/>
      </w:pPr>
      <w:rPr>
        <w:rFonts w:ascii="Courier New" w:hAnsi="Courier New" w:hint="default"/>
      </w:rPr>
    </w:lvl>
    <w:lvl w:ilvl="2" w:tplc="4B58C94A">
      <w:start w:val="1"/>
      <w:numFmt w:val="bullet"/>
      <w:lvlText w:val=""/>
      <w:lvlJc w:val="left"/>
      <w:pPr>
        <w:ind w:left="2160" w:hanging="360"/>
      </w:pPr>
      <w:rPr>
        <w:rFonts w:ascii="Wingdings" w:hAnsi="Wingdings" w:hint="default"/>
      </w:rPr>
    </w:lvl>
    <w:lvl w:ilvl="3" w:tplc="D86400BC">
      <w:start w:val="1"/>
      <w:numFmt w:val="bullet"/>
      <w:lvlText w:val=""/>
      <w:lvlJc w:val="left"/>
      <w:pPr>
        <w:ind w:left="2880" w:hanging="360"/>
      </w:pPr>
      <w:rPr>
        <w:rFonts w:ascii="Symbol" w:hAnsi="Symbol" w:hint="default"/>
      </w:rPr>
    </w:lvl>
    <w:lvl w:ilvl="4" w:tplc="8A84512E">
      <w:start w:val="1"/>
      <w:numFmt w:val="bullet"/>
      <w:lvlText w:val="o"/>
      <w:lvlJc w:val="left"/>
      <w:pPr>
        <w:ind w:left="3600" w:hanging="360"/>
      </w:pPr>
      <w:rPr>
        <w:rFonts w:ascii="Courier New" w:hAnsi="Courier New" w:hint="default"/>
      </w:rPr>
    </w:lvl>
    <w:lvl w:ilvl="5" w:tplc="D632BCD8">
      <w:start w:val="1"/>
      <w:numFmt w:val="bullet"/>
      <w:lvlText w:val=""/>
      <w:lvlJc w:val="left"/>
      <w:pPr>
        <w:ind w:left="4320" w:hanging="360"/>
      </w:pPr>
      <w:rPr>
        <w:rFonts w:ascii="Wingdings" w:hAnsi="Wingdings" w:hint="default"/>
      </w:rPr>
    </w:lvl>
    <w:lvl w:ilvl="6" w:tplc="4250751A">
      <w:start w:val="1"/>
      <w:numFmt w:val="bullet"/>
      <w:lvlText w:val=""/>
      <w:lvlJc w:val="left"/>
      <w:pPr>
        <w:ind w:left="5040" w:hanging="360"/>
      </w:pPr>
      <w:rPr>
        <w:rFonts w:ascii="Symbol" w:hAnsi="Symbol" w:hint="default"/>
      </w:rPr>
    </w:lvl>
    <w:lvl w:ilvl="7" w:tplc="EE68AFB2">
      <w:start w:val="1"/>
      <w:numFmt w:val="bullet"/>
      <w:lvlText w:val="o"/>
      <w:lvlJc w:val="left"/>
      <w:pPr>
        <w:ind w:left="5760" w:hanging="360"/>
      </w:pPr>
      <w:rPr>
        <w:rFonts w:ascii="Courier New" w:hAnsi="Courier New" w:hint="default"/>
      </w:rPr>
    </w:lvl>
    <w:lvl w:ilvl="8" w:tplc="BBDA0F48">
      <w:start w:val="1"/>
      <w:numFmt w:val="bullet"/>
      <w:lvlText w:val=""/>
      <w:lvlJc w:val="left"/>
      <w:pPr>
        <w:ind w:left="6480" w:hanging="360"/>
      </w:pPr>
      <w:rPr>
        <w:rFonts w:ascii="Wingdings" w:hAnsi="Wingdings" w:hint="default"/>
      </w:rPr>
    </w:lvl>
  </w:abstractNum>
  <w:num w:numId="1" w16cid:durableId="156700074">
    <w:abstractNumId w:val="29"/>
  </w:num>
  <w:num w:numId="2" w16cid:durableId="2031713481">
    <w:abstractNumId w:val="27"/>
  </w:num>
  <w:num w:numId="3" w16cid:durableId="1980647241">
    <w:abstractNumId w:val="25"/>
  </w:num>
  <w:num w:numId="4" w16cid:durableId="378280955">
    <w:abstractNumId w:val="12"/>
  </w:num>
  <w:num w:numId="5" w16cid:durableId="1964656522">
    <w:abstractNumId w:val="18"/>
  </w:num>
  <w:num w:numId="6" w16cid:durableId="1519351036">
    <w:abstractNumId w:val="13"/>
  </w:num>
  <w:num w:numId="7" w16cid:durableId="1639187681">
    <w:abstractNumId w:val="24"/>
  </w:num>
  <w:num w:numId="8" w16cid:durableId="846333222">
    <w:abstractNumId w:val="21"/>
  </w:num>
  <w:num w:numId="9" w16cid:durableId="2128698281">
    <w:abstractNumId w:val="14"/>
  </w:num>
  <w:num w:numId="10" w16cid:durableId="1454901888">
    <w:abstractNumId w:val="2"/>
  </w:num>
  <w:num w:numId="11" w16cid:durableId="918100483">
    <w:abstractNumId w:val="6"/>
  </w:num>
  <w:num w:numId="12" w16cid:durableId="1915701451">
    <w:abstractNumId w:val="19"/>
  </w:num>
  <w:num w:numId="13" w16cid:durableId="723023454">
    <w:abstractNumId w:val="16"/>
  </w:num>
  <w:num w:numId="14" w16cid:durableId="629212307">
    <w:abstractNumId w:val="9"/>
  </w:num>
  <w:num w:numId="15" w16cid:durableId="2012487159">
    <w:abstractNumId w:val="17"/>
  </w:num>
  <w:num w:numId="16" w16cid:durableId="1279070355">
    <w:abstractNumId w:val="3"/>
  </w:num>
  <w:num w:numId="17" w16cid:durableId="1765570847">
    <w:abstractNumId w:val="30"/>
  </w:num>
  <w:num w:numId="18" w16cid:durableId="2247324">
    <w:abstractNumId w:val="31"/>
  </w:num>
  <w:num w:numId="19" w16cid:durableId="1066805778">
    <w:abstractNumId w:val="20"/>
  </w:num>
  <w:num w:numId="20" w16cid:durableId="1083143026">
    <w:abstractNumId w:val="32"/>
  </w:num>
  <w:num w:numId="21" w16cid:durableId="1425302269">
    <w:abstractNumId w:val="22"/>
  </w:num>
  <w:num w:numId="22" w16cid:durableId="217784458">
    <w:abstractNumId w:val="0"/>
  </w:num>
  <w:num w:numId="23" w16cid:durableId="1304505643">
    <w:abstractNumId w:val="1"/>
  </w:num>
  <w:num w:numId="24" w16cid:durableId="2096243334">
    <w:abstractNumId w:val="10"/>
  </w:num>
  <w:num w:numId="25" w16cid:durableId="303313329">
    <w:abstractNumId w:val="7"/>
  </w:num>
  <w:num w:numId="26" w16cid:durableId="780997324">
    <w:abstractNumId w:val="23"/>
  </w:num>
  <w:num w:numId="27" w16cid:durableId="1152136319">
    <w:abstractNumId w:val="11"/>
  </w:num>
  <w:num w:numId="28" w16cid:durableId="1384057045">
    <w:abstractNumId w:val="4"/>
  </w:num>
  <w:num w:numId="29" w16cid:durableId="694692640">
    <w:abstractNumId w:val="8"/>
  </w:num>
  <w:num w:numId="30" w16cid:durableId="1732457371">
    <w:abstractNumId w:val="5"/>
  </w:num>
  <w:num w:numId="31" w16cid:durableId="1978417038">
    <w:abstractNumId w:val="26"/>
  </w:num>
  <w:num w:numId="32" w16cid:durableId="1596474357">
    <w:abstractNumId w:val="15"/>
  </w:num>
  <w:num w:numId="33" w16cid:durableId="1623465244">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27"/>
    <w:rsid w:val="00011C8D"/>
    <w:rsid w:val="00031609"/>
    <w:rsid w:val="00033571"/>
    <w:rsid w:val="00033B3F"/>
    <w:rsid w:val="000372B5"/>
    <w:rsid w:val="0004604B"/>
    <w:rsid w:val="00067705"/>
    <w:rsid w:val="000813D2"/>
    <w:rsid w:val="0008150F"/>
    <w:rsid w:val="00096511"/>
    <w:rsid w:val="000A6FF2"/>
    <w:rsid w:val="000B33A3"/>
    <w:rsid w:val="000B7A28"/>
    <w:rsid w:val="000C0D7A"/>
    <w:rsid w:val="000C0DD5"/>
    <w:rsid w:val="000D410E"/>
    <w:rsid w:val="000D5C26"/>
    <w:rsid w:val="000D7A5A"/>
    <w:rsid w:val="000E1952"/>
    <w:rsid w:val="000E3F27"/>
    <w:rsid w:val="000E4302"/>
    <w:rsid w:val="000E7CBF"/>
    <w:rsid w:val="000E7F74"/>
    <w:rsid w:val="000F151E"/>
    <w:rsid w:val="00101E47"/>
    <w:rsid w:val="0010249D"/>
    <w:rsid w:val="00107F4B"/>
    <w:rsid w:val="00111FF3"/>
    <w:rsid w:val="001151E4"/>
    <w:rsid w:val="001167D4"/>
    <w:rsid w:val="00137F8F"/>
    <w:rsid w:val="0016154F"/>
    <w:rsid w:val="00187980"/>
    <w:rsid w:val="00191141"/>
    <w:rsid w:val="00191438"/>
    <w:rsid w:val="001A3620"/>
    <w:rsid w:val="001B1D88"/>
    <w:rsid w:val="001B717A"/>
    <w:rsid w:val="001C37FD"/>
    <w:rsid w:val="001E3A56"/>
    <w:rsid w:val="001F5B3F"/>
    <w:rsid w:val="0022365B"/>
    <w:rsid w:val="00232B28"/>
    <w:rsid w:val="002346DC"/>
    <w:rsid w:val="00243FA2"/>
    <w:rsid w:val="00255F52"/>
    <w:rsid w:val="00257EBB"/>
    <w:rsid w:val="002615E0"/>
    <w:rsid w:val="00285984"/>
    <w:rsid w:val="00286451"/>
    <w:rsid w:val="00292C6B"/>
    <w:rsid w:val="002951FC"/>
    <w:rsid w:val="002A0B98"/>
    <w:rsid w:val="002B0826"/>
    <w:rsid w:val="002B6CDD"/>
    <w:rsid w:val="002C29A3"/>
    <w:rsid w:val="002C5EF1"/>
    <w:rsid w:val="002D2D19"/>
    <w:rsid w:val="002D42DD"/>
    <w:rsid w:val="002D4B3A"/>
    <w:rsid w:val="002E3AE8"/>
    <w:rsid w:val="002E4A23"/>
    <w:rsid w:val="002E7D26"/>
    <w:rsid w:val="002F05A1"/>
    <w:rsid w:val="002F1140"/>
    <w:rsid w:val="002F2629"/>
    <w:rsid w:val="002F2E95"/>
    <w:rsid w:val="002F392C"/>
    <w:rsid w:val="00301963"/>
    <w:rsid w:val="003072D1"/>
    <w:rsid w:val="003075B5"/>
    <w:rsid w:val="003208A9"/>
    <w:rsid w:val="00326DDD"/>
    <w:rsid w:val="0033027C"/>
    <w:rsid w:val="00340B5A"/>
    <w:rsid w:val="00347467"/>
    <w:rsid w:val="003513DE"/>
    <w:rsid w:val="00353074"/>
    <w:rsid w:val="00356872"/>
    <w:rsid w:val="00357F4C"/>
    <w:rsid w:val="003604C1"/>
    <w:rsid w:val="00367490"/>
    <w:rsid w:val="003708B7"/>
    <w:rsid w:val="003710CF"/>
    <w:rsid w:val="003713D7"/>
    <w:rsid w:val="00371A4D"/>
    <w:rsid w:val="0037356F"/>
    <w:rsid w:val="0037378A"/>
    <w:rsid w:val="0037668E"/>
    <w:rsid w:val="003A2400"/>
    <w:rsid w:val="003A5C19"/>
    <w:rsid w:val="003B0830"/>
    <w:rsid w:val="003B16C7"/>
    <w:rsid w:val="003B7738"/>
    <w:rsid w:val="003C5B6D"/>
    <w:rsid w:val="003C6F69"/>
    <w:rsid w:val="003E167C"/>
    <w:rsid w:val="004070BD"/>
    <w:rsid w:val="004116C0"/>
    <w:rsid w:val="004159A9"/>
    <w:rsid w:val="00415B06"/>
    <w:rsid w:val="00415F20"/>
    <w:rsid w:val="004359A4"/>
    <w:rsid w:val="00437E85"/>
    <w:rsid w:val="00442B70"/>
    <w:rsid w:val="004439DE"/>
    <w:rsid w:val="0044662F"/>
    <w:rsid w:val="0045598B"/>
    <w:rsid w:val="00476698"/>
    <w:rsid w:val="004945F5"/>
    <w:rsid w:val="00494D1F"/>
    <w:rsid w:val="004A6981"/>
    <w:rsid w:val="004B4EB2"/>
    <w:rsid w:val="004B5796"/>
    <w:rsid w:val="004C12C0"/>
    <w:rsid w:val="004C196F"/>
    <w:rsid w:val="004D07A3"/>
    <w:rsid w:val="004E3DFC"/>
    <w:rsid w:val="004F333F"/>
    <w:rsid w:val="00510531"/>
    <w:rsid w:val="005154EC"/>
    <w:rsid w:val="00520446"/>
    <w:rsid w:val="005242FD"/>
    <w:rsid w:val="005278CB"/>
    <w:rsid w:val="00536AD6"/>
    <w:rsid w:val="0054671B"/>
    <w:rsid w:val="005517D6"/>
    <w:rsid w:val="00580330"/>
    <w:rsid w:val="00590618"/>
    <w:rsid w:val="00595079"/>
    <w:rsid w:val="00595F79"/>
    <w:rsid w:val="005A0D04"/>
    <w:rsid w:val="005A27EC"/>
    <w:rsid w:val="005B587B"/>
    <w:rsid w:val="005C0F18"/>
    <w:rsid w:val="005DE2ED"/>
    <w:rsid w:val="005E083F"/>
    <w:rsid w:val="005E40D4"/>
    <w:rsid w:val="00601279"/>
    <w:rsid w:val="006134D1"/>
    <w:rsid w:val="006273DB"/>
    <w:rsid w:val="00632998"/>
    <w:rsid w:val="00633E3A"/>
    <w:rsid w:val="006427AF"/>
    <w:rsid w:val="00645827"/>
    <w:rsid w:val="00652CBA"/>
    <w:rsid w:val="006623E9"/>
    <w:rsid w:val="00666DAC"/>
    <w:rsid w:val="00667F91"/>
    <w:rsid w:val="00693DB1"/>
    <w:rsid w:val="006A1569"/>
    <w:rsid w:val="006A5529"/>
    <w:rsid w:val="006B2C23"/>
    <w:rsid w:val="006D2976"/>
    <w:rsid w:val="006F03B4"/>
    <w:rsid w:val="006F3259"/>
    <w:rsid w:val="006F5632"/>
    <w:rsid w:val="006F6BA6"/>
    <w:rsid w:val="00704427"/>
    <w:rsid w:val="007047CA"/>
    <w:rsid w:val="007171C3"/>
    <w:rsid w:val="00726375"/>
    <w:rsid w:val="00727552"/>
    <w:rsid w:val="00735F28"/>
    <w:rsid w:val="00744B17"/>
    <w:rsid w:val="00744BC6"/>
    <w:rsid w:val="007669D6"/>
    <w:rsid w:val="00782443"/>
    <w:rsid w:val="007871E4"/>
    <w:rsid w:val="00793886"/>
    <w:rsid w:val="00796B10"/>
    <w:rsid w:val="00797769"/>
    <w:rsid w:val="007A553E"/>
    <w:rsid w:val="007A6D0C"/>
    <w:rsid w:val="007B5EC7"/>
    <w:rsid w:val="007B6085"/>
    <w:rsid w:val="007B7DDC"/>
    <w:rsid w:val="007C08AC"/>
    <w:rsid w:val="007D3C2D"/>
    <w:rsid w:val="007E57AE"/>
    <w:rsid w:val="007F01B4"/>
    <w:rsid w:val="007F0696"/>
    <w:rsid w:val="00806A16"/>
    <w:rsid w:val="00821482"/>
    <w:rsid w:val="00833E64"/>
    <w:rsid w:val="00846124"/>
    <w:rsid w:val="00847BDD"/>
    <w:rsid w:val="00854B1B"/>
    <w:rsid w:val="00861EC8"/>
    <w:rsid w:val="008717B9"/>
    <w:rsid w:val="0087323F"/>
    <w:rsid w:val="0088462E"/>
    <w:rsid w:val="0088632D"/>
    <w:rsid w:val="00895438"/>
    <w:rsid w:val="008A1E96"/>
    <w:rsid w:val="008A4DD4"/>
    <w:rsid w:val="008A759F"/>
    <w:rsid w:val="008C2F27"/>
    <w:rsid w:val="008C3D2C"/>
    <w:rsid w:val="008C45B4"/>
    <w:rsid w:val="008C5190"/>
    <w:rsid w:val="008C567C"/>
    <w:rsid w:val="008D1A14"/>
    <w:rsid w:val="008D3747"/>
    <w:rsid w:val="008D3D62"/>
    <w:rsid w:val="008D6D90"/>
    <w:rsid w:val="008E5658"/>
    <w:rsid w:val="008F4515"/>
    <w:rsid w:val="008F6449"/>
    <w:rsid w:val="009073EE"/>
    <w:rsid w:val="0091309B"/>
    <w:rsid w:val="009134A5"/>
    <w:rsid w:val="00927FE3"/>
    <w:rsid w:val="00930280"/>
    <w:rsid w:val="009416AB"/>
    <w:rsid w:val="009506DD"/>
    <w:rsid w:val="00956F29"/>
    <w:rsid w:val="00962F3B"/>
    <w:rsid w:val="00970551"/>
    <w:rsid w:val="00974137"/>
    <w:rsid w:val="00976A1B"/>
    <w:rsid w:val="0097730E"/>
    <w:rsid w:val="00983C4B"/>
    <w:rsid w:val="00986D10"/>
    <w:rsid w:val="009959F1"/>
    <w:rsid w:val="00997155"/>
    <w:rsid w:val="009A39F8"/>
    <w:rsid w:val="009A441A"/>
    <w:rsid w:val="009B2BDB"/>
    <w:rsid w:val="009B4E04"/>
    <w:rsid w:val="009C283C"/>
    <w:rsid w:val="009C3280"/>
    <w:rsid w:val="009C437C"/>
    <w:rsid w:val="009C73F2"/>
    <w:rsid w:val="009D4B38"/>
    <w:rsid w:val="009D5BBE"/>
    <w:rsid w:val="009D679D"/>
    <w:rsid w:val="009D7DB8"/>
    <w:rsid w:val="009E2075"/>
    <w:rsid w:val="009F6D04"/>
    <w:rsid w:val="00A015D0"/>
    <w:rsid w:val="00A05468"/>
    <w:rsid w:val="00A14B2F"/>
    <w:rsid w:val="00A43E39"/>
    <w:rsid w:val="00A43F51"/>
    <w:rsid w:val="00A62C71"/>
    <w:rsid w:val="00A708C4"/>
    <w:rsid w:val="00A75568"/>
    <w:rsid w:val="00A76987"/>
    <w:rsid w:val="00A91816"/>
    <w:rsid w:val="00A924D3"/>
    <w:rsid w:val="00A97717"/>
    <w:rsid w:val="00AA3CBC"/>
    <w:rsid w:val="00AA7CA5"/>
    <w:rsid w:val="00AB6088"/>
    <w:rsid w:val="00AC4E92"/>
    <w:rsid w:val="00AC66F6"/>
    <w:rsid w:val="00AD05CC"/>
    <w:rsid w:val="00AD23EA"/>
    <w:rsid w:val="00AD339F"/>
    <w:rsid w:val="00AD676C"/>
    <w:rsid w:val="00AE3370"/>
    <w:rsid w:val="00B02AA4"/>
    <w:rsid w:val="00B13261"/>
    <w:rsid w:val="00B14DBF"/>
    <w:rsid w:val="00B16AA6"/>
    <w:rsid w:val="00B17768"/>
    <w:rsid w:val="00B263E8"/>
    <w:rsid w:val="00B277AE"/>
    <w:rsid w:val="00B3099B"/>
    <w:rsid w:val="00B37415"/>
    <w:rsid w:val="00B452F1"/>
    <w:rsid w:val="00B5420F"/>
    <w:rsid w:val="00B5706C"/>
    <w:rsid w:val="00B70C02"/>
    <w:rsid w:val="00B76626"/>
    <w:rsid w:val="00B942A8"/>
    <w:rsid w:val="00B97582"/>
    <w:rsid w:val="00BA1693"/>
    <w:rsid w:val="00BC1255"/>
    <w:rsid w:val="00BC650A"/>
    <w:rsid w:val="00BC766C"/>
    <w:rsid w:val="00BF3A0B"/>
    <w:rsid w:val="00BF4224"/>
    <w:rsid w:val="00BF434B"/>
    <w:rsid w:val="00C00A7E"/>
    <w:rsid w:val="00C0584C"/>
    <w:rsid w:val="00C12299"/>
    <w:rsid w:val="00C13D0A"/>
    <w:rsid w:val="00C16785"/>
    <w:rsid w:val="00C31421"/>
    <w:rsid w:val="00C37A57"/>
    <w:rsid w:val="00C401D3"/>
    <w:rsid w:val="00C40FD8"/>
    <w:rsid w:val="00C420D1"/>
    <w:rsid w:val="00C53A0B"/>
    <w:rsid w:val="00C53DBF"/>
    <w:rsid w:val="00C6475A"/>
    <w:rsid w:val="00C7490B"/>
    <w:rsid w:val="00C854D0"/>
    <w:rsid w:val="00C85C09"/>
    <w:rsid w:val="00C98DD3"/>
    <w:rsid w:val="00CA2D50"/>
    <w:rsid w:val="00CA7081"/>
    <w:rsid w:val="00CB3B4A"/>
    <w:rsid w:val="00CC1D41"/>
    <w:rsid w:val="00CC76B4"/>
    <w:rsid w:val="00CCE8D8"/>
    <w:rsid w:val="00CF51CF"/>
    <w:rsid w:val="00CF71C6"/>
    <w:rsid w:val="00D01EDF"/>
    <w:rsid w:val="00D04C89"/>
    <w:rsid w:val="00D11644"/>
    <w:rsid w:val="00D135BF"/>
    <w:rsid w:val="00D244AE"/>
    <w:rsid w:val="00D25A5B"/>
    <w:rsid w:val="00D33B5C"/>
    <w:rsid w:val="00D34F66"/>
    <w:rsid w:val="00D55CC5"/>
    <w:rsid w:val="00D56BAA"/>
    <w:rsid w:val="00D648B7"/>
    <w:rsid w:val="00D66FF8"/>
    <w:rsid w:val="00D70485"/>
    <w:rsid w:val="00D72D3D"/>
    <w:rsid w:val="00D8207F"/>
    <w:rsid w:val="00D85A50"/>
    <w:rsid w:val="00D97CF3"/>
    <w:rsid w:val="00DA7F2A"/>
    <w:rsid w:val="00DB53CB"/>
    <w:rsid w:val="00DB69E8"/>
    <w:rsid w:val="00DC5B7D"/>
    <w:rsid w:val="00DD75AA"/>
    <w:rsid w:val="00DE5159"/>
    <w:rsid w:val="00DF4362"/>
    <w:rsid w:val="00E00EC1"/>
    <w:rsid w:val="00E102C0"/>
    <w:rsid w:val="00E2164D"/>
    <w:rsid w:val="00E2557A"/>
    <w:rsid w:val="00E257EA"/>
    <w:rsid w:val="00E25A24"/>
    <w:rsid w:val="00E502A7"/>
    <w:rsid w:val="00E5522C"/>
    <w:rsid w:val="00E56AD8"/>
    <w:rsid w:val="00E57EF8"/>
    <w:rsid w:val="00E931C6"/>
    <w:rsid w:val="00EB1E7E"/>
    <w:rsid w:val="00EB2B64"/>
    <w:rsid w:val="00ED0DB6"/>
    <w:rsid w:val="00ED60F1"/>
    <w:rsid w:val="00EE0335"/>
    <w:rsid w:val="00EE4D82"/>
    <w:rsid w:val="00EF301C"/>
    <w:rsid w:val="00EF544D"/>
    <w:rsid w:val="00F10089"/>
    <w:rsid w:val="00F10FBE"/>
    <w:rsid w:val="00F32C8F"/>
    <w:rsid w:val="00F53F16"/>
    <w:rsid w:val="00F577C4"/>
    <w:rsid w:val="00F6599D"/>
    <w:rsid w:val="00F67E5F"/>
    <w:rsid w:val="00F70E57"/>
    <w:rsid w:val="00F7174D"/>
    <w:rsid w:val="00F8047A"/>
    <w:rsid w:val="00F85505"/>
    <w:rsid w:val="00F90309"/>
    <w:rsid w:val="00F97643"/>
    <w:rsid w:val="00FC7248"/>
    <w:rsid w:val="00FD341C"/>
    <w:rsid w:val="00FD59D7"/>
    <w:rsid w:val="00FE4289"/>
    <w:rsid w:val="00FE7C7A"/>
    <w:rsid w:val="00FF4037"/>
    <w:rsid w:val="03CB3BED"/>
    <w:rsid w:val="04373370"/>
    <w:rsid w:val="04DB57BB"/>
    <w:rsid w:val="05AC11DA"/>
    <w:rsid w:val="07245D56"/>
    <w:rsid w:val="0762AC30"/>
    <w:rsid w:val="08494E3E"/>
    <w:rsid w:val="0A43D231"/>
    <w:rsid w:val="0B4C51AC"/>
    <w:rsid w:val="0C7889EF"/>
    <w:rsid w:val="0DF5F3FF"/>
    <w:rsid w:val="0E27BB3D"/>
    <w:rsid w:val="0ECCBCE6"/>
    <w:rsid w:val="107CEAD9"/>
    <w:rsid w:val="12CDF7CA"/>
    <w:rsid w:val="13F192F9"/>
    <w:rsid w:val="13FE541C"/>
    <w:rsid w:val="151264EE"/>
    <w:rsid w:val="17B3E7D7"/>
    <w:rsid w:val="187FFCCF"/>
    <w:rsid w:val="19E510A5"/>
    <w:rsid w:val="1A6D4A9E"/>
    <w:rsid w:val="1C801704"/>
    <w:rsid w:val="1D3F26A6"/>
    <w:rsid w:val="1EA86171"/>
    <w:rsid w:val="217EBD37"/>
    <w:rsid w:val="21A019BC"/>
    <w:rsid w:val="21EE9F75"/>
    <w:rsid w:val="22071D12"/>
    <w:rsid w:val="226F93F9"/>
    <w:rsid w:val="23060D0A"/>
    <w:rsid w:val="23CDA21B"/>
    <w:rsid w:val="27C841BD"/>
    <w:rsid w:val="28B7DD6F"/>
    <w:rsid w:val="29AEE20E"/>
    <w:rsid w:val="2A3E06EC"/>
    <w:rsid w:val="2BB996AE"/>
    <w:rsid w:val="2D7F6D52"/>
    <w:rsid w:val="2DA04950"/>
    <w:rsid w:val="2FD50FCC"/>
    <w:rsid w:val="2FEB6C04"/>
    <w:rsid w:val="31BE20C1"/>
    <w:rsid w:val="31F892FD"/>
    <w:rsid w:val="337B3E60"/>
    <w:rsid w:val="346AEA7E"/>
    <w:rsid w:val="3536CA5B"/>
    <w:rsid w:val="37180760"/>
    <w:rsid w:val="37FFB48C"/>
    <w:rsid w:val="38F24095"/>
    <w:rsid w:val="39BA9031"/>
    <w:rsid w:val="39D94DBE"/>
    <w:rsid w:val="3D080FC5"/>
    <w:rsid w:val="4086AE5F"/>
    <w:rsid w:val="40B3B324"/>
    <w:rsid w:val="42C8E16C"/>
    <w:rsid w:val="43B2B457"/>
    <w:rsid w:val="46FC469E"/>
    <w:rsid w:val="49014882"/>
    <w:rsid w:val="496403CC"/>
    <w:rsid w:val="498796DB"/>
    <w:rsid w:val="4A3E061D"/>
    <w:rsid w:val="4A6AE0E2"/>
    <w:rsid w:val="4AA4E6E2"/>
    <w:rsid w:val="4B57CDBA"/>
    <w:rsid w:val="4C782A7A"/>
    <w:rsid w:val="4DF889AE"/>
    <w:rsid w:val="4F17A85C"/>
    <w:rsid w:val="51E90CE2"/>
    <w:rsid w:val="529DA980"/>
    <w:rsid w:val="53B46693"/>
    <w:rsid w:val="558AAFB5"/>
    <w:rsid w:val="55CAB4FB"/>
    <w:rsid w:val="55E04CDC"/>
    <w:rsid w:val="569A711A"/>
    <w:rsid w:val="58C199BF"/>
    <w:rsid w:val="59B6A525"/>
    <w:rsid w:val="5D154FFC"/>
    <w:rsid w:val="5D399842"/>
    <w:rsid w:val="5E531B0E"/>
    <w:rsid w:val="5E7163C3"/>
    <w:rsid w:val="5E95D50D"/>
    <w:rsid w:val="610EA024"/>
    <w:rsid w:val="6145CD97"/>
    <w:rsid w:val="61FE0B37"/>
    <w:rsid w:val="64D3F814"/>
    <w:rsid w:val="6AC6F982"/>
    <w:rsid w:val="6AF66730"/>
    <w:rsid w:val="6B821C50"/>
    <w:rsid w:val="6C1E185F"/>
    <w:rsid w:val="6EA7FCBB"/>
    <w:rsid w:val="6EA84779"/>
    <w:rsid w:val="6F290B60"/>
    <w:rsid w:val="6F320C1F"/>
    <w:rsid w:val="72BC5B85"/>
    <w:rsid w:val="74E844CD"/>
    <w:rsid w:val="76726AD1"/>
    <w:rsid w:val="7C926375"/>
    <w:rsid w:val="7E82BC95"/>
    <w:rsid w:val="7E9F7C01"/>
    <w:rsid w:val="7FD11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D372"/>
  <w15:chartTrackingRefBased/>
  <w15:docId w15:val="{D67BC936-4998-4B37-8EF2-A8AC1EBD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827"/>
    <w:pPr>
      <w:spacing w:after="0" w:line="240" w:lineRule="auto"/>
    </w:pPr>
    <w:rPr>
      <w:kern w:val="0"/>
      <w14:ligatures w14:val="none"/>
    </w:rPr>
  </w:style>
  <w:style w:type="paragraph" w:styleId="Heading1">
    <w:name w:val="heading 1"/>
    <w:basedOn w:val="Normal"/>
    <w:next w:val="Normal"/>
    <w:link w:val="Heading1Char"/>
    <w:uiPriority w:val="9"/>
    <w:qFormat/>
    <w:rsid w:val="00645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8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8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8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8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827"/>
    <w:rPr>
      <w:rFonts w:eastAsiaTheme="majorEastAsia" w:cstheme="majorBidi"/>
      <w:color w:val="272727" w:themeColor="text1" w:themeTint="D8"/>
    </w:rPr>
  </w:style>
  <w:style w:type="paragraph" w:styleId="Title">
    <w:name w:val="Title"/>
    <w:basedOn w:val="Normal"/>
    <w:next w:val="Normal"/>
    <w:link w:val="TitleChar"/>
    <w:uiPriority w:val="10"/>
    <w:qFormat/>
    <w:rsid w:val="006458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827"/>
    <w:pPr>
      <w:spacing w:before="160"/>
      <w:jc w:val="center"/>
    </w:pPr>
    <w:rPr>
      <w:i/>
      <w:iCs/>
      <w:color w:val="404040" w:themeColor="text1" w:themeTint="BF"/>
    </w:rPr>
  </w:style>
  <w:style w:type="character" w:customStyle="1" w:styleId="QuoteChar">
    <w:name w:val="Quote Char"/>
    <w:basedOn w:val="DefaultParagraphFont"/>
    <w:link w:val="Quote"/>
    <w:uiPriority w:val="29"/>
    <w:rsid w:val="00645827"/>
    <w:rPr>
      <w:i/>
      <w:iCs/>
      <w:color w:val="404040" w:themeColor="text1" w:themeTint="BF"/>
    </w:rPr>
  </w:style>
  <w:style w:type="paragraph" w:styleId="ListParagraph">
    <w:name w:val="List Paragraph"/>
    <w:basedOn w:val="Normal"/>
    <w:uiPriority w:val="34"/>
    <w:qFormat/>
    <w:rsid w:val="00645827"/>
    <w:pPr>
      <w:ind w:left="720"/>
      <w:contextualSpacing/>
    </w:pPr>
  </w:style>
  <w:style w:type="character" w:styleId="IntenseEmphasis">
    <w:name w:val="Intense Emphasis"/>
    <w:basedOn w:val="DefaultParagraphFont"/>
    <w:uiPriority w:val="21"/>
    <w:qFormat/>
    <w:rsid w:val="00645827"/>
    <w:rPr>
      <w:i/>
      <w:iCs/>
      <w:color w:val="0F4761" w:themeColor="accent1" w:themeShade="BF"/>
    </w:rPr>
  </w:style>
  <w:style w:type="paragraph" w:styleId="IntenseQuote">
    <w:name w:val="Intense Quote"/>
    <w:basedOn w:val="Normal"/>
    <w:next w:val="Normal"/>
    <w:link w:val="IntenseQuoteChar"/>
    <w:uiPriority w:val="30"/>
    <w:qFormat/>
    <w:rsid w:val="00645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827"/>
    <w:rPr>
      <w:i/>
      <w:iCs/>
      <w:color w:val="0F4761" w:themeColor="accent1" w:themeShade="BF"/>
    </w:rPr>
  </w:style>
  <w:style w:type="character" w:styleId="IntenseReference">
    <w:name w:val="Intense Reference"/>
    <w:basedOn w:val="DefaultParagraphFont"/>
    <w:uiPriority w:val="32"/>
    <w:qFormat/>
    <w:rsid w:val="00645827"/>
    <w:rPr>
      <w:b/>
      <w:bCs/>
      <w:smallCaps/>
      <w:color w:val="0F4761" w:themeColor="accent1" w:themeShade="BF"/>
      <w:spacing w:val="5"/>
    </w:rPr>
  </w:style>
  <w:style w:type="paragraph" w:customStyle="1" w:styleId="paragraph">
    <w:name w:val="paragraph"/>
    <w:basedOn w:val="Normal"/>
    <w:rsid w:val="0064582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45827"/>
  </w:style>
  <w:style w:type="character" w:customStyle="1" w:styleId="eop">
    <w:name w:val="eop"/>
    <w:basedOn w:val="DefaultParagraphFont"/>
    <w:rsid w:val="00645827"/>
  </w:style>
  <w:style w:type="paragraph" w:styleId="Header">
    <w:name w:val="header"/>
    <w:basedOn w:val="Normal"/>
    <w:link w:val="HeaderChar"/>
    <w:uiPriority w:val="99"/>
    <w:unhideWhenUsed/>
    <w:rsid w:val="0054671B"/>
    <w:pPr>
      <w:tabs>
        <w:tab w:val="center" w:pos="4680"/>
        <w:tab w:val="right" w:pos="9360"/>
      </w:tabs>
    </w:pPr>
  </w:style>
  <w:style w:type="character" w:customStyle="1" w:styleId="HeaderChar">
    <w:name w:val="Header Char"/>
    <w:basedOn w:val="DefaultParagraphFont"/>
    <w:link w:val="Header"/>
    <w:uiPriority w:val="99"/>
    <w:rsid w:val="0054671B"/>
    <w:rPr>
      <w:kern w:val="0"/>
      <w14:ligatures w14:val="none"/>
    </w:rPr>
  </w:style>
  <w:style w:type="paragraph" w:styleId="Footer">
    <w:name w:val="footer"/>
    <w:basedOn w:val="Normal"/>
    <w:link w:val="FooterChar"/>
    <w:uiPriority w:val="99"/>
    <w:unhideWhenUsed/>
    <w:rsid w:val="0054671B"/>
    <w:pPr>
      <w:tabs>
        <w:tab w:val="center" w:pos="4680"/>
        <w:tab w:val="right" w:pos="9360"/>
      </w:tabs>
    </w:pPr>
  </w:style>
  <w:style w:type="character" w:customStyle="1" w:styleId="FooterChar">
    <w:name w:val="Footer Char"/>
    <w:basedOn w:val="DefaultParagraphFont"/>
    <w:link w:val="Footer"/>
    <w:uiPriority w:val="99"/>
    <w:rsid w:val="0054671B"/>
    <w:rPr>
      <w:kern w:val="0"/>
      <w14:ligatures w14:val="none"/>
    </w:rPr>
  </w:style>
  <w:style w:type="character" w:styleId="CommentReference">
    <w:name w:val="annotation reference"/>
    <w:basedOn w:val="DefaultParagraphFont"/>
    <w:uiPriority w:val="99"/>
    <w:semiHidden/>
    <w:unhideWhenUsed/>
    <w:rsid w:val="008D6D90"/>
    <w:rPr>
      <w:sz w:val="16"/>
      <w:szCs w:val="16"/>
    </w:rPr>
  </w:style>
  <w:style w:type="paragraph" w:styleId="CommentText">
    <w:name w:val="annotation text"/>
    <w:basedOn w:val="Normal"/>
    <w:link w:val="CommentTextChar"/>
    <w:uiPriority w:val="99"/>
    <w:unhideWhenUsed/>
    <w:rsid w:val="008D6D90"/>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8D6D90"/>
    <w:rPr>
      <w:sz w:val="20"/>
      <w:szCs w:val="20"/>
    </w:rPr>
  </w:style>
  <w:style w:type="paragraph" w:styleId="Revision">
    <w:name w:val="Revision"/>
    <w:hidden/>
    <w:uiPriority w:val="99"/>
    <w:semiHidden/>
    <w:rsid w:val="0087323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hclearinghouse.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a5a42a-6cff-4a0e-b231-70a620df0b77">
      <Terms xmlns="http://schemas.microsoft.com/office/infopath/2007/PartnerControls"/>
    </lcf76f155ced4ddcb4097134ff3c332f>
    <TaxCatchAll xmlns="6809ab94-b05e-49c6-b7a3-472d4565f5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FE304DFAAD454985B2A936E752C234" ma:contentTypeVersion="16" ma:contentTypeDescription="Create a new document." ma:contentTypeScope="" ma:versionID="e70412471dbddaf6adcc334b2451051e">
  <xsd:schema xmlns:xsd="http://www.w3.org/2001/XMLSchema" xmlns:xs="http://www.w3.org/2001/XMLSchema" xmlns:p="http://schemas.microsoft.com/office/2006/metadata/properties" xmlns:ns2="3da5a42a-6cff-4a0e-b231-70a620df0b77" xmlns:ns3="6809ab94-b05e-49c6-b7a3-472d4565f57e" targetNamespace="http://schemas.microsoft.com/office/2006/metadata/properties" ma:root="true" ma:fieldsID="02824fb4ddaf297704299798c708ee34" ns2:_="" ns3:_="">
    <xsd:import namespace="3da5a42a-6cff-4a0e-b231-70a620df0b77"/>
    <xsd:import namespace="6809ab94-b05e-49c6-b7a3-472d4565f57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5a42a-6cff-4a0e-b231-70a620df0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10e170-6011-47fe-8e1b-c925ebce21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9ab94-b05e-49c6-b7a3-472d4565f5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6033809-714d-423c-a214-04bf93589f32}" ma:internalName="TaxCatchAll" ma:showField="CatchAllData" ma:web="6809ab94-b05e-49c6-b7a3-472d4565f5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EBD72-2CC1-4DAD-96F7-AB25B3F680E9}">
  <ds:schemaRefs>
    <ds:schemaRef ds:uri="http://schemas.microsoft.com/office/2006/metadata/properties"/>
    <ds:schemaRef ds:uri="http://schemas.microsoft.com/office/infopath/2007/PartnerControls"/>
    <ds:schemaRef ds:uri="3da5a42a-6cff-4a0e-b231-70a620df0b77"/>
    <ds:schemaRef ds:uri="6809ab94-b05e-49c6-b7a3-472d4565f57e"/>
  </ds:schemaRefs>
</ds:datastoreItem>
</file>

<file path=customXml/itemProps2.xml><?xml version="1.0" encoding="utf-8"?>
<ds:datastoreItem xmlns:ds="http://schemas.openxmlformats.org/officeDocument/2006/customXml" ds:itemID="{67451631-CBDB-4522-AF02-B52F427B8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5a42a-6cff-4a0e-b231-70a620df0b77"/>
    <ds:schemaRef ds:uri="6809ab94-b05e-49c6-b7a3-472d4565f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7909C-2CE8-44ED-A2EE-255000FD59FE}">
  <ds:schemaRefs>
    <ds:schemaRef ds:uri="http://schemas.microsoft.com/sharepoint/v3/contenttype/forms"/>
  </ds:schemaRefs>
</ds:datastoreItem>
</file>

<file path=customXml/itemProps4.xml><?xml version="1.0" encoding="utf-8"?>
<ds:datastoreItem xmlns:ds="http://schemas.openxmlformats.org/officeDocument/2006/customXml" ds:itemID="{80D13368-54BA-4E79-BFC0-681792ADB82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3924</Words>
  <Characters>22368</Characters>
  <Application>Microsoft Office Word</Application>
  <DocSecurity>0</DocSecurity>
  <Lines>186</Lines>
  <Paragraphs>52</Paragraphs>
  <ScaleCrop>false</ScaleCrop>
  <Company/>
  <LinksUpToDate>false</LinksUpToDate>
  <CharactersWithSpaces>26240</CharactersWithSpaces>
  <SharedDoc>false</SharedDoc>
  <HLinks>
    <vt:vector size="6" baseType="variant">
      <vt:variant>
        <vt:i4>4980808</vt:i4>
      </vt:variant>
      <vt:variant>
        <vt:i4>0</vt:i4>
      </vt:variant>
      <vt:variant>
        <vt:i4>0</vt:i4>
      </vt:variant>
      <vt:variant>
        <vt:i4>5</vt:i4>
      </vt:variant>
      <vt:variant>
        <vt:lpwstr>https://www.bhclearinghouse.org/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Craig</dc:creator>
  <cp:keywords/>
  <dc:description/>
  <cp:lastModifiedBy>Leblanc, Donna M (EHS)</cp:lastModifiedBy>
  <cp:revision>3</cp:revision>
  <dcterms:created xsi:type="dcterms:W3CDTF">2026-02-24T03:00:00Z</dcterms:created>
  <dcterms:modified xsi:type="dcterms:W3CDTF">2026-03-24T12:03:00Z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0x01010006FE304DFAAD454985B2A936E752C234</vt:lpwstr>
  </property>
  <property fmtid="{D5CDD505-2E9C-101B-9397-08002B2CF9AE}" pid="3" name="MediaServiceImageTags">
    <vt:lpwstr/>
  </property>
</Properties>
</file>