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1439" w14:textId="77777777" w:rsidR="00CC6124" w:rsidRDefault="00587739" w:rsidP="005D4760">
      <w:pPr>
        <w:pStyle w:val="BodyText"/>
      </w:pPr>
      <w:r>
        <w:rPr>
          <w:noProof/>
        </w:rPr>
        <w:drawing>
          <wp:inline distT="0" distB="0" distL="0" distR="0" wp14:anchorId="188E1577" wp14:editId="188E1578">
            <wp:extent cx="3473331" cy="752475"/>
            <wp:effectExtent l="0" t="0" r="0" b="0"/>
            <wp:docPr id="3" name="Image 3" descr="Massachusetts Special Commission on State Institutions Logo. Established in 2023. A special commission to study and report on the history of state institutions for people with intellectual, developmental disabilities, or mental health conditions in the Commonwealth.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assachusetts Special Commission on State Institutions Logo. Established in 2023. A special commission to study and report on the history of state institutions for people with intellectual, developmental disabilities, or mental health conditions in the Commonwealth.  "/>
                    <pic:cNvPicPr/>
                  </pic:nvPicPr>
                  <pic:blipFill>
                    <a:blip r:embed="rId7" cstate="print"/>
                    <a:stretch>
                      <a:fillRect/>
                    </a:stretch>
                  </pic:blipFill>
                  <pic:spPr>
                    <a:xfrm>
                      <a:off x="0" y="0"/>
                      <a:ext cx="3473331" cy="752475"/>
                    </a:xfrm>
                    <a:prstGeom prst="rect">
                      <a:avLst/>
                    </a:prstGeom>
                  </pic:spPr>
                </pic:pic>
              </a:graphicData>
            </a:graphic>
          </wp:inline>
        </w:drawing>
      </w:r>
    </w:p>
    <w:p w14:paraId="188E143A" w14:textId="77777777" w:rsidR="00CC6124" w:rsidRDefault="00CC6124" w:rsidP="005D4760">
      <w:pPr>
        <w:pStyle w:val="BodyText"/>
      </w:pPr>
    </w:p>
    <w:p w14:paraId="188E143B" w14:textId="77777777" w:rsidR="00CC6124" w:rsidRPr="0084033F" w:rsidRDefault="00587739" w:rsidP="0084033F">
      <w:pPr>
        <w:pStyle w:val="Heading1"/>
      </w:pPr>
      <w:r w:rsidRPr="0084033F">
        <w:t>Special Commission on State Institutions Overview and Recommendations</w:t>
      </w:r>
    </w:p>
    <w:p w14:paraId="188E143C" w14:textId="77777777" w:rsidR="00CC6124" w:rsidRDefault="00587739" w:rsidP="005D4760">
      <w:pPr>
        <w:pStyle w:val="BodyText"/>
      </w:pPr>
      <w:r>
        <w:t>May</w:t>
      </w:r>
      <w:r>
        <w:rPr>
          <w:spacing w:val="-11"/>
        </w:rPr>
        <w:t xml:space="preserve"> </w:t>
      </w:r>
      <w:r>
        <w:t>15,</w:t>
      </w:r>
      <w:r>
        <w:rPr>
          <w:spacing w:val="-9"/>
        </w:rPr>
        <w:t xml:space="preserve"> </w:t>
      </w:r>
      <w:r>
        <w:t>2025</w:t>
      </w:r>
    </w:p>
    <w:p w14:paraId="188E143D" w14:textId="77777777" w:rsidR="00CC6124" w:rsidRDefault="00587739" w:rsidP="005D4760">
      <w:pPr>
        <w:pStyle w:val="BodyText"/>
      </w:pPr>
      <w:r>
        <w:t>People with intellectual, developmental, and mental health-based disabilities face significant barriers to equality, including segregation, discrimination, and violence. The Special Commission on</w:t>
      </w:r>
      <w:r>
        <w:rPr>
          <w:spacing w:val="-2"/>
        </w:rPr>
        <w:t xml:space="preserve"> </w:t>
      </w:r>
      <w:r>
        <w:t>State</w:t>
      </w:r>
      <w:r>
        <w:rPr>
          <w:spacing w:val="-1"/>
        </w:rPr>
        <w:t xml:space="preserve"> </w:t>
      </w:r>
      <w:r>
        <w:t>Institutions</w:t>
      </w:r>
      <w:r>
        <w:rPr>
          <w:spacing w:val="-3"/>
        </w:rPr>
        <w:t xml:space="preserve"> </w:t>
      </w:r>
      <w:r>
        <w:t>was</w:t>
      </w:r>
      <w:r>
        <w:rPr>
          <w:spacing w:val="-3"/>
        </w:rPr>
        <w:t xml:space="preserve"> </w:t>
      </w:r>
      <w:r>
        <w:t>established by the</w:t>
      </w:r>
      <w:r>
        <w:rPr>
          <w:spacing w:val="-1"/>
        </w:rPr>
        <w:t xml:space="preserve"> </w:t>
      </w:r>
      <w:r>
        <w:t>Commonwealth of</w:t>
      </w:r>
      <w:r>
        <w:rPr>
          <w:spacing w:val="-2"/>
        </w:rPr>
        <w:t xml:space="preserve"> </w:t>
      </w:r>
      <w:r>
        <w:t>Massachusetts in</w:t>
      </w:r>
      <w:r>
        <w:rPr>
          <w:spacing w:val="-2"/>
        </w:rPr>
        <w:t xml:space="preserve"> </w:t>
      </w:r>
      <w:r>
        <w:t>2023 to</w:t>
      </w:r>
      <w:r>
        <w:rPr>
          <w:spacing w:val="-8"/>
        </w:rPr>
        <w:t xml:space="preserve"> </w:t>
      </w:r>
      <w:r>
        <w:t>explore potential connections between these barriers to equality and the Commonwealth’s history of incarcerating disabled people in large-scale institutions.</w:t>
      </w:r>
    </w:p>
    <w:p w14:paraId="188E143F" w14:textId="7C34F617" w:rsidR="00CC6124" w:rsidRDefault="00587739" w:rsidP="007A1F14">
      <w:pPr>
        <w:pStyle w:val="BodyText"/>
        <w:ind w:firstLine="720"/>
      </w:pPr>
      <w:r>
        <w:t>Our two-year investigation is the first state-sanctioned human rights inquiry into institutionalization</w:t>
      </w:r>
      <w:r>
        <w:rPr>
          <w:spacing w:val="-1"/>
        </w:rPr>
        <w:t xml:space="preserve"> </w:t>
      </w:r>
      <w:r>
        <w:t>led by people with</w:t>
      </w:r>
      <w:r>
        <w:rPr>
          <w:spacing w:val="-1"/>
        </w:rPr>
        <w:t xml:space="preserve"> </w:t>
      </w:r>
      <w:r>
        <w:t>disabilities. It</w:t>
      </w:r>
      <w:r>
        <w:rPr>
          <w:spacing w:val="-1"/>
        </w:rPr>
        <w:t xml:space="preserve"> </w:t>
      </w:r>
      <w:r>
        <w:t>came about</w:t>
      </w:r>
      <w:r>
        <w:rPr>
          <w:spacing w:val="-1"/>
        </w:rPr>
        <w:t xml:space="preserve"> </w:t>
      </w:r>
      <w:r>
        <w:t>because of</w:t>
      </w:r>
      <w:r>
        <w:rPr>
          <w:spacing w:val="-1"/>
        </w:rPr>
        <w:t xml:space="preserve"> </w:t>
      </w:r>
      <w:r>
        <w:t>widespread concern that</w:t>
      </w:r>
      <w:r>
        <w:rPr>
          <w:spacing w:val="-1"/>
        </w:rPr>
        <w:t xml:space="preserve"> </w:t>
      </w:r>
      <w:r>
        <w:t>the documents</w:t>
      </w:r>
      <w:r>
        <w:rPr>
          <w:spacing w:val="-3"/>
        </w:rPr>
        <w:t xml:space="preserve"> </w:t>
      </w:r>
      <w:r>
        <w:t>and records</w:t>
      </w:r>
      <w:r>
        <w:rPr>
          <w:spacing w:val="-3"/>
        </w:rPr>
        <w:t xml:space="preserve"> </w:t>
      </w:r>
      <w:r>
        <w:t>that</w:t>
      </w:r>
      <w:r>
        <w:rPr>
          <w:spacing w:val="-1"/>
        </w:rPr>
        <w:t xml:space="preserve"> </w:t>
      </w:r>
      <w:r>
        <w:t>tell</w:t>
      </w:r>
      <w:r>
        <w:rPr>
          <w:spacing w:val="-3"/>
        </w:rPr>
        <w:t xml:space="preserve"> </w:t>
      </w:r>
      <w:r>
        <w:t>the story of</w:t>
      </w:r>
      <w:r>
        <w:rPr>
          <w:spacing w:val="-1"/>
        </w:rPr>
        <w:t xml:space="preserve"> </w:t>
      </w:r>
      <w:r>
        <w:t>the state’s</w:t>
      </w:r>
      <w:r>
        <w:rPr>
          <w:spacing w:val="-3"/>
        </w:rPr>
        <w:t xml:space="preserve"> </w:t>
      </w:r>
      <w:r>
        <w:t>treatment of</w:t>
      </w:r>
      <w:r>
        <w:rPr>
          <w:spacing w:val="-1"/>
        </w:rPr>
        <w:t xml:space="preserve"> </w:t>
      </w:r>
      <w:r>
        <w:t>people with disabilities were being kept from survivors, descendants, scholars, and the public, while the</w:t>
      </w:r>
      <w:r w:rsidR="00D302DF">
        <w:t xml:space="preserve"> </w:t>
      </w:r>
      <w:r>
        <w:t>records</w:t>
      </w:r>
      <w:r>
        <w:rPr>
          <w:spacing w:val="-2"/>
        </w:rPr>
        <w:t xml:space="preserve"> </w:t>
      </w:r>
      <w:r>
        <w:t>themselves</w:t>
      </w:r>
      <w:r>
        <w:rPr>
          <w:spacing w:val="-2"/>
        </w:rPr>
        <w:t xml:space="preserve"> </w:t>
      </w:r>
      <w:r>
        <w:t>were being</w:t>
      </w:r>
      <w:r>
        <w:rPr>
          <w:spacing w:val="-1"/>
        </w:rPr>
        <w:t xml:space="preserve"> </w:t>
      </w:r>
      <w:r>
        <w:t>mishandled, lost, sold on</w:t>
      </w:r>
      <w:r>
        <w:rPr>
          <w:spacing w:val="-1"/>
        </w:rPr>
        <w:t xml:space="preserve"> </w:t>
      </w:r>
      <w:r>
        <w:t>private markets, and destroyed. Equally concerning</w:t>
      </w:r>
      <w:r>
        <w:rPr>
          <w:spacing w:val="-1"/>
        </w:rPr>
        <w:t xml:space="preserve"> </w:t>
      </w:r>
      <w:r>
        <w:t>were the deteriorated conditions</w:t>
      </w:r>
      <w:r>
        <w:rPr>
          <w:spacing w:val="-2"/>
        </w:rPr>
        <w:t xml:space="preserve"> </w:t>
      </w:r>
      <w:r>
        <w:t>of</w:t>
      </w:r>
      <w:r>
        <w:rPr>
          <w:spacing w:val="-1"/>
        </w:rPr>
        <w:t xml:space="preserve"> </w:t>
      </w:r>
      <w:r>
        <w:t>institutional</w:t>
      </w:r>
      <w:r>
        <w:rPr>
          <w:spacing w:val="-2"/>
        </w:rPr>
        <w:t xml:space="preserve"> </w:t>
      </w:r>
      <w:r>
        <w:t>cemeteries</w:t>
      </w:r>
      <w:r>
        <w:rPr>
          <w:spacing w:val="-2"/>
        </w:rPr>
        <w:t xml:space="preserve"> </w:t>
      </w:r>
      <w:r>
        <w:t>which</w:t>
      </w:r>
      <w:r>
        <w:rPr>
          <w:spacing w:val="-1"/>
        </w:rPr>
        <w:t xml:space="preserve"> </w:t>
      </w:r>
      <w:r>
        <w:t>contain</w:t>
      </w:r>
      <w:r>
        <w:rPr>
          <w:spacing w:val="-1"/>
        </w:rPr>
        <w:t xml:space="preserve"> </w:t>
      </w:r>
      <w:r>
        <w:t>thousands of</w:t>
      </w:r>
      <w:r>
        <w:rPr>
          <w:spacing w:val="-9"/>
        </w:rPr>
        <w:t xml:space="preserve"> </w:t>
      </w:r>
      <w:r>
        <w:t>anonymous</w:t>
      </w:r>
      <w:r>
        <w:rPr>
          <w:spacing w:val="-10"/>
        </w:rPr>
        <w:t xml:space="preserve"> </w:t>
      </w:r>
      <w:r>
        <w:t>graves.</w:t>
      </w:r>
      <w:r>
        <w:rPr>
          <w:spacing w:val="-6"/>
        </w:rPr>
        <w:t xml:space="preserve"> </w:t>
      </w:r>
      <w:r>
        <w:t>All</w:t>
      </w:r>
      <w:r>
        <w:rPr>
          <w:spacing w:val="-10"/>
        </w:rPr>
        <w:t xml:space="preserve"> </w:t>
      </w:r>
      <w:r>
        <w:t>the</w:t>
      </w:r>
      <w:r>
        <w:rPr>
          <w:spacing w:val="-8"/>
        </w:rPr>
        <w:t xml:space="preserve"> </w:t>
      </w:r>
      <w:r>
        <w:t>while</w:t>
      </w:r>
      <w:r>
        <w:rPr>
          <w:spacing w:val="-8"/>
        </w:rPr>
        <w:t xml:space="preserve"> </w:t>
      </w:r>
      <w:r>
        <w:t>former</w:t>
      </w:r>
      <w:r>
        <w:rPr>
          <w:spacing w:val="-6"/>
        </w:rPr>
        <w:t xml:space="preserve"> </w:t>
      </w:r>
      <w:r>
        <w:t>institutional</w:t>
      </w:r>
      <w:r>
        <w:rPr>
          <w:spacing w:val="-5"/>
        </w:rPr>
        <w:t xml:space="preserve"> </w:t>
      </w:r>
      <w:r>
        <w:t>sites</w:t>
      </w:r>
      <w:r>
        <w:rPr>
          <w:spacing w:val="-10"/>
        </w:rPr>
        <w:t xml:space="preserve"> </w:t>
      </w:r>
      <w:r>
        <w:t>were</w:t>
      </w:r>
      <w:r>
        <w:rPr>
          <w:spacing w:val="-8"/>
        </w:rPr>
        <w:t xml:space="preserve"> </w:t>
      </w:r>
      <w:r>
        <w:t>being</w:t>
      </w:r>
      <w:r>
        <w:rPr>
          <w:spacing w:val="-9"/>
        </w:rPr>
        <w:t xml:space="preserve"> </w:t>
      </w:r>
      <w:r>
        <w:t>neglected,</w:t>
      </w:r>
      <w:r>
        <w:rPr>
          <w:spacing w:val="-6"/>
        </w:rPr>
        <w:t xml:space="preserve"> </w:t>
      </w:r>
      <w:r>
        <w:t>left</w:t>
      </w:r>
      <w:r>
        <w:rPr>
          <w:spacing w:val="-9"/>
        </w:rPr>
        <w:t xml:space="preserve"> </w:t>
      </w:r>
      <w:r>
        <w:t>to</w:t>
      </w:r>
      <w:r>
        <w:rPr>
          <w:spacing w:val="-9"/>
        </w:rPr>
        <w:t xml:space="preserve"> </w:t>
      </w:r>
      <w:r>
        <w:t>vandals, and repurposed by communities in ways that trivialized or whitewashed a history many do not seem to know.</w:t>
      </w:r>
    </w:p>
    <w:p w14:paraId="188E1440" w14:textId="77777777" w:rsidR="00CC6124" w:rsidRDefault="00587739" w:rsidP="007A1F14">
      <w:pPr>
        <w:pStyle w:val="BodyText"/>
        <w:ind w:firstLine="720"/>
      </w:pPr>
      <w:r>
        <w:t>This is no small matter. The ways that Americans think about disabled people have been shaped by Massachusetts</w:t>
      </w:r>
      <w:r>
        <w:rPr>
          <w:spacing w:val="-3"/>
        </w:rPr>
        <w:t xml:space="preserve"> </w:t>
      </w:r>
      <w:r>
        <w:t>and that has</w:t>
      </w:r>
      <w:r>
        <w:rPr>
          <w:spacing w:val="-3"/>
        </w:rPr>
        <w:t xml:space="preserve"> </w:t>
      </w:r>
      <w:r>
        <w:t>been</w:t>
      </w:r>
      <w:r>
        <w:rPr>
          <w:spacing w:val="-1"/>
        </w:rPr>
        <w:t xml:space="preserve"> </w:t>
      </w:r>
      <w:r>
        <w:t>the case for nearly two</w:t>
      </w:r>
      <w:r>
        <w:rPr>
          <w:spacing w:val="-1"/>
        </w:rPr>
        <w:t xml:space="preserve"> </w:t>
      </w:r>
      <w:r>
        <w:t>centuries. In</w:t>
      </w:r>
      <w:r>
        <w:rPr>
          <w:spacing w:val="-1"/>
        </w:rPr>
        <w:t xml:space="preserve"> </w:t>
      </w:r>
      <w:r>
        <w:t>large part, that</w:t>
      </w:r>
      <w:r>
        <w:rPr>
          <w:spacing w:val="-1"/>
        </w:rPr>
        <w:t xml:space="preserve"> </w:t>
      </w:r>
      <w:r>
        <w:t>is because Massachusetts developed, sustained, and exported many of the first legal, medical, educational, charitable, and social systems for placing people with intellectual, developmental,</w:t>
      </w:r>
      <w:r>
        <w:rPr>
          <w:spacing w:val="40"/>
        </w:rPr>
        <w:t xml:space="preserve"> </w:t>
      </w:r>
      <w:r>
        <w:t>and</w:t>
      </w:r>
      <w:r>
        <w:rPr>
          <w:spacing w:val="-4"/>
        </w:rPr>
        <w:t xml:space="preserve"> </w:t>
      </w:r>
      <w:r>
        <w:t>mental</w:t>
      </w:r>
      <w:r>
        <w:rPr>
          <w:spacing w:val="-8"/>
        </w:rPr>
        <w:t xml:space="preserve"> </w:t>
      </w:r>
      <w:r>
        <w:t>health</w:t>
      </w:r>
      <w:r>
        <w:rPr>
          <w:spacing w:val="-7"/>
        </w:rPr>
        <w:t xml:space="preserve"> </w:t>
      </w:r>
      <w:r>
        <w:t>disabilities</w:t>
      </w:r>
      <w:r>
        <w:rPr>
          <w:spacing w:val="-8"/>
        </w:rPr>
        <w:t xml:space="preserve"> </w:t>
      </w:r>
      <w:r>
        <w:t>in</w:t>
      </w:r>
      <w:r>
        <w:rPr>
          <w:spacing w:val="-7"/>
        </w:rPr>
        <w:t xml:space="preserve"> </w:t>
      </w:r>
      <w:r>
        <w:t>institutions:</w:t>
      </w:r>
      <w:r>
        <w:rPr>
          <w:spacing w:val="-4"/>
        </w:rPr>
        <w:t xml:space="preserve"> </w:t>
      </w:r>
      <w:r>
        <w:t>practices</w:t>
      </w:r>
      <w:r>
        <w:rPr>
          <w:spacing w:val="-8"/>
        </w:rPr>
        <w:t xml:space="preserve"> </w:t>
      </w:r>
      <w:r>
        <w:t>widely</w:t>
      </w:r>
      <w:r>
        <w:rPr>
          <w:spacing w:val="-5"/>
        </w:rPr>
        <w:t xml:space="preserve"> </w:t>
      </w:r>
      <w:r>
        <w:t>understood</w:t>
      </w:r>
      <w:r>
        <w:rPr>
          <w:spacing w:val="-4"/>
        </w:rPr>
        <w:t xml:space="preserve"> </w:t>
      </w:r>
      <w:r>
        <w:t>for</w:t>
      </w:r>
      <w:r>
        <w:rPr>
          <w:spacing w:val="-4"/>
        </w:rPr>
        <w:t xml:space="preserve"> </w:t>
      </w:r>
      <w:r>
        <w:t>more</w:t>
      </w:r>
      <w:r>
        <w:rPr>
          <w:spacing w:val="-6"/>
        </w:rPr>
        <w:t xml:space="preserve"> </w:t>
      </w:r>
      <w:r>
        <w:t>than</w:t>
      </w:r>
      <w:r>
        <w:rPr>
          <w:spacing w:val="-7"/>
        </w:rPr>
        <w:t xml:space="preserve"> </w:t>
      </w:r>
      <w:r>
        <w:t>75</w:t>
      </w:r>
      <w:r>
        <w:rPr>
          <w:spacing w:val="-3"/>
        </w:rPr>
        <w:t xml:space="preserve"> </w:t>
      </w:r>
      <w:r>
        <w:t>years</w:t>
      </w:r>
      <w:r>
        <w:rPr>
          <w:spacing w:val="-8"/>
        </w:rPr>
        <w:t xml:space="preserve"> </w:t>
      </w:r>
      <w:r>
        <w:t>to be a violation of fundamental human rights.</w:t>
      </w:r>
    </w:p>
    <w:p w14:paraId="188E1441" w14:textId="77777777" w:rsidR="00CC6124" w:rsidRDefault="00587739" w:rsidP="007A1F14">
      <w:pPr>
        <w:pStyle w:val="BodyText"/>
        <w:ind w:firstLine="720"/>
      </w:pPr>
      <w:r>
        <w:t>The Massachusetts School for Idiotic and Feeble-Minded Youth (later called the Walter E. Fernald</w:t>
      </w:r>
      <w:r>
        <w:rPr>
          <w:spacing w:val="-5"/>
        </w:rPr>
        <w:t xml:space="preserve"> </w:t>
      </w:r>
      <w:r>
        <w:t>Developmental</w:t>
      </w:r>
      <w:r>
        <w:rPr>
          <w:spacing w:val="-4"/>
        </w:rPr>
        <w:t xml:space="preserve"> </w:t>
      </w:r>
      <w:r>
        <w:t>Center)</w:t>
      </w:r>
      <w:r>
        <w:rPr>
          <w:spacing w:val="-6"/>
        </w:rPr>
        <w:t xml:space="preserve"> </w:t>
      </w:r>
      <w:r>
        <w:t>was</w:t>
      </w:r>
      <w:r>
        <w:rPr>
          <w:spacing w:val="-9"/>
        </w:rPr>
        <w:t xml:space="preserve"> </w:t>
      </w:r>
      <w:r>
        <w:t>the</w:t>
      </w:r>
      <w:r>
        <w:rPr>
          <w:spacing w:val="-7"/>
        </w:rPr>
        <w:t xml:space="preserve"> </w:t>
      </w:r>
      <w:r>
        <w:t>nation’s</w:t>
      </w:r>
      <w:r>
        <w:rPr>
          <w:spacing w:val="-9"/>
        </w:rPr>
        <w:t xml:space="preserve"> </w:t>
      </w:r>
      <w:r>
        <w:t>first</w:t>
      </w:r>
      <w:r>
        <w:rPr>
          <w:spacing w:val="-3"/>
        </w:rPr>
        <w:t xml:space="preserve"> </w:t>
      </w:r>
      <w:r>
        <w:t>public</w:t>
      </w:r>
      <w:r>
        <w:rPr>
          <w:spacing w:val="-7"/>
        </w:rPr>
        <w:t xml:space="preserve"> </w:t>
      </w:r>
      <w:r>
        <w:t>institution</w:t>
      </w:r>
      <w:r>
        <w:rPr>
          <w:spacing w:val="-8"/>
        </w:rPr>
        <w:t xml:space="preserve"> </w:t>
      </w:r>
      <w:r>
        <w:t>for</w:t>
      </w:r>
      <w:r>
        <w:rPr>
          <w:spacing w:val="-5"/>
        </w:rPr>
        <w:t xml:space="preserve"> </w:t>
      </w:r>
      <w:r>
        <w:t>people</w:t>
      </w:r>
      <w:r>
        <w:rPr>
          <w:spacing w:val="-7"/>
        </w:rPr>
        <w:t xml:space="preserve"> </w:t>
      </w:r>
      <w:r>
        <w:t>with</w:t>
      </w:r>
      <w:r>
        <w:rPr>
          <w:spacing w:val="-8"/>
        </w:rPr>
        <w:t xml:space="preserve"> </w:t>
      </w:r>
      <w:r>
        <w:t>intellectual and developmental disabilities. The Worcester State Hospital was among the nation’s first state hospital asylums for people with mental illness. The champions of these institutions, Samuel Gridley</w:t>
      </w:r>
      <w:r>
        <w:rPr>
          <w:spacing w:val="-2"/>
        </w:rPr>
        <w:t xml:space="preserve"> </w:t>
      </w:r>
      <w:r>
        <w:t>Howe</w:t>
      </w:r>
      <w:r>
        <w:rPr>
          <w:spacing w:val="-3"/>
        </w:rPr>
        <w:t xml:space="preserve"> </w:t>
      </w:r>
      <w:r>
        <w:t>and</w:t>
      </w:r>
      <w:r>
        <w:rPr>
          <w:spacing w:val="-1"/>
        </w:rPr>
        <w:t xml:space="preserve"> </w:t>
      </w:r>
      <w:r>
        <w:t>Dorothea</w:t>
      </w:r>
      <w:r>
        <w:rPr>
          <w:spacing w:val="-4"/>
        </w:rPr>
        <w:t xml:space="preserve"> </w:t>
      </w:r>
      <w:r>
        <w:t>Dix,</w:t>
      </w:r>
      <w:r>
        <w:rPr>
          <w:spacing w:val="-1"/>
        </w:rPr>
        <w:t xml:space="preserve"> </w:t>
      </w:r>
      <w:r>
        <w:t>ushered</w:t>
      </w:r>
      <w:r>
        <w:rPr>
          <w:spacing w:val="-1"/>
        </w:rPr>
        <w:t xml:space="preserve"> </w:t>
      </w:r>
      <w:r>
        <w:t>in</w:t>
      </w:r>
      <w:r>
        <w:rPr>
          <w:spacing w:val="-4"/>
        </w:rPr>
        <w:t xml:space="preserve"> </w:t>
      </w:r>
      <w:r>
        <w:t>an</w:t>
      </w:r>
      <w:r>
        <w:rPr>
          <w:spacing w:val="-4"/>
        </w:rPr>
        <w:t xml:space="preserve"> </w:t>
      </w:r>
      <w:r>
        <w:t>age</w:t>
      </w:r>
      <w:r>
        <w:rPr>
          <w:spacing w:val="-3"/>
        </w:rPr>
        <w:t xml:space="preserve"> </w:t>
      </w:r>
      <w:r>
        <w:t>of</w:t>
      </w:r>
      <w:r>
        <w:rPr>
          <w:spacing w:val="-4"/>
        </w:rPr>
        <w:t xml:space="preserve"> </w:t>
      </w:r>
      <w:r>
        <w:t>institutionalization</w:t>
      </w:r>
      <w:r>
        <w:rPr>
          <w:spacing w:val="-4"/>
        </w:rPr>
        <w:t xml:space="preserve"> </w:t>
      </w:r>
      <w:r>
        <w:t>that</w:t>
      </w:r>
      <w:r>
        <w:rPr>
          <w:spacing w:val="-4"/>
        </w:rPr>
        <w:t xml:space="preserve"> </w:t>
      </w:r>
      <w:r>
        <w:t>exists</w:t>
      </w:r>
      <w:r>
        <w:rPr>
          <w:spacing w:val="-6"/>
        </w:rPr>
        <w:t xml:space="preserve"> </w:t>
      </w:r>
      <w:r>
        <w:t>to this</w:t>
      </w:r>
      <w:r>
        <w:rPr>
          <w:spacing w:val="-6"/>
        </w:rPr>
        <w:t xml:space="preserve"> </w:t>
      </w:r>
      <w:r>
        <w:t>day.</w:t>
      </w:r>
      <w:r>
        <w:rPr>
          <w:spacing w:val="-1"/>
        </w:rPr>
        <w:t xml:space="preserve"> </w:t>
      </w:r>
      <w:r>
        <w:t>At its height in the not-too-distant past, Massachusetts was home to a network of twenty-five state</w:t>
      </w:r>
    </w:p>
    <w:p w14:paraId="188E1442" w14:textId="77777777" w:rsidR="00CC6124" w:rsidRDefault="00587739" w:rsidP="005D4760">
      <w:pPr>
        <w:pStyle w:val="BodyText"/>
      </w:pPr>
      <w:r>
        <w:lastRenderedPageBreak/>
        <w:t>schools, state hospitals asylums, and similar institutions that housed tens of thousands of people, while the nation’s institutions housed nearly one million.</w:t>
      </w:r>
    </w:p>
    <w:p w14:paraId="188E1444" w14:textId="77777777" w:rsidR="00CC6124" w:rsidRDefault="00587739" w:rsidP="007A1F14">
      <w:pPr>
        <w:pStyle w:val="BodyText"/>
        <w:ind w:firstLine="720"/>
      </w:pPr>
      <w:r>
        <w:t>Millions</w:t>
      </w:r>
      <w:r>
        <w:rPr>
          <w:spacing w:val="-6"/>
        </w:rPr>
        <w:t xml:space="preserve"> </w:t>
      </w:r>
      <w:r>
        <w:t>of</w:t>
      </w:r>
      <w:r>
        <w:rPr>
          <w:spacing w:val="-5"/>
        </w:rPr>
        <w:t xml:space="preserve"> </w:t>
      </w:r>
      <w:r>
        <w:t>documents</w:t>
      </w:r>
      <w:r>
        <w:rPr>
          <w:spacing w:val="-6"/>
        </w:rPr>
        <w:t xml:space="preserve"> </w:t>
      </w:r>
      <w:r>
        <w:t>in</w:t>
      </w:r>
      <w:r>
        <w:rPr>
          <w:spacing w:val="-5"/>
        </w:rPr>
        <w:t xml:space="preserve"> </w:t>
      </w:r>
      <w:r>
        <w:t>the</w:t>
      </w:r>
      <w:r>
        <w:rPr>
          <w:spacing w:val="-4"/>
        </w:rPr>
        <w:t xml:space="preserve"> </w:t>
      </w:r>
      <w:r>
        <w:t>possession</w:t>
      </w:r>
      <w:r>
        <w:rPr>
          <w:spacing w:val="-5"/>
        </w:rPr>
        <w:t xml:space="preserve"> </w:t>
      </w:r>
      <w:r>
        <w:t>of</w:t>
      </w:r>
      <w:r>
        <w:rPr>
          <w:spacing w:val="-5"/>
        </w:rPr>
        <w:t xml:space="preserve"> </w:t>
      </w:r>
      <w:r>
        <w:t>the Commonwealth</w:t>
      </w:r>
      <w:r>
        <w:rPr>
          <w:spacing w:val="-5"/>
        </w:rPr>
        <w:t xml:space="preserve"> </w:t>
      </w:r>
      <w:r>
        <w:t>tell</w:t>
      </w:r>
      <w:r>
        <w:rPr>
          <w:spacing w:val="-6"/>
        </w:rPr>
        <w:t xml:space="preserve"> </w:t>
      </w:r>
      <w:r>
        <w:t>the</w:t>
      </w:r>
      <w:r>
        <w:rPr>
          <w:spacing w:val="-4"/>
        </w:rPr>
        <w:t xml:space="preserve"> </w:t>
      </w:r>
      <w:r>
        <w:t>stories</w:t>
      </w:r>
      <w:r>
        <w:rPr>
          <w:spacing w:val="-6"/>
        </w:rPr>
        <w:t xml:space="preserve"> </w:t>
      </w:r>
      <w:r>
        <w:t>of the</w:t>
      </w:r>
      <w:r>
        <w:rPr>
          <w:spacing w:val="-4"/>
        </w:rPr>
        <w:t xml:space="preserve"> </w:t>
      </w:r>
      <w:r>
        <w:t>people whose lives were shaped by these institutions, as do the thousands of institutional graves that dot our</w:t>
      </w:r>
      <w:r>
        <w:rPr>
          <w:spacing w:val="-3"/>
        </w:rPr>
        <w:t xml:space="preserve"> </w:t>
      </w:r>
      <w:r>
        <w:t>landscape</w:t>
      </w:r>
      <w:r>
        <w:rPr>
          <w:spacing w:val="-6"/>
        </w:rPr>
        <w:t xml:space="preserve"> </w:t>
      </w:r>
      <w:r>
        <w:t>from</w:t>
      </w:r>
      <w:r>
        <w:rPr>
          <w:spacing w:val="-2"/>
        </w:rPr>
        <w:t xml:space="preserve"> </w:t>
      </w:r>
      <w:r>
        <w:t>Boston</w:t>
      </w:r>
      <w:r>
        <w:rPr>
          <w:spacing w:val="-7"/>
        </w:rPr>
        <w:t xml:space="preserve"> </w:t>
      </w:r>
      <w:r>
        <w:t>to</w:t>
      </w:r>
      <w:r>
        <w:rPr>
          <w:spacing w:val="-7"/>
        </w:rPr>
        <w:t xml:space="preserve"> </w:t>
      </w:r>
      <w:r>
        <w:t>Belchertown,</w:t>
      </w:r>
      <w:r>
        <w:rPr>
          <w:spacing w:val="-3"/>
        </w:rPr>
        <w:t xml:space="preserve"> </w:t>
      </w:r>
      <w:r>
        <w:t>Northampton,</w:t>
      </w:r>
      <w:r>
        <w:rPr>
          <w:spacing w:val="-3"/>
        </w:rPr>
        <w:t xml:space="preserve"> </w:t>
      </w:r>
      <w:r>
        <w:t>Westborough,</w:t>
      </w:r>
      <w:r>
        <w:rPr>
          <w:spacing w:val="-3"/>
        </w:rPr>
        <w:t xml:space="preserve"> </w:t>
      </w:r>
      <w:r>
        <w:t>and</w:t>
      </w:r>
      <w:r>
        <w:rPr>
          <w:spacing w:val="-3"/>
        </w:rPr>
        <w:t xml:space="preserve"> </w:t>
      </w:r>
      <w:r>
        <w:t>Waltham.</w:t>
      </w:r>
      <w:r>
        <w:rPr>
          <w:spacing w:val="-3"/>
        </w:rPr>
        <w:t xml:space="preserve"> </w:t>
      </w:r>
      <w:r>
        <w:t>The</w:t>
      </w:r>
      <w:r>
        <w:rPr>
          <w:spacing w:val="-6"/>
        </w:rPr>
        <w:t xml:space="preserve"> </w:t>
      </w:r>
      <w:r>
        <w:t>state’s records include the names of those people, many of whom were buried in nameless graves, along with clues</w:t>
      </w:r>
      <w:r>
        <w:rPr>
          <w:spacing w:val="-2"/>
        </w:rPr>
        <w:t xml:space="preserve"> </w:t>
      </w:r>
      <w:r>
        <w:t>about whether there may be unmarked graves. They include</w:t>
      </w:r>
      <w:r>
        <w:rPr>
          <w:spacing w:val="-5"/>
        </w:rPr>
        <w:t xml:space="preserve"> </w:t>
      </w:r>
      <w:r>
        <w:t>more than 150 years</w:t>
      </w:r>
      <w:r>
        <w:rPr>
          <w:spacing w:val="-2"/>
        </w:rPr>
        <w:t xml:space="preserve"> </w:t>
      </w:r>
      <w:r>
        <w:t>of patient files and letters. They include crucial documents written by the people who built and sustained these institutions. They also include human remains, used for study by major medical institutions and the state, often without consent. Collectively, theirs is a story of one of the most overlooked human rights tragedies in American history with crucial lessons for learning how not to re-create those tragedies today.</w:t>
      </w:r>
    </w:p>
    <w:p w14:paraId="188E1445" w14:textId="77777777" w:rsidR="00CC6124" w:rsidRDefault="00587739" w:rsidP="007A1F14">
      <w:pPr>
        <w:pStyle w:val="BodyText"/>
        <w:ind w:firstLine="720"/>
      </w:pPr>
      <w:r>
        <w:t>As</w:t>
      </w:r>
      <w:r>
        <w:rPr>
          <w:spacing w:val="-10"/>
        </w:rPr>
        <w:t xml:space="preserve"> </w:t>
      </w:r>
      <w:r>
        <w:t>we</w:t>
      </w:r>
      <w:r>
        <w:rPr>
          <w:spacing w:val="-8"/>
        </w:rPr>
        <w:t xml:space="preserve"> </w:t>
      </w:r>
      <w:r>
        <w:t>have</w:t>
      </w:r>
      <w:r>
        <w:rPr>
          <w:spacing w:val="-8"/>
        </w:rPr>
        <w:t xml:space="preserve"> </w:t>
      </w:r>
      <w:r>
        <w:t>uncovered,</w:t>
      </w:r>
      <w:r>
        <w:rPr>
          <w:spacing w:val="-6"/>
        </w:rPr>
        <w:t xml:space="preserve"> </w:t>
      </w:r>
      <w:r>
        <w:t>a</w:t>
      </w:r>
      <w:r>
        <w:rPr>
          <w:spacing w:val="-9"/>
        </w:rPr>
        <w:t xml:space="preserve"> </w:t>
      </w:r>
      <w:r>
        <w:t>pattern</w:t>
      </w:r>
      <w:r>
        <w:rPr>
          <w:spacing w:val="-4"/>
        </w:rPr>
        <w:t xml:space="preserve"> </w:t>
      </w:r>
      <w:r>
        <w:t>of</w:t>
      </w:r>
      <w:r>
        <w:rPr>
          <w:spacing w:val="-9"/>
        </w:rPr>
        <w:t xml:space="preserve"> </w:t>
      </w:r>
      <w:r>
        <w:t>practices,</w:t>
      </w:r>
      <w:r>
        <w:rPr>
          <w:spacing w:val="-6"/>
        </w:rPr>
        <w:t xml:space="preserve"> </w:t>
      </w:r>
      <w:r>
        <w:t>intentional</w:t>
      </w:r>
      <w:r>
        <w:rPr>
          <w:spacing w:val="-10"/>
        </w:rPr>
        <w:t xml:space="preserve"> </w:t>
      </w:r>
      <w:r>
        <w:t>and</w:t>
      </w:r>
      <w:r>
        <w:rPr>
          <w:spacing w:val="-6"/>
        </w:rPr>
        <w:t xml:space="preserve"> </w:t>
      </w:r>
      <w:r>
        <w:t>unintentional,</w:t>
      </w:r>
      <w:r>
        <w:rPr>
          <w:spacing w:val="-6"/>
        </w:rPr>
        <w:t xml:space="preserve"> </w:t>
      </w:r>
      <w:r>
        <w:t>have</w:t>
      </w:r>
      <w:r>
        <w:rPr>
          <w:spacing w:val="-8"/>
        </w:rPr>
        <w:t xml:space="preserve"> </w:t>
      </w:r>
      <w:r>
        <w:t>prevented the general public from accessing this history, even when the people requesting that access are institutional survivors, their loved ones, and their descendants. Records of all kinds are held by private</w:t>
      </w:r>
      <w:r>
        <w:rPr>
          <w:spacing w:val="-3"/>
        </w:rPr>
        <w:t xml:space="preserve"> </w:t>
      </w:r>
      <w:r>
        <w:t>institutions that should not hold them and have been left exposed to vandals who photograph and sell them online, all while citizens seeking the very same information face insurmountable legal, procedural, and financial barriers to access. By hiding a story of mass human rights abuses the Commonwealth is preventing society from engaging in a full reckoning with the atrocities that have been inflicted on disabled people throughout our history.</w:t>
      </w:r>
    </w:p>
    <w:p w14:paraId="188E1446" w14:textId="77777777" w:rsidR="00CC6124" w:rsidRDefault="00587739" w:rsidP="007A1F14">
      <w:pPr>
        <w:pStyle w:val="BodyText"/>
        <w:ind w:firstLine="720"/>
      </w:pPr>
      <w:r>
        <w:t>These acts of erasure have caused untold harm. Thousands of institutional survivors have died awaiting a formal apology from the Commonwealth of Massachusetts that has never been issued. Instead, the state has weaponized claims about protecting patient privacy to an extreme degree,</w:t>
      </w:r>
      <w:r>
        <w:rPr>
          <w:spacing w:val="-5"/>
        </w:rPr>
        <w:t xml:space="preserve"> </w:t>
      </w:r>
      <w:r>
        <w:t>often</w:t>
      </w:r>
      <w:r>
        <w:rPr>
          <w:spacing w:val="-9"/>
        </w:rPr>
        <w:t xml:space="preserve"> </w:t>
      </w:r>
      <w:r>
        <w:t>far</w:t>
      </w:r>
      <w:r>
        <w:rPr>
          <w:spacing w:val="-5"/>
        </w:rPr>
        <w:t xml:space="preserve"> </w:t>
      </w:r>
      <w:r>
        <w:t>beyond</w:t>
      </w:r>
      <w:r>
        <w:rPr>
          <w:spacing w:val="-5"/>
        </w:rPr>
        <w:t xml:space="preserve"> </w:t>
      </w:r>
      <w:r>
        <w:t>the</w:t>
      </w:r>
      <w:r>
        <w:rPr>
          <w:spacing w:val="-8"/>
        </w:rPr>
        <w:t xml:space="preserve"> </w:t>
      </w:r>
      <w:r>
        <w:t>federal</w:t>
      </w:r>
      <w:r>
        <w:rPr>
          <w:spacing w:val="-10"/>
        </w:rPr>
        <w:t xml:space="preserve"> </w:t>
      </w:r>
      <w:r>
        <w:t>government,</w:t>
      </w:r>
      <w:r>
        <w:rPr>
          <w:spacing w:val="-5"/>
        </w:rPr>
        <w:t xml:space="preserve"> </w:t>
      </w:r>
      <w:r>
        <w:t>in</w:t>
      </w:r>
      <w:r>
        <w:rPr>
          <w:spacing w:val="-9"/>
        </w:rPr>
        <w:t xml:space="preserve"> </w:t>
      </w:r>
      <w:r>
        <w:t>ways</w:t>
      </w:r>
      <w:r>
        <w:rPr>
          <w:spacing w:val="-9"/>
        </w:rPr>
        <w:t xml:space="preserve"> </w:t>
      </w:r>
      <w:r>
        <w:t>that</w:t>
      </w:r>
      <w:r>
        <w:rPr>
          <w:spacing w:val="-9"/>
        </w:rPr>
        <w:t xml:space="preserve"> </w:t>
      </w:r>
      <w:r>
        <w:t>serve</w:t>
      </w:r>
      <w:r>
        <w:rPr>
          <w:spacing w:val="-2"/>
        </w:rPr>
        <w:t xml:space="preserve"> </w:t>
      </w:r>
      <w:r>
        <w:t>its</w:t>
      </w:r>
      <w:r>
        <w:rPr>
          <w:spacing w:val="-10"/>
        </w:rPr>
        <w:t xml:space="preserve"> </w:t>
      </w:r>
      <w:r>
        <w:t>interests</w:t>
      </w:r>
      <w:r>
        <w:rPr>
          <w:spacing w:val="-10"/>
        </w:rPr>
        <w:t xml:space="preserve"> </w:t>
      </w:r>
      <w:r>
        <w:t>at</w:t>
      </w:r>
      <w:r>
        <w:rPr>
          <w:spacing w:val="-9"/>
        </w:rPr>
        <w:t xml:space="preserve"> </w:t>
      </w:r>
      <w:r>
        <w:t>the</w:t>
      </w:r>
      <w:r>
        <w:rPr>
          <w:spacing w:val="-8"/>
        </w:rPr>
        <w:t xml:space="preserve"> </w:t>
      </w:r>
      <w:r>
        <w:t>expense</w:t>
      </w:r>
      <w:r>
        <w:rPr>
          <w:spacing w:val="-8"/>
        </w:rPr>
        <w:t xml:space="preserve"> </w:t>
      </w:r>
      <w:r>
        <w:t>of the public interest. Precisely because the public is largely unaware of the countless tragedies inflicted</w:t>
      </w:r>
      <w:r>
        <w:rPr>
          <w:spacing w:val="-4"/>
        </w:rPr>
        <w:t xml:space="preserve"> </w:t>
      </w:r>
      <w:r>
        <w:t>by</w:t>
      </w:r>
      <w:r>
        <w:rPr>
          <w:spacing w:val="-5"/>
        </w:rPr>
        <w:t xml:space="preserve"> </w:t>
      </w:r>
      <w:r>
        <w:t>these</w:t>
      </w:r>
      <w:r>
        <w:rPr>
          <w:spacing w:val="-6"/>
        </w:rPr>
        <w:t xml:space="preserve"> </w:t>
      </w:r>
      <w:r>
        <w:t>institutions—tragedies</w:t>
      </w:r>
      <w:r>
        <w:rPr>
          <w:spacing w:val="-6"/>
        </w:rPr>
        <w:t xml:space="preserve"> </w:t>
      </w:r>
      <w:r>
        <w:t>told</w:t>
      </w:r>
      <w:r>
        <w:rPr>
          <w:spacing w:val="-4"/>
        </w:rPr>
        <w:t xml:space="preserve"> </w:t>
      </w:r>
      <w:r>
        <w:t>in</w:t>
      </w:r>
      <w:r>
        <w:rPr>
          <w:spacing w:val="-7"/>
        </w:rPr>
        <w:t xml:space="preserve"> </w:t>
      </w:r>
      <w:r>
        <w:t>this</w:t>
      </w:r>
      <w:r>
        <w:rPr>
          <w:spacing w:val="-8"/>
        </w:rPr>
        <w:t xml:space="preserve"> </w:t>
      </w:r>
      <w:r>
        <w:t>hidden</w:t>
      </w:r>
      <w:r>
        <w:rPr>
          <w:spacing w:val="-7"/>
        </w:rPr>
        <w:t xml:space="preserve"> </w:t>
      </w:r>
      <w:r>
        <w:t>history—people</w:t>
      </w:r>
      <w:r>
        <w:rPr>
          <w:spacing w:val="-6"/>
        </w:rPr>
        <w:t xml:space="preserve"> </w:t>
      </w:r>
      <w:r>
        <w:t>with</w:t>
      </w:r>
      <w:r>
        <w:rPr>
          <w:spacing w:val="-7"/>
        </w:rPr>
        <w:t xml:space="preserve"> </w:t>
      </w:r>
      <w:r>
        <w:t>disabilities</w:t>
      </w:r>
      <w:r>
        <w:rPr>
          <w:spacing w:val="-8"/>
        </w:rPr>
        <w:t xml:space="preserve"> </w:t>
      </w:r>
      <w:r>
        <w:t>today face very-real threats by the non-disabled including the revival of large-scale institutionalization where the practice has been abolished, and its expansion where it stubbornly remains.</w:t>
      </w:r>
    </w:p>
    <w:p w14:paraId="188E1448" w14:textId="34B1E512" w:rsidR="00CC6124" w:rsidRDefault="00587739" w:rsidP="007A1F14">
      <w:pPr>
        <w:pStyle w:val="BodyText"/>
        <w:ind w:firstLine="720"/>
      </w:pPr>
      <w:r>
        <w:t>In this overview, we provide a summary of our findings</w:t>
      </w:r>
      <w:r>
        <w:rPr>
          <w:spacing w:val="-5"/>
        </w:rPr>
        <w:t xml:space="preserve"> </w:t>
      </w:r>
      <w:r>
        <w:t>and recommendations for stakeholders in state government and civil society. This summary includes a high-level overview as well as specific target areas for action on records, burials, and steps that the Commonwealth must take</w:t>
      </w:r>
      <w:r>
        <w:rPr>
          <w:spacing w:val="-14"/>
        </w:rPr>
        <w:t xml:space="preserve"> </w:t>
      </w:r>
      <w:r>
        <w:t>to</w:t>
      </w:r>
      <w:r>
        <w:rPr>
          <w:spacing w:val="-13"/>
        </w:rPr>
        <w:t xml:space="preserve"> </w:t>
      </w:r>
      <w:r>
        <w:t>ensure</w:t>
      </w:r>
      <w:r>
        <w:rPr>
          <w:spacing w:val="-13"/>
        </w:rPr>
        <w:t xml:space="preserve"> </w:t>
      </w:r>
      <w:r>
        <w:t>that</w:t>
      </w:r>
      <w:r>
        <w:rPr>
          <w:spacing w:val="-13"/>
        </w:rPr>
        <w:t xml:space="preserve"> </w:t>
      </w:r>
      <w:r>
        <w:t>current</w:t>
      </w:r>
      <w:r>
        <w:rPr>
          <w:spacing w:val="-13"/>
        </w:rPr>
        <w:t xml:space="preserve"> </w:t>
      </w:r>
      <w:r>
        <w:t>and</w:t>
      </w:r>
      <w:r>
        <w:rPr>
          <w:spacing w:val="-13"/>
        </w:rPr>
        <w:t xml:space="preserve"> </w:t>
      </w:r>
      <w:r>
        <w:t>future</w:t>
      </w:r>
      <w:r>
        <w:rPr>
          <w:spacing w:val="-13"/>
        </w:rPr>
        <w:t xml:space="preserve"> </w:t>
      </w:r>
      <w:r>
        <w:t>generations</w:t>
      </w:r>
      <w:r>
        <w:rPr>
          <w:spacing w:val="-10"/>
        </w:rPr>
        <w:t xml:space="preserve"> </w:t>
      </w:r>
      <w:r>
        <w:t>know</w:t>
      </w:r>
      <w:r>
        <w:rPr>
          <w:spacing w:val="-11"/>
        </w:rPr>
        <w:t xml:space="preserve"> </w:t>
      </w:r>
      <w:r>
        <w:t>the</w:t>
      </w:r>
      <w:r>
        <w:rPr>
          <w:spacing w:val="-13"/>
        </w:rPr>
        <w:t xml:space="preserve"> </w:t>
      </w:r>
      <w:r>
        <w:t>vitally</w:t>
      </w:r>
      <w:r>
        <w:rPr>
          <w:spacing w:val="-12"/>
        </w:rPr>
        <w:t xml:space="preserve"> </w:t>
      </w:r>
      <w:r>
        <w:t>important</w:t>
      </w:r>
      <w:r>
        <w:rPr>
          <w:spacing w:val="-14"/>
        </w:rPr>
        <w:t xml:space="preserve"> </w:t>
      </w:r>
      <w:r>
        <w:t>stories</w:t>
      </w:r>
      <w:r>
        <w:rPr>
          <w:spacing w:val="-13"/>
        </w:rPr>
        <w:t xml:space="preserve"> </w:t>
      </w:r>
      <w:r>
        <w:t>of</w:t>
      </w:r>
      <w:r>
        <w:rPr>
          <w:spacing w:val="-13"/>
        </w:rPr>
        <w:t xml:space="preserve"> </w:t>
      </w:r>
      <w:r>
        <w:t>what</w:t>
      </w:r>
      <w:r>
        <w:rPr>
          <w:spacing w:val="-13"/>
        </w:rPr>
        <w:t xml:space="preserve"> </w:t>
      </w:r>
      <w:r>
        <w:t>society and the state have done to our disabled friends, colleagues, neighbors, and forbears. Our</w:t>
      </w:r>
      <w:r w:rsidR="00D302DF">
        <w:t xml:space="preserve"> </w:t>
      </w:r>
      <w:r>
        <w:t>comprehensive report of findings, created by the UMass Chan Medical School Center for Developmental Disabilities Evaluation and Research follows this summary and is included for reference and use.</w:t>
      </w:r>
    </w:p>
    <w:p w14:paraId="188E144B" w14:textId="69A4F0C7" w:rsidR="00CC6124" w:rsidRDefault="00587739" w:rsidP="007A1F14">
      <w:pPr>
        <w:pStyle w:val="BodyText"/>
        <w:ind w:firstLine="720"/>
      </w:pPr>
      <w:r>
        <w:t>A majority of our commission’s</w:t>
      </w:r>
      <w:r>
        <w:rPr>
          <w:spacing w:val="-1"/>
        </w:rPr>
        <w:t xml:space="preserve"> </w:t>
      </w:r>
      <w:r>
        <w:t>members</w:t>
      </w:r>
      <w:r>
        <w:rPr>
          <w:spacing w:val="-1"/>
        </w:rPr>
        <w:t xml:space="preserve"> </w:t>
      </w:r>
      <w:r>
        <w:t xml:space="preserve">are disabled. We serve in government agencies, </w:t>
      </w:r>
      <w:r>
        <w:lastRenderedPageBreak/>
        <w:t>disability rights groups, and academic institutions. We bring centuries of combined professional experience in disability law, policy, service, education, and advocacy to our work. We also have significant lived experience. Many of us have spent pivotal moments in our lives, sometimes for sustained</w:t>
      </w:r>
      <w:r>
        <w:rPr>
          <w:spacing w:val="-8"/>
        </w:rPr>
        <w:t xml:space="preserve"> </w:t>
      </w:r>
      <w:r>
        <w:t>periods</w:t>
      </w:r>
      <w:r>
        <w:rPr>
          <w:spacing w:val="-12"/>
        </w:rPr>
        <w:t xml:space="preserve"> </w:t>
      </w:r>
      <w:r>
        <w:t>of</w:t>
      </w:r>
      <w:r>
        <w:rPr>
          <w:spacing w:val="-11"/>
        </w:rPr>
        <w:t xml:space="preserve"> </w:t>
      </w:r>
      <w:r>
        <w:t>time,</w:t>
      </w:r>
      <w:r>
        <w:rPr>
          <w:spacing w:val="-8"/>
        </w:rPr>
        <w:t xml:space="preserve"> </w:t>
      </w:r>
      <w:r>
        <w:t>living</w:t>
      </w:r>
      <w:r>
        <w:rPr>
          <w:spacing w:val="-11"/>
        </w:rPr>
        <w:t xml:space="preserve"> </w:t>
      </w:r>
      <w:r>
        <w:t>out</w:t>
      </w:r>
      <w:r>
        <w:rPr>
          <w:spacing w:val="-11"/>
        </w:rPr>
        <w:t xml:space="preserve"> </w:t>
      </w:r>
      <w:r>
        <w:t>the</w:t>
      </w:r>
      <w:r>
        <w:rPr>
          <w:spacing w:val="-10"/>
        </w:rPr>
        <w:t xml:space="preserve"> </w:t>
      </w:r>
      <w:r>
        <w:t>history</w:t>
      </w:r>
      <w:r>
        <w:rPr>
          <w:spacing w:val="-9"/>
        </w:rPr>
        <w:t xml:space="preserve"> </w:t>
      </w:r>
      <w:r>
        <w:t>we</w:t>
      </w:r>
      <w:r>
        <w:rPr>
          <w:spacing w:val="-10"/>
        </w:rPr>
        <w:t xml:space="preserve"> </w:t>
      </w:r>
      <w:r>
        <w:t>have</w:t>
      </w:r>
      <w:r>
        <w:rPr>
          <w:spacing w:val="-10"/>
        </w:rPr>
        <w:t xml:space="preserve"> </w:t>
      </w:r>
      <w:r>
        <w:t>been</w:t>
      </w:r>
      <w:r>
        <w:rPr>
          <w:spacing w:val="-11"/>
        </w:rPr>
        <w:t xml:space="preserve"> </w:t>
      </w:r>
      <w:r>
        <w:t>entrusted</w:t>
      </w:r>
      <w:r>
        <w:rPr>
          <w:spacing w:val="-8"/>
        </w:rPr>
        <w:t xml:space="preserve"> </w:t>
      </w:r>
      <w:r>
        <w:t>to</w:t>
      </w:r>
      <w:r>
        <w:rPr>
          <w:spacing w:val="-11"/>
        </w:rPr>
        <w:t xml:space="preserve"> </w:t>
      </w:r>
      <w:r>
        <w:t>explore,</w:t>
      </w:r>
      <w:r>
        <w:rPr>
          <w:spacing w:val="-8"/>
        </w:rPr>
        <w:t xml:space="preserve"> </w:t>
      </w:r>
      <w:r>
        <w:t>including</w:t>
      </w:r>
      <w:r>
        <w:rPr>
          <w:spacing w:val="-11"/>
        </w:rPr>
        <w:t xml:space="preserve"> </w:t>
      </w:r>
      <w:r>
        <w:t>living</w:t>
      </w:r>
      <w:r w:rsidR="00422D7C">
        <w:t xml:space="preserve"> </w:t>
      </w:r>
      <w:r>
        <w:t>in</w:t>
      </w:r>
      <w:r>
        <w:rPr>
          <w:spacing w:val="-11"/>
        </w:rPr>
        <w:t xml:space="preserve"> </w:t>
      </w:r>
      <w:r>
        <w:t>large-scale</w:t>
      </w:r>
      <w:r>
        <w:rPr>
          <w:spacing w:val="-10"/>
        </w:rPr>
        <w:t xml:space="preserve"> </w:t>
      </w:r>
      <w:r>
        <w:t>institutions</w:t>
      </w:r>
      <w:r>
        <w:rPr>
          <w:spacing w:val="-12"/>
        </w:rPr>
        <w:t xml:space="preserve"> </w:t>
      </w:r>
      <w:r>
        <w:t>or</w:t>
      </w:r>
      <w:r>
        <w:rPr>
          <w:spacing w:val="-8"/>
        </w:rPr>
        <w:t xml:space="preserve"> </w:t>
      </w:r>
      <w:r>
        <w:t>under</w:t>
      </w:r>
      <w:r>
        <w:rPr>
          <w:spacing w:val="-8"/>
        </w:rPr>
        <w:t xml:space="preserve"> </w:t>
      </w:r>
      <w:r>
        <w:t>the</w:t>
      </w:r>
      <w:r>
        <w:rPr>
          <w:spacing w:val="-10"/>
        </w:rPr>
        <w:t xml:space="preserve"> </w:t>
      </w:r>
      <w:r>
        <w:t>guardianship</w:t>
      </w:r>
      <w:r>
        <w:rPr>
          <w:spacing w:val="-8"/>
        </w:rPr>
        <w:t xml:space="preserve"> </w:t>
      </w:r>
      <w:r>
        <w:t>of</w:t>
      </w:r>
      <w:r>
        <w:rPr>
          <w:spacing w:val="-11"/>
        </w:rPr>
        <w:t xml:space="preserve"> </w:t>
      </w:r>
      <w:r>
        <w:t>the</w:t>
      </w:r>
      <w:r>
        <w:rPr>
          <w:spacing w:val="-10"/>
        </w:rPr>
        <w:t xml:space="preserve"> </w:t>
      </w:r>
      <w:r>
        <w:t>state.</w:t>
      </w:r>
      <w:r>
        <w:rPr>
          <w:spacing w:val="-8"/>
        </w:rPr>
        <w:t xml:space="preserve"> </w:t>
      </w:r>
      <w:r>
        <w:t>What</w:t>
      </w:r>
      <w:r>
        <w:rPr>
          <w:spacing w:val="-11"/>
        </w:rPr>
        <w:t xml:space="preserve"> </w:t>
      </w:r>
      <w:r>
        <w:t>we</w:t>
      </w:r>
      <w:r>
        <w:rPr>
          <w:spacing w:val="-10"/>
        </w:rPr>
        <w:t xml:space="preserve"> </w:t>
      </w:r>
      <w:r>
        <w:t>have</w:t>
      </w:r>
      <w:r>
        <w:rPr>
          <w:spacing w:val="-10"/>
        </w:rPr>
        <w:t xml:space="preserve"> </w:t>
      </w:r>
      <w:r>
        <w:t>found</w:t>
      </w:r>
      <w:r>
        <w:rPr>
          <w:spacing w:val="-8"/>
        </w:rPr>
        <w:t xml:space="preserve"> </w:t>
      </w:r>
      <w:r>
        <w:t>in</w:t>
      </w:r>
      <w:r>
        <w:rPr>
          <w:spacing w:val="-11"/>
        </w:rPr>
        <w:t xml:space="preserve"> </w:t>
      </w:r>
      <w:r>
        <w:t>the subsequent report is shocking and demands immediate action.</w:t>
      </w:r>
    </w:p>
    <w:p w14:paraId="188E144E" w14:textId="3D5A7274" w:rsidR="00CC6124" w:rsidRDefault="00587739" w:rsidP="007A1F14">
      <w:pPr>
        <w:pStyle w:val="BodyText"/>
        <w:ind w:firstLine="720"/>
      </w:pPr>
      <w:r>
        <w:t>Above</w:t>
      </w:r>
      <w:r>
        <w:rPr>
          <w:spacing w:val="-1"/>
        </w:rPr>
        <w:t xml:space="preserve"> </w:t>
      </w:r>
      <w:r>
        <w:t>all</w:t>
      </w:r>
      <w:r>
        <w:rPr>
          <w:spacing w:val="-3"/>
        </w:rPr>
        <w:t xml:space="preserve"> </w:t>
      </w:r>
      <w:r>
        <w:t>else, it</w:t>
      </w:r>
      <w:r>
        <w:rPr>
          <w:spacing w:val="-2"/>
        </w:rPr>
        <w:t xml:space="preserve"> </w:t>
      </w:r>
      <w:r>
        <w:t>is</w:t>
      </w:r>
      <w:r>
        <w:rPr>
          <w:spacing w:val="-3"/>
        </w:rPr>
        <w:t xml:space="preserve"> </w:t>
      </w:r>
      <w:r>
        <w:t>the</w:t>
      </w:r>
      <w:r>
        <w:rPr>
          <w:spacing w:val="-1"/>
        </w:rPr>
        <w:t xml:space="preserve"> </w:t>
      </w:r>
      <w:r>
        <w:t>unanimous</w:t>
      </w:r>
      <w:r>
        <w:rPr>
          <w:spacing w:val="-3"/>
        </w:rPr>
        <w:t xml:space="preserve"> </w:t>
      </w:r>
      <w:r>
        <w:t>agreement</w:t>
      </w:r>
      <w:r>
        <w:rPr>
          <w:spacing w:val="-2"/>
        </w:rPr>
        <w:t xml:space="preserve"> </w:t>
      </w:r>
      <w:r>
        <w:t>of</w:t>
      </w:r>
      <w:r>
        <w:rPr>
          <w:spacing w:val="-2"/>
        </w:rPr>
        <w:t xml:space="preserve"> </w:t>
      </w:r>
      <w:r>
        <w:t>the</w:t>
      </w:r>
      <w:r>
        <w:rPr>
          <w:spacing w:val="-1"/>
        </w:rPr>
        <w:t xml:space="preserve"> </w:t>
      </w:r>
      <w:r>
        <w:t>commissioners</w:t>
      </w:r>
      <w:r>
        <w:rPr>
          <w:spacing w:val="-3"/>
        </w:rPr>
        <w:t xml:space="preserve"> </w:t>
      </w:r>
      <w:r>
        <w:t>that the</w:t>
      </w:r>
      <w:r>
        <w:rPr>
          <w:spacing w:val="-1"/>
        </w:rPr>
        <w:t xml:space="preserve"> </w:t>
      </w:r>
      <w:r>
        <w:t>state</w:t>
      </w:r>
      <w:r>
        <w:rPr>
          <w:spacing w:val="-1"/>
        </w:rPr>
        <w:t xml:space="preserve"> </w:t>
      </w:r>
      <w:r>
        <w:t>must acknowledge</w:t>
      </w:r>
      <w:r>
        <w:rPr>
          <w:spacing w:val="-10"/>
        </w:rPr>
        <w:t xml:space="preserve"> </w:t>
      </w:r>
      <w:r>
        <w:t>the</w:t>
      </w:r>
      <w:r>
        <w:rPr>
          <w:spacing w:val="-10"/>
        </w:rPr>
        <w:t xml:space="preserve"> </w:t>
      </w:r>
      <w:r>
        <w:t>enormity</w:t>
      </w:r>
      <w:r>
        <w:rPr>
          <w:spacing w:val="-9"/>
        </w:rPr>
        <w:t xml:space="preserve"> </w:t>
      </w:r>
      <w:r>
        <w:t>of</w:t>
      </w:r>
      <w:r>
        <w:rPr>
          <w:spacing w:val="-11"/>
        </w:rPr>
        <w:t xml:space="preserve"> </w:t>
      </w:r>
      <w:r>
        <w:t>the</w:t>
      </w:r>
      <w:r>
        <w:rPr>
          <w:spacing w:val="-2"/>
        </w:rPr>
        <w:t xml:space="preserve"> </w:t>
      </w:r>
      <w:r>
        <w:t>legacy</w:t>
      </w:r>
      <w:r>
        <w:rPr>
          <w:spacing w:val="-10"/>
        </w:rPr>
        <w:t xml:space="preserve"> </w:t>
      </w:r>
      <w:r>
        <w:t>and</w:t>
      </w:r>
      <w:r>
        <w:rPr>
          <w:spacing w:val="-8"/>
        </w:rPr>
        <w:t xml:space="preserve"> </w:t>
      </w:r>
      <w:r>
        <w:t>harm</w:t>
      </w:r>
      <w:r>
        <w:rPr>
          <w:spacing w:val="-7"/>
        </w:rPr>
        <w:t xml:space="preserve"> </w:t>
      </w:r>
      <w:r>
        <w:t>of</w:t>
      </w:r>
      <w:r>
        <w:rPr>
          <w:spacing w:val="-11"/>
        </w:rPr>
        <w:t xml:space="preserve"> </w:t>
      </w:r>
      <w:r>
        <w:t>mass</w:t>
      </w:r>
      <w:r>
        <w:rPr>
          <w:spacing w:val="-12"/>
        </w:rPr>
        <w:t xml:space="preserve"> </w:t>
      </w:r>
      <w:r>
        <w:t>institutionalization</w:t>
      </w:r>
      <w:r>
        <w:rPr>
          <w:spacing w:val="-11"/>
        </w:rPr>
        <w:t xml:space="preserve"> </w:t>
      </w:r>
      <w:r>
        <w:t>that</w:t>
      </w:r>
      <w:r>
        <w:rPr>
          <w:spacing w:val="-11"/>
        </w:rPr>
        <w:t xml:space="preserve"> </w:t>
      </w:r>
      <w:r>
        <w:t>reverberates today. For that to begin, an apology is owed.</w:t>
      </w:r>
    </w:p>
    <w:p w14:paraId="188E144F" w14:textId="77777777" w:rsidR="00CC6124" w:rsidRPr="0084033F" w:rsidRDefault="00587739" w:rsidP="0056046F">
      <w:pPr>
        <w:pStyle w:val="Heading2"/>
      </w:pPr>
      <w:r w:rsidRPr="0084033F">
        <w:t>A Framework for Public Recognition</w:t>
      </w:r>
    </w:p>
    <w:p w14:paraId="188E1450" w14:textId="11341222" w:rsidR="00CC6124" w:rsidRDefault="00587739">
      <w:pPr>
        <w:spacing w:before="270" w:line="278" w:lineRule="auto"/>
        <w:ind w:left="720" w:right="1172"/>
        <w:rPr>
          <w:i/>
        </w:rPr>
      </w:pPr>
      <w:r>
        <w:rPr>
          <w:i/>
          <w:w w:val="105"/>
        </w:rPr>
        <w:t>“The Commission shall…design a framework for public recognition of the commonwealth's guardianship of residents with disabilities throughout history, which may include, but shall not be limited to, recommendations for memorialization and public education on the history and current state of the independent</w:t>
      </w:r>
      <w:r>
        <w:rPr>
          <w:i/>
          <w:spacing w:val="-1"/>
          <w:w w:val="105"/>
        </w:rPr>
        <w:t xml:space="preserve"> </w:t>
      </w:r>
      <w:r>
        <w:rPr>
          <w:i/>
          <w:w w:val="105"/>
        </w:rPr>
        <w:t>living</w:t>
      </w:r>
      <w:r>
        <w:rPr>
          <w:i/>
          <w:spacing w:val="-3"/>
          <w:w w:val="105"/>
        </w:rPr>
        <w:t xml:space="preserve"> </w:t>
      </w:r>
      <w:r>
        <w:rPr>
          <w:i/>
          <w:w w:val="105"/>
        </w:rPr>
        <w:t>movement,</w:t>
      </w:r>
      <w:r>
        <w:rPr>
          <w:i/>
          <w:spacing w:val="-1"/>
          <w:w w:val="105"/>
        </w:rPr>
        <w:t xml:space="preserve"> </w:t>
      </w:r>
      <w:r>
        <w:rPr>
          <w:i/>
          <w:w w:val="105"/>
        </w:rPr>
        <w:t>deinstitutionalization and the</w:t>
      </w:r>
      <w:r>
        <w:rPr>
          <w:i/>
          <w:spacing w:val="-3"/>
          <w:w w:val="105"/>
        </w:rPr>
        <w:t xml:space="preserve"> </w:t>
      </w:r>
      <w:r>
        <w:rPr>
          <w:i/>
          <w:w w:val="105"/>
        </w:rPr>
        <w:t>inclusion of people with disabilities.” – Enabling Statute, Section 144</w:t>
      </w:r>
    </w:p>
    <w:p w14:paraId="188E1451" w14:textId="77777777" w:rsidR="00CC6124" w:rsidRPr="0084033F" w:rsidRDefault="00587739" w:rsidP="0056046F">
      <w:pPr>
        <w:pStyle w:val="Heading3"/>
      </w:pPr>
      <w:r w:rsidRPr="0084033F">
        <w:t>Accountability for Systematic Erasure</w:t>
      </w:r>
    </w:p>
    <w:p w14:paraId="188E1452" w14:textId="77777777" w:rsidR="00CC6124" w:rsidRPr="005D4760" w:rsidRDefault="00587739" w:rsidP="005D4760">
      <w:pPr>
        <w:pStyle w:val="BodyText"/>
      </w:pPr>
      <w:r w:rsidRPr="005D4760">
        <w:t>Our recommendations are based on a sobering reality. Disabled people—including institutional survivors—have largely been excluded from leading community efforts to re-use and reckon with former institutional sites. As a result, our history is systematically erased through disuse, vandalism, and insensitive redevelopment of sites in ways that trivialize the significance of what was done. At their most offensive, sites have been used for pornographic photo shoots, white supremacist celebrations, community festivals, and amusement parks that would never be tolerated at similar sites of significant human rights abuses in Massachusetts or America.</w:t>
      </w:r>
    </w:p>
    <w:p w14:paraId="23FE89C8" w14:textId="757128B8" w:rsidR="0084033F" w:rsidRPr="0084033F" w:rsidRDefault="00587739" w:rsidP="00653C07">
      <w:pPr>
        <w:pStyle w:val="BodyText"/>
        <w:ind w:firstLine="720"/>
      </w:pPr>
      <w:r>
        <w:t>These</w:t>
      </w:r>
      <w:r>
        <w:rPr>
          <w:spacing w:val="-3"/>
        </w:rPr>
        <w:t xml:space="preserve"> </w:t>
      </w:r>
      <w:r>
        <w:t>actions</w:t>
      </w:r>
      <w:r>
        <w:rPr>
          <w:spacing w:val="-5"/>
        </w:rPr>
        <w:t xml:space="preserve"> </w:t>
      </w:r>
      <w:r>
        <w:t>are</w:t>
      </w:r>
      <w:r>
        <w:rPr>
          <w:spacing w:val="-3"/>
        </w:rPr>
        <w:t xml:space="preserve"> </w:t>
      </w:r>
      <w:r>
        <w:t>the</w:t>
      </w:r>
      <w:r>
        <w:rPr>
          <w:spacing w:val="-3"/>
        </w:rPr>
        <w:t xml:space="preserve"> </w:t>
      </w:r>
      <w:r>
        <w:t>result</w:t>
      </w:r>
      <w:r>
        <w:rPr>
          <w:spacing w:val="-4"/>
        </w:rPr>
        <w:t xml:space="preserve"> </w:t>
      </w:r>
      <w:r>
        <w:t>of</w:t>
      </w:r>
      <w:r>
        <w:rPr>
          <w:spacing w:val="-4"/>
        </w:rPr>
        <w:t xml:space="preserve"> </w:t>
      </w:r>
      <w:r>
        <w:t>widespread</w:t>
      </w:r>
      <w:r>
        <w:rPr>
          <w:spacing w:val="-1"/>
        </w:rPr>
        <w:t xml:space="preserve"> </w:t>
      </w:r>
      <w:r>
        <w:t>public</w:t>
      </w:r>
      <w:r>
        <w:rPr>
          <w:spacing w:val="-3"/>
        </w:rPr>
        <w:t xml:space="preserve"> </w:t>
      </w:r>
      <w:r>
        <w:t>ignorance of</w:t>
      </w:r>
      <w:r>
        <w:rPr>
          <w:spacing w:val="-4"/>
        </w:rPr>
        <w:t xml:space="preserve"> </w:t>
      </w:r>
      <w:r>
        <w:t>the history</w:t>
      </w:r>
      <w:r>
        <w:rPr>
          <w:spacing w:val="-2"/>
        </w:rPr>
        <w:t xml:space="preserve"> </w:t>
      </w:r>
      <w:r>
        <w:t>of</w:t>
      </w:r>
      <w:r>
        <w:rPr>
          <w:spacing w:val="-4"/>
        </w:rPr>
        <w:t xml:space="preserve"> </w:t>
      </w:r>
      <w:r>
        <w:t>disabilities,</w:t>
      </w:r>
      <w:r>
        <w:rPr>
          <w:spacing w:val="-1"/>
        </w:rPr>
        <w:t xml:space="preserve"> </w:t>
      </w:r>
      <w:r>
        <w:t>de- institutionalization, and independent living in Massachusetts. They arise in large part from the state’s</w:t>
      </w:r>
      <w:r>
        <w:rPr>
          <w:spacing w:val="-1"/>
        </w:rPr>
        <w:t xml:space="preserve"> </w:t>
      </w:r>
      <w:r>
        <w:t>improper handling of records and burials recounted below. We ignore this</w:t>
      </w:r>
      <w:r>
        <w:rPr>
          <w:spacing w:val="-1"/>
        </w:rPr>
        <w:t xml:space="preserve"> </w:t>
      </w:r>
      <w:r>
        <w:t>history at the grave</w:t>
      </w:r>
      <w:r>
        <w:rPr>
          <w:spacing w:val="-1"/>
        </w:rPr>
        <w:t xml:space="preserve"> </w:t>
      </w:r>
      <w:r>
        <w:t>peril</w:t>
      </w:r>
      <w:r>
        <w:rPr>
          <w:spacing w:val="-4"/>
        </w:rPr>
        <w:t xml:space="preserve"> </w:t>
      </w:r>
      <w:r>
        <w:t>of</w:t>
      </w:r>
      <w:r>
        <w:rPr>
          <w:spacing w:val="-2"/>
        </w:rPr>
        <w:t xml:space="preserve"> </w:t>
      </w:r>
      <w:r>
        <w:t>repeating</w:t>
      </w:r>
      <w:r>
        <w:rPr>
          <w:spacing w:val="-2"/>
        </w:rPr>
        <w:t xml:space="preserve"> </w:t>
      </w:r>
      <w:r>
        <w:t>it</w:t>
      </w:r>
      <w:r>
        <w:rPr>
          <w:spacing w:val="-2"/>
        </w:rPr>
        <w:t xml:space="preserve"> </w:t>
      </w:r>
      <w:r>
        <w:t>in</w:t>
      </w:r>
      <w:r>
        <w:rPr>
          <w:spacing w:val="-2"/>
        </w:rPr>
        <w:t xml:space="preserve"> </w:t>
      </w:r>
      <w:r>
        <w:t>the</w:t>
      </w:r>
      <w:r>
        <w:rPr>
          <w:spacing w:val="-1"/>
        </w:rPr>
        <w:t xml:space="preserve"> </w:t>
      </w:r>
      <w:r>
        <w:t>present</w:t>
      </w:r>
      <w:r>
        <w:rPr>
          <w:spacing w:val="-2"/>
        </w:rPr>
        <w:t xml:space="preserve"> </w:t>
      </w:r>
      <w:r>
        <w:t>day. This</w:t>
      </w:r>
      <w:r>
        <w:rPr>
          <w:spacing w:val="-4"/>
        </w:rPr>
        <w:t xml:space="preserve"> </w:t>
      </w:r>
      <w:r>
        <w:t>can</w:t>
      </w:r>
      <w:r>
        <w:rPr>
          <w:spacing w:val="-2"/>
        </w:rPr>
        <w:t xml:space="preserve"> </w:t>
      </w:r>
      <w:r>
        <w:t>only begin</w:t>
      </w:r>
      <w:r>
        <w:rPr>
          <w:spacing w:val="-2"/>
        </w:rPr>
        <w:t xml:space="preserve"> </w:t>
      </w:r>
      <w:r>
        <w:t>to</w:t>
      </w:r>
      <w:r>
        <w:rPr>
          <w:spacing w:val="-2"/>
        </w:rPr>
        <w:t xml:space="preserve"> </w:t>
      </w:r>
      <w:r>
        <w:t>change</w:t>
      </w:r>
      <w:r>
        <w:rPr>
          <w:spacing w:val="-1"/>
        </w:rPr>
        <w:t xml:space="preserve"> </w:t>
      </w:r>
      <w:r>
        <w:t>when</w:t>
      </w:r>
      <w:r>
        <w:rPr>
          <w:spacing w:val="-2"/>
        </w:rPr>
        <w:t xml:space="preserve"> </w:t>
      </w:r>
      <w:r>
        <w:t>the Commonwealth acknowledges the scope of the tragedies enumerated in the report included here.</w:t>
      </w:r>
    </w:p>
    <w:p w14:paraId="188E1454" w14:textId="77777777" w:rsidR="00CC6124" w:rsidRDefault="00587739" w:rsidP="0056046F">
      <w:pPr>
        <w:pStyle w:val="Heading3"/>
      </w:pPr>
      <w:r>
        <w:t>Recommendations</w:t>
      </w:r>
    </w:p>
    <w:p w14:paraId="188E145E" w14:textId="12415852" w:rsidR="00CC6124" w:rsidRPr="00263F20" w:rsidRDefault="00587739" w:rsidP="00263F20">
      <w:pPr>
        <w:pStyle w:val="ListParagraph"/>
        <w:numPr>
          <w:ilvl w:val="0"/>
          <w:numId w:val="12"/>
        </w:numPr>
      </w:pPr>
      <w:r w:rsidRPr="00263F20">
        <w:rPr>
          <w:b/>
          <w:bCs/>
        </w:rPr>
        <w:t xml:space="preserve">A Formal State Apology: </w:t>
      </w:r>
      <w:r w:rsidRPr="00263F20">
        <w:t xml:space="preserve">The Commonwealth of Massachusetts, through action of its executive officer, Governor Maura Healey, should issue a formal apology for the neglect of many </w:t>
      </w:r>
      <w:proofErr w:type="gramStart"/>
      <w:r w:rsidRPr="00263F20">
        <w:t>state</w:t>
      </w:r>
      <w:proofErr w:type="gramEnd"/>
      <w:r w:rsidRPr="00263F20">
        <w:t xml:space="preserve"> institutional cemeteries, the damage caused by the gross mishandling of</w:t>
      </w:r>
      <w:r w:rsidR="005D4760" w:rsidRPr="00263F20">
        <w:t xml:space="preserve"> </w:t>
      </w:r>
      <w:r w:rsidRPr="00263F20">
        <w:t>records, and the ways in which state institutions often hurt, rather than helped the disabled people entrusted to their care.</w:t>
      </w:r>
      <w:r w:rsidR="000638C1">
        <w:t xml:space="preserve"> </w:t>
      </w:r>
      <w:r w:rsidR="000638C1">
        <w:br/>
      </w:r>
      <w:r w:rsidR="000638C1">
        <w:br/>
      </w:r>
      <w:r w:rsidRPr="00263F20">
        <w:t>While it is true that a small number of people received treatment and relief in these settings, it is unquestionable that most—including thousands who are alive today—wer</w:t>
      </w:r>
      <w:r w:rsidR="005D4760" w:rsidRPr="00263F20">
        <w:t>e</w:t>
      </w:r>
      <w:r w:rsidR="00263F20" w:rsidRPr="00263F20">
        <w:t xml:space="preserve"> </w:t>
      </w:r>
      <w:r w:rsidRPr="00263F20">
        <w:t>not helped by a system maintained for reasons that did not place the health and well-being of inmates</w:t>
      </w:r>
      <w:hyperlink w:anchor="_bookmark0" w:history="1">
        <w:r w:rsidRPr="00DA3127">
          <w:rPr>
            <w:rStyle w:val="Hyperlink"/>
            <w:vertAlign w:val="superscript"/>
          </w:rPr>
          <w:t>1</w:t>
        </w:r>
      </w:hyperlink>
      <w:r w:rsidRPr="00263F20">
        <w:t xml:space="preserve"> at the fore.</w:t>
      </w:r>
      <w:r w:rsidR="005D4760" w:rsidRPr="00263F20">
        <w:t xml:space="preserve"> </w:t>
      </w:r>
      <w:r w:rsidR="005D4760" w:rsidRPr="00263F20">
        <w:br/>
      </w:r>
      <w:r w:rsidR="005D4760" w:rsidRPr="00263F20">
        <w:br/>
      </w:r>
      <w:r w:rsidRPr="00263F20">
        <w:t>Numerous states have issued similar statements regarding aspects of their institutional histories, including Georgia, South Carolina, Virginia, California, Oregon, Wisconsin. So too did President Bill Clinton regarding the use of radioactive tracers on unsuspecting disabled inmates of the Fernald and Wrentham State Schools here in Massachusetts.</w:t>
      </w:r>
      <w:r w:rsidR="005D4760" w:rsidRPr="00263F20">
        <w:t xml:space="preserve"> </w:t>
      </w:r>
      <w:r w:rsidR="005D4760" w:rsidRPr="00263F20">
        <w:br/>
      </w:r>
      <w:r w:rsidR="005D4760" w:rsidRPr="00263F20">
        <w:br/>
      </w:r>
      <w:r w:rsidRPr="00263F20">
        <w:t>It has been three decades since the president’s apology. It is time that Governor</w:t>
      </w:r>
      <w:r w:rsidR="005D4760" w:rsidRPr="00263F20">
        <w:t xml:space="preserve"> </w:t>
      </w:r>
      <w:r w:rsidRPr="00263F20">
        <w:t>Healey and the legislature do the same for the state where disability institutions first gained a systemic foothold and were propagated to the rest of the nation and world.</w:t>
      </w:r>
      <w:r w:rsidR="00263F20">
        <w:br/>
      </w:r>
    </w:p>
    <w:p w14:paraId="188E1462" w14:textId="50C14AB7" w:rsidR="00CC6124" w:rsidRPr="00263F20" w:rsidRDefault="00587739" w:rsidP="00263F20">
      <w:pPr>
        <w:pStyle w:val="ListParagraph"/>
        <w:numPr>
          <w:ilvl w:val="0"/>
          <w:numId w:val="12"/>
        </w:numPr>
      </w:pPr>
      <w:r w:rsidRPr="00263F20">
        <w:rPr>
          <w:b/>
          <w:bCs/>
        </w:rPr>
        <w:t>Museum &amp; Memorialization:</w:t>
      </w:r>
      <w:r w:rsidRPr="00263F20">
        <w:t xml:space="preserve"> The Commonwealth faces sobering financial realities, many of which have the potential to negatively impact the lives of disabled people. The needs of our fellow disabled people come first.</w:t>
      </w:r>
      <w:r w:rsidR="0056046F" w:rsidRPr="00263F20">
        <w:t xml:space="preserve"> </w:t>
      </w:r>
      <w:r w:rsidR="0056046F" w:rsidRPr="00263F20">
        <w:br/>
      </w:r>
      <w:r w:rsidR="0056046F" w:rsidRPr="00263F20">
        <w:br/>
      </w:r>
      <w:r w:rsidRPr="00263F20">
        <w:t>Nonetheless, there must be an organized effort to dedicate funding and museum space to supporting the public understanding of the state’s history of institutionalization and the independent living movement. There is also an absolute need for memorialization in a public and accessible place, where the lives of those who died in institutions are remembered. Both efforts must include leadership by disabled people.</w:t>
      </w:r>
      <w:r w:rsidR="0056046F" w:rsidRPr="00263F20">
        <w:t xml:space="preserve"> </w:t>
      </w:r>
      <w:r w:rsidR="0056046F" w:rsidRPr="00263F20">
        <w:br/>
      </w:r>
      <w:r w:rsidR="0056046F" w:rsidRPr="00263F20">
        <w:br/>
      </w:r>
      <w:r w:rsidRPr="00263F20">
        <w:t>Given present realities we call on the Governor to convene a feasibility committee comprised of—but not limited to—representatives from the Massachusetts Archives, disability communities, and the Massachusetts Cultural Council, to develop and deliver a report on options for potential physical and digital spaces.</w:t>
      </w:r>
      <w:r w:rsidR="00263F20">
        <w:br/>
      </w:r>
    </w:p>
    <w:p w14:paraId="188E1464" w14:textId="3CDD8AC7" w:rsidR="00CC6124" w:rsidRDefault="00587739" w:rsidP="00263F20">
      <w:pPr>
        <w:pStyle w:val="ListParagraph"/>
        <w:numPr>
          <w:ilvl w:val="0"/>
          <w:numId w:val="12"/>
        </w:numPr>
      </w:pPr>
      <w:r w:rsidRPr="00263F20">
        <w:rPr>
          <w:b/>
          <w:bCs/>
        </w:rPr>
        <w:t>K-12 Public Education:</w:t>
      </w:r>
      <w:r w:rsidRPr="00263F20">
        <w:t xml:space="preserve"> There must be a commitment to robust inclusion of the history of disability in Massachusetts in the social studies curriculum of our public schools, including the history of institutionalization and the history of the independent living movement, so that disabled students can see that their history is part of the larger fabric of American history and all students can understand what was done in the past and how it relates to and differs from our present day.</w:t>
      </w:r>
    </w:p>
    <w:p w14:paraId="5D8825E1" w14:textId="77777777" w:rsidR="00653C07" w:rsidRDefault="00653C07" w:rsidP="00653C07"/>
    <w:p w14:paraId="3154D298" w14:textId="77777777" w:rsidR="00653C07" w:rsidRDefault="00653C07" w:rsidP="00653C07"/>
    <w:p w14:paraId="47812787" w14:textId="77777777" w:rsidR="00653C07" w:rsidRDefault="00653C07" w:rsidP="00653C07"/>
    <w:p w14:paraId="78D8D630" w14:textId="77777777" w:rsidR="00653C07" w:rsidRDefault="00653C07" w:rsidP="00653C07"/>
    <w:p w14:paraId="146C47FA" w14:textId="77777777" w:rsidR="00653C07" w:rsidRDefault="00653C07" w:rsidP="00653C07"/>
    <w:p w14:paraId="650FA756" w14:textId="77777777" w:rsidR="00653C07" w:rsidRDefault="00653C07" w:rsidP="00653C07"/>
    <w:p w14:paraId="46041FB0" w14:textId="77777777" w:rsidR="00653C07" w:rsidRDefault="00653C07" w:rsidP="00653C07"/>
    <w:p w14:paraId="71C8BB66" w14:textId="77777777" w:rsidR="00653C07" w:rsidRDefault="00653C07" w:rsidP="00653C07"/>
    <w:p w14:paraId="3455F3BA" w14:textId="77777777" w:rsidR="00653C07" w:rsidRPr="00263F20" w:rsidRDefault="00653C07" w:rsidP="00653C07"/>
    <w:p w14:paraId="06CB6606" w14:textId="25D0DD38" w:rsidR="001F4B7A" w:rsidRPr="00653C07" w:rsidRDefault="001F4B7A" w:rsidP="00653C07">
      <w:pPr>
        <w:pStyle w:val="BodyText"/>
      </w:pPr>
      <w:r>
        <w:rPr>
          <w:noProof/>
        </w:rPr>
        <mc:AlternateContent>
          <mc:Choice Requires="wps">
            <w:drawing>
              <wp:anchor distT="0" distB="0" distL="0" distR="0" simplePos="0" relativeHeight="251659264" behindDoc="1" locked="0" layoutInCell="1" allowOverlap="1" wp14:anchorId="4415B4B1" wp14:editId="0FC1D334">
                <wp:simplePos x="0" y="0"/>
                <wp:positionH relativeFrom="page">
                  <wp:posOffset>914717</wp:posOffset>
                </wp:positionH>
                <wp:positionV relativeFrom="paragraph">
                  <wp:posOffset>286494</wp:posOffset>
                </wp:positionV>
                <wp:extent cx="1830070" cy="635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D8D056" id="Graphic 4" o:spid="_x0000_s1026" alt="&quot;&quot;" style="position:absolute;margin-left:1in;margin-top:22.55pt;width:144.1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" path="m1829816,l,,,6349r1829816,l1829816,xe" fillcolor="black" stroked="f">
                <v:path arrowok="t"/>
                <w10:wrap type="topAndBottom" anchorx="page"/>
              </v:shape>
            </w:pict>
          </mc:Fallback>
        </mc:AlternateContent>
      </w:r>
      <w:bookmarkStart w:id="0" w:name="_bookmark0"/>
      <w:bookmarkEnd w:id="0"/>
      <w:r w:rsidRPr="001F4B7A">
        <w:rPr>
          <w:position w:val="7"/>
          <w:sz w:val="12"/>
        </w:rPr>
        <w:t>1</w:t>
      </w:r>
      <w:r w:rsidRPr="001F4B7A">
        <w:rPr>
          <w:spacing w:val="7"/>
          <w:position w:val="7"/>
          <w:sz w:val="12"/>
        </w:rPr>
        <w:t xml:space="preserve"> </w:t>
      </w:r>
      <w:r w:rsidRPr="001F4B7A">
        <w:rPr>
          <w:sz w:val="20"/>
        </w:rPr>
        <w:t>While</w:t>
      </w:r>
      <w:r w:rsidRPr="001F4B7A">
        <w:rPr>
          <w:spacing w:val="-9"/>
          <w:sz w:val="20"/>
        </w:rPr>
        <w:t xml:space="preserve"> </w:t>
      </w:r>
      <w:r w:rsidRPr="001F4B7A">
        <w:rPr>
          <w:sz w:val="20"/>
        </w:rPr>
        <w:t>the</w:t>
      </w:r>
      <w:r w:rsidRPr="001F4B7A">
        <w:rPr>
          <w:spacing w:val="-10"/>
          <w:sz w:val="20"/>
        </w:rPr>
        <w:t xml:space="preserve"> </w:t>
      </w:r>
      <w:r w:rsidRPr="001F4B7A">
        <w:rPr>
          <w:sz w:val="20"/>
        </w:rPr>
        <w:t>term</w:t>
      </w:r>
      <w:r w:rsidRPr="001F4B7A">
        <w:rPr>
          <w:spacing w:val="-19"/>
          <w:sz w:val="20"/>
        </w:rPr>
        <w:t xml:space="preserve"> </w:t>
      </w:r>
      <w:r w:rsidRPr="001F4B7A">
        <w:rPr>
          <w:sz w:val="20"/>
        </w:rPr>
        <w:t>“resident”</w:t>
      </w:r>
      <w:r w:rsidRPr="001F4B7A">
        <w:rPr>
          <w:spacing w:val="-12"/>
          <w:sz w:val="20"/>
        </w:rPr>
        <w:t xml:space="preserve"> </w:t>
      </w:r>
      <w:r w:rsidRPr="001F4B7A">
        <w:rPr>
          <w:sz w:val="20"/>
        </w:rPr>
        <w:t>or</w:t>
      </w:r>
      <w:r w:rsidRPr="001F4B7A">
        <w:rPr>
          <w:spacing w:val="-20"/>
          <w:sz w:val="20"/>
        </w:rPr>
        <w:t xml:space="preserve"> </w:t>
      </w:r>
      <w:r w:rsidRPr="001F4B7A">
        <w:rPr>
          <w:sz w:val="20"/>
        </w:rPr>
        <w:t>“client”</w:t>
      </w:r>
      <w:r w:rsidRPr="001F4B7A">
        <w:rPr>
          <w:spacing w:val="-18"/>
          <w:sz w:val="20"/>
        </w:rPr>
        <w:t xml:space="preserve"> </w:t>
      </w:r>
      <w:r w:rsidRPr="001F4B7A">
        <w:rPr>
          <w:sz w:val="20"/>
        </w:rPr>
        <w:t>is</w:t>
      </w:r>
      <w:r w:rsidRPr="001F4B7A">
        <w:rPr>
          <w:spacing w:val="-10"/>
          <w:sz w:val="20"/>
        </w:rPr>
        <w:t xml:space="preserve"> </w:t>
      </w:r>
      <w:r w:rsidRPr="001F4B7A">
        <w:rPr>
          <w:sz w:val="20"/>
        </w:rPr>
        <w:t>often</w:t>
      </w:r>
      <w:r w:rsidRPr="001F4B7A">
        <w:rPr>
          <w:spacing w:val="-10"/>
          <w:sz w:val="20"/>
        </w:rPr>
        <w:t xml:space="preserve"> </w:t>
      </w:r>
      <w:r w:rsidRPr="001F4B7A">
        <w:rPr>
          <w:sz w:val="20"/>
        </w:rPr>
        <w:t>used</w:t>
      </w:r>
      <w:r w:rsidRPr="001F4B7A">
        <w:rPr>
          <w:spacing w:val="-12"/>
          <w:sz w:val="20"/>
        </w:rPr>
        <w:t xml:space="preserve"> </w:t>
      </w:r>
      <w:r w:rsidRPr="001F4B7A">
        <w:rPr>
          <w:sz w:val="20"/>
        </w:rPr>
        <w:t>today,</w:t>
      </w:r>
      <w:r w:rsidRPr="001F4B7A">
        <w:rPr>
          <w:spacing w:val="-11"/>
          <w:sz w:val="20"/>
        </w:rPr>
        <w:t xml:space="preserve"> </w:t>
      </w:r>
      <w:r w:rsidRPr="001F4B7A">
        <w:rPr>
          <w:sz w:val="20"/>
        </w:rPr>
        <w:t>for</w:t>
      </w:r>
      <w:r w:rsidRPr="001F4B7A">
        <w:rPr>
          <w:spacing w:val="-7"/>
          <w:sz w:val="20"/>
        </w:rPr>
        <w:t xml:space="preserve"> </w:t>
      </w:r>
      <w:r w:rsidRPr="001F4B7A">
        <w:rPr>
          <w:sz w:val="20"/>
        </w:rPr>
        <w:t>a</w:t>
      </w:r>
      <w:r w:rsidRPr="001F4B7A">
        <w:rPr>
          <w:spacing w:val="-11"/>
          <w:sz w:val="20"/>
        </w:rPr>
        <w:t xml:space="preserve"> </w:t>
      </w:r>
      <w:r w:rsidRPr="001F4B7A">
        <w:rPr>
          <w:sz w:val="20"/>
        </w:rPr>
        <w:t>significant</w:t>
      </w:r>
      <w:r w:rsidRPr="001F4B7A">
        <w:rPr>
          <w:spacing w:val="-9"/>
          <w:sz w:val="20"/>
        </w:rPr>
        <w:t xml:space="preserve"> </w:t>
      </w:r>
      <w:r w:rsidRPr="001F4B7A">
        <w:rPr>
          <w:sz w:val="20"/>
        </w:rPr>
        <w:t>portion</w:t>
      </w:r>
      <w:r w:rsidRPr="001F4B7A">
        <w:rPr>
          <w:spacing w:val="-10"/>
          <w:sz w:val="20"/>
        </w:rPr>
        <w:t xml:space="preserve"> </w:t>
      </w:r>
      <w:r w:rsidRPr="001F4B7A">
        <w:rPr>
          <w:sz w:val="20"/>
        </w:rPr>
        <w:t>of</w:t>
      </w:r>
      <w:r w:rsidRPr="001F4B7A">
        <w:rPr>
          <w:spacing w:val="-10"/>
          <w:sz w:val="20"/>
        </w:rPr>
        <w:t xml:space="preserve"> </w:t>
      </w:r>
      <w:r w:rsidRPr="001F4B7A">
        <w:rPr>
          <w:sz w:val="20"/>
        </w:rPr>
        <w:t>the</w:t>
      </w:r>
      <w:r w:rsidRPr="001F4B7A">
        <w:rPr>
          <w:spacing w:val="-10"/>
          <w:sz w:val="20"/>
        </w:rPr>
        <w:t xml:space="preserve"> </w:t>
      </w:r>
      <w:r w:rsidRPr="001F4B7A">
        <w:rPr>
          <w:sz w:val="20"/>
        </w:rPr>
        <w:t>history</w:t>
      </w:r>
      <w:r w:rsidRPr="001F4B7A">
        <w:rPr>
          <w:spacing w:val="-10"/>
          <w:sz w:val="20"/>
        </w:rPr>
        <w:t xml:space="preserve"> </w:t>
      </w:r>
      <w:r w:rsidRPr="001F4B7A">
        <w:rPr>
          <w:sz w:val="20"/>
        </w:rPr>
        <w:t>of</w:t>
      </w:r>
      <w:r w:rsidRPr="001F4B7A">
        <w:rPr>
          <w:spacing w:val="-6"/>
          <w:sz w:val="20"/>
        </w:rPr>
        <w:t xml:space="preserve"> </w:t>
      </w:r>
      <w:r w:rsidRPr="001F4B7A">
        <w:rPr>
          <w:sz w:val="20"/>
        </w:rPr>
        <w:t>disability institutions in Massachusetts, disabled people were referred to as “inmates.”</w:t>
      </w:r>
    </w:p>
    <w:p w14:paraId="188E1465" w14:textId="1BAC508A" w:rsidR="00CC6124" w:rsidRDefault="00587739" w:rsidP="0056046F">
      <w:pPr>
        <w:pStyle w:val="Heading2"/>
      </w:pPr>
      <w:r>
        <w:lastRenderedPageBreak/>
        <w:t>Institutional</w:t>
      </w:r>
      <w:r>
        <w:rPr>
          <w:spacing w:val="-17"/>
        </w:rPr>
        <w:t xml:space="preserve"> </w:t>
      </w:r>
      <w:r>
        <w:rPr>
          <w:spacing w:val="-2"/>
        </w:rPr>
        <w:t>Cemeteries</w:t>
      </w:r>
    </w:p>
    <w:p w14:paraId="188E146A" w14:textId="02FDEFD2" w:rsidR="00CC6124" w:rsidRDefault="00587739" w:rsidP="001F4B7A">
      <w:pPr>
        <w:spacing w:before="270" w:line="278" w:lineRule="auto"/>
        <w:ind w:left="720" w:right="1571"/>
        <w:jc w:val="both"/>
        <w:rPr>
          <w:i/>
        </w:rPr>
      </w:pPr>
      <w:r>
        <w:rPr>
          <w:i/>
          <w:w w:val="105"/>
        </w:rPr>
        <w:t>“The Commission shall…Assess and compile records of burial locations for the residents who died while in the care of such institutions…[and] [d]etermine the likelihood and possible locations of unmarked graves at sites of former state</w:t>
      </w:r>
      <w:r w:rsidR="001F4B7A">
        <w:rPr>
          <w:i/>
        </w:rPr>
        <w:t xml:space="preserve"> </w:t>
      </w:r>
      <w:r>
        <w:rPr>
          <w:i/>
          <w:w w:val="105"/>
        </w:rPr>
        <w:t>institutions</w:t>
      </w:r>
      <w:r>
        <w:rPr>
          <w:i/>
          <w:spacing w:val="-4"/>
          <w:w w:val="105"/>
        </w:rPr>
        <w:t xml:space="preserve"> </w:t>
      </w:r>
      <w:r>
        <w:rPr>
          <w:i/>
          <w:w w:val="105"/>
        </w:rPr>
        <w:t>for people</w:t>
      </w:r>
      <w:r>
        <w:rPr>
          <w:i/>
          <w:spacing w:val="-4"/>
          <w:w w:val="105"/>
        </w:rPr>
        <w:t xml:space="preserve"> </w:t>
      </w:r>
      <w:r>
        <w:rPr>
          <w:i/>
          <w:w w:val="105"/>
        </w:rPr>
        <w:t>with</w:t>
      </w:r>
      <w:r>
        <w:rPr>
          <w:i/>
          <w:spacing w:val="-4"/>
          <w:w w:val="105"/>
        </w:rPr>
        <w:t xml:space="preserve"> </w:t>
      </w:r>
      <w:r>
        <w:rPr>
          <w:i/>
          <w:w w:val="105"/>
        </w:rPr>
        <w:t>intellectual</w:t>
      </w:r>
      <w:r>
        <w:rPr>
          <w:i/>
          <w:spacing w:val="-5"/>
          <w:w w:val="105"/>
        </w:rPr>
        <w:t xml:space="preserve"> </w:t>
      </w:r>
      <w:r>
        <w:rPr>
          <w:i/>
          <w:w w:val="105"/>
        </w:rPr>
        <w:t>or developmental</w:t>
      </w:r>
      <w:r>
        <w:rPr>
          <w:i/>
          <w:spacing w:val="-5"/>
          <w:w w:val="105"/>
        </w:rPr>
        <w:t xml:space="preserve"> </w:t>
      </w:r>
      <w:r>
        <w:rPr>
          <w:i/>
          <w:w w:val="105"/>
        </w:rPr>
        <w:t>disabilities</w:t>
      </w:r>
      <w:r>
        <w:rPr>
          <w:i/>
          <w:spacing w:val="-4"/>
          <w:w w:val="105"/>
        </w:rPr>
        <w:t xml:space="preserve"> </w:t>
      </w:r>
      <w:r>
        <w:rPr>
          <w:i/>
          <w:w w:val="105"/>
        </w:rPr>
        <w:t>or mental health conditions.” – Enabling Statute, Section 144</w:t>
      </w:r>
    </w:p>
    <w:p w14:paraId="188E146B" w14:textId="77777777" w:rsidR="00CC6124" w:rsidRPr="005D4760" w:rsidRDefault="00587739" w:rsidP="0056046F">
      <w:pPr>
        <w:pStyle w:val="Heading3"/>
      </w:pPr>
      <w:r w:rsidRPr="005D4760">
        <w:t>Mistreatment of the Disabled Dead</w:t>
      </w:r>
    </w:p>
    <w:p w14:paraId="188E146C" w14:textId="77777777" w:rsidR="00CC6124" w:rsidRDefault="00587739" w:rsidP="005D4760">
      <w:pPr>
        <w:pStyle w:val="BodyText"/>
      </w:pPr>
      <w:r>
        <w:t>One of</w:t>
      </w:r>
      <w:r>
        <w:rPr>
          <w:spacing w:val="-1"/>
        </w:rPr>
        <w:t xml:space="preserve"> </w:t>
      </w:r>
      <w:r>
        <w:t>the most</w:t>
      </w:r>
      <w:r>
        <w:rPr>
          <w:spacing w:val="-1"/>
        </w:rPr>
        <w:t xml:space="preserve"> </w:t>
      </w:r>
      <w:r>
        <w:t>disturbing</w:t>
      </w:r>
      <w:r>
        <w:rPr>
          <w:spacing w:val="-1"/>
        </w:rPr>
        <w:t xml:space="preserve"> </w:t>
      </w:r>
      <w:r>
        <w:t>issues</w:t>
      </w:r>
      <w:r>
        <w:rPr>
          <w:spacing w:val="-3"/>
        </w:rPr>
        <w:t xml:space="preserve"> </w:t>
      </w:r>
      <w:r>
        <w:t>confronted by the commission</w:t>
      </w:r>
      <w:r>
        <w:rPr>
          <w:spacing w:val="-1"/>
        </w:rPr>
        <w:t xml:space="preserve"> </w:t>
      </w:r>
      <w:r>
        <w:t>is</w:t>
      </w:r>
      <w:r>
        <w:rPr>
          <w:spacing w:val="-3"/>
        </w:rPr>
        <w:t xml:space="preserve"> </w:t>
      </w:r>
      <w:r>
        <w:t>the legacy of</w:t>
      </w:r>
      <w:r>
        <w:rPr>
          <w:spacing w:val="-1"/>
        </w:rPr>
        <w:t xml:space="preserve"> </w:t>
      </w:r>
      <w:r>
        <w:t>deaths</w:t>
      </w:r>
      <w:r>
        <w:rPr>
          <w:spacing w:val="-3"/>
        </w:rPr>
        <w:t xml:space="preserve"> </w:t>
      </w:r>
      <w:r>
        <w:t>and burials in</w:t>
      </w:r>
      <w:r>
        <w:rPr>
          <w:spacing w:val="-2"/>
        </w:rPr>
        <w:t xml:space="preserve"> </w:t>
      </w:r>
      <w:r>
        <w:t>state</w:t>
      </w:r>
      <w:r>
        <w:rPr>
          <w:spacing w:val="-1"/>
        </w:rPr>
        <w:t xml:space="preserve"> </w:t>
      </w:r>
      <w:r>
        <w:t>institutions. Only one</w:t>
      </w:r>
      <w:r>
        <w:rPr>
          <w:spacing w:val="-1"/>
        </w:rPr>
        <w:t xml:space="preserve"> </w:t>
      </w:r>
      <w:r>
        <w:t>third of</w:t>
      </w:r>
      <w:r>
        <w:rPr>
          <w:spacing w:val="-2"/>
        </w:rPr>
        <w:t xml:space="preserve"> </w:t>
      </w:r>
      <w:r>
        <w:t>the</w:t>
      </w:r>
      <w:r>
        <w:rPr>
          <w:spacing w:val="-1"/>
        </w:rPr>
        <w:t xml:space="preserve"> </w:t>
      </w:r>
      <w:r>
        <w:t>state’s</w:t>
      </w:r>
      <w:r>
        <w:rPr>
          <w:spacing w:val="-3"/>
        </w:rPr>
        <w:t xml:space="preserve"> </w:t>
      </w:r>
      <w:r>
        <w:t>27 institutional burial</w:t>
      </w:r>
      <w:r>
        <w:rPr>
          <w:spacing w:val="-3"/>
        </w:rPr>
        <w:t xml:space="preserve"> </w:t>
      </w:r>
      <w:r>
        <w:t>grounds</w:t>
      </w:r>
      <w:r>
        <w:rPr>
          <w:spacing w:val="-3"/>
        </w:rPr>
        <w:t xml:space="preserve"> </w:t>
      </w:r>
      <w:r>
        <w:t>investigated by the commission have been restored and are presently maintained. More than 10,000 burials are located in decrepit or poorly maintained cemeteries. Most of these individuals were buried anonymously</w:t>
      </w:r>
      <w:r>
        <w:rPr>
          <w:spacing w:val="-3"/>
        </w:rPr>
        <w:t xml:space="preserve"> </w:t>
      </w:r>
      <w:r>
        <w:t>in</w:t>
      </w:r>
      <w:r>
        <w:rPr>
          <w:spacing w:val="-6"/>
        </w:rPr>
        <w:t xml:space="preserve"> </w:t>
      </w:r>
      <w:r>
        <w:t>graves</w:t>
      </w:r>
      <w:r>
        <w:rPr>
          <w:spacing w:val="-7"/>
        </w:rPr>
        <w:t xml:space="preserve"> </w:t>
      </w:r>
      <w:r>
        <w:t>marked</w:t>
      </w:r>
      <w:r>
        <w:rPr>
          <w:spacing w:val="-2"/>
        </w:rPr>
        <w:t xml:space="preserve"> </w:t>
      </w:r>
      <w:r>
        <w:t>without</w:t>
      </w:r>
      <w:r>
        <w:rPr>
          <w:spacing w:val="-6"/>
        </w:rPr>
        <w:t xml:space="preserve"> </w:t>
      </w:r>
      <w:r>
        <w:t>the name</w:t>
      </w:r>
      <w:r>
        <w:rPr>
          <w:spacing w:val="-5"/>
        </w:rPr>
        <w:t xml:space="preserve"> </w:t>
      </w:r>
      <w:r>
        <w:t>of</w:t>
      </w:r>
      <w:r>
        <w:rPr>
          <w:spacing w:val="-6"/>
        </w:rPr>
        <w:t xml:space="preserve"> </w:t>
      </w:r>
      <w:r>
        <w:t>the</w:t>
      </w:r>
      <w:r>
        <w:rPr>
          <w:spacing w:val="-5"/>
        </w:rPr>
        <w:t xml:space="preserve"> </w:t>
      </w:r>
      <w:r>
        <w:t>deceased,</w:t>
      </w:r>
      <w:r>
        <w:rPr>
          <w:spacing w:val="-2"/>
        </w:rPr>
        <w:t xml:space="preserve"> </w:t>
      </w:r>
      <w:r>
        <w:t>in</w:t>
      </w:r>
      <w:r>
        <w:rPr>
          <w:spacing w:val="-6"/>
        </w:rPr>
        <w:t xml:space="preserve"> </w:t>
      </w:r>
      <w:r>
        <w:t>cemeteries</w:t>
      </w:r>
      <w:r>
        <w:rPr>
          <w:spacing w:val="-7"/>
        </w:rPr>
        <w:t xml:space="preserve"> </w:t>
      </w:r>
      <w:r>
        <w:t>that</w:t>
      </w:r>
      <w:r>
        <w:rPr>
          <w:spacing w:val="-6"/>
        </w:rPr>
        <w:t xml:space="preserve"> </w:t>
      </w:r>
      <w:r>
        <w:t>fall</w:t>
      </w:r>
      <w:r>
        <w:rPr>
          <w:spacing w:val="-7"/>
        </w:rPr>
        <w:t xml:space="preserve"> </w:t>
      </w:r>
      <w:r>
        <w:t>under</w:t>
      </w:r>
      <w:r>
        <w:rPr>
          <w:spacing w:val="-2"/>
        </w:rPr>
        <w:t xml:space="preserve"> </w:t>
      </w:r>
      <w:r>
        <w:t>the jurisdiction of various towns and state agencies.</w:t>
      </w:r>
    </w:p>
    <w:p w14:paraId="188E146E" w14:textId="2C217384" w:rsidR="00CC6124" w:rsidRDefault="00587739" w:rsidP="00653C07">
      <w:pPr>
        <w:pStyle w:val="BodyText"/>
        <w:ind w:firstLine="720"/>
      </w:pPr>
      <w:r>
        <w:t>In our work, the Commission has created unprecedented agreements with the state to evaluate nameless burials at the cemetery of the former Foxboro State Hospital. But as we have also</w:t>
      </w:r>
      <w:r>
        <w:rPr>
          <w:spacing w:val="-2"/>
        </w:rPr>
        <w:t xml:space="preserve"> </w:t>
      </w:r>
      <w:r>
        <w:t>seen, the state chooses</w:t>
      </w:r>
      <w:r>
        <w:rPr>
          <w:spacing w:val="-3"/>
        </w:rPr>
        <w:t xml:space="preserve"> </w:t>
      </w:r>
      <w:r>
        <w:t>to</w:t>
      </w:r>
      <w:r>
        <w:rPr>
          <w:spacing w:val="-2"/>
        </w:rPr>
        <w:t xml:space="preserve"> </w:t>
      </w:r>
      <w:r>
        <w:t>treat burial</w:t>
      </w:r>
      <w:r>
        <w:rPr>
          <w:spacing w:val="-3"/>
        </w:rPr>
        <w:t xml:space="preserve"> </w:t>
      </w:r>
      <w:r>
        <w:t>information</w:t>
      </w:r>
      <w:r>
        <w:rPr>
          <w:spacing w:val="-2"/>
        </w:rPr>
        <w:t xml:space="preserve"> </w:t>
      </w:r>
      <w:r>
        <w:t>from cemeteries</w:t>
      </w:r>
      <w:r>
        <w:rPr>
          <w:spacing w:val="-3"/>
        </w:rPr>
        <w:t xml:space="preserve"> </w:t>
      </w:r>
      <w:r>
        <w:t>as</w:t>
      </w:r>
      <w:r>
        <w:rPr>
          <w:spacing w:val="-3"/>
        </w:rPr>
        <w:t xml:space="preserve"> </w:t>
      </w:r>
      <w:r>
        <w:t>medical</w:t>
      </w:r>
      <w:r>
        <w:rPr>
          <w:spacing w:val="-3"/>
        </w:rPr>
        <w:t xml:space="preserve"> </w:t>
      </w:r>
      <w:r>
        <w:t>records</w:t>
      </w:r>
      <w:r>
        <w:rPr>
          <w:spacing w:val="-3"/>
        </w:rPr>
        <w:t xml:space="preserve"> </w:t>
      </w:r>
      <w:r>
        <w:t>when they should be considered vital records. As a result, thousands of immediate family and</w:t>
      </w:r>
      <w:r w:rsidR="0056046F">
        <w:t xml:space="preserve"> </w:t>
      </w:r>
      <w:r>
        <w:t>descendants</w:t>
      </w:r>
      <w:r>
        <w:rPr>
          <w:spacing w:val="-14"/>
        </w:rPr>
        <w:t xml:space="preserve"> </w:t>
      </w:r>
      <w:r>
        <w:t>of</w:t>
      </w:r>
      <w:r>
        <w:rPr>
          <w:spacing w:val="-13"/>
        </w:rPr>
        <w:t xml:space="preserve"> </w:t>
      </w:r>
      <w:r>
        <w:t>people</w:t>
      </w:r>
      <w:r>
        <w:rPr>
          <w:spacing w:val="-13"/>
        </w:rPr>
        <w:t xml:space="preserve"> </w:t>
      </w:r>
      <w:r>
        <w:t>who</w:t>
      </w:r>
      <w:r>
        <w:rPr>
          <w:spacing w:val="-13"/>
        </w:rPr>
        <w:t xml:space="preserve"> </w:t>
      </w:r>
      <w:r>
        <w:t>died</w:t>
      </w:r>
      <w:r>
        <w:rPr>
          <w:spacing w:val="-10"/>
        </w:rPr>
        <w:t xml:space="preserve"> </w:t>
      </w:r>
      <w:r>
        <w:t>in</w:t>
      </w:r>
      <w:r>
        <w:rPr>
          <w:spacing w:val="-13"/>
        </w:rPr>
        <w:t xml:space="preserve"> </w:t>
      </w:r>
      <w:r>
        <w:t>institutions</w:t>
      </w:r>
      <w:r>
        <w:rPr>
          <w:spacing w:val="-13"/>
        </w:rPr>
        <w:t xml:space="preserve"> </w:t>
      </w:r>
      <w:r>
        <w:t>do</w:t>
      </w:r>
      <w:r>
        <w:rPr>
          <w:spacing w:val="-8"/>
        </w:rPr>
        <w:t xml:space="preserve"> </w:t>
      </w:r>
      <w:r>
        <w:t>not</w:t>
      </w:r>
      <w:r>
        <w:rPr>
          <w:spacing w:val="-9"/>
        </w:rPr>
        <w:t xml:space="preserve"> </w:t>
      </w:r>
      <w:r>
        <w:t>know</w:t>
      </w:r>
      <w:r>
        <w:rPr>
          <w:spacing w:val="-10"/>
        </w:rPr>
        <w:t xml:space="preserve"> </w:t>
      </w:r>
      <w:r>
        <w:t>where</w:t>
      </w:r>
      <w:r>
        <w:rPr>
          <w:spacing w:val="-12"/>
        </w:rPr>
        <w:t xml:space="preserve"> </w:t>
      </w:r>
      <w:r>
        <w:t>their</w:t>
      </w:r>
      <w:r>
        <w:rPr>
          <w:spacing w:val="-10"/>
        </w:rPr>
        <w:t xml:space="preserve"> </w:t>
      </w:r>
      <w:r>
        <w:t>loved</w:t>
      </w:r>
      <w:r>
        <w:rPr>
          <w:spacing w:val="-10"/>
        </w:rPr>
        <w:t xml:space="preserve"> </w:t>
      </w:r>
      <w:r>
        <w:t>ones</w:t>
      </w:r>
      <w:r>
        <w:rPr>
          <w:spacing w:val="-13"/>
        </w:rPr>
        <w:t xml:space="preserve"> </w:t>
      </w:r>
      <w:r>
        <w:t>are</w:t>
      </w:r>
      <w:r>
        <w:rPr>
          <w:spacing w:val="-7"/>
        </w:rPr>
        <w:t xml:space="preserve"> </w:t>
      </w:r>
      <w:r>
        <w:rPr>
          <w:spacing w:val="-2"/>
        </w:rPr>
        <w:t>buried.</w:t>
      </w:r>
    </w:p>
    <w:p w14:paraId="188E146F" w14:textId="77777777" w:rsidR="00CC6124" w:rsidRDefault="00587739" w:rsidP="00653C07">
      <w:pPr>
        <w:pStyle w:val="BodyText"/>
        <w:ind w:firstLine="720"/>
      </w:pPr>
      <w:r>
        <w:t>In some instances, the state’s reliance on grassroots initiatives to lead the restoration of cemeteries has made space for community leadership and buy-in, but in at least one other instance, the absence of clear authority has led to a grave-hunting expedition using methods expressly disapproved by the state archaeologist’s office. In another instance, a state agency offered</w:t>
      </w:r>
      <w:r>
        <w:rPr>
          <w:spacing w:val="-10"/>
        </w:rPr>
        <w:t xml:space="preserve"> </w:t>
      </w:r>
      <w:r>
        <w:t>to</w:t>
      </w:r>
      <w:r>
        <w:rPr>
          <w:spacing w:val="-13"/>
        </w:rPr>
        <w:t xml:space="preserve"> </w:t>
      </w:r>
      <w:r>
        <w:t>move</w:t>
      </w:r>
      <w:r>
        <w:rPr>
          <w:spacing w:val="-12"/>
        </w:rPr>
        <w:t xml:space="preserve"> </w:t>
      </w:r>
      <w:r>
        <w:t>the</w:t>
      </w:r>
      <w:r>
        <w:rPr>
          <w:spacing w:val="-12"/>
        </w:rPr>
        <w:t xml:space="preserve"> </w:t>
      </w:r>
      <w:r>
        <w:t>bodies</w:t>
      </w:r>
      <w:r>
        <w:rPr>
          <w:spacing w:val="-13"/>
        </w:rPr>
        <w:t xml:space="preserve"> </w:t>
      </w:r>
      <w:r>
        <w:t>of</w:t>
      </w:r>
      <w:r>
        <w:rPr>
          <w:spacing w:val="-13"/>
        </w:rPr>
        <w:t xml:space="preserve"> </w:t>
      </w:r>
      <w:r>
        <w:t>the</w:t>
      </w:r>
      <w:r>
        <w:rPr>
          <w:spacing w:val="-12"/>
        </w:rPr>
        <w:t xml:space="preserve"> </w:t>
      </w:r>
      <w:r>
        <w:t>disabled</w:t>
      </w:r>
      <w:r>
        <w:rPr>
          <w:spacing w:val="-10"/>
        </w:rPr>
        <w:t xml:space="preserve"> </w:t>
      </w:r>
      <w:r>
        <w:t>dead</w:t>
      </w:r>
      <w:r>
        <w:rPr>
          <w:spacing w:val="-10"/>
        </w:rPr>
        <w:t xml:space="preserve"> </w:t>
      </w:r>
      <w:r>
        <w:t>without</w:t>
      </w:r>
      <w:r>
        <w:rPr>
          <w:spacing w:val="-13"/>
        </w:rPr>
        <w:t xml:space="preserve"> </w:t>
      </w:r>
      <w:r>
        <w:t>community</w:t>
      </w:r>
      <w:r>
        <w:rPr>
          <w:spacing w:val="-11"/>
        </w:rPr>
        <w:t xml:space="preserve"> </w:t>
      </w:r>
      <w:r>
        <w:t>input</w:t>
      </w:r>
      <w:r>
        <w:rPr>
          <w:spacing w:val="-13"/>
        </w:rPr>
        <w:t xml:space="preserve"> </w:t>
      </w:r>
      <w:r>
        <w:t>or</w:t>
      </w:r>
      <w:r>
        <w:rPr>
          <w:spacing w:val="-10"/>
        </w:rPr>
        <w:t xml:space="preserve"> </w:t>
      </w:r>
      <w:r>
        <w:t>clear</w:t>
      </w:r>
      <w:r>
        <w:rPr>
          <w:spacing w:val="-10"/>
        </w:rPr>
        <w:t xml:space="preserve"> </w:t>
      </w:r>
      <w:r>
        <w:t>authority</w:t>
      </w:r>
      <w:r>
        <w:rPr>
          <w:spacing w:val="-11"/>
        </w:rPr>
        <w:t xml:space="preserve"> </w:t>
      </w:r>
      <w:r>
        <w:t>to</w:t>
      </w:r>
      <w:r>
        <w:rPr>
          <w:spacing w:val="-13"/>
        </w:rPr>
        <w:t xml:space="preserve"> </w:t>
      </w:r>
      <w:r>
        <w:t>do so in a proposal for private re-development opportunities at a former institutional site.</w:t>
      </w:r>
    </w:p>
    <w:p w14:paraId="188E1470" w14:textId="77777777" w:rsidR="00CC6124" w:rsidRDefault="00587739" w:rsidP="00E67D18">
      <w:pPr>
        <w:pStyle w:val="BodyText"/>
        <w:ind w:firstLine="720"/>
      </w:pPr>
      <w:r>
        <w:t>In addition to graves, the state has had a longstanding and legislatively-backed ability to give unclaimed bodies of deceased institutional inmates to medical schools for scientific and medical research. Government and university collections contain these human remains and have not</w:t>
      </w:r>
      <w:r>
        <w:rPr>
          <w:spacing w:val="-5"/>
        </w:rPr>
        <w:t xml:space="preserve"> </w:t>
      </w:r>
      <w:r>
        <w:t>undertaken</w:t>
      </w:r>
      <w:r>
        <w:rPr>
          <w:spacing w:val="-5"/>
        </w:rPr>
        <w:t xml:space="preserve"> </w:t>
      </w:r>
      <w:r>
        <w:t>efforts</w:t>
      </w:r>
      <w:r>
        <w:rPr>
          <w:spacing w:val="-6"/>
        </w:rPr>
        <w:t xml:space="preserve"> </w:t>
      </w:r>
      <w:r>
        <w:t>to</w:t>
      </w:r>
      <w:r>
        <w:rPr>
          <w:spacing w:val="-5"/>
        </w:rPr>
        <w:t xml:space="preserve"> </w:t>
      </w:r>
      <w:r>
        <w:t>document</w:t>
      </w:r>
      <w:r>
        <w:rPr>
          <w:spacing w:val="-5"/>
        </w:rPr>
        <w:t xml:space="preserve"> </w:t>
      </w:r>
      <w:r>
        <w:t>and</w:t>
      </w:r>
      <w:r>
        <w:rPr>
          <w:spacing w:val="-1"/>
        </w:rPr>
        <w:t xml:space="preserve"> </w:t>
      </w:r>
      <w:r>
        <w:t>make</w:t>
      </w:r>
      <w:r>
        <w:rPr>
          <w:spacing w:val="-4"/>
        </w:rPr>
        <w:t xml:space="preserve"> </w:t>
      </w:r>
      <w:r>
        <w:t>available</w:t>
      </w:r>
      <w:r>
        <w:rPr>
          <w:spacing w:val="-4"/>
        </w:rPr>
        <w:t xml:space="preserve"> </w:t>
      </w:r>
      <w:r>
        <w:t>their</w:t>
      </w:r>
      <w:r>
        <w:rPr>
          <w:spacing w:val="-1"/>
        </w:rPr>
        <w:t xml:space="preserve"> </w:t>
      </w:r>
      <w:r>
        <w:t>records</w:t>
      </w:r>
      <w:r>
        <w:rPr>
          <w:spacing w:val="-6"/>
        </w:rPr>
        <w:t xml:space="preserve"> </w:t>
      </w:r>
      <w:r>
        <w:t>in</w:t>
      </w:r>
      <w:r>
        <w:rPr>
          <w:spacing w:val="-5"/>
        </w:rPr>
        <w:t xml:space="preserve"> </w:t>
      </w:r>
      <w:r>
        <w:t>ways</w:t>
      </w:r>
      <w:r>
        <w:rPr>
          <w:spacing w:val="-5"/>
        </w:rPr>
        <w:t xml:space="preserve"> </w:t>
      </w:r>
      <w:r>
        <w:t>that are</w:t>
      </w:r>
      <w:r>
        <w:rPr>
          <w:spacing w:val="-4"/>
        </w:rPr>
        <w:t xml:space="preserve"> </w:t>
      </w:r>
      <w:r>
        <w:t>accessible</w:t>
      </w:r>
      <w:r>
        <w:rPr>
          <w:spacing w:val="-4"/>
        </w:rPr>
        <w:t xml:space="preserve"> </w:t>
      </w:r>
      <w:r>
        <w:t xml:space="preserve">by </w:t>
      </w:r>
      <w:r>
        <w:rPr>
          <w:spacing w:val="-2"/>
        </w:rPr>
        <w:t>descendants.</w:t>
      </w:r>
    </w:p>
    <w:p w14:paraId="188E1471" w14:textId="77777777" w:rsidR="00CC6124" w:rsidRDefault="00587739" w:rsidP="00E67D18">
      <w:pPr>
        <w:pStyle w:val="BodyText"/>
        <w:ind w:firstLine="720"/>
      </w:pPr>
      <w:r>
        <w:t>Lastly, no systematic effort to look for unmarked graves has been undertaken by the Commonwealth</w:t>
      </w:r>
      <w:r>
        <w:rPr>
          <w:spacing w:val="-6"/>
        </w:rPr>
        <w:t xml:space="preserve"> </w:t>
      </w:r>
      <w:r>
        <w:t>at</w:t>
      </w:r>
      <w:r>
        <w:rPr>
          <w:spacing w:val="-4"/>
        </w:rPr>
        <w:t xml:space="preserve"> </w:t>
      </w:r>
      <w:r>
        <w:t>current</w:t>
      </w:r>
      <w:r>
        <w:rPr>
          <w:spacing w:val="-6"/>
        </w:rPr>
        <w:t xml:space="preserve"> </w:t>
      </w:r>
      <w:r>
        <w:t>and</w:t>
      </w:r>
      <w:r>
        <w:rPr>
          <w:spacing w:val="-3"/>
        </w:rPr>
        <w:t xml:space="preserve"> </w:t>
      </w:r>
      <w:r>
        <w:t>former</w:t>
      </w:r>
      <w:r>
        <w:rPr>
          <w:spacing w:val="-3"/>
        </w:rPr>
        <w:t xml:space="preserve"> </w:t>
      </w:r>
      <w:r>
        <w:t>institutional</w:t>
      </w:r>
      <w:r>
        <w:rPr>
          <w:spacing w:val="-1"/>
        </w:rPr>
        <w:t xml:space="preserve"> </w:t>
      </w:r>
      <w:r>
        <w:t>sites,</w:t>
      </w:r>
      <w:r>
        <w:rPr>
          <w:spacing w:val="-3"/>
        </w:rPr>
        <w:t xml:space="preserve"> </w:t>
      </w:r>
      <w:r>
        <w:t>raising</w:t>
      </w:r>
      <w:r>
        <w:rPr>
          <w:spacing w:val="-6"/>
        </w:rPr>
        <w:t xml:space="preserve"> </w:t>
      </w:r>
      <w:r>
        <w:t>the</w:t>
      </w:r>
      <w:r>
        <w:rPr>
          <w:spacing w:val="-5"/>
        </w:rPr>
        <w:t xml:space="preserve"> </w:t>
      </w:r>
      <w:r>
        <w:t>continued</w:t>
      </w:r>
      <w:r>
        <w:rPr>
          <w:spacing w:val="-3"/>
        </w:rPr>
        <w:t xml:space="preserve"> </w:t>
      </w:r>
      <w:r>
        <w:t>specter</w:t>
      </w:r>
      <w:r>
        <w:rPr>
          <w:spacing w:val="-3"/>
        </w:rPr>
        <w:t xml:space="preserve"> </w:t>
      </w:r>
      <w:r>
        <w:t>that</w:t>
      </w:r>
      <w:r>
        <w:rPr>
          <w:spacing w:val="-6"/>
        </w:rPr>
        <w:t xml:space="preserve"> </w:t>
      </w:r>
      <w:r>
        <w:t xml:space="preserve">remains will be found at some point—as has occurred elsewhere in the United States—and that ongoing development of former institutional sites without sufficient state oversight, is eradicating potential </w:t>
      </w:r>
      <w:r>
        <w:rPr>
          <w:spacing w:val="-2"/>
        </w:rPr>
        <w:t>evidence.</w:t>
      </w:r>
    </w:p>
    <w:p w14:paraId="188E1473" w14:textId="6ED1B68F" w:rsidR="00CC6124" w:rsidRDefault="00587739" w:rsidP="00E67D18">
      <w:pPr>
        <w:pStyle w:val="BodyText"/>
        <w:ind w:firstLine="720"/>
      </w:pPr>
      <w:r>
        <w:lastRenderedPageBreak/>
        <w:t>Due</w:t>
      </w:r>
      <w:r>
        <w:rPr>
          <w:spacing w:val="1"/>
        </w:rPr>
        <w:t xml:space="preserve"> </w:t>
      </w:r>
      <w:r>
        <w:t>to</w:t>
      </w:r>
      <w:r>
        <w:rPr>
          <w:spacing w:val="1"/>
        </w:rPr>
        <w:t xml:space="preserve"> </w:t>
      </w:r>
      <w:r>
        <w:t>the</w:t>
      </w:r>
      <w:r>
        <w:rPr>
          <w:spacing w:val="1"/>
        </w:rPr>
        <w:t xml:space="preserve"> </w:t>
      </w:r>
      <w:r>
        <w:t>records</w:t>
      </w:r>
      <w:r>
        <w:rPr>
          <w:spacing w:val="-1"/>
        </w:rPr>
        <w:t xml:space="preserve"> </w:t>
      </w:r>
      <w:r>
        <w:t>access</w:t>
      </w:r>
      <w:r>
        <w:rPr>
          <w:spacing w:val="-1"/>
        </w:rPr>
        <w:t xml:space="preserve"> </w:t>
      </w:r>
      <w:r>
        <w:t>issues enumerated</w:t>
      </w:r>
      <w:r>
        <w:rPr>
          <w:spacing w:val="4"/>
        </w:rPr>
        <w:t xml:space="preserve"> </w:t>
      </w:r>
      <w:r>
        <w:t>in the</w:t>
      </w:r>
      <w:r>
        <w:rPr>
          <w:spacing w:val="2"/>
        </w:rPr>
        <w:t xml:space="preserve"> </w:t>
      </w:r>
      <w:r>
        <w:t>Records</w:t>
      </w:r>
      <w:r>
        <w:rPr>
          <w:spacing w:val="-1"/>
        </w:rPr>
        <w:t xml:space="preserve"> </w:t>
      </w:r>
      <w:r>
        <w:t>section below,</w:t>
      </w:r>
      <w:r>
        <w:rPr>
          <w:spacing w:val="4"/>
        </w:rPr>
        <w:t xml:space="preserve"> </w:t>
      </w:r>
      <w:r>
        <w:rPr>
          <w:spacing w:val="-5"/>
        </w:rPr>
        <w:t>the</w:t>
      </w:r>
      <w:r w:rsidR="0056046F">
        <w:t xml:space="preserve"> </w:t>
      </w:r>
      <w:r>
        <w:t>commission is unable to confirm or deny the existence of unmarked graves or a full tally of the whereabouts of human remains taken for scientific and medical research.</w:t>
      </w:r>
      <w:r>
        <w:rPr>
          <w:spacing w:val="30"/>
        </w:rPr>
        <w:t xml:space="preserve"> </w:t>
      </w:r>
      <w:r>
        <w:t>But credible evidence has</w:t>
      </w:r>
      <w:r>
        <w:rPr>
          <w:spacing w:val="-9"/>
        </w:rPr>
        <w:t xml:space="preserve"> </w:t>
      </w:r>
      <w:r>
        <w:t>emerged</w:t>
      </w:r>
      <w:r>
        <w:rPr>
          <w:spacing w:val="-5"/>
        </w:rPr>
        <w:t xml:space="preserve"> </w:t>
      </w:r>
      <w:r>
        <w:t>near</w:t>
      </w:r>
      <w:r>
        <w:rPr>
          <w:spacing w:val="-5"/>
        </w:rPr>
        <w:t xml:space="preserve"> </w:t>
      </w:r>
      <w:r>
        <w:t>the</w:t>
      </w:r>
      <w:r>
        <w:rPr>
          <w:spacing w:val="-7"/>
        </w:rPr>
        <w:t xml:space="preserve"> </w:t>
      </w:r>
      <w:r>
        <w:t>close</w:t>
      </w:r>
      <w:r>
        <w:rPr>
          <w:spacing w:val="-7"/>
        </w:rPr>
        <w:t xml:space="preserve"> </w:t>
      </w:r>
      <w:r>
        <w:t>of</w:t>
      </w:r>
      <w:r>
        <w:rPr>
          <w:spacing w:val="-8"/>
        </w:rPr>
        <w:t xml:space="preserve"> </w:t>
      </w:r>
      <w:r>
        <w:t>our</w:t>
      </w:r>
      <w:r>
        <w:rPr>
          <w:spacing w:val="-5"/>
        </w:rPr>
        <w:t xml:space="preserve"> </w:t>
      </w:r>
      <w:r>
        <w:t>work,</w:t>
      </w:r>
      <w:r>
        <w:rPr>
          <w:spacing w:val="-5"/>
        </w:rPr>
        <w:t xml:space="preserve"> </w:t>
      </w:r>
      <w:r>
        <w:t>indicating</w:t>
      </w:r>
      <w:r>
        <w:rPr>
          <w:spacing w:val="-8"/>
        </w:rPr>
        <w:t xml:space="preserve"> </w:t>
      </w:r>
      <w:r>
        <w:t>that</w:t>
      </w:r>
      <w:r>
        <w:rPr>
          <w:spacing w:val="-8"/>
        </w:rPr>
        <w:t xml:space="preserve"> </w:t>
      </w:r>
      <w:r>
        <w:t>at</w:t>
      </w:r>
      <w:r>
        <w:rPr>
          <w:spacing w:val="-8"/>
        </w:rPr>
        <w:t xml:space="preserve"> </w:t>
      </w:r>
      <w:r>
        <w:t>least</w:t>
      </w:r>
      <w:r>
        <w:rPr>
          <w:spacing w:val="-8"/>
        </w:rPr>
        <w:t xml:space="preserve"> </w:t>
      </w:r>
      <w:r>
        <w:t>one</w:t>
      </w:r>
      <w:r>
        <w:rPr>
          <w:spacing w:val="-7"/>
        </w:rPr>
        <w:t xml:space="preserve"> </w:t>
      </w:r>
      <w:r>
        <w:t>former</w:t>
      </w:r>
      <w:r>
        <w:rPr>
          <w:spacing w:val="-5"/>
        </w:rPr>
        <w:t xml:space="preserve"> </w:t>
      </w:r>
      <w:r>
        <w:t>institutional</w:t>
      </w:r>
      <w:r>
        <w:rPr>
          <w:spacing w:val="-9"/>
        </w:rPr>
        <w:t xml:space="preserve"> </w:t>
      </w:r>
      <w:r>
        <w:t>site</w:t>
      </w:r>
      <w:r>
        <w:rPr>
          <w:spacing w:val="-7"/>
        </w:rPr>
        <w:t xml:space="preserve"> </w:t>
      </w:r>
      <w:r>
        <w:t>is</w:t>
      </w:r>
      <w:r>
        <w:rPr>
          <w:spacing w:val="-2"/>
        </w:rPr>
        <w:t xml:space="preserve"> </w:t>
      </w:r>
      <w:r>
        <w:t>a</w:t>
      </w:r>
      <w:r>
        <w:rPr>
          <w:spacing w:val="-8"/>
        </w:rPr>
        <w:t xml:space="preserve"> </w:t>
      </w:r>
      <w:r>
        <w:t>site of unmarked graves.</w:t>
      </w:r>
    </w:p>
    <w:p w14:paraId="188E1474" w14:textId="77777777" w:rsidR="00CC6124" w:rsidRDefault="00587739" w:rsidP="00775FC5">
      <w:pPr>
        <w:pStyle w:val="BodyText"/>
        <w:ind w:firstLine="720"/>
      </w:pPr>
      <w:r>
        <w:t>Given</w:t>
      </w:r>
      <w:r>
        <w:rPr>
          <w:spacing w:val="-10"/>
        </w:rPr>
        <w:t xml:space="preserve"> </w:t>
      </w:r>
      <w:r>
        <w:t>these</w:t>
      </w:r>
      <w:r>
        <w:rPr>
          <w:spacing w:val="-9"/>
        </w:rPr>
        <w:t xml:space="preserve"> </w:t>
      </w:r>
      <w:r>
        <w:t>realities,</w:t>
      </w:r>
      <w:r>
        <w:rPr>
          <w:spacing w:val="-6"/>
        </w:rPr>
        <w:t xml:space="preserve"> </w:t>
      </w:r>
      <w:r>
        <w:t>the</w:t>
      </w:r>
      <w:r>
        <w:rPr>
          <w:spacing w:val="-9"/>
        </w:rPr>
        <w:t xml:space="preserve"> </w:t>
      </w:r>
      <w:r>
        <w:t>state</w:t>
      </w:r>
      <w:r>
        <w:rPr>
          <w:spacing w:val="-8"/>
        </w:rPr>
        <w:t xml:space="preserve"> </w:t>
      </w:r>
      <w:r>
        <w:t>must</w:t>
      </w:r>
      <w:r>
        <w:rPr>
          <w:spacing w:val="-8"/>
        </w:rPr>
        <w:t xml:space="preserve"> </w:t>
      </w:r>
      <w:r>
        <w:t>take</w:t>
      </w:r>
      <w:r>
        <w:rPr>
          <w:spacing w:val="-9"/>
        </w:rPr>
        <w:t xml:space="preserve"> </w:t>
      </w:r>
      <w:r>
        <w:t>straightforward</w:t>
      </w:r>
      <w:r>
        <w:rPr>
          <w:spacing w:val="-6"/>
        </w:rPr>
        <w:t xml:space="preserve"> </w:t>
      </w:r>
      <w:r>
        <w:t>steps</w:t>
      </w:r>
      <w:r>
        <w:rPr>
          <w:spacing w:val="-11"/>
        </w:rPr>
        <w:t xml:space="preserve"> </w:t>
      </w:r>
      <w:r>
        <w:t>to</w:t>
      </w:r>
      <w:r>
        <w:rPr>
          <w:spacing w:val="-5"/>
        </w:rPr>
        <w:t xml:space="preserve"> </w:t>
      </w:r>
      <w:r>
        <w:t>address</w:t>
      </w:r>
      <w:r>
        <w:rPr>
          <w:spacing w:val="-10"/>
        </w:rPr>
        <w:t xml:space="preserve"> </w:t>
      </w:r>
      <w:r>
        <w:t>these</w:t>
      </w:r>
      <w:r>
        <w:rPr>
          <w:spacing w:val="-9"/>
        </w:rPr>
        <w:t xml:space="preserve"> </w:t>
      </w:r>
      <w:r>
        <w:rPr>
          <w:spacing w:val="-2"/>
        </w:rPr>
        <w:t>issues.</w:t>
      </w:r>
    </w:p>
    <w:p w14:paraId="188E1476" w14:textId="77777777" w:rsidR="00CC6124" w:rsidRDefault="00587739" w:rsidP="0056046F">
      <w:pPr>
        <w:pStyle w:val="Heading3"/>
      </w:pPr>
      <w:r>
        <w:t>Recommendations</w:t>
      </w:r>
    </w:p>
    <w:p w14:paraId="077E2EA2" w14:textId="490D3BAE" w:rsidR="002A1632" w:rsidRPr="00B83293" w:rsidRDefault="00587739" w:rsidP="00B83293">
      <w:pPr>
        <w:pStyle w:val="ListParagraph"/>
        <w:numPr>
          <w:ilvl w:val="0"/>
          <w:numId w:val="13"/>
        </w:numPr>
      </w:pPr>
      <w:r w:rsidRPr="001F5B24">
        <w:rPr>
          <w:b/>
          <w:bCs/>
        </w:rPr>
        <w:t xml:space="preserve">Creation of a Perpetual Care Fund: </w:t>
      </w:r>
      <w:r w:rsidRPr="00B83293">
        <w:t>The creation of a Perpetual Care Fund to provide financial resources for the long-term maintenance of institutional cemeteries, including tasks like landscaping, road upkeep, and general grounds care. This fund could award grands to support community groups to create memorials at locations where former patients and residents of Massachusetts institutions are buried.</w:t>
      </w:r>
      <w:r w:rsidR="002A1632" w:rsidRPr="00B83293">
        <w:br/>
      </w:r>
    </w:p>
    <w:p w14:paraId="188E1479" w14:textId="77777777" w:rsidR="00CC6124" w:rsidRPr="00B83293" w:rsidRDefault="00587739" w:rsidP="00D3721A">
      <w:pPr>
        <w:pStyle w:val="ListParagraph"/>
        <w:numPr>
          <w:ilvl w:val="1"/>
          <w:numId w:val="13"/>
        </w:numPr>
      </w:pPr>
      <w:r w:rsidRPr="00B83293">
        <w:t>Stakeholders: Massachusetts Legislature, in consultation with the Division of Capital Asset Management and Maintenance</w:t>
      </w:r>
    </w:p>
    <w:p w14:paraId="606751BD" w14:textId="77777777" w:rsidR="00F64959" w:rsidRPr="00B83293" w:rsidRDefault="00587739" w:rsidP="00D3721A">
      <w:pPr>
        <w:pStyle w:val="ListParagraph"/>
        <w:numPr>
          <w:ilvl w:val="1"/>
          <w:numId w:val="13"/>
        </w:numPr>
      </w:pPr>
      <w:r w:rsidRPr="00B83293">
        <w:t>Time Frame: Current legislative session</w:t>
      </w:r>
    </w:p>
    <w:p w14:paraId="38BF9463" w14:textId="06C40DCC" w:rsidR="00B404D4" w:rsidRPr="00B83293" w:rsidRDefault="00B404D4" w:rsidP="00B83293">
      <w:pPr>
        <w:pStyle w:val="ListParagraph"/>
        <w:numPr>
          <w:ilvl w:val="1"/>
          <w:numId w:val="13"/>
        </w:numPr>
      </w:pPr>
      <w:r w:rsidRPr="00B83293">
        <w:t>Why is this important: Community efforts cannot fund restoration and maintenance. They should have a say in how cemeteries are restored but it must be done in consultation with the state, with disability agencies involved, and the state must assume long-term responsibility for the grounds of its cemeteries</w:t>
      </w:r>
      <w:r w:rsidR="00131E21">
        <w:t>.</w:t>
      </w:r>
      <w:r w:rsidR="00131E21">
        <w:br/>
      </w:r>
    </w:p>
    <w:p w14:paraId="188E1483" w14:textId="5EAE3089" w:rsidR="00CC6124" w:rsidRPr="00B83293" w:rsidRDefault="00587739" w:rsidP="00B83293">
      <w:pPr>
        <w:pStyle w:val="ListParagraph"/>
        <w:numPr>
          <w:ilvl w:val="0"/>
          <w:numId w:val="13"/>
        </w:numPr>
      </w:pPr>
      <w:r w:rsidRPr="001F5B24">
        <w:rPr>
          <w:b/>
          <w:bCs/>
        </w:rPr>
        <w:t>Repeal of Chapter 113:</w:t>
      </w:r>
      <w:r w:rsidRPr="00B83293">
        <w:t xml:space="preserve"> </w:t>
      </w:r>
      <w:hyperlink r:id="rId8">
        <w:r w:rsidRPr="00B83293">
          <w:rPr>
            <w:rStyle w:val="Hyperlink"/>
          </w:rPr>
          <w:t>Chapter 113 of the Massachusetts General Laws</w:t>
        </w:r>
      </w:hyperlink>
      <w:r w:rsidRPr="00B83293">
        <w:t xml:space="preserve"> allows medical schools to request and use unclaimed bodies from state institutions, broadly defined in ways that include existing state disability facilities, for scientific and medical research. Chapter 113 Section 4 states that bodies “shall be used only for the promotion of anatomical science in the commonwealth in such manner as not to outrage public feeling.”</w:t>
      </w:r>
      <w:r w:rsidR="002A1632" w:rsidRPr="00B83293">
        <w:t xml:space="preserve"> </w:t>
      </w:r>
      <w:r w:rsidR="002A1632" w:rsidRPr="00B83293">
        <w:br/>
      </w:r>
      <w:r w:rsidR="002A1632" w:rsidRPr="00B83293">
        <w:br/>
      </w:r>
      <w:r w:rsidRPr="00B83293">
        <w:t xml:space="preserve">We unequivocally state that the use of disabled bodies for such research under the conditions outlined in Chapter 113 outrage public feeling. Should </w:t>
      </w:r>
      <w:proofErr w:type="gramStart"/>
      <w:r w:rsidRPr="00B83293">
        <w:t>the legislature</w:t>
      </w:r>
      <w:proofErr w:type="gramEnd"/>
      <w:r w:rsidRPr="00B83293">
        <w:t xml:space="preserve"> and</w:t>
      </w:r>
      <w:r w:rsidR="002A1632" w:rsidRPr="00B83293">
        <w:t xml:space="preserve"> </w:t>
      </w:r>
      <w:r w:rsidRPr="00B83293">
        <w:t>governor fail to act, we call on the Attorney General to forbid such uses as allowed under the act.</w:t>
      </w:r>
      <w:r w:rsidR="002A1632" w:rsidRPr="00B83293">
        <w:br/>
      </w:r>
    </w:p>
    <w:p w14:paraId="188E1484" w14:textId="77777777" w:rsidR="00CC6124" w:rsidRPr="00B83293" w:rsidRDefault="00587739" w:rsidP="00D3721A">
      <w:pPr>
        <w:pStyle w:val="ListParagraph"/>
        <w:numPr>
          <w:ilvl w:val="1"/>
          <w:numId w:val="13"/>
        </w:numPr>
      </w:pPr>
      <w:r w:rsidRPr="00B83293">
        <w:t>Stakeholders: Massachusetts Legislature, Governor</w:t>
      </w:r>
    </w:p>
    <w:p w14:paraId="6655E291" w14:textId="77777777" w:rsidR="00F64959" w:rsidRPr="00B83293" w:rsidRDefault="00587739" w:rsidP="00D3721A">
      <w:pPr>
        <w:pStyle w:val="ListParagraph"/>
        <w:numPr>
          <w:ilvl w:val="1"/>
          <w:numId w:val="13"/>
        </w:numPr>
      </w:pPr>
      <w:r w:rsidRPr="00B83293">
        <w:t>Time Frame: Current legislative session</w:t>
      </w:r>
    </w:p>
    <w:p w14:paraId="0C2E2BA8" w14:textId="624D711E" w:rsidR="00F10C3B" w:rsidRDefault="00587739" w:rsidP="00F10C3B">
      <w:pPr>
        <w:pStyle w:val="ListParagraph"/>
        <w:numPr>
          <w:ilvl w:val="1"/>
          <w:numId w:val="13"/>
        </w:numPr>
      </w:pPr>
      <w:r w:rsidRPr="00B83293">
        <w:t>Why is this important: This outdated practice violates basic conditions for consent with populations whose rights have historically been abused.</w:t>
      </w:r>
      <w:r w:rsidR="00F10C3B">
        <w:br/>
      </w:r>
    </w:p>
    <w:p w14:paraId="188E1488" w14:textId="79BABE94" w:rsidR="00CC6124" w:rsidRPr="00B83293" w:rsidRDefault="00587739" w:rsidP="00B83293">
      <w:pPr>
        <w:pStyle w:val="ListParagraph"/>
        <w:numPr>
          <w:ilvl w:val="0"/>
          <w:numId w:val="13"/>
        </w:numPr>
      </w:pPr>
      <w:r w:rsidRPr="00F10C3B">
        <w:rPr>
          <w:b/>
          <w:bCs/>
        </w:rPr>
        <w:t xml:space="preserve">Registry on Remains and Formal Apology: </w:t>
      </w:r>
      <w:r w:rsidRPr="00B83293">
        <w:t>The U.S. Government, state government, and medical schools who used the bodies of the disabled dead for medical and scientific research without their consent should create a registry of their holdings so that loved ones and descendants can locate remains and issue a formal apology for these past practices.</w:t>
      </w:r>
      <w:r w:rsidR="002A1632" w:rsidRPr="00B83293">
        <w:br/>
      </w:r>
    </w:p>
    <w:p w14:paraId="188E1489" w14:textId="77777777" w:rsidR="00CC6124" w:rsidRPr="00B83293" w:rsidRDefault="00587739" w:rsidP="00D3721A">
      <w:pPr>
        <w:pStyle w:val="ListParagraph"/>
        <w:numPr>
          <w:ilvl w:val="1"/>
          <w:numId w:val="13"/>
        </w:numPr>
      </w:pPr>
      <w:r w:rsidRPr="00B83293">
        <w:t>Stakeholders: Medical schools and institutions; Government agencies</w:t>
      </w:r>
    </w:p>
    <w:p w14:paraId="46B60122" w14:textId="77777777" w:rsidR="00F64959" w:rsidRPr="00B83293" w:rsidRDefault="00587739" w:rsidP="00D3721A">
      <w:pPr>
        <w:pStyle w:val="ListParagraph"/>
        <w:numPr>
          <w:ilvl w:val="1"/>
          <w:numId w:val="13"/>
        </w:numPr>
      </w:pPr>
      <w:r w:rsidRPr="00B83293">
        <w:t>Time Frame: Work should commence immediately, accompanied by a formal statement to inform the public</w:t>
      </w:r>
    </w:p>
    <w:p w14:paraId="188E148D" w14:textId="320A0D89" w:rsidR="00CC6124" w:rsidRPr="00B83293" w:rsidRDefault="00587739" w:rsidP="00D3721A">
      <w:pPr>
        <w:pStyle w:val="ListParagraph"/>
        <w:numPr>
          <w:ilvl w:val="1"/>
          <w:numId w:val="13"/>
        </w:numPr>
      </w:pPr>
      <w:r w:rsidRPr="00B83293">
        <w:lastRenderedPageBreak/>
        <w:t>Why is this important: The scope of this issue must be fully understood and those who profited in any way, intellectually or financially, from this practice, and information should be made available to descendants.</w:t>
      </w:r>
      <w:r w:rsidR="002A1632" w:rsidRPr="00B83293">
        <w:br/>
      </w:r>
    </w:p>
    <w:p w14:paraId="188E148F" w14:textId="66625EEC" w:rsidR="00CC6124" w:rsidRPr="00B83293" w:rsidRDefault="00587739" w:rsidP="00B83293">
      <w:pPr>
        <w:pStyle w:val="ListParagraph"/>
        <w:numPr>
          <w:ilvl w:val="0"/>
          <w:numId w:val="13"/>
        </w:numPr>
      </w:pPr>
      <w:r w:rsidRPr="001F5B24">
        <w:rPr>
          <w:b/>
          <w:bCs/>
        </w:rPr>
        <w:t>Locating Unmarked Graves:</w:t>
      </w:r>
      <w:r w:rsidRPr="00B83293">
        <w:t xml:space="preserve"> The Commonwealth must make a formal effort to investigate and map the potential locations of unmarked graves, with a focus on former state institutional properties where deceased individuals may have been buried without markers</w:t>
      </w:r>
      <w:r w:rsidR="002A1632" w:rsidRPr="00B83293">
        <w:br/>
      </w:r>
    </w:p>
    <w:p w14:paraId="188E1490" w14:textId="77777777" w:rsidR="00CC6124" w:rsidRPr="00B83293" w:rsidRDefault="00587739" w:rsidP="00D3721A">
      <w:pPr>
        <w:pStyle w:val="ListParagraph"/>
        <w:numPr>
          <w:ilvl w:val="1"/>
          <w:numId w:val="13"/>
        </w:numPr>
      </w:pPr>
      <w:r w:rsidRPr="00B83293">
        <w:t>Stakeholders: State Archaeologist, Massachusetts Archives, Mass Developmental Disabilities Commission</w:t>
      </w:r>
    </w:p>
    <w:p w14:paraId="4F4076AD" w14:textId="77777777" w:rsidR="00F64959" w:rsidRPr="00B83293" w:rsidRDefault="00587739" w:rsidP="00D3721A">
      <w:pPr>
        <w:pStyle w:val="ListParagraph"/>
        <w:numPr>
          <w:ilvl w:val="1"/>
          <w:numId w:val="13"/>
        </w:numPr>
      </w:pPr>
      <w:r w:rsidRPr="00B83293">
        <w:t>Time Frame: Exploratory conversations should begin immediately.</w:t>
      </w:r>
    </w:p>
    <w:p w14:paraId="188E1495" w14:textId="52C0F33E" w:rsidR="00CC6124" w:rsidRPr="00B83293" w:rsidRDefault="00587739" w:rsidP="00D3721A">
      <w:pPr>
        <w:pStyle w:val="ListParagraph"/>
        <w:numPr>
          <w:ilvl w:val="1"/>
          <w:numId w:val="13"/>
        </w:numPr>
      </w:pPr>
      <w:r w:rsidRPr="00B83293">
        <w:t>Why is this important: Credible evidence has emerged regarding the potential for unmarked graves at a former state institution. There is a need for historical</w:t>
      </w:r>
      <w:r w:rsidR="002A1632" w:rsidRPr="00B83293">
        <w:t xml:space="preserve"> </w:t>
      </w:r>
      <w:r w:rsidRPr="00B83293">
        <w:t>accountability, respectful memorialization, and addressing long-standing community concerns.</w:t>
      </w:r>
      <w:r w:rsidR="002A1632" w:rsidRPr="00B83293">
        <w:br/>
      </w:r>
    </w:p>
    <w:p w14:paraId="188E1497" w14:textId="5786B88A" w:rsidR="00CC6124" w:rsidRPr="00B83293" w:rsidRDefault="00587739" w:rsidP="00B83293">
      <w:pPr>
        <w:pStyle w:val="ListParagraph"/>
        <w:numPr>
          <w:ilvl w:val="0"/>
          <w:numId w:val="13"/>
        </w:numPr>
      </w:pPr>
      <w:r w:rsidRPr="001F5B24">
        <w:rPr>
          <w:b/>
          <w:bCs/>
        </w:rPr>
        <w:t>Guidelines on Institutional Cemeteries:</w:t>
      </w:r>
      <w:r w:rsidRPr="00B83293">
        <w:t xml:space="preserve"> The Commonwealth should promulgate clear guidelines for all issues relating to the investigation into, restoration of, and maintenance of state institutional cemeteries.</w:t>
      </w:r>
      <w:r w:rsidR="002A1632" w:rsidRPr="00B83293">
        <w:br/>
      </w:r>
    </w:p>
    <w:p w14:paraId="188E1498" w14:textId="77777777" w:rsidR="00CC6124" w:rsidRPr="00B83293" w:rsidRDefault="00587739" w:rsidP="00C07DE1">
      <w:pPr>
        <w:pStyle w:val="ListParagraph"/>
        <w:numPr>
          <w:ilvl w:val="1"/>
          <w:numId w:val="13"/>
        </w:numPr>
      </w:pPr>
      <w:r w:rsidRPr="00B83293">
        <w:t>Stakeholders: State Archaeologist, Massachusetts Archives, Executive Office of Health and Human Services, Massachusetts Developmental Disabilities Council.</w:t>
      </w:r>
    </w:p>
    <w:p w14:paraId="64BEA427" w14:textId="77777777" w:rsidR="00F64959" w:rsidRPr="00B83293" w:rsidRDefault="00587739" w:rsidP="00C07DE1">
      <w:pPr>
        <w:pStyle w:val="ListParagraph"/>
        <w:numPr>
          <w:ilvl w:val="1"/>
          <w:numId w:val="13"/>
        </w:numPr>
      </w:pPr>
      <w:r w:rsidRPr="00B83293">
        <w:t>Time Frame: Formation of a group to develop recommendations should commence immediately.</w:t>
      </w:r>
    </w:p>
    <w:p w14:paraId="188E149D" w14:textId="104FE987" w:rsidR="00CC6124" w:rsidRPr="00B83293" w:rsidRDefault="00587739" w:rsidP="00C07DE1">
      <w:pPr>
        <w:pStyle w:val="ListParagraph"/>
        <w:numPr>
          <w:ilvl w:val="1"/>
          <w:numId w:val="13"/>
        </w:numPr>
      </w:pPr>
      <w:r w:rsidRPr="00B83293">
        <w:t>Why is this important: As we have uncovered, the risk of irrevocable desecration, even by well-meaning community or state stakeholders, is too significant without guidelines.</w:t>
      </w:r>
    </w:p>
    <w:p w14:paraId="188E149E" w14:textId="77777777" w:rsidR="00CC6124" w:rsidRPr="0056046F" w:rsidRDefault="00587739" w:rsidP="0056046F">
      <w:pPr>
        <w:pStyle w:val="Heading2"/>
      </w:pPr>
      <w:r w:rsidRPr="0056046F">
        <w:t>State Institutional Records</w:t>
      </w:r>
    </w:p>
    <w:p w14:paraId="188E14A0" w14:textId="5D6DD340" w:rsidR="00CC6124" w:rsidRPr="00270ACE" w:rsidRDefault="00587739" w:rsidP="00270ACE">
      <w:pPr>
        <w:ind w:left="720"/>
        <w:rPr>
          <w:i/>
          <w:iCs/>
        </w:rPr>
      </w:pPr>
      <w:bookmarkStart w:id="1" w:name="“The_Commission_shall…Review_existing_re"/>
      <w:bookmarkEnd w:id="1"/>
      <w:r w:rsidRPr="00270ACE">
        <w:rPr>
          <w:i/>
          <w:iCs/>
        </w:rPr>
        <w:t>“The Commission shall…Review existing records in the possession of the commonwealth related to the network of current and former state institutions for people with intellectual or developmental disabilities or mental health conditions [and] [e]</w:t>
      </w:r>
      <w:proofErr w:type="spellStart"/>
      <w:r w:rsidRPr="00270ACE">
        <w:rPr>
          <w:i/>
          <w:iCs/>
        </w:rPr>
        <w:t>xamine</w:t>
      </w:r>
      <w:proofErr w:type="spellEnd"/>
      <w:r w:rsidRPr="00270ACE">
        <w:rPr>
          <w:i/>
          <w:iCs/>
        </w:rPr>
        <w:t xml:space="preserve"> the current availability of, and barriers to accessing, records by former residents of such institutions, their descendants and relatives and the general public” – Enabling Statute, Section 144</w:t>
      </w:r>
    </w:p>
    <w:p w14:paraId="188E14A1" w14:textId="77777777" w:rsidR="00CC6124" w:rsidRDefault="00587739" w:rsidP="0056046F">
      <w:pPr>
        <w:pStyle w:val="Heading3"/>
      </w:pPr>
      <w:bookmarkStart w:id="2" w:name="Kinds_of_Records_and_the_Stories_They_Te"/>
      <w:bookmarkEnd w:id="2"/>
      <w:r>
        <w:t>Kinds</w:t>
      </w:r>
      <w:r>
        <w:rPr>
          <w:spacing w:val="-15"/>
        </w:rPr>
        <w:t xml:space="preserve"> </w:t>
      </w:r>
      <w:r>
        <w:t>of</w:t>
      </w:r>
      <w:r>
        <w:rPr>
          <w:spacing w:val="-17"/>
        </w:rPr>
        <w:t xml:space="preserve"> </w:t>
      </w:r>
      <w:r>
        <w:t>Records</w:t>
      </w:r>
      <w:r>
        <w:rPr>
          <w:spacing w:val="-15"/>
        </w:rPr>
        <w:t xml:space="preserve"> </w:t>
      </w:r>
      <w:r>
        <w:t>and</w:t>
      </w:r>
      <w:r>
        <w:rPr>
          <w:spacing w:val="-13"/>
        </w:rPr>
        <w:t xml:space="preserve"> </w:t>
      </w:r>
      <w:r>
        <w:t>the</w:t>
      </w:r>
      <w:r>
        <w:rPr>
          <w:spacing w:val="-14"/>
        </w:rPr>
        <w:t xml:space="preserve"> </w:t>
      </w:r>
      <w:r>
        <w:t>Stories</w:t>
      </w:r>
      <w:r>
        <w:rPr>
          <w:spacing w:val="-15"/>
        </w:rPr>
        <w:t xml:space="preserve"> </w:t>
      </w:r>
      <w:r>
        <w:t>They</w:t>
      </w:r>
      <w:r>
        <w:rPr>
          <w:spacing w:val="-16"/>
        </w:rPr>
        <w:t xml:space="preserve"> </w:t>
      </w:r>
      <w:r>
        <w:rPr>
          <w:spacing w:val="-4"/>
        </w:rPr>
        <w:t>Tell</w:t>
      </w:r>
    </w:p>
    <w:p w14:paraId="188E14A2" w14:textId="77777777" w:rsidR="00CC6124" w:rsidRDefault="00587739" w:rsidP="005D4760">
      <w:pPr>
        <w:pStyle w:val="BodyText"/>
      </w:pPr>
      <w:r>
        <w:t>State institutions kept significant, detailed records about their activities and the disabled individuals</w:t>
      </w:r>
      <w:r>
        <w:rPr>
          <w:spacing w:val="-11"/>
        </w:rPr>
        <w:t xml:space="preserve"> </w:t>
      </w:r>
      <w:r>
        <w:t>entrusted</w:t>
      </w:r>
      <w:r>
        <w:rPr>
          <w:spacing w:val="-7"/>
        </w:rPr>
        <w:t xml:space="preserve"> </w:t>
      </w:r>
      <w:r>
        <w:t>to</w:t>
      </w:r>
      <w:r>
        <w:rPr>
          <w:spacing w:val="-10"/>
        </w:rPr>
        <w:t xml:space="preserve"> </w:t>
      </w:r>
      <w:r>
        <w:t>their</w:t>
      </w:r>
      <w:r>
        <w:rPr>
          <w:spacing w:val="-7"/>
        </w:rPr>
        <w:t xml:space="preserve"> </w:t>
      </w:r>
      <w:r>
        <w:t>care.</w:t>
      </w:r>
      <w:r>
        <w:rPr>
          <w:spacing w:val="-7"/>
        </w:rPr>
        <w:t xml:space="preserve"> </w:t>
      </w:r>
      <w:r>
        <w:t>While</w:t>
      </w:r>
      <w:r>
        <w:rPr>
          <w:spacing w:val="-9"/>
        </w:rPr>
        <w:t xml:space="preserve"> </w:t>
      </w:r>
      <w:r>
        <w:t>often</w:t>
      </w:r>
      <w:r>
        <w:rPr>
          <w:spacing w:val="-10"/>
        </w:rPr>
        <w:t xml:space="preserve"> </w:t>
      </w:r>
      <w:r>
        <w:t>biased</w:t>
      </w:r>
      <w:r>
        <w:rPr>
          <w:spacing w:val="-3"/>
        </w:rPr>
        <w:t xml:space="preserve"> </w:t>
      </w:r>
      <w:r>
        <w:t>and</w:t>
      </w:r>
      <w:r>
        <w:rPr>
          <w:spacing w:val="-7"/>
        </w:rPr>
        <w:t xml:space="preserve"> </w:t>
      </w:r>
      <w:r>
        <w:t>dated,</w:t>
      </w:r>
      <w:r>
        <w:rPr>
          <w:spacing w:val="-7"/>
        </w:rPr>
        <w:t xml:space="preserve"> </w:t>
      </w:r>
      <w:r>
        <w:t>these</w:t>
      </w:r>
      <w:r>
        <w:rPr>
          <w:spacing w:val="-9"/>
        </w:rPr>
        <w:t xml:space="preserve"> </w:t>
      </w:r>
      <w:r>
        <w:t>records</w:t>
      </w:r>
      <w:r>
        <w:rPr>
          <w:spacing w:val="-11"/>
        </w:rPr>
        <w:t xml:space="preserve"> </w:t>
      </w:r>
      <w:r>
        <w:t>are</w:t>
      </w:r>
      <w:r>
        <w:rPr>
          <w:spacing w:val="-4"/>
        </w:rPr>
        <w:t xml:space="preserve"> </w:t>
      </w:r>
      <w:r>
        <w:t>frequently</w:t>
      </w:r>
      <w:r>
        <w:rPr>
          <w:spacing w:val="-8"/>
        </w:rPr>
        <w:t xml:space="preserve"> </w:t>
      </w:r>
      <w:r>
        <w:t>the only</w:t>
      </w:r>
      <w:r>
        <w:rPr>
          <w:spacing w:val="-1"/>
        </w:rPr>
        <w:t xml:space="preserve"> </w:t>
      </w:r>
      <w:r>
        <w:t>material that</w:t>
      </w:r>
      <w:r>
        <w:rPr>
          <w:spacing w:val="-3"/>
        </w:rPr>
        <w:t xml:space="preserve"> </w:t>
      </w:r>
      <w:r>
        <w:t>disabled people, our loved ones, and our descendants</w:t>
      </w:r>
      <w:r>
        <w:rPr>
          <w:spacing w:val="-4"/>
        </w:rPr>
        <w:t xml:space="preserve"> </w:t>
      </w:r>
      <w:r>
        <w:t>will</w:t>
      </w:r>
      <w:r>
        <w:rPr>
          <w:spacing w:val="-4"/>
        </w:rPr>
        <w:t xml:space="preserve"> </w:t>
      </w:r>
      <w:r>
        <w:t>ever be</w:t>
      </w:r>
      <w:r>
        <w:rPr>
          <w:spacing w:val="-2"/>
        </w:rPr>
        <w:t xml:space="preserve"> </w:t>
      </w:r>
      <w:r>
        <w:t>able</w:t>
      </w:r>
      <w:r>
        <w:rPr>
          <w:spacing w:val="-2"/>
        </w:rPr>
        <w:t xml:space="preserve"> </w:t>
      </w:r>
      <w:r>
        <w:t>to</w:t>
      </w:r>
      <w:r>
        <w:rPr>
          <w:spacing w:val="-3"/>
        </w:rPr>
        <w:t xml:space="preserve"> </w:t>
      </w:r>
      <w:r>
        <w:t>read about a disabled person’s life in an institution.</w:t>
      </w:r>
    </w:p>
    <w:p w14:paraId="188E14A4" w14:textId="630CA900" w:rsidR="00CC6124" w:rsidRDefault="00587739" w:rsidP="00775FC5">
      <w:pPr>
        <w:pStyle w:val="BodyText"/>
        <w:ind w:firstLine="720"/>
      </w:pPr>
      <w:r>
        <w:t>Indeed,</w:t>
      </w:r>
      <w:r>
        <w:rPr>
          <w:spacing w:val="-1"/>
        </w:rPr>
        <w:t xml:space="preserve"> </w:t>
      </w:r>
      <w:r>
        <w:t>primary</w:t>
      </w:r>
      <w:r>
        <w:rPr>
          <w:spacing w:val="-2"/>
        </w:rPr>
        <w:t xml:space="preserve"> </w:t>
      </w:r>
      <w:r>
        <w:t>source</w:t>
      </w:r>
      <w:r>
        <w:rPr>
          <w:spacing w:val="-5"/>
        </w:rPr>
        <w:t xml:space="preserve"> </w:t>
      </w:r>
      <w:r>
        <w:t>documents –</w:t>
      </w:r>
      <w:r>
        <w:rPr>
          <w:spacing w:val="-4"/>
        </w:rPr>
        <w:t xml:space="preserve"> </w:t>
      </w:r>
      <w:r>
        <w:t>that</w:t>
      </w:r>
      <w:r>
        <w:rPr>
          <w:spacing w:val="-5"/>
        </w:rPr>
        <w:t xml:space="preserve"> </w:t>
      </w:r>
      <w:r>
        <w:t>is,</w:t>
      </w:r>
      <w:r>
        <w:rPr>
          <w:spacing w:val="-1"/>
        </w:rPr>
        <w:t xml:space="preserve"> </w:t>
      </w:r>
      <w:r>
        <w:t>the</w:t>
      </w:r>
      <w:r>
        <w:rPr>
          <w:spacing w:val="-4"/>
        </w:rPr>
        <w:t xml:space="preserve"> </w:t>
      </w:r>
      <w:r>
        <w:t>original</w:t>
      </w:r>
      <w:r>
        <w:rPr>
          <w:spacing w:val="-6"/>
        </w:rPr>
        <w:t xml:space="preserve"> </w:t>
      </w:r>
      <w:r>
        <w:t>records</w:t>
      </w:r>
      <w:r>
        <w:rPr>
          <w:spacing w:val="-6"/>
        </w:rPr>
        <w:t xml:space="preserve"> </w:t>
      </w:r>
      <w:r>
        <w:t>produced</w:t>
      </w:r>
      <w:r>
        <w:rPr>
          <w:spacing w:val="-1"/>
        </w:rPr>
        <w:t xml:space="preserve"> </w:t>
      </w:r>
      <w:r>
        <w:t>at</w:t>
      </w:r>
      <w:r>
        <w:rPr>
          <w:spacing w:val="-5"/>
        </w:rPr>
        <w:t xml:space="preserve"> </w:t>
      </w:r>
      <w:r>
        <w:t>the</w:t>
      </w:r>
      <w:r>
        <w:rPr>
          <w:spacing w:val="-4"/>
        </w:rPr>
        <w:t xml:space="preserve"> </w:t>
      </w:r>
      <w:r>
        <w:t>time –</w:t>
      </w:r>
      <w:r>
        <w:rPr>
          <w:spacing w:val="-4"/>
        </w:rPr>
        <w:t xml:space="preserve"> </w:t>
      </w:r>
      <w:r>
        <w:t>are a</w:t>
      </w:r>
      <w:r>
        <w:rPr>
          <w:spacing w:val="-11"/>
        </w:rPr>
        <w:t xml:space="preserve"> </w:t>
      </w:r>
      <w:r>
        <w:t>vital</w:t>
      </w:r>
      <w:r>
        <w:rPr>
          <w:spacing w:val="-7"/>
        </w:rPr>
        <w:t xml:space="preserve"> </w:t>
      </w:r>
      <w:r>
        <w:t>part</w:t>
      </w:r>
      <w:r>
        <w:rPr>
          <w:spacing w:val="-11"/>
        </w:rPr>
        <w:t xml:space="preserve"> </w:t>
      </w:r>
      <w:r>
        <w:t>of</w:t>
      </w:r>
      <w:r>
        <w:rPr>
          <w:spacing w:val="-11"/>
        </w:rPr>
        <w:t xml:space="preserve"> </w:t>
      </w:r>
      <w:r>
        <w:t>confronting</w:t>
      </w:r>
      <w:r>
        <w:rPr>
          <w:spacing w:val="-6"/>
        </w:rPr>
        <w:t xml:space="preserve"> </w:t>
      </w:r>
      <w:r>
        <w:t>and</w:t>
      </w:r>
      <w:r>
        <w:rPr>
          <w:spacing w:val="-8"/>
        </w:rPr>
        <w:t xml:space="preserve"> </w:t>
      </w:r>
      <w:r>
        <w:t>understanding</w:t>
      </w:r>
      <w:r>
        <w:rPr>
          <w:spacing w:val="-11"/>
        </w:rPr>
        <w:t xml:space="preserve"> </w:t>
      </w:r>
      <w:r>
        <w:t>history.</w:t>
      </w:r>
      <w:r>
        <w:rPr>
          <w:spacing w:val="-8"/>
        </w:rPr>
        <w:t xml:space="preserve"> </w:t>
      </w:r>
      <w:r>
        <w:t>No</w:t>
      </w:r>
      <w:r>
        <w:rPr>
          <w:spacing w:val="-11"/>
        </w:rPr>
        <w:t xml:space="preserve"> </w:t>
      </w:r>
      <w:r>
        <w:t>study</w:t>
      </w:r>
      <w:r>
        <w:rPr>
          <w:spacing w:val="-9"/>
        </w:rPr>
        <w:t xml:space="preserve"> </w:t>
      </w:r>
      <w:r>
        <w:t>of</w:t>
      </w:r>
      <w:r>
        <w:rPr>
          <w:spacing w:val="-11"/>
        </w:rPr>
        <w:t xml:space="preserve"> </w:t>
      </w:r>
      <w:r>
        <w:t>history</w:t>
      </w:r>
      <w:r>
        <w:rPr>
          <w:spacing w:val="-9"/>
        </w:rPr>
        <w:t xml:space="preserve"> </w:t>
      </w:r>
      <w:r>
        <w:t>is</w:t>
      </w:r>
      <w:r>
        <w:rPr>
          <w:spacing w:val="-12"/>
        </w:rPr>
        <w:t xml:space="preserve"> </w:t>
      </w:r>
      <w:r>
        <w:t>possible</w:t>
      </w:r>
      <w:r>
        <w:rPr>
          <w:spacing w:val="-10"/>
        </w:rPr>
        <w:t xml:space="preserve"> </w:t>
      </w:r>
      <w:r>
        <w:t>without</w:t>
      </w:r>
      <w:r>
        <w:rPr>
          <w:spacing w:val="-11"/>
        </w:rPr>
        <w:t xml:space="preserve"> </w:t>
      </w:r>
      <w:r>
        <w:t>primary sources. This goes not just for the academic history of state institutions, but also for one’s family and personal history, all of which are heavily restricted by the current laws surrounding medical</w:t>
      </w:r>
      <w:r w:rsidR="0098531A">
        <w:t xml:space="preserve"> </w:t>
      </w:r>
      <w:r>
        <w:rPr>
          <w:w w:val="110"/>
        </w:rPr>
        <w:t>records.</w:t>
      </w:r>
    </w:p>
    <w:p w14:paraId="188E14A6" w14:textId="319466CC" w:rsidR="00CC6124" w:rsidRDefault="00587739" w:rsidP="00775FC5">
      <w:pPr>
        <w:pStyle w:val="BodyText"/>
        <w:ind w:firstLine="720"/>
      </w:pPr>
      <w:r>
        <w:lastRenderedPageBreak/>
        <w:t>The historical record contained in these documents is also a necessary part of understanding</w:t>
      </w:r>
      <w:r>
        <w:rPr>
          <w:spacing w:val="-12"/>
        </w:rPr>
        <w:t xml:space="preserve"> </w:t>
      </w:r>
      <w:r>
        <w:t>and</w:t>
      </w:r>
      <w:r>
        <w:rPr>
          <w:spacing w:val="-9"/>
        </w:rPr>
        <w:t xml:space="preserve"> </w:t>
      </w:r>
      <w:r>
        <w:t>making</w:t>
      </w:r>
      <w:r>
        <w:rPr>
          <w:spacing w:val="-12"/>
        </w:rPr>
        <w:t xml:space="preserve"> </w:t>
      </w:r>
      <w:r>
        <w:t>reparations</w:t>
      </w:r>
      <w:r>
        <w:rPr>
          <w:spacing w:val="-13"/>
        </w:rPr>
        <w:t xml:space="preserve"> </w:t>
      </w:r>
      <w:r>
        <w:t>for</w:t>
      </w:r>
      <w:r>
        <w:rPr>
          <w:spacing w:val="-9"/>
        </w:rPr>
        <w:t xml:space="preserve"> </w:t>
      </w:r>
      <w:r>
        <w:t>the</w:t>
      </w:r>
      <w:r>
        <w:rPr>
          <w:spacing w:val="-6"/>
        </w:rPr>
        <w:t xml:space="preserve"> </w:t>
      </w:r>
      <w:r>
        <w:t>past.</w:t>
      </w:r>
      <w:r>
        <w:rPr>
          <w:spacing w:val="-9"/>
        </w:rPr>
        <w:t xml:space="preserve"> </w:t>
      </w:r>
      <w:r>
        <w:t>If</w:t>
      </w:r>
      <w:r>
        <w:rPr>
          <w:spacing w:val="-7"/>
        </w:rPr>
        <w:t xml:space="preserve"> </w:t>
      </w:r>
      <w:r>
        <w:t>we</w:t>
      </w:r>
      <w:r>
        <w:rPr>
          <w:spacing w:val="-11"/>
        </w:rPr>
        <w:t xml:space="preserve"> </w:t>
      </w:r>
      <w:r>
        <w:t>are</w:t>
      </w:r>
      <w:r>
        <w:rPr>
          <w:spacing w:val="-11"/>
        </w:rPr>
        <w:t xml:space="preserve"> </w:t>
      </w:r>
      <w:r>
        <w:t>not</w:t>
      </w:r>
      <w:r>
        <w:rPr>
          <w:spacing w:val="-12"/>
        </w:rPr>
        <w:t xml:space="preserve"> </w:t>
      </w:r>
      <w:r>
        <w:t>able</w:t>
      </w:r>
      <w:r>
        <w:rPr>
          <w:spacing w:val="-11"/>
        </w:rPr>
        <w:t xml:space="preserve"> </w:t>
      </w:r>
      <w:r>
        <w:t>to</w:t>
      </w:r>
      <w:r>
        <w:rPr>
          <w:spacing w:val="-12"/>
        </w:rPr>
        <w:t xml:space="preserve"> </w:t>
      </w:r>
      <w:r>
        <w:t>examine,</w:t>
      </w:r>
      <w:r>
        <w:rPr>
          <w:spacing w:val="-9"/>
        </w:rPr>
        <w:t xml:space="preserve"> </w:t>
      </w:r>
      <w:r>
        <w:t>study,</w:t>
      </w:r>
      <w:r>
        <w:rPr>
          <w:spacing w:val="-9"/>
        </w:rPr>
        <w:t xml:space="preserve"> </w:t>
      </w:r>
      <w:r>
        <w:t>and</w:t>
      </w:r>
      <w:r w:rsidR="0098531A">
        <w:t xml:space="preserve"> </w:t>
      </w:r>
      <w:r>
        <w:t>confront</w:t>
      </w:r>
      <w:r>
        <w:rPr>
          <w:spacing w:val="-13"/>
        </w:rPr>
        <w:t xml:space="preserve"> </w:t>
      </w:r>
      <w:r>
        <w:t>the</w:t>
      </w:r>
      <w:r>
        <w:rPr>
          <w:spacing w:val="-7"/>
        </w:rPr>
        <w:t xml:space="preserve"> </w:t>
      </w:r>
      <w:r>
        <w:t>historical</w:t>
      </w:r>
      <w:r>
        <w:rPr>
          <w:spacing w:val="-14"/>
        </w:rPr>
        <w:t xml:space="preserve"> </w:t>
      </w:r>
      <w:r>
        <w:t>record</w:t>
      </w:r>
      <w:r>
        <w:rPr>
          <w:spacing w:val="-9"/>
        </w:rPr>
        <w:t xml:space="preserve"> </w:t>
      </w:r>
      <w:r>
        <w:t>due</w:t>
      </w:r>
      <w:r>
        <w:rPr>
          <w:spacing w:val="-12"/>
        </w:rPr>
        <w:t xml:space="preserve"> </w:t>
      </w:r>
      <w:r>
        <w:t>to</w:t>
      </w:r>
      <w:r>
        <w:rPr>
          <w:spacing w:val="-13"/>
        </w:rPr>
        <w:t xml:space="preserve"> </w:t>
      </w:r>
      <w:r>
        <w:t>the</w:t>
      </w:r>
      <w:r>
        <w:rPr>
          <w:spacing w:val="-12"/>
        </w:rPr>
        <w:t xml:space="preserve"> </w:t>
      </w:r>
      <w:r>
        <w:t>existing</w:t>
      </w:r>
      <w:r>
        <w:rPr>
          <w:spacing w:val="-13"/>
        </w:rPr>
        <w:t xml:space="preserve"> </w:t>
      </w:r>
      <w:r>
        <w:t>laws</w:t>
      </w:r>
      <w:r>
        <w:rPr>
          <w:spacing w:val="-8"/>
        </w:rPr>
        <w:t xml:space="preserve"> </w:t>
      </w:r>
      <w:r>
        <w:t>and</w:t>
      </w:r>
      <w:r>
        <w:rPr>
          <w:spacing w:val="-10"/>
        </w:rPr>
        <w:t xml:space="preserve"> </w:t>
      </w:r>
      <w:r>
        <w:t>government</w:t>
      </w:r>
      <w:r>
        <w:rPr>
          <w:spacing w:val="-13"/>
        </w:rPr>
        <w:t xml:space="preserve"> </w:t>
      </w:r>
      <w:r>
        <w:t>routines,</w:t>
      </w:r>
      <w:r>
        <w:rPr>
          <w:spacing w:val="-10"/>
        </w:rPr>
        <w:t xml:space="preserve"> </w:t>
      </w:r>
      <w:r>
        <w:t>we</w:t>
      </w:r>
      <w:r>
        <w:rPr>
          <w:spacing w:val="-3"/>
        </w:rPr>
        <w:t xml:space="preserve"> </w:t>
      </w:r>
      <w:r>
        <w:t>will</w:t>
      </w:r>
      <w:r>
        <w:rPr>
          <w:spacing w:val="-14"/>
        </w:rPr>
        <w:t xml:space="preserve"> </w:t>
      </w:r>
      <w:r>
        <w:t>never</w:t>
      </w:r>
      <w:r>
        <w:rPr>
          <w:spacing w:val="-9"/>
        </w:rPr>
        <w:t xml:space="preserve"> </w:t>
      </w:r>
      <w:r>
        <w:t>be able to fully reckon with what has happened in our state.</w:t>
      </w:r>
    </w:p>
    <w:p w14:paraId="188E14A7" w14:textId="77777777" w:rsidR="00CC6124" w:rsidRDefault="00587739" w:rsidP="0056046F">
      <w:pPr>
        <w:pStyle w:val="Heading3"/>
      </w:pPr>
      <w:r>
        <w:t>The</w:t>
      </w:r>
      <w:r>
        <w:rPr>
          <w:spacing w:val="-9"/>
        </w:rPr>
        <w:t xml:space="preserve"> </w:t>
      </w:r>
      <w:r>
        <w:t>Current</w:t>
      </w:r>
      <w:r>
        <w:rPr>
          <w:spacing w:val="-13"/>
        </w:rPr>
        <w:t xml:space="preserve"> </w:t>
      </w:r>
      <w:r>
        <w:t>State</w:t>
      </w:r>
      <w:r>
        <w:rPr>
          <w:spacing w:val="-9"/>
        </w:rPr>
        <w:t xml:space="preserve"> </w:t>
      </w:r>
      <w:r>
        <w:t>of</w:t>
      </w:r>
      <w:r>
        <w:rPr>
          <w:spacing w:val="-11"/>
        </w:rPr>
        <w:t xml:space="preserve"> </w:t>
      </w:r>
      <w:r>
        <w:t>Institutional</w:t>
      </w:r>
      <w:r>
        <w:rPr>
          <w:spacing w:val="-9"/>
        </w:rPr>
        <w:t xml:space="preserve"> </w:t>
      </w:r>
      <w:r>
        <w:t>Records</w:t>
      </w:r>
    </w:p>
    <w:p w14:paraId="188E14AB" w14:textId="42D4F051" w:rsidR="00CC6124" w:rsidRDefault="00587739" w:rsidP="005D4760">
      <w:pPr>
        <w:pStyle w:val="BodyText"/>
      </w:pPr>
      <w:r>
        <w:t>Massachusetts</w:t>
      </w:r>
      <w:r>
        <w:rPr>
          <w:spacing w:val="-4"/>
        </w:rPr>
        <w:t xml:space="preserve"> </w:t>
      </w:r>
      <w:r>
        <w:t>is</w:t>
      </w:r>
      <w:r>
        <w:rPr>
          <w:spacing w:val="-4"/>
        </w:rPr>
        <w:t xml:space="preserve"> </w:t>
      </w:r>
      <w:r>
        <w:t>to</w:t>
      </w:r>
      <w:r>
        <w:rPr>
          <w:spacing w:val="-3"/>
        </w:rPr>
        <w:t xml:space="preserve"> </w:t>
      </w:r>
      <w:r>
        <w:t>be</w:t>
      </w:r>
      <w:r>
        <w:rPr>
          <w:spacing w:val="-2"/>
        </w:rPr>
        <w:t xml:space="preserve"> </w:t>
      </w:r>
      <w:r>
        <w:t>commended for retaining</w:t>
      </w:r>
      <w:r>
        <w:rPr>
          <w:spacing w:val="-3"/>
        </w:rPr>
        <w:t xml:space="preserve"> </w:t>
      </w:r>
      <w:r>
        <w:t>a</w:t>
      </w:r>
      <w:r>
        <w:rPr>
          <w:spacing w:val="-3"/>
        </w:rPr>
        <w:t xml:space="preserve"> </w:t>
      </w:r>
      <w:r>
        <w:t>significant</w:t>
      </w:r>
      <w:r>
        <w:rPr>
          <w:spacing w:val="-3"/>
        </w:rPr>
        <w:t xml:space="preserve"> </w:t>
      </w:r>
      <w:r>
        <w:t>number of</w:t>
      </w:r>
      <w:r>
        <w:rPr>
          <w:spacing w:val="-3"/>
        </w:rPr>
        <w:t xml:space="preserve"> </w:t>
      </w:r>
      <w:r>
        <w:t>documents</w:t>
      </w:r>
      <w:r>
        <w:rPr>
          <w:spacing w:val="-4"/>
        </w:rPr>
        <w:t xml:space="preserve"> </w:t>
      </w:r>
      <w:r>
        <w:t>well past the time when document retention schedules</w:t>
      </w:r>
      <w:r>
        <w:rPr>
          <w:spacing w:val="-1"/>
        </w:rPr>
        <w:t xml:space="preserve"> </w:t>
      </w:r>
      <w:r>
        <w:t>would have allowed for their destruction. However, in many instances this preservation has been accidental, and the overall manner of records preservation, access, and ownership uncovered by the commission supports our conclusion that the public is being unfairly denied reasonable access to materials in ways that are improper,</w:t>
      </w:r>
      <w:r w:rsidR="005754EE">
        <w:t xml:space="preserve"> </w:t>
      </w:r>
      <w:r>
        <w:t>obscure</w:t>
      </w:r>
      <w:r>
        <w:rPr>
          <w:spacing w:val="-7"/>
        </w:rPr>
        <w:t xml:space="preserve"> </w:t>
      </w:r>
      <w:r>
        <w:t>a</w:t>
      </w:r>
      <w:r>
        <w:rPr>
          <w:spacing w:val="-8"/>
        </w:rPr>
        <w:t xml:space="preserve"> </w:t>
      </w:r>
      <w:r>
        <w:t>significant</w:t>
      </w:r>
      <w:r>
        <w:rPr>
          <w:spacing w:val="-8"/>
        </w:rPr>
        <w:t xml:space="preserve"> </w:t>
      </w:r>
      <w:r>
        <w:t>human</w:t>
      </w:r>
      <w:r>
        <w:rPr>
          <w:spacing w:val="-8"/>
        </w:rPr>
        <w:t xml:space="preserve"> </w:t>
      </w:r>
      <w:r>
        <w:t>rights</w:t>
      </w:r>
      <w:r>
        <w:rPr>
          <w:spacing w:val="-9"/>
        </w:rPr>
        <w:t xml:space="preserve"> </w:t>
      </w:r>
      <w:r>
        <w:t>tragedy,</w:t>
      </w:r>
      <w:r>
        <w:rPr>
          <w:spacing w:val="-5"/>
        </w:rPr>
        <w:t xml:space="preserve"> </w:t>
      </w:r>
      <w:r>
        <w:t>and</w:t>
      </w:r>
      <w:r>
        <w:rPr>
          <w:spacing w:val="-5"/>
        </w:rPr>
        <w:t xml:space="preserve"> </w:t>
      </w:r>
      <w:r>
        <w:t>safeguard</w:t>
      </w:r>
      <w:r>
        <w:rPr>
          <w:spacing w:val="-5"/>
        </w:rPr>
        <w:t xml:space="preserve"> </w:t>
      </w:r>
      <w:r>
        <w:t>the</w:t>
      </w:r>
      <w:r>
        <w:rPr>
          <w:spacing w:val="-7"/>
        </w:rPr>
        <w:t xml:space="preserve"> </w:t>
      </w:r>
      <w:r>
        <w:t>state</w:t>
      </w:r>
      <w:r>
        <w:rPr>
          <w:spacing w:val="-2"/>
        </w:rPr>
        <w:t xml:space="preserve"> </w:t>
      </w:r>
      <w:r>
        <w:t>from</w:t>
      </w:r>
      <w:r>
        <w:rPr>
          <w:spacing w:val="-4"/>
        </w:rPr>
        <w:t xml:space="preserve"> </w:t>
      </w:r>
      <w:r>
        <w:t>scrutiny</w:t>
      </w:r>
      <w:r>
        <w:rPr>
          <w:spacing w:val="-6"/>
        </w:rPr>
        <w:t xml:space="preserve"> </w:t>
      </w:r>
      <w:r>
        <w:t>and accountability for past actions.</w:t>
      </w:r>
    </w:p>
    <w:p w14:paraId="188E14AC" w14:textId="77777777" w:rsidR="00CC6124" w:rsidRDefault="00587739" w:rsidP="00775FC5">
      <w:pPr>
        <w:pStyle w:val="BodyText"/>
        <w:ind w:firstLine="720"/>
      </w:pPr>
      <w:r>
        <w:t>Across</w:t>
      </w:r>
      <w:r>
        <w:rPr>
          <w:spacing w:val="-2"/>
        </w:rPr>
        <w:t xml:space="preserve"> </w:t>
      </w:r>
      <w:r>
        <w:t>the three state agencies</w:t>
      </w:r>
      <w:r>
        <w:rPr>
          <w:spacing w:val="-2"/>
        </w:rPr>
        <w:t xml:space="preserve"> </w:t>
      </w:r>
      <w:r>
        <w:t>tasked with</w:t>
      </w:r>
      <w:r>
        <w:rPr>
          <w:spacing w:val="-1"/>
        </w:rPr>
        <w:t xml:space="preserve"> </w:t>
      </w:r>
      <w:r>
        <w:t>institutional</w:t>
      </w:r>
      <w:r>
        <w:rPr>
          <w:spacing w:val="-2"/>
        </w:rPr>
        <w:t xml:space="preserve"> </w:t>
      </w:r>
      <w:r>
        <w:t>records</w:t>
      </w:r>
      <w:r>
        <w:rPr>
          <w:spacing w:val="-2"/>
        </w:rPr>
        <w:t xml:space="preserve"> </w:t>
      </w:r>
      <w:r>
        <w:t>retention</w:t>
      </w:r>
      <w:r>
        <w:rPr>
          <w:spacing w:val="-1"/>
        </w:rPr>
        <w:t xml:space="preserve"> </w:t>
      </w:r>
      <w:r>
        <w:t xml:space="preserve">and access—the Department of Mental Health (DMH), the Department of Developmental Services (DDS), and the Massachusetts </w:t>
      </w:r>
      <w:proofErr w:type="gramStart"/>
      <w:r>
        <w:t>Archives—</w:t>
      </w:r>
      <w:proofErr w:type="gramEnd"/>
      <w:r>
        <w:t>there is little coordination or agreement on best practices for handling institutional records. Funding is scarce and does not enable agencies to fulfill their mandate to properly handle these records. Without modification to the state’s record retention schedules by the Records Conservation Board, any attempt to transfer documents from DMH and DDS to the State</w:t>
      </w:r>
      <w:r>
        <w:rPr>
          <w:spacing w:val="-3"/>
        </w:rPr>
        <w:t xml:space="preserve"> </w:t>
      </w:r>
      <w:r>
        <w:t>Archives,</w:t>
      </w:r>
      <w:r>
        <w:rPr>
          <w:spacing w:val="-1"/>
        </w:rPr>
        <w:t xml:space="preserve"> </w:t>
      </w:r>
      <w:r>
        <w:t>would</w:t>
      </w:r>
      <w:r>
        <w:rPr>
          <w:spacing w:val="-1"/>
        </w:rPr>
        <w:t xml:space="preserve"> </w:t>
      </w:r>
      <w:r>
        <w:t>mandate</w:t>
      </w:r>
      <w:r>
        <w:rPr>
          <w:spacing w:val="-3"/>
        </w:rPr>
        <w:t xml:space="preserve"> </w:t>
      </w:r>
      <w:r>
        <w:t>their</w:t>
      </w:r>
      <w:r>
        <w:rPr>
          <w:spacing w:val="-1"/>
        </w:rPr>
        <w:t xml:space="preserve"> </w:t>
      </w:r>
      <w:r>
        <w:t>destruction</w:t>
      </w:r>
      <w:r>
        <w:rPr>
          <w:spacing w:val="-4"/>
        </w:rPr>
        <w:t xml:space="preserve"> </w:t>
      </w:r>
      <w:r>
        <w:t>rather</w:t>
      </w:r>
      <w:r>
        <w:rPr>
          <w:spacing w:val="-1"/>
        </w:rPr>
        <w:t xml:space="preserve"> </w:t>
      </w:r>
      <w:r>
        <w:t>than</w:t>
      </w:r>
      <w:r>
        <w:rPr>
          <w:spacing w:val="-4"/>
        </w:rPr>
        <w:t xml:space="preserve"> </w:t>
      </w:r>
      <w:r>
        <w:t>their</w:t>
      </w:r>
      <w:r>
        <w:rPr>
          <w:spacing w:val="-1"/>
        </w:rPr>
        <w:t xml:space="preserve"> </w:t>
      </w:r>
      <w:r>
        <w:t>preservation:</w:t>
      </w:r>
      <w:r>
        <w:rPr>
          <w:spacing w:val="-1"/>
        </w:rPr>
        <w:t xml:space="preserve"> </w:t>
      </w:r>
      <w:r>
        <w:t>an</w:t>
      </w:r>
      <w:r>
        <w:rPr>
          <w:spacing w:val="-4"/>
        </w:rPr>
        <w:t xml:space="preserve"> </w:t>
      </w:r>
      <w:r>
        <w:t>irrevocable</w:t>
      </w:r>
      <w:r>
        <w:rPr>
          <w:spacing w:val="-3"/>
        </w:rPr>
        <w:t xml:space="preserve"> </w:t>
      </w:r>
      <w:r>
        <w:t>loss that cannot occur under any circumstance.</w:t>
      </w:r>
    </w:p>
    <w:p w14:paraId="188E14AE" w14:textId="77777777" w:rsidR="00CC6124" w:rsidRDefault="00587739" w:rsidP="00775FC5">
      <w:pPr>
        <w:pStyle w:val="BodyText"/>
        <w:ind w:firstLine="720"/>
      </w:pPr>
      <w:r>
        <w:t>At</w:t>
      </w:r>
      <w:r>
        <w:rPr>
          <w:spacing w:val="-4"/>
        </w:rPr>
        <w:t xml:space="preserve"> </w:t>
      </w:r>
      <w:r>
        <w:t>DMH</w:t>
      </w:r>
      <w:r>
        <w:rPr>
          <w:spacing w:val="-4"/>
        </w:rPr>
        <w:t xml:space="preserve"> </w:t>
      </w:r>
      <w:r>
        <w:t>and</w:t>
      </w:r>
      <w:r>
        <w:rPr>
          <w:spacing w:val="-2"/>
        </w:rPr>
        <w:t xml:space="preserve"> </w:t>
      </w:r>
      <w:r>
        <w:t>DDS,</w:t>
      </w:r>
      <w:r>
        <w:rPr>
          <w:spacing w:val="-2"/>
        </w:rPr>
        <w:t xml:space="preserve"> </w:t>
      </w:r>
      <w:r>
        <w:t>employees</w:t>
      </w:r>
      <w:r>
        <w:rPr>
          <w:spacing w:val="-6"/>
        </w:rPr>
        <w:t xml:space="preserve"> </w:t>
      </w:r>
      <w:r>
        <w:t>are</w:t>
      </w:r>
      <w:r>
        <w:rPr>
          <w:spacing w:val="-4"/>
        </w:rPr>
        <w:t xml:space="preserve"> </w:t>
      </w:r>
      <w:r>
        <w:t>sometimes</w:t>
      </w:r>
      <w:r>
        <w:rPr>
          <w:spacing w:val="-6"/>
        </w:rPr>
        <w:t xml:space="preserve"> </w:t>
      </w:r>
      <w:r>
        <w:t>wholly</w:t>
      </w:r>
      <w:r>
        <w:rPr>
          <w:spacing w:val="-3"/>
        </w:rPr>
        <w:t xml:space="preserve"> </w:t>
      </w:r>
      <w:r>
        <w:t>unaware</w:t>
      </w:r>
      <w:r>
        <w:rPr>
          <w:spacing w:val="-4"/>
        </w:rPr>
        <w:t xml:space="preserve"> </w:t>
      </w:r>
      <w:r>
        <w:t>of</w:t>
      </w:r>
      <w:r>
        <w:rPr>
          <w:spacing w:val="-5"/>
        </w:rPr>
        <w:t xml:space="preserve"> </w:t>
      </w:r>
      <w:r>
        <w:t>how</w:t>
      </w:r>
      <w:r>
        <w:rPr>
          <w:spacing w:val="-2"/>
        </w:rPr>
        <w:t xml:space="preserve"> </w:t>
      </w:r>
      <w:r>
        <w:t>records</w:t>
      </w:r>
      <w:r>
        <w:rPr>
          <w:spacing w:val="-6"/>
        </w:rPr>
        <w:t xml:space="preserve"> </w:t>
      </w:r>
      <w:r>
        <w:t>should</w:t>
      </w:r>
      <w:r>
        <w:rPr>
          <w:spacing w:val="-2"/>
        </w:rPr>
        <w:t xml:space="preserve"> </w:t>
      </w:r>
      <w:r>
        <w:t>be handled, and unsubstantiated rumors</w:t>
      </w:r>
      <w:r>
        <w:rPr>
          <w:spacing w:val="-3"/>
        </w:rPr>
        <w:t xml:space="preserve"> </w:t>
      </w:r>
      <w:r>
        <w:t>about</w:t>
      </w:r>
      <w:r>
        <w:rPr>
          <w:spacing w:val="-1"/>
        </w:rPr>
        <w:t xml:space="preserve"> </w:t>
      </w:r>
      <w:r>
        <w:t>a</w:t>
      </w:r>
      <w:r>
        <w:rPr>
          <w:spacing w:val="-1"/>
        </w:rPr>
        <w:t xml:space="preserve"> </w:t>
      </w:r>
      <w:r>
        <w:t>lack</w:t>
      </w:r>
      <w:r>
        <w:rPr>
          <w:spacing w:val="-3"/>
        </w:rPr>
        <w:t xml:space="preserve"> </w:t>
      </w:r>
      <w:r>
        <w:t>of storage and management space</w:t>
      </w:r>
      <w:r>
        <w:rPr>
          <w:spacing w:val="-1"/>
        </w:rPr>
        <w:t xml:space="preserve"> </w:t>
      </w:r>
      <w:r>
        <w:t>at</w:t>
      </w:r>
      <w:r>
        <w:rPr>
          <w:spacing w:val="-1"/>
        </w:rPr>
        <w:t xml:space="preserve"> </w:t>
      </w:r>
      <w:r>
        <w:t xml:space="preserve">Mass Archives have led to the improper storage of documents in active and inactive DMH and DDS </w:t>
      </w:r>
      <w:r>
        <w:rPr>
          <w:spacing w:val="-2"/>
        </w:rPr>
        <w:t>facilities.</w:t>
      </w:r>
    </w:p>
    <w:p w14:paraId="188E14AF" w14:textId="77777777" w:rsidR="00CC6124" w:rsidRDefault="00587739" w:rsidP="00775FC5">
      <w:pPr>
        <w:pStyle w:val="BodyText"/>
        <w:ind w:firstLine="720"/>
      </w:pPr>
      <w:r>
        <w:t>During the course of our work, major breaches of protected information came to light as well. Private medical information protected by state and federal law is openly sold online in marketplaces like eBay. Tens of thousands of documents were left open to vandals in the former Walter</w:t>
      </w:r>
      <w:r>
        <w:rPr>
          <w:spacing w:val="-4"/>
        </w:rPr>
        <w:t xml:space="preserve"> </w:t>
      </w:r>
      <w:r>
        <w:t>E.</w:t>
      </w:r>
      <w:r>
        <w:rPr>
          <w:spacing w:val="-4"/>
        </w:rPr>
        <w:t xml:space="preserve"> </w:t>
      </w:r>
      <w:r>
        <w:t>Fernald</w:t>
      </w:r>
      <w:r>
        <w:rPr>
          <w:spacing w:val="-4"/>
        </w:rPr>
        <w:t xml:space="preserve"> </w:t>
      </w:r>
      <w:r>
        <w:t>Developmental</w:t>
      </w:r>
      <w:r>
        <w:rPr>
          <w:spacing w:val="-3"/>
        </w:rPr>
        <w:t xml:space="preserve"> </w:t>
      </w:r>
      <w:r>
        <w:t>Center</w:t>
      </w:r>
      <w:r>
        <w:rPr>
          <w:spacing w:val="-4"/>
        </w:rPr>
        <w:t xml:space="preserve"> </w:t>
      </w:r>
      <w:r>
        <w:t>by</w:t>
      </w:r>
      <w:r>
        <w:rPr>
          <w:spacing w:val="-5"/>
        </w:rPr>
        <w:t xml:space="preserve"> </w:t>
      </w:r>
      <w:r>
        <w:t>the</w:t>
      </w:r>
      <w:r>
        <w:rPr>
          <w:spacing w:val="-7"/>
        </w:rPr>
        <w:t xml:space="preserve"> </w:t>
      </w:r>
      <w:r>
        <w:t>City</w:t>
      </w:r>
      <w:r>
        <w:rPr>
          <w:spacing w:val="-5"/>
        </w:rPr>
        <w:t xml:space="preserve"> </w:t>
      </w:r>
      <w:r>
        <w:t>of</w:t>
      </w:r>
      <w:r>
        <w:rPr>
          <w:spacing w:val="-2"/>
        </w:rPr>
        <w:t xml:space="preserve"> </w:t>
      </w:r>
      <w:r>
        <w:t>Waltham</w:t>
      </w:r>
      <w:r>
        <w:rPr>
          <w:spacing w:val="-3"/>
        </w:rPr>
        <w:t xml:space="preserve"> </w:t>
      </w:r>
      <w:r>
        <w:t>and</w:t>
      </w:r>
      <w:r>
        <w:rPr>
          <w:spacing w:val="-4"/>
        </w:rPr>
        <w:t xml:space="preserve"> </w:t>
      </w:r>
      <w:r>
        <w:t>Department</w:t>
      </w:r>
      <w:r>
        <w:rPr>
          <w:spacing w:val="-8"/>
        </w:rPr>
        <w:t xml:space="preserve"> </w:t>
      </w:r>
      <w:r>
        <w:t>of</w:t>
      </w:r>
      <w:r>
        <w:rPr>
          <w:spacing w:val="-8"/>
        </w:rPr>
        <w:t xml:space="preserve"> </w:t>
      </w:r>
      <w:r>
        <w:t>Developmental Services, resulting</w:t>
      </w:r>
      <w:r>
        <w:rPr>
          <w:spacing w:val="-2"/>
        </w:rPr>
        <w:t xml:space="preserve"> </w:t>
      </w:r>
      <w:r>
        <w:t>in</w:t>
      </w:r>
      <w:r>
        <w:rPr>
          <w:spacing w:val="-2"/>
        </w:rPr>
        <w:t xml:space="preserve"> </w:t>
      </w:r>
      <w:r>
        <w:t>an</w:t>
      </w:r>
      <w:r>
        <w:rPr>
          <w:spacing w:val="-2"/>
        </w:rPr>
        <w:t xml:space="preserve"> </w:t>
      </w:r>
      <w:r>
        <w:t>investigation</w:t>
      </w:r>
      <w:r>
        <w:rPr>
          <w:spacing w:val="-2"/>
        </w:rPr>
        <w:t xml:space="preserve"> </w:t>
      </w:r>
      <w:r>
        <w:t>by the</w:t>
      </w:r>
      <w:r>
        <w:rPr>
          <w:spacing w:val="-1"/>
        </w:rPr>
        <w:t xml:space="preserve"> </w:t>
      </w:r>
      <w:r>
        <w:t>Federal</w:t>
      </w:r>
      <w:r>
        <w:rPr>
          <w:spacing w:val="-3"/>
        </w:rPr>
        <w:t xml:space="preserve"> </w:t>
      </w:r>
      <w:r>
        <w:t>Department</w:t>
      </w:r>
      <w:r>
        <w:rPr>
          <w:spacing w:val="-2"/>
        </w:rPr>
        <w:t xml:space="preserve"> </w:t>
      </w:r>
      <w:r>
        <w:t>of</w:t>
      </w:r>
      <w:r>
        <w:rPr>
          <w:spacing w:val="-2"/>
        </w:rPr>
        <w:t xml:space="preserve"> </w:t>
      </w:r>
      <w:r>
        <w:t>Health</w:t>
      </w:r>
      <w:r>
        <w:rPr>
          <w:spacing w:val="-2"/>
        </w:rPr>
        <w:t xml:space="preserve"> </w:t>
      </w:r>
      <w:r>
        <w:t>and Human</w:t>
      </w:r>
      <w:r>
        <w:rPr>
          <w:spacing w:val="-2"/>
        </w:rPr>
        <w:t xml:space="preserve"> </w:t>
      </w:r>
      <w:r>
        <w:t>Services. An urban explorer was able to walk through an open door</w:t>
      </w:r>
      <w:r>
        <w:rPr>
          <w:spacing w:val="21"/>
        </w:rPr>
        <w:t xml:space="preserve"> </w:t>
      </w:r>
      <w:r>
        <w:t>and access substantial collections of</w:t>
      </w:r>
      <w:r>
        <w:rPr>
          <w:spacing w:val="40"/>
        </w:rPr>
        <w:t xml:space="preserve"> </w:t>
      </w:r>
      <w:r>
        <w:t>medical records at the Wrentham Developmental Center.</w:t>
      </w:r>
    </w:p>
    <w:p w14:paraId="188E14B0" w14:textId="77777777" w:rsidR="00CC6124" w:rsidRDefault="00587739" w:rsidP="00775FC5">
      <w:pPr>
        <w:pStyle w:val="BodyText"/>
        <w:ind w:firstLine="720"/>
      </w:pPr>
      <w:r>
        <w:t>These are not isolated issues. Sensitive medical information is scattered in buildings across the state and sometimes held under questionable terms by private universities, libraries, local historical societies, and individuals. Indeed, in the waning weeks of the commission’s work, we discovered</w:t>
      </w:r>
      <w:r>
        <w:rPr>
          <w:spacing w:val="-3"/>
        </w:rPr>
        <w:t xml:space="preserve"> </w:t>
      </w:r>
      <w:r>
        <w:t>yet</w:t>
      </w:r>
      <w:r>
        <w:rPr>
          <w:spacing w:val="-6"/>
        </w:rPr>
        <w:t xml:space="preserve"> </w:t>
      </w:r>
      <w:r>
        <w:t>another</w:t>
      </w:r>
      <w:r>
        <w:rPr>
          <w:spacing w:val="-3"/>
        </w:rPr>
        <w:t xml:space="preserve"> </w:t>
      </w:r>
      <w:r>
        <w:t>massive</w:t>
      </w:r>
      <w:r>
        <w:rPr>
          <w:spacing w:val="-5"/>
        </w:rPr>
        <w:t xml:space="preserve"> </w:t>
      </w:r>
      <w:r>
        <w:t>collection</w:t>
      </w:r>
      <w:r>
        <w:rPr>
          <w:spacing w:val="-6"/>
        </w:rPr>
        <w:t xml:space="preserve"> </w:t>
      </w:r>
      <w:r>
        <w:t>of</w:t>
      </w:r>
      <w:r>
        <w:rPr>
          <w:spacing w:val="-6"/>
        </w:rPr>
        <w:t xml:space="preserve"> </w:t>
      </w:r>
      <w:r>
        <w:t>patient</w:t>
      </w:r>
      <w:r>
        <w:rPr>
          <w:spacing w:val="-6"/>
        </w:rPr>
        <w:t xml:space="preserve"> </w:t>
      </w:r>
      <w:r>
        <w:t>files</w:t>
      </w:r>
      <w:r>
        <w:rPr>
          <w:spacing w:val="-7"/>
        </w:rPr>
        <w:t xml:space="preserve"> </w:t>
      </w:r>
      <w:r>
        <w:t>and</w:t>
      </w:r>
      <w:r>
        <w:rPr>
          <w:spacing w:val="-3"/>
        </w:rPr>
        <w:t xml:space="preserve"> </w:t>
      </w:r>
      <w:r>
        <w:t>records</w:t>
      </w:r>
      <w:r>
        <w:rPr>
          <w:spacing w:val="-7"/>
        </w:rPr>
        <w:t xml:space="preserve"> </w:t>
      </w:r>
      <w:r>
        <w:t>from</w:t>
      </w:r>
      <w:r>
        <w:rPr>
          <w:spacing w:val="-2"/>
        </w:rPr>
        <w:t xml:space="preserve"> </w:t>
      </w:r>
      <w:r>
        <w:t>the</w:t>
      </w:r>
      <w:r>
        <w:rPr>
          <w:spacing w:val="-5"/>
        </w:rPr>
        <w:t xml:space="preserve"> </w:t>
      </w:r>
      <w:r>
        <w:t>government’s</w:t>
      </w:r>
      <w:r>
        <w:rPr>
          <w:spacing w:val="-7"/>
        </w:rPr>
        <w:t xml:space="preserve"> </w:t>
      </w:r>
      <w:r>
        <w:t>1990s inquiry</w:t>
      </w:r>
      <w:r>
        <w:rPr>
          <w:spacing w:val="-5"/>
        </w:rPr>
        <w:t xml:space="preserve"> </w:t>
      </w:r>
      <w:r>
        <w:t>into</w:t>
      </w:r>
      <w:r>
        <w:rPr>
          <w:spacing w:val="-1"/>
        </w:rPr>
        <w:t xml:space="preserve"> </w:t>
      </w:r>
      <w:r>
        <w:t>the use of</w:t>
      </w:r>
      <w:r>
        <w:rPr>
          <w:spacing w:val="-1"/>
        </w:rPr>
        <w:t xml:space="preserve"> </w:t>
      </w:r>
      <w:r>
        <w:t>human</w:t>
      </w:r>
      <w:r>
        <w:rPr>
          <w:spacing w:val="-1"/>
        </w:rPr>
        <w:t xml:space="preserve"> </w:t>
      </w:r>
      <w:r>
        <w:t>radiation</w:t>
      </w:r>
      <w:r>
        <w:rPr>
          <w:spacing w:val="-1"/>
        </w:rPr>
        <w:t xml:space="preserve"> </w:t>
      </w:r>
      <w:r>
        <w:t>on</w:t>
      </w:r>
      <w:r>
        <w:rPr>
          <w:spacing w:val="-1"/>
        </w:rPr>
        <w:t xml:space="preserve"> </w:t>
      </w:r>
      <w:r>
        <w:t>inmates</w:t>
      </w:r>
      <w:r>
        <w:rPr>
          <w:spacing w:val="-3"/>
        </w:rPr>
        <w:t xml:space="preserve"> </w:t>
      </w:r>
      <w:r>
        <w:t>of</w:t>
      </w:r>
      <w:r>
        <w:rPr>
          <w:spacing w:val="-1"/>
        </w:rPr>
        <w:t xml:space="preserve"> </w:t>
      </w:r>
      <w:r>
        <w:t xml:space="preserve">the Fernald and Wrentham State Schools. All the while, questionable interpretations of state and federal medical privacy laws have </w:t>
      </w:r>
      <w:r>
        <w:lastRenderedPageBreak/>
        <w:t xml:space="preserve">caused a </w:t>
      </w:r>
      <w:r>
        <w:rPr>
          <w:i/>
        </w:rPr>
        <w:t xml:space="preserve">de facto </w:t>
      </w:r>
      <w:r>
        <w:t>prohibition on public access to nearly all institutional records.</w:t>
      </w:r>
    </w:p>
    <w:p w14:paraId="188E14B1" w14:textId="77777777" w:rsidR="00CC6124" w:rsidRDefault="00587739" w:rsidP="0056046F">
      <w:pPr>
        <w:pStyle w:val="Heading3"/>
      </w:pPr>
      <w:r>
        <w:t>The</w:t>
      </w:r>
      <w:r>
        <w:rPr>
          <w:spacing w:val="-9"/>
        </w:rPr>
        <w:t xml:space="preserve"> </w:t>
      </w:r>
      <w:r>
        <w:t>Impact</w:t>
      </w:r>
      <w:r>
        <w:rPr>
          <w:spacing w:val="-12"/>
        </w:rPr>
        <w:t xml:space="preserve"> </w:t>
      </w:r>
      <w:r>
        <w:t>of</w:t>
      </w:r>
      <w:r>
        <w:rPr>
          <w:spacing w:val="-10"/>
        </w:rPr>
        <w:t xml:space="preserve"> </w:t>
      </w:r>
      <w:r>
        <w:t>the</w:t>
      </w:r>
      <w:r>
        <w:rPr>
          <w:spacing w:val="-8"/>
        </w:rPr>
        <w:t xml:space="preserve"> </w:t>
      </w:r>
      <w:r>
        <w:t>Current</w:t>
      </w:r>
      <w:r>
        <w:rPr>
          <w:spacing w:val="-7"/>
        </w:rPr>
        <w:t xml:space="preserve"> </w:t>
      </w:r>
      <w:r>
        <w:t>State</w:t>
      </w:r>
      <w:r>
        <w:rPr>
          <w:spacing w:val="-8"/>
        </w:rPr>
        <w:t xml:space="preserve"> </w:t>
      </w:r>
      <w:r>
        <w:t>of</w:t>
      </w:r>
      <w:r>
        <w:rPr>
          <w:spacing w:val="-10"/>
        </w:rPr>
        <w:t xml:space="preserve"> </w:t>
      </w:r>
      <w:r>
        <w:t>Institutional</w:t>
      </w:r>
      <w:r>
        <w:rPr>
          <w:spacing w:val="-9"/>
        </w:rPr>
        <w:t xml:space="preserve"> </w:t>
      </w:r>
      <w:r>
        <w:t>Records</w:t>
      </w:r>
    </w:p>
    <w:p w14:paraId="188E14B2" w14:textId="77777777" w:rsidR="00CC6124" w:rsidRDefault="00587739" w:rsidP="005D4760">
      <w:pPr>
        <w:pStyle w:val="BodyText"/>
      </w:pPr>
      <w:r>
        <w:t>There is</w:t>
      </w:r>
      <w:r>
        <w:rPr>
          <w:spacing w:val="-2"/>
        </w:rPr>
        <w:t xml:space="preserve"> </w:t>
      </w:r>
      <w:r>
        <w:t>a</w:t>
      </w:r>
      <w:r>
        <w:rPr>
          <w:spacing w:val="-1"/>
        </w:rPr>
        <w:t xml:space="preserve"> </w:t>
      </w:r>
      <w:r>
        <w:t>widespread and justifiable public perception</w:t>
      </w:r>
      <w:r>
        <w:rPr>
          <w:spacing w:val="-1"/>
        </w:rPr>
        <w:t xml:space="preserve"> </w:t>
      </w:r>
      <w:r>
        <w:t>that</w:t>
      </w:r>
      <w:r>
        <w:rPr>
          <w:spacing w:val="-1"/>
        </w:rPr>
        <w:t xml:space="preserve"> </w:t>
      </w:r>
      <w:r>
        <w:t>institutional</w:t>
      </w:r>
      <w:r>
        <w:rPr>
          <w:spacing w:val="-2"/>
        </w:rPr>
        <w:t xml:space="preserve"> </w:t>
      </w:r>
      <w:r>
        <w:t>records</w:t>
      </w:r>
      <w:r>
        <w:rPr>
          <w:spacing w:val="-2"/>
        </w:rPr>
        <w:t xml:space="preserve"> </w:t>
      </w:r>
      <w:r>
        <w:t>are inaccessible or do</w:t>
      </w:r>
      <w:r>
        <w:rPr>
          <w:spacing w:val="-2"/>
        </w:rPr>
        <w:t xml:space="preserve"> </w:t>
      </w:r>
      <w:r>
        <w:t>not</w:t>
      </w:r>
      <w:r>
        <w:rPr>
          <w:spacing w:val="-2"/>
        </w:rPr>
        <w:t xml:space="preserve"> </w:t>
      </w:r>
      <w:r>
        <w:t>exist. Indeed, some of</w:t>
      </w:r>
      <w:r>
        <w:rPr>
          <w:spacing w:val="-2"/>
        </w:rPr>
        <w:t xml:space="preserve"> </w:t>
      </w:r>
      <w:r>
        <w:t>our own</w:t>
      </w:r>
      <w:r>
        <w:rPr>
          <w:spacing w:val="-2"/>
        </w:rPr>
        <w:t xml:space="preserve"> </w:t>
      </w:r>
      <w:r>
        <w:t>members</w:t>
      </w:r>
      <w:r>
        <w:rPr>
          <w:spacing w:val="-3"/>
        </w:rPr>
        <w:t xml:space="preserve"> </w:t>
      </w:r>
      <w:r>
        <w:t>have shared that</w:t>
      </w:r>
      <w:r>
        <w:rPr>
          <w:spacing w:val="-2"/>
        </w:rPr>
        <w:t xml:space="preserve"> </w:t>
      </w:r>
      <w:r>
        <w:t>they were unaware that</w:t>
      </w:r>
      <w:r>
        <w:rPr>
          <w:spacing w:val="-2"/>
        </w:rPr>
        <w:t xml:space="preserve"> </w:t>
      </w:r>
      <w:r>
        <w:t>records about their lives in the care of the state could exist and that they could request access to them.</w:t>
      </w:r>
    </w:p>
    <w:p w14:paraId="188E14B3" w14:textId="77777777" w:rsidR="00CC6124" w:rsidRDefault="00587739" w:rsidP="00775FC5">
      <w:pPr>
        <w:pStyle w:val="BodyText"/>
        <w:ind w:firstLine="720"/>
      </w:pPr>
      <w:r>
        <w:t>Through</w:t>
      </w:r>
      <w:r>
        <w:rPr>
          <w:spacing w:val="-3"/>
        </w:rPr>
        <w:t xml:space="preserve"> </w:t>
      </w:r>
      <w:r>
        <w:t>our review of</w:t>
      </w:r>
      <w:r>
        <w:rPr>
          <w:spacing w:val="-3"/>
        </w:rPr>
        <w:t xml:space="preserve"> </w:t>
      </w:r>
      <w:r>
        <w:t>records</w:t>
      </w:r>
      <w:r>
        <w:rPr>
          <w:spacing w:val="-4"/>
        </w:rPr>
        <w:t xml:space="preserve"> </w:t>
      </w:r>
      <w:r>
        <w:t>access</w:t>
      </w:r>
      <w:r>
        <w:rPr>
          <w:spacing w:val="-4"/>
        </w:rPr>
        <w:t xml:space="preserve"> </w:t>
      </w:r>
      <w:r>
        <w:t>policies</w:t>
      </w:r>
      <w:r>
        <w:rPr>
          <w:spacing w:val="-4"/>
        </w:rPr>
        <w:t xml:space="preserve"> </w:t>
      </w:r>
      <w:r>
        <w:t>and first-person</w:t>
      </w:r>
      <w:r>
        <w:rPr>
          <w:spacing w:val="-3"/>
        </w:rPr>
        <w:t xml:space="preserve"> </w:t>
      </w:r>
      <w:r>
        <w:t>statements by</w:t>
      </w:r>
      <w:r>
        <w:rPr>
          <w:spacing w:val="-1"/>
        </w:rPr>
        <w:t xml:space="preserve"> </w:t>
      </w:r>
      <w:r>
        <w:t>individuals</w:t>
      </w:r>
      <w:r>
        <w:rPr>
          <w:spacing w:val="-4"/>
        </w:rPr>
        <w:t xml:space="preserve"> </w:t>
      </w:r>
      <w:r>
        <w:t>who</w:t>
      </w:r>
      <w:r>
        <w:rPr>
          <w:spacing w:val="-3"/>
        </w:rPr>
        <w:t xml:space="preserve"> </w:t>
      </w:r>
      <w:r>
        <w:t>have tried to obtain records about loved ones who died in institutions we uncovered nearly insurmountable barriers that create this perception. For a person to even know if records about their life in institutions or the lives of their loved ones, the state demands that they possess significant financial means and legal expertise that are well beyond the reach of most individuals.</w:t>
      </w:r>
    </w:p>
    <w:p w14:paraId="188E14B6" w14:textId="57F46A9D" w:rsidR="00CC6124" w:rsidRDefault="00587739" w:rsidP="00775FC5">
      <w:pPr>
        <w:pStyle w:val="BodyText"/>
        <w:ind w:firstLine="720"/>
      </w:pPr>
      <w:r>
        <w:t>In our interviews, people who attempted to access records about their loved ones described</w:t>
      </w:r>
      <w:r>
        <w:rPr>
          <w:spacing w:val="-6"/>
        </w:rPr>
        <w:t xml:space="preserve"> </w:t>
      </w:r>
      <w:r>
        <w:t>emotional</w:t>
      </w:r>
      <w:r>
        <w:rPr>
          <w:spacing w:val="-10"/>
        </w:rPr>
        <w:t xml:space="preserve"> </w:t>
      </w:r>
      <w:r>
        <w:t>traumatizing</w:t>
      </w:r>
      <w:r>
        <w:rPr>
          <w:spacing w:val="-9"/>
        </w:rPr>
        <w:t xml:space="preserve"> </w:t>
      </w:r>
      <w:r>
        <w:t>interactions</w:t>
      </w:r>
      <w:r>
        <w:rPr>
          <w:spacing w:val="-10"/>
        </w:rPr>
        <w:t xml:space="preserve"> </w:t>
      </w:r>
      <w:r>
        <w:t>that</w:t>
      </w:r>
      <w:r>
        <w:rPr>
          <w:spacing w:val="-9"/>
        </w:rPr>
        <w:t xml:space="preserve"> </w:t>
      </w:r>
      <w:r>
        <w:t>reopened</w:t>
      </w:r>
      <w:r>
        <w:rPr>
          <w:spacing w:val="-6"/>
        </w:rPr>
        <w:t xml:space="preserve"> </w:t>
      </w:r>
      <w:r>
        <w:t>old</w:t>
      </w:r>
      <w:r>
        <w:rPr>
          <w:spacing w:val="-6"/>
        </w:rPr>
        <w:t xml:space="preserve"> </w:t>
      </w:r>
      <w:r>
        <w:t>wounds.</w:t>
      </w:r>
      <w:r>
        <w:rPr>
          <w:spacing w:val="-6"/>
        </w:rPr>
        <w:t xml:space="preserve"> </w:t>
      </w:r>
      <w:r>
        <w:t>Their</w:t>
      </w:r>
      <w:r>
        <w:rPr>
          <w:spacing w:val="-6"/>
        </w:rPr>
        <w:t xml:space="preserve"> </w:t>
      </w:r>
      <w:r>
        <w:t>requests</w:t>
      </w:r>
      <w:r>
        <w:rPr>
          <w:spacing w:val="-10"/>
        </w:rPr>
        <w:t xml:space="preserve"> </w:t>
      </w:r>
      <w:r>
        <w:t>for records</w:t>
      </w:r>
      <w:r>
        <w:rPr>
          <w:spacing w:val="-2"/>
        </w:rPr>
        <w:t xml:space="preserve"> </w:t>
      </w:r>
      <w:r>
        <w:t>were often</w:t>
      </w:r>
      <w:r>
        <w:rPr>
          <w:spacing w:val="-1"/>
        </w:rPr>
        <w:t xml:space="preserve"> </w:t>
      </w:r>
      <w:r>
        <w:t>treated as</w:t>
      </w:r>
      <w:r>
        <w:rPr>
          <w:spacing w:val="-2"/>
        </w:rPr>
        <w:t xml:space="preserve"> </w:t>
      </w:r>
      <w:r>
        <w:t>rare and unusual</w:t>
      </w:r>
      <w:r>
        <w:rPr>
          <w:spacing w:val="-2"/>
        </w:rPr>
        <w:t xml:space="preserve"> </w:t>
      </w:r>
      <w:r>
        <w:t>when</w:t>
      </w:r>
      <w:r>
        <w:rPr>
          <w:spacing w:val="-1"/>
        </w:rPr>
        <w:t xml:space="preserve"> </w:t>
      </w:r>
      <w:r>
        <w:t>in</w:t>
      </w:r>
      <w:r>
        <w:rPr>
          <w:spacing w:val="-1"/>
        </w:rPr>
        <w:t xml:space="preserve"> </w:t>
      </w:r>
      <w:r>
        <w:t>fact, an ongoing</w:t>
      </w:r>
      <w:r>
        <w:rPr>
          <w:spacing w:val="-1"/>
        </w:rPr>
        <w:t xml:space="preserve"> </w:t>
      </w:r>
      <w:r>
        <w:t>tally kept</w:t>
      </w:r>
      <w:r>
        <w:rPr>
          <w:spacing w:val="-1"/>
        </w:rPr>
        <w:t xml:space="preserve"> </w:t>
      </w:r>
      <w:r>
        <w:t>by our</w:t>
      </w:r>
      <w:r w:rsidR="005754EE">
        <w:t xml:space="preserve"> </w:t>
      </w:r>
      <w:r>
        <w:t>commission</w:t>
      </w:r>
      <w:r>
        <w:rPr>
          <w:spacing w:val="26"/>
        </w:rPr>
        <w:t xml:space="preserve"> </w:t>
      </w:r>
      <w:r>
        <w:t>colleagues</w:t>
      </w:r>
      <w:r>
        <w:rPr>
          <w:spacing w:val="24"/>
        </w:rPr>
        <w:t xml:space="preserve"> </w:t>
      </w:r>
      <w:r>
        <w:t>at</w:t>
      </w:r>
      <w:r>
        <w:rPr>
          <w:spacing w:val="26"/>
        </w:rPr>
        <w:t xml:space="preserve"> </w:t>
      </w:r>
      <w:r>
        <w:t>the</w:t>
      </w:r>
      <w:r>
        <w:rPr>
          <w:spacing w:val="28"/>
        </w:rPr>
        <w:t xml:space="preserve"> </w:t>
      </w:r>
      <w:r>
        <w:t>Massachusetts</w:t>
      </w:r>
      <w:r>
        <w:rPr>
          <w:spacing w:val="24"/>
        </w:rPr>
        <w:t xml:space="preserve"> </w:t>
      </w:r>
      <w:r>
        <w:t>Archives</w:t>
      </w:r>
      <w:r>
        <w:rPr>
          <w:spacing w:val="24"/>
        </w:rPr>
        <w:t xml:space="preserve"> </w:t>
      </w:r>
      <w:r>
        <w:t>shows</w:t>
      </w:r>
      <w:r>
        <w:rPr>
          <w:spacing w:val="25"/>
        </w:rPr>
        <w:t xml:space="preserve"> </w:t>
      </w:r>
      <w:r>
        <w:t>that</w:t>
      </w:r>
      <w:r>
        <w:rPr>
          <w:spacing w:val="26"/>
        </w:rPr>
        <w:t xml:space="preserve"> </w:t>
      </w:r>
      <w:r>
        <w:t>hundreds</w:t>
      </w:r>
      <w:r>
        <w:rPr>
          <w:spacing w:val="24"/>
        </w:rPr>
        <w:t xml:space="preserve"> </w:t>
      </w:r>
      <w:r>
        <w:t>of</w:t>
      </w:r>
      <w:r>
        <w:rPr>
          <w:spacing w:val="26"/>
        </w:rPr>
        <w:t xml:space="preserve"> </w:t>
      </w:r>
      <w:r>
        <w:t>requests</w:t>
      </w:r>
      <w:r>
        <w:rPr>
          <w:spacing w:val="24"/>
        </w:rPr>
        <w:t xml:space="preserve"> </w:t>
      </w:r>
      <w:r>
        <w:rPr>
          <w:spacing w:val="-5"/>
        </w:rPr>
        <w:t>for</w:t>
      </w:r>
      <w:r w:rsidR="005754EE">
        <w:t xml:space="preserve"> </w:t>
      </w:r>
      <w:r>
        <w:t>records</w:t>
      </w:r>
      <w:r>
        <w:rPr>
          <w:spacing w:val="-3"/>
        </w:rPr>
        <w:t xml:space="preserve"> </w:t>
      </w:r>
      <w:r>
        <w:t>are</w:t>
      </w:r>
      <w:r>
        <w:rPr>
          <w:spacing w:val="-1"/>
        </w:rPr>
        <w:t xml:space="preserve"> </w:t>
      </w:r>
      <w:r>
        <w:t>made</w:t>
      </w:r>
      <w:r>
        <w:rPr>
          <w:spacing w:val="-1"/>
        </w:rPr>
        <w:t xml:space="preserve"> </w:t>
      </w:r>
      <w:r>
        <w:t>and denied each</w:t>
      </w:r>
      <w:r>
        <w:rPr>
          <w:spacing w:val="-2"/>
        </w:rPr>
        <w:t xml:space="preserve"> </w:t>
      </w:r>
      <w:r>
        <w:t>year, often</w:t>
      </w:r>
      <w:r>
        <w:rPr>
          <w:spacing w:val="-2"/>
        </w:rPr>
        <w:t xml:space="preserve"> </w:t>
      </w:r>
      <w:r>
        <w:t>because</w:t>
      </w:r>
      <w:r>
        <w:rPr>
          <w:spacing w:val="-1"/>
        </w:rPr>
        <w:t xml:space="preserve"> </w:t>
      </w:r>
      <w:r>
        <w:t>an</w:t>
      </w:r>
      <w:r>
        <w:rPr>
          <w:spacing w:val="-2"/>
        </w:rPr>
        <w:t xml:space="preserve"> </w:t>
      </w:r>
      <w:r>
        <w:t>individual</w:t>
      </w:r>
      <w:r>
        <w:rPr>
          <w:spacing w:val="-3"/>
        </w:rPr>
        <w:t xml:space="preserve"> </w:t>
      </w:r>
      <w:r>
        <w:t>lacks</w:t>
      </w:r>
      <w:r>
        <w:rPr>
          <w:spacing w:val="-3"/>
        </w:rPr>
        <w:t xml:space="preserve"> </w:t>
      </w:r>
      <w:r>
        <w:t>the</w:t>
      </w:r>
      <w:r>
        <w:rPr>
          <w:spacing w:val="-1"/>
        </w:rPr>
        <w:t xml:space="preserve"> </w:t>
      </w:r>
      <w:r>
        <w:t>probate authority to be</w:t>
      </w:r>
      <w:r>
        <w:rPr>
          <w:spacing w:val="-7"/>
        </w:rPr>
        <w:t xml:space="preserve"> </w:t>
      </w:r>
      <w:r>
        <w:t>identified</w:t>
      </w:r>
      <w:r>
        <w:rPr>
          <w:spacing w:val="-5"/>
        </w:rPr>
        <w:t xml:space="preserve"> </w:t>
      </w:r>
      <w:r>
        <w:t>as</w:t>
      </w:r>
      <w:r>
        <w:rPr>
          <w:spacing w:val="-9"/>
        </w:rPr>
        <w:t xml:space="preserve"> </w:t>
      </w:r>
      <w:r>
        <w:t>next-of-kin</w:t>
      </w:r>
      <w:r>
        <w:rPr>
          <w:spacing w:val="-8"/>
        </w:rPr>
        <w:t xml:space="preserve"> </w:t>
      </w:r>
      <w:r>
        <w:t>to</w:t>
      </w:r>
      <w:r>
        <w:rPr>
          <w:spacing w:val="-8"/>
        </w:rPr>
        <w:t xml:space="preserve"> </w:t>
      </w:r>
      <w:r>
        <w:t>a</w:t>
      </w:r>
      <w:r>
        <w:rPr>
          <w:spacing w:val="-8"/>
        </w:rPr>
        <w:t xml:space="preserve"> </w:t>
      </w:r>
      <w:r>
        <w:t>long-deceased</w:t>
      </w:r>
      <w:r>
        <w:rPr>
          <w:spacing w:val="-5"/>
        </w:rPr>
        <w:t xml:space="preserve"> </w:t>
      </w:r>
      <w:r>
        <w:t>individual,</w:t>
      </w:r>
      <w:r>
        <w:rPr>
          <w:spacing w:val="-5"/>
        </w:rPr>
        <w:t xml:space="preserve"> </w:t>
      </w:r>
      <w:r>
        <w:t>the</w:t>
      </w:r>
      <w:r>
        <w:rPr>
          <w:spacing w:val="-4"/>
        </w:rPr>
        <w:t xml:space="preserve"> </w:t>
      </w:r>
      <w:r>
        <w:t>means</w:t>
      </w:r>
      <w:r>
        <w:rPr>
          <w:spacing w:val="-9"/>
        </w:rPr>
        <w:t xml:space="preserve"> </w:t>
      </w:r>
      <w:r>
        <w:t>to</w:t>
      </w:r>
      <w:r>
        <w:rPr>
          <w:spacing w:val="-8"/>
        </w:rPr>
        <w:t xml:space="preserve"> </w:t>
      </w:r>
      <w:r>
        <w:t>begin</w:t>
      </w:r>
      <w:r>
        <w:rPr>
          <w:spacing w:val="-8"/>
        </w:rPr>
        <w:t xml:space="preserve"> </w:t>
      </w:r>
      <w:r>
        <w:t>to</w:t>
      </w:r>
      <w:r>
        <w:rPr>
          <w:spacing w:val="-8"/>
        </w:rPr>
        <w:t xml:space="preserve"> </w:t>
      </w:r>
      <w:r>
        <w:t>gain</w:t>
      </w:r>
      <w:r>
        <w:rPr>
          <w:spacing w:val="-8"/>
        </w:rPr>
        <w:t xml:space="preserve"> </w:t>
      </w:r>
      <w:r>
        <w:t>that</w:t>
      </w:r>
      <w:r>
        <w:rPr>
          <w:spacing w:val="-8"/>
        </w:rPr>
        <w:t xml:space="preserve"> </w:t>
      </w:r>
      <w:r>
        <w:t>authority, or clear guidelines</w:t>
      </w:r>
      <w:r>
        <w:rPr>
          <w:spacing w:val="-5"/>
        </w:rPr>
        <w:t xml:space="preserve"> </w:t>
      </w:r>
      <w:r>
        <w:t>about</w:t>
      </w:r>
      <w:r>
        <w:rPr>
          <w:spacing w:val="-3"/>
        </w:rPr>
        <w:t xml:space="preserve"> </w:t>
      </w:r>
      <w:r>
        <w:t>what</w:t>
      </w:r>
      <w:r>
        <w:rPr>
          <w:spacing w:val="-3"/>
        </w:rPr>
        <w:t xml:space="preserve"> </w:t>
      </w:r>
      <w:r>
        <w:t>the</w:t>
      </w:r>
      <w:r>
        <w:rPr>
          <w:spacing w:val="-2"/>
        </w:rPr>
        <w:t xml:space="preserve"> </w:t>
      </w:r>
      <w:r>
        <w:t>state</w:t>
      </w:r>
      <w:r>
        <w:rPr>
          <w:spacing w:val="-2"/>
        </w:rPr>
        <w:t xml:space="preserve"> </w:t>
      </w:r>
      <w:r>
        <w:t>will</w:t>
      </w:r>
      <w:r>
        <w:rPr>
          <w:spacing w:val="-5"/>
        </w:rPr>
        <w:t xml:space="preserve"> </w:t>
      </w:r>
      <w:r>
        <w:t>consider acceptable</w:t>
      </w:r>
      <w:r>
        <w:rPr>
          <w:spacing w:val="-2"/>
        </w:rPr>
        <w:t xml:space="preserve"> </w:t>
      </w:r>
      <w:r>
        <w:t>proof</w:t>
      </w:r>
      <w:r>
        <w:rPr>
          <w:spacing w:val="-3"/>
        </w:rPr>
        <w:t xml:space="preserve"> </w:t>
      </w:r>
      <w:r>
        <w:t>of a</w:t>
      </w:r>
      <w:r>
        <w:rPr>
          <w:spacing w:val="-3"/>
        </w:rPr>
        <w:t xml:space="preserve"> </w:t>
      </w:r>
      <w:r>
        <w:t>relationship. Given</w:t>
      </w:r>
      <w:r>
        <w:rPr>
          <w:spacing w:val="-3"/>
        </w:rPr>
        <w:t xml:space="preserve"> </w:t>
      </w:r>
      <w:r>
        <w:t>that most individuals who died in institutions had no assets and many did not have direct descendants, interviewees felt the requirements were nonsensical at best.</w:t>
      </w:r>
    </w:p>
    <w:p w14:paraId="188E14B9" w14:textId="4101F6D1" w:rsidR="00CC6124" w:rsidRDefault="00587739" w:rsidP="00775FC5">
      <w:pPr>
        <w:pStyle w:val="BodyText"/>
        <w:ind w:firstLine="720"/>
      </w:pPr>
      <w:r>
        <w:t>While</w:t>
      </w:r>
      <w:r>
        <w:rPr>
          <w:spacing w:val="-3"/>
        </w:rPr>
        <w:t xml:space="preserve"> </w:t>
      </w:r>
      <w:r>
        <w:t>the</w:t>
      </w:r>
      <w:r>
        <w:rPr>
          <w:spacing w:val="-3"/>
        </w:rPr>
        <w:t xml:space="preserve"> </w:t>
      </w:r>
      <w:r>
        <w:t>state</w:t>
      </w:r>
      <w:r>
        <w:rPr>
          <w:spacing w:val="-3"/>
        </w:rPr>
        <w:t xml:space="preserve"> </w:t>
      </w:r>
      <w:r>
        <w:t>regularly</w:t>
      </w:r>
      <w:r>
        <w:rPr>
          <w:spacing w:val="-2"/>
        </w:rPr>
        <w:t xml:space="preserve"> </w:t>
      </w:r>
      <w:r>
        <w:t>denies</w:t>
      </w:r>
      <w:r>
        <w:rPr>
          <w:spacing w:val="-5"/>
        </w:rPr>
        <w:t xml:space="preserve"> </w:t>
      </w:r>
      <w:r>
        <w:t>public</w:t>
      </w:r>
      <w:r>
        <w:rPr>
          <w:spacing w:val="-3"/>
        </w:rPr>
        <w:t xml:space="preserve"> </w:t>
      </w:r>
      <w:r>
        <w:t>requests,</w:t>
      </w:r>
      <w:r>
        <w:rPr>
          <w:spacing w:val="-1"/>
        </w:rPr>
        <w:t xml:space="preserve"> </w:t>
      </w:r>
      <w:r>
        <w:t>it</w:t>
      </w:r>
      <w:r>
        <w:rPr>
          <w:spacing w:val="-4"/>
        </w:rPr>
        <w:t xml:space="preserve"> </w:t>
      </w:r>
      <w:r>
        <w:t>selectively</w:t>
      </w:r>
      <w:r>
        <w:rPr>
          <w:spacing w:val="-2"/>
        </w:rPr>
        <w:t xml:space="preserve"> </w:t>
      </w:r>
      <w:r>
        <w:t>makes</w:t>
      </w:r>
      <w:r>
        <w:rPr>
          <w:spacing w:val="-5"/>
        </w:rPr>
        <w:t xml:space="preserve"> </w:t>
      </w:r>
      <w:r>
        <w:t>exceptions</w:t>
      </w:r>
      <w:r>
        <w:rPr>
          <w:spacing w:val="-5"/>
        </w:rPr>
        <w:t xml:space="preserve"> </w:t>
      </w:r>
      <w:r>
        <w:t>to</w:t>
      </w:r>
      <w:r>
        <w:rPr>
          <w:spacing w:val="-4"/>
        </w:rPr>
        <w:t xml:space="preserve"> </w:t>
      </w:r>
      <w:r>
        <w:t>its</w:t>
      </w:r>
      <w:r>
        <w:rPr>
          <w:spacing w:val="-5"/>
        </w:rPr>
        <w:t xml:space="preserve"> </w:t>
      </w:r>
      <w:r>
        <w:t>own stated</w:t>
      </w:r>
      <w:r>
        <w:rPr>
          <w:spacing w:val="-6"/>
        </w:rPr>
        <w:t xml:space="preserve"> </w:t>
      </w:r>
      <w:r>
        <w:t>practices.</w:t>
      </w:r>
      <w:r>
        <w:rPr>
          <w:spacing w:val="-6"/>
        </w:rPr>
        <w:t xml:space="preserve"> </w:t>
      </w:r>
      <w:r>
        <w:t>For</w:t>
      </w:r>
      <w:r>
        <w:rPr>
          <w:spacing w:val="-6"/>
        </w:rPr>
        <w:t xml:space="preserve"> </w:t>
      </w:r>
      <w:r>
        <w:t>instance,</w:t>
      </w:r>
      <w:r>
        <w:rPr>
          <w:spacing w:val="-6"/>
        </w:rPr>
        <w:t xml:space="preserve"> </w:t>
      </w:r>
      <w:r>
        <w:t>while</w:t>
      </w:r>
      <w:r>
        <w:rPr>
          <w:spacing w:val="-8"/>
        </w:rPr>
        <w:t xml:space="preserve"> </w:t>
      </w:r>
      <w:r>
        <w:t>public</w:t>
      </w:r>
      <w:r>
        <w:rPr>
          <w:spacing w:val="-7"/>
        </w:rPr>
        <w:t xml:space="preserve"> </w:t>
      </w:r>
      <w:r>
        <w:t>requests</w:t>
      </w:r>
      <w:r>
        <w:rPr>
          <w:spacing w:val="-10"/>
        </w:rPr>
        <w:t xml:space="preserve"> </w:t>
      </w:r>
      <w:r>
        <w:t>for</w:t>
      </w:r>
      <w:r>
        <w:rPr>
          <w:spacing w:val="-6"/>
        </w:rPr>
        <w:t xml:space="preserve"> </w:t>
      </w:r>
      <w:r>
        <w:t>burial</w:t>
      </w:r>
      <w:r>
        <w:rPr>
          <w:spacing w:val="-10"/>
        </w:rPr>
        <w:t xml:space="preserve"> </w:t>
      </w:r>
      <w:r>
        <w:t>information</w:t>
      </w:r>
      <w:r>
        <w:rPr>
          <w:spacing w:val="-9"/>
        </w:rPr>
        <w:t xml:space="preserve"> </w:t>
      </w:r>
      <w:r>
        <w:t>from</w:t>
      </w:r>
      <w:r>
        <w:rPr>
          <w:spacing w:val="-5"/>
        </w:rPr>
        <w:t xml:space="preserve"> </w:t>
      </w:r>
      <w:r>
        <w:t>state</w:t>
      </w:r>
      <w:r>
        <w:rPr>
          <w:spacing w:val="-7"/>
        </w:rPr>
        <w:t xml:space="preserve"> </w:t>
      </w:r>
      <w:r>
        <w:rPr>
          <w:spacing w:val="-2"/>
        </w:rPr>
        <w:t>institutional</w:t>
      </w:r>
      <w:r w:rsidR="00F62B92">
        <w:t xml:space="preserve"> </w:t>
      </w:r>
      <w:r>
        <w:t>cemeteries</w:t>
      </w:r>
      <w:r>
        <w:rPr>
          <w:spacing w:val="-3"/>
        </w:rPr>
        <w:t xml:space="preserve"> </w:t>
      </w:r>
      <w:proofErr w:type="gramStart"/>
      <w:r>
        <w:t>is</w:t>
      </w:r>
      <w:proofErr w:type="gramEnd"/>
      <w:r>
        <w:rPr>
          <w:spacing w:val="-3"/>
        </w:rPr>
        <w:t xml:space="preserve"> </w:t>
      </w:r>
      <w:r>
        <w:t>prohibited, the state has</w:t>
      </w:r>
      <w:r>
        <w:rPr>
          <w:spacing w:val="-3"/>
        </w:rPr>
        <w:t xml:space="preserve"> </w:t>
      </w:r>
      <w:r>
        <w:t>given non-state entities</w:t>
      </w:r>
      <w:r>
        <w:rPr>
          <w:spacing w:val="-3"/>
        </w:rPr>
        <w:t xml:space="preserve"> </w:t>
      </w:r>
      <w:r>
        <w:t>the right</w:t>
      </w:r>
      <w:r>
        <w:rPr>
          <w:spacing w:val="-1"/>
        </w:rPr>
        <w:t xml:space="preserve"> </w:t>
      </w:r>
      <w:r>
        <w:t>to</w:t>
      </w:r>
      <w:r>
        <w:rPr>
          <w:spacing w:val="-1"/>
        </w:rPr>
        <w:t xml:space="preserve"> </w:t>
      </w:r>
      <w:r>
        <w:t>access, publish, and sell census information that identifies institutional populations by name and date. Further, the state</w:t>
      </w:r>
      <w:r w:rsidR="00F62B92">
        <w:t xml:space="preserve"> </w:t>
      </w:r>
      <w:r>
        <w:t>has published and made available historical reports that identify individuals by name and reveal medical information that the public cannot request.</w:t>
      </w:r>
    </w:p>
    <w:p w14:paraId="188E14BD" w14:textId="747345BC" w:rsidR="00CC6124" w:rsidRDefault="00587739" w:rsidP="00775FC5">
      <w:pPr>
        <w:pStyle w:val="BodyText"/>
        <w:ind w:firstLine="720"/>
      </w:pPr>
      <w:r>
        <w:t>While the state’s</w:t>
      </w:r>
      <w:r>
        <w:rPr>
          <w:spacing w:val="-2"/>
        </w:rPr>
        <w:t xml:space="preserve"> </w:t>
      </w:r>
      <w:r>
        <w:t>self-exemptions</w:t>
      </w:r>
      <w:r>
        <w:rPr>
          <w:spacing w:val="-2"/>
        </w:rPr>
        <w:t xml:space="preserve"> </w:t>
      </w:r>
      <w:r>
        <w:t>do</w:t>
      </w:r>
      <w:r>
        <w:rPr>
          <w:spacing w:val="-1"/>
        </w:rPr>
        <w:t xml:space="preserve"> </w:t>
      </w:r>
      <w:r>
        <w:t>not</w:t>
      </w:r>
      <w:r>
        <w:rPr>
          <w:spacing w:val="-1"/>
        </w:rPr>
        <w:t xml:space="preserve"> </w:t>
      </w:r>
      <w:r>
        <w:t>include full</w:t>
      </w:r>
      <w:r>
        <w:rPr>
          <w:spacing w:val="-2"/>
        </w:rPr>
        <w:t xml:space="preserve"> </w:t>
      </w:r>
      <w:r>
        <w:t>individual</w:t>
      </w:r>
      <w:r>
        <w:rPr>
          <w:spacing w:val="-2"/>
        </w:rPr>
        <w:t xml:space="preserve"> </w:t>
      </w:r>
      <w:r>
        <w:t>medical</w:t>
      </w:r>
      <w:r>
        <w:rPr>
          <w:spacing w:val="-2"/>
        </w:rPr>
        <w:t xml:space="preserve"> </w:t>
      </w:r>
      <w:r>
        <w:t>files, each</w:t>
      </w:r>
      <w:r>
        <w:rPr>
          <w:spacing w:val="-1"/>
        </w:rPr>
        <w:t xml:space="preserve"> </w:t>
      </w:r>
      <w:r>
        <w:t>one undermines the iron-clad restrictions presented to the public when requests are made and</w:t>
      </w:r>
      <w:r w:rsidR="005754EE">
        <w:t xml:space="preserve"> </w:t>
      </w:r>
      <w:r>
        <w:t>contributes</w:t>
      </w:r>
      <w:r>
        <w:rPr>
          <w:spacing w:val="-12"/>
        </w:rPr>
        <w:t xml:space="preserve"> </w:t>
      </w:r>
      <w:r>
        <w:t>to</w:t>
      </w:r>
      <w:r>
        <w:rPr>
          <w:spacing w:val="-11"/>
        </w:rPr>
        <w:t xml:space="preserve"> </w:t>
      </w:r>
      <w:r>
        <w:t>the</w:t>
      </w:r>
      <w:r>
        <w:rPr>
          <w:spacing w:val="-10"/>
        </w:rPr>
        <w:t xml:space="preserve"> </w:t>
      </w:r>
      <w:r>
        <w:t>impression</w:t>
      </w:r>
      <w:r>
        <w:rPr>
          <w:spacing w:val="-11"/>
        </w:rPr>
        <w:t xml:space="preserve"> </w:t>
      </w:r>
      <w:r>
        <w:t>expressed</w:t>
      </w:r>
      <w:r>
        <w:rPr>
          <w:spacing w:val="-9"/>
        </w:rPr>
        <w:t xml:space="preserve"> </w:t>
      </w:r>
      <w:r>
        <w:t>in</w:t>
      </w:r>
      <w:r>
        <w:rPr>
          <w:spacing w:val="-11"/>
        </w:rPr>
        <w:t xml:space="preserve"> </w:t>
      </w:r>
      <w:r>
        <w:t>our</w:t>
      </w:r>
      <w:r>
        <w:rPr>
          <w:spacing w:val="-9"/>
        </w:rPr>
        <w:t xml:space="preserve"> </w:t>
      </w:r>
      <w:r>
        <w:t>informant</w:t>
      </w:r>
      <w:r>
        <w:rPr>
          <w:spacing w:val="-11"/>
        </w:rPr>
        <w:t xml:space="preserve"> </w:t>
      </w:r>
      <w:r>
        <w:t>interviews:</w:t>
      </w:r>
      <w:r>
        <w:rPr>
          <w:spacing w:val="-9"/>
        </w:rPr>
        <w:t xml:space="preserve"> </w:t>
      </w:r>
      <w:r>
        <w:t>that</w:t>
      </w:r>
      <w:r>
        <w:rPr>
          <w:spacing w:val="-11"/>
        </w:rPr>
        <w:t xml:space="preserve"> </w:t>
      </w:r>
      <w:r>
        <w:t>records</w:t>
      </w:r>
      <w:r>
        <w:rPr>
          <w:spacing w:val="-7"/>
        </w:rPr>
        <w:t xml:space="preserve"> </w:t>
      </w:r>
      <w:r>
        <w:t>are</w:t>
      </w:r>
      <w:r>
        <w:rPr>
          <w:spacing w:val="-10"/>
        </w:rPr>
        <w:t xml:space="preserve"> </w:t>
      </w:r>
      <w:r>
        <w:t>intentionally being</w:t>
      </w:r>
      <w:r>
        <w:rPr>
          <w:spacing w:val="-1"/>
        </w:rPr>
        <w:t xml:space="preserve"> </w:t>
      </w:r>
      <w:r>
        <w:t>kept</w:t>
      </w:r>
      <w:r>
        <w:rPr>
          <w:spacing w:val="-1"/>
        </w:rPr>
        <w:t xml:space="preserve"> </w:t>
      </w:r>
      <w:r>
        <w:t>from members</w:t>
      </w:r>
      <w:r>
        <w:rPr>
          <w:spacing w:val="-3"/>
        </w:rPr>
        <w:t xml:space="preserve"> </w:t>
      </w:r>
      <w:r>
        <w:t>of</w:t>
      </w:r>
      <w:r>
        <w:rPr>
          <w:spacing w:val="-1"/>
        </w:rPr>
        <w:t xml:space="preserve"> </w:t>
      </w:r>
      <w:r>
        <w:t>the public who</w:t>
      </w:r>
      <w:r>
        <w:rPr>
          <w:spacing w:val="-1"/>
        </w:rPr>
        <w:t xml:space="preserve"> </w:t>
      </w:r>
      <w:r>
        <w:t>have a</w:t>
      </w:r>
      <w:r>
        <w:rPr>
          <w:spacing w:val="-1"/>
        </w:rPr>
        <w:t xml:space="preserve"> </w:t>
      </w:r>
      <w:r>
        <w:t>vested interest</w:t>
      </w:r>
      <w:r>
        <w:rPr>
          <w:spacing w:val="-1"/>
        </w:rPr>
        <w:t xml:space="preserve"> </w:t>
      </w:r>
      <w:r>
        <w:t>in</w:t>
      </w:r>
      <w:r>
        <w:rPr>
          <w:spacing w:val="-1"/>
        </w:rPr>
        <w:t xml:space="preserve"> </w:t>
      </w:r>
      <w:r>
        <w:t>obtaining</w:t>
      </w:r>
      <w:r>
        <w:rPr>
          <w:spacing w:val="-1"/>
        </w:rPr>
        <w:t xml:space="preserve"> </w:t>
      </w:r>
      <w:r>
        <w:t>them while</w:t>
      </w:r>
      <w:r w:rsidR="005754EE">
        <w:t xml:space="preserve"> </w:t>
      </w:r>
      <w:r>
        <w:t>exceptions</w:t>
      </w:r>
      <w:r>
        <w:rPr>
          <w:spacing w:val="-9"/>
        </w:rPr>
        <w:t xml:space="preserve"> </w:t>
      </w:r>
      <w:r>
        <w:t>are</w:t>
      </w:r>
      <w:r>
        <w:rPr>
          <w:spacing w:val="-6"/>
        </w:rPr>
        <w:t xml:space="preserve"> </w:t>
      </w:r>
      <w:r>
        <w:t>made</w:t>
      </w:r>
      <w:r>
        <w:rPr>
          <w:spacing w:val="-6"/>
        </w:rPr>
        <w:t xml:space="preserve"> </w:t>
      </w:r>
      <w:r>
        <w:t>for</w:t>
      </w:r>
      <w:r>
        <w:rPr>
          <w:spacing w:val="-4"/>
        </w:rPr>
        <w:t xml:space="preserve"> </w:t>
      </w:r>
      <w:r>
        <w:t>others.</w:t>
      </w:r>
      <w:r>
        <w:rPr>
          <w:spacing w:val="-5"/>
        </w:rPr>
        <w:t xml:space="preserve"> </w:t>
      </w:r>
      <w:r>
        <w:t>Under</w:t>
      </w:r>
      <w:r>
        <w:rPr>
          <w:spacing w:val="-4"/>
        </w:rPr>
        <w:t xml:space="preserve"> </w:t>
      </w:r>
      <w:r>
        <w:t>such</w:t>
      </w:r>
      <w:r>
        <w:rPr>
          <w:spacing w:val="-7"/>
        </w:rPr>
        <w:t xml:space="preserve"> </w:t>
      </w:r>
      <w:r>
        <w:t>conditions,</w:t>
      </w:r>
      <w:r>
        <w:rPr>
          <w:spacing w:val="-4"/>
        </w:rPr>
        <w:t xml:space="preserve"> </w:t>
      </w:r>
      <w:r>
        <w:t>institutional</w:t>
      </w:r>
      <w:r>
        <w:rPr>
          <w:spacing w:val="-8"/>
        </w:rPr>
        <w:t xml:space="preserve"> </w:t>
      </w:r>
      <w:r>
        <w:t>survivors,</w:t>
      </w:r>
      <w:r>
        <w:rPr>
          <w:spacing w:val="-5"/>
        </w:rPr>
        <w:t xml:space="preserve"> </w:t>
      </w:r>
      <w:r>
        <w:rPr>
          <w:spacing w:val="-2"/>
        </w:rPr>
        <w:t>scholars,</w:t>
      </w:r>
      <w:r w:rsidR="005754EE">
        <w:t xml:space="preserve"> </w:t>
      </w:r>
      <w:r>
        <w:t>community leaders, legislators, and members</w:t>
      </w:r>
      <w:r>
        <w:rPr>
          <w:spacing w:val="-4"/>
        </w:rPr>
        <w:t xml:space="preserve"> </w:t>
      </w:r>
      <w:r>
        <w:t>of</w:t>
      </w:r>
      <w:r>
        <w:rPr>
          <w:spacing w:val="-2"/>
        </w:rPr>
        <w:t xml:space="preserve"> </w:t>
      </w:r>
      <w:r>
        <w:t>the</w:t>
      </w:r>
      <w:r>
        <w:rPr>
          <w:spacing w:val="-1"/>
        </w:rPr>
        <w:t xml:space="preserve"> </w:t>
      </w:r>
      <w:proofErr w:type="gramStart"/>
      <w:r>
        <w:t>general</w:t>
      </w:r>
      <w:r>
        <w:rPr>
          <w:spacing w:val="-4"/>
        </w:rPr>
        <w:t xml:space="preserve"> </w:t>
      </w:r>
      <w:r>
        <w:t>public</w:t>
      </w:r>
      <w:proofErr w:type="gramEnd"/>
      <w:r>
        <w:rPr>
          <w:spacing w:val="-1"/>
        </w:rPr>
        <w:t xml:space="preserve"> </w:t>
      </w:r>
      <w:r>
        <w:t>who</w:t>
      </w:r>
      <w:r>
        <w:rPr>
          <w:spacing w:val="-2"/>
        </w:rPr>
        <w:t xml:space="preserve"> </w:t>
      </w:r>
      <w:r>
        <w:t>seek</w:t>
      </w:r>
      <w:r>
        <w:rPr>
          <w:spacing w:val="-4"/>
        </w:rPr>
        <w:t xml:space="preserve"> </w:t>
      </w:r>
      <w:r>
        <w:t>to</w:t>
      </w:r>
      <w:r>
        <w:rPr>
          <w:spacing w:val="-2"/>
        </w:rPr>
        <w:t xml:space="preserve"> </w:t>
      </w:r>
      <w:r>
        <w:t>understand this history face nearly identical challenges.</w:t>
      </w:r>
    </w:p>
    <w:p w14:paraId="188E14BE" w14:textId="77777777" w:rsidR="00CC6124" w:rsidRDefault="00587739" w:rsidP="00775FC5">
      <w:pPr>
        <w:pStyle w:val="BodyText"/>
        <w:ind w:firstLine="720"/>
      </w:pPr>
      <w:r>
        <w:t>It</w:t>
      </w:r>
      <w:r>
        <w:rPr>
          <w:spacing w:val="-5"/>
        </w:rPr>
        <w:t xml:space="preserve"> </w:t>
      </w:r>
      <w:r>
        <w:t>is</w:t>
      </w:r>
      <w:r>
        <w:rPr>
          <w:spacing w:val="-7"/>
        </w:rPr>
        <w:t xml:space="preserve"> </w:t>
      </w:r>
      <w:r>
        <w:t>unquestionable</w:t>
      </w:r>
      <w:r>
        <w:rPr>
          <w:spacing w:val="-4"/>
        </w:rPr>
        <w:t xml:space="preserve"> </w:t>
      </w:r>
      <w:r>
        <w:t>that</w:t>
      </w:r>
      <w:r>
        <w:rPr>
          <w:spacing w:val="-5"/>
        </w:rPr>
        <w:t xml:space="preserve"> </w:t>
      </w:r>
      <w:r>
        <w:t>the</w:t>
      </w:r>
      <w:r>
        <w:rPr>
          <w:spacing w:val="-4"/>
        </w:rPr>
        <w:t xml:space="preserve"> </w:t>
      </w:r>
      <w:r>
        <w:t>state</w:t>
      </w:r>
      <w:r>
        <w:rPr>
          <w:spacing w:val="-4"/>
        </w:rPr>
        <w:t xml:space="preserve"> </w:t>
      </w:r>
      <w:r>
        <w:t>is</w:t>
      </w:r>
      <w:r>
        <w:rPr>
          <w:spacing w:val="-7"/>
        </w:rPr>
        <w:t xml:space="preserve"> </w:t>
      </w:r>
      <w:r>
        <w:t>aware that</w:t>
      </w:r>
      <w:r>
        <w:rPr>
          <w:spacing w:val="-5"/>
        </w:rPr>
        <w:t xml:space="preserve"> </w:t>
      </w:r>
      <w:r>
        <w:t>its</w:t>
      </w:r>
      <w:r>
        <w:rPr>
          <w:spacing w:val="-7"/>
        </w:rPr>
        <w:t xml:space="preserve"> </w:t>
      </w:r>
      <w:r>
        <w:t>current</w:t>
      </w:r>
      <w:r>
        <w:rPr>
          <w:spacing w:val="-5"/>
        </w:rPr>
        <w:t xml:space="preserve"> </w:t>
      </w:r>
      <w:r>
        <w:t>approaches</w:t>
      </w:r>
      <w:r>
        <w:rPr>
          <w:spacing w:val="-7"/>
        </w:rPr>
        <w:t xml:space="preserve"> </w:t>
      </w:r>
      <w:r>
        <w:t>have</w:t>
      </w:r>
      <w:r>
        <w:rPr>
          <w:spacing w:val="-4"/>
        </w:rPr>
        <w:t xml:space="preserve"> </w:t>
      </w:r>
      <w:r>
        <w:t>this</w:t>
      </w:r>
      <w:r>
        <w:rPr>
          <w:spacing w:val="-7"/>
        </w:rPr>
        <w:t xml:space="preserve"> </w:t>
      </w:r>
      <w:r>
        <w:t>effect</w:t>
      </w:r>
      <w:r>
        <w:rPr>
          <w:spacing w:val="-5"/>
        </w:rPr>
        <w:t xml:space="preserve"> </w:t>
      </w:r>
      <w:r>
        <w:t xml:space="preserve">on individuals and equally aware that the combined impact results in a clear outcome: the public is nearly always barred from understanding and scrutinizing the Commonwealth’s historical use of </w:t>
      </w:r>
      <w:r>
        <w:lastRenderedPageBreak/>
        <w:t>institutional systems on disabled people and the state is protected from that scrutiny.</w:t>
      </w:r>
    </w:p>
    <w:p w14:paraId="188E14BF" w14:textId="77777777" w:rsidR="00CC6124" w:rsidRDefault="00587739" w:rsidP="0056046F">
      <w:pPr>
        <w:pStyle w:val="Heading3"/>
      </w:pPr>
      <w:r>
        <w:t>Overview</w:t>
      </w:r>
      <w:r>
        <w:rPr>
          <w:spacing w:val="-11"/>
        </w:rPr>
        <w:t xml:space="preserve"> </w:t>
      </w:r>
      <w:r>
        <w:t>of</w:t>
      </w:r>
      <w:r>
        <w:rPr>
          <w:spacing w:val="-12"/>
        </w:rPr>
        <w:t xml:space="preserve"> </w:t>
      </w:r>
      <w:r>
        <w:t>Recommendations</w:t>
      </w:r>
    </w:p>
    <w:p w14:paraId="188E14C0" w14:textId="77777777" w:rsidR="00CC6124" w:rsidRDefault="00587739" w:rsidP="005D4760">
      <w:pPr>
        <w:pStyle w:val="BodyText"/>
      </w:pPr>
      <w:r>
        <w:t xml:space="preserve">We recognize that medical records are sensitive records and fully support the federal Health Insurance Portability and Accountability Act (HIPAA) which shields the non-descendants in the </w:t>
      </w:r>
      <w:proofErr w:type="gramStart"/>
      <w:r>
        <w:t>general public</w:t>
      </w:r>
      <w:proofErr w:type="gramEnd"/>
      <w:r>
        <w:t xml:space="preserve"> from accessing medical documents for fifty years after the death of an individual. However, the state’s</w:t>
      </w:r>
      <w:r>
        <w:rPr>
          <w:spacing w:val="-2"/>
        </w:rPr>
        <w:t xml:space="preserve"> </w:t>
      </w:r>
      <w:r>
        <w:t>current</w:t>
      </w:r>
      <w:r>
        <w:rPr>
          <w:spacing w:val="-1"/>
        </w:rPr>
        <w:t xml:space="preserve"> </w:t>
      </w:r>
      <w:r>
        <w:t>practices</w:t>
      </w:r>
      <w:r>
        <w:rPr>
          <w:spacing w:val="-2"/>
        </w:rPr>
        <w:t xml:space="preserve"> </w:t>
      </w:r>
      <w:r>
        <w:t>impede those who</w:t>
      </w:r>
      <w:r>
        <w:rPr>
          <w:spacing w:val="-1"/>
        </w:rPr>
        <w:t xml:space="preserve"> </w:t>
      </w:r>
      <w:r>
        <w:t>should have access</w:t>
      </w:r>
      <w:r>
        <w:rPr>
          <w:spacing w:val="-2"/>
        </w:rPr>
        <w:t xml:space="preserve"> </w:t>
      </w:r>
      <w:r>
        <w:t>and apply the same degree of restrictiveness to documents in perpetuity, no matter how old.</w:t>
      </w:r>
    </w:p>
    <w:p w14:paraId="188E14C1" w14:textId="77777777" w:rsidR="00CC6124" w:rsidRDefault="00587739" w:rsidP="00775FC5">
      <w:pPr>
        <w:pStyle w:val="BodyText"/>
        <w:ind w:firstLine="720"/>
      </w:pPr>
      <w:r>
        <w:t>Our</w:t>
      </w:r>
      <w:r>
        <w:rPr>
          <w:spacing w:val="-7"/>
        </w:rPr>
        <w:t xml:space="preserve"> </w:t>
      </w:r>
      <w:r>
        <w:t>recommendations,</w:t>
      </w:r>
      <w:r>
        <w:rPr>
          <w:spacing w:val="-7"/>
        </w:rPr>
        <w:t xml:space="preserve"> </w:t>
      </w:r>
      <w:r>
        <w:t>while</w:t>
      </w:r>
      <w:r>
        <w:rPr>
          <w:spacing w:val="-9"/>
        </w:rPr>
        <w:t xml:space="preserve"> </w:t>
      </w:r>
      <w:r>
        <w:t>not</w:t>
      </w:r>
      <w:r>
        <w:rPr>
          <w:spacing w:val="-10"/>
        </w:rPr>
        <w:t xml:space="preserve"> </w:t>
      </w:r>
      <w:r>
        <w:t>exhaustive,</w:t>
      </w:r>
      <w:r>
        <w:rPr>
          <w:spacing w:val="-7"/>
        </w:rPr>
        <w:t xml:space="preserve"> </w:t>
      </w:r>
      <w:r>
        <w:t>are</w:t>
      </w:r>
      <w:r>
        <w:rPr>
          <w:spacing w:val="-9"/>
        </w:rPr>
        <w:t xml:space="preserve"> </w:t>
      </w:r>
      <w:r>
        <w:t>intended</w:t>
      </w:r>
      <w:r>
        <w:rPr>
          <w:spacing w:val="-7"/>
        </w:rPr>
        <w:t xml:space="preserve"> </w:t>
      </w:r>
      <w:r>
        <w:t>to</w:t>
      </w:r>
      <w:r>
        <w:rPr>
          <w:spacing w:val="-10"/>
        </w:rPr>
        <w:t xml:space="preserve"> </w:t>
      </w:r>
      <w:r>
        <w:t>begin</w:t>
      </w:r>
      <w:r>
        <w:rPr>
          <w:spacing w:val="-10"/>
        </w:rPr>
        <w:t xml:space="preserve"> </w:t>
      </w:r>
      <w:r>
        <w:t>to</w:t>
      </w:r>
      <w:r>
        <w:rPr>
          <w:spacing w:val="-10"/>
        </w:rPr>
        <w:t xml:space="preserve"> </w:t>
      </w:r>
      <w:r>
        <w:t>lift</w:t>
      </w:r>
      <w:r>
        <w:rPr>
          <w:spacing w:val="-10"/>
        </w:rPr>
        <w:t xml:space="preserve"> </w:t>
      </w:r>
      <w:r>
        <w:t>the</w:t>
      </w:r>
      <w:r>
        <w:rPr>
          <w:spacing w:val="-9"/>
        </w:rPr>
        <w:t xml:space="preserve"> </w:t>
      </w:r>
      <w:r>
        <w:t>veil</w:t>
      </w:r>
      <w:r>
        <w:rPr>
          <w:spacing w:val="-11"/>
        </w:rPr>
        <w:t xml:space="preserve"> </w:t>
      </w:r>
      <w:r>
        <w:t>of</w:t>
      </w:r>
      <w:r>
        <w:rPr>
          <w:spacing w:val="-10"/>
        </w:rPr>
        <w:t xml:space="preserve"> </w:t>
      </w:r>
      <w:r>
        <w:t>secrecy around institutional records, ensure that individuals are prioritized in their requests above the needs of the state, and properly balance the public interest with the state’s responsibilities to safeguard individual privacy in accordance with state and federal law.</w:t>
      </w:r>
    </w:p>
    <w:p w14:paraId="188E14C2" w14:textId="17C9CB81" w:rsidR="00CC6124" w:rsidRDefault="00587739" w:rsidP="005D4760">
      <w:pPr>
        <w:pStyle w:val="BodyText"/>
      </w:pPr>
      <w:r>
        <w:t>They</w:t>
      </w:r>
      <w:r>
        <w:rPr>
          <w:spacing w:val="3"/>
        </w:rPr>
        <w:t xml:space="preserve"> </w:t>
      </w:r>
      <w:r>
        <w:t>fall</w:t>
      </w:r>
      <w:r>
        <w:rPr>
          <w:spacing w:val="1"/>
        </w:rPr>
        <w:t xml:space="preserve"> </w:t>
      </w:r>
      <w:r>
        <w:t>into</w:t>
      </w:r>
      <w:r>
        <w:rPr>
          <w:spacing w:val="1"/>
        </w:rPr>
        <w:t xml:space="preserve"> </w:t>
      </w:r>
      <w:r>
        <w:t>four</w:t>
      </w:r>
      <w:r>
        <w:rPr>
          <w:spacing w:val="5"/>
        </w:rPr>
        <w:t xml:space="preserve"> </w:t>
      </w:r>
      <w:r>
        <w:t>large</w:t>
      </w:r>
      <w:r>
        <w:rPr>
          <w:spacing w:val="3"/>
        </w:rPr>
        <w:t xml:space="preserve"> </w:t>
      </w:r>
      <w:r>
        <w:rPr>
          <w:spacing w:val="-2"/>
        </w:rPr>
        <w:t>categories:</w:t>
      </w:r>
      <w:r w:rsidR="00A6432C">
        <w:rPr>
          <w:spacing w:val="-2"/>
        </w:rPr>
        <w:br/>
      </w:r>
    </w:p>
    <w:p w14:paraId="188E14C3" w14:textId="77777777" w:rsidR="00CC6124" w:rsidRPr="00775FC5" w:rsidRDefault="00587739" w:rsidP="00775FC5">
      <w:pPr>
        <w:pStyle w:val="ListParagraph"/>
        <w:numPr>
          <w:ilvl w:val="0"/>
          <w:numId w:val="18"/>
        </w:numPr>
      </w:pPr>
      <w:r w:rsidRPr="00775FC5">
        <w:t>Recommendations for Changes to management, preservation, and access rules.</w:t>
      </w:r>
    </w:p>
    <w:p w14:paraId="188E14C4" w14:textId="77777777" w:rsidR="00CC6124" w:rsidRPr="00775FC5" w:rsidRDefault="00587739" w:rsidP="00775FC5">
      <w:pPr>
        <w:pStyle w:val="ListParagraph"/>
        <w:numPr>
          <w:ilvl w:val="0"/>
          <w:numId w:val="18"/>
        </w:numPr>
      </w:pPr>
      <w:r w:rsidRPr="00775FC5">
        <w:t>Recommendations for Changes to laws around record access.</w:t>
      </w:r>
    </w:p>
    <w:p w14:paraId="188E14C5" w14:textId="77777777" w:rsidR="00CC6124" w:rsidRPr="00775FC5" w:rsidRDefault="00587739" w:rsidP="00775FC5">
      <w:pPr>
        <w:pStyle w:val="ListParagraph"/>
        <w:numPr>
          <w:ilvl w:val="0"/>
          <w:numId w:val="18"/>
        </w:numPr>
      </w:pPr>
      <w:r w:rsidRPr="00775FC5">
        <w:t>Recommendations to Improve access for former patients/residents or their families and researchers.</w:t>
      </w:r>
    </w:p>
    <w:p w14:paraId="188E14C7" w14:textId="24AF91A7" w:rsidR="00CC6124" w:rsidRPr="00775FC5" w:rsidRDefault="00587739" w:rsidP="00775FC5">
      <w:pPr>
        <w:pStyle w:val="ListParagraph"/>
        <w:numPr>
          <w:ilvl w:val="0"/>
          <w:numId w:val="18"/>
        </w:numPr>
      </w:pPr>
      <w:r w:rsidRPr="00775FC5">
        <w:t xml:space="preserve">Recommendations to Create a </w:t>
      </w:r>
      <w:proofErr w:type="gramStart"/>
      <w:r w:rsidRPr="00775FC5">
        <w:t>pathways</w:t>
      </w:r>
      <w:proofErr w:type="gramEnd"/>
      <w:r w:rsidRPr="00775FC5">
        <w:t xml:space="preserve"> for the return of institutional records to Massachusetts Archives.</w:t>
      </w:r>
    </w:p>
    <w:p w14:paraId="188E14CA" w14:textId="066DECC1" w:rsidR="00CC6124" w:rsidRDefault="00587739" w:rsidP="00D37805">
      <w:pPr>
        <w:pStyle w:val="BodyText"/>
        <w:ind w:firstLine="360"/>
      </w:pPr>
      <w:r>
        <w:t>Being</w:t>
      </w:r>
      <w:r>
        <w:rPr>
          <w:spacing w:val="-11"/>
        </w:rPr>
        <w:t xml:space="preserve"> </w:t>
      </w:r>
      <w:r>
        <w:t>that</w:t>
      </w:r>
      <w:r>
        <w:rPr>
          <w:spacing w:val="-11"/>
        </w:rPr>
        <w:t xml:space="preserve"> </w:t>
      </w:r>
      <w:r>
        <w:t>those</w:t>
      </w:r>
      <w:r>
        <w:rPr>
          <w:spacing w:val="-10"/>
        </w:rPr>
        <w:t xml:space="preserve"> </w:t>
      </w:r>
      <w:r>
        <w:t>in</w:t>
      </w:r>
      <w:r>
        <w:rPr>
          <w:spacing w:val="-11"/>
        </w:rPr>
        <w:t xml:space="preserve"> </w:t>
      </w:r>
      <w:r>
        <w:t>the</w:t>
      </w:r>
      <w:r>
        <w:rPr>
          <w:spacing w:val="-5"/>
        </w:rPr>
        <w:t xml:space="preserve"> </w:t>
      </w:r>
      <w:r>
        <w:t>archives</w:t>
      </w:r>
      <w:r>
        <w:rPr>
          <w:spacing w:val="-11"/>
        </w:rPr>
        <w:t xml:space="preserve"> </w:t>
      </w:r>
      <w:r>
        <w:t>profession</w:t>
      </w:r>
      <w:r>
        <w:rPr>
          <w:spacing w:val="-11"/>
        </w:rPr>
        <w:t xml:space="preserve"> </w:t>
      </w:r>
      <w:r>
        <w:t>are</w:t>
      </w:r>
      <w:r>
        <w:rPr>
          <w:spacing w:val="-10"/>
        </w:rPr>
        <w:t xml:space="preserve"> </w:t>
      </w:r>
      <w:r>
        <w:t>trained</w:t>
      </w:r>
      <w:r>
        <w:rPr>
          <w:spacing w:val="-8"/>
        </w:rPr>
        <w:t xml:space="preserve"> </w:t>
      </w:r>
      <w:r>
        <w:t>on</w:t>
      </w:r>
      <w:r>
        <w:rPr>
          <w:spacing w:val="-11"/>
        </w:rPr>
        <w:t xml:space="preserve"> </w:t>
      </w:r>
      <w:r>
        <w:t>how</w:t>
      </w:r>
      <w:r>
        <w:rPr>
          <w:spacing w:val="-8"/>
        </w:rPr>
        <w:t xml:space="preserve"> </w:t>
      </w:r>
      <w:r>
        <w:t>to</w:t>
      </w:r>
      <w:r>
        <w:rPr>
          <w:spacing w:val="-11"/>
        </w:rPr>
        <w:t xml:space="preserve"> </w:t>
      </w:r>
      <w:r>
        <w:t>deal</w:t>
      </w:r>
      <w:r>
        <w:rPr>
          <w:spacing w:val="-11"/>
        </w:rPr>
        <w:t xml:space="preserve"> </w:t>
      </w:r>
      <w:r>
        <w:t>with</w:t>
      </w:r>
      <w:r>
        <w:rPr>
          <w:spacing w:val="-11"/>
        </w:rPr>
        <w:t xml:space="preserve"> </w:t>
      </w:r>
      <w:r>
        <w:t>privacy,</w:t>
      </w:r>
      <w:r>
        <w:rPr>
          <w:spacing w:val="-8"/>
        </w:rPr>
        <w:t xml:space="preserve"> </w:t>
      </w:r>
      <w:r>
        <w:t>restrictions, and sensitive information contained within historical records, our recommendations place the Massachusetts Archives at the center of a restorative records preservation and access policy fo</w:t>
      </w:r>
      <w:r w:rsidR="005754EE">
        <w:t xml:space="preserve">r </w:t>
      </w:r>
      <w:r>
        <w:t>the</w:t>
      </w:r>
      <w:r>
        <w:rPr>
          <w:spacing w:val="-1"/>
        </w:rPr>
        <w:t xml:space="preserve"> </w:t>
      </w:r>
      <w:r>
        <w:t>Commonwealth</w:t>
      </w:r>
      <w:r>
        <w:rPr>
          <w:spacing w:val="-2"/>
        </w:rPr>
        <w:t xml:space="preserve"> </w:t>
      </w:r>
      <w:r>
        <w:t>of</w:t>
      </w:r>
      <w:r>
        <w:rPr>
          <w:spacing w:val="-2"/>
        </w:rPr>
        <w:t xml:space="preserve"> </w:t>
      </w:r>
      <w:r>
        <w:t>Massachusetts. The</w:t>
      </w:r>
      <w:r>
        <w:rPr>
          <w:spacing w:val="-1"/>
        </w:rPr>
        <w:t xml:space="preserve"> </w:t>
      </w:r>
      <w:r>
        <w:t>Archives must</w:t>
      </w:r>
      <w:r>
        <w:rPr>
          <w:spacing w:val="-2"/>
        </w:rPr>
        <w:t xml:space="preserve"> </w:t>
      </w:r>
      <w:r>
        <w:t>receive</w:t>
      </w:r>
      <w:r>
        <w:rPr>
          <w:spacing w:val="-1"/>
        </w:rPr>
        <w:t xml:space="preserve"> </w:t>
      </w:r>
      <w:r>
        <w:t>commensurate</w:t>
      </w:r>
      <w:r>
        <w:rPr>
          <w:spacing w:val="-1"/>
        </w:rPr>
        <w:t xml:space="preserve"> </w:t>
      </w:r>
      <w:r>
        <w:t>funding</w:t>
      </w:r>
      <w:r>
        <w:rPr>
          <w:spacing w:val="-2"/>
        </w:rPr>
        <w:t xml:space="preserve"> </w:t>
      </w:r>
      <w:r>
        <w:t>to</w:t>
      </w:r>
      <w:r>
        <w:rPr>
          <w:spacing w:val="-2"/>
        </w:rPr>
        <w:t xml:space="preserve"> </w:t>
      </w:r>
      <w:r>
        <w:t>ensure such a mandate is fulfilled.</w:t>
      </w:r>
    </w:p>
    <w:p w14:paraId="188E14CB" w14:textId="77777777" w:rsidR="00CC6124" w:rsidRDefault="00587739" w:rsidP="00775FC5">
      <w:pPr>
        <w:pStyle w:val="BodyText"/>
        <w:ind w:firstLine="720"/>
      </w:pPr>
      <w:r>
        <w:t>Each recommendation below identifies stakeholders whose are responsible for taking such actions,</w:t>
      </w:r>
      <w:r>
        <w:rPr>
          <w:spacing w:val="-2"/>
        </w:rPr>
        <w:t xml:space="preserve"> </w:t>
      </w:r>
      <w:r>
        <w:t>parties</w:t>
      </w:r>
      <w:r>
        <w:rPr>
          <w:spacing w:val="-7"/>
        </w:rPr>
        <w:t xml:space="preserve"> </w:t>
      </w:r>
      <w:r>
        <w:t>who</w:t>
      </w:r>
      <w:r>
        <w:rPr>
          <w:spacing w:val="-6"/>
        </w:rPr>
        <w:t xml:space="preserve"> </w:t>
      </w:r>
      <w:r>
        <w:t>should</w:t>
      </w:r>
      <w:r>
        <w:rPr>
          <w:spacing w:val="-2"/>
        </w:rPr>
        <w:t xml:space="preserve"> </w:t>
      </w:r>
      <w:r>
        <w:t>be</w:t>
      </w:r>
      <w:r>
        <w:rPr>
          <w:spacing w:val="-5"/>
        </w:rPr>
        <w:t xml:space="preserve"> </w:t>
      </w:r>
      <w:r>
        <w:t>consulted</w:t>
      </w:r>
      <w:r>
        <w:rPr>
          <w:spacing w:val="-2"/>
        </w:rPr>
        <w:t xml:space="preserve"> </w:t>
      </w:r>
      <w:r>
        <w:t>in</w:t>
      </w:r>
      <w:r>
        <w:rPr>
          <w:spacing w:val="-6"/>
        </w:rPr>
        <w:t xml:space="preserve"> </w:t>
      </w:r>
      <w:r>
        <w:t>the</w:t>
      </w:r>
      <w:r>
        <w:rPr>
          <w:spacing w:val="-5"/>
        </w:rPr>
        <w:t xml:space="preserve"> </w:t>
      </w:r>
      <w:r>
        <w:t>formulation</w:t>
      </w:r>
      <w:r>
        <w:rPr>
          <w:spacing w:val="-6"/>
        </w:rPr>
        <w:t xml:space="preserve"> </w:t>
      </w:r>
      <w:r>
        <w:t>of</w:t>
      </w:r>
      <w:r>
        <w:rPr>
          <w:spacing w:val="-6"/>
        </w:rPr>
        <w:t xml:space="preserve"> </w:t>
      </w:r>
      <w:r>
        <w:t>those</w:t>
      </w:r>
      <w:r>
        <w:rPr>
          <w:spacing w:val="-5"/>
        </w:rPr>
        <w:t xml:space="preserve"> </w:t>
      </w:r>
      <w:r>
        <w:t>actions,</w:t>
      </w:r>
      <w:r>
        <w:rPr>
          <w:spacing w:val="-2"/>
        </w:rPr>
        <w:t xml:space="preserve"> </w:t>
      </w:r>
      <w:r>
        <w:t>and</w:t>
      </w:r>
      <w:r>
        <w:rPr>
          <w:spacing w:val="-2"/>
        </w:rPr>
        <w:t xml:space="preserve"> </w:t>
      </w:r>
      <w:r>
        <w:t>the</w:t>
      </w:r>
      <w:r>
        <w:rPr>
          <w:spacing w:val="-5"/>
        </w:rPr>
        <w:t xml:space="preserve"> </w:t>
      </w:r>
      <w:r>
        <w:t>time</w:t>
      </w:r>
      <w:r>
        <w:rPr>
          <w:spacing w:val="-5"/>
        </w:rPr>
        <w:t xml:space="preserve"> </w:t>
      </w:r>
      <w:r>
        <w:t>frame</w:t>
      </w:r>
      <w:r>
        <w:rPr>
          <w:spacing w:val="-5"/>
        </w:rPr>
        <w:t xml:space="preserve"> </w:t>
      </w:r>
      <w:r>
        <w:t>by which these actions should</w:t>
      </w:r>
      <w:r>
        <w:rPr>
          <w:spacing w:val="20"/>
        </w:rPr>
        <w:t xml:space="preserve"> </w:t>
      </w:r>
      <w:r>
        <w:t>be accomplished.</w:t>
      </w:r>
      <w:r>
        <w:rPr>
          <w:spacing w:val="20"/>
        </w:rPr>
        <w:t xml:space="preserve"> </w:t>
      </w:r>
      <w:r>
        <w:t>Most of</w:t>
      </w:r>
      <w:r>
        <w:rPr>
          <w:spacing w:val="24"/>
        </w:rPr>
        <w:t xml:space="preserve"> </w:t>
      </w:r>
      <w:r>
        <w:t>the recommendations herein can and</w:t>
      </w:r>
      <w:r>
        <w:rPr>
          <w:spacing w:val="40"/>
        </w:rPr>
        <w:t xml:space="preserve"> </w:t>
      </w:r>
      <w:r>
        <w:t>should be implemented in a reasonable timeframe not exceeding one year.</w:t>
      </w:r>
    </w:p>
    <w:p w14:paraId="188E14CC" w14:textId="77777777" w:rsidR="00CC6124" w:rsidRDefault="00587739" w:rsidP="00775FC5">
      <w:pPr>
        <w:pStyle w:val="BodyText"/>
        <w:ind w:firstLine="720"/>
      </w:pPr>
      <w:r>
        <w:t>The</w:t>
      </w:r>
      <w:r>
        <w:rPr>
          <w:spacing w:val="-1"/>
        </w:rPr>
        <w:t xml:space="preserve"> </w:t>
      </w:r>
      <w:r>
        <w:t>first</w:t>
      </w:r>
      <w:r>
        <w:rPr>
          <w:spacing w:val="-3"/>
        </w:rPr>
        <w:t xml:space="preserve"> </w:t>
      </w:r>
      <w:r>
        <w:t>item enumerated in</w:t>
      </w:r>
      <w:r>
        <w:rPr>
          <w:spacing w:val="-3"/>
        </w:rPr>
        <w:t xml:space="preserve"> </w:t>
      </w:r>
      <w:r>
        <w:t>Category I</w:t>
      </w:r>
      <w:r>
        <w:rPr>
          <w:spacing w:val="-4"/>
        </w:rPr>
        <w:t xml:space="preserve"> </w:t>
      </w:r>
      <w:r>
        <w:t>and the</w:t>
      </w:r>
      <w:r>
        <w:rPr>
          <w:spacing w:val="-1"/>
        </w:rPr>
        <w:t xml:space="preserve"> </w:t>
      </w:r>
      <w:r>
        <w:t>first</w:t>
      </w:r>
      <w:r>
        <w:rPr>
          <w:spacing w:val="-3"/>
        </w:rPr>
        <w:t xml:space="preserve"> </w:t>
      </w:r>
      <w:r>
        <w:t>item enumerated in Category II</w:t>
      </w:r>
      <w:r>
        <w:rPr>
          <w:spacing w:val="-4"/>
        </w:rPr>
        <w:t xml:space="preserve"> </w:t>
      </w:r>
      <w:r>
        <w:t>below—a temporary</w:t>
      </w:r>
      <w:r>
        <w:rPr>
          <w:spacing w:val="-5"/>
        </w:rPr>
        <w:t xml:space="preserve"> </w:t>
      </w:r>
      <w:r>
        <w:t>moratorium</w:t>
      </w:r>
      <w:r>
        <w:rPr>
          <w:spacing w:val="-3"/>
        </w:rPr>
        <w:t xml:space="preserve"> </w:t>
      </w:r>
      <w:r>
        <w:t>on</w:t>
      </w:r>
      <w:r>
        <w:rPr>
          <w:spacing w:val="-7"/>
        </w:rPr>
        <w:t xml:space="preserve"> </w:t>
      </w:r>
      <w:r>
        <w:t>the</w:t>
      </w:r>
      <w:r>
        <w:rPr>
          <w:spacing w:val="-6"/>
        </w:rPr>
        <w:t xml:space="preserve"> </w:t>
      </w:r>
      <w:r>
        <w:t>destruction</w:t>
      </w:r>
      <w:r>
        <w:rPr>
          <w:spacing w:val="-7"/>
        </w:rPr>
        <w:t xml:space="preserve"> </w:t>
      </w:r>
      <w:r>
        <w:t>of</w:t>
      </w:r>
      <w:r>
        <w:rPr>
          <w:spacing w:val="-7"/>
        </w:rPr>
        <w:t xml:space="preserve"> </w:t>
      </w:r>
      <w:r>
        <w:t>institutional</w:t>
      </w:r>
      <w:r>
        <w:rPr>
          <w:spacing w:val="-8"/>
        </w:rPr>
        <w:t xml:space="preserve"> </w:t>
      </w:r>
      <w:r>
        <w:t>documents</w:t>
      </w:r>
      <w:r>
        <w:rPr>
          <w:spacing w:val="-8"/>
        </w:rPr>
        <w:t xml:space="preserve"> </w:t>
      </w:r>
      <w:r>
        <w:t>and</w:t>
      </w:r>
      <w:r>
        <w:rPr>
          <w:spacing w:val="-4"/>
        </w:rPr>
        <w:t xml:space="preserve"> </w:t>
      </w:r>
      <w:r>
        <w:t>the</w:t>
      </w:r>
      <w:r>
        <w:rPr>
          <w:spacing w:val="-6"/>
        </w:rPr>
        <w:t xml:space="preserve"> </w:t>
      </w:r>
      <w:r>
        <w:t>passage</w:t>
      </w:r>
      <w:r>
        <w:rPr>
          <w:spacing w:val="-6"/>
        </w:rPr>
        <w:t xml:space="preserve"> </w:t>
      </w:r>
      <w:r>
        <w:t>of</w:t>
      </w:r>
      <w:r>
        <w:rPr>
          <w:spacing w:val="-7"/>
        </w:rPr>
        <w:t xml:space="preserve"> </w:t>
      </w:r>
      <w:r>
        <w:t>legislation regarding public access to historical records—must be taken immediately.</w:t>
      </w:r>
    </w:p>
    <w:p w14:paraId="30BC5746" w14:textId="77777777" w:rsidR="00D37805" w:rsidRDefault="00D37805">
      <w:pPr>
        <w:rPr>
          <w:bCs/>
          <w:sz w:val="32"/>
          <w:szCs w:val="32"/>
        </w:rPr>
      </w:pPr>
      <w:r>
        <w:br w:type="page"/>
      </w:r>
    </w:p>
    <w:p w14:paraId="188E14CD" w14:textId="09FC57AE" w:rsidR="00CC6124" w:rsidRDefault="00587739" w:rsidP="0056046F">
      <w:pPr>
        <w:pStyle w:val="Heading3"/>
      </w:pPr>
      <w:r>
        <w:lastRenderedPageBreak/>
        <w:t>Recommendations</w:t>
      </w:r>
    </w:p>
    <w:p w14:paraId="188E14CE" w14:textId="77777777" w:rsidR="00CC6124" w:rsidRPr="00BF502A" w:rsidRDefault="00587739" w:rsidP="00D817D8">
      <w:pPr>
        <w:pStyle w:val="Heading4"/>
      </w:pPr>
      <w:r w:rsidRPr="00BF502A">
        <w:t>Category I: Recommendations for changes to management, preservation, and access rules</w:t>
      </w:r>
    </w:p>
    <w:p w14:paraId="188E14D0" w14:textId="446CE096" w:rsidR="00CC6124" w:rsidRPr="00884010" w:rsidRDefault="00587739" w:rsidP="00884010">
      <w:pPr>
        <w:pStyle w:val="ListParagraph"/>
        <w:numPr>
          <w:ilvl w:val="0"/>
          <w:numId w:val="14"/>
        </w:numPr>
        <w:rPr>
          <w:b/>
          <w:bCs/>
        </w:rPr>
      </w:pPr>
      <w:r w:rsidRPr="00884010">
        <w:rPr>
          <w:b/>
          <w:bCs/>
        </w:rPr>
        <w:t xml:space="preserve">Issue a temporary moratorium on the destruction of institutional documents </w:t>
      </w:r>
      <w:r w:rsidRPr="00332FFB">
        <w:t>scheduled for</w:t>
      </w:r>
      <w:r w:rsidR="00884010" w:rsidRPr="00332FFB">
        <w:t xml:space="preserve"> </w:t>
      </w:r>
      <w:r w:rsidRPr="00332FFB">
        <w:t>destruction in the state’s record retention schedules until such time as the</w:t>
      </w:r>
      <w:r w:rsidR="00884010" w:rsidRPr="00332FFB">
        <w:t xml:space="preserve"> </w:t>
      </w:r>
      <w:r w:rsidRPr="00332FFB">
        <w:t>recommendations herein have been completed.</w:t>
      </w:r>
      <w:r w:rsidR="00D37805">
        <w:br/>
      </w:r>
    </w:p>
    <w:p w14:paraId="188E14D1" w14:textId="77777777" w:rsidR="00CC6124" w:rsidRPr="00BF502A" w:rsidRDefault="00587739" w:rsidP="00130135">
      <w:pPr>
        <w:pStyle w:val="ListParagraph"/>
        <w:numPr>
          <w:ilvl w:val="1"/>
          <w:numId w:val="14"/>
        </w:numPr>
      </w:pPr>
      <w:r w:rsidRPr="00BF502A">
        <w:t>Stakeholders: Governor in consultation with Attorney General and Records Conservation Board</w:t>
      </w:r>
    </w:p>
    <w:p w14:paraId="188E14D3" w14:textId="02DB49D9" w:rsidR="00CC6124" w:rsidRPr="00BF502A" w:rsidRDefault="00587739" w:rsidP="00130135">
      <w:pPr>
        <w:pStyle w:val="ListParagraph"/>
        <w:numPr>
          <w:ilvl w:val="1"/>
          <w:numId w:val="14"/>
        </w:numPr>
      </w:pPr>
      <w:r w:rsidRPr="00BF502A">
        <w:t>Time Frame: Immediate</w:t>
      </w:r>
    </w:p>
    <w:p w14:paraId="188E14D4" w14:textId="1FF0B143" w:rsidR="00CC6124" w:rsidRPr="00BF502A" w:rsidRDefault="00587739" w:rsidP="00130135">
      <w:pPr>
        <w:pStyle w:val="ListParagraph"/>
        <w:numPr>
          <w:ilvl w:val="1"/>
          <w:numId w:val="14"/>
        </w:numPr>
      </w:pPr>
      <w:r w:rsidRPr="00BF502A">
        <w:t>Why is this important: Per items 2 and 3 below, no effort to address the issues identified in this report with the actions enumerated below can proceed without an immediate halt to record destruction until such time as these steps are comprehensively put in place.</w:t>
      </w:r>
      <w:r w:rsidR="00D37805">
        <w:br/>
      </w:r>
    </w:p>
    <w:p w14:paraId="188E14D5" w14:textId="65F913E6" w:rsidR="00CC6124" w:rsidRPr="004B7222" w:rsidRDefault="00587739" w:rsidP="00C37F44">
      <w:pPr>
        <w:pStyle w:val="ListParagraph"/>
        <w:numPr>
          <w:ilvl w:val="0"/>
          <w:numId w:val="14"/>
        </w:numPr>
        <w:rPr>
          <w:b/>
          <w:bCs/>
        </w:rPr>
      </w:pPr>
      <w:r w:rsidRPr="004B7222">
        <w:rPr>
          <w:b/>
          <w:bCs/>
        </w:rPr>
        <w:t>Identify an agreed-upon set of historical records sub-categories for retention.</w:t>
      </w:r>
      <w:r w:rsidR="00D37805">
        <w:rPr>
          <w:b/>
          <w:bCs/>
        </w:rPr>
        <w:br/>
      </w:r>
    </w:p>
    <w:p w14:paraId="188E14D6" w14:textId="77777777" w:rsidR="00CC6124" w:rsidRPr="00BF502A" w:rsidRDefault="00587739" w:rsidP="004B7222">
      <w:pPr>
        <w:pStyle w:val="ListParagraph"/>
        <w:numPr>
          <w:ilvl w:val="1"/>
          <w:numId w:val="14"/>
        </w:numPr>
      </w:pPr>
      <w:r w:rsidRPr="00BF502A">
        <w:t>Stakeholders: Massachusetts Archives Department of Mental Health, Department of Developmental Services, Records Conservation Board</w:t>
      </w:r>
    </w:p>
    <w:p w14:paraId="188E14D7" w14:textId="77777777" w:rsidR="00CC6124" w:rsidRPr="00BF502A" w:rsidRDefault="00587739" w:rsidP="004B7222">
      <w:pPr>
        <w:pStyle w:val="ListParagraph"/>
        <w:numPr>
          <w:ilvl w:val="1"/>
          <w:numId w:val="14"/>
        </w:numPr>
      </w:pPr>
      <w:r w:rsidRPr="00BF502A">
        <w:t>Time Frame: Immediate</w:t>
      </w:r>
    </w:p>
    <w:p w14:paraId="188E14D8" w14:textId="1F7D55B1" w:rsidR="00CC6124" w:rsidRPr="00BF502A" w:rsidRDefault="00587739" w:rsidP="004B7222">
      <w:pPr>
        <w:pStyle w:val="ListParagraph"/>
        <w:numPr>
          <w:ilvl w:val="1"/>
          <w:numId w:val="14"/>
        </w:numPr>
      </w:pPr>
      <w:r w:rsidRPr="00BF502A">
        <w:t>Why is this important: Not all records can be kept. The state should prioritize the creation of categorical definitions for documents that will be of primary importance and historical significance to institutional survivors, their families, descendants, and scholars, while accepting that many day-to-day administrative records cannot be preserved.</w:t>
      </w:r>
      <w:r w:rsidR="00D37805">
        <w:br/>
      </w:r>
    </w:p>
    <w:p w14:paraId="37BC9E13" w14:textId="3AB4E269" w:rsidR="001C3569" w:rsidRDefault="00587739" w:rsidP="00FE476D">
      <w:pPr>
        <w:pStyle w:val="ListParagraph"/>
        <w:numPr>
          <w:ilvl w:val="0"/>
          <w:numId w:val="14"/>
        </w:numPr>
      </w:pPr>
      <w:r w:rsidRPr="00FE476D">
        <w:rPr>
          <w:b/>
          <w:bCs/>
        </w:rPr>
        <w:t>Revise the state’s document retention schedules for institutional documents</w:t>
      </w:r>
      <w:r w:rsidRPr="00BF502A">
        <w:t xml:space="preserve"> to ensure preservation of historically significant record categories when transferred from the</w:t>
      </w:r>
      <w:r w:rsidR="00FE476D">
        <w:t xml:space="preserve"> </w:t>
      </w:r>
      <w:r w:rsidRPr="00BF502A">
        <w:t>Executive Office of Health and Human Services to the Massachusetts Archives</w:t>
      </w:r>
      <w:r w:rsidR="00B0775B">
        <w:t>.</w:t>
      </w:r>
      <w:r w:rsidR="004B4222">
        <w:br/>
      </w:r>
    </w:p>
    <w:p w14:paraId="188E14DC" w14:textId="557D01D8" w:rsidR="00CC6124" w:rsidRPr="00BF502A" w:rsidRDefault="00587739" w:rsidP="001C3569">
      <w:pPr>
        <w:pStyle w:val="ListParagraph"/>
        <w:numPr>
          <w:ilvl w:val="1"/>
          <w:numId w:val="14"/>
        </w:numPr>
      </w:pPr>
      <w:r w:rsidRPr="00BF502A">
        <w:t>Stakeholders: Department of Mental Health, Department of Developmental Services, Massachusetts Archives, Records Conservation Board</w:t>
      </w:r>
    </w:p>
    <w:p w14:paraId="188E14DD" w14:textId="77777777" w:rsidR="00CC6124" w:rsidRPr="00BF502A" w:rsidRDefault="00587739" w:rsidP="001C3569">
      <w:pPr>
        <w:pStyle w:val="ListParagraph"/>
        <w:numPr>
          <w:ilvl w:val="1"/>
          <w:numId w:val="14"/>
        </w:numPr>
      </w:pPr>
      <w:r w:rsidRPr="00BF502A">
        <w:t>Time Frame: Immediate</w:t>
      </w:r>
    </w:p>
    <w:p w14:paraId="188E14DE" w14:textId="485EAC63" w:rsidR="00CC6124" w:rsidRPr="00BF502A" w:rsidRDefault="00587739" w:rsidP="001C3569">
      <w:pPr>
        <w:pStyle w:val="ListParagraph"/>
        <w:numPr>
          <w:ilvl w:val="1"/>
          <w:numId w:val="14"/>
        </w:numPr>
      </w:pPr>
      <w:r w:rsidRPr="00BF502A">
        <w:t>Why is this important: If DMH, DDS, and EOHHS attempted to transfer the documents described in this report to Mass Archives today, the current record retention schedules would force Mass Archives to have to destroy them.</w:t>
      </w:r>
      <w:r w:rsidR="00B0775B">
        <w:br/>
      </w:r>
    </w:p>
    <w:p w14:paraId="188E14E0" w14:textId="73082E6C" w:rsidR="00CC6124" w:rsidRPr="00BF502A" w:rsidRDefault="00587739" w:rsidP="007D72AF">
      <w:pPr>
        <w:pStyle w:val="ListParagraph"/>
        <w:numPr>
          <w:ilvl w:val="0"/>
          <w:numId w:val="14"/>
        </w:numPr>
      </w:pPr>
      <w:r w:rsidRPr="007D72AF">
        <w:rPr>
          <w:b/>
          <w:bCs/>
        </w:rPr>
        <w:t>DDS and DMH develop a clear, coherent, and consistent workflow with Archives</w:t>
      </w:r>
      <w:r w:rsidRPr="00BF502A">
        <w:t xml:space="preserve"> for handling these requests. DDS and DMH allow Archives to disclose whether Archives holds a file for an individual if a researcher has their name and some identifying information about them, keeping in mind that people’s residency at state hospitals is very often public information available through the census and vital records, and keeping in mind that some records from these institutions were never transferred to the Archives. This can be</w:t>
      </w:r>
      <w:r w:rsidR="007D72AF">
        <w:t xml:space="preserve"> </w:t>
      </w:r>
      <w:r w:rsidRPr="00BF502A">
        <w:t>accomplished by creating a subcommittee of the Records Conservation Board consisting of the following stakeholders:</w:t>
      </w:r>
      <w:r w:rsidR="00B0775B">
        <w:br/>
      </w:r>
    </w:p>
    <w:p w14:paraId="188E14E1" w14:textId="067C4807" w:rsidR="00CC6124" w:rsidRPr="00BF502A" w:rsidRDefault="00587739" w:rsidP="007D72AF">
      <w:pPr>
        <w:pStyle w:val="ListParagraph"/>
        <w:numPr>
          <w:ilvl w:val="1"/>
          <w:numId w:val="14"/>
        </w:numPr>
      </w:pPr>
      <w:r w:rsidRPr="00BF502A">
        <w:t>Stakeholder</w:t>
      </w:r>
      <w:r w:rsidR="007D72AF">
        <w:t>s</w:t>
      </w:r>
      <w:r w:rsidRPr="00BF502A">
        <w:t>: Massachusetts Archives, Department of Mental Health, Department of Developmental Services, DPPC, Supervisor of Public Records, Records Conservation Board</w:t>
      </w:r>
    </w:p>
    <w:p w14:paraId="188E14E3" w14:textId="4231AB0F" w:rsidR="00CC6124" w:rsidRPr="00BF502A" w:rsidRDefault="00587739" w:rsidP="007D72AF">
      <w:pPr>
        <w:pStyle w:val="ListParagraph"/>
        <w:numPr>
          <w:ilvl w:val="1"/>
          <w:numId w:val="14"/>
        </w:numPr>
      </w:pPr>
      <w:r w:rsidRPr="00BF502A">
        <w:lastRenderedPageBreak/>
        <w:t>Time Frame: Immediate</w:t>
      </w:r>
    </w:p>
    <w:p w14:paraId="188E14E4" w14:textId="77D324FC" w:rsidR="00CC6124" w:rsidRPr="00BF502A" w:rsidRDefault="00587739" w:rsidP="007D72AF">
      <w:pPr>
        <w:pStyle w:val="ListParagraph"/>
        <w:numPr>
          <w:ilvl w:val="1"/>
          <w:numId w:val="14"/>
        </w:numPr>
      </w:pPr>
      <w:r w:rsidRPr="00BF502A">
        <w:t>Why is this important: As identified, processes are not consistent across agencies, largely due to a lack of coordination and communication.</w:t>
      </w:r>
      <w:r w:rsidR="009E5739">
        <w:br/>
      </w:r>
    </w:p>
    <w:p w14:paraId="188E14E6" w14:textId="7A3EC1F1" w:rsidR="00CC6124" w:rsidRPr="00BF502A" w:rsidRDefault="00587739" w:rsidP="00393F2D">
      <w:pPr>
        <w:pStyle w:val="ListParagraph"/>
        <w:numPr>
          <w:ilvl w:val="0"/>
          <w:numId w:val="14"/>
        </w:numPr>
      </w:pPr>
      <w:r w:rsidRPr="00231340">
        <w:rPr>
          <w:b/>
          <w:bCs/>
        </w:rPr>
        <w:t>Make Head of Reference and Reference Archivists a proxy for DDS and DMH,</w:t>
      </w:r>
      <w:r w:rsidRPr="00BF502A">
        <w:t xml:space="preserve"> so that Archives may determine whether it is appropriate to release and make necessary redactions to any record currently in Archives’ holdings from state institutions, in</w:t>
      </w:r>
      <w:r w:rsidR="00393F2D">
        <w:t xml:space="preserve"> </w:t>
      </w:r>
      <w:r w:rsidRPr="00BF502A">
        <w:t>accordance with state law, as they do with other sensitive records such as prison records, eliminating duplicative and sometimes contradictory work for both the agencies and the archives.</w:t>
      </w:r>
      <w:r w:rsidR="009E5739">
        <w:br/>
      </w:r>
    </w:p>
    <w:p w14:paraId="188E14E7" w14:textId="77777777" w:rsidR="00CC6124" w:rsidRPr="00BF502A" w:rsidRDefault="00587739" w:rsidP="00393F2D">
      <w:pPr>
        <w:pStyle w:val="ListParagraph"/>
        <w:numPr>
          <w:ilvl w:val="1"/>
          <w:numId w:val="14"/>
        </w:numPr>
      </w:pPr>
      <w:r w:rsidRPr="00BF502A">
        <w:t>Stakeholders: Governor, Secretary of Executive Office of Health and Human Services, the Secretary of State, and the Public Records Supervisor</w:t>
      </w:r>
    </w:p>
    <w:p w14:paraId="188E14E9" w14:textId="30BC27D5" w:rsidR="00CC6124" w:rsidRPr="00BF502A" w:rsidRDefault="00587739" w:rsidP="00393F2D">
      <w:pPr>
        <w:pStyle w:val="ListParagraph"/>
        <w:numPr>
          <w:ilvl w:val="1"/>
          <w:numId w:val="14"/>
        </w:numPr>
      </w:pPr>
      <w:r w:rsidRPr="00BF502A">
        <w:t>Time Frame: Immediate</w:t>
      </w:r>
    </w:p>
    <w:p w14:paraId="188E14EA" w14:textId="54A3380E" w:rsidR="00CC6124" w:rsidRPr="00BF502A" w:rsidRDefault="00587739" w:rsidP="00393F2D">
      <w:pPr>
        <w:pStyle w:val="ListParagraph"/>
        <w:numPr>
          <w:ilvl w:val="1"/>
          <w:numId w:val="14"/>
        </w:numPr>
      </w:pPr>
      <w:r w:rsidRPr="00BF502A">
        <w:t xml:space="preserve">Why is this important: As identified, processes are not consistent across agencies, largely due to a lack of </w:t>
      </w:r>
      <w:proofErr w:type="gramStart"/>
      <w:r w:rsidRPr="00BF502A">
        <w:t>deference</w:t>
      </w:r>
      <w:proofErr w:type="gramEnd"/>
      <w:r w:rsidRPr="00BF502A">
        <w:t xml:space="preserve"> to the state’s entity (Massachusetts Archives) for document retention, preservation, and access.</w:t>
      </w:r>
      <w:r w:rsidR="009E5739">
        <w:br/>
      </w:r>
    </w:p>
    <w:p w14:paraId="188E14EB" w14:textId="14AA5485" w:rsidR="00CC6124" w:rsidRPr="00BF502A" w:rsidRDefault="00587739" w:rsidP="00C37F44">
      <w:pPr>
        <w:pStyle w:val="ListParagraph"/>
        <w:numPr>
          <w:ilvl w:val="0"/>
          <w:numId w:val="14"/>
        </w:numPr>
      </w:pPr>
      <w:r w:rsidRPr="00784D41">
        <w:rPr>
          <w:b/>
          <w:bCs/>
        </w:rPr>
        <w:t xml:space="preserve">Expand Archives’ staffing, </w:t>
      </w:r>
      <w:r w:rsidRPr="00BF502A">
        <w:t xml:space="preserve">adding an additional Reference Archives Assistant full-time position and Processing Archivist </w:t>
      </w:r>
      <w:proofErr w:type="gramStart"/>
      <w:r w:rsidRPr="00BF502A">
        <w:t>full time</w:t>
      </w:r>
      <w:proofErr w:type="gramEnd"/>
      <w:r w:rsidRPr="00BF502A">
        <w:t xml:space="preserve"> position, </w:t>
      </w:r>
      <w:proofErr w:type="gramStart"/>
      <w:r w:rsidRPr="00BF502A">
        <w:t>in order to</w:t>
      </w:r>
      <w:proofErr w:type="gramEnd"/>
      <w:r w:rsidRPr="00BF502A">
        <w:t xml:space="preserve"> deal with the influx of requests once these records are more accessible.</w:t>
      </w:r>
      <w:r w:rsidR="009E5739">
        <w:br/>
      </w:r>
    </w:p>
    <w:p w14:paraId="188E14EC" w14:textId="77777777" w:rsidR="00CC6124" w:rsidRPr="00BF502A" w:rsidRDefault="00587739" w:rsidP="00784D41">
      <w:pPr>
        <w:pStyle w:val="ListParagraph"/>
        <w:numPr>
          <w:ilvl w:val="1"/>
          <w:numId w:val="14"/>
        </w:numPr>
      </w:pPr>
      <w:r w:rsidRPr="00BF502A">
        <w:t>Stakeholders: Governor, Secretary of State, Massachusetts Legislature</w:t>
      </w:r>
    </w:p>
    <w:p w14:paraId="6B05765A" w14:textId="77777777" w:rsidR="00784D41" w:rsidRDefault="00587739" w:rsidP="00784D41">
      <w:pPr>
        <w:pStyle w:val="ListParagraph"/>
        <w:numPr>
          <w:ilvl w:val="1"/>
          <w:numId w:val="14"/>
        </w:numPr>
      </w:pPr>
      <w:r w:rsidRPr="00BF502A">
        <w:t>Time Frame: In the next budget cycle</w:t>
      </w:r>
    </w:p>
    <w:p w14:paraId="188E14F0" w14:textId="13E24889" w:rsidR="00CC6124" w:rsidRPr="00BF502A" w:rsidRDefault="00587739" w:rsidP="00784D41">
      <w:pPr>
        <w:pStyle w:val="ListParagraph"/>
        <w:numPr>
          <w:ilvl w:val="1"/>
          <w:numId w:val="14"/>
        </w:numPr>
      </w:pPr>
      <w:r w:rsidRPr="00BF502A">
        <w:t xml:space="preserve">Why is this important: Given the volume of requests and significant expertise required to manage these collections, the Archives must have a dedicated position </w:t>
      </w:r>
      <w:proofErr w:type="gramStart"/>
      <w:r w:rsidRPr="00BF502A">
        <w:t>similar to</w:t>
      </w:r>
      <w:proofErr w:type="gramEnd"/>
      <w:r w:rsidRPr="00BF502A">
        <w:t xml:space="preserve"> other collection-specific positions like the Judicial Archivist.</w:t>
      </w:r>
    </w:p>
    <w:p w14:paraId="188E14F1" w14:textId="77777777" w:rsidR="00CC6124" w:rsidRPr="00BF502A" w:rsidRDefault="00587739" w:rsidP="00FB49BE">
      <w:pPr>
        <w:pStyle w:val="Heading4"/>
      </w:pPr>
      <w:r w:rsidRPr="00BF502A">
        <w:t>Category II: Recommendations for changes to laws around record access</w:t>
      </w:r>
    </w:p>
    <w:p w14:paraId="188E14F2" w14:textId="65792737" w:rsidR="00CC6124" w:rsidRPr="00BF502A" w:rsidRDefault="00587739" w:rsidP="001414B0">
      <w:pPr>
        <w:pStyle w:val="ListParagraph"/>
        <w:numPr>
          <w:ilvl w:val="0"/>
          <w:numId w:val="15"/>
        </w:numPr>
      </w:pPr>
      <w:r w:rsidRPr="001414B0">
        <w:rPr>
          <w:b/>
          <w:bCs/>
        </w:rPr>
        <w:t>Pass the sunset law</w:t>
      </w:r>
      <w:r w:rsidRPr="00BF502A">
        <w:t xml:space="preserve"> currently before the legislature H.3335/S.2102, allowing all institutional records over 75 years of age to be made public with appropriate restrictions (see below) so that descendants, historians, and genealogists can better understand the history of Massachusetts and their own family histories.</w:t>
      </w:r>
      <w:r w:rsidR="009E5739">
        <w:br/>
      </w:r>
    </w:p>
    <w:p w14:paraId="188E14F3" w14:textId="77777777" w:rsidR="00CC6124" w:rsidRPr="00BF502A" w:rsidRDefault="00587739" w:rsidP="001414B0">
      <w:pPr>
        <w:pStyle w:val="ListParagraph"/>
        <w:numPr>
          <w:ilvl w:val="1"/>
          <w:numId w:val="15"/>
        </w:numPr>
      </w:pPr>
      <w:r w:rsidRPr="00BF502A">
        <w:t>Stakeholder: Massachusetts Legislature</w:t>
      </w:r>
    </w:p>
    <w:p w14:paraId="188E14F5" w14:textId="0A87B31A" w:rsidR="00CC6124" w:rsidRPr="00BF502A" w:rsidRDefault="00587739" w:rsidP="001414B0">
      <w:pPr>
        <w:pStyle w:val="ListParagraph"/>
        <w:numPr>
          <w:ilvl w:val="1"/>
          <w:numId w:val="15"/>
        </w:numPr>
      </w:pPr>
      <w:r w:rsidRPr="00BF502A">
        <w:t>Time Frame: Immediate</w:t>
      </w:r>
    </w:p>
    <w:p w14:paraId="188E14F7" w14:textId="73E24BF5" w:rsidR="00CC6124" w:rsidRPr="00BF502A" w:rsidRDefault="00587739" w:rsidP="001414B0">
      <w:pPr>
        <w:pStyle w:val="ListParagraph"/>
        <w:numPr>
          <w:ilvl w:val="1"/>
          <w:numId w:val="15"/>
        </w:numPr>
      </w:pPr>
      <w:r w:rsidRPr="00BF502A">
        <w:t>Why is this important: This step has been taken in dozens of other states. It will not impact documents about living individuals which are covered by the Health Insurance Portability and Accountability Act, which require that medical documents be sealed</w:t>
      </w:r>
      <w:r w:rsidR="001414B0">
        <w:t xml:space="preserve"> </w:t>
      </w:r>
      <w:r w:rsidRPr="00BF502A">
        <w:t>until 50 years after the death of an individual.</w:t>
      </w:r>
      <w:r w:rsidR="009E5739">
        <w:br/>
      </w:r>
    </w:p>
    <w:p w14:paraId="188E14F9" w14:textId="4B88F42F" w:rsidR="00CC6124" w:rsidRPr="00BF502A" w:rsidRDefault="00587739" w:rsidP="001414B0">
      <w:pPr>
        <w:pStyle w:val="ListParagraph"/>
        <w:numPr>
          <w:ilvl w:val="0"/>
          <w:numId w:val="15"/>
        </w:numPr>
      </w:pPr>
      <w:r w:rsidRPr="007924D1">
        <w:rPr>
          <w:b/>
          <w:bCs/>
        </w:rPr>
        <w:t>Massachusetts Archives should immediately promulgate use restrictions</w:t>
      </w:r>
      <w:r w:rsidRPr="00BF502A">
        <w:t xml:space="preserve"> upon passage of the above-named legislation that prohibit the unchecked digitization and dissemination of institutional documents containing personal information akin to those used to encourage appropriate use of birth and death certificates by the Registry of Vital Statistics. Approval </w:t>
      </w:r>
      <w:proofErr w:type="gramStart"/>
      <w:r w:rsidRPr="00BF502A">
        <w:t>for</w:t>
      </w:r>
      <w:proofErr w:type="gramEnd"/>
      <w:r w:rsidRPr="00BF502A">
        <w:t xml:space="preserve"> such dissemination should be reviewed on a case-by-case basis by the Massachusetts Archives upon request.</w:t>
      </w:r>
      <w:r w:rsidR="009E5739">
        <w:br/>
      </w:r>
    </w:p>
    <w:p w14:paraId="188E14FA" w14:textId="77777777" w:rsidR="00CC6124" w:rsidRPr="00BF502A" w:rsidRDefault="00587739" w:rsidP="007924D1">
      <w:pPr>
        <w:pStyle w:val="ListParagraph"/>
        <w:numPr>
          <w:ilvl w:val="1"/>
          <w:numId w:val="15"/>
        </w:numPr>
      </w:pPr>
      <w:r w:rsidRPr="00BF502A">
        <w:t>Stakeholder: Massachusetts Archives</w:t>
      </w:r>
    </w:p>
    <w:p w14:paraId="188E14FC" w14:textId="58CFAC30" w:rsidR="00CC6124" w:rsidRPr="00BF502A" w:rsidRDefault="00587739" w:rsidP="007924D1">
      <w:pPr>
        <w:pStyle w:val="ListParagraph"/>
        <w:numPr>
          <w:ilvl w:val="1"/>
          <w:numId w:val="15"/>
        </w:numPr>
      </w:pPr>
      <w:r w:rsidRPr="00BF502A">
        <w:lastRenderedPageBreak/>
        <w:t>Time Frame: Immediately following passage of H.3335/S.2102.</w:t>
      </w:r>
    </w:p>
    <w:p w14:paraId="188E14FD" w14:textId="600C846A" w:rsidR="00CC6124" w:rsidRPr="00BF502A" w:rsidRDefault="00587739" w:rsidP="007924D1">
      <w:pPr>
        <w:pStyle w:val="ListParagraph"/>
        <w:numPr>
          <w:ilvl w:val="1"/>
          <w:numId w:val="15"/>
        </w:numPr>
      </w:pPr>
      <w:r w:rsidRPr="00BF502A">
        <w:t>Why is this important: People should have access to records, but personal information, even regarding long-deceased individuals, should not be available for widespread dissemination without rules and procedures in place to prevent abuse.</w:t>
      </w:r>
      <w:r w:rsidR="009E5739">
        <w:br/>
      </w:r>
    </w:p>
    <w:p w14:paraId="188E14FE" w14:textId="5B40D270" w:rsidR="00CC6124" w:rsidRPr="00BF502A" w:rsidRDefault="00587739" w:rsidP="001414B0">
      <w:pPr>
        <w:pStyle w:val="ListParagraph"/>
        <w:numPr>
          <w:ilvl w:val="0"/>
          <w:numId w:val="15"/>
        </w:numPr>
      </w:pPr>
      <w:r w:rsidRPr="00886B08">
        <w:rPr>
          <w:b/>
          <w:bCs/>
        </w:rPr>
        <w:t>Modify MGL c. 4, section 7 (26) (c), MGL, c. 123, Section 36, and MGL, c. 123B, Section 17</w:t>
      </w:r>
      <w:r w:rsidRPr="00BF502A">
        <w:t xml:space="preserve"> in order to handle restricted medical records (records from within 50 years of the death of an individual) similarly to prison records: the researcher provides proof of the death of the person, and then the records will be open on a case by case basis, potentially with redactions for privacy, as determined by archivists. This will eliminate the need for a court order, which many researchers (often those who are researching personal family history) have reported they find cost prohibitive, time consuming, and confusing.</w:t>
      </w:r>
      <w:r w:rsidR="009E5739">
        <w:br/>
      </w:r>
    </w:p>
    <w:p w14:paraId="188E14FF" w14:textId="77777777" w:rsidR="00CC6124" w:rsidRPr="00BF502A" w:rsidRDefault="00587739" w:rsidP="00886B08">
      <w:pPr>
        <w:pStyle w:val="ListParagraph"/>
        <w:numPr>
          <w:ilvl w:val="1"/>
          <w:numId w:val="15"/>
        </w:numPr>
      </w:pPr>
      <w:r w:rsidRPr="00BF502A">
        <w:t>Stakeholder: Massachusetts Legislature</w:t>
      </w:r>
    </w:p>
    <w:p w14:paraId="03B189FE" w14:textId="77777777" w:rsidR="00886B08" w:rsidRDefault="00587739" w:rsidP="00886B08">
      <w:pPr>
        <w:pStyle w:val="ListParagraph"/>
        <w:numPr>
          <w:ilvl w:val="1"/>
          <w:numId w:val="15"/>
        </w:numPr>
      </w:pPr>
      <w:r w:rsidRPr="00BF502A">
        <w:t>Time Frame: During the present session</w:t>
      </w:r>
    </w:p>
    <w:p w14:paraId="188E1504" w14:textId="5F481A20" w:rsidR="00CC6124" w:rsidRPr="00BF502A" w:rsidRDefault="00587739" w:rsidP="00BF502A">
      <w:pPr>
        <w:pStyle w:val="ListParagraph"/>
        <w:numPr>
          <w:ilvl w:val="1"/>
          <w:numId w:val="15"/>
        </w:numPr>
      </w:pPr>
      <w:r w:rsidRPr="00BF502A">
        <w:t>Why this is important: The Massachusetts Archives must be empowered to make reasonable exceptions to access restrictions based on a demonstrated weighing of the public interest against (or for) the interest of the deceased without needing to rely on extensive legal evaluation or the existing Records Access Officers (RAOs) and policies of the state.</w:t>
      </w:r>
    </w:p>
    <w:p w14:paraId="188E1505" w14:textId="77777777" w:rsidR="00CC6124" w:rsidRPr="00BF502A" w:rsidRDefault="00587739" w:rsidP="008159F8">
      <w:pPr>
        <w:pStyle w:val="Heading4"/>
      </w:pPr>
      <w:r w:rsidRPr="00BF502A">
        <w:t>Category III: Recommendations to improve access for former patients/residents or their families and researchers</w:t>
      </w:r>
    </w:p>
    <w:p w14:paraId="188E1506" w14:textId="60D5FD29" w:rsidR="00CC6124" w:rsidRPr="00BF502A" w:rsidRDefault="00587739" w:rsidP="00F64FA4">
      <w:pPr>
        <w:pStyle w:val="ListParagraph"/>
        <w:numPr>
          <w:ilvl w:val="0"/>
          <w:numId w:val="16"/>
        </w:numPr>
      </w:pPr>
      <w:r w:rsidRPr="006263CA">
        <w:rPr>
          <w:b/>
          <w:bCs/>
        </w:rPr>
        <w:t>Post clear, easy-to-read, accessible, plain-language instruction for records access</w:t>
      </w:r>
      <w:r w:rsidRPr="00BF502A">
        <w:t xml:space="preserve"> that is uniform from agency to agency.</w:t>
      </w:r>
      <w:r w:rsidR="009E5739">
        <w:br/>
      </w:r>
    </w:p>
    <w:p w14:paraId="188E1507" w14:textId="77777777" w:rsidR="00CC6124" w:rsidRPr="00BF502A" w:rsidRDefault="00587739" w:rsidP="006263CA">
      <w:pPr>
        <w:pStyle w:val="ListParagraph"/>
        <w:numPr>
          <w:ilvl w:val="1"/>
          <w:numId w:val="16"/>
        </w:numPr>
      </w:pPr>
      <w:r w:rsidRPr="00BF502A">
        <w:t>Stakeholders: Massachusetts Archives, Executive Office of Health and Human Services.</w:t>
      </w:r>
    </w:p>
    <w:p w14:paraId="188E1508" w14:textId="77777777" w:rsidR="00CC6124" w:rsidRPr="00BF502A" w:rsidRDefault="00587739" w:rsidP="006263CA">
      <w:pPr>
        <w:pStyle w:val="ListParagraph"/>
        <w:numPr>
          <w:ilvl w:val="1"/>
          <w:numId w:val="16"/>
        </w:numPr>
      </w:pPr>
      <w:r w:rsidRPr="00BF502A">
        <w:t>Time Frame: Immediate</w:t>
      </w:r>
    </w:p>
    <w:p w14:paraId="188E1509" w14:textId="0C5DEC02" w:rsidR="00CC6124" w:rsidRPr="00BF502A" w:rsidRDefault="00587739" w:rsidP="006263CA">
      <w:pPr>
        <w:pStyle w:val="ListParagraph"/>
        <w:numPr>
          <w:ilvl w:val="1"/>
          <w:numId w:val="16"/>
        </w:numPr>
      </w:pPr>
      <w:r w:rsidRPr="00BF502A">
        <w:t>Why is this important: The Commission has identified inaccessible language as a significant barrier to the public interest in accessing documents.</w:t>
      </w:r>
      <w:r w:rsidR="009E5739">
        <w:br/>
      </w:r>
    </w:p>
    <w:p w14:paraId="188E150A" w14:textId="0A33C19A" w:rsidR="00CC6124" w:rsidRPr="00E901AE" w:rsidRDefault="00587739" w:rsidP="00F64FA4">
      <w:pPr>
        <w:pStyle w:val="ListParagraph"/>
        <w:numPr>
          <w:ilvl w:val="0"/>
          <w:numId w:val="16"/>
        </w:numPr>
        <w:rPr>
          <w:b/>
          <w:bCs/>
        </w:rPr>
      </w:pPr>
      <w:r w:rsidRPr="00E901AE">
        <w:rPr>
          <w:b/>
          <w:bCs/>
        </w:rPr>
        <w:t>Create an accurate, searchable, public-facing inventory of all existing institutional records.</w:t>
      </w:r>
      <w:r w:rsidR="009E5739">
        <w:rPr>
          <w:b/>
          <w:bCs/>
        </w:rPr>
        <w:br/>
      </w:r>
    </w:p>
    <w:p w14:paraId="188E150B" w14:textId="77777777" w:rsidR="00CC6124" w:rsidRPr="00BF502A" w:rsidRDefault="00587739" w:rsidP="00616EEB">
      <w:pPr>
        <w:pStyle w:val="ListParagraph"/>
        <w:numPr>
          <w:ilvl w:val="1"/>
          <w:numId w:val="16"/>
        </w:numPr>
      </w:pPr>
      <w:r w:rsidRPr="00BF502A">
        <w:t>Stakeholders: Massachusetts Records Conservation Board in consultation with the subcommittee described above; funding to Mass Archives provided by governor and state legislature.</w:t>
      </w:r>
    </w:p>
    <w:p w14:paraId="188E150D" w14:textId="4C637207" w:rsidR="00CC6124" w:rsidRPr="00BF502A" w:rsidRDefault="00587739" w:rsidP="00BF502A">
      <w:pPr>
        <w:pStyle w:val="ListParagraph"/>
        <w:numPr>
          <w:ilvl w:val="1"/>
          <w:numId w:val="16"/>
        </w:numPr>
      </w:pPr>
      <w:r w:rsidRPr="00BF502A">
        <w:t>Time Frame: In the next budget cycle</w:t>
      </w:r>
    </w:p>
    <w:p w14:paraId="188E150E" w14:textId="7E96DF3F" w:rsidR="00CC6124" w:rsidRPr="00BF502A" w:rsidRDefault="00587739" w:rsidP="00616EEB">
      <w:pPr>
        <w:pStyle w:val="ListParagraph"/>
        <w:numPr>
          <w:ilvl w:val="1"/>
          <w:numId w:val="16"/>
        </w:numPr>
      </w:pPr>
      <w:r w:rsidRPr="00BF502A">
        <w:t>Why is this important: People should be able to easily figure out which records exist so that they can go looking for ones important to them, and at the same time, they should be spared the process of looking for documents that will never be found.</w:t>
      </w:r>
      <w:r w:rsidR="009E5739">
        <w:br/>
      </w:r>
    </w:p>
    <w:p w14:paraId="188E150F" w14:textId="7CFF7DD4" w:rsidR="00CC6124" w:rsidRPr="00BF502A" w:rsidRDefault="00587739" w:rsidP="00F64FA4">
      <w:pPr>
        <w:pStyle w:val="ListParagraph"/>
        <w:numPr>
          <w:ilvl w:val="0"/>
          <w:numId w:val="16"/>
        </w:numPr>
      </w:pPr>
      <w:r w:rsidRPr="00616EEB">
        <w:rPr>
          <w:b/>
          <w:bCs/>
        </w:rPr>
        <w:t>Train peer guides with disabilities</w:t>
      </w:r>
      <w:r w:rsidRPr="00BF502A">
        <w:t xml:space="preserve"> to be available upon request to accompany individuals with disabilities who have requested, received, and are preparing to review their records.</w:t>
      </w:r>
      <w:r w:rsidR="009E5739">
        <w:br/>
      </w:r>
    </w:p>
    <w:p w14:paraId="188E1510" w14:textId="77777777" w:rsidR="00CC6124" w:rsidRPr="00BF502A" w:rsidRDefault="00587739" w:rsidP="00616EEB">
      <w:pPr>
        <w:pStyle w:val="ListParagraph"/>
        <w:numPr>
          <w:ilvl w:val="1"/>
          <w:numId w:val="16"/>
        </w:numPr>
      </w:pPr>
      <w:r w:rsidRPr="00BF502A">
        <w:t>Stakeholders: Massachusetts Archives, Human rights officers of DMH and DDS, Disabled Persons Protection Commission; Funding from governor and Massachusetts legislature.</w:t>
      </w:r>
    </w:p>
    <w:p w14:paraId="188E1512" w14:textId="0CA1C3BA" w:rsidR="00CC6124" w:rsidRPr="00BF502A" w:rsidRDefault="00587739" w:rsidP="00BF502A">
      <w:pPr>
        <w:pStyle w:val="ListParagraph"/>
        <w:numPr>
          <w:ilvl w:val="1"/>
          <w:numId w:val="16"/>
        </w:numPr>
      </w:pPr>
      <w:r w:rsidRPr="00BF502A">
        <w:t>Time Frame: Financial support in the next budget cycle.</w:t>
      </w:r>
    </w:p>
    <w:p w14:paraId="188E1513" w14:textId="708B174A" w:rsidR="00CC6124" w:rsidRPr="00BF502A" w:rsidRDefault="00587739" w:rsidP="00616EEB">
      <w:pPr>
        <w:pStyle w:val="ListParagraph"/>
        <w:numPr>
          <w:ilvl w:val="1"/>
          <w:numId w:val="16"/>
        </w:numPr>
      </w:pPr>
      <w:r w:rsidRPr="00BF502A">
        <w:t xml:space="preserve">Why is this important: Going through these records can be confusing and traumatizing. </w:t>
      </w:r>
      <w:r w:rsidRPr="00BF502A">
        <w:lastRenderedPageBreak/>
        <w:t xml:space="preserve">People do not always have someone they can rely on to go through these records </w:t>
      </w:r>
      <w:proofErr w:type="gramStart"/>
      <w:r w:rsidRPr="00BF502A">
        <w:t>with</w:t>
      </w:r>
      <w:proofErr w:type="gramEnd"/>
      <w:r w:rsidRPr="00BF502A">
        <w:t xml:space="preserve"> and this should be offered to them.</w:t>
      </w:r>
      <w:r w:rsidR="009E5739">
        <w:br/>
      </w:r>
    </w:p>
    <w:p w14:paraId="188E1515" w14:textId="1919AAE8" w:rsidR="00CC6124" w:rsidRPr="00BF502A" w:rsidRDefault="00587739" w:rsidP="00F64FA4">
      <w:pPr>
        <w:pStyle w:val="ListParagraph"/>
        <w:numPr>
          <w:ilvl w:val="0"/>
          <w:numId w:val="16"/>
        </w:numPr>
      </w:pPr>
      <w:r w:rsidRPr="003557B5">
        <w:rPr>
          <w:b/>
          <w:bCs/>
        </w:rPr>
        <w:t>Waive probate fees and create uniform probate filing requirements</w:t>
      </w:r>
      <w:r w:rsidRPr="00BF502A">
        <w:t xml:space="preserve"> written in plain language for individuals specifically seeking institutional records of deceased relatives who lived in institutions. Allow for plain language submissions of documents, limiting barriers of legal literacy and the financial burden of obtaining legal representation.</w:t>
      </w:r>
      <w:r w:rsidR="008E0DD3">
        <w:br/>
      </w:r>
    </w:p>
    <w:p w14:paraId="188E1516" w14:textId="77777777" w:rsidR="00CC6124" w:rsidRPr="00BF502A" w:rsidRDefault="00587739" w:rsidP="003557B5">
      <w:pPr>
        <w:pStyle w:val="ListParagraph"/>
        <w:numPr>
          <w:ilvl w:val="1"/>
          <w:numId w:val="16"/>
        </w:numPr>
      </w:pPr>
      <w:r w:rsidRPr="00BF502A">
        <w:t>Stakeholders: Massachusetts Supreme Judicial Court with guidance from the Mental Health Legal Advisors Committee</w:t>
      </w:r>
    </w:p>
    <w:p w14:paraId="188E1518" w14:textId="5D038640" w:rsidR="00CC6124" w:rsidRPr="00BF502A" w:rsidRDefault="00587739" w:rsidP="00BF502A">
      <w:pPr>
        <w:pStyle w:val="ListParagraph"/>
        <w:numPr>
          <w:ilvl w:val="1"/>
          <w:numId w:val="16"/>
        </w:numPr>
      </w:pPr>
      <w:r w:rsidRPr="00BF502A">
        <w:t>Time Frame: Immediate</w:t>
      </w:r>
    </w:p>
    <w:p w14:paraId="188E1519" w14:textId="08BE4719" w:rsidR="00CC6124" w:rsidRPr="00BF502A" w:rsidRDefault="00587739" w:rsidP="003557B5">
      <w:pPr>
        <w:pStyle w:val="ListParagraph"/>
        <w:numPr>
          <w:ilvl w:val="1"/>
          <w:numId w:val="16"/>
        </w:numPr>
      </w:pPr>
      <w:r w:rsidRPr="00BF502A">
        <w:t>Why is this important: In informant interviews it has become clear that the probate process is financially prohibitive to descendants.</w:t>
      </w:r>
      <w:r w:rsidR="008E0DD3">
        <w:br/>
      </w:r>
    </w:p>
    <w:p w14:paraId="188E151A" w14:textId="06BA4222" w:rsidR="00CC6124" w:rsidRPr="00BF502A" w:rsidRDefault="00587739" w:rsidP="00F64FA4">
      <w:pPr>
        <w:pStyle w:val="ListParagraph"/>
        <w:numPr>
          <w:ilvl w:val="0"/>
          <w:numId w:val="16"/>
        </w:numPr>
      </w:pPr>
      <w:r w:rsidRPr="00B57213">
        <w:rPr>
          <w:b/>
          <w:bCs/>
        </w:rPr>
        <w:t xml:space="preserve">Issue guidance clarifying that institutional cemetery burial records are vital records </w:t>
      </w:r>
      <w:r w:rsidRPr="00BF502A">
        <w:t xml:space="preserve">like all other cemetery burial records in the </w:t>
      </w:r>
      <w:proofErr w:type="gramStart"/>
      <w:r w:rsidRPr="00BF502A">
        <w:t>Commonwealth, and</w:t>
      </w:r>
      <w:proofErr w:type="gramEnd"/>
      <w:r w:rsidRPr="00BF502A">
        <w:t xml:space="preserve"> must be made available on public request subject to redaction by the state archives should they contain any personal medical information that would not normally be contained on a vital record.</w:t>
      </w:r>
      <w:r w:rsidR="008E0DD3">
        <w:br/>
      </w:r>
    </w:p>
    <w:p w14:paraId="188E151B" w14:textId="77777777" w:rsidR="00CC6124" w:rsidRPr="00BF502A" w:rsidRDefault="00587739" w:rsidP="00B57213">
      <w:pPr>
        <w:pStyle w:val="ListParagraph"/>
        <w:numPr>
          <w:ilvl w:val="1"/>
          <w:numId w:val="16"/>
        </w:numPr>
      </w:pPr>
      <w:r w:rsidRPr="00BF502A">
        <w:t>Stakeholders: Attorney General</w:t>
      </w:r>
    </w:p>
    <w:p w14:paraId="188E151D" w14:textId="42CA23BE" w:rsidR="00CC6124" w:rsidRPr="00BF502A" w:rsidRDefault="00587739" w:rsidP="00BF502A">
      <w:pPr>
        <w:pStyle w:val="ListParagraph"/>
        <w:numPr>
          <w:ilvl w:val="1"/>
          <w:numId w:val="16"/>
        </w:numPr>
      </w:pPr>
      <w:r w:rsidRPr="00BF502A">
        <w:t>Time Frame: Immediate</w:t>
      </w:r>
    </w:p>
    <w:p w14:paraId="188E151E" w14:textId="77777777" w:rsidR="00CC6124" w:rsidRPr="00BF502A" w:rsidRDefault="00587739" w:rsidP="00B57213">
      <w:pPr>
        <w:pStyle w:val="ListParagraph"/>
        <w:numPr>
          <w:ilvl w:val="1"/>
          <w:numId w:val="16"/>
        </w:numPr>
      </w:pPr>
      <w:r w:rsidRPr="00BF502A">
        <w:t>Why is this important: State agencies have long-denied public access to burial records for institutional cemeteries where disabled people are buried in nameless and unmarked graves, claiming that these death records are medical records because they show that people lived in institutions. This is an unwarranted and inappropriate interpretation of vital records, which often show that people died in hospitals or other medical settings.</w:t>
      </w:r>
    </w:p>
    <w:p w14:paraId="188E151F" w14:textId="77777777" w:rsidR="00CC6124" w:rsidRPr="00BF502A" w:rsidRDefault="00587739" w:rsidP="00E40E30">
      <w:pPr>
        <w:pStyle w:val="Heading4"/>
      </w:pPr>
      <w:r w:rsidRPr="00BF502A">
        <w:t xml:space="preserve">CATEGORY IV: Recommendations to create a </w:t>
      </w:r>
      <w:proofErr w:type="gramStart"/>
      <w:r w:rsidRPr="00BF502A">
        <w:t>pathways</w:t>
      </w:r>
      <w:proofErr w:type="gramEnd"/>
      <w:r w:rsidRPr="00BF502A">
        <w:t xml:space="preserve"> for the return of institutional records to Massachusetts Archives.</w:t>
      </w:r>
    </w:p>
    <w:p w14:paraId="188E1520" w14:textId="3287C0BC" w:rsidR="00CC6124" w:rsidRPr="00BF502A" w:rsidRDefault="00587739" w:rsidP="00C466CE">
      <w:pPr>
        <w:pStyle w:val="ListParagraph"/>
        <w:numPr>
          <w:ilvl w:val="0"/>
          <w:numId w:val="17"/>
        </w:numPr>
      </w:pPr>
      <w:r w:rsidRPr="00E70233">
        <w:rPr>
          <w:b/>
          <w:bCs/>
        </w:rPr>
        <w:t>Temporary moratorium on prosecution for individuals who return institutional documents</w:t>
      </w:r>
      <w:r w:rsidRPr="00BF502A">
        <w:t xml:space="preserve"> in their possession, of a length determined by the Massachusetts Archives in consultation with the Attorney General.</w:t>
      </w:r>
      <w:r w:rsidR="008E0DD3">
        <w:br/>
      </w:r>
    </w:p>
    <w:p w14:paraId="188E1521" w14:textId="77777777" w:rsidR="00CC6124" w:rsidRPr="00BF502A" w:rsidRDefault="00587739" w:rsidP="00E70233">
      <w:pPr>
        <w:pStyle w:val="ListParagraph"/>
        <w:numPr>
          <w:ilvl w:val="1"/>
          <w:numId w:val="17"/>
        </w:numPr>
      </w:pPr>
      <w:r w:rsidRPr="00BF502A">
        <w:t>Stakeholders: Attorney General for guidance and Massachusetts Archives for receipt.</w:t>
      </w:r>
    </w:p>
    <w:p w14:paraId="188E1523" w14:textId="7080B6B1" w:rsidR="00CC6124" w:rsidRPr="00BF502A" w:rsidRDefault="00587739" w:rsidP="00BF502A">
      <w:pPr>
        <w:pStyle w:val="ListParagraph"/>
        <w:numPr>
          <w:ilvl w:val="1"/>
          <w:numId w:val="17"/>
        </w:numPr>
      </w:pPr>
      <w:r w:rsidRPr="00BF502A">
        <w:t>Time Frame: Immediate</w:t>
      </w:r>
    </w:p>
    <w:p w14:paraId="188E1525" w14:textId="1CF9B07C" w:rsidR="00CC6124" w:rsidRPr="00BF502A" w:rsidRDefault="00587739" w:rsidP="00DB282D">
      <w:pPr>
        <w:pStyle w:val="ListParagraph"/>
        <w:numPr>
          <w:ilvl w:val="1"/>
          <w:numId w:val="17"/>
        </w:numPr>
      </w:pPr>
      <w:r w:rsidRPr="00BF502A">
        <w:t>Why is this important: Many institutional documents appear to be in the hands of private individuals who have tried to protect them after finding them in abandoned</w:t>
      </w:r>
      <w:r w:rsidR="00DB282D">
        <w:t xml:space="preserve"> </w:t>
      </w:r>
      <w:r w:rsidRPr="00BF502A">
        <w:t xml:space="preserve">facilities or </w:t>
      </w:r>
      <w:proofErr w:type="gramStart"/>
      <w:r w:rsidRPr="00BF502A">
        <w:t>had</w:t>
      </w:r>
      <w:proofErr w:type="gramEnd"/>
      <w:r w:rsidRPr="00BF502A">
        <w:t xml:space="preserve"> them in their possession from their time as employees of the state. They should not be punished for having preserved them, so long as they turn them over to the state.</w:t>
      </w:r>
      <w:r w:rsidR="008E0DD3">
        <w:br/>
      </w:r>
    </w:p>
    <w:p w14:paraId="188E1527" w14:textId="14ED99B7" w:rsidR="00CC6124" w:rsidRPr="00BF502A" w:rsidRDefault="00587739" w:rsidP="00C466CE">
      <w:pPr>
        <w:pStyle w:val="ListParagraph"/>
        <w:numPr>
          <w:ilvl w:val="0"/>
          <w:numId w:val="17"/>
        </w:numPr>
      </w:pPr>
      <w:r w:rsidRPr="00DB282D">
        <w:rPr>
          <w:b/>
          <w:bCs/>
        </w:rPr>
        <w:t>Issue a cease-and-desist order to online marketplaces</w:t>
      </w:r>
      <w:r w:rsidRPr="00BF502A">
        <w:t xml:space="preserve"> where institutional documents that were not initially promulgated for public consumption are sold. Pursue sellers of such materials and recover documents.</w:t>
      </w:r>
      <w:r w:rsidR="008E0DD3">
        <w:br/>
      </w:r>
    </w:p>
    <w:p w14:paraId="188E1528" w14:textId="77777777" w:rsidR="00CC6124" w:rsidRPr="00BF502A" w:rsidRDefault="00587739" w:rsidP="00DB282D">
      <w:pPr>
        <w:pStyle w:val="ListParagraph"/>
        <w:numPr>
          <w:ilvl w:val="1"/>
          <w:numId w:val="17"/>
        </w:numPr>
      </w:pPr>
      <w:r w:rsidRPr="00BF502A">
        <w:t>Stakeholders: Attorney General and Massachusetts Archives</w:t>
      </w:r>
    </w:p>
    <w:p w14:paraId="188E152A" w14:textId="7BECA785" w:rsidR="00CC6124" w:rsidRPr="00BF502A" w:rsidRDefault="00587739" w:rsidP="00BF502A">
      <w:pPr>
        <w:pStyle w:val="ListParagraph"/>
        <w:numPr>
          <w:ilvl w:val="1"/>
          <w:numId w:val="17"/>
        </w:numPr>
      </w:pPr>
      <w:r w:rsidRPr="00BF502A">
        <w:t>Time Frame: Immediate</w:t>
      </w:r>
    </w:p>
    <w:p w14:paraId="188E152B" w14:textId="7A2ECD3B" w:rsidR="00CC6124" w:rsidRPr="00BF502A" w:rsidRDefault="00587739" w:rsidP="00DB282D">
      <w:pPr>
        <w:pStyle w:val="ListParagraph"/>
        <w:numPr>
          <w:ilvl w:val="1"/>
          <w:numId w:val="17"/>
        </w:numPr>
      </w:pPr>
      <w:r w:rsidRPr="00BF502A">
        <w:t xml:space="preserve">Why is this important: The commission has documented the commercial sale of institutional </w:t>
      </w:r>
      <w:r w:rsidRPr="00BF502A">
        <w:lastRenderedPageBreak/>
        <w:t>documents and materials relating to specific individuals. It must stop.</w:t>
      </w:r>
      <w:r w:rsidR="008E0DD3">
        <w:br/>
      </w:r>
    </w:p>
    <w:p w14:paraId="188E152C" w14:textId="708442C6" w:rsidR="00CC6124" w:rsidRPr="00BF502A" w:rsidRDefault="00587739" w:rsidP="00C466CE">
      <w:pPr>
        <w:pStyle w:val="ListParagraph"/>
        <w:numPr>
          <w:ilvl w:val="0"/>
          <w:numId w:val="17"/>
        </w:numPr>
      </w:pPr>
      <w:r w:rsidRPr="00DD4826">
        <w:rPr>
          <w:b/>
          <w:bCs/>
        </w:rPr>
        <w:t>Issue a demand to private institutions, universities, non-profits, towns, cities, and any other organized and registered entities currently in possession of state institutional documents</w:t>
      </w:r>
      <w:r w:rsidRPr="00BF502A">
        <w:t xml:space="preserve"> from the Commonwealth of Massachusetts to return such documents immediately to the State Archives. Promulgate best practices that align with state policies for private institutions, universities, non-profits, towns, cities, and any other organized and registered entities that lawfully hold such documents. </w:t>
      </w:r>
      <w:proofErr w:type="gramStart"/>
      <w:r w:rsidRPr="00BF502A">
        <w:t>Require</w:t>
      </w:r>
      <w:proofErr w:type="gramEnd"/>
      <w:r w:rsidRPr="00BF502A">
        <w:t xml:space="preserve"> the </w:t>
      </w:r>
      <w:proofErr w:type="gramStart"/>
      <w:r w:rsidRPr="00BF502A">
        <w:t>aforementioned entities</w:t>
      </w:r>
      <w:proofErr w:type="gramEnd"/>
      <w:r w:rsidRPr="00BF502A">
        <w:t xml:space="preserve"> to provide an accurate inventory of their holdings to the Massachusetts Archives at all times.</w:t>
      </w:r>
      <w:r w:rsidR="008E0DD3">
        <w:br/>
      </w:r>
    </w:p>
    <w:p w14:paraId="188E152D" w14:textId="77777777" w:rsidR="00CC6124" w:rsidRPr="00BF502A" w:rsidRDefault="00587739" w:rsidP="00DD4826">
      <w:pPr>
        <w:pStyle w:val="ListParagraph"/>
        <w:numPr>
          <w:ilvl w:val="1"/>
          <w:numId w:val="17"/>
        </w:numPr>
      </w:pPr>
      <w:r w:rsidRPr="00BF502A">
        <w:t>Stakeholders: Attorney General and Massachusetts Archives</w:t>
      </w:r>
    </w:p>
    <w:p w14:paraId="188E152F" w14:textId="6594DAA4" w:rsidR="00CC6124" w:rsidRPr="00BF502A" w:rsidRDefault="00587739" w:rsidP="00BF502A">
      <w:pPr>
        <w:pStyle w:val="ListParagraph"/>
        <w:numPr>
          <w:ilvl w:val="1"/>
          <w:numId w:val="17"/>
        </w:numPr>
      </w:pPr>
      <w:r w:rsidRPr="00BF502A">
        <w:t>Time Frame: Immediate</w:t>
      </w:r>
    </w:p>
    <w:p w14:paraId="188E1530" w14:textId="77777777" w:rsidR="00CC6124" w:rsidRPr="00BF502A" w:rsidRDefault="00587739" w:rsidP="00307CC3">
      <w:pPr>
        <w:pStyle w:val="ListParagraph"/>
        <w:numPr>
          <w:ilvl w:val="1"/>
          <w:numId w:val="17"/>
        </w:numPr>
      </w:pPr>
      <w:r w:rsidRPr="00BF502A">
        <w:t>Why is this important: Over time, non-state institutions have acquired institutional documents through a variety of means. When these documents pertain to the work of employees of the state or medical records regarding state institutional populations, they are more difficult for survivors, descendants, and scholars to locate, creating an undue burden for public access to documents that should be in the possession of the state. They should be recovered.</w:t>
      </w:r>
    </w:p>
    <w:p w14:paraId="188E153E" w14:textId="77777777" w:rsidR="00CC6124" w:rsidRPr="00BF502A" w:rsidRDefault="00CC6124" w:rsidP="00BF502A"/>
    <w:p w14:paraId="188E153F" w14:textId="77777777" w:rsidR="00CC6124" w:rsidRPr="00BF502A" w:rsidRDefault="00587739" w:rsidP="00BF502A">
      <w:proofErr w:type="spellStart"/>
      <w:r w:rsidRPr="00BF502A">
        <w:t>AG:ag</w:t>
      </w:r>
      <w:proofErr w:type="spellEnd"/>
    </w:p>
    <w:p w14:paraId="0ED4164C" w14:textId="77777777" w:rsidR="00375C7A" w:rsidRDefault="00375C7A">
      <w:pPr>
        <w:rPr>
          <w:b/>
          <w:sz w:val="56"/>
        </w:rPr>
      </w:pPr>
      <w:bookmarkStart w:id="3" w:name="Members_of_the_Special_Commission_on_Sta"/>
      <w:bookmarkEnd w:id="3"/>
      <w:r>
        <w:br w:type="page"/>
      </w:r>
    </w:p>
    <w:p w14:paraId="188E1543" w14:textId="637EB434" w:rsidR="00CC6124" w:rsidRDefault="00587739" w:rsidP="00375C7A">
      <w:pPr>
        <w:pStyle w:val="Heading2"/>
      </w:pPr>
      <w:r w:rsidRPr="00700AB7">
        <w:lastRenderedPageBreak/>
        <w:t>Members</w:t>
      </w:r>
      <w:r w:rsidRPr="00700AB7">
        <w:rPr>
          <w:spacing w:val="-12"/>
        </w:rPr>
        <w:t xml:space="preserve"> </w:t>
      </w:r>
      <w:r w:rsidRPr="00700AB7">
        <w:t>of</w:t>
      </w:r>
      <w:r w:rsidRPr="00700AB7">
        <w:rPr>
          <w:spacing w:val="-13"/>
        </w:rPr>
        <w:t xml:space="preserve"> </w:t>
      </w:r>
      <w:r w:rsidRPr="00700AB7">
        <w:t>the</w:t>
      </w:r>
      <w:r w:rsidRPr="00700AB7">
        <w:rPr>
          <w:spacing w:val="-11"/>
        </w:rPr>
        <w:t xml:space="preserve"> </w:t>
      </w:r>
      <w:r w:rsidRPr="00700AB7">
        <w:t>Special</w:t>
      </w:r>
      <w:r w:rsidRPr="00700AB7">
        <w:rPr>
          <w:spacing w:val="-11"/>
        </w:rPr>
        <w:t xml:space="preserve"> </w:t>
      </w:r>
      <w:r w:rsidRPr="00700AB7">
        <w:t>Commission</w:t>
      </w:r>
      <w:r w:rsidRPr="00700AB7">
        <w:rPr>
          <w:spacing w:val="-9"/>
        </w:rPr>
        <w:t xml:space="preserve"> </w:t>
      </w:r>
      <w:r w:rsidRPr="00700AB7">
        <w:t>on</w:t>
      </w:r>
      <w:r w:rsidRPr="00700AB7">
        <w:rPr>
          <w:spacing w:val="-15"/>
        </w:rPr>
        <w:t xml:space="preserve"> </w:t>
      </w:r>
      <w:r w:rsidRPr="00700AB7">
        <w:t>State</w:t>
      </w:r>
      <w:r w:rsidRPr="00700AB7">
        <w:rPr>
          <w:spacing w:val="-11"/>
        </w:rPr>
        <w:t xml:space="preserve"> </w:t>
      </w:r>
      <w:r w:rsidRPr="00700AB7">
        <w:rPr>
          <w:spacing w:val="-2"/>
        </w:rPr>
        <w:t>Institutions</w:t>
      </w:r>
    </w:p>
    <w:p w14:paraId="188E1544" w14:textId="77777777" w:rsidR="00CC6124" w:rsidRDefault="00CC6124" w:rsidP="005D4760">
      <w:pPr>
        <w:pStyle w:val="BodyText"/>
      </w:pPr>
    </w:p>
    <w:tbl>
      <w:tblPr>
        <w:tblW w:w="0" w:type="auto"/>
        <w:tblInd w:w="3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589"/>
        <w:gridCol w:w="6731"/>
      </w:tblGrid>
      <w:tr w:rsidR="00CC6124" w14:paraId="188E1549" w14:textId="77777777">
        <w:trPr>
          <w:trHeight w:val="1045"/>
        </w:trPr>
        <w:tc>
          <w:tcPr>
            <w:tcW w:w="2589" w:type="dxa"/>
          </w:tcPr>
          <w:p w14:paraId="188E1545" w14:textId="77777777" w:rsidR="00CC6124" w:rsidRDefault="00CC6124">
            <w:pPr>
              <w:pStyle w:val="TableParagraph"/>
              <w:spacing w:before="91"/>
              <w:ind w:left="0"/>
            </w:pPr>
          </w:p>
          <w:p w14:paraId="188E1546" w14:textId="77777777" w:rsidR="00CC6124" w:rsidRDefault="00587739">
            <w:pPr>
              <w:pStyle w:val="TableParagraph"/>
              <w:spacing w:before="1"/>
              <w:ind w:left="172"/>
              <w:rPr>
                <w:b/>
              </w:rPr>
            </w:pPr>
            <w:r>
              <w:rPr>
                <w:b/>
              </w:rPr>
              <w:t>Member</w:t>
            </w:r>
            <w:r>
              <w:rPr>
                <w:b/>
                <w:spacing w:val="21"/>
              </w:rPr>
              <w:t xml:space="preserve"> </w:t>
            </w:r>
            <w:r>
              <w:rPr>
                <w:b/>
                <w:spacing w:val="-4"/>
              </w:rPr>
              <w:t>Name</w:t>
            </w:r>
          </w:p>
        </w:tc>
        <w:tc>
          <w:tcPr>
            <w:tcW w:w="6731" w:type="dxa"/>
          </w:tcPr>
          <w:p w14:paraId="188E1547" w14:textId="77777777" w:rsidR="00CC6124" w:rsidRDefault="00587739">
            <w:pPr>
              <w:pStyle w:val="TableParagraph"/>
              <w:rPr>
                <w:b/>
              </w:rPr>
            </w:pPr>
            <w:r>
              <w:rPr>
                <w:b/>
                <w:spacing w:val="-2"/>
                <w:w w:val="110"/>
              </w:rPr>
              <w:t>Representation</w:t>
            </w:r>
          </w:p>
          <w:p w14:paraId="188E1548" w14:textId="77777777" w:rsidR="00CC6124" w:rsidRDefault="00587739">
            <w:pPr>
              <w:pStyle w:val="TableParagraph"/>
              <w:spacing w:before="86" w:line="280" w:lineRule="auto"/>
              <w:rPr>
                <w:i/>
                <w:sz w:val="20"/>
              </w:rPr>
            </w:pPr>
            <w:r>
              <w:rPr>
                <w:i/>
                <w:w w:val="105"/>
                <w:sz w:val="20"/>
              </w:rPr>
              <w:t>(please</w:t>
            </w:r>
            <w:r>
              <w:rPr>
                <w:i/>
                <w:spacing w:val="-7"/>
                <w:w w:val="105"/>
                <w:sz w:val="20"/>
              </w:rPr>
              <w:t xml:space="preserve"> </w:t>
            </w:r>
            <w:r>
              <w:rPr>
                <w:i/>
                <w:w w:val="105"/>
                <w:sz w:val="20"/>
              </w:rPr>
              <w:t>note</w:t>
            </w:r>
            <w:r>
              <w:rPr>
                <w:i/>
                <w:spacing w:val="-7"/>
                <w:w w:val="105"/>
                <w:sz w:val="20"/>
              </w:rPr>
              <w:t xml:space="preserve"> </w:t>
            </w:r>
            <w:r>
              <w:rPr>
                <w:i/>
                <w:w w:val="105"/>
                <w:sz w:val="20"/>
              </w:rPr>
              <w:t>that</w:t>
            </w:r>
            <w:r>
              <w:rPr>
                <w:i/>
                <w:spacing w:val="-4"/>
                <w:w w:val="105"/>
                <w:sz w:val="20"/>
              </w:rPr>
              <w:t xml:space="preserve"> </w:t>
            </w:r>
            <w:r>
              <w:rPr>
                <w:i/>
                <w:w w:val="105"/>
                <w:sz w:val="20"/>
              </w:rPr>
              <w:t>some</w:t>
            </w:r>
            <w:r>
              <w:rPr>
                <w:i/>
                <w:spacing w:val="-7"/>
                <w:w w:val="105"/>
                <w:sz w:val="20"/>
              </w:rPr>
              <w:t xml:space="preserve"> </w:t>
            </w:r>
            <w:r>
              <w:rPr>
                <w:i/>
                <w:w w:val="105"/>
                <w:sz w:val="20"/>
              </w:rPr>
              <w:t>appointees</w:t>
            </w:r>
            <w:r>
              <w:rPr>
                <w:i/>
                <w:spacing w:val="-2"/>
                <w:w w:val="105"/>
                <w:sz w:val="20"/>
              </w:rPr>
              <w:t xml:space="preserve"> </w:t>
            </w:r>
            <w:r>
              <w:rPr>
                <w:i/>
                <w:w w:val="105"/>
                <w:sz w:val="20"/>
              </w:rPr>
              <w:t>are</w:t>
            </w:r>
            <w:r>
              <w:rPr>
                <w:i/>
                <w:spacing w:val="-7"/>
                <w:w w:val="105"/>
                <w:sz w:val="20"/>
              </w:rPr>
              <w:t xml:space="preserve"> </w:t>
            </w:r>
            <w:r>
              <w:rPr>
                <w:i/>
                <w:w w:val="105"/>
                <w:sz w:val="20"/>
              </w:rPr>
              <w:t>not</w:t>
            </w:r>
            <w:r>
              <w:rPr>
                <w:i/>
                <w:spacing w:val="-4"/>
                <w:w w:val="105"/>
                <w:sz w:val="20"/>
              </w:rPr>
              <w:t xml:space="preserve"> </w:t>
            </w:r>
            <w:r>
              <w:rPr>
                <w:i/>
                <w:w w:val="105"/>
                <w:sz w:val="20"/>
              </w:rPr>
              <w:t>employees</w:t>
            </w:r>
            <w:r>
              <w:rPr>
                <w:i/>
                <w:spacing w:val="-8"/>
                <w:w w:val="105"/>
                <w:sz w:val="20"/>
              </w:rPr>
              <w:t xml:space="preserve"> </w:t>
            </w:r>
            <w:r>
              <w:rPr>
                <w:i/>
                <w:w w:val="105"/>
                <w:sz w:val="20"/>
              </w:rPr>
              <w:t>of</w:t>
            </w:r>
            <w:r>
              <w:rPr>
                <w:i/>
                <w:spacing w:val="-4"/>
                <w:w w:val="105"/>
                <w:sz w:val="20"/>
              </w:rPr>
              <w:t xml:space="preserve"> </w:t>
            </w:r>
            <w:r>
              <w:rPr>
                <w:i/>
                <w:w w:val="105"/>
                <w:sz w:val="20"/>
              </w:rPr>
              <w:t>the</w:t>
            </w:r>
            <w:r>
              <w:rPr>
                <w:i/>
                <w:spacing w:val="-2"/>
                <w:w w:val="105"/>
                <w:sz w:val="20"/>
              </w:rPr>
              <w:t xml:space="preserve"> </w:t>
            </w:r>
            <w:r>
              <w:rPr>
                <w:i/>
                <w:w w:val="105"/>
                <w:sz w:val="20"/>
              </w:rPr>
              <w:t>organization</w:t>
            </w:r>
            <w:r>
              <w:rPr>
                <w:i/>
                <w:spacing w:val="-7"/>
                <w:w w:val="105"/>
                <w:sz w:val="20"/>
              </w:rPr>
              <w:t xml:space="preserve"> </w:t>
            </w:r>
            <w:r>
              <w:rPr>
                <w:i/>
                <w:w w:val="105"/>
                <w:sz w:val="20"/>
              </w:rPr>
              <w:t>or agency appearing alongside their name)</w:t>
            </w:r>
          </w:p>
        </w:tc>
      </w:tr>
      <w:tr w:rsidR="00CC6124" w14:paraId="188E154C" w14:textId="77777777">
        <w:trPr>
          <w:trHeight w:val="440"/>
        </w:trPr>
        <w:tc>
          <w:tcPr>
            <w:tcW w:w="2589" w:type="dxa"/>
          </w:tcPr>
          <w:p w14:paraId="188E154A" w14:textId="77777777" w:rsidR="00CC6124" w:rsidRDefault="00587739">
            <w:pPr>
              <w:pStyle w:val="TableParagraph"/>
              <w:ind w:left="172"/>
              <w:rPr>
                <w:b/>
              </w:rPr>
            </w:pPr>
            <w:r>
              <w:rPr>
                <w:b/>
                <w:w w:val="110"/>
              </w:rPr>
              <w:t>Elise</w:t>
            </w:r>
            <w:r>
              <w:rPr>
                <w:b/>
                <w:spacing w:val="9"/>
                <w:w w:val="110"/>
              </w:rPr>
              <w:t xml:space="preserve"> </w:t>
            </w:r>
            <w:r>
              <w:rPr>
                <w:b/>
                <w:spacing w:val="-2"/>
                <w:w w:val="110"/>
              </w:rPr>
              <w:t>Aronne</w:t>
            </w:r>
          </w:p>
        </w:tc>
        <w:tc>
          <w:tcPr>
            <w:tcW w:w="6731" w:type="dxa"/>
          </w:tcPr>
          <w:p w14:paraId="188E154B" w14:textId="77777777" w:rsidR="00CC6124" w:rsidRDefault="00587739">
            <w:pPr>
              <w:pStyle w:val="TableParagraph"/>
            </w:pPr>
            <w:r>
              <w:rPr>
                <w:w w:val="105"/>
              </w:rPr>
              <w:t>Wrentham</w:t>
            </w:r>
            <w:r>
              <w:rPr>
                <w:spacing w:val="-12"/>
                <w:w w:val="105"/>
              </w:rPr>
              <w:t xml:space="preserve"> </w:t>
            </w:r>
            <w:r>
              <w:rPr>
                <w:w w:val="105"/>
              </w:rPr>
              <w:t>Developmental</w:t>
            </w:r>
            <w:r>
              <w:rPr>
                <w:spacing w:val="-12"/>
                <w:w w:val="105"/>
              </w:rPr>
              <w:t xml:space="preserve"> </w:t>
            </w:r>
            <w:r>
              <w:rPr>
                <w:w w:val="105"/>
              </w:rPr>
              <w:t>Center,</w:t>
            </w:r>
            <w:r>
              <w:rPr>
                <w:spacing w:val="-12"/>
                <w:w w:val="105"/>
              </w:rPr>
              <w:t xml:space="preserve"> </w:t>
            </w:r>
            <w:r>
              <w:rPr>
                <w:w w:val="105"/>
              </w:rPr>
              <w:t>Self-</w:t>
            </w:r>
            <w:r>
              <w:rPr>
                <w:spacing w:val="-2"/>
                <w:w w:val="105"/>
              </w:rPr>
              <w:t>Advocate</w:t>
            </w:r>
          </w:p>
        </w:tc>
      </w:tr>
      <w:tr w:rsidR="00CC6124" w14:paraId="188E154F" w14:textId="77777777">
        <w:trPr>
          <w:trHeight w:val="445"/>
        </w:trPr>
        <w:tc>
          <w:tcPr>
            <w:tcW w:w="2589" w:type="dxa"/>
          </w:tcPr>
          <w:p w14:paraId="188E154D" w14:textId="77777777" w:rsidR="00CC6124" w:rsidRDefault="00587739">
            <w:pPr>
              <w:pStyle w:val="TableParagraph"/>
              <w:ind w:left="172"/>
              <w:rPr>
                <w:b/>
              </w:rPr>
            </w:pPr>
            <w:r>
              <w:rPr>
                <w:b/>
                <w:w w:val="110"/>
              </w:rPr>
              <w:t>Kate</w:t>
            </w:r>
            <w:r>
              <w:rPr>
                <w:b/>
                <w:spacing w:val="-5"/>
                <w:w w:val="110"/>
              </w:rPr>
              <w:t xml:space="preserve"> </w:t>
            </w:r>
            <w:r>
              <w:rPr>
                <w:b/>
                <w:w w:val="110"/>
              </w:rPr>
              <w:t>Benson,</w:t>
            </w:r>
            <w:r>
              <w:rPr>
                <w:b/>
                <w:spacing w:val="-3"/>
                <w:w w:val="110"/>
              </w:rPr>
              <w:t xml:space="preserve"> </w:t>
            </w:r>
            <w:r>
              <w:rPr>
                <w:b/>
                <w:w w:val="110"/>
              </w:rPr>
              <w:t>co-</w:t>
            </w:r>
            <w:r>
              <w:rPr>
                <w:b/>
                <w:spacing w:val="-2"/>
                <w:w w:val="110"/>
              </w:rPr>
              <w:t>chair</w:t>
            </w:r>
          </w:p>
        </w:tc>
        <w:tc>
          <w:tcPr>
            <w:tcW w:w="6731" w:type="dxa"/>
          </w:tcPr>
          <w:p w14:paraId="188E154E" w14:textId="77777777" w:rsidR="00CC6124" w:rsidRDefault="00587739">
            <w:pPr>
              <w:pStyle w:val="TableParagraph"/>
            </w:pPr>
            <w:r>
              <w:rPr>
                <w:w w:val="105"/>
              </w:rPr>
              <w:t>Department</w:t>
            </w:r>
            <w:r>
              <w:rPr>
                <w:spacing w:val="-9"/>
                <w:w w:val="105"/>
              </w:rPr>
              <w:t xml:space="preserve"> </w:t>
            </w:r>
            <w:r>
              <w:rPr>
                <w:w w:val="105"/>
              </w:rPr>
              <w:t>of</w:t>
            </w:r>
            <w:r>
              <w:rPr>
                <w:spacing w:val="-12"/>
                <w:w w:val="105"/>
              </w:rPr>
              <w:t xml:space="preserve"> </w:t>
            </w:r>
            <w:r>
              <w:rPr>
                <w:w w:val="105"/>
              </w:rPr>
              <w:t>Mental</w:t>
            </w:r>
            <w:r>
              <w:rPr>
                <w:spacing w:val="-13"/>
                <w:w w:val="105"/>
              </w:rPr>
              <w:t xml:space="preserve"> </w:t>
            </w:r>
            <w:r>
              <w:rPr>
                <w:w w:val="105"/>
              </w:rPr>
              <w:t>Health,</w:t>
            </w:r>
            <w:r>
              <w:rPr>
                <w:spacing w:val="-10"/>
                <w:w w:val="105"/>
              </w:rPr>
              <w:t xml:space="preserve"> </w:t>
            </w:r>
            <w:r>
              <w:rPr>
                <w:w w:val="105"/>
              </w:rPr>
              <w:t>Self-</w:t>
            </w:r>
            <w:r>
              <w:rPr>
                <w:spacing w:val="-2"/>
                <w:w w:val="105"/>
              </w:rPr>
              <w:t>Advocate</w:t>
            </w:r>
          </w:p>
        </w:tc>
      </w:tr>
      <w:tr w:rsidR="00CC6124" w14:paraId="188E1552" w14:textId="77777777">
        <w:trPr>
          <w:trHeight w:val="440"/>
        </w:trPr>
        <w:tc>
          <w:tcPr>
            <w:tcW w:w="2589" w:type="dxa"/>
          </w:tcPr>
          <w:p w14:paraId="188E1550" w14:textId="77777777" w:rsidR="00CC6124" w:rsidRDefault="00587739">
            <w:pPr>
              <w:pStyle w:val="TableParagraph"/>
              <w:ind w:left="172"/>
              <w:rPr>
                <w:b/>
              </w:rPr>
            </w:pPr>
            <w:r>
              <w:rPr>
                <w:b/>
                <w:w w:val="110"/>
              </w:rPr>
              <w:t>Sister</w:t>
            </w:r>
            <w:r>
              <w:rPr>
                <w:b/>
                <w:spacing w:val="-3"/>
                <w:w w:val="110"/>
              </w:rPr>
              <w:t xml:space="preserve"> </w:t>
            </w:r>
            <w:r>
              <w:rPr>
                <w:b/>
                <w:w w:val="110"/>
              </w:rPr>
              <w:t>Linda</w:t>
            </w:r>
            <w:r>
              <w:rPr>
                <w:b/>
                <w:spacing w:val="-3"/>
                <w:w w:val="110"/>
              </w:rPr>
              <w:t xml:space="preserve"> </w:t>
            </w:r>
            <w:r>
              <w:rPr>
                <w:b/>
                <w:spacing w:val="-2"/>
                <w:w w:val="110"/>
              </w:rPr>
              <w:t>Bessom</w:t>
            </w:r>
          </w:p>
        </w:tc>
        <w:tc>
          <w:tcPr>
            <w:tcW w:w="6731" w:type="dxa"/>
          </w:tcPr>
          <w:p w14:paraId="188E1551" w14:textId="77777777" w:rsidR="00CC6124" w:rsidRDefault="00587739">
            <w:pPr>
              <w:pStyle w:val="TableParagraph"/>
            </w:pPr>
            <w:r>
              <w:rPr>
                <w:w w:val="105"/>
              </w:rPr>
              <w:t>Family</w:t>
            </w:r>
            <w:r>
              <w:rPr>
                <w:spacing w:val="-9"/>
                <w:w w:val="105"/>
              </w:rPr>
              <w:t xml:space="preserve"> </w:t>
            </w:r>
            <w:r>
              <w:rPr>
                <w:w w:val="105"/>
              </w:rPr>
              <w:t>Member</w:t>
            </w:r>
            <w:r>
              <w:rPr>
                <w:spacing w:val="-7"/>
                <w:w w:val="105"/>
              </w:rPr>
              <w:t xml:space="preserve"> </w:t>
            </w:r>
            <w:r>
              <w:rPr>
                <w:w w:val="105"/>
              </w:rPr>
              <w:t>of</w:t>
            </w:r>
            <w:r>
              <w:rPr>
                <w:spacing w:val="-10"/>
                <w:w w:val="105"/>
              </w:rPr>
              <w:t xml:space="preserve"> </w:t>
            </w:r>
            <w:r>
              <w:rPr>
                <w:w w:val="105"/>
              </w:rPr>
              <w:t>a</w:t>
            </w:r>
            <w:r>
              <w:rPr>
                <w:spacing w:val="-11"/>
                <w:w w:val="105"/>
              </w:rPr>
              <w:t xml:space="preserve"> </w:t>
            </w:r>
            <w:r>
              <w:rPr>
                <w:w w:val="105"/>
              </w:rPr>
              <w:t>Current</w:t>
            </w:r>
            <w:r>
              <w:rPr>
                <w:spacing w:val="-10"/>
                <w:w w:val="105"/>
              </w:rPr>
              <w:t xml:space="preserve"> </w:t>
            </w:r>
            <w:r>
              <w:rPr>
                <w:w w:val="105"/>
              </w:rPr>
              <w:t>Resident</w:t>
            </w:r>
            <w:r>
              <w:rPr>
                <w:spacing w:val="-10"/>
                <w:w w:val="105"/>
              </w:rPr>
              <w:t xml:space="preserve"> </w:t>
            </w:r>
            <w:r>
              <w:rPr>
                <w:w w:val="105"/>
              </w:rPr>
              <w:t>at</w:t>
            </w:r>
            <w:r>
              <w:rPr>
                <w:spacing w:val="-10"/>
                <w:w w:val="105"/>
              </w:rPr>
              <w:t xml:space="preserve"> </w:t>
            </w:r>
            <w:r>
              <w:rPr>
                <w:w w:val="105"/>
              </w:rPr>
              <w:t>the</w:t>
            </w:r>
            <w:r>
              <w:rPr>
                <w:spacing w:val="-10"/>
                <w:w w:val="105"/>
              </w:rPr>
              <w:t xml:space="preserve"> </w:t>
            </w:r>
            <w:r>
              <w:rPr>
                <w:w w:val="105"/>
              </w:rPr>
              <w:t>Hogan</w:t>
            </w:r>
            <w:r>
              <w:rPr>
                <w:spacing w:val="-4"/>
                <w:w w:val="105"/>
              </w:rPr>
              <w:t xml:space="preserve"> </w:t>
            </w:r>
            <w:r>
              <w:rPr>
                <w:w w:val="105"/>
              </w:rPr>
              <w:t>Regional</w:t>
            </w:r>
            <w:r>
              <w:rPr>
                <w:spacing w:val="-6"/>
                <w:w w:val="105"/>
              </w:rPr>
              <w:t xml:space="preserve"> </w:t>
            </w:r>
            <w:r>
              <w:rPr>
                <w:spacing w:val="-2"/>
                <w:w w:val="105"/>
              </w:rPr>
              <w:t>Center</w:t>
            </w:r>
          </w:p>
        </w:tc>
      </w:tr>
      <w:tr w:rsidR="00CC6124" w14:paraId="188E1555" w14:textId="77777777">
        <w:trPr>
          <w:trHeight w:val="440"/>
        </w:trPr>
        <w:tc>
          <w:tcPr>
            <w:tcW w:w="2589" w:type="dxa"/>
          </w:tcPr>
          <w:p w14:paraId="188E1553" w14:textId="77777777" w:rsidR="00CC6124" w:rsidRDefault="00587739">
            <w:pPr>
              <w:pStyle w:val="TableParagraph"/>
              <w:spacing w:before="61"/>
              <w:ind w:left="172"/>
              <w:rPr>
                <w:b/>
              </w:rPr>
            </w:pPr>
            <w:r>
              <w:rPr>
                <w:b/>
                <w:w w:val="105"/>
              </w:rPr>
              <w:t>Reggie</w:t>
            </w:r>
            <w:r>
              <w:rPr>
                <w:b/>
                <w:spacing w:val="8"/>
                <w:w w:val="110"/>
              </w:rPr>
              <w:t xml:space="preserve"> </w:t>
            </w:r>
            <w:r>
              <w:rPr>
                <w:b/>
                <w:spacing w:val="-2"/>
                <w:w w:val="110"/>
              </w:rPr>
              <w:t>Clark</w:t>
            </w:r>
          </w:p>
        </w:tc>
        <w:tc>
          <w:tcPr>
            <w:tcW w:w="6731" w:type="dxa"/>
          </w:tcPr>
          <w:p w14:paraId="188E1554" w14:textId="77777777" w:rsidR="00CC6124" w:rsidRDefault="00587739">
            <w:pPr>
              <w:pStyle w:val="TableParagraph"/>
              <w:spacing w:before="61"/>
            </w:pPr>
            <w:r>
              <w:rPr>
                <w:w w:val="105"/>
              </w:rPr>
              <w:t>Massachusetts</w:t>
            </w:r>
            <w:r>
              <w:rPr>
                <w:spacing w:val="4"/>
                <w:w w:val="105"/>
              </w:rPr>
              <w:t xml:space="preserve"> </w:t>
            </w:r>
            <w:r>
              <w:rPr>
                <w:w w:val="105"/>
              </w:rPr>
              <w:t>Advocates</w:t>
            </w:r>
            <w:r>
              <w:rPr>
                <w:spacing w:val="5"/>
                <w:w w:val="105"/>
              </w:rPr>
              <w:t xml:space="preserve"> </w:t>
            </w:r>
            <w:r>
              <w:rPr>
                <w:w w:val="105"/>
              </w:rPr>
              <w:t>Standing</w:t>
            </w:r>
            <w:r>
              <w:rPr>
                <w:spacing w:val="6"/>
                <w:w w:val="105"/>
              </w:rPr>
              <w:t xml:space="preserve"> </w:t>
            </w:r>
            <w:r>
              <w:rPr>
                <w:w w:val="105"/>
              </w:rPr>
              <w:t>Strong</w:t>
            </w:r>
            <w:r>
              <w:rPr>
                <w:spacing w:val="6"/>
                <w:w w:val="105"/>
              </w:rPr>
              <w:t xml:space="preserve"> </w:t>
            </w:r>
            <w:r>
              <w:rPr>
                <w:w w:val="105"/>
              </w:rPr>
              <w:t>(MASS),</w:t>
            </w:r>
            <w:r>
              <w:rPr>
                <w:spacing w:val="11"/>
                <w:w w:val="105"/>
              </w:rPr>
              <w:t xml:space="preserve"> </w:t>
            </w:r>
            <w:r>
              <w:rPr>
                <w:w w:val="105"/>
              </w:rPr>
              <w:t>Self-</w:t>
            </w:r>
            <w:r>
              <w:rPr>
                <w:spacing w:val="-2"/>
                <w:w w:val="105"/>
              </w:rPr>
              <w:t>Advocate</w:t>
            </w:r>
          </w:p>
        </w:tc>
      </w:tr>
      <w:tr w:rsidR="00CC6124" w14:paraId="188E1558" w14:textId="77777777">
        <w:trPr>
          <w:trHeight w:val="750"/>
        </w:trPr>
        <w:tc>
          <w:tcPr>
            <w:tcW w:w="2589" w:type="dxa"/>
          </w:tcPr>
          <w:p w14:paraId="188E1556" w14:textId="77777777" w:rsidR="00CC6124" w:rsidRDefault="00587739">
            <w:pPr>
              <w:pStyle w:val="TableParagraph"/>
              <w:spacing w:before="215"/>
              <w:ind w:left="172"/>
              <w:rPr>
                <w:b/>
              </w:rPr>
            </w:pPr>
            <w:r>
              <w:rPr>
                <w:b/>
                <w:spacing w:val="-2"/>
                <w:w w:val="110"/>
              </w:rPr>
              <w:t>Jim</w:t>
            </w:r>
            <w:r>
              <w:rPr>
                <w:b/>
                <w:spacing w:val="-9"/>
                <w:w w:val="110"/>
              </w:rPr>
              <w:t xml:space="preserve"> </w:t>
            </w:r>
            <w:r>
              <w:rPr>
                <w:b/>
                <w:spacing w:val="-2"/>
                <w:w w:val="110"/>
              </w:rPr>
              <w:t>Cooney</w:t>
            </w:r>
          </w:p>
        </w:tc>
        <w:tc>
          <w:tcPr>
            <w:tcW w:w="6731" w:type="dxa"/>
          </w:tcPr>
          <w:p w14:paraId="188E1557" w14:textId="77777777" w:rsidR="00CC6124" w:rsidRDefault="00587739">
            <w:pPr>
              <w:pStyle w:val="TableParagraph"/>
              <w:spacing w:line="276" w:lineRule="auto"/>
            </w:pPr>
            <w:r>
              <w:rPr>
                <w:w w:val="105"/>
              </w:rPr>
              <w:t>Former</w:t>
            </w:r>
            <w:r>
              <w:rPr>
                <w:spacing w:val="-9"/>
                <w:w w:val="105"/>
              </w:rPr>
              <w:t xml:space="preserve"> </w:t>
            </w:r>
            <w:r>
              <w:rPr>
                <w:w w:val="105"/>
              </w:rPr>
              <w:t>employee</w:t>
            </w:r>
            <w:r>
              <w:rPr>
                <w:spacing w:val="-11"/>
                <w:w w:val="105"/>
              </w:rPr>
              <w:t xml:space="preserve"> </w:t>
            </w:r>
            <w:r>
              <w:rPr>
                <w:w w:val="105"/>
              </w:rPr>
              <w:t>of</w:t>
            </w:r>
            <w:r>
              <w:rPr>
                <w:spacing w:val="-12"/>
                <w:w w:val="105"/>
              </w:rPr>
              <w:t xml:space="preserve"> </w:t>
            </w:r>
            <w:r>
              <w:rPr>
                <w:w w:val="105"/>
              </w:rPr>
              <w:t>a</w:t>
            </w:r>
            <w:r>
              <w:rPr>
                <w:spacing w:val="-12"/>
                <w:w w:val="105"/>
              </w:rPr>
              <w:t xml:space="preserve"> </w:t>
            </w:r>
            <w:r>
              <w:rPr>
                <w:w w:val="105"/>
              </w:rPr>
              <w:t>state</w:t>
            </w:r>
            <w:r>
              <w:rPr>
                <w:spacing w:val="-11"/>
                <w:w w:val="105"/>
              </w:rPr>
              <w:t xml:space="preserve"> </w:t>
            </w:r>
            <w:r>
              <w:rPr>
                <w:w w:val="105"/>
              </w:rPr>
              <w:t>institutional</w:t>
            </w:r>
            <w:r>
              <w:rPr>
                <w:spacing w:val="-13"/>
                <w:w w:val="105"/>
              </w:rPr>
              <w:t xml:space="preserve"> </w:t>
            </w:r>
            <w:r>
              <w:rPr>
                <w:w w:val="105"/>
              </w:rPr>
              <w:t>facility</w:t>
            </w:r>
            <w:r>
              <w:rPr>
                <w:spacing w:val="-10"/>
                <w:w w:val="105"/>
              </w:rPr>
              <w:t xml:space="preserve"> </w:t>
            </w:r>
            <w:r>
              <w:rPr>
                <w:w w:val="105"/>
              </w:rPr>
              <w:t>(between</w:t>
            </w:r>
            <w:r>
              <w:rPr>
                <w:spacing w:val="-12"/>
                <w:w w:val="105"/>
              </w:rPr>
              <w:t xml:space="preserve"> </w:t>
            </w:r>
            <w:r>
              <w:rPr>
                <w:w w:val="105"/>
              </w:rPr>
              <w:t>1970</w:t>
            </w:r>
            <w:r>
              <w:rPr>
                <w:spacing w:val="-8"/>
                <w:w w:val="105"/>
              </w:rPr>
              <w:t xml:space="preserve"> </w:t>
            </w:r>
            <w:r>
              <w:rPr>
                <w:w w:val="105"/>
              </w:rPr>
              <w:t xml:space="preserve">and </w:t>
            </w:r>
            <w:r>
              <w:rPr>
                <w:spacing w:val="-2"/>
                <w:w w:val="105"/>
              </w:rPr>
              <w:t>2014)</w:t>
            </w:r>
          </w:p>
        </w:tc>
      </w:tr>
      <w:tr w:rsidR="00CC6124" w14:paraId="188E155B" w14:textId="77777777">
        <w:trPr>
          <w:trHeight w:val="445"/>
        </w:trPr>
        <w:tc>
          <w:tcPr>
            <w:tcW w:w="2589" w:type="dxa"/>
          </w:tcPr>
          <w:p w14:paraId="188E1559" w14:textId="77777777" w:rsidR="00CC6124" w:rsidRDefault="00587739">
            <w:pPr>
              <w:pStyle w:val="TableParagraph"/>
              <w:ind w:left="172"/>
              <w:rPr>
                <w:b/>
              </w:rPr>
            </w:pPr>
            <w:r>
              <w:rPr>
                <w:b/>
                <w:w w:val="110"/>
              </w:rPr>
              <w:t>Samuel</w:t>
            </w:r>
            <w:r>
              <w:rPr>
                <w:b/>
                <w:spacing w:val="2"/>
                <w:w w:val="115"/>
              </w:rPr>
              <w:t xml:space="preserve"> </w:t>
            </w:r>
            <w:r>
              <w:rPr>
                <w:b/>
                <w:spacing w:val="-2"/>
                <w:w w:val="115"/>
              </w:rPr>
              <w:t>Edwards</w:t>
            </w:r>
          </w:p>
        </w:tc>
        <w:tc>
          <w:tcPr>
            <w:tcW w:w="6731" w:type="dxa"/>
          </w:tcPr>
          <w:p w14:paraId="188E155A" w14:textId="77777777" w:rsidR="00CC6124" w:rsidRDefault="00587739">
            <w:pPr>
              <w:pStyle w:val="TableParagraph"/>
            </w:pPr>
            <w:r>
              <w:rPr>
                <w:w w:val="105"/>
              </w:rPr>
              <w:t>Archives</w:t>
            </w:r>
            <w:r>
              <w:rPr>
                <w:spacing w:val="-13"/>
                <w:w w:val="105"/>
              </w:rPr>
              <w:t xml:space="preserve"> </w:t>
            </w:r>
            <w:r>
              <w:rPr>
                <w:w w:val="105"/>
              </w:rPr>
              <w:t>Division</w:t>
            </w:r>
            <w:r>
              <w:rPr>
                <w:spacing w:val="-12"/>
                <w:w w:val="105"/>
              </w:rPr>
              <w:t xml:space="preserve"> </w:t>
            </w:r>
            <w:r>
              <w:rPr>
                <w:w w:val="105"/>
              </w:rPr>
              <w:t>in</w:t>
            </w:r>
            <w:r>
              <w:rPr>
                <w:spacing w:val="-12"/>
                <w:w w:val="105"/>
              </w:rPr>
              <w:t xml:space="preserve"> </w:t>
            </w:r>
            <w:r>
              <w:rPr>
                <w:w w:val="105"/>
              </w:rPr>
              <w:t>the</w:t>
            </w:r>
            <w:r>
              <w:rPr>
                <w:spacing w:val="-10"/>
                <w:w w:val="105"/>
              </w:rPr>
              <w:t xml:space="preserve"> </w:t>
            </w:r>
            <w:r>
              <w:rPr>
                <w:w w:val="105"/>
              </w:rPr>
              <w:t>Department</w:t>
            </w:r>
            <w:r>
              <w:rPr>
                <w:spacing w:val="-12"/>
                <w:w w:val="105"/>
              </w:rPr>
              <w:t xml:space="preserve"> </w:t>
            </w:r>
            <w:r>
              <w:rPr>
                <w:w w:val="105"/>
              </w:rPr>
              <w:t>of</w:t>
            </w:r>
            <w:r>
              <w:rPr>
                <w:spacing w:val="-7"/>
                <w:w w:val="105"/>
              </w:rPr>
              <w:t xml:space="preserve"> </w:t>
            </w:r>
            <w:r>
              <w:rPr>
                <w:w w:val="105"/>
              </w:rPr>
              <w:t>the</w:t>
            </w:r>
            <w:r>
              <w:rPr>
                <w:spacing w:val="-11"/>
                <w:w w:val="105"/>
              </w:rPr>
              <w:t xml:space="preserve"> </w:t>
            </w:r>
            <w:r>
              <w:rPr>
                <w:w w:val="105"/>
              </w:rPr>
              <w:t>State</w:t>
            </w:r>
            <w:r>
              <w:rPr>
                <w:spacing w:val="-11"/>
                <w:w w:val="105"/>
              </w:rPr>
              <w:t xml:space="preserve"> </w:t>
            </w:r>
            <w:r>
              <w:rPr>
                <w:spacing w:val="-2"/>
                <w:w w:val="105"/>
              </w:rPr>
              <w:t>Secretary</w:t>
            </w:r>
          </w:p>
        </w:tc>
      </w:tr>
      <w:tr w:rsidR="00CC6124" w14:paraId="188E155E" w14:textId="77777777">
        <w:trPr>
          <w:trHeight w:val="440"/>
        </w:trPr>
        <w:tc>
          <w:tcPr>
            <w:tcW w:w="2589" w:type="dxa"/>
          </w:tcPr>
          <w:p w14:paraId="188E155C" w14:textId="77777777" w:rsidR="00CC6124" w:rsidRDefault="00587739">
            <w:pPr>
              <w:pStyle w:val="TableParagraph"/>
              <w:ind w:left="172"/>
              <w:rPr>
                <w:b/>
              </w:rPr>
            </w:pPr>
            <w:r>
              <w:rPr>
                <w:b/>
                <w:w w:val="110"/>
              </w:rPr>
              <w:t>Anne</w:t>
            </w:r>
            <w:r>
              <w:rPr>
                <w:b/>
                <w:spacing w:val="-9"/>
                <w:w w:val="110"/>
              </w:rPr>
              <w:t xml:space="preserve"> </w:t>
            </w:r>
            <w:r>
              <w:rPr>
                <w:b/>
                <w:w w:val="110"/>
              </w:rPr>
              <w:t>Fracht,</w:t>
            </w:r>
            <w:r>
              <w:rPr>
                <w:b/>
                <w:spacing w:val="-7"/>
                <w:w w:val="110"/>
              </w:rPr>
              <w:t xml:space="preserve"> </w:t>
            </w:r>
            <w:r>
              <w:rPr>
                <w:b/>
                <w:w w:val="110"/>
              </w:rPr>
              <w:t>co-</w:t>
            </w:r>
            <w:r>
              <w:rPr>
                <w:b/>
                <w:spacing w:val="-2"/>
                <w:w w:val="110"/>
              </w:rPr>
              <w:t>chair</w:t>
            </w:r>
          </w:p>
        </w:tc>
        <w:tc>
          <w:tcPr>
            <w:tcW w:w="6731" w:type="dxa"/>
          </w:tcPr>
          <w:p w14:paraId="188E155D" w14:textId="77777777" w:rsidR="00CC6124" w:rsidRDefault="00587739">
            <w:pPr>
              <w:pStyle w:val="TableParagraph"/>
            </w:pPr>
            <w:r>
              <w:rPr>
                <w:w w:val="105"/>
              </w:rPr>
              <w:t>Department</w:t>
            </w:r>
            <w:r>
              <w:rPr>
                <w:spacing w:val="9"/>
                <w:w w:val="105"/>
              </w:rPr>
              <w:t xml:space="preserve"> </w:t>
            </w:r>
            <w:r>
              <w:rPr>
                <w:w w:val="105"/>
              </w:rPr>
              <w:t>of</w:t>
            </w:r>
            <w:r>
              <w:rPr>
                <w:spacing w:val="2"/>
                <w:w w:val="105"/>
              </w:rPr>
              <w:t xml:space="preserve"> </w:t>
            </w:r>
            <w:r>
              <w:rPr>
                <w:w w:val="105"/>
              </w:rPr>
              <w:t>Developmental</w:t>
            </w:r>
            <w:r>
              <w:rPr>
                <w:spacing w:val="2"/>
                <w:w w:val="105"/>
              </w:rPr>
              <w:t xml:space="preserve"> </w:t>
            </w:r>
            <w:r>
              <w:rPr>
                <w:w w:val="105"/>
              </w:rPr>
              <w:t>Services,</w:t>
            </w:r>
            <w:r>
              <w:rPr>
                <w:spacing w:val="6"/>
                <w:w w:val="105"/>
              </w:rPr>
              <w:t xml:space="preserve"> </w:t>
            </w:r>
            <w:r>
              <w:rPr>
                <w:w w:val="105"/>
              </w:rPr>
              <w:t>Self-</w:t>
            </w:r>
            <w:r>
              <w:rPr>
                <w:spacing w:val="-2"/>
                <w:w w:val="105"/>
              </w:rPr>
              <w:t>Advocate</w:t>
            </w:r>
          </w:p>
        </w:tc>
      </w:tr>
      <w:tr w:rsidR="00CC6124" w14:paraId="188E1561" w14:textId="77777777">
        <w:trPr>
          <w:trHeight w:val="440"/>
        </w:trPr>
        <w:tc>
          <w:tcPr>
            <w:tcW w:w="2589" w:type="dxa"/>
          </w:tcPr>
          <w:p w14:paraId="188E155F" w14:textId="77777777" w:rsidR="00CC6124" w:rsidRDefault="00587739">
            <w:pPr>
              <w:pStyle w:val="TableParagraph"/>
              <w:ind w:left="172"/>
              <w:rPr>
                <w:b/>
              </w:rPr>
            </w:pPr>
            <w:r>
              <w:rPr>
                <w:b/>
                <w:spacing w:val="-2"/>
                <w:w w:val="110"/>
              </w:rPr>
              <w:t>Alex</w:t>
            </w:r>
            <w:r>
              <w:rPr>
                <w:b/>
                <w:spacing w:val="-5"/>
                <w:w w:val="110"/>
              </w:rPr>
              <w:t xml:space="preserve"> </w:t>
            </w:r>
            <w:r>
              <w:rPr>
                <w:b/>
                <w:spacing w:val="-2"/>
                <w:w w:val="110"/>
              </w:rPr>
              <w:t>Green,</w:t>
            </w:r>
            <w:r>
              <w:rPr>
                <w:b/>
                <w:spacing w:val="-7"/>
                <w:w w:val="110"/>
              </w:rPr>
              <w:t xml:space="preserve"> </w:t>
            </w:r>
            <w:r>
              <w:rPr>
                <w:b/>
                <w:spacing w:val="-2"/>
                <w:w w:val="110"/>
              </w:rPr>
              <w:t>vice</w:t>
            </w:r>
            <w:r>
              <w:rPr>
                <w:b/>
                <w:spacing w:val="-8"/>
                <w:w w:val="110"/>
              </w:rPr>
              <w:t xml:space="preserve"> </w:t>
            </w:r>
            <w:r>
              <w:rPr>
                <w:b/>
                <w:spacing w:val="-2"/>
                <w:w w:val="110"/>
              </w:rPr>
              <w:t>chair</w:t>
            </w:r>
          </w:p>
        </w:tc>
        <w:tc>
          <w:tcPr>
            <w:tcW w:w="6731" w:type="dxa"/>
          </w:tcPr>
          <w:p w14:paraId="188E1560" w14:textId="77777777" w:rsidR="00CC6124" w:rsidRDefault="00587739">
            <w:pPr>
              <w:pStyle w:val="TableParagraph"/>
            </w:pPr>
            <w:r>
              <w:t>The</w:t>
            </w:r>
            <w:r>
              <w:rPr>
                <w:spacing w:val="39"/>
              </w:rPr>
              <w:t xml:space="preserve"> </w:t>
            </w:r>
            <w:r>
              <w:t>Arc</w:t>
            </w:r>
            <w:r>
              <w:rPr>
                <w:spacing w:val="39"/>
              </w:rPr>
              <w:t xml:space="preserve"> </w:t>
            </w:r>
            <w:r>
              <w:t>of</w:t>
            </w:r>
            <w:r>
              <w:rPr>
                <w:spacing w:val="37"/>
              </w:rPr>
              <w:t xml:space="preserve"> </w:t>
            </w:r>
            <w:r>
              <w:t>Massachusetts,</w:t>
            </w:r>
            <w:r>
              <w:rPr>
                <w:spacing w:val="43"/>
              </w:rPr>
              <w:t xml:space="preserve"> </w:t>
            </w:r>
            <w:r>
              <w:t>Self-</w:t>
            </w:r>
            <w:r>
              <w:rPr>
                <w:spacing w:val="-2"/>
              </w:rPr>
              <w:t>Advocate</w:t>
            </w:r>
          </w:p>
        </w:tc>
      </w:tr>
      <w:tr w:rsidR="00CC6124" w14:paraId="188E1564" w14:textId="77777777">
        <w:trPr>
          <w:trHeight w:val="440"/>
        </w:trPr>
        <w:tc>
          <w:tcPr>
            <w:tcW w:w="2589" w:type="dxa"/>
          </w:tcPr>
          <w:p w14:paraId="188E1562" w14:textId="77777777" w:rsidR="00CC6124" w:rsidRDefault="00587739">
            <w:pPr>
              <w:pStyle w:val="TableParagraph"/>
              <w:ind w:left="172"/>
              <w:rPr>
                <w:b/>
              </w:rPr>
            </w:pPr>
            <w:r>
              <w:rPr>
                <w:b/>
                <w:w w:val="110"/>
              </w:rPr>
              <w:t>Bill</w:t>
            </w:r>
            <w:r>
              <w:rPr>
                <w:b/>
                <w:spacing w:val="-3"/>
                <w:w w:val="110"/>
              </w:rPr>
              <w:t xml:space="preserve"> </w:t>
            </w:r>
            <w:r>
              <w:rPr>
                <w:b/>
                <w:spacing w:val="-2"/>
                <w:w w:val="110"/>
              </w:rPr>
              <w:t>Henning</w:t>
            </w:r>
          </w:p>
        </w:tc>
        <w:tc>
          <w:tcPr>
            <w:tcW w:w="6731" w:type="dxa"/>
          </w:tcPr>
          <w:p w14:paraId="188E1563" w14:textId="77777777" w:rsidR="00CC6124" w:rsidRDefault="00587739">
            <w:pPr>
              <w:pStyle w:val="TableParagraph"/>
            </w:pPr>
            <w:r>
              <w:rPr>
                <w:w w:val="105"/>
              </w:rPr>
              <w:t>Centers</w:t>
            </w:r>
            <w:r>
              <w:rPr>
                <w:spacing w:val="-14"/>
                <w:w w:val="105"/>
              </w:rPr>
              <w:t xml:space="preserve"> </w:t>
            </w:r>
            <w:r>
              <w:rPr>
                <w:w w:val="105"/>
              </w:rPr>
              <w:t>for</w:t>
            </w:r>
            <w:r>
              <w:rPr>
                <w:spacing w:val="-11"/>
                <w:w w:val="105"/>
              </w:rPr>
              <w:t xml:space="preserve"> </w:t>
            </w:r>
            <w:r>
              <w:rPr>
                <w:w w:val="105"/>
              </w:rPr>
              <w:t>Independent</w:t>
            </w:r>
            <w:r>
              <w:rPr>
                <w:spacing w:val="-13"/>
                <w:w w:val="105"/>
              </w:rPr>
              <w:t xml:space="preserve"> </w:t>
            </w:r>
            <w:r>
              <w:rPr>
                <w:spacing w:val="-2"/>
                <w:w w:val="105"/>
              </w:rPr>
              <w:t>Living</w:t>
            </w:r>
          </w:p>
        </w:tc>
      </w:tr>
      <w:tr w:rsidR="00CC6124" w14:paraId="188E1567" w14:textId="77777777">
        <w:trPr>
          <w:trHeight w:val="440"/>
        </w:trPr>
        <w:tc>
          <w:tcPr>
            <w:tcW w:w="2589" w:type="dxa"/>
          </w:tcPr>
          <w:p w14:paraId="188E1565" w14:textId="77777777" w:rsidR="00CC6124" w:rsidRDefault="00587739">
            <w:pPr>
              <w:pStyle w:val="TableParagraph"/>
              <w:spacing w:before="61"/>
              <w:ind w:left="172"/>
              <w:rPr>
                <w:b/>
              </w:rPr>
            </w:pPr>
            <w:r>
              <w:rPr>
                <w:b/>
                <w:spacing w:val="-2"/>
                <w:w w:val="105"/>
              </w:rPr>
              <w:t>Andrew Levrault</w:t>
            </w:r>
          </w:p>
        </w:tc>
        <w:tc>
          <w:tcPr>
            <w:tcW w:w="6731" w:type="dxa"/>
          </w:tcPr>
          <w:p w14:paraId="188E1566" w14:textId="77777777" w:rsidR="00CC6124" w:rsidRDefault="00587739">
            <w:pPr>
              <w:pStyle w:val="TableParagraph"/>
              <w:spacing w:before="61"/>
            </w:pPr>
            <w:r>
              <w:rPr>
                <w:spacing w:val="2"/>
              </w:rPr>
              <w:t>Disabled</w:t>
            </w:r>
            <w:r>
              <w:rPr>
                <w:spacing w:val="31"/>
              </w:rPr>
              <w:t xml:space="preserve"> </w:t>
            </w:r>
            <w:r>
              <w:rPr>
                <w:spacing w:val="2"/>
              </w:rPr>
              <w:t>Persons</w:t>
            </w:r>
            <w:r>
              <w:rPr>
                <w:spacing w:val="24"/>
              </w:rPr>
              <w:t xml:space="preserve"> </w:t>
            </w:r>
            <w:r>
              <w:rPr>
                <w:spacing w:val="2"/>
              </w:rPr>
              <w:t>Protection</w:t>
            </w:r>
            <w:r>
              <w:rPr>
                <w:spacing w:val="27"/>
              </w:rPr>
              <w:t xml:space="preserve"> </w:t>
            </w:r>
            <w:r>
              <w:rPr>
                <w:spacing w:val="-2"/>
              </w:rPr>
              <w:t>Commission</w:t>
            </w:r>
          </w:p>
        </w:tc>
      </w:tr>
      <w:tr w:rsidR="00CC6124" w14:paraId="188E156A" w14:textId="77777777">
        <w:trPr>
          <w:trHeight w:val="445"/>
        </w:trPr>
        <w:tc>
          <w:tcPr>
            <w:tcW w:w="2589" w:type="dxa"/>
          </w:tcPr>
          <w:p w14:paraId="188E1568" w14:textId="77777777" w:rsidR="00CC6124" w:rsidRDefault="00587739">
            <w:pPr>
              <w:pStyle w:val="TableParagraph"/>
              <w:ind w:left="172"/>
              <w:rPr>
                <w:b/>
              </w:rPr>
            </w:pPr>
            <w:r>
              <w:rPr>
                <w:b/>
                <w:spacing w:val="-2"/>
                <w:w w:val="115"/>
              </w:rPr>
              <w:t>Camille</w:t>
            </w:r>
            <w:r>
              <w:rPr>
                <w:b/>
                <w:spacing w:val="-3"/>
                <w:w w:val="115"/>
              </w:rPr>
              <w:t xml:space="preserve"> </w:t>
            </w:r>
            <w:r>
              <w:rPr>
                <w:b/>
                <w:spacing w:val="-2"/>
                <w:w w:val="115"/>
              </w:rPr>
              <w:t>Karabaich</w:t>
            </w:r>
          </w:p>
        </w:tc>
        <w:tc>
          <w:tcPr>
            <w:tcW w:w="6731" w:type="dxa"/>
          </w:tcPr>
          <w:p w14:paraId="188E1569" w14:textId="77777777" w:rsidR="00CC6124" w:rsidRDefault="00587739">
            <w:pPr>
              <w:pStyle w:val="TableParagraph"/>
            </w:pPr>
            <w:r>
              <w:rPr>
                <w:w w:val="105"/>
              </w:rPr>
              <w:t>Massachusetts</w:t>
            </w:r>
            <w:r>
              <w:rPr>
                <w:spacing w:val="7"/>
                <w:w w:val="105"/>
              </w:rPr>
              <w:t xml:space="preserve"> </w:t>
            </w:r>
            <w:r>
              <w:rPr>
                <w:w w:val="105"/>
              </w:rPr>
              <w:t>Office</w:t>
            </w:r>
            <w:r>
              <w:rPr>
                <w:spacing w:val="8"/>
                <w:w w:val="105"/>
              </w:rPr>
              <w:t xml:space="preserve"> </w:t>
            </w:r>
            <w:r>
              <w:rPr>
                <w:w w:val="105"/>
              </w:rPr>
              <w:t>on</w:t>
            </w:r>
            <w:r>
              <w:rPr>
                <w:spacing w:val="8"/>
                <w:w w:val="105"/>
              </w:rPr>
              <w:t xml:space="preserve"> </w:t>
            </w:r>
            <w:r>
              <w:rPr>
                <w:spacing w:val="-2"/>
                <w:w w:val="105"/>
              </w:rPr>
              <w:t>Disability</w:t>
            </w:r>
          </w:p>
        </w:tc>
      </w:tr>
      <w:tr w:rsidR="00CC6124" w14:paraId="188E156D" w14:textId="77777777">
        <w:trPr>
          <w:trHeight w:val="440"/>
        </w:trPr>
        <w:tc>
          <w:tcPr>
            <w:tcW w:w="2589" w:type="dxa"/>
          </w:tcPr>
          <w:p w14:paraId="188E156B" w14:textId="77777777" w:rsidR="00CC6124" w:rsidRDefault="00587739">
            <w:pPr>
              <w:pStyle w:val="TableParagraph"/>
              <w:ind w:left="172"/>
              <w:rPr>
                <w:b/>
              </w:rPr>
            </w:pPr>
            <w:r>
              <w:rPr>
                <w:b/>
                <w:w w:val="105"/>
              </w:rPr>
              <w:t>Evelyn</w:t>
            </w:r>
            <w:r>
              <w:rPr>
                <w:b/>
                <w:spacing w:val="11"/>
                <w:w w:val="105"/>
              </w:rPr>
              <w:t xml:space="preserve"> </w:t>
            </w:r>
            <w:r>
              <w:rPr>
                <w:b/>
                <w:spacing w:val="-2"/>
                <w:w w:val="105"/>
              </w:rPr>
              <w:t>Mateo</w:t>
            </w:r>
          </w:p>
        </w:tc>
        <w:tc>
          <w:tcPr>
            <w:tcW w:w="6731" w:type="dxa"/>
          </w:tcPr>
          <w:p w14:paraId="188E156C" w14:textId="77777777" w:rsidR="00CC6124" w:rsidRDefault="00587739">
            <w:pPr>
              <w:pStyle w:val="TableParagraph"/>
            </w:pPr>
            <w:r>
              <w:rPr>
                <w:w w:val="105"/>
              </w:rPr>
              <w:t>Department</w:t>
            </w:r>
            <w:r>
              <w:rPr>
                <w:spacing w:val="-9"/>
                <w:w w:val="105"/>
              </w:rPr>
              <w:t xml:space="preserve"> </w:t>
            </w:r>
            <w:r>
              <w:rPr>
                <w:w w:val="105"/>
              </w:rPr>
              <w:t>of</w:t>
            </w:r>
            <w:r>
              <w:rPr>
                <w:spacing w:val="-12"/>
                <w:w w:val="105"/>
              </w:rPr>
              <w:t xml:space="preserve"> </w:t>
            </w:r>
            <w:r>
              <w:rPr>
                <w:w w:val="105"/>
              </w:rPr>
              <w:t>Mental</w:t>
            </w:r>
            <w:r>
              <w:rPr>
                <w:spacing w:val="-13"/>
                <w:w w:val="105"/>
              </w:rPr>
              <w:t xml:space="preserve"> </w:t>
            </w:r>
            <w:r>
              <w:rPr>
                <w:w w:val="105"/>
              </w:rPr>
              <w:t>Health,</w:t>
            </w:r>
            <w:r>
              <w:rPr>
                <w:spacing w:val="-10"/>
                <w:w w:val="105"/>
              </w:rPr>
              <w:t xml:space="preserve"> </w:t>
            </w:r>
            <w:r>
              <w:rPr>
                <w:w w:val="105"/>
              </w:rPr>
              <w:t>Self-</w:t>
            </w:r>
            <w:r>
              <w:rPr>
                <w:spacing w:val="-2"/>
                <w:w w:val="105"/>
              </w:rPr>
              <w:t>Advocate</w:t>
            </w:r>
          </w:p>
        </w:tc>
      </w:tr>
      <w:tr w:rsidR="00CC6124" w14:paraId="188E1570" w14:textId="77777777">
        <w:trPr>
          <w:trHeight w:val="440"/>
        </w:trPr>
        <w:tc>
          <w:tcPr>
            <w:tcW w:w="2589" w:type="dxa"/>
          </w:tcPr>
          <w:p w14:paraId="188E156E" w14:textId="77777777" w:rsidR="00CC6124" w:rsidRDefault="00587739">
            <w:pPr>
              <w:pStyle w:val="TableParagraph"/>
              <w:ind w:left="172"/>
              <w:rPr>
                <w:b/>
              </w:rPr>
            </w:pPr>
            <w:r>
              <w:rPr>
                <w:b/>
                <w:w w:val="110"/>
              </w:rPr>
              <w:t>Lauri</w:t>
            </w:r>
            <w:r>
              <w:rPr>
                <w:b/>
                <w:spacing w:val="-9"/>
                <w:w w:val="110"/>
              </w:rPr>
              <w:t xml:space="preserve"> </w:t>
            </w:r>
            <w:r>
              <w:rPr>
                <w:b/>
                <w:spacing w:val="-2"/>
                <w:w w:val="110"/>
              </w:rPr>
              <w:t>Medeiros</w:t>
            </w:r>
          </w:p>
        </w:tc>
        <w:tc>
          <w:tcPr>
            <w:tcW w:w="6731" w:type="dxa"/>
          </w:tcPr>
          <w:p w14:paraId="188E156F" w14:textId="77777777" w:rsidR="00CC6124" w:rsidRDefault="00587739">
            <w:pPr>
              <w:pStyle w:val="TableParagraph"/>
            </w:pPr>
            <w:r>
              <w:rPr>
                <w:spacing w:val="-2"/>
                <w:w w:val="110"/>
              </w:rPr>
              <w:t>MassFamilies</w:t>
            </w:r>
          </w:p>
        </w:tc>
      </w:tr>
      <w:tr w:rsidR="00CC6124" w14:paraId="188E1573" w14:textId="77777777">
        <w:trPr>
          <w:trHeight w:val="439"/>
        </w:trPr>
        <w:tc>
          <w:tcPr>
            <w:tcW w:w="2589" w:type="dxa"/>
          </w:tcPr>
          <w:p w14:paraId="188E1571" w14:textId="77777777" w:rsidR="00CC6124" w:rsidRDefault="00587739">
            <w:pPr>
              <w:pStyle w:val="TableParagraph"/>
              <w:ind w:left="172"/>
              <w:rPr>
                <w:b/>
              </w:rPr>
            </w:pPr>
            <w:r>
              <w:rPr>
                <w:b/>
                <w:spacing w:val="-4"/>
                <w:w w:val="110"/>
              </w:rPr>
              <w:t>Vesper</w:t>
            </w:r>
            <w:r>
              <w:rPr>
                <w:b/>
                <w:spacing w:val="-2"/>
                <w:w w:val="110"/>
              </w:rPr>
              <w:t xml:space="preserve"> Moore</w:t>
            </w:r>
          </w:p>
        </w:tc>
        <w:tc>
          <w:tcPr>
            <w:tcW w:w="6731" w:type="dxa"/>
          </w:tcPr>
          <w:p w14:paraId="188E1572" w14:textId="77777777" w:rsidR="00CC6124" w:rsidRDefault="00587739">
            <w:pPr>
              <w:pStyle w:val="TableParagraph"/>
            </w:pPr>
            <w:r>
              <w:t>Kiva</w:t>
            </w:r>
            <w:r>
              <w:rPr>
                <w:spacing w:val="51"/>
              </w:rPr>
              <w:t xml:space="preserve"> </w:t>
            </w:r>
            <w:r>
              <w:t>Centers,</w:t>
            </w:r>
            <w:r>
              <w:rPr>
                <w:spacing w:val="59"/>
              </w:rPr>
              <w:t xml:space="preserve"> </w:t>
            </w:r>
            <w:r>
              <w:t>Self-</w:t>
            </w:r>
            <w:r>
              <w:rPr>
                <w:spacing w:val="-2"/>
              </w:rPr>
              <w:t>Advocate</w:t>
            </w:r>
          </w:p>
        </w:tc>
      </w:tr>
      <w:tr w:rsidR="00CC6124" w14:paraId="188E1576" w14:textId="77777777">
        <w:trPr>
          <w:trHeight w:val="475"/>
        </w:trPr>
        <w:tc>
          <w:tcPr>
            <w:tcW w:w="2589" w:type="dxa"/>
            <w:tcBorders>
              <w:bottom w:val="triple" w:sz="4" w:space="0" w:color="000000"/>
            </w:tcBorders>
          </w:tcPr>
          <w:p w14:paraId="188E1574" w14:textId="77777777" w:rsidR="00CC6124" w:rsidRDefault="00587739">
            <w:pPr>
              <w:pStyle w:val="TableParagraph"/>
              <w:ind w:left="172"/>
              <w:rPr>
                <w:b/>
              </w:rPr>
            </w:pPr>
            <w:r>
              <w:rPr>
                <w:b/>
                <w:w w:val="105"/>
              </w:rPr>
              <w:t>Brenda</w:t>
            </w:r>
            <w:r>
              <w:rPr>
                <w:b/>
                <w:spacing w:val="1"/>
                <w:w w:val="110"/>
              </w:rPr>
              <w:t xml:space="preserve"> </w:t>
            </w:r>
            <w:r>
              <w:rPr>
                <w:b/>
                <w:spacing w:val="-2"/>
                <w:w w:val="110"/>
              </w:rPr>
              <w:t>Rankin</w:t>
            </w:r>
          </w:p>
        </w:tc>
        <w:tc>
          <w:tcPr>
            <w:tcW w:w="6731" w:type="dxa"/>
            <w:tcBorders>
              <w:bottom w:val="triple" w:sz="4" w:space="0" w:color="000000"/>
            </w:tcBorders>
          </w:tcPr>
          <w:p w14:paraId="188E1575" w14:textId="77777777" w:rsidR="00CC6124" w:rsidRDefault="00587739">
            <w:pPr>
              <w:pStyle w:val="TableParagraph"/>
            </w:pPr>
            <w:r>
              <w:rPr>
                <w:w w:val="105"/>
              </w:rPr>
              <w:t>Wrentham</w:t>
            </w:r>
            <w:r>
              <w:rPr>
                <w:spacing w:val="-12"/>
                <w:w w:val="105"/>
              </w:rPr>
              <w:t xml:space="preserve"> </w:t>
            </w:r>
            <w:r>
              <w:rPr>
                <w:w w:val="105"/>
              </w:rPr>
              <w:t>Developmental</w:t>
            </w:r>
            <w:r>
              <w:rPr>
                <w:spacing w:val="-12"/>
                <w:w w:val="105"/>
              </w:rPr>
              <w:t xml:space="preserve"> </w:t>
            </w:r>
            <w:r>
              <w:rPr>
                <w:w w:val="105"/>
              </w:rPr>
              <w:t>Center,</w:t>
            </w:r>
            <w:r>
              <w:rPr>
                <w:spacing w:val="-12"/>
                <w:w w:val="105"/>
              </w:rPr>
              <w:t xml:space="preserve"> </w:t>
            </w:r>
            <w:r>
              <w:rPr>
                <w:w w:val="105"/>
              </w:rPr>
              <w:t>Self-</w:t>
            </w:r>
            <w:r>
              <w:rPr>
                <w:spacing w:val="-2"/>
                <w:w w:val="105"/>
              </w:rPr>
              <w:t>Advocate</w:t>
            </w:r>
          </w:p>
        </w:tc>
      </w:tr>
    </w:tbl>
    <w:p w14:paraId="188E1577" w14:textId="77777777" w:rsidR="00587739" w:rsidRDefault="00587739"/>
    <w:sectPr w:rsidR="00587739">
      <w:footerReference w:type="default" r:id="rId9"/>
      <w:pgSz w:w="12240" w:h="15840"/>
      <w:pgMar w:top="1600" w:right="1080" w:bottom="1140" w:left="1440" w:header="0" w:footer="899"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5ED4" w14:textId="77777777" w:rsidR="00AF5F2B" w:rsidRDefault="00AF5F2B">
      <w:r>
        <w:separator/>
      </w:r>
    </w:p>
  </w:endnote>
  <w:endnote w:type="continuationSeparator" w:id="0">
    <w:p w14:paraId="438ECBCB" w14:textId="77777777" w:rsidR="00AF5F2B" w:rsidRDefault="00AF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157D" w14:textId="77777777" w:rsidR="00CC6124" w:rsidRDefault="00587739" w:rsidP="005D4760">
    <w:pPr>
      <w:pStyle w:val="BodyText"/>
    </w:pPr>
    <w:r>
      <w:rPr>
        <w:noProof/>
      </w:rPr>
      <mc:AlternateContent>
        <mc:Choice Requires="wps">
          <w:drawing>
            <wp:anchor distT="0" distB="0" distL="0" distR="0" simplePos="0" relativeHeight="251658242" behindDoc="1" locked="0" layoutInCell="1" allowOverlap="1" wp14:anchorId="188E1586" wp14:editId="188E1587">
              <wp:simplePos x="0" y="0"/>
              <wp:positionH relativeFrom="page">
                <wp:posOffset>1016317</wp:posOffset>
              </wp:positionH>
              <wp:positionV relativeFrom="page">
                <wp:posOffset>9313575</wp:posOffset>
              </wp:positionV>
              <wp:extent cx="5510530" cy="3028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0530" cy="302895"/>
                      </a:xfrm>
                      <a:prstGeom prst="rect">
                        <a:avLst/>
                      </a:prstGeom>
                    </wps:spPr>
                    <wps:txbx>
                      <w:txbxContent>
                        <w:p w14:paraId="188E158E" w14:textId="77777777" w:rsidR="00CC6124" w:rsidRDefault="00587739">
                          <w:pPr>
                            <w:spacing w:before="20" w:line="244" w:lineRule="auto"/>
                            <w:ind w:left="1080" w:hanging="1061"/>
                            <w:rPr>
                              <w:rFonts w:ascii="Century Schoolbook"/>
                              <w:sz w:val="18"/>
                            </w:rPr>
                          </w:pPr>
                          <w:r>
                            <w:rPr>
                              <w:rFonts w:ascii="Century Schoolbook"/>
                              <w:color w:val="1360AD"/>
                              <w:sz w:val="18"/>
                            </w:rPr>
                            <w:t>A</w:t>
                          </w:r>
                          <w:r>
                            <w:rPr>
                              <w:rFonts w:ascii="Century Schoolbook"/>
                              <w:color w:val="1360AD"/>
                              <w:spacing w:val="-3"/>
                              <w:sz w:val="18"/>
                            </w:rPr>
                            <w:t xml:space="preserve"> </w:t>
                          </w:r>
                          <w:r>
                            <w:rPr>
                              <w:rFonts w:ascii="Century Schoolbook"/>
                              <w:color w:val="1360AD"/>
                              <w:sz w:val="18"/>
                            </w:rPr>
                            <w:t>special</w:t>
                          </w:r>
                          <w:r>
                            <w:rPr>
                              <w:rFonts w:ascii="Century Schoolbook"/>
                              <w:color w:val="1360AD"/>
                              <w:spacing w:val="-5"/>
                              <w:sz w:val="18"/>
                            </w:rPr>
                            <w:t xml:space="preserve"> </w:t>
                          </w:r>
                          <w:r>
                            <w:rPr>
                              <w:rFonts w:ascii="Century Schoolbook"/>
                              <w:color w:val="1360AD"/>
                              <w:sz w:val="18"/>
                            </w:rPr>
                            <w:t>commission</w:t>
                          </w:r>
                          <w:r>
                            <w:rPr>
                              <w:rFonts w:ascii="Century Schoolbook"/>
                              <w:color w:val="1360AD"/>
                              <w:spacing w:val="-3"/>
                              <w:sz w:val="18"/>
                            </w:rPr>
                            <w:t xml:space="preserve"> </w:t>
                          </w:r>
                          <w:r>
                            <w:rPr>
                              <w:rFonts w:ascii="Century Schoolbook"/>
                              <w:color w:val="1360AD"/>
                              <w:sz w:val="18"/>
                            </w:rPr>
                            <w:t>to</w:t>
                          </w:r>
                          <w:r>
                            <w:rPr>
                              <w:rFonts w:ascii="Century Schoolbook"/>
                              <w:color w:val="1360AD"/>
                              <w:spacing w:val="-3"/>
                              <w:sz w:val="18"/>
                            </w:rPr>
                            <w:t xml:space="preserve"> </w:t>
                          </w:r>
                          <w:r>
                            <w:rPr>
                              <w:rFonts w:ascii="Century Schoolbook"/>
                              <w:color w:val="1360AD"/>
                              <w:sz w:val="18"/>
                            </w:rPr>
                            <w:t>study</w:t>
                          </w:r>
                          <w:r>
                            <w:rPr>
                              <w:rFonts w:ascii="Century Schoolbook"/>
                              <w:color w:val="1360AD"/>
                              <w:spacing w:val="-5"/>
                              <w:sz w:val="18"/>
                            </w:rPr>
                            <w:t xml:space="preserve"> </w:t>
                          </w:r>
                          <w:r>
                            <w:rPr>
                              <w:rFonts w:ascii="Century Schoolbook"/>
                              <w:color w:val="1360AD"/>
                              <w:sz w:val="18"/>
                            </w:rPr>
                            <w:t>and</w:t>
                          </w:r>
                          <w:r>
                            <w:rPr>
                              <w:rFonts w:ascii="Century Schoolbook"/>
                              <w:color w:val="1360AD"/>
                              <w:spacing w:val="-2"/>
                              <w:sz w:val="18"/>
                            </w:rPr>
                            <w:t xml:space="preserve"> </w:t>
                          </w:r>
                          <w:r>
                            <w:rPr>
                              <w:rFonts w:ascii="Century Schoolbook"/>
                              <w:color w:val="1360AD"/>
                              <w:sz w:val="18"/>
                            </w:rPr>
                            <w:t>report</w:t>
                          </w:r>
                          <w:r>
                            <w:rPr>
                              <w:rFonts w:ascii="Century Schoolbook"/>
                              <w:color w:val="1360AD"/>
                              <w:spacing w:val="-3"/>
                              <w:sz w:val="18"/>
                            </w:rPr>
                            <w:t xml:space="preserve"> </w:t>
                          </w:r>
                          <w:r>
                            <w:rPr>
                              <w:rFonts w:ascii="Century Schoolbook"/>
                              <w:color w:val="1360AD"/>
                              <w:sz w:val="18"/>
                            </w:rPr>
                            <w:t>on</w:t>
                          </w:r>
                          <w:r>
                            <w:rPr>
                              <w:rFonts w:ascii="Century Schoolbook"/>
                              <w:color w:val="1360AD"/>
                              <w:spacing w:val="-3"/>
                              <w:sz w:val="18"/>
                            </w:rPr>
                            <w:t xml:space="preserve"> </w:t>
                          </w:r>
                          <w:r>
                            <w:rPr>
                              <w:rFonts w:ascii="Century Schoolbook"/>
                              <w:color w:val="1360AD"/>
                              <w:sz w:val="18"/>
                            </w:rPr>
                            <w:t>the</w:t>
                          </w:r>
                          <w:r>
                            <w:rPr>
                              <w:rFonts w:ascii="Century Schoolbook"/>
                              <w:color w:val="1360AD"/>
                              <w:spacing w:val="-3"/>
                              <w:sz w:val="18"/>
                            </w:rPr>
                            <w:t xml:space="preserve"> </w:t>
                          </w:r>
                          <w:r>
                            <w:rPr>
                              <w:rFonts w:ascii="Century Schoolbook"/>
                              <w:color w:val="1360AD"/>
                              <w:sz w:val="18"/>
                            </w:rPr>
                            <w:t>history</w:t>
                          </w:r>
                          <w:r>
                            <w:rPr>
                              <w:rFonts w:ascii="Century Schoolbook"/>
                              <w:color w:val="1360AD"/>
                              <w:spacing w:val="-5"/>
                              <w:sz w:val="18"/>
                            </w:rPr>
                            <w:t xml:space="preserve"> </w:t>
                          </w:r>
                          <w:r>
                            <w:rPr>
                              <w:rFonts w:ascii="Century Schoolbook"/>
                              <w:color w:val="1360AD"/>
                              <w:sz w:val="18"/>
                            </w:rPr>
                            <w:t>of</w:t>
                          </w:r>
                          <w:r>
                            <w:rPr>
                              <w:rFonts w:ascii="Century Schoolbook"/>
                              <w:color w:val="1360AD"/>
                              <w:spacing w:val="-3"/>
                              <w:sz w:val="18"/>
                            </w:rPr>
                            <w:t xml:space="preserve"> </w:t>
                          </w:r>
                          <w:r>
                            <w:rPr>
                              <w:rFonts w:ascii="Century Schoolbook"/>
                              <w:color w:val="1360AD"/>
                              <w:sz w:val="18"/>
                            </w:rPr>
                            <w:t>state</w:t>
                          </w:r>
                          <w:r>
                            <w:rPr>
                              <w:rFonts w:ascii="Century Schoolbook"/>
                              <w:color w:val="1360AD"/>
                              <w:spacing w:val="-3"/>
                              <w:sz w:val="18"/>
                            </w:rPr>
                            <w:t xml:space="preserve"> </w:t>
                          </w:r>
                          <w:r>
                            <w:rPr>
                              <w:rFonts w:ascii="Century Schoolbook"/>
                              <w:color w:val="1360AD"/>
                              <w:sz w:val="18"/>
                            </w:rPr>
                            <w:t>institutions</w:t>
                          </w:r>
                          <w:r>
                            <w:rPr>
                              <w:rFonts w:ascii="Century Schoolbook"/>
                              <w:color w:val="1360AD"/>
                              <w:spacing w:val="-2"/>
                              <w:sz w:val="18"/>
                            </w:rPr>
                            <w:t xml:space="preserve"> </w:t>
                          </w:r>
                          <w:r>
                            <w:rPr>
                              <w:rFonts w:ascii="Century Schoolbook"/>
                              <w:color w:val="1360AD"/>
                              <w:sz w:val="18"/>
                            </w:rPr>
                            <w:t>for</w:t>
                          </w:r>
                          <w:r>
                            <w:rPr>
                              <w:rFonts w:ascii="Century Schoolbook"/>
                              <w:color w:val="1360AD"/>
                              <w:spacing w:val="-3"/>
                              <w:sz w:val="18"/>
                            </w:rPr>
                            <w:t xml:space="preserve"> </w:t>
                          </w:r>
                          <w:r>
                            <w:rPr>
                              <w:rFonts w:ascii="Century Schoolbook"/>
                              <w:color w:val="1360AD"/>
                              <w:sz w:val="18"/>
                            </w:rPr>
                            <w:t>people</w:t>
                          </w:r>
                          <w:r>
                            <w:rPr>
                              <w:rFonts w:ascii="Century Schoolbook"/>
                              <w:color w:val="1360AD"/>
                              <w:spacing w:val="-3"/>
                              <w:sz w:val="18"/>
                            </w:rPr>
                            <w:t xml:space="preserve"> </w:t>
                          </w:r>
                          <w:r>
                            <w:rPr>
                              <w:rFonts w:ascii="Century Schoolbook"/>
                              <w:color w:val="1360AD"/>
                              <w:sz w:val="18"/>
                            </w:rPr>
                            <w:t>with</w:t>
                          </w:r>
                          <w:r>
                            <w:rPr>
                              <w:rFonts w:ascii="Century Schoolbook"/>
                              <w:color w:val="1360AD"/>
                              <w:spacing w:val="-3"/>
                              <w:sz w:val="18"/>
                            </w:rPr>
                            <w:t xml:space="preserve"> </w:t>
                          </w:r>
                          <w:r>
                            <w:rPr>
                              <w:rFonts w:ascii="Century Schoolbook"/>
                              <w:color w:val="1360AD"/>
                              <w:sz w:val="18"/>
                            </w:rPr>
                            <w:t>intellectual, developmental disabilities, or mental health conditions in the Commonwealth.</w:t>
                          </w:r>
                        </w:p>
                      </w:txbxContent>
                    </wps:txbx>
                    <wps:bodyPr wrap="square" lIns="0" tIns="0" rIns="0" bIns="0" rtlCol="0">
                      <a:noAutofit/>
                    </wps:bodyPr>
                  </wps:wsp>
                </a:graphicData>
              </a:graphic>
            </wp:anchor>
          </w:drawing>
        </mc:Choice>
        <mc:Fallback>
          <w:pict>
            <v:shapetype w14:anchorId="188E1586" id="_x0000_t202" coordsize="21600,21600" o:spt="202" path="m,l,21600r21600,l21600,xe">
              <v:stroke joinstyle="miter"/>
              <v:path gradientshapeok="t" o:connecttype="rect"/>
            </v:shapetype>
            <v:shape id="Textbox 7" o:spid="_x0000_s1026" type="#_x0000_t202" style="position:absolute;margin-left:80pt;margin-top:733.35pt;width:433.9pt;height:23.8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" filled="f" stroked="f">
              <v:textbox inset="0,0,0,0">
                <w:txbxContent>
                  <w:p w14:paraId="188E158E" w14:textId="77777777" w:rsidR="00CC6124" w:rsidRDefault="00587739">
                    <w:pPr>
                      <w:spacing w:before="20" w:line="244" w:lineRule="auto"/>
                      <w:ind w:left="1080" w:hanging="1061"/>
                      <w:rPr>
                        <w:rFonts w:ascii="Century Schoolbook"/>
                        <w:sz w:val="18"/>
                      </w:rPr>
                    </w:pPr>
                    <w:r>
                      <w:rPr>
                        <w:rFonts w:ascii="Century Schoolbook"/>
                        <w:color w:val="1360AD"/>
                        <w:sz w:val="18"/>
                      </w:rPr>
                      <w:t>A</w:t>
                    </w:r>
                    <w:r>
                      <w:rPr>
                        <w:rFonts w:ascii="Century Schoolbook"/>
                        <w:color w:val="1360AD"/>
                        <w:spacing w:val="-3"/>
                        <w:sz w:val="18"/>
                      </w:rPr>
                      <w:t xml:space="preserve"> </w:t>
                    </w:r>
                    <w:r>
                      <w:rPr>
                        <w:rFonts w:ascii="Century Schoolbook"/>
                        <w:color w:val="1360AD"/>
                        <w:sz w:val="18"/>
                      </w:rPr>
                      <w:t>special</w:t>
                    </w:r>
                    <w:r>
                      <w:rPr>
                        <w:rFonts w:ascii="Century Schoolbook"/>
                        <w:color w:val="1360AD"/>
                        <w:spacing w:val="-5"/>
                        <w:sz w:val="18"/>
                      </w:rPr>
                      <w:t xml:space="preserve"> </w:t>
                    </w:r>
                    <w:r>
                      <w:rPr>
                        <w:rFonts w:ascii="Century Schoolbook"/>
                        <w:color w:val="1360AD"/>
                        <w:sz w:val="18"/>
                      </w:rPr>
                      <w:t>commission</w:t>
                    </w:r>
                    <w:r>
                      <w:rPr>
                        <w:rFonts w:ascii="Century Schoolbook"/>
                        <w:color w:val="1360AD"/>
                        <w:spacing w:val="-3"/>
                        <w:sz w:val="18"/>
                      </w:rPr>
                      <w:t xml:space="preserve"> </w:t>
                    </w:r>
                    <w:r>
                      <w:rPr>
                        <w:rFonts w:ascii="Century Schoolbook"/>
                        <w:color w:val="1360AD"/>
                        <w:sz w:val="18"/>
                      </w:rPr>
                      <w:t>to</w:t>
                    </w:r>
                    <w:r>
                      <w:rPr>
                        <w:rFonts w:ascii="Century Schoolbook"/>
                        <w:color w:val="1360AD"/>
                        <w:spacing w:val="-3"/>
                        <w:sz w:val="18"/>
                      </w:rPr>
                      <w:t xml:space="preserve"> </w:t>
                    </w:r>
                    <w:r>
                      <w:rPr>
                        <w:rFonts w:ascii="Century Schoolbook"/>
                        <w:color w:val="1360AD"/>
                        <w:sz w:val="18"/>
                      </w:rPr>
                      <w:t>study</w:t>
                    </w:r>
                    <w:r>
                      <w:rPr>
                        <w:rFonts w:ascii="Century Schoolbook"/>
                        <w:color w:val="1360AD"/>
                        <w:spacing w:val="-5"/>
                        <w:sz w:val="18"/>
                      </w:rPr>
                      <w:t xml:space="preserve"> </w:t>
                    </w:r>
                    <w:r>
                      <w:rPr>
                        <w:rFonts w:ascii="Century Schoolbook"/>
                        <w:color w:val="1360AD"/>
                        <w:sz w:val="18"/>
                      </w:rPr>
                      <w:t>and</w:t>
                    </w:r>
                    <w:r>
                      <w:rPr>
                        <w:rFonts w:ascii="Century Schoolbook"/>
                        <w:color w:val="1360AD"/>
                        <w:spacing w:val="-2"/>
                        <w:sz w:val="18"/>
                      </w:rPr>
                      <w:t xml:space="preserve"> </w:t>
                    </w:r>
                    <w:r>
                      <w:rPr>
                        <w:rFonts w:ascii="Century Schoolbook"/>
                        <w:color w:val="1360AD"/>
                        <w:sz w:val="18"/>
                      </w:rPr>
                      <w:t>report</w:t>
                    </w:r>
                    <w:r>
                      <w:rPr>
                        <w:rFonts w:ascii="Century Schoolbook"/>
                        <w:color w:val="1360AD"/>
                        <w:spacing w:val="-3"/>
                        <w:sz w:val="18"/>
                      </w:rPr>
                      <w:t xml:space="preserve"> </w:t>
                    </w:r>
                    <w:r>
                      <w:rPr>
                        <w:rFonts w:ascii="Century Schoolbook"/>
                        <w:color w:val="1360AD"/>
                        <w:sz w:val="18"/>
                      </w:rPr>
                      <w:t>on</w:t>
                    </w:r>
                    <w:r>
                      <w:rPr>
                        <w:rFonts w:ascii="Century Schoolbook"/>
                        <w:color w:val="1360AD"/>
                        <w:spacing w:val="-3"/>
                        <w:sz w:val="18"/>
                      </w:rPr>
                      <w:t xml:space="preserve"> </w:t>
                    </w:r>
                    <w:r>
                      <w:rPr>
                        <w:rFonts w:ascii="Century Schoolbook"/>
                        <w:color w:val="1360AD"/>
                        <w:sz w:val="18"/>
                      </w:rPr>
                      <w:t>the</w:t>
                    </w:r>
                    <w:r>
                      <w:rPr>
                        <w:rFonts w:ascii="Century Schoolbook"/>
                        <w:color w:val="1360AD"/>
                        <w:spacing w:val="-3"/>
                        <w:sz w:val="18"/>
                      </w:rPr>
                      <w:t xml:space="preserve"> </w:t>
                    </w:r>
                    <w:r>
                      <w:rPr>
                        <w:rFonts w:ascii="Century Schoolbook"/>
                        <w:color w:val="1360AD"/>
                        <w:sz w:val="18"/>
                      </w:rPr>
                      <w:t>history</w:t>
                    </w:r>
                    <w:r>
                      <w:rPr>
                        <w:rFonts w:ascii="Century Schoolbook"/>
                        <w:color w:val="1360AD"/>
                        <w:spacing w:val="-5"/>
                        <w:sz w:val="18"/>
                      </w:rPr>
                      <w:t xml:space="preserve"> </w:t>
                    </w:r>
                    <w:r>
                      <w:rPr>
                        <w:rFonts w:ascii="Century Schoolbook"/>
                        <w:color w:val="1360AD"/>
                        <w:sz w:val="18"/>
                      </w:rPr>
                      <w:t>of</w:t>
                    </w:r>
                    <w:r>
                      <w:rPr>
                        <w:rFonts w:ascii="Century Schoolbook"/>
                        <w:color w:val="1360AD"/>
                        <w:spacing w:val="-3"/>
                        <w:sz w:val="18"/>
                      </w:rPr>
                      <w:t xml:space="preserve"> </w:t>
                    </w:r>
                    <w:r>
                      <w:rPr>
                        <w:rFonts w:ascii="Century Schoolbook"/>
                        <w:color w:val="1360AD"/>
                        <w:sz w:val="18"/>
                      </w:rPr>
                      <w:t>state</w:t>
                    </w:r>
                    <w:r>
                      <w:rPr>
                        <w:rFonts w:ascii="Century Schoolbook"/>
                        <w:color w:val="1360AD"/>
                        <w:spacing w:val="-3"/>
                        <w:sz w:val="18"/>
                      </w:rPr>
                      <w:t xml:space="preserve"> </w:t>
                    </w:r>
                    <w:r>
                      <w:rPr>
                        <w:rFonts w:ascii="Century Schoolbook"/>
                        <w:color w:val="1360AD"/>
                        <w:sz w:val="18"/>
                      </w:rPr>
                      <w:t>institutions</w:t>
                    </w:r>
                    <w:r>
                      <w:rPr>
                        <w:rFonts w:ascii="Century Schoolbook"/>
                        <w:color w:val="1360AD"/>
                        <w:spacing w:val="-2"/>
                        <w:sz w:val="18"/>
                      </w:rPr>
                      <w:t xml:space="preserve"> </w:t>
                    </w:r>
                    <w:r>
                      <w:rPr>
                        <w:rFonts w:ascii="Century Schoolbook"/>
                        <w:color w:val="1360AD"/>
                        <w:sz w:val="18"/>
                      </w:rPr>
                      <w:t>for</w:t>
                    </w:r>
                    <w:r>
                      <w:rPr>
                        <w:rFonts w:ascii="Century Schoolbook"/>
                        <w:color w:val="1360AD"/>
                        <w:spacing w:val="-3"/>
                        <w:sz w:val="18"/>
                      </w:rPr>
                      <w:t xml:space="preserve"> </w:t>
                    </w:r>
                    <w:r>
                      <w:rPr>
                        <w:rFonts w:ascii="Century Schoolbook"/>
                        <w:color w:val="1360AD"/>
                        <w:sz w:val="18"/>
                      </w:rPr>
                      <w:t>people</w:t>
                    </w:r>
                    <w:r>
                      <w:rPr>
                        <w:rFonts w:ascii="Century Schoolbook"/>
                        <w:color w:val="1360AD"/>
                        <w:spacing w:val="-3"/>
                        <w:sz w:val="18"/>
                      </w:rPr>
                      <w:t xml:space="preserve"> </w:t>
                    </w:r>
                    <w:r>
                      <w:rPr>
                        <w:rFonts w:ascii="Century Schoolbook"/>
                        <w:color w:val="1360AD"/>
                        <w:sz w:val="18"/>
                      </w:rPr>
                      <w:t>with</w:t>
                    </w:r>
                    <w:r>
                      <w:rPr>
                        <w:rFonts w:ascii="Century Schoolbook"/>
                        <w:color w:val="1360AD"/>
                        <w:spacing w:val="-3"/>
                        <w:sz w:val="18"/>
                      </w:rPr>
                      <w:t xml:space="preserve"> </w:t>
                    </w:r>
                    <w:r>
                      <w:rPr>
                        <w:rFonts w:ascii="Century Schoolbook"/>
                        <w:color w:val="1360AD"/>
                        <w:sz w:val="18"/>
                      </w:rPr>
                      <w:t>intellectual, developmental disabilities, or mental health conditions in the Commonwealth.</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188E1588" wp14:editId="188E1589">
              <wp:simplePos x="0" y="0"/>
              <wp:positionH relativeFrom="page">
                <wp:posOffset>6686168</wp:posOffset>
              </wp:positionH>
              <wp:positionV relativeFrom="page">
                <wp:posOffset>9314908</wp:posOffset>
              </wp:positionV>
              <wp:extent cx="229235" cy="21145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211454"/>
                      </a:xfrm>
                      <a:prstGeom prst="rect">
                        <a:avLst/>
                      </a:prstGeom>
                    </wps:spPr>
                    <wps:txbx>
                      <w:txbxContent>
                        <w:p w14:paraId="188E158F" w14:textId="77777777" w:rsidR="00CC6124" w:rsidRDefault="00587739">
                          <w:pPr>
                            <w:spacing w:before="17"/>
                            <w:ind w:left="20"/>
                            <w:rPr>
                              <w:sz w:val="24"/>
                            </w:rPr>
                          </w:pPr>
                          <w:r>
                            <w:rPr>
                              <w:spacing w:val="-5"/>
                              <w:w w:val="105"/>
                              <w:sz w:val="24"/>
                            </w:rPr>
                            <w:t>1</w:t>
                          </w:r>
                          <w:r>
                            <w:rPr>
                              <w:spacing w:val="-5"/>
                              <w:w w:val="105"/>
                              <w:sz w:val="24"/>
                            </w:rPr>
                            <w:fldChar w:fldCharType="begin"/>
                          </w:r>
                          <w:r>
                            <w:rPr>
                              <w:spacing w:val="-5"/>
                              <w:w w:val="105"/>
                              <w:sz w:val="24"/>
                            </w:rPr>
                            <w:instrText xml:space="preserve"> PAGE </w:instrText>
                          </w:r>
                          <w:r>
                            <w:rPr>
                              <w:spacing w:val="-5"/>
                              <w:w w:val="105"/>
                              <w:sz w:val="24"/>
                            </w:rPr>
                            <w:fldChar w:fldCharType="separate"/>
                          </w:r>
                          <w:r>
                            <w:rPr>
                              <w:spacing w:val="-5"/>
                              <w:w w:val="105"/>
                              <w:sz w:val="24"/>
                            </w:rPr>
                            <w:t>2</w:t>
                          </w:r>
                          <w:r>
                            <w:rPr>
                              <w:spacing w:val="-5"/>
                              <w:w w:val="105"/>
                              <w:sz w:val="24"/>
                            </w:rPr>
                            <w:fldChar w:fldCharType="end"/>
                          </w:r>
                        </w:p>
                      </w:txbxContent>
                    </wps:txbx>
                    <wps:bodyPr wrap="square" lIns="0" tIns="0" rIns="0" bIns="0" rtlCol="0">
                      <a:noAutofit/>
                    </wps:bodyPr>
                  </wps:wsp>
                </a:graphicData>
              </a:graphic>
            </wp:anchor>
          </w:drawing>
        </mc:Choice>
        <mc:Fallback>
          <w:pict>
            <v:shape w14:anchorId="188E1588" id="Textbox 8" o:spid="_x0000_s1027" type="#_x0000_t202" style="position:absolute;margin-left:526.45pt;margin-top:733.45pt;width:18.05pt;height:16.6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" filled="f" stroked="f">
              <v:textbox inset="0,0,0,0">
                <w:txbxContent>
                  <w:p w14:paraId="188E158F" w14:textId="77777777" w:rsidR="00CC6124" w:rsidRDefault="00587739">
                    <w:pPr>
                      <w:spacing w:before="17"/>
                      <w:ind w:left="20"/>
                      <w:rPr>
                        <w:sz w:val="24"/>
                      </w:rPr>
                    </w:pPr>
                    <w:r>
                      <w:rPr>
                        <w:spacing w:val="-5"/>
                        <w:w w:val="105"/>
                        <w:sz w:val="24"/>
                      </w:rPr>
                      <w:t>1</w:t>
                    </w:r>
                    <w:r>
                      <w:rPr>
                        <w:spacing w:val="-5"/>
                        <w:w w:val="105"/>
                        <w:sz w:val="24"/>
                      </w:rPr>
                      <w:fldChar w:fldCharType="begin"/>
                    </w:r>
                    <w:r>
                      <w:rPr>
                        <w:spacing w:val="-5"/>
                        <w:w w:val="105"/>
                        <w:sz w:val="24"/>
                      </w:rPr>
                      <w:instrText xml:space="preserve"> PAGE </w:instrText>
                    </w:r>
                    <w:r>
                      <w:rPr>
                        <w:spacing w:val="-5"/>
                        <w:w w:val="105"/>
                        <w:sz w:val="24"/>
                      </w:rPr>
                      <w:fldChar w:fldCharType="separate"/>
                    </w:r>
                    <w:r>
                      <w:rPr>
                        <w:spacing w:val="-5"/>
                        <w:w w:val="105"/>
                        <w:sz w:val="24"/>
                      </w:rPr>
                      <w:t>2</w:t>
                    </w:r>
                    <w:r>
                      <w:rPr>
                        <w:spacing w:val="-5"/>
                        <w:w w:val="10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2B270" w14:textId="77777777" w:rsidR="00AF5F2B" w:rsidRDefault="00AF5F2B">
      <w:r>
        <w:separator/>
      </w:r>
    </w:p>
  </w:footnote>
  <w:footnote w:type="continuationSeparator" w:id="0">
    <w:p w14:paraId="0D7DF67C" w14:textId="77777777" w:rsidR="00AF5F2B" w:rsidRDefault="00AF5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A58"/>
    <w:multiLevelType w:val="hybridMultilevel"/>
    <w:tmpl w:val="F0CA1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A46CC"/>
    <w:multiLevelType w:val="hybridMultilevel"/>
    <w:tmpl w:val="A2E6EC46"/>
    <w:lvl w:ilvl="0" w:tplc="F334B5DA">
      <w:start w:val="1"/>
      <w:numFmt w:val="decimal"/>
      <w:lvlText w:val="%1."/>
      <w:lvlJc w:val="left"/>
      <w:pPr>
        <w:ind w:left="720" w:hanging="360"/>
      </w:pPr>
      <w:rPr>
        <w:rFonts w:ascii="Calibri" w:eastAsia="Calibri" w:hAnsi="Calibri" w:cs="Calibri" w:hint="default"/>
        <w:b/>
        <w:bCs/>
        <w:i w:val="0"/>
        <w:iCs w:val="0"/>
        <w:spacing w:val="0"/>
        <w:w w:val="107"/>
        <w:sz w:val="22"/>
        <w:szCs w:val="22"/>
        <w:lang w:val="en-US" w:eastAsia="en-US" w:bidi="ar-SA"/>
      </w:rPr>
    </w:lvl>
    <w:lvl w:ilvl="1" w:tplc="FFA271D4">
      <w:start w:val="1"/>
      <w:numFmt w:val="lowerLetter"/>
      <w:lvlText w:val="%2."/>
      <w:lvlJc w:val="left"/>
      <w:pPr>
        <w:ind w:left="1440" w:hanging="360"/>
      </w:pPr>
      <w:rPr>
        <w:rFonts w:ascii="Calibri" w:eastAsia="Calibri" w:hAnsi="Calibri" w:cs="Calibri" w:hint="default"/>
        <w:b w:val="0"/>
        <w:bCs w:val="0"/>
        <w:i w:val="0"/>
        <w:iCs w:val="0"/>
        <w:spacing w:val="-2"/>
        <w:w w:val="111"/>
        <w:sz w:val="22"/>
        <w:szCs w:val="22"/>
        <w:lang w:val="en-US" w:eastAsia="en-US" w:bidi="ar-SA"/>
      </w:rPr>
    </w:lvl>
    <w:lvl w:ilvl="2" w:tplc="6C3A4DC8">
      <w:numFmt w:val="bullet"/>
      <w:lvlText w:val="•"/>
      <w:lvlJc w:val="left"/>
      <w:pPr>
        <w:ind w:left="2360" w:hanging="360"/>
      </w:pPr>
      <w:rPr>
        <w:rFonts w:hint="default"/>
        <w:lang w:val="en-US" w:eastAsia="en-US" w:bidi="ar-SA"/>
      </w:rPr>
    </w:lvl>
    <w:lvl w:ilvl="3" w:tplc="87AC546E">
      <w:numFmt w:val="bullet"/>
      <w:lvlText w:val="•"/>
      <w:lvlJc w:val="left"/>
      <w:pPr>
        <w:ind w:left="3280" w:hanging="360"/>
      </w:pPr>
      <w:rPr>
        <w:rFonts w:hint="default"/>
        <w:lang w:val="en-US" w:eastAsia="en-US" w:bidi="ar-SA"/>
      </w:rPr>
    </w:lvl>
    <w:lvl w:ilvl="4" w:tplc="89A85F2A">
      <w:numFmt w:val="bullet"/>
      <w:lvlText w:val="•"/>
      <w:lvlJc w:val="left"/>
      <w:pPr>
        <w:ind w:left="4200" w:hanging="360"/>
      </w:pPr>
      <w:rPr>
        <w:rFonts w:hint="default"/>
        <w:lang w:val="en-US" w:eastAsia="en-US" w:bidi="ar-SA"/>
      </w:rPr>
    </w:lvl>
    <w:lvl w:ilvl="5" w:tplc="6254C3AA">
      <w:numFmt w:val="bullet"/>
      <w:lvlText w:val="•"/>
      <w:lvlJc w:val="left"/>
      <w:pPr>
        <w:ind w:left="5120" w:hanging="360"/>
      </w:pPr>
      <w:rPr>
        <w:rFonts w:hint="default"/>
        <w:lang w:val="en-US" w:eastAsia="en-US" w:bidi="ar-SA"/>
      </w:rPr>
    </w:lvl>
    <w:lvl w:ilvl="6" w:tplc="D36A3F10">
      <w:numFmt w:val="bullet"/>
      <w:lvlText w:val="•"/>
      <w:lvlJc w:val="left"/>
      <w:pPr>
        <w:ind w:left="6040" w:hanging="360"/>
      </w:pPr>
      <w:rPr>
        <w:rFonts w:hint="default"/>
        <w:lang w:val="en-US" w:eastAsia="en-US" w:bidi="ar-SA"/>
      </w:rPr>
    </w:lvl>
    <w:lvl w:ilvl="7" w:tplc="DC50A558">
      <w:numFmt w:val="bullet"/>
      <w:lvlText w:val="•"/>
      <w:lvlJc w:val="left"/>
      <w:pPr>
        <w:ind w:left="6960" w:hanging="360"/>
      </w:pPr>
      <w:rPr>
        <w:rFonts w:hint="default"/>
        <w:lang w:val="en-US" w:eastAsia="en-US" w:bidi="ar-SA"/>
      </w:rPr>
    </w:lvl>
    <w:lvl w:ilvl="8" w:tplc="CF88553E">
      <w:numFmt w:val="bullet"/>
      <w:lvlText w:val="•"/>
      <w:lvlJc w:val="left"/>
      <w:pPr>
        <w:ind w:left="7880" w:hanging="360"/>
      </w:pPr>
      <w:rPr>
        <w:rFonts w:hint="default"/>
        <w:lang w:val="en-US" w:eastAsia="en-US" w:bidi="ar-SA"/>
      </w:rPr>
    </w:lvl>
  </w:abstractNum>
  <w:abstractNum w:abstractNumId="2" w15:restartNumberingAfterBreak="0">
    <w:nsid w:val="0D134CF1"/>
    <w:multiLevelType w:val="hybridMultilevel"/>
    <w:tmpl w:val="0DF86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9532C"/>
    <w:multiLevelType w:val="hybridMultilevel"/>
    <w:tmpl w:val="05A6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83664"/>
    <w:multiLevelType w:val="hybridMultilevel"/>
    <w:tmpl w:val="BF6E6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21159"/>
    <w:multiLevelType w:val="hybridMultilevel"/>
    <w:tmpl w:val="8A0C8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06323"/>
    <w:multiLevelType w:val="hybridMultilevel"/>
    <w:tmpl w:val="EA1E31FC"/>
    <w:lvl w:ilvl="0" w:tplc="1CDC67E4">
      <w:start w:val="1"/>
      <w:numFmt w:val="decimal"/>
      <w:lvlText w:val="%1."/>
      <w:lvlJc w:val="left"/>
      <w:pPr>
        <w:ind w:left="720" w:hanging="360"/>
      </w:pPr>
      <w:rPr>
        <w:rFonts w:ascii="Calibri" w:eastAsia="Calibri" w:hAnsi="Calibri" w:cs="Calibri" w:hint="default"/>
        <w:b/>
        <w:bCs/>
        <w:i w:val="0"/>
        <w:iCs w:val="0"/>
        <w:spacing w:val="0"/>
        <w:w w:val="107"/>
        <w:sz w:val="22"/>
        <w:szCs w:val="22"/>
        <w:lang w:val="en-US" w:eastAsia="en-US" w:bidi="ar-SA"/>
      </w:rPr>
    </w:lvl>
    <w:lvl w:ilvl="1" w:tplc="143CC246">
      <w:start w:val="1"/>
      <w:numFmt w:val="lowerLetter"/>
      <w:lvlText w:val="%2."/>
      <w:lvlJc w:val="left"/>
      <w:pPr>
        <w:ind w:left="1440" w:hanging="360"/>
      </w:pPr>
      <w:rPr>
        <w:rFonts w:ascii="Calibri" w:eastAsia="Calibri" w:hAnsi="Calibri" w:cs="Calibri" w:hint="default"/>
        <w:b w:val="0"/>
        <w:bCs w:val="0"/>
        <w:i w:val="0"/>
        <w:iCs w:val="0"/>
        <w:spacing w:val="-2"/>
        <w:w w:val="111"/>
        <w:sz w:val="22"/>
        <w:szCs w:val="22"/>
        <w:lang w:val="en-US" w:eastAsia="en-US" w:bidi="ar-SA"/>
      </w:rPr>
    </w:lvl>
    <w:lvl w:ilvl="2" w:tplc="A882F28C">
      <w:numFmt w:val="bullet"/>
      <w:lvlText w:val="•"/>
      <w:lvlJc w:val="left"/>
      <w:pPr>
        <w:ind w:left="1440" w:hanging="360"/>
      </w:pPr>
      <w:rPr>
        <w:rFonts w:hint="default"/>
        <w:lang w:val="en-US" w:eastAsia="en-US" w:bidi="ar-SA"/>
      </w:rPr>
    </w:lvl>
    <w:lvl w:ilvl="3" w:tplc="AF46A37C">
      <w:numFmt w:val="bullet"/>
      <w:lvlText w:val="•"/>
      <w:lvlJc w:val="left"/>
      <w:pPr>
        <w:ind w:left="2475" w:hanging="360"/>
      </w:pPr>
      <w:rPr>
        <w:rFonts w:hint="default"/>
        <w:lang w:val="en-US" w:eastAsia="en-US" w:bidi="ar-SA"/>
      </w:rPr>
    </w:lvl>
    <w:lvl w:ilvl="4" w:tplc="7374A5F2">
      <w:numFmt w:val="bullet"/>
      <w:lvlText w:val="•"/>
      <w:lvlJc w:val="left"/>
      <w:pPr>
        <w:ind w:left="3510" w:hanging="360"/>
      </w:pPr>
      <w:rPr>
        <w:rFonts w:hint="default"/>
        <w:lang w:val="en-US" w:eastAsia="en-US" w:bidi="ar-SA"/>
      </w:rPr>
    </w:lvl>
    <w:lvl w:ilvl="5" w:tplc="CDC23EEC">
      <w:numFmt w:val="bullet"/>
      <w:lvlText w:val="•"/>
      <w:lvlJc w:val="left"/>
      <w:pPr>
        <w:ind w:left="4545" w:hanging="360"/>
      </w:pPr>
      <w:rPr>
        <w:rFonts w:hint="default"/>
        <w:lang w:val="en-US" w:eastAsia="en-US" w:bidi="ar-SA"/>
      </w:rPr>
    </w:lvl>
    <w:lvl w:ilvl="6" w:tplc="6B6803CC">
      <w:numFmt w:val="bullet"/>
      <w:lvlText w:val="•"/>
      <w:lvlJc w:val="left"/>
      <w:pPr>
        <w:ind w:left="5580" w:hanging="360"/>
      </w:pPr>
      <w:rPr>
        <w:rFonts w:hint="default"/>
        <w:lang w:val="en-US" w:eastAsia="en-US" w:bidi="ar-SA"/>
      </w:rPr>
    </w:lvl>
    <w:lvl w:ilvl="7" w:tplc="FBA218F2">
      <w:numFmt w:val="bullet"/>
      <w:lvlText w:val="•"/>
      <w:lvlJc w:val="left"/>
      <w:pPr>
        <w:ind w:left="6615" w:hanging="360"/>
      </w:pPr>
      <w:rPr>
        <w:rFonts w:hint="default"/>
        <w:lang w:val="en-US" w:eastAsia="en-US" w:bidi="ar-SA"/>
      </w:rPr>
    </w:lvl>
    <w:lvl w:ilvl="8" w:tplc="61324056">
      <w:numFmt w:val="bullet"/>
      <w:lvlText w:val="•"/>
      <w:lvlJc w:val="left"/>
      <w:pPr>
        <w:ind w:left="7650" w:hanging="360"/>
      </w:pPr>
      <w:rPr>
        <w:rFonts w:hint="default"/>
        <w:lang w:val="en-US" w:eastAsia="en-US" w:bidi="ar-SA"/>
      </w:rPr>
    </w:lvl>
  </w:abstractNum>
  <w:abstractNum w:abstractNumId="7" w15:restartNumberingAfterBreak="0">
    <w:nsid w:val="1DAA32C3"/>
    <w:multiLevelType w:val="hybridMultilevel"/>
    <w:tmpl w:val="40BA94CE"/>
    <w:lvl w:ilvl="0" w:tplc="1EAAE492">
      <w:start w:val="1"/>
      <w:numFmt w:val="decimal"/>
      <w:lvlText w:val="%1."/>
      <w:lvlJc w:val="left"/>
      <w:pPr>
        <w:ind w:left="720" w:hanging="360"/>
      </w:pPr>
      <w:rPr>
        <w:rFonts w:ascii="Calibri" w:eastAsia="Calibri" w:hAnsi="Calibri" w:cs="Calibri" w:hint="default"/>
        <w:b/>
        <w:bCs/>
        <w:i w:val="0"/>
        <w:iCs w:val="0"/>
        <w:spacing w:val="0"/>
        <w:w w:val="107"/>
        <w:sz w:val="22"/>
        <w:szCs w:val="22"/>
        <w:lang w:val="en-US" w:eastAsia="en-US" w:bidi="ar-SA"/>
      </w:rPr>
    </w:lvl>
    <w:lvl w:ilvl="1" w:tplc="6E3EB0FC">
      <w:start w:val="1"/>
      <w:numFmt w:val="lowerLetter"/>
      <w:lvlText w:val="%2."/>
      <w:lvlJc w:val="left"/>
      <w:pPr>
        <w:ind w:left="1440" w:hanging="360"/>
      </w:pPr>
      <w:rPr>
        <w:rFonts w:ascii="Calibri" w:eastAsia="Calibri" w:hAnsi="Calibri" w:cs="Calibri" w:hint="default"/>
        <w:b w:val="0"/>
        <w:bCs w:val="0"/>
        <w:i w:val="0"/>
        <w:iCs w:val="0"/>
        <w:spacing w:val="-2"/>
        <w:w w:val="111"/>
        <w:sz w:val="22"/>
        <w:szCs w:val="22"/>
        <w:lang w:val="en-US" w:eastAsia="en-US" w:bidi="ar-SA"/>
      </w:rPr>
    </w:lvl>
    <w:lvl w:ilvl="2" w:tplc="5C94107E">
      <w:numFmt w:val="bullet"/>
      <w:lvlText w:val="•"/>
      <w:lvlJc w:val="left"/>
      <w:pPr>
        <w:ind w:left="2360" w:hanging="360"/>
      </w:pPr>
      <w:rPr>
        <w:rFonts w:hint="default"/>
        <w:lang w:val="en-US" w:eastAsia="en-US" w:bidi="ar-SA"/>
      </w:rPr>
    </w:lvl>
    <w:lvl w:ilvl="3" w:tplc="1B0AC076">
      <w:numFmt w:val="bullet"/>
      <w:lvlText w:val="•"/>
      <w:lvlJc w:val="left"/>
      <w:pPr>
        <w:ind w:left="3280" w:hanging="360"/>
      </w:pPr>
      <w:rPr>
        <w:rFonts w:hint="default"/>
        <w:lang w:val="en-US" w:eastAsia="en-US" w:bidi="ar-SA"/>
      </w:rPr>
    </w:lvl>
    <w:lvl w:ilvl="4" w:tplc="F96C256C">
      <w:numFmt w:val="bullet"/>
      <w:lvlText w:val="•"/>
      <w:lvlJc w:val="left"/>
      <w:pPr>
        <w:ind w:left="4200" w:hanging="360"/>
      </w:pPr>
      <w:rPr>
        <w:rFonts w:hint="default"/>
        <w:lang w:val="en-US" w:eastAsia="en-US" w:bidi="ar-SA"/>
      </w:rPr>
    </w:lvl>
    <w:lvl w:ilvl="5" w:tplc="2612DF2E">
      <w:numFmt w:val="bullet"/>
      <w:lvlText w:val="•"/>
      <w:lvlJc w:val="left"/>
      <w:pPr>
        <w:ind w:left="5120" w:hanging="360"/>
      </w:pPr>
      <w:rPr>
        <w:rFonts w:hint="default"/>
        <w:lang w:val="en-US" w:eastAsia="en-US" w:bidi="ar-SA"/>
      </w:rPr>
    </w:lvl>
    <w:lvl w:ilvl="6" w:tplc="66206996">
      <w:numFmt w:val="bullet"/>
      <w:lvlText w:val="•"/>
      <w:lvlJc w:val="left"/>
      <w:pPr>
        <w:ind w:left="6040" w:hanging="360"/>
      </w:pPr>
      <w:rPr>
        <w:rFonts w:hint="default"/>
        <w:lang w:val="en-US" w:eastAsia="en-US" w:bidi="ar-SA"/>
      </w:rPr>
    </w:lvl>
    <w:lvl w:ilvl="7" w:tplc="37B6C480">
      <w:numFmt w:val="bullet"/>
      <w:lvlText w:val="•"/>
      <w:lvlJc w:val="left"/>
      <w:pPr>
        <w:ind w:left="6960" w:hanging="360"/>
      </w:pPr>
      <w:rPr>
        <w:rFonts w:hint="default"/>
        <w:lang w:val="en-US" w:eastAsia="en-US" w:bidi="ar-SA"/>
      </w:rPr>
    </w:lvl>
    <w:lvl w:ilvl="8" w:tplc="1CDEE752">
      <w:numFmt w:val="bullet"/>
      <w:lvlText w:val="•"/>
      <w:lvlJc w:val="left"/>
      <w:pPr>
        <w:ind w:left="7880" w:hanging="360"/>
      </w:pPr>
      <w:rPr>
        <w:rFonts w:hint="default"/>
        <w:lang w:val="en-US" w:eastAsia="en-US" w:bidi="ar-SA"/>
      </w:rPr>
    </w:lvl>
  </w:abstractNum>
  <w:abstractNum w:abstractNumId="8" w15:restartNumberingAfterBreak="0">
    <w:nsid w:val="23FE6F56"/>
    <w:multiLevelType w:val="hybridMultilevel"/>
    <w:tmpl w:val="01022894"/>
    <w:lvl w:ilvl="0" w:tplc="366C4D8A">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255CC104">
      <w:numFmt w:val="bullet"/>
      <w:lvlText w:val="•"/>
      <w:lvlJc w:val="left"/>
      <w:pPr>
        <w:ind w:left="1944" w:hanging="360"/>
      </w:pPr>
      <w:rPr>
        <w:rFonts w:hint="default"/>
        <w:lang w:val="en-US" w:eastAsia="en-US" w:bidi="ar-SA"/>
      </w:rPr>
    </w:lvl>
    <w:lvl w:ilvl="2" w:tplc="542EF824">
      <w:numFmt w:val="bullet"/>
      <w:lvlText w:val="•"/>
      <w:lvlJc w:val="left"/>
      <w:pPr>
        <w:ind w:left="2808" w:hanging="360"/>
      </w:pPr>
      <w:rPr>
        <w:rFonts w:hint="default"/>
        <w:lang w:val="en-US" w:eastAsia="en-US" w:bidi="ar-SA"/>
      </w:rPr>
    </w:lvl>
    <w:lvl w:ilvl="3" w:tplc="0E6207A6">
      <w:numFmt w:val="bullet"/>
      <w:lvlText w:val="•"/>
      <w:lvlJc w:val="left"/>
      <w:pPr>
        <w:ind w:left="3672" w:hanging="360"/>
      </w:pPr>
      <w:rPr>
        <w:rFonts w:hint="default"/>
        <w:lang w:val="en-US" w:eastAsia="en-US" w:bidi="ar-SA"/>
      </w:rPr>
    </w:lvl>
    <w:lvl w:ilvl="4" w:tplc="E0B2AD92">
      <w:numFmt w:val="bullet"/>
      <w:lvlText w:val="•"/>
      <w:lvlJc w:val="left"/>
      <w:pPr>
        <w:ind w:left="4536" w:hanging="360"/>
      </w:pPr>
      <w:rPr>
        <w:rFonts w:hint="default"/>
        <w:lang w:val="en-US" w:eastAsia="en-US" w:bidi="ar-SA"/>
      </w:rPr>
    </w:lvl>
    <w:lvl w:ilvl="5" w:tplc="2D4AFEA0">
      <w:numFmt w:val="bullet"/>
      <w:lvlText w:val="•"/>
      <w:lvlJc w:val="left"/>
      <w:pPr>
        <w:ind w:left="5400" w:hanging="360"/>
      </w:pPr>
      <w:rPr>
        <w:rFonts w:hint="default"/>
        <w:lang w:val="en-US" w:eastAsia="en-US" w:bidi="ar-SA"/>
      </w:rPr>
    </w:lvl>
    <w:lvl w:ilvl="6" w:tplc="FCBC66C6">
      <w:numFmt w:val="bullet"/>
      <w:lvlText w:val="•"/>
      <w:lvlJc w:val="left"/>
      <w:pPr>
        <w:ind w:left="6264" w:hanging="360"/>
      </w:pPr>
      <w:rPr>
        <w:rFonts w:hint="default"/>
        <w:lang w:val="en-US" w:eastAsia="en-US" w:bidi="ar-SA"/>
      </w:rPr>
    </w:lvl>
    <w:lvl w:ilvl="7" w:tplc="2542DA16">
      <w:numFmt w:val="bullet"/>
      <w:lvlText w:val="•"/>
      <w:lvlJc w:val="left"/>
      <w:pPr>
        <w:ind w:left="7128" w:hanging="360"/>
      </w:pPr>
      <w:rPr>
        <w:rFonts w:hint="default"/>
        <w:lang w:val="en-US" w:eastAsia="en-US" w:bidi="ar-SA"/>
      </w:rPr>
    </w:lvl>
    <w:lvl w:ilvl="8" w:tplc="F78E83D6">
      <w:numFmt w:val="bullet"/>
      <w:lvlText w:val="•"/>
      <w:lvlJc w:val="left"/>
      <w:pPr>
        <w:ind w:left="7992" w:hanging="360"/>
      </w:pPr>
      <w:rPr>
        <w:rFonts w:hint="default"/>
        <w:lang w:val="en-US" w:eastAsia="en-US" w:bidi="ar-SA"/>
      </w:rPr>
    </w:lvl>
  </w:abstractNum>
  <w:abstractNum w:abstractNumId="9" w15:restartNumberingAfterBreak="0">
    <w:nsid w:val="2C3D496A"/>
    <w:multiLevelType w:val="hybridMultilevel"/>
    <w:tmpl w:val="42D8A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12C7C"/>
    <w:multiLevelType w:val="hybridMultilevel"/>
    <w:tmpl w:val="BA54C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80065"/>
    <w:multiLevelType w:val="hybridMultilevel"/>
    <w:tmpl w:val="A670C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92E8A"/>
    <w:multiLevelType w:val="hybridMultilevel"/>
    <w:tmpl w:val="3CFAA80A"/>
    <w:lvl w:ilvl="0" w:tplc="0E669A90">
      <w:start w:val="1"/>
      <w:numFmt w:val="decimal"/>
      <w:lvlText w:val="%1."/>
      <w:lvlJc w:val="left"/>
      <w:pPr>
        <w:ind w:left="720" w:hanging="360"/>
      </w:pPr>
      <w:rPr>
        <w:rFonts w:ascii="Calibri" w:eastAsia="Calibri" w:hAnsi="Calibri" w:cs="Calibri" w:hint="default"/>
        <w:b/>
        <w:bCs/>
        <w:i w:val="0"/>
        <w:iCs w:val="0"/>
        <w:spacing w:val="0"/>
        <w:w w:val="107"/>
        <w:sz w:val="22"/>
        <w:szCs w:val="22"/>
        <w:lang w:val="en-US" w:eastAsia="en-US" w:bidi="ar-SA"/>
      </w:rPr>
    </w:lvl>
    <w:lvl w:ilvl="1" w:tplc="066A4B2A">
      <w:start w:val="1"/>
      <w:numFmt w:val="lowerLetter"/>
      <w:lvlText w:val="%2."/>
      <w:lvlJc w:val="left"/>
      <w:pPr>
        <w:ind w:left="1440" w:hanging="360"/>
      </w:pPr>
      <w:rPr>
        <w:rFonts w:ascii="Calibri" w:eastAsia="Calibri" w:hAnsi="Calibri" w:cs="Calibri" w:hint="default"/>
        <w:b w:val="0"/>
        <w:bCs w:val="0"/>
        <w:i w:val="0"/>
        <w:iCs w:val="0"/>
        <w:spacing w:val="-2"/>
        <w:w w:val="111"/>
        <w:sz w:val="22"/>
        <w:szCs w:val="22"/>
        <w:lang w:val="en-US" w:eastAsia="en-US" w:bidi="ar-SA"/>
      </w:rPr>
    </w:lvl>
    <w:lvl w:ilvl="2" w:tplc="0DAAAB7C">
      <w:numFmt w:val="bullet"/>
      <w:lvlText w:val="•"/>
      <w:lvlJc w:val="left"/>
      <w:pPr>
        <w:ind w:left="2360" w:hanging="360"/>
      </w:pPr>
      <w:rPr>
        <w:rFonts w:hint="default"/>
        <w:lang w:val="en-US" w:eastAsia="en-US" w:bidi="ar-SA"/>
      </w:rPr>
    </w:lvl>
    <w:lvl w:ilvl="3" w:tplc="521EADDE">
      <w:numFmt w:val="bullet"/>
      <w:lvlText w:val="•"/>
      <w:lvlJc w:val="left"/>
      <w:pPr>
        <w:ind w:left="3280" w:hanging="360"/>
      </w:pPr>
      <w:rPr>
        <w:rFonts w:hint="default"/>
        <w:lang w:val="en-US" w:eastAsia="en-US" w:bidi="ar-SA"/>
      </w:rPr>
    </w:lvl>
    <w:lvl w:ilvl="4" w:tplc="8E446A2A">
      <w:numFmt w:val="bullet"/>
      <w:lvlText w:val="•"/>
      <w:lvlJc w:val="left"/>
      <w:pPr>
        <w:ind w:left="4200" w:hanging="360"/>
      </w:pPr>
      <w:rPr>
        <w:rFonts w:hint="default"/>
        <w:lang w:val="en-US" w:eastAsia="en-US" w:bidi="ar-SA"/>
      </w:rPr>
    </w:lvl>
    <w:lvl w:ilvl="5" w:tplc="4C12B42E">
      <w:numFmt w:val="bullet"/>
      <w:lvlText w:val="•"/>
      <w:lvlJc w:val="left"/>
      <w:pPr>
        <w:ind w:left="5120" w:hanging="360"/>
      </w:pPr>
      <w:rPr>
        <w:rFonts w:hint="default"/>
        <w:lang w:val="en-US" w:eastAsia="en-US" w:bidi="ar-SA"/>
      </w:rPr>
    </w:lvl>
    <w:lvl w:ilvl="6" w:tplc="C812E980">
      <w:numFmt w:val="bullet"/>
      <w:lvlText w:val="•"/>
      <w:lvlJc w:val="left"/>
      <w:pPr>
        <w:ind w:left="6040" w:hanging="360"/>
      </w:pPr>
      <w:rPr>
        <w:rFonts w:hint="default"/>
        <w:lang w:val="en-US" w:eastAsia="en-US" w:bidi="ar-SA"/>
      </w:rPr>
    </w:lvl>
    <w:lvl w:ilvl="7" w:tplc="52ECB394">
      <w:numFmt w:val="bullet"/>
      <w:lvlText w:val="•"/>
      <w:lvlJc w:val="left"/>
      <w:pPr>
        <w:ind w:left="6960" w:hanging="360"/>
      </w:pPr>
      <w:rPr>
        <w:rFonts w:hint="default"/>
        <w:lang w:val="en-US" w:eastAsia="en-US" w:bidi="ar-SA"/>
      </w:rPr>
    </w:lvl>
    <w:lvl w:ilvl="8" w:tplc="B524C712">
      <w:numFmt w:val="bullet"/>
      <w:lvlText w:val="•"/>
      <w:lvlJc w:val="left"/>
      <w:pPr>
        <w:ind w:left="7880" w:hanging="360"/>
      </w:pPr>
      <w:rPr>
        <w:rFonts w:hint="default"/>
        <w:lang w:val="en-US" w:eastAsia="en-US" w:bidi="ar-SA"/>
      </w:rPr>
    </w:lvl>
  </w:abstractNum>
  <w:abstractNum w:abstractNumId="13" w15:restartNumberingAfterBreak="0">
    <w:nsid w:val="40D61FE1"/>
    <w:multiLevelType w:val="hybridMultilevel"/>
    <w:tmpl w:val="7EF62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297527"/>
    <w:multiLevelType w:val="hybridMultilevel"/>
    <w:tmpl w:val="67161E70"/>
    <w:lvl w:ilvl="0" w:tplc="0C8EF324">
      <w:start w:val="1"/>
      <w:numFmt w:val="decimal"/>
      <w:lvlText w:val="%1."/>
      <w:lvlJc w:val="left"/>
      <w:pPr>
        <w:ind w:left="720" w:hanging="360"/>
      </w:pPr>
      <w:rPr>
        <w:rFonts w:ascii="Calibri" w:eastAsia="Calibri" w:hAnsi="Calibri" w:cs="Calibri" w:hint="default"/>
        <w:b/>
        <w:bCs/>
        <w:i w:val="0"/>
        <w:iCs w:val="0"/>
        <w:spacing w:val="0"/>
        <w:w w:val="107"/>
        <w:sz w:val="22"/>
        <w:szCs w:val="22"/>
        <w:lang w:val="en-US" w:eastAsia="en-US" w:bidi="ar-SA"/>
      </w:rPr>
    </w:lvl>
    <w:lvl w:ilvl="1" w:tplc="49ACBA80">
      <w:start w:val="1"/>
      <w:numFmt w:val="lowerLetter"/>
      <w:lvlText w:val="%2."/>
      <w:lvlJc w:val="left"/>
      <w:pPr>
        <w:ind w:left="1440" w:hanging="360"/>
      </w:pPr>
      <w:rPr>
        <w:rFonts w:ascii="Calibri" w:eastAsia="Calibri" w:hAnsi="Calibri" w:cs="Calibri" w:hint="default"/>
        <w:b w:val="0"/>
        <w:bCs w:val="0"/>
        <w:i w:val="0"/>
        <w:iCs w:val="0"/>
        <w:spacing w:val="-2"/>
        <w:w w:val="111"/>
        <w:sz w:val="22"/>
        <w:szCs w:val="22"/>
        <w:lang w:val="en-US" w:eastAsia="en-US" w:bidi="ar-SA"/>
      </w:rPr>
    </w:lvl>
    <w:lvl w:ilvl="2" w:tplc="65A60018">
      <w:numFmt w:val="bullet"/>
      <w:lvlText w:val="•"/>
      <w:lvlJc w:val="left"/>
      <w:pPr>
        <w:ind w:left="2360" w:hanging="360"/>
      </w:pPr>
      <w:rPr>
        <w:rFonts w:hint="default"/>
        <w:lang w:val="en-US" w:eastAsia="en-US" w:bidi="ar-SA"/>
      </w:rPr>
    </w:lvl>
    <w:lvl w:ilvl="3" w:tplc="DB7CE0D8">
      <w:numFmt w:val="bullet"/>
      <w:lvlText w:val="•"/>
      <w:lvlJc w:val="left"/>
      <w:pPr>
        <w:ind w:left="3280" w:hanging="360"/>
      </w:pPr>
      <w:rPr>
        <w:rFonts w:hint="default"/>
        <w:lang w:val="en-US" w:eastAsia="en-US" w:bidi="ar-SA"/>
      </w:rPr>
    </w:lvl>
    <w:lvl w:ilvl="4" w:tplc="70CCC3E4">
      <w:numFmt w:val="bullet"/>
      <w:lvlText w:val="•"/>
      <w:lvlJc w:val="left"/>
      <w:pPr>
        <w:ind w:left="4200" w:hanging="360"/>
      </w:pPr>
      <w:rPr>
        <w:rFonts w:hint="default"/>
        <w:lang w:val="en-US" w:eastAsia="en-US" w:bidi="ar-SA"/>
      </w:rPr>
    </w:lvl>
    <w:lvl w:ilvl="5" w:tplc="B35EBC4C">
      <w:numFmt w:val="bullet"/>
      <w:lvlText w:val="•"/>
      <w:lvlJc w:val="left"/>
      <w:pPr>
        <w:ind w:left="5120" w:hanging="360"/>
      </w:pPr>
      <w:rPr>
        <w:rFonts w:hint="default"/>
        <w:lang w:val="en-US" w:eastAsia="en-US" w:bidi="ar-SA"/>
      </w:rPr>
    </w:lvl>
    <w:lvl w:ilvl="6" w:tplc="5104604C">
      <w:numFmt w:val="bullet"/>
      <w:lvlText w:val="•"/>
      <w:lvlJc w:val="left"/>
      <w:pPr>
        <w:ind w:left="6040" w:hanging="360"/>
      </w:pPr>
      <w:rPr>
        <w:rFonts w:hint="default"/>
        <w:lang w:val="en-US" w:eastAsia="en-US" w:bidi="ar-SA"/>
      </w:rPr>
    </w:lvl>
    <w:lvl w:ilvl="7" w:tplc="BDD65C60">
      <w:numFmt w:val="bullet"/>
      <w:lvlText w:val="•"/>
      <w:lvlJc w:val="left"/>
      <w:pPr>
        <w:ind w:left="6960" w:hanging="360"/>
      </w:pPr>
      <w:rPr>
        <w:rFonts w:hint="default"/>
        <w:lang w:val="en-US" w:eastAsia="en-US" w:bidi="ar-SA"/>
      </w:rPr>
    </w:lvl>
    <w:lvl w:ilvl="8" w:tplc="493AB732">
      <w:numFmt w:val="bullet"/>
      <w:lvlText w:val="•"/>
      <w:lvlJc w:val="left"/>
      <w:pPr>
        <w:ind w:left="7880" w:hanging="360"/>
      </w:pPr>
      <w:rPr>
        <w:rFonts w:hint="default"/>
        <w:lang w:val="en-US" w:eastAsia="en-US" w:bidi="ar-SA"/>
      </w:rPr>
    </w:lvl>
  </w:abstractNum>
  <w:abstractNum w:abstractNumId="15" w15:restartNumberingAfterBreak="0">
    <w:nsid w:val="582F4162"/>
    <w:multiLevelType w:val="hybridMultilevel"/>
    <w:tmpl w:val="2A7E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87E79"/>
    <w:multiLevelType w:val="hybridMultilevel"/>
    <w:tmpl w:val="9662C0D2"/>
    <w:lvl w:ilvl="0" w:tplc="C2D87434">
      <w:start w:val="1"/>
      <w:numFmt w:val="decimal"/>
      <w:lvlText w:val="%1."/>
      <w:lvlJc w:val="left"/>
      <w:pPr>
        <w:ind w:left="720" w:hanging="360"/>
      </w:pPr>
      <w:rPr>
        <w:rFonts w:ascii="Calibri" w:eastAsia="Calibri" w:hAnsi="Calibri" w:cs="Calibri" w:hint="default"/>
        <w:b/>
        <w:bCs/>
        <w:i w:val="0"/>
        <w:iCs w:val="0"/>
        <w:spacing w:val="0"/>
        <w:w w:val="107"/>
        <w:sz w:val="22"/>
        <w:szCs w:val="22"/>
        <w:lang w:val="en-US" w:eastAsia="en-US" w:bidi="ar-SA"/>
      </w:rPr>
    </w:lvl>
    <w:lvl w:ilvl="1" w:tplc="5A18A2F8">
      <w:numFmt w:val="bullet"/>
      <w:lvlText w:val="•"/>
      <w:lvlJc w:val="left"/>
      <w:pPr>
        <w:ind w:left="1620" w:hanging="360"/>
      </w:pPr>
      <w:rPr>
        <w:rFonts w:hint="default"/>
        <w:lang w:val="en-US" w:eastAsia="en-US" w:bidi="ar-SA"/>
      </w:rPr>
    </w:lvl>
    <w:lvl w:ilvl="2" w:tplc="A404BC4C">
      <w:numFmt w:val="bullet"/>
      <w:lvlText w:val="•"/>
      <w:lvlJc w:val="left"/>
      <w:pPr>
        <w:ind w:left="2520" w:hanging="360"/>
      </w:pPr>
      <w:rPr>
        <w:rFonts w:hint="default"/>
        <w:lang w:val="en-US" w:eastAsia="en-US" w:bidi="ar-SA"/>
      </w:rPr>
    </w:lvl>
    <w:lvl w:ilvl="3" w:tplc="299A55C6">
      <w:numFmt w:val="bullet"/>
      <w:lvlText w:val="•"/>
      <w:lvlJc w:val="left"/>
      <w:pPr>
        <w:ind w:left="3420" w:hanging="360"/>
      </w:pPr>
      <w:rPr>
        <w:rFonts w:hint="default"/>
        <w:lang w:val="en-US" w:eastAsia="en-US" w:bidi="ar-SA"/>
      </w:rPr>
    </w:lvl>
    <w:lvl w:ilvl="4" w:tplc="E6E0DF62">
      <w:numFmt w:val="bullet"/>
      <w:lvlText w:val="•"/>
      <w:lvlJc w:val="left"/>
      <w:pPr>
        <w:ind w:left="4320" w:hanging="360"/>
      </w:pPr>
      <w:rPr>
        <w:rFonts w:hint="default"/>
        <w:lang w:val="en-US" w:eastAsia="en-US" w:bidi="ar-SA"/>
      </w:rPr>
    </w:lvl>
    <w:lvl w:ilvl="5" w:tplc="36E0B8BA">
      <w:numFmt w:val="bullet"/>
      <w:lvlText w:val="•"/>
      <w:lvlJc w:val="left"/>
      <w:pPr>
        <w:ind w:left="5220" w:hanging="360"/>
      </w:pPr>
      <w:rPr>
        <w:rFonts w:hint="default"/>
        <w:lang w:val="en-US" w:eastAsia="en-US" w:bidi="ar-SA"/>
      </w:rPr>
    </w:lvl>
    <w:lvl w:ilvl="6" w:tplc="5B786234">
      <w:numFmt w:val="bullet"/>
      <w:lvlText w:val="•"/>
      <w:lvlJc w:val="left"/>
      <w:pPr>
        <w:ind w:left="6120" w:hanging="360"/>
      </w:pPr>
      <w:rPr>
        <w:rFonts w:hint="default"/>
        <w:lang w:val="en-US" w:eastAsia="en-US" w:bidi="ar-SA"/>
      </w:rPr>
    </w:lvl>
    <w:lvl w:ilvl="7" w:tplc="DBE0D1EE">
      <w:numFmt w:val="bullet"/>
      <w:lvlText w:val="•"/>
      <w:lvlJc w:val="left"/>
      <w:pPr>
        <w:ind w:left="7020" w:hanging="360"/>
      </w:pPr>
      <w:rPr>
        <w:rFonts w:hint="default"/>
        <w:lang w:val="en-US" w:eastAsia="en-US" w:bidi="ar-SA"/>
      </w:rPr>
    </w:lvl>
    <w:lvl w:ilvl="8" w:tplc="32CAFE50">
      <w:numFmt w:val="bullet"/>
      <w:lvlText w:val="•"/>
      <w:lvlJc w:val="left"/>
      <w:pPr>
        <w:ind w:left="7920" w:hanging="360"/>
      </w:pPr>
      <w:rPr>
        <w:rFonts w:hint="default"/>
        <w:lang w:val="en-US" w:eastAsia="en-US" w:bidi="ar-SA"/>
      </w:rPr>
    </w:lvl>
  </w:abstractNum>
  <w:abstractNum w:abstractNumId="17" w15:restartNumberingAfterBreak="0">
    <w:nsid w:val="645D1D54"/>
    <w:multiLevelType w:val="hybridMultilevel"/>
    <w:tmpl w:val="C7708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064888">
    <w:abstractNumId w:val="7"/>
  </w:num>
  <w:num w:numId="2" w16cid:durableId="542444156">
    <w:abstractNumId w:val="1"/>
  </w:num>
  <w:num w:numId="3" w16cid:durableId="1835024662">
    <w:abstractNumId w:val="12"/>
  </w:num>
  <w:num w:numId="4" w16cid:durableId="392195615">
    <w:abstractNumId w:val="14"/>
  </w:num>
  <w:num w:numId="5" w16cid:durableId="44304715">
    <w:abstractNumId w:val="8"/>
  </w:num>
  <w:num w:numId="6" w16cid:durableId="362947427">
    <w:abstractNumId w:val="6"/>
  </w:num>
  <w:num w:numId="7" w16cid:durableId="1116296085">
    <w:abstractNumId w:val="16"/>
  </w:num>
  <w:num w:numId="8" w16cid:durableId="1457723584">
    <w:abstractNumId w:val="11"/>
  </w:num>
  <w:num w:numId="9" w16cid:durableId="684555579">
    <w:abstractNumId w:val="4"/>
  </w:num>
  <w:num w:numId="10" w16cid:durableId="571811158">
    <w:abstractNumId w:val="0"/>
  </w:num>
  <w:num w:numId="11" w16cid:durableId="168447882">
    <w:abstractNumId w:val="10"/>
  </w:num>
  <w:num w:numId="12" w16cid:durableId="515508880">
    <w:abstractNumId w:val="15"/>
  </w:num>
  <w:num w:numId="13" w16cid:durableId="1794250609">
    <w:abstractNumId w:val="2"/>
  </w:num>
  <w:num w:numId="14" w16cid:durableId="1815639488">
    <w:abstractNumId w:val="5"/>
  </w:num>
  <w:num w:numId="15" w16cid:durableId="1389109153">
    <w:abstractNumId w:val="9"/>
  </w:num>
  <w:num w:numId="16" w16cid:durableId="2037196407">
    <w:abstractNumId w:val="17"/>
  </w:num>
  <w:num w:numId="17" w16cid:durableId="1422139542">
    <w:abstractNumId w:val="13"/>
  </w:num>
  <w:num w:numId="18" w16cid:durableId="1622684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24"/>
    <w:rsid w:val="00025D2C"/>
    <w:rsid w:val="000638C1"/>
    <w:rsid w:val="00077CEC"/>
    <w:rsid w:val="00115212"/>
    <w:rsid w:val="00130135"/>
    <w:rsid w:val="00131E21"/>
    <w:rsid w:val="00140CBD"/>
    <w:rsid w:val="001414B0"/>
    <w:rsid w:val="00174631"/>
    <w:rsid w:val="001A51E1"/>
    <w:rsid w:val="001C3569"/>
    <w:rsid w:val="001F4B7A"/>
    <w:rsid w:val="001F5B24"/>
    <w:rsid w:val="00231340"/>
    <w:rsid w:val="00252220"/>
    <w:rsid w:val="00263F20"/>
    <w:rsid w:val="00270ACE"/>
    <w:rsid w:val="002A1632"/>
    <w:rsid w:val="002F3CA3"/>
    <w:rsid w:val="00307CC3"/>
    <w:rsid w:val="00332FFB"/>
    <w:rsid w:val="003557B5"/>
    <w:rsid w:val="00375C7A"/>
    <w:rsid w:val="00393F2D"/>
    <w:rsid w:val="00422D7C"/>
    <w:rsid w:val="004B4222"/>
    <w:rsid w:val="004B7222"/>
    <w:rsid w:val="005128FF"/>
    <w:rsid w:val="005539F0"/>
    <w:rsid w:val="0056046F"/>
    <w:rsid w:val="005754EE"/>
    <w:rsid w:val="00587739"/>
    <w:rsid w:val="005D4760"/>
    <w:rsid w:val="00616EEB"/>
    <w:rsid w:val="006263CA"/>
    <w:rsid w:val="00653C07"/>
    <w:rsid w:val="00677D47"/>
    <w:rsid w:val="006C206D"/>
    <w:rsid w:val="00700AB7"/>
    <w:rsid w:val="00775FC5"/>
    <w:rsid w:val="00784D41"/>
    <w:rsid w:val="007924D1"/>
    <w:rsid w:val="007A1F14"/>
    <w:rsid w:val="007A2F16"/>
    <w:rsid w:val="007D72AF"/>
    <w:rsid w:val="008159F8"/>
    <w:rsid w:val="0084033F"/>
    <w:rsid w:val="00881AF8"/>
    <w:rsid w:val="00884010"/>
    <w:rsid w:val="00886B08"/>
    <w:rsid w:val="008E0DD3"/>
    <w:rsid w:val="009450E1"/>
    <w:rsid w:val="0098531A"/>
    <w:rsid w:val="009A0DD1"/>
    <w:rsid w:val="009B0C62"/>
    <w:rsid w:val="009E5739"/>
    <w:rsid w:val="00A06475"/>
    <w:rsid w:val="00A6432C"/>
    <w:rsid w:val="00A64ABD"/>
    <w:rsid w:val="00AB19BE"/>
    <w:rsid w:val="00AF5DE7"/>
    <w:rsid w:val="00AF5F2B"/>
    <w:rsid w:val="00B0775B"/>
    <w:rsid w:val="00B404D4"/>
    <w:rsid w:val="00B57213"/>
    <w:rsid w:val="00B605FF"/>
    <w:rsid w:val="00B73A5A"/>
    <w:rsid w:val="00B83293"/>
    <w:rsid w:val="00BF502A"/>
    <w:rsid w:val="00C07DE1"/>
    <w:rsid w:val="00C37F44"/>
    <w:rsid w:val="00C466CE"/>
    <w:rsid w:val="00C70780"/>
    <w:rsid w:val="00CC4BEE"/>
    <w:rsid w:val="00CC6124"/>
    <w:rsid w:val="00D302DF"/>
    <w:rsid w:val="00D3721A"/>
    <w:rsid w:val="00D37805"/>
    <w:rsid w:val="00D43A34"/>
    <w:rsid w:val="00D663BF"/>
    <w:rsid w:val="00D66EE7"/>
    <w:rsid w:val="00D817D8"/>
    <w:rsid w:val="00DA3127"/>
    <w:rsid w:val="00DB1F9E"/>
    <w:rsid w:val="00DB282D"/>
    <w:rsid w:val="00DD1E68"/>
    <w:rsid w:val="00DD4826"/>
    <w:rsid w:val="00E40E30"/>
    <w:rsid w:val="00E67D18"/>
    <w:rsid w:val="00E70233"/>
    <w:rsid w:val="00E901AE"/>
    <w:rsid w:val="00F10C3B"/>
    <w:rsid w:val="00F62B92"/>
    <w:rsid w:val="00F64959"/>
    <w:rsid w:val="00F64FA4"/>
    <w:rsid w:val="00F8108B"/>
    <w:rsid w:val="00FB49BE"/>
    <w:rsid w:val="00FE476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E1439"/>
  <w15:docId w15:val="{55CBB2B6-CBD2-4D5D-AD7D-0001E812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84033F"/>
    <w:pPr>
      <w:spacing w:line="278" w:lineRule="auto"/>
      <w:ind w:left="826" w:right="1188"/>
      <w:jc w:val="center"/>
      <w:outlineLvl w:val="0"/>
    </w:pPr>
    <w:rPr>
      <w:b/>
      <w:spacing w:val="-2"/>
      <w:w w:val="105"/>
      <w:sz w:val="36"/>
    </w:rPr>
  </w:style>
  <w:style w:type="paragraph" w:styleId="Heading2">
    <w:name w:val="heading 2"/>
    <w:basedOn w:val="Normal"/>
    <w:uiPriority w:val="9"/>
    <w:unhideWhenUsed/>
    <w:qFormat/>
    <w:rsid w:val="0056046F"/>
    <w:pPr>
      <w:spacing w:before="120" w:after="120"/>
      <w:outlineLvl w:val="1"/>
    </w:pPr>
    <w:rPr>
      <w:b/>
      <w:sz w:val="56"/>
    </w:rPr>
  </w:style>
  <w:style w:type="paragraph" w:styleId="Heading3">
    <w:name w:val="heading 3"/>
    <w:basedOn w:val="Heading2"/>
    <w:uiPriority w:val="9"/>
    <w:unhideWhenUsed/>
    <w:qFormat/>
    <w:rsid w:val="005D4760"/>
    <w:pPr>
      <w:spacing w:before="160"/>
      <w:outlineLvl w:val="2"/>
    </w:pPr>
    <w:rPr>
      <w:b w:val="0"/>
      <w:bCs/>
      <w:sz w:val="32"/>
      <w:szCs w:val="32"/>
    </w:rPr>
  </w:style>
  <w:style w:type="paragraph" w:styleId="Heading4">
    <w:name w:val="heading 4"/>
    <w:basedOn w:val="Heading3"/>
    <w:uiPriority w:val="9"/>
    <w:unhideWhenUsed/>
    <w:qFormat/>
    <w:rsid w:val="0084033F"/>
    <w:pPr>
      <w:outlineLvl w:val="3"/>
    </w:pPr>
    <w:rPr>
      <w:w w:val="10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D4760"/>
    <w:pPr>
      <w:spacing w:before="220" w:line="278" w:lineRule="auto"/>
      <w:ind w:right="479"/>
    </w:pPr>
    <w:rPr>
      <w:w w:val="105"/>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before="60"/>
      <w:ind w:left="175"/>
    </w:pPr>
  </w:style>
  <w:style w:type="character" w:styleId="Hyperlink">
    <w:name w:val="Hyperlink"/>
    <w:basedOn w:val="DefaultParagraphFont"/>
    <w:uiPriority w:val="99"/>
    <w:unhideWhenUsed/>
    <w:rsid w:val="005D4760"/>
    <w:rPr>
      <w:color w:val="0000FF" w:themeColor="hyperlink"/>
      <w:u w:val="single"/>
    </w:rPr>
  </w:style>
  <w:style w:type="paragraph" w:styleId="Header">
    <w:name w:val="header"/>
    <w:basedOn w:val="Normal"/>
    <w:link w:val="HeaderChar"/>
    <w:uiPriority w:val="99"/>
    <w:unhideWhenUsed/>
    <w:rsid w:val="00A06475"/>
    <w:pPr>
      <w:tabs>
        <w:tab w:val="center" w:pos="4680"/>
        <w:tab w:val="right" w:pos="9360"/>
      </w:tabs>
    </w:pPr>
  </w:style>
  <w:style w:type="character" w:customStyle="1" w:styleId="HeaderChar">
    <w:name w:val="Header Char"/>
    <w:basedOn w:val="DefaultParagraphFont"/>
    <w:link w:val="Header"/>
    <w:uiPriority w:val="99"/>
    <w:rsid w:val="00A06475"/>
    <w:rPr>
      <w:rFonts w:ascii="Calibri" w:eastAsia="Calibri" w:hAnsi="Calibri" w:cs="Calibri"/>
    </w:rPr>
  </w:style>
  <w:style w:type="paragraph" w:styleId="Footer">
    <w:name w:val="footer"/>
    <w:basedOn w:val="Normal"/>
    <w:link w:val="FooterChar"/>
    <w:uiPriority w:val="99"/>
    <w:unhideWhenUsed/>
    <w:rsid w:val="00A06475"/>
    <w:pPr>
      <w:tabs>
        <w:tab w:val="center" w:pos="4680"/>
        <w:tab w:val="right" w:pos="9360"/>
      </w:tabs>
    </w:pPr>
  </w:style>
  <w:style w:type="character" w:customStyle="1" w:styleId="FooterChar">
    <w:name w:val="Footer Char"/>
    <w:basedOn w:val="DefaultParagraphFont"/>
    <w:link w:val="Footer"/>
    <w:uiPriority w:val="99"/>
    <w:rsid w:val="00A0647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legislature.gov/Laws/GeneralLaws/PartI/TitleXVI/Chapter113/Section1"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15" ma:contentTypeDescription="Create a new document." ma:contentTypeScope="" ma:versionID="05bc2d220059e43e5f58fb37094d6211">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206015c56e9160c8e1d036f24c0584eb"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e574c06-d9b5-4317-b734-9c7f35fcf3d1}" ma:internalName="TaxCatchAll" ma:showField="CatchAllData" ma:web="b72976aa-e7d9-498e-b08a-d3d9e47e4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2976aa-e7d9-498e-b08a-d3d9e47e4056" xsi:nil="true"/>
    <lcf76f155ced4ddcb4097134ff3c332f xmlns="7cdb7e35-829b-4b43-b10b-15bdaaea92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2FC94B-5BA5-402B-B795-1AE1C15B6838}"/>
</file>

<file path=customXml/itemProps2.xml><?xml version="1.0" encoding="utf-8"?>
<ds:datastoreItem xmlns:ds="http://schemas.openxmlformats.org/officeDocument/2006/customXml" ds:itemID="{4810F79C-6D4B-4162-AB03-F6B440D6C0C4}"/>
</file>

<file path=customXml/itemProps3.xml><?xml version="1.0" encoding="utf-8"?>
<ds:datastoreItem xmlns:ds="http://schemas.openxmlformats.org/officeDocument/2006/customXml" ds:itemID="{6EF07C4C-096E-40A6-8F30-0F7AD8B5A588}"/>
</file>

<file path=docProps/app.xml><?xml version="1.0" encoding="utf-8"?>
<Properties xmlns="http://schemas.openxmlformats.org/officeDocument/2006/extended-properties" xmlns:vt="http://schemas.openxmlformats.org/officeDocument/2006/docPropsVTypes">
  <Template>Normal</Template>
  <TotalTime>246</TotalTime>
  <Pages>16</Pages>
  <Words>6211</Words>
  <Characters>35409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Special Commission on State Institutions Overview and Recommendations</vt:lpstr>
    </vt:vector>
  </TitlesOfParts>
  <Company/>
  <LinksUpToDate>false</LinksUpToDate>
  <CharactersWithSpaces>41537</CharactersWithSpaces>
  <SharedDoc>false</SharedDoc>
  <HLinks>
    <vt:vector size="12" baseType="variant">
      <vt:variant>
        <vt:i4>5242910</vt:i4>
      </vt:variant>
      <vt:variant>
        <vt:i4>3</vt:i4>
      </vt:variant>
      <vt:variant>
        <vt:i4>0</vt:i4>
      </vt:variant>
      <vt:variant>
        <vt:i4>5</vt:i4>
      </vt:variant>
      <vt:variant>
        <vt:lpwstr>https://malegislature.gov/Laws/GeneralLaws/PartI/TitleXVI/Chapter113/Section1</vt:lpwstr>
      </vt:variant>
      <vt:variant>
        <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Commission on State Institutions Overview and Recommendations</dc:title>
  <dc:creator>Koh, Jennifer</dc:creator>
  <cp:lastModifiedBy>Melikechi, Lilia (MOD)</cp:lastModifiedBy>
  <cp:revision>67</cp:revision>
  <dcterms:created xsi:type="dcterms:W3CDTF">2025-06-02T14:52:00Z</dcterms:created>
  <dcterms:modified xsi:type="dcterms:W3CDTF">2025-06-02T20:27:00Z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Microsoft Word</vt:lpwstr>
  </property>
  <property fmtid="{D5CDD505-2E9C-101B-9397-08002B2CF9AE}" pid="4" name="LastSaved">
    <vt:filetime>2025-05-20T00:00:00Z</vt:filetime>
  </property>
  <property fmtid="{D5CDD505-2E9C-101B-9397-08002B2CF9AE}" pid="5" name="ContentTypeId">
    <vt:lpwstr>0x01010098EF14C0B91ED548AD0BD3D2D4704924</vt:lpwstr>
  </property>
</Properties>
</file>