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9C" w:rsidRDefault="00F26E6B" w:rsidP="00AA1E14">
      <w:pPr>
        <w:tabs>
          <w:tab w:val="left" w:pos="4485"/>
          <w:tab w:val="left" w:pos="5325"/>
        </w:tabs>
        <w:contextualSpacing w:val="0"/>
        <w:rPr>
          <w:color w:val="FFFFFF" w:themeColor="background1"/>
        </w:rPr>
      </w:pPr>
      <w:r>
        <w:rPr>
          <w:noProof/>
          <w:color w:val="FFFFFF" w:themeColor="background1"/>
        </w:rPr>
        <mc:AlternateContent>
          <mc:Choice Requires="wps">
            <w:drawing>
              <wp:anchor distT="0" distB="0" distL="114300" distR="114300" simplePos="0" relativeHeight="251662323" behindDoc="0" locked="0" layoutInCell="1" allowOverlap="1" wp14:anchorId="0976DA0E" wp14:editId="2F97F160">
                <wp:simplePos x="0" y="0"/>
                <wp:positionH relativeFrom="column">
                  <wp:posOffset>339725</wp:posOffset>
                </wp:positionH>
                <wp:positionV relativeFrom="paragraph">
                  <wp:posOffset>229265</wp:posOffset>
                </wp:positionV>
                <wp:extent cx="7112635" cy="1158949"/>
                <wp:effectExtent l="0" t="0" r="0" b="3175"/>
                <wp:wrapNone/>
                <wp:docPr id="30"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8B" w:rsidRPr="005A0B3F" w:rsidRDefault="00B7358B" w:rsidP="002B51F6">
                            <w:pPr>
                              <w:spacing w:before="60" w:after="120" w:line="240" w:lineRule="auto"/>
                              <w:ind w:right="-79"/>
                              <w:contextualSpacing w:val="0"/>
                              <w:rPr>
                                <w:rFonts w:ascii="Arial Black" w:hAnsi="Arial Black" w:cstheme="minorHAnsi"/>
                                <w:bCs/>
                                <w:sz w:val="32"/>
                                <w:szCs w:val="32"/>
                              </w:rPr>
                            </w:pPr>
                            <w:r>
                              <w:rPr>
                                <w:rFonts w:ascii="Arial Black" w:hAnsi="Arial Black" w:cstheme="minorHAnsi"/>
                                <w:bCs/>
                                <w:color w:val="660066"/>
                                <w:sz w:val="28"/>
                                <w:szCs w:val="28"/>
                              </w:rPr>
                              <w:t>Drug Overdose Deaths Remain a Public Health Crisis</w:t>
                            </w:r>
                          </w:p>
                          <w:p w:rsidR="00B7358B" w:rsidRPr="0051469D" w:rsidRDefault="00F26E6B" w:rsidP="008E4A95">
                            <w:pPr>
                              <w:pStyle w:val="Heading3"/>
                              <w:spacing w:before="0" w:line="240" w:lineRule="auto"/>
                              <w:ind w:right="-79"/>
                              <w:rPr>
                                <w:rFonts w:asciiTheme="minorHAnsi" w:hAnsiTheme="minorHAnsi" w:cstheme="minorHAnsi"/>
                                <w:b w:val="0"/>
                                <w:color w:val="auto"/>
                              </w:rPr>
                            </w:pPr>
                            <w:r w:rsidRPr="00F26E6B">
                              <w:rPr>
                                <w:rFonts w:asciiTheme="minorHAnsi" w:hAnsiTheme="minorHAnsi" w:cstheme="minorHAnsi"/>
                                <w:b w:val="0"/>
                                <w:color w:val="auto"/>
                                <w:sz w:val="28"/>
                                <w:szCs w:val="28"/>
                              </w:rPr>
                              <w:t>T</w:t>
                            </w:r>
                            <w:r w:rsidRPr="00F26E6B">
                              <w:rPr>
                                <w:rFonts w:asciiTheme="minorHAnsi" w:hAnsiTheme="minorHAnsi" w:cstheme="minorHAnsi"/>
                                <w:b w:val="0"/>
                                <w:color w:val="auto"/>
                              </w:rPr>
                              <w:t xml:space="preserve">his Data Brief summarizes overdose deaths from all drugs in Massachusetts from 1999-2013. </w:t>
                            </w:r>
                            <w:r w:rsidR="00B7358B" w:rsidRPr="00F26E6B">
                              <w:rPr>
                                <w:rFonts w:asciiTheme="minorHAnsi" w:hAnsiTheme="minorHAnsi" w:cstheme="minorHAnsi"/>
                                <w:b w:val="0"/>
                                <w:color w:val="auto"/>
                              </w:rPr>
                              <w:t>D</w:t>
                            </w:r>
                            <w:r w:rsidR="00B7358B" w:rsidRPr="00D27387">
                              <w:rPr>
                                <w:rFonts w:asciiTheme="minorHAnsi" w:hAnsiTheme="minorHAnsi" w:cstheme="minorHAnsi"/>
                                <w:b w:val="0"/>
                                <w:color w:val="auto"/>
                              </w:rPr>
                              <w:t xml:space="preserve">rug </w:t>
                            </w:r>
                            <w:r w:rsidR="00B7358B">
                              <w:rPr>
                                <w:rFonts w:asciiTheme="minorHAnsi" w:hAnsiTheme="minorHAnsi" w:cstheme="minorHAnsi"/>
                                <w:b w:val="0"/>
                                <w:color w:val="auto"/>
                              </w:rPr>
                              <w:t xml:space="preserve">overdoses </w:t>
                            </w:r>
                            <w:r w:rsidR="00B7358B">
                              <w:rPr>
                                <w:rFonts w:asciiTheme="minorHAnsi" w:hAnsiTheme="minorHAnsi"/>
                                <w:b w:val="0"/>
                                <w:color w:val="auto"/>
                              </w:rPr>
                              <w:t xml:space="preserve">are the leading cause of injury death in Massachusetts and the US.  Drug overdoses </w:t>
                            </w:r>
                            <w:r w:rsidR="00B7358B">
                              <w:rPr>
                                <w:rFonts w:asciiTheme="minorHAnsi" w:hAnsiTheme="minorHAnsi" w:cstheme="minorHAnsi"/>
                                <w:b w:val="0"/>
                                <w:color w:val="auto"/>
                              </w:rPr>
                              <w:t>may involve one or more over-the-counter, prescriptio</w:t>
                            </w:r>
                            <w:r w:rsidR="005F0A78">
                              <w:rPr>
                                <w:rFonts w:asciiTheme="minorHAnsi" w:hAnsiTheme="minorHAnsi" w:cstheme="minorHAnsi"/>
                                <w:b w:val="0"/>
                                <w:color w:val="auto"/>
                              </w:rPr>
                              <w:t>n and/or illegal drugs.  In 2013, a total of 1,157</w:t>
                            </w:r>
                            <w:r w:rsidR="00B7358B">
                              <w:rPr>
                                <w:rFonts w:asciiTheme="minorHAnsi" w:hAnsiTheme="minorHAnsi" w:cstheme="minorHAnsi"/>
                                <w:b w:val="0"/>
                                <w:color w:val="auto"/>
                              </w:rPr>
                              <w:t xml:space="preserve"> MA residents died from a drug overdose; an average of </w:t>
                            </w:r>
                            <w:r w:rsidR="005F0A78">
                              <w:rPr>
                                <w:rFonts w:asciiTheme="minorHAnsi" w:hAnsiTheme="minorHAnsi" w:cstheme="minorHAnsi"/>
                                <w:b w:val="0"/>
                                <w:color w:val="auto"/>
                              </w:rPr>
                              <w:t>th</w:t>
                            </w:r>
                            <w:r w:rsidR="00E275AF">
                              <w:rPr>
                                <w:rFonts w:asciiTheme="minorHAnsi" w:hAnsiTheme="minorHAnsi" w:cstheme="minorHAnsi"/>
                                <w:b w:val="0"/>
                                <w:color w:val="auto"/>
                              </w:rPr>
                              <w:t>ree people each</w:t>
                            </w:r>
                            <w:r w:rsidR="005F0A78">
                              <w:rPr>
                                <w:rFonts w:asciiTheme="minorHAnsi" w:hAnsiTheme="minorHAnsi" w:cstheme="minorHAnsi"/>
                                <w:b w:val="0"/>
                                <w:color w:val="auto"/>
                              </w:rPr>
                              <w:t xml:space="preserve"> day.</w:t>
                            </w:r>
                            <w:r w:rsidR="00B7358B">
                              <w:rPr>
                                <w:rFonts w:asciiTheme="minorHAnsi" w:hAnsiTheme="minorHAnsi" w:cstheme="minorHAnsi"/>
                                <w:b w:val="0"/>
                                <w:color w:val="auto"/>
                              </w:rPr>
                              <w:t xml:space="preserve"> </w:t>
                            </w:r>
                          </w:p>
                          <w:p w:rsidR="00B7358B" w:rsidRPr="00C842BC" w:rsidRDefault="00B7358B" w:rsidP="002B51F6">
                            <w:pPr>
                              <w:ind w:right="-79"/>
                              <w:rPr>
                                <w:rFonts w:asciiTheme="majorHAnsi" w:hAnsiTheme="maj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9" o:spid="_x0000_s1026" type="#_x0000_t202" style="position:absolute;margin-left:26.75pt;margin-top:18.05pt;width:560.05pt;height:91.25pt;z-index:251662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5fGugIAAL0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" filled="f" stroked="f">
                <v:textbox>
                  <w:txbxContent>
                    <w:p w:rsidR="00B7358B" w:rsidRPr="005A0B3F" w:rsidRDefault="00B7358B" w:rsidP="002B51F6">
                      <w:pPr>
                        <w:spacing w:before="60" w:after="120" w:line="240" w:lineRule="auto"/>
                        <w:ind w:right="-79"/>
                        <w:contextualSpacing w:val="0"/>
                        <w:rPr>
                          <w:rFonts w:ascii="Arial Black" w:hAnsi="Arial Black" w:cstheme="minorHAnsi"/>
                          <w:bCs/>
                          <w:sz w:val="32"/>
                          <w:szCs w:val="32"/>
                        </w:rPr>
                      </w:pPr>
                      <w:r>
                        <w:rPr>
                          <w:rFonts w:ascii="Arial Black" w:hAnsi="Arial Black" w:cstheme="minorHAnsi"/>
                          <w:bCs/>
                          <w:color w:val="660066"/>
                          <w:sz w:val="28"/>
                          <w:szCs w:val="28"/>
                        </w:rPr>
                        <w:t>Drug Overdose Deaths Remain a Public Health Crisis</w:t>
                      </w:r>
                    </w:p>
                    <w:p w:rsidR="00B7358B" w:rsidRPr="0051469D" w:rsidRDefault="00F26E6B" w:rsidP="008E4A95">
                      <w:pPr>
                        <w:pStyle w:val="Heading3"/>
                        <w:spacing w:before="0" w:line="240" w:lineRule="auto"/>
                        <w:ind w:right="-79"/>
                        <w:rPr>
                          <w:rFonts w:asciiTheme="minorHAnsi" w:hAnsiTheme="minorHAnsi" w:cstheme="minorHAnsi"/>
                          <w:b w:val="0"/>
                          <w:color w:val="auto"/>
                        </w:rPr>
                      </w:pPr>
                      <w:r w:rsidRPr="00F26E6B">
                        <w:rPr>
                          <w:rFonts w:asciiTheme="minorHAnsi" w:hAnsiTheme="minorHAnsi" w:cstheme="minorHAnsi"/>
                          <w:b w:val="0"/>
                          <w:color w:val="auto"/>
                          <w:sz w:val="28"/>
                          <w:szCs w:val="28"/>
                        </w:rPr>
                        <w:t>T</w:t>
                      </w:r>
                      <w:r w:rsidRPr="00F26E6B">
                        <w:rPr>
                          <w:rFonts w:asciiTheme="minorHAnsi" w:hAnsiTheme="minorHAnsi" w:cstheme="minorHAnsi"/>
                          <w:b w:val="0"/>
                          <w:color w:val="auto"/>
                        </w:rPr>
                        <w:t xml:space="preserve">his Data Brief summarizes overdose deaths from all drugs in Massachusetts from 1999-2013. </w:t>
                      </w:r>
                      <w:r w:rsidR="00B7358B" w:rsidRPr="00F26E6B">
                        <w:rPr>
                          <w:rFonts w:asciiTheme="minorHAnsi" w:hAnsiTheme="minorHAnsi" w:cstheme="minorHAnsi"/>
                          <w:b w:val="0"/>
                          <w:color w:val="auto"/>
                        </w:rPr>
                        <w:t>D</w:t>
                      </w:r>
                      <w:r w:rsidR="00B7358B" w:rsidRPr="00D27387">
                        <w:rPr>
                          <w:rFonts w:asciiTheme="minorHAnsi" w:hAnsiTheme="minorHAnsi" w:cstheme="minorHAnsi"/>
                          <w:b w:val="0"/>
                          <w:color w:val="auto"/>
                        </w:rPr>
                        <w:t xml:space="preserve">rug </w:t>
                      </w:r>
                      <w:r w:rsidR="00B7358B">
                        <w:rPr>
                          <w:rFonts w:asciiTheme="minorHAnsi" w:hAnsiTheme="minorHAnsi" w:cstheme="minorHAnsi"/>
                          <w:b w:val="0"/>
                          <w:color w:val="auto"/>
                        </w:rPr>
                        <w:t xml:space="preserve">overdoses </w:t>
                      </w:r>
                      <w:r w:rsidR="00B7358B">
                        <w:rPr>
                          <w:rFonts w:asciiTheme="minorHAnsi" w:hAnsiTheme="minorHAnsi"/>
                          <w:b w:val="0"/>
                          <w:color w:val="auto"/>
                        </w:rPr>
                        <w:t xml:space="preserve">are the leading cause of injury death in Massachusetts and the US.  Drug overdoses </w:t>
                      </w:r>
                      <w:r w:rsidR="00B7358B">
                        <w:rPr>
                          <w:rFonts w:asciiTheme="minorHAnsi" w:hAnsiTheme="minorHAnsi" w:cstheme="minorHAnsi"/>
                          <w:b w:val="0"/>
                          <w:color w:val="auto"/>
                        </w:rPr>
                        <w:t>may involve one or more over-the-counter, prescriptio</w:t>
                      </w:r>
                      <w:r w:rsidR="005F0A78">
                        <w:rPr>
                          <w:rFonts w:asciiTheme="minorHAnsi" w:hAnsiTheme="minorHAnsi" w:cstheme="minorHAnsi"/>
                          <w:b w:val="0"/>
                          <w:color w:val="auto"/>
                        </w:rPr>
                        <w:t>n and/or illegal drugs.  In 2013, a total of 1,157</w:t>
                      </w:r>
                      <w:r w:rsidR="00B7358B">
                        <w:rPr>
                          <w:rFonts w:asciiTheme="minorHAnsi" w:hAnsiTheme="minorHAnsi" w:cstheme="minorHAnsi"/>
                          <w:b w:val="0"/>
                          <w:color w:val="auto"/>
                        </w:rPr>
                        <w:t xml:space="preserve"> MA residents died from a drug overdose; an average of </w:t>
                      </w:r>
                      <w:r w:rsidR="005F0A78">
                        <w:rPr>
                          <w:rFonts w:asciiTheme="minorHAnsi" w:hAnsiTheme="minorHAnsi" w:cstheme="minorHAnsi"/>
                          <w:b w:val="0"/>
                          <w:color w:val="auto"/>
                        </w:rPr>
                        <w:t>th</w:t>
                      </w:r>
                      <w:r w:rsidR="00E275AF">
                        <w:rPr>
                          <w:rFonts w:asciiTheme="minorHAnsi" w:hAnsiTheme="minorHAnsi" w:cstheme="minorHAnsi"/>
                          <w:b w:val="0"/>
                          <w:color w:val="auto"/>
                        </w:rPr>
                        <w:t>ree people each</w:t>
                      </w:r>
                      <w:r w:rsidR="005F0A78">
                        <w:rPr>
                          <w:rFonts w:asciiTheme="minorHAnsi" w:hAnsiTheme="minorHAnsi" w:cstheme="minorHAnsi"/>
                          <w:b w:val="0"/>
                          <w:color w:val="auto"/>
                        </w:rPr>
                        <w:t xml:space="preserve"> day.</w:t>
                      </w:r>
                      <w:r w:rsidR="00B7358B">
                        <w:rPr>
                          <w:rFonts w:asciiTheme="minorHAnsi" w:hAnsiTheme="minorHAnsi" w:cstheme="minorHAnsi"/>
                          <w:b w:val="0"/>
                          <w:color w:val="auto"/>
                        </w:rPr>
                        <w:t xml:space="preserve"> </w:t>
                      </w:r>
                    </w:p>
                    <w:p w:rsidR="00B7358B" w:rsidRPr="00C842BC" w:rsidRDefault="00B7358B" w:rsidP="002B51F6">
                      <w:pPr>
                        <w:ind w:right="-79"/>
                        <w:rPr>
                          <w:rFonts w:asciiTheme="majorHAnsi" w:hAnsiTheme="majorHAnsi"/>
                          <w:sz w:val="18"/>
                          <w:szCs w:val="18"/>
                        </w:rPr>
                      </w:pPr>
                    </w:p>
                  </w:txbxContent>
                </v:textbox>
              </v:shape>
            </w:pict>
          </mc:Fallback>
        </mc:AlternateContent>
      </w:r>
      <w:r w:rsidR="00E737EC">
        <w:rPr>
          <w:color w:val="FFFFFF" w:themeColor="background1"/>
        </w:rPr>
        <w:t xml:space="preserve"> </w:t>
      </w:r>
    </w:p>
    <w:p w:rsidR="00CA67FE" w:rsidRDefault="00CA67FE">
      <w:pPr>
        <w:contextualSpacing w:val="0"/>
        <w:rPr>
          <w:color w:val="FFFFFF" w:themeColor="background1"/>
        </w:rPr>
      </w:pPr>
    </w:p>
    <w:p w:rsidR="00F30F9C" w:rsidRDefault="00F30F9C">
      <w:pPr>
        <w:contextualSpacing w:val="0"/>
        <w:rPr>
          <w:color w:val="FFFFFF" w:themeColor="background1"/>
        </w:rPr>
      </w:pPr>
    </w:p>
    <w:p w:rsidR="00F30F9C" w:rsidRDefault="00F30F9C">
      <w:pPr>
        <w:contextualSpacing w:val="0"/>
        <w:rPr>
          <w:color w:val="FFFFFF" w:themeColor="background1"/>
        </w:rPr>
      </w:pPr>
    </w:p>
    <w:p w:rsidR="00F30F9C" w:rsidRDefault="00A85E10">
      <w:pPr>
        <w:contextualSpacing w:val="0"/>
        <w:rPr>
          <w:color w:val="FFFFFF" w:themeColor="background1"/>
        </w:rPr>
      </w:pPr>
      <w:r w:rsidRPr="00B6515E">
        <w:rPr>
          <w:noProof/>
          <w:color w:val="FFFFFF" w:themeColor="background1"/>
        </w:rPr>
        <mc:AlternateContent>
          <mc:Choice Requires="wps">
            <w:drawing>
              <wp:anchor distT="0" distB="0" distL="114300" distR="114300" simplePos="0" relativeHeight="251836159" behindDoc="0" locked="0" layoutInCell="1" allowOverlap="1" wp14:anchorId="14760AF3" wp14:editId="0F8EC5D3">
                <wp:simplePos x="0" y="0"/>
                <wp:positionH relativeFrom="column">
                  <wp:posOffset>4805916</wp:posOffset>
                </wp:positionH>
                <wp:positionV relativeFrom="paragraph">
                  <wp:posOffset>75137</wp:posOffset>
                </wp:positionV>
                <wp:extent cx="2646961" cy="2873375"/>
                <wp:effectExtent l="0" t="0" r="0" b="3175"/>
                <wp:wrapNone/>
                <wp:docPr id="65"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961" cy="287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8B" w:rsidRPr="00EA26DC" w:rsidRDefault="00B7358B" w:rsidP="005F0A78">
                            <w:pPr>
                              <w:spacing w:after="0" w:line="240" w:lineRule="auto"/>
                              <w:ind w:right="27"/>
                            </w:pPr>
                          </w:p>
                          <w:p w:rsidR="00B7358B" w:rsidRPr="00A85E10" w:rsidRDefault="00B7358B" w:rsidP="005E4A42">
                            <w:pPr>
                              <w:pStyle w:val="Heading3"/>
                              <w:numPr>
                                <w:ilvl w:val="0"/>
                                <w:numId w:val="15"/>
                              </w:numPr>
                              <w:spacing w:before="0" w:after="120" w:line="240" w:lineRule="auto"/>
                              <w:ind w:left="187" w:right="27" w:hanging="187"/>
                              <w:contextualSpacing w:val="0"/>
                              <w:rPr>
                                <w:rFonts w:asciiTheme="minorHAnsi" w:hAnsiTheme="minorHAnsi"/>
                                <w:b w:val="0"/>
                                <w:noProof/>
                                <w:color w:val="auto"/>
                              </w:rPr>
                            </w:pPr>
                            <w:r w:rsidRPr="00D27387">
                              <w:rPr>
                                <w:rFonts w:asciiTheme="minorHAnsi" w:hAnsiTheme="minorHAnsi"/>
                                <w:b w:val="0"/>
                                <w:color w:val="auto"/>
                              </w:rPr>
                              <w:t xml:space="preserve">Between </w:t>
                            </w:r>
                            <w:r w:rsidR="005F0A78">
                              <w:rPr>
                                <w:rFonts w:asciiTheme="minorHAnsi" w:hAnsiTheme="minorHAnsi"/>
                                <w:b w:val="0"/>
                                <w:color w:val="auto"/>
                              </w:rPr>
                              <w:t>1999 and 2013</w:t>
                            </w:r>
                            <w:r>
                              <w:rPr>
                                <w:rFonts w:asciiTheme="minorHAnsi" w:hAnsiTheme="minorHAnsi"/>
                                <w:b w:val="0"/>
                                <w:color w:val="auto"/>
                              </w:rPr>
                              <w:t xml:space="preserve">, the annual death rate due to </w:t>
                            </w:r>
                            <w:r>
                              <w:rPr>
                                <w:rFonts w:asciiTheme="minorHAnsi" w:hAnsiTheme="minorHAnsi"/>
                                <w:b w:val="0"/>
                                <w:noProof/>
                                <w:color w:val="auto"/>
                              </w:rPr>
                              <w:t>drug overdoses</w:t>
                            </w:r>
                            <w:r w:rsidRPr="002912EA">
                              <w:rPr>
                                <w:rFonts w:asciiTheme="minorHAnsi" w:hAnsiTheme="minorHAnsi"/>
                                <w:b w:val="0"/>
                                <w:noProof/>
                                <w:color w:val="auto"/>
                              </w:rPr>
                              <w:t xml:space="preserve"> </w:t>
                            </w:r>
                            <w:r w:rsidR="005F0A78">
                              <w:rPr>
                                <w:rFonts w:asciiTheme="minorHAnsi" w:hAnsiTheme="minorHAnsi"/>
                                <w:b w:val="0"/>
                                <w:noProof/>
                                <w:color w:val="auto"/>
                              </w:rPr>
                              <w:t>in MA more than doubled (7.4 to 17.1</w:t>
                            </w:r>
                            <w:r>
                              <w:rPr>
                                <w:rFonts w:asciiTheme="minorHAnsi" w:hAnsiTheme="minorHAnsi"/>
                                <w:b w:val="0"/>
                                <w:noProof/>
                                <w:color w:val="auto"/>
                              </w:rPr>
                              <w:t xml:space="preserve"> </w:t>
                            </w:r>
                            <w:r w:rsidR="005E4A42">
                              <w:rPr>
                                <w:rFonts w:asciiTheme="minorHAnsi" w:hAnsiTheme="minorHAnsi"/>
                                <w:b w:val="0"/>
                                <w:noProof/>
                                <w:color w:val="auto"/>
                              </w:rPr>
                              <w:t xml:space="preserve">deaths </w:t>
                            </w:r>
                            <w:r>
                              <w:rPr>
                                <w:rFonts w:asciiTheme="minorHAnsi" w:hAnsiTheme="minorHAnsi"/>
                                <w:b w:val="0"/>
                                <w:noProof/>
                                <w:color w:val="auto"/>
                              </w:rPr>
                              <w:t>per 100,000 persons)</w:t>
                            </w:r>
                            <w:r>
                              <w:rPr>
                                <w:rFonts w:asciiTheme="minorHAnsi" w:hAnsiTheme="minorHAnsi"/>
                                <w:b w:val="0"/>
                                <w:noProof/>
                                <w:color w:val="auto"/>
                                <w:vertAlign w:val="superscript"/>
                              </w:rPr>
                              <w:t>1</w:t>
                            </w:r>
                            <w:r>
                              <w:rPr>
                                <w:rFonts w:asciiTheme="minorHAnsi" w:hAnsiTheme="minorHAnsi"/>
                                <w:b w:val="0"/>
                                <w:noProof/>
                                <w:color w:val="auto"/>
                              </w:rPr>
                              <w:t xml:space="preserve">.  </w:t>
                            </w:r>
                          </w:p>
                          <w:p w:rsidR="00B7358B" w:rsidRPr="00A85E10" w:rsidRDefault="00B7358B" w:rsidP="005E4A42">
                            <w:pPr>
                              <w:pStyle w:val="Heading3"/>
                              <w:numPr>
                                <w:ilvl w:val="0"/>
                                <w:numId w:val="15"/>
                              </w:numPr>
                              <w:spacing w:before="0" w:after="120" w:line="240" w:lineRule="auto"/>
                              <w:ind w:left="187" w:right="27" w:hanging="187"/>
                              <w:contextualSpacing w:val="0"/>
                              <w:rPr>
                                <w:rFonts w:asciiTheme="minorHAnsi" w:hAnsiTheme="minorHAnsi"/>
                                <w:b w:val="0"/>
                                <w:color w:val="auto"/>
                              </w:rPr>
                            </w:pPr>
                            <w:r>
                              <w:rPr>
                                <w:rFonts w:asciiTheme="minorHAnsi" w:hAnsiTheme="minorHAnsi"/>
                                <w:b w:val="0"/>
                                <w:noProof/>
                                <w:color w:val="auto"/>
                              </w:rPr>
                              <w:t>Over the same time period, the death rate from motor vehicle crashes</w:t>
                            </w:r>
                            <w:r>
                              <w:rPr>
                                <w:rFonts w:asciiTheme="minorHAnsi" w:hAnsiTheme="minorHAnsi"/>
                                <w:b w:val="0"/>
                                <w:noProof/>
                                <w:color w:val="auto"/>
                                <w:vertAlign w:val="superscript"/>
                              </w:rPr>
                              <w:t>2</w:t>
                            </w:r>
                            <w:r w:rsidR="005F0A78">
                              <w:rPr>
                                <w:rFonts w:asciiTheme="minorHAnsi" w:hAnsiTheme="minorHAnsi"/>
                                <w:b w:val="0"/>
                                <w:noProof/>
                                <w:color w:val="auto"/>
                              </w:rPr>
                              <w:t xml:space="preserve"> decreased by 25% (6.7 to 5.0</w:t>
                            </w:r>
                            <w:r>
                              <w:rPr>
                                <w:rFonts w:asciiTheme="minorHAnsi" w:hAnsiTheme="minorHAnsi"/>
                                <w:b w:val="0"/>
                                <w:noProof/>
                                <w:color w:val="auto"/>
                              </w:rPr>
                              <w:t xml:space="preserve"> </w:t>
                            </w:r>
                            <w:r w:rsidR="005E4A42">
                              <w:rPr>
                                <w:rFonts w:asciiTheme="minorHAnsi" w:hAnsiTheme="minorHAnsi"/>
                                <w:b w:val="0"/>
                                <w:noProof/>
                                <w:color w:val="auto"/>
                              </w:rPr>
                              <w:t xml:space="preserve">deaths </w:t>
                            </w:r>
                            <w:r>
                              <w:rPr>
                                <w:rFonts w:asciiTheme="minorHAnsi" w:hAnsiTheme="minorHAnsi"/>
                                <w:b w:val="0"/>
                                <w:noProof/>
                                <w:color w:val="auto"/>
                              </w:rPr>
                              <w:t xml:space="preserve">per 100,000 persons).  </w:t>
                            </w:r>
                            <w:r>
                              <w:rPr>
                                <w:rFonts w:asciiTheme="minorHAnsi" w:hAnsiTheme="minorHAnsi"/>
                                <w:b w:val="0"/>
                                <w:color w:val="auto"/>
                              </w:rPr>
                              <w:t xml:space="preserve"> </w:t>
                            </w:r>
                          </w:p>
                          <w:p w:rsidR="00B7358B" w:rsidRPr="006D4F64" w:rsidRDefault="00B7358B" w:rsidP="005E4A42">
                            <w:pPr>
                              <w:pStyle w:val="Heading3"/>
                              <w:numPr>
                                <w:ilvl w:val="0"/>
                                <w:numId w:val="15"/>
                              </w:numPr>
                              <w:spacing w:before="0" w:line="240" w:lineRule="auto"/>
                              <w:ind w:left="187" w:right="27" w:hanging="187"/>
                              <w:rPr>
                                <w:rStyle w:val="Strong"/>
                                <w:rFonts w:asciiTheme="minorHAnsi" w:hAnsiTheme="minorHAnsi"/>
                                <w:bCs/>
                                <w:color w:val="auto"/>
                              </w:rPr>
                            </w:pPr>
                            <w:r>
                              <w:rPr>
                                <w:rFonts w:asciiTheme="minorHAnsi" w:hAnsiTheme="minorHAnsi"/>
                                <w:b w:val="0"/>
                                <w:color w:val="auto"/>
                              </w:rPr>
                              <w:t>I</w:t>
                            </w:r>
                            <w:r>
                              <w:rPr>
                                <w:rFonts w:asciiTheme="minorHAnsi" w:hAnsiTheme="minorHAnsi"/>
                                <w:b w:val="0"/>
                                <w:noProof/>
                                <w:color w:val="auto"/>
                              </w:rPr>
                              <w:t>n 201</w:t>
                            </w:r>
                            <w:r w:rsidR="00E275AF">
                              <w:rPr>
                                <w:rFonts w:asciiTheme="minorHAnsi" w:hAnsiTheme="minorHAnsi"/>
                                <w:b w:val="0"/>
                                <w:noProof/>
                                <w:color w:val="auto"/>
                              </w:rPr>
                              <w:t>3</w:t>
                            </w:r>
                            <w:r>
                              <w:rPr>
                                <w:rFonts w:asciiTheme="minorHAnsi" w:hAnsiTheme="minorHAnsi"/>
                                <w:b w:val="0"/>
                                <w:noProof/>
                                <w:color w:val="auto"/>
                              </w:rPr>
                              <w:t>, the death rate due to drug over</w:t>
                            </w:r>
                            <w:r w:rsidR="00E275AF">
                              <w:rPr>
                                <w:rFonts w:asciiTheme="minorHAnsi" w:hAnsiTheme="minorHAnsi"/>
                                <w:b w:val="0"/>
                                <w:noProof/>
                                <w:color w:val="auto"/>
                              </w:rPr>
                              <w:t>doses among MA residents was 3.4</w:t>
                            </w:r>
                            <w:r>
                              <w:rPr>
                                <w:rFonts w:asciiTheme="minorHAnsi" w:hAnsiTheme="minorHAnsi"/>
                                <w:b w:val="0"/>
                                <w:noProof/>
                                <w:color w:val="auto"/>
                              </w:rPr>
                              <w:t xml:space="preserve"> times higher than the death rate from mot</w:t>
                            </w:r>
                            <w:r w:rsidR="00E275AF">
                              <w:rPr>
                                <w:rFonts w:asciiTheme="minorHAnsi" w:hAnsiTheme="minorHAnsi"/>
                                <w:b w:val="0"/>
                                <w:noProof/>
                                <w:color w:val="auto"/>
                              </w:rPr>
                              <w:t>or vehicle crashes (17.1 vs. 5.0</w:t>
                            </w:r>
                            <w:r>
                              <w:rPr>
                                <w:rFonts w:asciiTheme="minorHAnsi" w:hAnsiTheme="minorHAnsi"/>
                                <w:b w:val="0"/>
                                <w:noProof/>
                                <w:color w:val="auto"/>
                              </w:rPr>
                              <w:t xml:space="preserve"> </w:t>
                            </w:r>
                            <w:r w:rsidR="005E4A42">
                              <w:rPr>
                                <w:rFonts w:asciiTheme="minorHAnsi" w:hAnsiTheme="minorHAnsi"/>
                                <w:b w:val="0"/>
                                <w:noProof/>
                                <w:color w:val="auto"/>
                              </w:rPr>
                              <w:t xml:space="preserve">deaths </w:t>
                            </w:r>
                            <w:r>
                              <w:rPr>
                                <w:rFonts w:asciiTheme="minorHAnsi" w:hAnsiTheme="minorHAnsi"/>
                                <w:b w:val="0"/>
                                <w:noProof/>
                                <w:color w:val="auto"/>
                              </w:rPr>
                              <w:t>per 100,000 persons).  (Fig. 1)</w:t>
                            </w:r>
                            <w:r w:rsidRPr="002912EA">
                              <w:rPr>
                                <w:rFonts w:asciiTheme="minorHAnsi" w:hAnsiTheme="minorHAnsi"/>
                                <w:b w:val="0"/>
                                <w:noProof/>
                                <w:color w:val="auto"/>
                              </w:rPr>
                              <w:t xml:space="preserve"> </w:t>
                            </w:r>
                          </w:p>
                          <w:p w:rsidR="00B7358B" w:rsidRPr="002B51F6" w:rsidRDefault="00B7358B" w:rsidP="005E4A42">
                            <w:pPr>
                              <w:pStyle w:val="Heading3"/>
                              <w:spacing w:before="0" w:line="240" w:lineRule="auto"/>
                              <w:ind w:left="187" w:right="27" w:hanging="187"/>
                              <w:rPr>
                                <w:rFonts w:asciiTheme="minorHAnsi" w:hAnsiTheme="minorHAnsi"/>
                                <w:b w:val="0"/>
                                <w:color w:val="auto"/>
                              </w:rPr>
                            </w:pPr>
                          </w:p>
                          <w:p w:rsidR="00B7358B" w:rsidRPr="00F85D24" w:rsidRDefault="00B7358B" w:rsidP="005F0A78">
                            <w:pPr>
                              <w:ind w:right="27"/>
                            </w:pPr>
                          </w:p>
                          <w:p w:rsidR="00B7358B" w:rsidRPr="00C842BC" w:rsidRDefault="00B7358B" w:rsidP="005F0A78">
                            <w:pPr>
                              <w:ind w:right="27"/>
                              <w:rPr>
                                <w:rFonts w:asciiTheme="majorHAnsi" w:hAnsiTheme="maj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4pt;margin-top:5.9pt;width:208.4pt;height:226.25pt;z-index:251836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PYvAIAAMQ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" filled="f" stroked="f">
                <v:textbox>
                  <w:txbxContent>
                    <w:p w:rsidR="00B7358B" w:rsidRPr="00EA26DC" w:rsidRDefault="00B7358B" w:rsidP="005F0A78">
                      <w:pPr>
                        <w:spacing w:after="0" w:line="240" w:lineRule="auto"/>
                        <w:ind w:right="27"/>
                      </w:pPr>
                    </w:p>
                    <w:p w:rsidR="00B7358B" w:rsidRPr="00A85E10" w:rsidRDefault="00B7358B" w:rsidP="005E4A42">
                      <w:pPr>
                        <w:pStyle w:val="Heading3"/>
                        <w:numPr>
                          <w:ilvl w:val="0"/>
                          <w:numId w:val="15"/>
                        </w:numPr>
                        <w:spacing w:before="0" w:after="120" w:line="240" w:lineRule="auto"/>
                        <w:ind w:left="187" w:right="27" w:hanging="187"/>
                        <w:contextualSpacing w:val="0"/>
                        <w:rPr>
                          <w:rFonts w:asciiTheme="minorHAnsi" w:hAnsiTheme="minorHAnsi"/>
                          <w:b w:val="0"/>
                          <w:noProof/>
                          <w:color w:val="auto"/>
                        </w:rPr>
                      </w:pPr>
                      <w:r w:rsidRPr="00D27387">
                        <w:rPr>
                          <w:rFonts w:asciiTheme="minorHAnsi" w:hAnsiTheme="minorHAnsi"/>
                          <w:b w:val="0"/>
                          <w:color w:val="auto"/>
                        </w:rPr>
                        <w:t xml:space="preserve">Between </w:t>
                      </w:r>
                      <w:r w:rsidR="005F0A78">
                        <w:rPr>
                          <w:rFonts w:asciiTheme="minorHAnsi" w:hAnsiTheme="minorHAnsi"/>
                          <w:b w:val="0"/>
                          <w:color w:val="auto"/>
                        </w:rPr>
                        <w:t>1999 and 2013</w:t>
                      </w:r>
                      <w:r>
                        <w:rPr>
                          <w:rFonts w:asciiTheme="minorHAnsi" w:hAnsiTheme="minorHAnsi"/>
                          <w:b w:val="0"/>
                          <w:color w:val="auto"/>
                        </w:rPr>
                        <w:t xml:space="preserve">, the annual death rate due to </w:t>
                      </w:r>
                      <w:r>
                        <w:rPr>
                          <w:rFonts w:asciiTheme="minorHAnsi" w:hAnsiTheme="minorHAnsi"/>
                          <w:b w:val="0"/>
                          <w:noProof/>
                          <w:color w:val="auto"/>
                        </w:rPr>
                        <w:t>drug overdoses</w:t>
                      </w:r>
                      <w:r w:rsidRPr="002912EA">
                        <w:rPr>
                          <w:rFonts w:asciiTheme="minorHAnsi" w:hAnsiTheme="minorHAnsi"/>
                          <w:b w:val="0"/>
                          <w:noProof/>
                          <w:color w:val="auto"/>
                        </w:rPr>
                        <w:t xml:space="preserve"> </w:t>
                      </w:r>
                      <w:r w:rsidR="005F0A78">
                        <w:rPr>
                          <w:rFonts w:asciiTheme="minorHAnsi" w:hAnsiTheme="minorHAnsi"/>
                          <w:b w:val="0"/>
                          <w:noProof/>
                          <w:color w:val="auto"/>
                        </w:rPr>
                        <w:t>in MA more than doubled (7.4 to 17.1</w:t>
                      </w:r>
                      <w:r>
                        <w:rPr>
                          <w:rFonts w:asciiTheme="minorHAnsi" w:hAnsiTheme="minorHAnsi"/>
                          <w:b w:val="0"/>
                          <w:noProof/>
                          <w:color w:val="auto"/>
                        </w:rPr>
                        <w:t xml:space="preserve"> </w:t>
                      </w:r>
                      <w:r w:rsidR="005E4A42">
                        <w:rPr>
                          <w:rFonts w:asciiTheme="minorHAnsi" w:hAnsiTheme="minorHAnsi"/>
                          <w:b w:val="0"/>
                          <w:noProof/>
                          <w:color w:val="auto"/>
                        </w:rPr>
                        <w:t xml:space="preserve">deaths </w:t>
                      </w:r>
                      <w:r>
                        <w:rPr>
                          <w:rFonts w:asciiTheme="minorHAnsi" w:hAnsiTheme="minorHAnsi"/>
                          <w:b w:val="0"/>
                          <w:noProof/>
                          <w:color w:val="auto"/>
                        </w:rPr>
                        <w:t>per 100,000 persons)</w:t>
                      </w:r>
                      <w:r>
                        <w:rPr>
                          <w:rFonts w:asciiTheme="minorHAnsi" w:hAnsiTheme="minorHAnsi"/>
                          <w:b w:val="0"/>
                          <w:noProof/>
                          <w:color w:val="auto"/>
                          <w:vertAlign w:val="superscript"/>
                        </w:rPr>
                        <w:t>1</w:t>
                      </w:r>
                      <w:r>
                        <w:rPr>
                          <w:rFonts w:asciiTheme="minorHAnsi" w:hAnsiTheme="minorHAnsi"/>
                          <w:b w:val="0"/>
                          <w:noProof/>
                          <w:color w:val="auto"/>
                        </w:rPr>
                        <w:t xml:space="preserve">.  </w:t>
                      </w:r>
                    </w:p>
                    <w:p w:rsidR="00B7358B" w:rsidRPr="00A85E10" w:rsidRDefault="00B7358B" w:rsidP="005E4A42">
                      <w:pPr>
                        <w:pStyle w:val="Heading3"/>
                        <w:numPr>
                          <w:ilvl w:val="0"/>
                          <w:numId w:val="15"/>
                        </w:numPr>
                        <w:spacing w:before="0" w:after="120" w:line="240" w:lineRule="auto"/>
                        <w:ind w:left="187" w:right="27" w:hanging="187"/>
                        <w:contextualSpacing w:val="0"/>
                        <w:rPr>
                          <w:rFonts w:asciiTheme="minorHAnsi" w:hAnsiTheme="minorHAnsi"/>
                          <w:b w:val="0"/>
                          <w:color w:val="auto"/>
                        </w:rPr>
                      </w:pPr>
                      <w:r>
                        <w:rPr>
                          <w:rFonts w:asciiTheme="minorHAnsi" w:hAnsiTheme="minorHAnsi"/>
                          <w:b w:val="0"/>
                          <w:noProof/>
                          <w:color w:val="auto"/>
                        </w:rPr>
                        <w:t>Over the same time period, the death rate from motor vehicle crashes</w:t>
                      </w:r>
                      <w:r>
                        <w:rPr>
                          <w:rFonts w:asciiTheme="minorHAnsi" w:hAnsiTheme="minorHAnsi"/>
                          <w:b w:val="0"/>
                          <w:noProof/>
                          <w:color w:val="auto"/>
                          <w:vertAlign w:val="superscript"/>
                        </w:rPr>
                        <w:t>2</w:t>
                      </w:r>
                      <w:r w:rsidR="005F0A78">
                        <w:rPr>
                          <w:rFonts w:asciiTheme="minorHAnsi" w:hAnsiTheme="minorHAnsi"/>
                          <w:b w:val="0"/>
                          <w:noProof/>
                          <w:color w:val="auto"/>
                        </w:rPr>
                        <w:t xml:space="preserve"> decreased by 25% (6.7 to 5.0</w:t>
                      </w:r>
                      <w:r>
                        <w:rPr>
                          <w:rFonts w:asciiTheme="minorHAnsi" w:hAnsiTheme="minorHAnsi"/>
                          <w:b w:val="0"/>
                          <w:noProof/>
                          <w:color w:val="auto"/>
                        </w:rPr>
                        <w:t xml:space="preserve"> </w:t>
                      </w:r>
                      <w:r w:rsidR="005E4A42">
                        <w:rPr>
                          <w:rFonts w:asciiTheme="minorHAnsi" w:hAnsiTheme="minorHAnsi"/>
                          <w:b w:val="0"/>
                          <w:noProof/>
                          <w:color w:val="auto"/>
                        </w:rPr>
                        <w:t xml:space="preserve">deaths </w:t>
                      </w:r>
                      <w:r>
                        <w:rPr>
                          <w:rFonts w:asciiTheme="minorHAnsi" w:hAnsiTheme="minorHAnsi"/>
                          <w:b w:val="0"/>
                          <w:noProof/>
                          <w:color w:val="auto"/>
                        </w:rPr>
                        <w:t xml:space="preserve">per 100,000 persons).  </w:t>
                      </w:r>
                      <w:r>
                        <w:rPr>
                          <w:rFonts w:asciiTheme="minorHAnsi" w:hAnsiTheme="minorHAnsi"/>
                          <w:b w:val="0"/>
                          <w:color w:val="auto"/>
                        </w:rPr>
                        <w:t xml:space="preserve"> </w:t>
                      </w:r>
                    </w:p>
                    <w:p w:rsidR="00B7358B" w:rsidRPr="006D4F64" w:rsidRDefault="00B7358B" w:rsidP="005E4A42">
                      <w:pPr>
                        <w:pStyle w:val="Heading3"/>
                        <w:numPr>
                          <w:ilvl w:val="0"/>
                          <w:numId w:val="15"/>
                        </w:numPr>
                        <w:spacing w:before="0" w:line="240" w:lineRule="auto"/>
                        <w:ind w:left="187" w:right="27" w:hanging="187"/>
                        <w:rPr>
                          <w:rStyle w:val="Strong"/>
                          <w:rFonts w:asciiTheme="minorHAnsi" w:hAnsiTheme="minorHAnsi"/>
                          <w:bCs/>
                          <w:color w:val="auto"/>
                        </w:rPr>
                      </w:pPr>
                      <w:r>
                        <w:rPr>
                          <w:rFonts w:asciiTheme="minorHAnsi" w:hAnsiTheme="minorHAnsi"/>
                          <w:b w:val="0"/>
                          <w:color w:val="auto"/>
                        </w:rPr>
                        <w:t>I</w:t>
                      </w:r>
                      <w:r>
                        <w:rPr>
                          <w:rFonts w:asciiTheme="minorHAnsi" w:hAnsiTheme="minorHAnsi"/>
                          <w:b w:val="0"/>
                          <w:noProof/>
                          <w:color w:val="auto"/>
                        </w:rPr>
                        <w:t>n 201</w:t>
                      </w:r>
                      <w:r w:rsidR="00E275AF">
                        <w:rPr>
                          <w:rFonts w:asciiTheme="minorHAnsi" w:hAnsiTheme="minorHAnsi"/>
                          <w:b w:val="0"/>
                          <w:noProof/>
                          <w:color w:val="auto"/>
                        </w:rPr>
                        <w:t>3</w:t>
                      </w:r>
                      <w:r>
                        <w:rPr>
                          <w:rFonts w:asciiTheme="minorHAnsi" w:hAnsiTheme="minorHAnsi"/>
                          <w:b w:val="0"/>
                          <w:noProof/>
                          <w:color w:val="auto"/>
                        </w:rPr>
                        <w:t>, the death rate due to drug over</w:t>
                      </w:r>
                      <w:r w:rsidR="00E275AF">
                        <w:rPr>
                          <w:rFonts w:asciiTheme="minorHAnsi" w:hAnsiTheme="minorHAnsi"/>
                          <w:b w:val="0"/>
                          <w:noProof/>
                          <w:color w:val="auto"/>
                        </w:rPr>
                        <w:t>doses among MA residents was 3.4</w:t>
                      </w:r>
                      <w:r>
                        <w:rPr>
                          <w:rFonts w:asciiTheme="minorHAnsi" w:hAnsiTheme="minorHAnsi"/>
                          <w:b w:val="0"/>
                          <w:noProof/>
                          <w:color w:val="auto"/>
                        </w:rPr>
                        <w:t xml:space="preserve"> times higher than the death rate from mot</w:t>
                      </w:r>
                      <w:r w:rsidR="00E275AF">
                        <w:rPr>
                          <w:rFonts w:asciiTheme="minorHAnsi" w:hAnsiTheme="minorHAnsi"/>
                          <w:b w:val="0"/>
                          <w:noProof/>
                          <w:color w:val="auto"/>
                        </w:rPr>
                        <w:t>or vehicle crashes (17.1 vs. 5.0</w:t>
                      </w:r>
                      <w:r>
                        <w:rPr>
                          <w:rFonts w:asciiTheme="minorHAnsi" w:hAnsiTheme="minorHAnsi"/>
                          <w:b w:val="0"/>
                          <w:noProof/>
                          <w:color w:val="auto"/>
                        </w:rPr>
                        <w:t xml:space="preserve"> </w:t>
                      </w:r>
                      <w:r w:rsidR="005E4A42">
                        <w:rPr>
                          <w:rFonts w:asciiTheme="minorHAnsi" w:hAnsiTheme="minorHAnsi"/>
                          <w:b w:val="0"/>
                          <w:noProof/>
                          <w:color w:val="auto"/>
                        </w:rPr>
                        <w:t xml:space="preserve">deaths </w:t>
                      </w:r>
                      <w:r>
                        <w:rPr>
                          <w:rFonts w:asciiTheme="minorHAnsi" w:hAnsiTheme="minorHAnsi"/>
                          <w:b w:val="0"/>
                          <w:noProof/>
                          <w:color w:val="auto"/>
                        </w:rPr>
                        <w:t>per 100,000 persons).  (Fig. 1)</w:t>
                      </w:r>
                      <w:r w:rsidRPr="002912EA">
                        <w:rPr>
                          <w:rFonts w:asciiTheme="minorHAnsi" w:hAnsiTheme="minorHAnsi"/>
                          <w:b w:val="0"/>
                          <w:noProof/>
                          <w:color w:val="auto"/>
                        </w:rPr>
                        <w:t xml:space="preserve"> </w:t>
                      </w:r>
                    </w:p>
                    <w:p w:rsidR="00B7358B" w:rsidRPr="002B51F6" w:rsidRDefault="00B7358B" w:rsidP="005E4A42">
                      <w:pPr>
                        <w:pStyle w:val="Heading3"/>
                        <w:spacing w:before="0" w:line="240" w:lineRule="auto"/>
                        <w:ind w:left="187" w:right="27" w:hanging="187"/>
                        <w:rPr>
                          <w:rFonts w:asciiTheme="minorHAnsi" w:hAnsiTheme="minorHAnsi"/>
                          <w:b w:val="0"/>
                          <w:color w:val="auto"/>
                        </w:rPr>
                      </w:pPr>
                    </w:p>
                    <w:p w:rsidR="00B7358B" w:rsidRPr="00F85D24" w:rsidRDefault="00B7358B" w:rsidP="005F0A78">
                      <w:pPr>
                        <w:ind w:right="27"/>
                      </w:pPr>
                    </w:p>
                    <w:p w:rsidR="00B7358B" w:rsidRPr="00C842BC" w:rsidRDefault="00B7358B" w:rsidP="005F0A78">
                      <w:pPr>
                        <w:ind w:right="27"/>
                        <w:rPr>
                          <w:rFonts w:asciiTheme="majorHAnsi" w:hAnsiTheme="majorHAnsi"/>
                          <w:sz w:val="18"/>
                          <w:szCs w:val="18"/>
                        </w:rPr>
                      </w:pPr>
                    </w:p>
                  </w:txbxContent>
                </v:textbox>
              </v:shape>
            </w:pict>
          </mc:Fallback>
        </mc:AlternateContent>
      </w:r>
      <w:r w:rsidR="0051469D">
        <w:rPr>
          <w:noProof/>
          <w:color w:val="FFFFFF" w:themeColor="background1"/>
        </w:rPr>
        <mc:AlternateContent>
          <mc:Choice Requires="wps">
            <w:drawing>
              <wp:anchor distT="0" distB="0" distL="114300" distR="114300" simplePos="0" relativeHeight="251661811" behindDoc="0" locked="0" layoutInCell="1" allowOverlap="1" wp14:anchorId="1848B03E" wp14:editId="379DF75E">
                <wp:simplePos x="0" y="0"/>
                <wp:positionH relativeFrom="column">
                  <wp:posOffset>842645</wp:posOffset>
                </wp:positionH>
                <wp:positionV relativeFrom="paragraph">
                  <wp:posOffset>182880</wp:posOffset>
                </wp:positionV>
                <wp:extent cx="3966210" cy="450215"/>
                <wp:effectExtent l="0" t="0" r="0" b="6985"/>
                <wp:wrapNone/>
                <wp:docPr id="20"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6210" cy="45021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79" o:spid="_x0000_s1026" style="position:absolute;margin-left:66.35pt;margin-top:14.4pt;width:312.3pt;height:35.45pt;z-index:2516618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" fillcolor="#dbe5f1 [660]" stroked="f" strokeweight="2pt">
                <v:path arrowok="t"/>
              </v:roundrect>
            </w:pict>
          </mc:Fallback>
        </mc:AlternateContent>
      </w:r>
      <w:r w:rsidR="0051469D">
        <w:rPr>
          <w:noProof/>
          <w:color w:val="FFFFFF" w:themeColor="background1"/>
        </w:rPr>
        <mc:AlternateContent>
          <mc:Choice Requires="wps">
            <w:drawing>
              <wp:anchor distT="0" distB="0" distL="114300" distR="114300" simplePos="0" relativeHeight="251662836" behindDoc="0" locked="0" layoutInCell="1" allowOverlap="1" wp14:anchorId="42279782" wp14:editId="03EC1F36">
                <wp:simplePos x="0" y="0"/>
                <wp:positionH relativeFrom="column">
                  <wp:posOffset>842645</wp:posOffset>
                </wp:positionH>
                <wp:positionV relativeFrom="paragraph">
                  <wp:posOffset>182245</wp:posOffset>
                </wp:positionV>
                <wp:extent cx="3966210" cy="43878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6210" cy="438785"/>
                        </a:xfrm>
                        <a:prstGeom prst="rect">
                          <a:avLst/>
                        </a:prstGeom>
                        <a:noFill/>
                        <a:ln w="6350">
                          <a:noFill/>
                        </a:ln>
                        <a:effectLst/>
                      </wps:spPr>
                      <wps:txbx>
                        <w:txbxContent>
                          <w:p w:rsidR="00B7358B" w:rsidRPr="00FD4D84" w:rsidRDefault="00B7358B" w:rsidP="00962472">
                            <w:pPr>
                              <w:ind w:left="810" w:hanging="900"/>
                            </w:pPr>
                            <w:r>
                              <w:rPr>
                                <w:b/>
                              </w:rPr>
                              <w:t xml:space="preserve">Figure 1. </w:t>
                            </w:r>
                            <w:r w:rsidR="00962472">
                              <w:rPr>
                                <w:b/>
                              </w:rPr>
                              <w:tab/>
                            </w:r>
                            <w:r>
                              <w:rPr>
                                <w:b/>
                              </w:rPr>
                              <w:t>Drug O</w:t>
                            </w:r>
                            <w:r w:rsidRPr="00FD4D84">
                              <w:rPr>
                                <w:b/>
                              </w:rPr>
                              <w:t>verdose</w:t>
                            </w:r>
                            <w:r>
                              <w:rPr>
                                <w:b/>
                              </w:rPr>
                              <w:t xml:space="preserve"> and Motor Vehicle Crash</w:t>
                            </w:r>
                            <w:r>
                              <w:rPr>
                                <w:b/>
                                <w:vertAlign w:val="superscript"/>
                              </w:rPr>
                              <w:t xml:space="preserve"> </w:t>
                            </w:r>
                            <w:r>
                              <w:rPr>
                                <w:b/>
                              </w:rPr>
                              <w:t>Death Rates</w:t>
                            </w:r>
                            <w:r>
                              <w:rPr>
                                <w:b/>
                                <w:vertAlign w:val="superscript"/>
                              </w:rPr>
                              <w:t>1</w:t>
                            </w:r>
                            <w:r>
                              <w:rPr>
                                <w:b/>
                                <w:color w:val="000000" w:themeColor="text1"/>
                              </w:rPr>
                              <w:t>,     MA R</w:t>
                            </w:r>
                            <w:r w:rsidRPr="00FD4D84">
                              <w:rPr>
                                <w:b/>
                                <w:color w:val="000000" w:themeColor="text1"/>
                              </w:rPr>
                              <w:t xml:space="preserve">esidents, </w:t>
                            </w:r>
                            <w:r w:rsidR="005F0A78">
                              <w:rPr>
                                <w:b/>
                              </w:rPr>
                              <w:t>1999-2013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6" o:spid="_x0000_s1029" type="#_x0000_t202" style="position:absolute;margin-left:66.35pt;margin-top:14.35pt;width:312.3pt;height:34.55pt;z-index:2516628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" filled="f" stroked="f" strokeweight=".5pt">
                <v:path arrowok="t"/>
                <v:textbox>
                  <w:txbxContent>
                    <w:p w:rsidR="00B7358B" w:rsidRPr="00FD4D84" w:rsidRDefault="00B7358B" w:rsidP="00962472">
                      <w:pPr>
                        <w:ind w:left="810" w:hanging="900"/>
                      </w:pPr>
                      <w:r>
                        <w:rPr>
                          <w:b/>
                        </w:rPr>
                        <w:t xml:space="preserve">Figure 1. </w:t>
                      </w:r>
                      <w:r w:rsidR="00962472">
                        <w:rPr>
                          <w:b/>
                        </w:rPr>
                        <w:tab/>
                      </w:r>
                      <w:r>
                        <w:rPr>
                          <w:b/>
                        </w:rPr>
                        <w:t>Drug O</w:t>
                      </w:r>
                      <w:r w:rsidRPr="00FD4D84">
                        <w:rPr>
                          <w:b/>
                        </w:rPr>
                        <w:t>verdose</w:t>
                      </w:r>
                      <w:r>
                        <w:rPr>
                          <w:b/>
                        </w:rPr>
                        <w:t xml:space="preserve"> and Motor Vehicle Crash</w:t>
                      </w:r>
                      <w:r>
                        <w:rPr>
                          <w:b/>
                          <w:vertAlign w:val="superscript"/>
                        </w:rPr>
                        <w:t xml:space="preserve"> </w:t>
                      </w:r>
                      <w:r>
                        <w:rPr>
                          <w:b/>
                        </w:rPr>
                        <w:t>Death Rates</w:t>
                      </w:r>
                      <w:r>
                        <w:rPr>
                          <w:b/>
                          <w:vertAlign w:val="superscript"/>
                        </w:rPr>
                        <w:t>1</w:t>
                      </w:r>
                      <w:r>
                        <w:rPr>
                          <w:b/>
                          <w:color w:val="000000" w:themeColor="text1"/>
                        </w:rPr>
                        <w:t>,     MA R</w:t>
                      </w:r>
                      <w:r w:rsidRPr="00FD4D84">
                        <w:rPr>
                          <w:b/>
                          <w:color w:val="000000" w:themeColor="text1"/>
                        </w:rPr>
                        <w:t xml:space="preserve">esidents, </w:t>
                      </w:r>
                      <w:r w:rsidR="005F0A78">
                        <w:rPr>
                          <w:b/>
                        </w:rPr>
                        <w:t>1999-2013</w:t>
                      </w:r>
                    </w:p>
                  </w:txbxContent>
                </v:textbox>
              </v:shape>
            </w:pict>
          </mc:Fallback>
        </mc:AlternateContent>
      </w:r>
    </w:p>
    <w:p w:rsidR="00F30F9C" w:rsidRDefault="002819D7">
      <w:pPr>
        <w:contextualSpacing w:val="0"/>
        <w:rPr>
          <w:color w:val="FFFFFF" w:themeColor="background1"/>
        </w:rPr>
      </w:pPr>
      <w:r w:rsidRPr="00C43B34">
        <w:rPr>
          <w:noProof/>
        </w:rPr>
        <w:drawing>
          <wp:anchor distT="0" distB="0" distL="114300" distR="114300" simplePos="0" relativeHeight="251665911" behindDoc="1" locked="0" layoutInCell="1" allowOverlap="1" wp14:anchorId="44B653EF" wp14:editId="21BED6B0">
            <wp:simplePos x="0" y="0"/>
            <wp:positionH relativeFrom="margin">
              <wp:posOffset>344170</wp:posOffset>
            </wp:positionH>
            <wp:positionV relativeFrom="margin">
              <wp:posOffset>1665605</wp:posOffset>
            </wp:positionV>
            <wp:extent cx="6839585" cy="2576830"/>
            <wp:effectExtent l="0" t="0" r="0" b="0"/>
            <wp:wrapNone/>
            <wp:docPr id="1" name="Chart 1" descr="This figure is a line graph comparing the drug overdose death rates with the motor vehicle crash death rate between 1999 and 2013.&#10;&#10;Drug overdose death rates increase at an uneven rate from 7.4 to 17.1 deaths per 100,000 MA residents over this time period.&#10;Motor vehicle crash deaths decrease from 6.7 to 5.0 deaths per100,000 MA residents over this time period, with most of the decrease in the rate occurring between 2001 and 2008." title="Figure 1. Drug Overdose and Motor Vehicle Crash Death Rates, MA Residents, 1999-20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Pr>
          <w:noProof/>
          <w:color w:val="FFFFFF" w:themeColor="background1"/>
        </w:rPr>
        <mc:AlternateContent>
          <mc:Choice Requires="wps">
            <w:drawing>
              <wp:anchor distT="0" distB="0" distL="114300" distR="114300" simplePos="0" relativeHeight="251828991" behindDoc="0" locked="0" layoutInCell="1" allowOverlap="1" wp14:anchorId="313ECFC4" wp14:editId="51B56406">
                <wp:simplePos x="0" y="0"/>
                <wp:positionH relativeFrom="column">
                  <wp:posOffset>-2246630</wp:posOffset>
                </wp:positionH>
                <wp:positionV relativeFrom="paragraph">
                  <wp:posOffset>144145</wp:posOffset>
                </wp:positionV>
                <wp:extent cx="2355850" cy="2196465"/>
                <wp:effectExtent l="0" t="0" r="0" b="0"/>
                <wp:wrapNone/>
                <wp:docPr id="68"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219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8B" w:rsidRDefault="00B7358B" w:rsidP="00DF73F7">
                            <w:pPr>
                              <w:pStyle w:val="Heading3"/>
                              <w:spacing w:before="0" w:line="240" w:lineRule="auto"/>
                              <w:ind w:right="-79"/>
                              <w:rPr>
                                <w:rFonts w:asciiTheme="minorHAnsi" w:hAnsiTheme="minorHAnsi"/>
                                <w:b w:val="0"/>
                                <w:color w:val="auto"/>
                              </w:rPr>
                            </w:pPr>
                            <w:r w:rsidRPr="00D27387">
                              <w:rPr>
                                <w:rFonts w:asciiTheme="minorHAnsi" w:hAnsiTheme="minorHAnsi"/>
                                <w:b w:val="0"/>
                                <w:color w:val="auto"/>
                              </w:rPr>
                              <w:t xml:space="preserve">Between </w:t>
                            </w:r>
                            <w:r>
                              <w:rPr>
                                <w:rFonts w:asciiTheme="minorHAnsi" w:hAnsiTheme="minorHAnsi"/>
                                <w:b w:val="0"/>
                                <w:color w:val="auto"/>
                              </w:rPr>
                              <w:t xml:space="preserve">1999 and 2012, the annual rate of fatal </w:t>
                            </w:r>
                            <w:r>
                              <w:rPr>
                                <w:rFonts w:asciiTheme="minorHAnsi" w:hAnsiTheme="minorHAnsi"/>
                                <w:b w:val="0"/>
                                <w:noProof/>
                                <w:color w:val="auto"/>
                              </w:rPr>
                              <w:t>drug overdoses</w:t>
                            </w:r>
                            <w:r w:rsidRPr="002912EA">
                              <w:rPr>
                                <w:rFonts w:asciiTheme="minorHAnsi" w:hAnsiTheme="minorHAnsi"/>
                                <w:b w:val="0"/>
                                <w:noProof/>
                                <w:color w:val="auto"/>
                              </w:rPr>
                              <w:t xml:space="preserve"> </w:t>
                            </w:r>
                            <w:r>
                              <w:rPr>
                                <w:rFonts w:asciiTheme="minorHAnsi" w:hAnsiTheme="minorHAnsi"/>
                                <w:b w:val="0"/>
                                <w:noProof/>
                                <w:color w:val="auto"/>
                              </w:rPr>
                              <w:t>in MA increased by 74% (7.4 to 12.9 per 100,000 persons), while rates of fatal motor vehicle crashes</w:t>
                            </w:r>
                            <w:r>
                              <w:rPr>
                                <w:rFonts w:asciiTheme="minorHAnsi" w:hAnsiTheme="minorHAnsi"/>
                                <w:b w:val="0"/>
                                <w:noProof/>
                                <w:color w:val="auto"/>
                                <w:vertAlign w:val="superscript"/>
                              </w:rPr>
                              <w:t>1</w:t>
                            </w:r>
                            <w:r>
                              <w:rPr>
                                <w:rFonts w:asciiTheme="minorHAnsi" w:hAnsiTheme="minorHAnsi"/>
                                <w:b w:val="0"/>
                                <w:noProof/>
                                <w:color w:val="auto"/>
                              </w:rPr>
                              <w:t xml:space="preserve"> decreased by 24% (6.7 to 5.1 per 100,000 persons).  </w:t>
                            </w:r>
                            <w:r>
                              <w:rPr>
                                <w:rFonts w:asciiTheme="minorHAnsi" w:hAnsiTheme="minorHAnsi"/>
                                <w:b w:val="0"/>
                                <w:color w:val="auto"/>
                              </w:rPr>
                              <w:t xml:space="preserve"> </w:t>
                            </w:r>
                          </w:p>
                          <w:p w:rsidR="00B7358B" w:rsidRDefault="00B7358B" w:rsidP="00DF73F7">
                            <w:pPr>
                              <w:pStyle w:val="Heading3"/>
                              <w:spacing w:before="0" w:line="240" w:lineRule="auto"/>
                              <w:ind w:right="-79"/>
                              <w:rPr>
                                <w:rFonts w:asciiTheme="minorHAnsi" w:hAnsiTheme="minorHAnsi"/>
                                <w:b w:val="0"/>
                                <w:color w:val="auto"/>
                              </w:rPr>
                            </w:pPr>
                          </w:p>
                          <w:p w:rsidR="00B7358B" w:rsidRPr="006D4F64" w:rsidRDefault="00B7358B" w:rsidP="00DF73F7">
                            <w:pPr>
                              <w:pStyle w:val="Heading3"/>
                              <w:spacing w:before="0" w:line="240" w:lineRule="auto"/>
                              <w:ind w:right="-79"/>
                              <w:rPr>
                                <w:rStyle w:val="Strong"/>
                                <w:rFonts w:asciiTheme="minorHAnsi" w:hAnsiTheme="minorHAnsi"/>
                                <w:bCs/>
                                <w:color w:val="auto"/>
                              </w:rPr>
                            </w:pPr>
                            <w:r>
                              <w:rPr>
                                <w:rFonts w:asciiTheme="minorHAnsi" w:hAnsiTheme="minorHAnsi"/>
                                <w:b w:val="0"/>
                                <w:noProof/>
                                <w:color w:val="auto"/>
                              </w:rPr>
                              <w:t>Among MA residents in 2012, the death rate due to drug overdoses was 2.5 times higher than that from motor vehicle crashes (12.9 vs. 5.1 per 100,000 persons).  (Fig. 1)</w:t>
                            </w:r>
                            <w:r w:rsidRPr="002912EA">
                              <w:rPr>
                                <w:rFonts w:asciiTheme="minorHAnsi" w:hAnsiTheme="minorHAnsi"/>
                                <w:b w:val="0"/>
                                <w:noProof/>
                                <w:color w:val="auto"/>
                              </w:rPr>
                              <w:t xml:space="preserve"> </w:t>
                            </w:r>
                          </w:p>
                          <w:p w:rsidR="00B7358B" w:rsidRPr="002B51F6" w:rsidRDefault="00B7358B" w:rsidP="00DF73F7">
                            <w:pPr>
                              <w:pStyle w:val="Heading3"/>
                              <w:spacing w:before="0" w:line="240" w:lineRule="auto"/>
                              <w:ind w:right="-79"/>
                              <w:rPr>
                                <w:rFonts w:asciiTheme="minorHAnsi" w:hAnsiTheme="minorHAnsi"/>
                                <w:b w:val="0"/>
                                <w:color w:val="auto"/>
                              </w:rPr>
                            </w:pPr>
                          </w:p>
                          <w:p w:rsidR="00B7358B" w:rsidRPr="00F85D24" w:rsidRDefault="00B7358B" w:rsidP="00DF73F7">
                            <w:pPr>
                              <w:ind w:right="-79"/>
                            </w:pPr>
                          </w:p>
                          <w:p w:rsidR="00B7358B" w:rsidRPr="00C842BC" w:rsidRDefault="00B7358B" w:rsidP="00DF73F7">
                            <w:pPr>
                              <w:ind w:right="-79"/>
                              <w:rPr>
                                <w:rFonts w:asciiTheme="majorHAnsi" w:hAnsiTheme="maj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6.9pt;margin-top:11.35pt;width:185.5pt;height:172.95pt;z-index:25182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RNu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" filled="f" stroked="f">
                <v:textbox>
                  <w:txbxContent>
                    <w:p w:rsidR="00B7358B" w:rsidRDefault="00B7358B" w:rsidP="00DF73F7">
                      <w:pPr>
                        <w:pStyle w:val="Heading3"/>
                        <w:spacing w:before="0" w:line="240" w:lineRule="auto"/>
                        <w:ind w:right="-79"/>
                        <w:rPr>
                          <w:rFonts w:asciiTheme="minorHAnsi" w:hAnsiTheme="minorHAnsi"/>
                          <w:b w:val="0"/>
                          <w:color w:val="auto"/>
                        </w:rPr>
                      </w:pPr>
                      <w:r w:rsidRPr="00D27387">
                        <w:rPr>
                          <w:rFonts w:asciiTheme="minorHAnsi" w:hAnsiTheme="minorHAnsi"/>
                          <w:b w:val="0"/>
                          <w:color w:val="auto"/>
                        </w:rPr>
                        <w:t xml:space="preserve">Between </w:t>
                      </w:r>
                      <w:r>
                        <w:rPr>
                          <w:rFonts w:asciiTheme="minorHAnsi" w:hAnsiTheme="minorHAnsi"/>
                          <w:b w:val="0"/>
                          <w:color w:val="auto"/>
                        </w:rPr>
                        <w:t xml:space="preserve">1999 and 2012, the annual rate of fatal </w:t>
                      </w:r>
                      <w:r>
                        <w:rPr>
                          <w:rFonts w:asciiTheme="minorHAnsi" w:hAnsiTheme="minorHAnsi"/>
                          <w:b w:val="0"/>
                          <w:noProof/>
                          <w:color w:val="auto"/>
                        </w:rPr>
                        <w:t>drug overdoses</w:t>
                      </w:r>
                      <w:r w:rsidRPr="002912EA">
                        <w:rPr>
                          <w:rFonts w:asciiTheme="minorHAnsi" w:hAnsiTheme="minorHAnsi"/>
                          <w:b w:val="0"/>
                          <w:noProof/>
                          <w:color w:val="auto"/>
                        </w:rPr>
                        <w:t xml:space="preserve"> </w:t>
                      </w:r>
                      <w:r>
                        <w:rPr>
                          <w:rFonts w:asciiTheme="minorHAnsi" w:hAnsiTheme="minorHAnsi"/>
                          <w:b w:val="0"/>
                          <w:noProof/>
                          <w:color w:val="auto"/>
                        </w:rPr>
                        <w:t>in MA increased by 74% (7.4 to 12.9 per 100,000 persons), while rates of fatal motor vehicle crashes</w:t>
                      </w:r>
                      <w:r>
                        <w:rPr>
                          <w:rFonts w:asciiTheme="minorHAnsi" w:hAnsiTheme="minorHAnsi"/>
                          <w:b w:val="0"/>
                          <w:noProof/>
                          <w:color w:val="auto"/>
                          <w:vertAlign w:val="superscript"/>
                        </w:rPr>
                        <w:t>1</w:t>
                      </w:r>
                      <w:r>
                        <w:rPr>
                          <w:rFonts w:asciiTheme="minorHAnsi" w:hAnsiTheme="minorHAnsi"/>
                          <w:b w:val="0"/>
                          <w:noProof/>
                          <w:color w:val="auto"/>
                        </w:rPr>
                        <w:t xml:space="preserve"> decreased by 24% (6.7 to 5.1 per 100,000 persons).  </w:t>
                      </w:r>
                      <w:r>
                        <w:rPr>
                          <w:rFonts w:asciiTheme="minorHAnsi" w:hAnsiTheme="minorHAnsi"/>
                          <w:b w:val="0"/>
                          <w:color w:val="auto"/>
                        </w:rPr>
                        <w:t xml:space="preserve"> </w:t>
                      </w:r>
                    </w:p>
                    <w:p w:rsidR="00B7358B" w:rsidRDefault="00B7358B" w:rsidP="00DF73F7">
                      <w:pPr>
                        <w:pStyle w:val="Heading3"/>
                        <w:spacing w:before="0" w:line="240" w:lineRule="auto"/>
                        <w:ind w:right="-79"/>
                        <w:rPr>
                          <w:rFonts w:asciiTheme="minorHAnsi" w:hAnsiTheme="minorHAnsi"/>
                          <w:b w:val="0"/>
                          <w:color w:val="auto"/>
                        </w:rPr>
                      </w:pPr>
                    </w:p>
                    <w:p w:rsidR="00B7358B" w:rsidRPr="006D4F64" w:rsidRDefault="00B7358B" w:rsidP="00DF73F7">
                      <w:pPr>
                        <w:pStyle w:val="Heading3"/>
                        <w:spacing w:before="0" w:line="240" w:lineRule="auto"/>
                        <w:ind w:right="-79"/>
                        <w:rPr>
                          <w:rStyle w:val="Strong"/>
                          <w:rFonts w:asciiTheme="minorHAnsi" w:hAnsiTheme="minorHAnsi"/>
                          <w:bCs/>
                          <w:color w:val="auto"/>
                        </w:rPr>
                      </w:pPr>
                      <w:r>
                        <w:rPr>
                          <w:rFonts w:asciiTheme="minorHAnsi" w:hAnsiTheme="minorHAnsi"/>
                          <w:b w:val="0"/>
                          <w:noProof/>
                          <w:color w:val="auto"/>
                        </w:rPr>
                        <w:t>Among MA residents in 2012, the death rate due to drug overdoses was 2.5 times higher than that from motor vehicle crashes (12.9 vs. 5.1 per 100,000 persons).  (Fig. 1)</w:t>
                      </w:r>
                      <w:r w:rsidRPr="002912EA">
                        <w:rPr>
                          <w:rFonts w:asciiTheme="minorHAnsi" w:hAnsiTheme="minorHAnsi"/>
                          <w:b w:val="0"/>
                          <w:noProof/>
                          <w:color w:val="auto"/>
                        </w:rPr>
                        <w:t xml:space="preserve"> </w:t>
                      </w:r>
                    </w:p>
                    <w:p w:rsidR="00B7358B" w:rsidRPr="002B51F6" w:rsidRDefault="00B7358B" w:rsidP="00DF73F7">
                      <w:pPr>
                        <w:pStyle w:val="Heading3"/>
                        <w:spacing w:before="0" w:line="240" w:lineRule="auto"/>
                        <w:ind w:right="-79"/>
                        <w:rPr>
                          <w:rFonts w:asciiTheme="minorHAnsi" w:hAnsiTheme="minorHAnsi"/>
                          <w:b w:val="0"/>
                          <w:color w:val="auto"/>
                        </w:rPr>
                      </w:pPr>
                    </w:p>
                    <w:p w:rsidR="00B7358B" w:rsidRPr="00F85D24" w:rsidRDefault="00B7358B" w:rsidP="00DF73F7">
                      <w:pPr>
                        <w:ind w:right="-79"/>
                      </w:pPr>
                    </w:p>
                    <w:p w:rsidR="00B7358B" w:rsidRPr="00C842BC" w:rsidRDefault="00B7358B" w:rsidP="00DF73F7">
                      <w:pPr>
                        <w:ind w:right="-79"/>
                        <w:rPr>
                          <w:rFonts w:asciiTheme="majorHAnsi" w:hAnsiTheme="majorHAnsi"/>
                          <w:sz w:val="18"/>
                          <w:szCs w:val="18"/>
                        </w:rPr>
                      </w:pPr>
                    </w:p>
                  </w:txbxContent>
                </v:textbox>
              </v:shape>
            </w:pict>
          </mc:Fallback>
        </mc:AlternateContent>
      </w:r>
    </w:p>
    <w:p w:rsidR="00992C4D" w:rsidRDefault="002819D7">
      <w:pPr>
        <w:contextualSpacing w:val="0"/>
        <w:rPr>
          <w:noProof/>
          <w:color w:val="FFFFFF" w:themeColor="background1"/>
        </w:rPr>
      </w:pPr>
      <w:r w:rsidRPr="00C90E54">
        <w:rPr>
          <w:noProof/>
          <w:color w:val="FFFFFF" w:themeColor="background1"/>
        </w:rPr>
        <mc:AlternateContent>
          <mc:Choice Requires="wps">
            <w:drawing>
              <wp:anchor distT="0" distB="0" distL="114300" distR="114300" simplePos="0" relativeHeight="251798528" behindDoc="0" locked="0" layoutInCell="1" allowOverlap="1" wp14:anchorId="010BD5DA" wp14:editId="3E17C883">
                <wp:simplePos x="0" y="0"/>
                <wp:positionH relativeFrom="column">
                  <wp:posOffset>-3992880</wp:posOffset>
                </wp:positionH>
                <wp:positionV relativeFrom="paragraph">
                  <wp:posOffset>95250</wp:posOffset>
                </wp:positionV>
                <wp:extent cx="1257935" cy="3143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14325"/>
                        </a:xfrm>
                        <a:prstGeom prst="rect">
                          <a:avLst/>
                        </a:prstGeom>
                        <a:noFill/>
                        <a:ln w="9525">
                          <a:noFill/>
                          <a:miter lim="800000"/>
                          <a:headEnd/>
                          <a:tailEnd/>
                        </a:ln>
                      </wps:spPr>
                      <wps:txbx>
                        <w:txbxContent>
                          <w:p w:rsidR="00B7358B" w:rsidRDefault="00B7358B" w:rsidP="00992C4D">
                            <w:pPr>
                              <w:jc w:val="center"/>
                              <w:rPr>
                                <w:rFonts w:asciiTheme="minorHAnsi" w:hAnsiTheme="minorHAnsi" w:cstheme="minorHAnsi"/>
                                <w:b/>
                              </w:rPr>
                            </w:pPr>
                            <w:r>
                              <w:rPr>
                                <w:rFonts w:asciiTheme="minorHAnsi" w:hAnsiTheme="minorHAnsi" w:cstheme="minorHAnsi"/>
                                <w:b/>
                              </w:rPr>
                              <w:t>Drug Overdoses</w:t>
                            </w:r>
                          </w:p>
                          <w:p w:rsidR="00B7358B" w:rsidRPr="00C90E54" w:rsidRDefault="00B7358B" w:rsidP="00992C4D">
                            <w:pPr>
                              <w:jc w:val="center"/>
                              <w:rPr>
                                <w:rFonts w:asciiTheme="minorHAnsi" w:hAnsiTheme="minorHAnsi" w:cstheme="minorHAnsi"/>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14.4pt;margin-top:7.5pt;width:99.05pt;height:24.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" filled="f" stroked="f">
                <v:textbox>
                  <w:txbxContent>
                    <w:p w:rsidR="00B7358B" w:rsidRDefault="00B7358B" w:rsidP="00992C4D">
                      <w:pPr>
                        <w:jc w:val="center"/>
                        <w:rPr>
                          <w:rFonts w:asciiTheme="minorHAnsi" w:hAnsiTheme="minorHAnsi" w:cstheme="minorHAnsi"/>
                          <w:b/>
                        </w:rPr>
                      </w:pPr>
                      <w:r>
                        <w:rPr>
                          <w:rFonts w:asciiTheme="minorHAnsi" w:hAnsiTheme="minorHAnsi" w:cstheme="minorHAnsi"/>
                          <w:b/>
                        </w:rPr>
                        <w:t>Drug Overdoses</w:t>
                      </w:r>
                    </w:p>
                    <w:p w:rsidR="00B7358B" w:rsidRPr="00C90E54" w:rsidRDefault="00B7358B" w:rsidP="00992C4D">
                      <w:pPr>
                        <w:jc w:val="center"/>
                        <w:rPr>
                          <w:rFonts w:asciiTheme="minorHAnsi" w:hAnsiTheme="minorHAnsi" w:cstheme="minorHAnsi"/>
                          <w:b/>
                        </w:rPr>
                      </w:pPr>
                    </w:p>
                  </w:txbxContent>
                </v:textbox>
              </v:shape>
            </w:pict>
          </mc:Fallback>
        </mc:AlternateContent>
      </w:r>
    </w:p>
    <w:p w:rsidR="00F30F9C" w:rsidRDefault="000D3B2E">
      <w:pPr>
        <w:contextualSpacing w:val="0"/>
        <w:rPr>
          <w:color w:val="FFFFFF" w:themeColor="background1"/>
        </w:rPr>
      </w:pPr>
      <w:r w:rsidRPr="00C90E54">
        <w:rPr>
          <w:noProof/>
          <w:color w:val="FFFFFF" w:themeColor="background1"/>
        </w:rPr>
        <mc:AlternateContent>
          <mc:Choice Requires="wps">
            <w:drawing>
              <wp:anchor distT="0" distB="0" distL="114300" distR="114300" simplePos="0" relativeHeight="251838207" behindDoc="0" locked="0" layoutInCell="1" allowOverlap="1" wp14:anchorId="2D6C228B" wp14:editId="2875F2C3">
                <wp:simplePos x="0" y="0"/>
                <wp:positionH relativeFrom="column">
                  <wp:posOffset>3337560</wp:posOffset>
                </wp:positionH>
                <wp:positionV relativeFrom="paragraph">
                  <wp:posOffset>92075</wp:posOffset>
                </wp:positionV>
                <wp:extent cx="1257935" cy="272415"/>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72415"/>
                        </a:xfrm>
                        <a:prstGeom prst="rect">
                          <a:avLst/>
                        </a:prstGeom>
                        <a:noFill/>
                        <a:ln w="9525">
                          <a:noFill/>
                          <a:miter lim="800000"/>
                          <a:headEnd/>
                          <a:tailEnd/>
                        </a:ln>
                      </wps:spPr>
                      <wps:txbx>
                        <w:txbxContent>
                          <w:p w:rsidR="00B7358B" w:rsidRPr="00C90E54" w:rsidRDefault="00B7358B" w:rsidP="00B6515E">
                            <w:pPr>
                              <w:jc w:val="center"/>
                              <w:rPr>
                                <w:rFonts w:asciiTheme="minorHAnsi" w:hAnsiTheme="minorHAnsi" w:cstheme="minorHAnsi"/>
                                <w:b/>
                              </w:rPr>
                            </w:pPr>
                            <w:r>
                              <w:rPr>
                                <w:rFonts w:asciiTheme="minorHAnsi" w:hAnsiTheme="minorHAnsi" w:cstheme="minorHAnsi"/>
                                <w:b/>
                              </w:rPr>
                              <w:t>Drug Overdoses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62.8pt;margin-top:7.25pt;width:99.05pt;height:21.45pt;z-index:25183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" filled="f" stroked="f">
                <v:textbox>
                  <w:txbxContent>
                    <w:p w:rsidR="00B7358B" w:rsidRPr="00C90E54" w:rsidRDefault="00B7358B" w:rsidP="00B6515E">
                      <w:pPr>
                        <w:jc w:val="center"/>
                        <w:rPr>
                          <w:rFonts w:asciiTheme="minorHAnsi" w:hAnsiTheme="minorHAnsi" w:cstheme="minorHAnsi"/>
                          <w:b/>
                        </w:rPr>
                      </w:pPr>
                      <w:r>
                        <w:rPr>
                          <w:rFonts w:asciiTheme="minorHAnsi" w:hAnsiTheme="minorHAnsi" w:cstheme="minorHAnsi"/>
                          <w:b/>
                        </w:rPr>
                        <w:t>Drug Overdoses</w:t>
                      </w:r>
                    </w:p>
                  </w:txbxContent>
                </v:textbox>
              </v:shape>
            </w:pict>
          </mc:Fallback>
        </mc:AlternateContent>
      </w:r>
      <w:r w:rsidR="008A542D">
        <w:rPr>
          <w:noProof/>
          <w:color w:val="FFFFFF" w:themeColor="background1"/>
        </w:rPr>
        <w:t xml:space="preserve"> </w:t>
      </w:r>
    </w:p>
    <w:p w:rsidR="00F30F9C" w:rsidRDefault="00F30F9C">
      <w:pPr>
        <w:contextualSpacing w:val="0"/>
        <w:rPr>
          <w:color w:val="FFFFFF" w:themeColor="background1"/>
        </w:rPr>
      </w:pPr>
    </w:p>
    <w:p w:rsidR="00F30F9C" w:rsidRDefault="00F30F9C">
      <w:pPr>
        <w:contextualSpacing w:val="0"/>
        <w:rPr>
          <w:color w:val="FFFFFF" w:themeColor="background1"/>
        </w:rPr>
      </w:pPr>
    </w:p>
    <w:p w:rsidR="00F30F9C" w:rsidRDefault="000D3B2E">
      <w:pPr>
        <w:contextualSpacing w:val="0"/>
        <w:rPr>
          <w:color w:val="FFFFFF" w:themeColor="background1"/>
        </w:rPr>
      </w:pPr>
      <w:r w:rsidRPr="00C90E54">
        <w:rPr>
          <w:noProof/>
          <w:color w:val="FFFFFF" w:themeColor="background1"/>
        </w:rPr>
        <mc:AlternateContent>
          <mc:Choice Requires="wps">
            <w:drawing>
              <wp:anchor distT="0" distB="0" distL="114300" distR="114300" simplePos="0" relativeHeight="251800576" behindDoc="0" locked="0" layoutInCell="1" allowOverlap="1" wp14:anchorId="6585B11A" wp14:editId="54E8271C">
                <wp:simplePos x="0" y="0"/>
                <wp:positionH relativeFrom="column">
                  <wp:posOffset>3093085</wp:posOffset>
                </wp:positionH>
                <wp:positionV relativeFrom="paragraph">
                  <wp:posOffset>125730</wp:posOffset>
                </wp:positionV>
                <wp:extent cx="1708150" cy="260985"/>
                <wp:effectExtent l="0" t="0" r="0" b="571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60985"/>
                        </a:xfrm>
                        <a:prstGeom prst="rect">
                          <a:avLst/>
                        </a:prstGeom>
                        <a:noFill/>
                        <a:ln w="9525">
                          <a:noFill/>
                          <a:miter lim="800000"/>
                          <a:headEnd/>
                          <a:tailEnd/>
                        </a:ln>
                      </wps:spPr>
                      <wps:txbx>
                        <w:txbxContent>
                          <w:p w:rsidR="00B7358B" w:rsidRDefault="00B7358B" w:rsidP="00A41CD3">
                            <w:pPr>
                              <w:jc w:val="center"/>
                              <w:rPr>
                                <w:rFonts w:asciiTheme="minorHAnsi" w:hAnsiTheme="minorHAnsi" w:cstheme="minorHAnsi"/>
                                <w:b/>
                                <w:vertAlign w:val="superscript"/>
                              </w:rPr>
                            </w:pPr>
                            <w:r>
                              <w:rPr>
                                <w:rFonts w:asciiTheme="minorHAnsi" w:hAnsiTheme="minorHAnsi" w:cstheme="minorHAnsi"/>
                                <w:b/>
                              </w:rPr>
                              <w:t>Motor Vehicle Crashes</w:t>
                            </w:r>
                            <w:r>
                              <w:rPr>
                                <w:rFonts w:asciiTheme="minorHAnsi" w:hAnsiTheme="minorHAnsi" w:cstheme="minorHAnsi"/>
                                <w:b/>
                                <w:vertAlign w:val="superscript"/>
                              </w:rPr>
                              <w:t>2</w:t>
                            </w:r>
                          </w:p>
                          <w:p w:rsidR="00B7358B" w:rsidRDefault="00B7358B" w:rsidP="00304878">
                            <w:pPr>
                              <w:rPr>
                                <w:rFonts w:asciiTheme="minorHAnsi" w:hAnsiTheme="minorHAnsi" w:cstheme="minorHAnsi"/>
                                <w:b/>
                              </w:rPr>
                            </w:pPr>
                          </w:p>
                          <w:p w:rsidR="00B7358B" w:rsidRPr="00992C4D" w:rsidRDefault="00B7358B" w:rsidP="00A41CD3">
                            <w:pPr>
                              <w:jc w:val="center"/>
                              <w:rPr>
                                <w:rFonts w:asciiTheme="minorHAnsi" w:hAnsiTheme="minorHAnsi" w:cstheme="minorHAnsi"/>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43.55pt;margin-top:9.9pt;width:134.5pt;height:20.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" filled="f" stroked="f">
                <v:textbox>
                  <w:txbxContent>
                    <w:p w:rsidR="00B7358B" w:rsidRDefault="00B7358B" w:rsidP="00A41CD3">
                      <w:pPr>
                        <w:jc w:val="center"/>
                        <w:rPr>
                          <w:rFonts w:asciiTheme="minorHAnsi" w:hAnsiTheme="minorHAnsi" w:cstheme="minorHAnsi"/>
                          <w:b/>
                          <w:vertAlign w:val="superscript"/>
                        </w:rPr>
                      </w:pPr>
                      <w:r>
                        <w:rPr>
                          <w:rFonts w:asciiTheme="minorHAnsi" w:hAnsiTheme="minorHAnsi" w:cstheme="minorHAnsi"/>
                          <w:b/>
                        </w:rPr>
                        <w:t>Motor Vehicle Crashes</w:t>
                      </w:r>
                      <w:r>
                        <w:rPr>
                          <w:rFonts w:asciiTheme="minorHAnsi" w:hAnsiTheme="minorHAnsi" w:cstheme="minorHAnsi"/>
                          <w:b/>
                          <w:vertAlign w:val="superscript"/>
                        </w:rPr>
                        <w:t>2</w:t>
                      </w:r>
                    </w:p>
                    <w:p w:rsidR="00B7358B" w:rsidRDefault="00B7358B" w:rsidP="00304878">
                      <w:pPr>
                        <w:rPr>
                          <w:rFonts w:asciiTheme="minorHAnsi" w:hAnsiTheme="minorHAnsi" w:cstheme="minorHAnsi"/>
                          <w:b/>
                        </w:rPr>
                      </w:pPr>
                    </w:p>
                    <w:p w:rsidR="00B7358B" w:rsidRPr="00992C4D" w:rsidRDefault="00B7358B" w:rsidP="00A41CD3">
                      <w:pPr>
                        <w:jc w:val="center"/>
                        <w:rPr>
                          <w:rFonts w:asciiTheme="minorHAnsi" w:hAnsiTheme="minorHAnsi" w:cstheme="minorHAnsi"/>
                          <w:b/>
                        </w:rPr>
                      </w:pPr>
                    </w:p>
                  </w:txbxContent>
                </v:textbox>
              </v:shape>
            </w:pict>
          </mc:Fallback>
        </mc:AlternateContent>
      </w:r>
    </w:p>
    <w:p w:rsidR="00F30F9C" w:rsidRDefault="00F30F9C">
      <w:pPr>
        <w:contextualSpacing w:val="0"/>
        <w:rPr>
          <w:color w:val="FFFFFF" w:themeColor="background1"/>
        </w:rPr>
      </w:pPr>
    </w:p>
    <w:p w:rsidR="00F30F9C" w:rsidRDefault="008F01E5">
      <w:pPr>
        <w:contextualSpacing w:val="0"/>
        <w:rPr>
          <w:color w:val="FFFFFF" w:themeColor="background1"/>
        </w:rPr>
      </w:pPr>
      <w:r>
        <w:rPr>
          <w:rFonts w:asciiTheme="majorHAnsi" w:hAnsiTheme="majorHAnsi"/>
          <w:i/>
          <w:iCs/>
          <w:noProof/>
        </w:rPr>
        <mc:AlternateContent>
          <mc:Choice Requires="wps">
            <w:drawing>
              <wp:anchor distT="0" distB="0" distL="114300" distR="114300" simplePos="0" relativeHeight="251729920" behindDoc="0" locked="0" layoutInCell="1" allowOverlap="1" wp14:anchorId="244F8DBC" wp14:editId="1AFD1B9F">
                <wp:simplePos x="0" y="0"/>
                <wp:positionH relativeFrom="column">
                  <wp:posOffset>339725</wp:posOffset>
                </wp:positionH>
                <wp:positionV relativeFrom="paragraph">
                  <wp:posOffset>275590</wp:posOffset>
                </wp:positionV>
                <wp:extent cx="5295265" cy="1009015"/>
                <wp:effectExtent l="0" t="0" r="0" b="635"/>
                <wp:wrapNone/>
                <wp:docPr id="6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8B" w:rsidRDefault="00B7358B" w:rsidP="00EA26DC">
                            <w:pPr>
                              <w:spacing w:before="60" w:after="60" w:line="259" w:lineRule="auto"/>
                              <w:contextualSpacing w:val="0"/>
                              <w:rPr>
                                <w:rStyle w:val="Strong"/>
                                <w:rFonts w:ascii="Arial" w:hAnsi="Arial" w:cs="Arial"/>
                                <w:color w:val="555555"/>
                              </w:rPr>
                            </w:pPr>
                            <w:r>
                              <w:rPr>
                                <w:rFonts w:ascii="Arial Black" w:hAnsi="Arial Black" w:cstheme="minorHAnsi"/>
                                <w:bCs/>
                                <w:color w:val="660066"/>
                                <w:sz w:val="28"/>
                                <w:szCs w:val="28"/>
                              </w:rPr>
                              <w:t>Characteristics of MA Drug Overdose Deaths</w:t>
                            </w:r>
                          </w:p>
                          <w:p w:rsidR="00B7358B" w:rsidRDefault="00B7358B" w:rsidP="00787C87">
                            <w:pPr>
                              <w:spacing w:after="0" w:line="240" w:lineRule="auto"/>
                              <w:ind w:right="86"/>
                              <w:contextualSpacing w:val="0"/>
                              <w:rPr>
                                <w:rFonts w:asciiTheme="minorHAnsi" w:hAnsiTheme="minorHAnsi"/>
                                <w:b/>
                              </w:rPr>
                            </w:pPr>
                          </w:p>
                          <w:p w:rsidR="00B7358B" w:rsidRPr="00EA26DC" w:rsidRDefault="001B78AF" w:rsidP="00787C87">
                            <w:pPr>
                              <w:spacing w:after="0" w:line="240" w:lineRule="auto"/>
                              <w:ind w:right="86"/>
                              <w:contextualSpacing w:val="0"/>
                              <w:rPr>
                                <w:rFonts w:asciiTheme="minorHAnsi" w:hAnsiTheme="minorHAnsi"/>
                                <w:b/>
                              </w:rPr>
                            </w:pPr>
                            <w:r>
                              <w:rPr>
                                <w:rFonts w:asciiTheme="minorHAnsi" w:hAnsiTheme="minorHAnsi"/>
                                <w:b/>
                              </w:rPr>
                              <w:t>Of the 1,157</w:t>
                            </w:r>
                            <w:r w:rsidR="00B7358B">
                              <w:rPr>
                                <w:rFonts w:asciiTheme="minorHAnsi" w:hAnsiTheme="minorHAnsi"/>
                                <w:b/>
                              </w:rPr>
                              <w:t xml:space="preserve"> </w:t>
                            </w:r>
                            <w:r w:rsidR="00B7358B" w:rsidRPr="00EA26DC">
                              <w:rPr>
                                <w:rFonts w:asciiTheme="minorHAnsi" w:hAnsiTheme="minorHAnsi"/>
                                <w:b/>
                              </w:rPr>
                              <w:t>drug overdose</w:t>
                            </w:r>
                            <w:r>
                              <w:rPr>
                                <w:rFonts w:asciiTheme="minorHAnsi" w:hAnsiTheme="minorHAnsi"/>
                                <w:b/>
                              </w:rPr>
                              <w:t xml:space="preserve"> deaths of MA residents in 2013</w:t>
                            </w:r>
                            <w:r w:rsidR="00B7358B">
                              <w:rPr>
                                <w:rFonts w:asciiTheme="minorHAnsi" w:hAnsiTheme="minorHAnsi"/>
                                <w:b/>
                              </w:rPr>
                              <w:t>:</w:t>
                            </w:r>
                          </w:p>
                          <w:p w:rsidR="00B7358B" w:rsidRPr="00F85D24" w:rsidRDefault="00B7358B" w:rsidP="00896CDE"/>
                          <w:p w:rsidR="00B7358B" w:rsidRPr="00F85D24" w:rsidRDefault="00B7358B" w:rsidP="00896CDE"/>
                          <w:p w:rsidR="00B7358B" w:rsidRPr="00C842BC" w:rsidRDefault="00B7358B" w:rsidP="00896CDE">
                            <w:pPr>
                              <w:rPr>
                                <w:rFonts w:asciiTheme="majorHAnsi" w:hAnsiTheme="maj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6.75pt;margin-top:21.7pt;width:416.95pt;height:7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quw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" filled="f" stroked="f">
                <v:textbox>
                  <w:txbxContent>
                    <w:p w:rsidR="00B7358B" w:rsidRDefault="00B7358B" w:rsidP="00EA26DC">
                      <w:pPr>
                        <w:spacing w:before="60" w:after="60" w:line="259" w:lineRule="auto"/>
                        <w:contextualSpacing w:val="0"/>
                        <w:rPr>
                          <w:rStyle w:val="Strong"/>
                          <w:rFonts w:ascii="Arial" w:hAnsi="Arial" w:cs="Arial"/>
                          <w:color w:val="555555"/>
                        </w:rPr>
                      </w:pPr>
                      <w:r>
                        <w:rPr>
                          <w:rFonts w:ascii="Arial Black" w:hAnsi="Arial Black" w:cstheme="minorHAnsi"/>
                          <w:bCs/>
                          <w:color w:val="660066"/>
                          <w:sz w:val="28"/>
                          <w:szCs w:val="28"/>
                        </w:rPr>
                        <w:t>Characteristics of MA Drug Overdose Deaths</w:t>
                      </w:r>
                    </w:p>
                    <w:p w:rsidR="00B7358B" w:rsidRDefault="00B7358B" w:rsidP="00787C87">
                      <w:pPr>
                        <w:spacing w:after="0" w:line="240" w:lineRule="auto"/>
                        <w:ind w:right="86"/>
                        <w:contextualSpacing w:val="0"/>
                        <w:rPr>
                          <w:rFonts w:asciiTheme="minorHAnsi" w:hAnsiTheme="minorHAnsi"/>
                          <w:b/>
                        </w:rPr>
                      </w:pPr>
                    </w:p>
                    <w:p w:rsidR="00B7358B" w:rsidRPr="00EA26DC" w:rsidRDefault="001B78AF" w:rsidP="00787C87">
                      <w:pPr>
                        <w:spacing w:after="0" w:line="240" w:lineRule="auto"/>
                        <w:ind w:right="86"/>
                        <w:contextualSpacing w:val="0"/>
                        <w:rPr>
                          <w:rFonts w:asciiTheme="minorHAnsi" w:hAnsiTheme="minorHAnsi"/>
                          <w:b/>
                        </w:rPr>
                      </w:pPr>
                      <w:r>
                        <w:rPr>
                          <w:rFonts w:asciiTheme="minorHAnsi" w:hAnsiTheme="minorHAnsi"/>
                          <w:b/>
                        </w:rPr>
                        <w:t>Of the 1,157</w:t>
                      </w:r>
                      <w:r w:rsidR="00B7358B">
                        <w:rPr>
                          <w:rFonts w:asciiTheme="minorHAnsi" w:hAnsiTheme="minorHAnsi"/>
                          <w:b/>
                        </w:rPr>
                        <w:t xml:space="preserve"> </w:t>
                      </w:r>
                      <w:r w:rsidR="00B7358B" w:rsidRPr="00EA26DC">
                        <w:rPr>
                          <w:rFonts w:asciiTheme="minorHAnsi" w:hAnsiTheme="minorHAnsi"/>
                          <w:b/>
                        </w:rPr>
                        <w:t>drug overdose</w:t>
                      </w:r>
                      <w:r>
                        <w:rPr>
                          <w:rFonts w:asciiTheme="minorHAnsi" w:hAnsiTheme="minorHAnsi"/>
                          <w:b/>
                        </w:rPr>
                        <w:t xml:space="preserve"> deaths of MA residents in 2013</w:t>
                      </w:r>
                      <w:r w:rsidR="00B7358B">
                        <w:rPr>
                          <w:rFonts w:asciiTheme="minorHAnsi" w:hAnsiTheme="minorHAnsi"/>
                          <w:b/>
                        </w:rPr>
                        <w:t>:</w:t>
                      </w:r>
                    </w:p>
                    <w:p w:rsidR="00B7358B" w:rsidRPr="00F85D24" w:rsidRDefault="00B7358B" w:rsidP="00896CDE"/>
                    <w:p w:rsidR="00B7358B" w:rsidRPr="00F85D24" w:rsidRDefault="00B7358B" w:rsidP="00896CDE"/>
                    <w:p w:rsidR="00B7358B" w:rsidRPr="00C842BC" w:rsidRDefault="00B7358B" w:rsidP="00896CDE">
                      <w:pPr>
                        <w:rPr>
                          <w:rFonts w:asciiTheme="majorHAnsi" w:hAnsiTheme="majorHAnsi"/>
                          <w:sz w:val="18"/>
                          <w:szCs w:val="18"/>
                        </w:rPr>
                      </w:pPr>
                    </w:p>
                  </w:txbxContent>
                </v:textbox>
              </v:shape>
            </w:pict>
          </mc:Fallback>
        </mc:AlternateContent>
      </w:r>
    </w:p>
    <w:p w:rsidR="00B149B8" w:rsidRDefault="00B149B8">
      <w:pPr>
        <w:contextualSpacing w:val="0"/>
        <w:rPr>
          <w:color w:val="FFFFFF" w:themeColor="background1"/>
        </w:rPr>
      </w:pPr>
    </w:p>
    <w:p w:rsidR="00581F85" w:rsidRDefault="00B7358B">
      <w:pPr>
        <w:contextualSpacing w:val="0"/>
        <w:rPr>
          <w:color w:val="FFFFFF" w:themeColor="background1"/>
        </w:rPr>
      </w:pPr>
      <w:r>
        <w:rPr>
          <w:noProof/>
          <w:color w:val="FFFFFF" w:themeColor="background1"/>
        </w:rPr>
        <mc:AlternateContent>
          <mc:Choice Requires="wps">
            <w:drawing>
              <wp:anchor distT="0" distB="0" distL="114300" distR="114300" simplePos="0" relativeHeight="251814912" behindDoc="0" locked="0" layoutInCell="1" allowOverlap="1" wp14:anchorId="31960F16" wp14:editId="64CD9E39">
                <wp:simplePos x="0" y="0"/>
                <wp:positionH relativeFrom="column">
                  <wp:posOffset>3987209</wp:posOffset>
                </wp:positionH>
                <wp:positionV relativeFrom="paragraph">
                  <wp:posOffset>129082</wp:posOffset>
                </wp:positionV>
                <wp:extent cx="3246120" cy="509890"/>
                <wp:effectExtent l="0" t="0" r="0" b="508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50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8B" w:rsidRPr="00E148DE" w:rsidRDefault="00B7358B" w:rsidP="001D6440">
                            <w:pPr>
                              <w:jc w:val="center"/>
                              <w:rPr>
                                <w:b/>
                              </w:rPr>
                            </w:pPr>
                            <w:r w:rsidRPr="00E148DE">
                              <w:rPr>
                                <w:b/>
                              </w:rPr>
                              <w:t>Tab</w:t>
                            </w:r>
                            <w:r>
                              <w:rPr>
                                <w:b/>
                              </w:rPr>
                              <w:t>le 1. Characteristics of Drug O</w:t>
                            </w:r>
                            <w:r w:rsidRPr="00E148DE">
                              <w:rPr>
                                <w:b/>
                              </w:rPr>
                              <w:t xml:space="preserve">verdose </w:t>
                            </w:r>
                            <w:r>
                              <w:rPr>
                                <w:b/>
                              </w:rPr>
                              <w:t>Deaths, MA R</w:t>
                            </w:r>
                            <w:r w:rsidR="001B78AF">
                              <w:rPr>
                                <w:b/>
                              </w:rPr>
                              <w:t>esidents, 2013  (N = 1,157</w:t>
                            </w:r>
                            <w:r w:rsidRPr="00E148DE">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margin-left:313.95pt;margin-top:10.15pt;width:255.6pt;height:40.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1V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iRoD3U6JHtDbqTe3Qd2/yMg85A7WEARbOHd9B1serhXlbfNBJy2VKxYbdKybFltAb/QvvTv/g6&#10;4WgLsh4/yhrs0K2RDmjfqN4mD9KBAB3q9HSqjfWlgsfriMzCCEQVyOIgTVJ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" filled="f" stroked="f">
                <v:textbox>
                  <w:txbxContent>
                    <w:p w:rsidR="00B7358B" w:rsidRPr="00E148DE" w:rsidRDefault="00B7358B" w:rsidP="001D6440">
                      <w:pPr>
                        <w:jc w:val="center"/>
                        <w:rPr>
                          <w:b/>
                        </w:rPr>
                      </w:pPr>
                      <w:r w:rsidRPr="00E148DE">
                        <w:rPr>
                          <w:b/>
                        </w:rPr>
                        <w:t>Tab</w:t>
                      </w:r>
                      <w:r>
                        <w:rPr>
                          <w:b/>
                        </w:rPr>
                        <w:t>le 1. Characteristics of Drug O</w:t>
                      </w:r>
                      <w:r w:rsidRPr="00E148DE">
                        <w:rPr>
                          <w:b/>
                        </w:rPr>
                        <w:t xml:space="preserve">verdose </w:t>
                      </w:r>
                      <w:r>
                        <w:rPr>
                          <w:b/>
                        </w:rPr>
                        <w:t>Deaths, MA R</w:t>
                      </w:r>
                      <w:r w:rsidR="001B78AF">
                        <w:rPr>
                          <w:b/>
                        </w:rPr>
                        <w:t>esidents, 2013  (N = 1,157</w:t>
                      </w:r>
                      <w:r w:rsidRPr="00E148DE">
                        <w:rPr>
                          <w:b/>
                        </w:rPr>
                        <w:t>)</w:t>
                      </w:r>
                    </w:p>
                  </w:txbxContent>
                </v:textbox>
              </v:shape>
            </w:pict>
          </mc:Fallback>
        </mc:AlternateContent>
      </w:r>
      <w:r>
        <w:rPr>
          <w:noProof/>
          <w:color w:val="FFFFFF" w:themeColor="background1"/>
        </w:rPr>
        <mc:AlternateContent>
          <mc:Choice Requires="wps">
            <w:drawing>
              <wp:anchor distT="0" distB="0" distL="114300" distR="114300" simplePos="0" relativeHeight="251772928" behindDoc="0" locked="0" layoutInCell="1" allowOverlap="1" wp14:anchorId="3F3BEBBD" wp14:editId="78CF953D">
                <wp:simplePos x="0" y="0"/>
                <wp:positionH relativeFrom="column">
                  <wp:posOffset>4094362</wp:posOffset>
                </wp:positionH>
                <wp:positionV relativeFrom="paragraph">
                  <wp:posOffset>125907</wp:posOffset>
                </wp:positionV>
                <wp:extent cx="3082290" cy="438150"/>
                <wp:effectExtent l="0" t="0" r="3810" b="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2290" cy="43815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79" o:spid="_x0000_s1026" style="position:absolute;margin-left:322.4pt;margin-top:9.9pt;width:242.7pt;height:3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" fillcolor="#dbe5f1 [660]" stroked="f" strokeweight="2pt">
                <v:path arrowok="t"/>
              </v:roundrect>
            </w:pict>
          </mc:Fallback>
        </mc:AlternateContent>
      </w:r>
    </w:p>
    <w:p w:rsidR="00BE7BFB" w:rsidRDefault="00787C87">
      <w:pPr>
        <w:contextualSpacing w:val="0"/>
        <w:rPr>
          <w:color w:val="FFFFFF" w:themeColor="background1"/>
        </w:rPr>
      </w:pPr>
      <w:r>
        <w:rPr>
          <w:rFonts w:asciiTheme="majorHAnsi" w:hAnsiTheme="majorHAnsi"/>
          <w:i/>
          <w:iCs/>
          <w:noProof/>
        </w:rPr>
        <mc:AlternateContent>
          <mc:Choice Requires="wps">
            <w:drawing>
              <wp:anchor distT="0" distB="0" distL="114300" distR="114300" simplePos="0" relativeHeight="251826943" behindDoc="0" locked="0" layoutInCell="1" allowOverlap="1" wp14:anchorId="4E9D2E5C" wp14:editId="7F085A28">
                <wp:simplePos x="0" y="0"/>
                <wp:positionH relativeFrom="column">
                  <wp:posOffset>414670</wp:posOffset>
                </wp:positionH>
                <wp:positionV relativeFrom="paragraph">
                  <wp:posOffset>93582</wp:posOffset>
                </wp:positionV>
                <wp:extent cx="3408218" cy="2993996"/>
                <wp:effectExtent l="0" t="0" r="0" b="0"/>
                <wp:wrapNone/>
                <wp:docPr id="2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218" cy="2993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8B" w:rsidRDefault="00B7358B" w:rsidP="00B7358B">
                            <w:pPr>
                              <w:pStyle w:val="ListParagraph"/>
                              <w:numPr>
                                <w:ilvl w:val="0"/>
                                <w:numId w:val="13"/>
                              </w:numPr>
                              <w:spacing w:after="120" w:line="240" w:lineRule="auto"/>
                              <w:ind w:left="270" w:right="-74" w:hanging="270"/>
                              <w:contextualSpacing w:val="0"/>
                              <w:rPr>
                                <w:noProof/>
                              </w:rPr>
                            </w:pPr>
                            <w:r>
                              <w:rPr>
                                <w:noProof/>
                              </w:rPr>
                              <w:t>Two-thirds of</w:t>
                            </w:r>
                            <w:r w:rsidR="00A33676">
                              <w:rPr>
                                <w:noProof/>
                              </w:rPr>
                              <w:t xml:space="preserve"> victims were male (66%, n=768</w:t>
                            </w:r>
                            <w:r>
                              <w:rPr>
                                <w:noProof/>
                              </w:rPr>
                              <w:t>) and o</w:t>
                            </w:r>
                            <w:r w:rsidR="00A33676">
                              <w:rPr>
                                <w:noProof/>
                              </w:rPr>
                              <w:t>ne-third were female (34%, n=389</w:t>
                            </w:r>
                            <w:r>
                              <w:rPr>
                                <w:noProof/>
                              </w:rPr>
                              <w:t>).</w:t>
                            </w:r>
                            <w:r>
                              <w:t xml:space="preserve"> </w:t>
                            </w:r>
                          </w:p>
                          <w:p w:rsidR="00B7358B" w:rsidRPr="000D5154" w:rsidRDefault="00B7358B" w:rsidP="00B7358B">
                            <w:pPr>
                              <w:pStyle w:val="ListParagraph"/>
                              <w:numPr>
                                <w:ilvl w:val="0"/>
                                <w:numId w:val="13"/>
                              </w:numPr>
                              <w:spacing w:after="120" w:line="240" w:lineRule="auto"/>
                              <w:ind w:left="270" w:right="-74" w:hanging="270"/>
                              <w:contextualSpacing w:val="0"/>
                              <w:rPr>
                                <w:rStyle w:val="Strong"/>
                                <w:b w:val="0"/>
                                <w:bCs w:val="0"/>
                                <w:noProof/>
                              </w:rPr>
                            </w:pPr>
                            <w:r>
                              <w:t>Three-quarters were ad</w:t>
                            </w:r>
                            <w:r w:rsidR="00A33676">
                              <w:t>ults ages 25 to 54 years old (76%, n=882</w:t>
                            </w:r>
                            <w:r>
                              <w:t xml:space="preserve">).  </w:t>
                            </w:r>
                          </w:p>
                          <w:p w:rsidR="00B7358B" w:rsidRDefault="00A33676" w:rsidP="00B7358B">
                            <w:pPr>
                              <w:pStyle w:val="ListParagraph"/>
                              <w:numPr>
                                <w:ilvl w:val="0"/>
                                <w:numId w:val="13"/>
                              </w:numPr>
                              <w:spacing w:after="120" w:line="240" w:lineRule="auto"/>
                              <w:ind w:left="270" w:right="-74" w:hanging="270"/>
                              <w:contextualSpacing w:val="0"/>
                              <w:rPr>
                                <w:noProof/>
                              </w:rPr>
                            </w:pPr>
                            <w:r>
                              <w:rPr>
                                <w:rFonts w:asciiTheme="minorHAnsi" w:hAnsiTheme="minorHAnsi"/>
                              </w:rPr>
                              <w:t xml:space="preserve">The </w:t>
                            </w:r>
                            <w:r w:rsidR="00B7358B">
                              <w:rPr>
                                <w:rFonts w:asciiTheme="minorHAnsi" w:hAnsiTheme="minorHAnsi"/>
                              </w:rPr>
                              <w:t>majority of these overdoses were</w:t>
                            </w:r>
                            <w:r>
                              <w:rPr>
                                <w:rFonts w:asciiTheme="minorHAnsi" w:hAnsiTheme="minorHAnsi"/>
                              </w:rPr>
                              <w:t xml:space="preserve"> classified as unintentional (86%, n=999</w:t>
                            </w:r>
                            <w:r w:rsidR="00B7358B">
                              <w:rPr>
                                <w:rFonts w:asciiTheme="minorHAnsi" w:hAnsiTheme="minorHAnsi"/>
                              </w:rPr>
                              <w:t xml:space="preserve">).  One in ten </w:t>
                            </w:r>
                            <w:r>
                              <w:rPr>
                                <w:noProof/>
                              </w:rPr>
                              <w:t>were classified as suicides (10%, n=114</w:t>
                            </w:r>
                            <w:r w:rsidR="00B7358B">
                              <w:rPr>
                                <w:noProof/>
                              </w:rPr>
                              <w:t xml:space="preserve">). </w:t>
                            </w:r>
                          </w:p>
                          <w:p w:rsidR="00B7358B" w:rsidRDefault="00E51FC6" w:rsidP="00B7358B">
                            <w:pPr>
                              <w:pStyle w:val="ListParagraph"/>
                              <w:numPr>
                                <w:ilvl w:val="0"/>
                                <w:numId w:val="13"/>
                              </w:numPr>
                              <w:spacing w:after="120" w:line="240" w:lineRule="auto"/>
                              <w:ind w:left="270" w:right="-74" w:hanging="270"/>
                              <w:contextualSpacing w:val="0"/>
                              <w:rPr>
                                <w:noProof/>
                              </w:rPr>
                            </w:pPr>
                            <w:r>
                              <w:rPr>
                                <w:noProof/>
                              </w:rPr>
                              <w:t xml:space="preserve">Many overdose deaths involved more than one type of drug.  </w:t>
                            </w:r>
                            <w:r w:rsidR="006C29EA">
                              <w:rPr>
                                <w:noProof/>
                              </w:rPr>
                              <w:t>Eight in ten (82%, n=947</w:t>
                            </w:r>
                            <w:r w:rsidR="00B7358B">
                              <w:rPr>
                                <w:noProof/>
                              </w:rPr>
                              <w:t>) involved at least one opioid-related drug.  Opioids include prescription pain killers, heroin and other narcotics.</w:t>
                            </w:r>
                          </w:p>
                          <w:p w:rsidR="00B7358B" w:rsidRDefault="00B7358B" w:rsidP="00B7358B">
                            <w:pPr>
                              <w:pStyle w:val="ListParagraph"/>
                              <w:numPr>
                                <w:ilvl w:val="0"/>
                                <w:numId w:val="13"/>
                              </w:numPr>
                              <w:spacing w:after="120" w:line="240" w:lineRule="auto"/>
                              <w:ind w:left="270" w:right="-74" w:hanging="270"/>
                              <w:contextualSpacing w:val="0"/>
                              <w:rPr>
                                <w:noProof/>
                              </w:rPr>
                            </w:pPr>
                            <w:r>
                              <w:rPr>
                                <w:noProof/>
                              </w:rPr>
                              <w:t>One in five overdose dea</w:t>
                            </w:r>
                            <w:r w:rsidR="006C29EA">
                              <w:rPr>
                                <w:noProof/>
                              </w:rPr>
                              <w:t>ths involved cocaine (22%, n=254</w:t>
                            </w:r>
                            <w:r>
                              <w:rPr>
                                <w:noProof/>
                              </w:rPr>
                              <w:t xml:space="preserve">) and one in </w:t>
                            </w:r>
                            <w:r w:rsidR="006C29EA">
                              <w:rPr>
                                <w:noProof/>
                              </w:rPr>
                              <w:t>six involved benzodiazepines (16%, n=190),</w:t>
                            </w:r>
                            <w:r>
                              <w:rPr>
                                <w:noProof/>
                              </w:rPr>
                              <w:t xml:space="preserve"> with or without other drugs. (Table 1)</w:t>
                            </w:r>
                          </w:p>
                          <w:p w:rsidR="00B7358B" w:rsidRDefault="00B7358B" w:rsidP="00B7358B">
                            <w:pPr>
                              <w:spacing w:after="120" w:line="259" w:lineRule="auto"/>
                              <w:ind w:right="398" w:hanging="270"/>
                              <w:contextualSpacing w:val="0"/>
                              <w:rPr>
                                <w:rStyle w:val="Strong"/>
                                <w:rFonts w:ascii="Arial" w:hAnsi="Arial" w:cs="Arial"/>
                                <w:color w:val="555555"/>
                              </w:rPr>
                            </w:pPr>
                            <w:r>
                              <w:t xml:space="preserve">  </w:t>
                            </w:r>
                          </w:p>
                          <w:p w:rsidR="00B7358B" w:rsidRPr="00F85D24" w:rsidRDefault="00B7358B" w:rsidP="001636F1"/>
                          <w:p w:rsidR="00B7358B" w:rsidRPr="00F85D24" w:rsidRDefault="00B7358B" w:rsidP="001636F1"/>
                          <w:p w:rsidR="00B7358B" w:rsidRPr="00C842BC" w:rsidRDefault="00B7358B" w:rsidP="001636F1">
                            <w:pPr>
                              <w:rPr>
                                <w:rFonts w:asciiTheme="majorHAnsi" w:hAnsiTheme="maj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2.65pt;margin-top:7.35pt;width:268.35pt;height:235.75pt;z-index:25182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A2vA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" filled="f" stroked="f">
                <v:textbox>
                  <w:txbxContent>
                    <w:p w:rsidR="00B7358B" w:rsidRDefault="00B7358B" w:rsidP="00B7358B">
                      <w:pPr>
                        <w:pStyle w:val="ListParagraph"/>
                        <w:numPr>
                          <w:ilvl w:val="0"/>
                          <w:numId w:val="13"/>
                        </w:numPr>
                        <w:spacing w:after="120" w:line="240" w:lineRule="auto"/>
                        <w:ind w:left="270" w:right="-74" w:hanging="270"/>
                        <w:contextualSpacing w:val="0"/>
                        <w:rPr>
                          <w:noProof/>
                        </w:rPr>
                      </w:pPr>
                      <w:r>
                        <w:rPr>
                          <w:noProof/>
                        </w:rPr>
                        <w:t>Two-thirds of</w:t>
                      </w:r>
                      <w:r w:rsidR="00A33676">
                        <w:rPr>
                          <w:noProof/>
                        </w:rPr>
                        <w:t xml:space="preserve"> victims were male (66%, n=768</w:t>
                      </w:r>
                      <w:r>
                        <w:rPr>
                          <w:noProof/>
                        </w:rPr>
                        <w:t>) and o</w:t>
                      </w:r>
                      <w:r w:rsidR="00A33676">
                        <w:rPr>
                          <w:noProof/>
                        </w:rPr>
                        <w:t>ne-third were female (34%, n=389</w:t>
                      </w:r>
                      <w:r>
                        <w:rPr>
                          <w:noProof/>
                        </w:rPr>
                        <w:t>).</w:t>
                      </w:r>
                      <w:r>
                        <w:t xml:space="preserve"> </w:t>
                      </w:r>
                    </w:p>
                    <w:p w:rsidR="00B7358B" w:rsidRPr="000D5154" w:rsidRDefault="00B7358B" w:rsidP="00B7358B">
                      <w:pPr>
                        <w:pStyle w:val="ListParagraph"/>
                        <w:numPr>
                          <w:ilvl w:val="0"/>
                          <w:numId w:val="13"/>
                        </w:numPr>
                        <w:spacing w:after="120" w:line="240" w:lineRule="auto"/>
                        <w:ind w:left="270" w:right="-74" w:hanging="270"/>
                        <w:contextualSpacing w:val="0"/>
                        <w:rPr>
                          <w:rStyle w:val="Strong"/>
                          <w:b w:val="0"/>
                          <w:bCs w:val="0"/>
                          <w:noProof/>
                        </w:rPr>
                      </w:pPr>
                      <w:r>
                        <w:t>Three-quarters were ad</w:t>
                      </w:r>
                      <w:r w:rsidR="00A33676">
                        <w:t>ults ages 25 to 54 years old (76%, n=882</w:t>
                      </w:r>
                      <w:r>
                        <w:t xml:space="preserve">).  </w:t>
                      </w:r>
                    </w:p>
                    <w:p w:rsidR="00B7358B" w:rsidRDefault="00A33676" w:rsidP="00B7358B">
                      <w:pPr>
                        <w:pStyle w:val="ListParagraph"/>
                        <w:numPr>
                          <w:ilvl w:val="0"/>
                          <w:numId w:val="13"/>
                        </w:numPr>
                        <w:spacing w:after="120" w:line="240" w:lineRule="auto"/>
                        <w:ind w:left="270" w:right="-74" w:hanging="270"/>
                        <w:contextualSpacing w:val="0"/>
                        <w:rPr>
                          <w:noProof/>
                        </w:rPr>
                      </w:pPr>
                      <w:r>
                        <w:rPr>
                          <w:rFonts w:asciiTheme="minorHAnsi" w:hAnsiTheme="minorHAnsi"/>
                        </w:rPr>
                        <w:t xml:space="preserve">The </w:t>
                      </w:r>
                      <w:r w:rsidR="00B7358B">
                        <w:rPr>
                          <w:rFonts w:asciiTheme="minorHAnsi" w:hAnsiTheme="minorHAnsi"/>
                        </w:rPr>
                        <w:t>majority of these overdoses were</w:t>
                      </w:r>
                      <w:r>
                        <w:rPr>
                          <w:rFonts w:asciiTheme="minorHAnsi" w:hAnsiTheme="minorHAnsi"/>
                        </w:rPr>
                        <w:t xml:space="preserve"> classified as unintentional (86%, n=999</w:t>
                      </w:r>
                      <w:r w:rsidR="00B7358B">
                        <w:rPr>
                          <w:rFonts w:asciiTheme="minorHAnsi" w:hAnsiTheme="minorHAnsi"/>
                        </w:rPr>
                        <w:t xml:space="preserve">).  One in ten </w:t>
                      </w:r>
                      <w:r>
                        <w:rPr>
                          <w:noProof/>
                        </w:rPr>
                        <w:t>were classified as suicides (10%, n=114</w:t>
                      </w:r>
                      <w:r w:rsidR="00B7358B">
                        <w:rPr>
                          <w:noProof/>
                        </w:rPr>
                        <w:t xml:space="preserve">). </w:t>
                      </w:r>
                    </w:p>
                    <w:p w:rsidR="00B7358B" w:rsidRDefault="00E51FC6" w:rsidP="00B7358B">
                      <w:pPr>
                        <w:pStyle w:val="ListParagraph"/>
                        <w:numPr>
                          <w:ilvl w:val="0"/>
                          <w:numId w:val="13"/>
                        </w:numPr>
                        <w:spacing w:after="120" w:line="240" w:lineRule="auto"/>
                        <w:ind w:left="270" w:right="-74" w:hanging="270"/>
                        <w:contextualSpacing w:val="0"/>
                        <w:rPr>
                          <w:noProof/>
                        </w:rPr>
                      </w:pPr>
                      <w:r>
                        <w:rPr>
                          <w:noProof/>
                        </w:rPr>
                        <w:t xml:space="preserve">Many overdose deaths involved more than one type of drug.  </w:t>
                      </w:r>
                      <w:r w:rsidR="006C29EA">
                        <w:rPr>
                          <w:noProof/>
                        </w:rPr>
                        <w:t>Eight in ten (82%, n=947</w:t>
                      </w:r>
                      <w:r w:rsidR="00B7358B">
                        <w:rPr>
                          <w:noProof/>
                        </w:rPr>
                        <w:t>) involved at least one opioid-related drug.  Opioids include prescription pain killers, heroin and other narcotics.</w:t>
                      </w:r>
                    </w:p>
                    <w:p w:rsidR="00B7358B" w:rsidRDefault="00B7358B" w:rsidP="00B7358B">
                      <w:pPr>
                        <w:pStyle w:val="ListParagraph"/>
                        <w:numPr>
                          <w:ilvl w:val="0"/>
                          <w:numId w:val="13"/>
                        </w:numPr>
                        <w:spacing w:after="120" w:line="240" w:lineRule="auto"/>
                        <w:ind w:left="270" w:right="-74" w:hanging="270"/>
                        <w:contextualSpacing w:val="0"/>
                        <w:rPr>
                          <w:noProof/>
                        </w:rPr>
                      </w:pPr>
                      <w:r>
                        <w:rPr>
                          <w:noProof/>
                        </w:rPr>
                        <w:t>One in five overdose dea</w:t>
                      </w:r>
                      <w:r w:rsidR="006C29EA">
                        <w:rPr>
                          <w:noProof/>
                        </w:rPr>
                        <w:t>ths involved cocaine (22%, n=254</w:t>
                      </w:r>
                      <w:r>
                        <w:rPr>
                          <w:noProof/>
                        </w:rPr>
                        <w:t xml:space="preserve">) and one in </w:t>
                      </w:r>
                      <w:r w:rsidR="006C29EA">
                        <w:rPr>
                          <w:noProof/>
                        </w:rPr>
                        <w:t>six involved benzodiazepines (16%, n=190),</w:t>
                      </w:r>
                      <w:r>
                        <w:rPr>
                          <w:noProof/>
                        </w:rPr>
                        <w:t xml:space="preserve"> with or without other drugs. (Table 1)</w:t>
                      </w:r>
                    </w:p>
                    <w:p w:rsidR="00B7358B" w:rsidRDefault="00B7358B" w:rsidP="00B7358B">
                      <w:pPr>
                        <w:spacing w:after="120" w:line="259" w:lineRule="auto"/>
                        <w:ind w:right="398" w:hanging="270"/>
                        <w:contextualSpacing w:val="0"/>
                        <w:rPr>
                          <w:rStyle w:val="Strong"/>
                          <w:rFonts w:ascii="Arial" w:hAnsi="Arial" w:cs="Arial"/>
                          <w:color w:val="555555"/>
                        </w:rPr>
                      </w:pPr>
                      <w:r>
                        <w:t xml:space="preserve">  </w:t>
                      </w:r>
                    </w:p>
                    <w:p w:rsidR="00B7358B" w:rsidRPr="00F85D24" w:rsidRDefault="00B7358B" w:rsidP="001636F1"/>
                    <w:p w:rsidR="00B7358B" w:rsidRPr="00F85D24" w:rsidRDefault="00B7358B" w:rsidP="001636F1"/>
                    <w:p w:rsidR="00B7358B" w:rsidRPr="00C842BC" w:rsidRDefault="00B7358B" w:rsidP="001636F1">
                      <w:pPr>
                        <w:rPr>
                          <w:rFonts w:asciiTheme="majorHAnsi" w:hAnsiTheme="majorHAnsi"/>
                          <w:sz w:val="18"/>
                          <w:szCs w:val="18"/>
                        </w:rPr>
                      </w:pPr>
                    </w:p>
                  </w:txbxContent>
                </v:textbox>
              </v:shape>
            </w:pict>
          </mc:Fallback>
        </mc:AlternateContent>
      </w:r>
    </w:p>
    <w:tbl>
      <w:tblPr>
        <w:tblStyle w:val="LightShading-Accent1"/>
        <w:tblpPr w:leftFromText="180" w:rightFromText="180" w:vertAnchor="text" w:horzAnchor="margin" w:tblpX="6498" w:tblpY="96"/>
        <w:tblW w:w="0" w:type="auto"/>
        <w:tblLayout w:type="fixed"/>
        <w:tblLook w:val="04A0" w:firstRow="1" w:lastRow="0" w:firstColumn="1" w:lastColumn="0" w:noHBand="0" w:noVBand="1"/>
      </w:tblPr>
      <w:tblGrid>
        <w:gridCol w:w="1278"/>
        <w:gridCol w:w="1800"/>
        <w:gridCol w:w="360"/>
        <w:gridCol w:w="450"/>
        <w:gridCol w:w="270"/>
        <w:gridCol w:w="810"/>
        <w:gridCol w:w="90"/>
      </w:tblGrid>
      <w:tr w:rsidR="004152DA" w:rsidTr="00B7358B">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078" w:type="dxa"/>
            <w:gridSpan w:val="2"/>
          </w:tcPr>
          <w:p w:rsidR="004152DA" w:rsidRPr="00B7358B" w:rsidRDefault="004152DA" w:rsidP="00B7358B">
            <w:pPr>
              <w:tabs>
                <w:tab w:val="left" w:pos="-108"/>
              </w:tabs>
              <w:ind w:left="-108" w:right="1152"/>
              <w:contextualSpacing w:val="0"/>
              <w:rPr>
                <w:b w:val="0"/>
                <w:noProof/>
                <w:color w:val="auto"/>
              </w:rPr>
            </w:pPr>
            <w:r w:rsidRPr="00B7358B">
              <w:rPr>
                <w:b w:val="0"/>
                <w:noProof/>
                <w:color w:val="auto"/>
              </w:rPr>
              <w:t xml:space="preserve">  Characteristic</w:t>
            </w:r>
          </w:p>
        </w:tc>
        <w:tc>
          <w:tcPr>
            <w:tcW w:w="1080" w:type="dxa"/>
            <w:gridSpan w:val="3"/>
          </w:tcPr>
          <w:p w:rsidR="004152DA" w:rsidRPr="002B2F9D" w:rsidRDefault="004152DA" w:rsidP="00B7358B">
            <w:pPr>
              <w:tabs>
                <w:tab w:val="left" w:pos="162"/>
              </w:tabs>
              <w:contextualSpacing w:val="0"/>
              <w:cnfStyle w:val="100000000000" w:firstRow="1" w:lastRow="0" w:firstColumn="0" w:lastColumn="0" w:oddVBand="0" w:evenVBand="0" w:oddHBand="0" w:evenHBand="0" w:firstRowFirstColumn="0" w:firstRowLastColumn="0" w:lastRowFirstColumn="0" w:lastRowLastColumn="0"/>
              <w:rPr>
                <w:noProof/>
                <w:color w:val="auto"/>
              </w:rPr>
            </w:pPr>
            <w:r w:rsidRPr="002B2F9D">
              <w:rPr>
                <w:noProof/>
                <w:color w:val="auto"/>
              </w:rPr>
              <w:t>Number</w:t>
            </w:r>
          </w:p>
        </w:tc>
        <w:tc>
          <w:tcPr>
            <w:tcW w:w="900" w:type="dxa"/>
            <w:gridSpan w:val="2"/>
          </w:tcPr>
          <w:p w:rsidR="004152DA" w:rsidRPr="00F12B3E" w:rsidRDefault="004152DA" w:rsidP="00F12B3E">
            <w:pPr>
              <w:tabs>
                <w:tab w:val="left" w:pos="-288"/>
              </w:tabs>
              <w:ind w:left="-288"/>
              <w:contextualSpacing w:val="0"/>
              <w:jc w:val="right"/>
              <w:cnfStyle w:val="100000000000" w:firstRow="1" w:lastRow="0" w:firstColumn="0" w:lastColumn="0" w:oddVBand="0" w:evenVBand="0" w:oddHBand="0" w:evenHBand="0" w:firstRowFirstColumn="0" w:firstRowLastColumn="0" w:lastRowFirstColumn="0" w:lastRowLastColumn="0"/>
              <w:rPr>
                <w:noProof/>
                <w:color w:val="auto"/>
                <w:vertAlign w:val="superscript"/>
              </w:rPr>
            </w:pPr>
            <w:r w:rsidRPr="002B2F9D">
              <w:rPr>
                <w:noProof/>
                <w:color w:val="auto"/>
              </w:rPr>
              <w:t>Percent</w:t>
            </w:r>
          </w:p>
        </w:tc>
      </w:tr>
      <w:tr w:rsidR="009126CA" w:rsidTr="00B7358B">
        <w:trPr>
          <w:gridAfter w:val="1"/>
          <w:cnfStyle w:val="000000100000" w:firstRow="0" w:lastRow="0" w:firstColumn="0" w:lastColumn="0" w:oddVBand="0" w:evenVBand="0" w:oddHBand="1" w:evenHBand="0" w:firstRowFirstColumn="0" w:firstRowLastColumn="0" w:lastRowFirstColumn="0" w:lastRowLastColumn="0"/>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4F81BD" w:themeColor="accent1"/>
              <w:bottom w:val="nil"/>
            </w:tcBorders>
          </w:tcPr>
          <w:p w:rsidR="009126CA" w:rsidRPr="00B7358B" w:rsidRDefault="009126CA" w:rsidP="00B7358B">
            <w:pPr>
              <w:tabs>
                <w:tab w:val="left" w:pos="0"/>
              </w:tabs>
              <w:contextualSpacing w:val="0"/>
              <w:rPr>
                <w:b w:val="0"/>
                <w:noProof/>
                <w:color w:val="auto"/>
              </w:rPr>
            </w:pPr>
            <w:r w:rsidRPr="00B7358B">
              <w:rPr>
                <w:b w:val="0"/>
                <w:noProof/>
                <w:color w:val="auto"/>
              </w:rPr>
              <w:t xml:space="preserve">Sex    </w:t>
            </w:r>
          </w:p>
        </w:tc>
        <w:tc>
          <w:tcPr>
            <w:tcW w:w="2160" w:type="dxa"/>
            <w:gridSpan w:val="2"/>
            <w:tcBorders>
              <w:top w:val="single" w:sz="4" w:space="0" w:color="4F81BD" w:themeColor="accent1"/>
              <w:bottom w:val="nil"/>
            </w:tcBorders>
          </w:tcPr>
          <w:p w:rsidR="009126CA" w:rsidRPr="00B7358B" w:rsidRDefault="009126CA" w:rsidP="00B7358B">
            <w:pPr>
              <w:tabs>
                <w:tab w:val="left" w:pos="0"/>
              </w:tabs>
              <w:ind w:left="-108" w:right="-108"/>
              <w:contextualSpacing w:val="0"/>
              <w:cnfStyle w:val="000000100000" w:firstRow="0" w:lastRow="0" w:firstColumn="0" w:lastColumn="0" w:oddVBand="0" w:evenVBand="0" w:oddHBand="1" w:evenHBand="0" w:firstRowFirstColumn="0" w:firstRowLastColumn="0" w:lastRowFirstColumn="0" w:lastRowLastColumn="0"/>
              <w:rPr>
                <w:noProof/>
                <w:color w:val="auto"/>
              </w:rPr>
            </w:pPr>
            <w:r w:rsidRPr="00B7358B">
              <w:rPr>
                <w:noProof/>
                <w:color w:val="auto"/>
              </w:rPr>
              <w:t xml:space="preserve">  </w:t>
            </w:r>
            <w:r w:rsidR="007D2563" w:rsidRPr="00B7358B">
              <w:rPr>
                <w:noProof/>
                <w:color w:val="auto"/>
              </w:rPr>
              <w:t xml:space="preserve"> </w:t>
            </w:r>
            <w:r w:rsidRPr="00B7358B">
              <w:rPr>
                <w:noProof/>
                <w:color w:val="auto"/>
              </w:rPr>
              <w:t>Male</w:t>
            </w:r>
          </w:p>
        </w:tc>
        <w:tc>
          <w:tcPr>
            <w:tcW w:w="450" w:type="dxa"/>
            <w:tcBorders>
              <w:top w:val="single" w:sz="4" w:space="0" w:color="4F81BD" w:themeColor="accent1"/>
              <w:bottom w:val="nil"/>
            </w:tcBorders>
          </w:tcPr>
          <w:p w:rsidR="009126CA" w:rsidRPr="002F0873" w:rsidRDefault="001B78AF" w:rsidP="00B7358B">
            <w:pPr>
              <w:tabs>
                <w:tab w:val="left" w:pos="0"/>
              </w:tabs>
              <w:ind w:right="-108"/>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768</w:t>
            </w:r>
          </w:p>
        </w:tc>
        <w:tc>
          <w:tcPr>
            <w:tcW w:w="1080" w:type="dxa"/>
            <w:gridSpan w:val="2"/>
            <w:tcBorders>
              <w:top w:val="single" w:sz="4" w:space="0" w:color="4F81BD" w:themeColor="accent1"/>
              <w:bottom w:val="nil"/>
            </w:tcBorders>
          </w:tcPr>
          <w:p w:rsidR="009126CA" w:rsidRPr="002F0873" w:rsidRDefault="009126CA" w:rsidP="00B7358B">
            <w:pPr>
              <w:tabs>
                <w:tab w:val="left" w:pos="0"/>
              </w:tabs>
              <w:ind w:right="44"/>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sidRPr="002F0873">
              <w:rPr>
                <w:noProof/>
                <w:color w:val="auto"/>
              </w:rPr>
              <w:t>66%</w:t>
            </w:r>
          </w:p>
        </w:tc>
      </w:tr>
      <w:tr w:rsidR="009126CA" w:rsidTr="00B7358B">
        <w:trPr>
          <w:gridAfter w:val="1"/>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nil"/>
              <w:bottom w:val="single" w:sz="4" w:space="0" w:color="4F81BD" w:themeColor="accent1"/>
            </w:tcBorders>
          </w:tcPr>
          <w:p w:rsidR="009126CA" w:rsidRPr="00B7358B" w:rsidRDefault="009126CA" w:rsidP="00B7358B">
            <w:pPr>
              <w:tabs>
                <w:tab w:val="left" w:pos="0"/>
              </w:tabs>
              <w:contextualSpacing w:val="0"/>
              <w:rPr>
                <w:b w:val="0"/>
                <w:noProof/>
                <w:color w:val="auto"/>
              </w:rPr>
            </w:pPr>
          </w:p>
        </w:tc>
        <w:tc>
          <w:tcPr>
            <w:tcW w:w="2160" w:type="dxa"/>
            <w:gridSpan w:val="2"/>
            <w:tcBorders>
              <w:top w:val="nil"/>
              <w:bottom w:val="single" w:sz="4" w:space="0" w:color="4F81BD" w:themeColor="accent1"/>
            </w:tcBorders>
          </w:tcPr>
          <w:p w:rsidR="009126CA" w:rsidRPr="00B7358B" w:rsidRDefault="009126CA" w:rsidP="00B7358B">
            <w:pPr>
              <w:tabs>
                <w:tab w:val="left" w:pos="0"/>
              </w:tabs>
              <w:ind w:left="-108"/>
              <w:contextualSpacing w:val="0"/>
              <w:cnfStyle w:val="000000000000" w:firstRow="0" w:lastRow="0" w:firstColumn="0" w:lastColumn="0" w:oddVBand="0" w:evenVBand="0" w:oddHBand="0" w:evenHBand="0" w:firstRowFirstColumn="0" w:firstRowLastColumn="0" w:lastRowFirstColumn="0" w:lastRowLastColumn="0"/>
              <w:rPr>
                <w:noProof/>
                <w:color w:val="auto"/>
              </w:rPr>
            </w:pPr>
            <w:r w:rsidRPr="00B7358B">
              <w:rPr>
                <w:noProof/>
                <w:color w:val="auto"/>
              </w:rPr>
              <w:t xml:space="preserve"> </w:t>
            </w:r>
            <w:r w:rsidR="007D2563" w:rsidRPr="00B7358B">
              <w:rPr>
                <w:noProof/>
                <w:color w:val="auto"/>
              </w:rPr>
              <w:t xml:space="preserve"> </w:t>
            </w:r>
            <w:r w:rsidRPr="00B7358B">
              <w:rPr>
                <w:noProof/>
                <w:color w:val="auto"/>
              </w:rPr>
              <w:t xml:space="preserve"> Female</w:t>
            </w:r>
          </w:p>
        </w:tc>
        <w:tc>
          <w:tcPr>
            <w:tcW w:w="450" w:type="dxa"/>
            <w:tcBorders>
              <w:top w:val="nil"/>
              <w:bottom w:val="single" w:sz="4" w:space="0" w:color="4F81BD" w:themeColor="accent1"/>
            </w:tcBorders>
          </w:tcPr>
          <w:p w:rsidR="009126CA" w:rsidRPr="002F0873" w:rsidRDefault="001B78AF" w:rsidP="00B7358B">
            <w:pPr>
              <w:tabs>
                <w:tab w:val="left" w:pos="0"/>
              </w:tabs>
              <w:ind w:right="-108"/>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389</w:t>
            </w:r>
          </w:p>
        </w:tc>
        <w:tc>
          <w:tcPr>
            <w:tcW w:w="1080" w:type="dxa"/>
            <w:gridSpan w:val="2"/>
            <w:tcBorders>
              <w:top w:val="nil"/>
              <w:bottom w:val="single" w:sz="4" w:space="0" w:color="4F81BD" w:themeColor="accent1"/>
            </w:tcBorders>
          </w:tcPr>
          <w:p w:rsidR="009126CA" w:rsidRPr="002F0873" w:rsidRDefault="009126CA" w:rsidP="00B7358B">
            <w:pPr>
              <w:tabs>
                <w:tab w:val="left" w:pos="0"/>
              </w:tabs>
              <w:ind w:right="44"/>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sidRPr="002F0873">
              <w:rPr>
                <w:noProof/>
                <w:color w:val="auto"/>
              </w:rPr>
              <w:t>34%</w:t>
            </w:r>
          </w:p>
        </w:tc>
      </w:tr>
      <w:tr w:rsidR="009126CA" w:rsidTr="00B7358B">
        <w:trPr>
          <w:gridAfter w:val="1"/>
          <w:cnfStyle w:val="000000100000" w:firstRow="0" w:lastRow="0" w:firstColumn="0" w:lastColumn="0" w:oddVBand="0" w:evenVBand="0" w:oddHBand="1" w:evenHBand="0" w:firstRowFirstColumn="0" w:firstRowLastColumn="0" w:lastRowFirstColumn="0" w:lastRowLastColumn="0"/>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4F81BD" w:themeColor="accent1"/>
              <w:bottom w:val="nil"/>
            </w:tcBorders>
          </w:tcPr>
          <w:p w:rsidR="009126CA" w:rsidRPr="00B7358B" w:rsidRDefault="009126CA" w:rsidP="00B7358B">
            <w:pPr>
              <w:tabs>
                <w:tab w:val="left" w:pos="0"/>
              </w:tabs>
              <w:ind w:right="-126"/>
              <w:contextualSpacing w:val="0"/>
              <w:rPr>
                <w:b w:val="0"/>
                <w:noProof/>
                <w:color w:val="auto"/>
              </w:rPr>
            </w:pPr>
            <w:r w:rsidRPr="00B7358B">
              <w:rPr>
                <w:b w:val="0"/>
                <w:noProof/>
                <w:color w:val="auto"/>
              </w:rPr>
              <w:t>Age Group</w:t>
            </w:r>
            <w:r w:rsidR="001E4B5B" w:rsidRPr="00B7358B">
              <w:rPr>
                <w:b w:val="0"/>
                <w:noProof/>
                <w:color w:val="auto"/>
                <w:vertAlign w:val="superscript"/>
              </w:rPr>
              <w:t>3</w:t>
            </w:r>
            <w:r w:rsidRPr="00B7358B">
              <w:rPr>
                <w:b w:val="0"/>
                <w:noProof/>
                <w:color w:val="auto"/>
              </w:rPr>
              <w:t xml:space="preserve">         </w:t>
            </w:r>
          </w:p>
        </w:tc>
        <w:tc>
          <w:tcPr>
            <w:tcW w:w="2160" w:type="dxa"/>
            <w:gridSpan w:val="2"/>
            <w:tcBorders>
              <w:top w:val="single" w:sz="4" w:space="0" w:color="4F81BD" w:themeColor="accent1"/>
              <w:bottom w:val="nil"/>
            </w:tcBorders>
          </w:tcPr>
          <w:p w:rsidR="009126CA" w:rsidRPr="00B7358B" w:rsidRDefault="009126CA" w:rsidP="00B7358B">
            <w:pPr>
              <w:ind w:left="-108"/>
              <w:contextualSpacing w:val="0"/>
              <w:cnfStyle w:val="000000100000" w:firstRow="0" w:lastRow="0" w:firstColumn="0" w:lastColumn="0" w:oddVBand="0" w:evenVBand="0" w:oddHBand="1" w:evenHBand="0" w:firstRowFirstColumn="0" w:firstRowLastColumn="0" w:lastRowFirstColumn="0" w:lastRowLastColumn="0"/>
              <w:rPr>
                <w:noProof/>
                <w:color w:val="auto"/>
              </w:rPr>
            </w:pPr>
            <w:r w:rsidRPr="00B7358B">
              <w:rPr>
                <w:noProof/>
                <w:color w:val="auto"/>
              </w:rPr>
              <w:t xml:space="preserve">   15-24 </w:t>
            </w:r>
          </w:p>
        </w:tc>
        <w:tc>
          <w:tcPr>
            <w:tcW w:w="450" w:type="dxa"/>
            <w:tcBorders>
              <w:top w:val="single" w:sz="4" w:space="0" w:color="4F81BD" w:themeColor="accent1"/>
              <w:bottom w:val="nil"/>
            </w:tcBorders>
          </w:tcPr>
          <w:p w:rsidR="009126CA" w:rsidRPr="002F0873" w:rsidRDefault="001B78AF" w:rsidP="00B7358B">
            <w:pPr>
              <w:tabs>
                <w:tab w:val="left" w:pos="0"/>
              </w:tabs>
              <w:ind w:right="-108"/>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95</w:t>
            </w:r>
          </w:p>
        </w:tc>
        <w:tc>
          <w:tcPr>
            <w:tcW w:w="1080" w:type="dxa"/>
            <w:gridSpan w:val="2"/>
            <w:tcBorders>
              <w:top w:val="single" w:sz="4" w:space="0" w:color="4F81BD" w:themeColor="accent1"/>
              <w:bottom w:val="nil"/>
            </w:tcBorders>
          </w:tcPr>
          <w:p w:rsidR="009126CA" w:rsidRPr="002F0873" w:rsidRDefault="009126CA" w:rsidP="00B7358B">
            <w:pPr>
              <w:tabs>
                <w:tab w:val="left" w:pos="0"/>
              </w:tabs>
              <w:ind w:right="44"/>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sidRPr="002F0873">
              <w:rPr>
                <w:noProof/>
                <w:color w:val="auto"/>
              </w:rPr>
              <w:t>8%</w:t>
            </w:r>
          </w:p>
        </w:tc>
      </w:tr>
      <w:tr w:rsidR="009126CA" w:rsidTr="00B7358B">
        <w:trPr>
          <w:gridAfter w:val="1"/>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nil"/>
              <w:bottom w:val="nil"/>
            </w:tcBorders>
          </w:tcPr>
          <w:p w:rsidR="009126CA" w:rsidRPr="00B7358B" w:rsidRDefault="009126CA" w:rsidP="00B7358B">
            <w:pPr>
              <w:tabs>
                <w:tab w:val="left" w:pos="0"/>
              </w:tabs>
              <w:contextualSpacing w:val="0"/>
              <w:rPr>
                <w:b w:val="0"/>
                <w:noProof/>
                <w:color w:val="auto"/>
              </w:rPr>
            </w:pPr>
            <w:r w:rsidRPr="00B7358B">
              <w:rPr>
                <w:b w:val="0"/>
                <w:noProof/>
                <w:color w:val="auto"/>
              </w:rPr>
              <w:t xml:space="preserve">   (years)</w:t>
            </w:r>
          </w:p>
        </w:tc>
        <w:tc>
          <w:tcPr>
            <w:tcW w:w="2160" w:type="dxa"/>
            <w:gridSpan w:val="2"/>
            <w:tcBorders>
              <w:top w:val="nil"/>
              <w:bottom w:val="nil"/>
            </w:tcBorders>
          </w:tcPr>
          <w:p w:rsidR="009126CA" w:rsidRPr="00B7358B" w:rsidRDefault="009126CA" w:rsidP="00B7358B">
            <w:pPr>
              <w:ind w:left="-108"/>
              <w:contextualSpacing w:val="0"/>
              <w:cnfStyle w:val="000000000000" w:firstRow="0" w:lastRow="0" w:firstColumn="0" w:lastColumn="0" w:oddVBand="0" w:evenVBand="0" w:oddHBand="0" w:evenHBand="0" w:firstRowFirstColumn="0" w:firstRowLastColumn="0" w:lastRowFirstColumn="0" w:lastRowLastColumn="0"/>
              <w:rPr>
                <w:noProof/>
                <w:color w:val="auto"/>
              </w:rPr>
            </w:pPr>
            <w:r w:rsidRPr="00B7358B">
              <w:rPr>
                <w:noProof/>
                <w:color w:val="auto"/>
              </w:rPr>
              <w:t xml:space="preserve">   25-39</w:t>
            </w:r>
          </w:p>
        </w:tc>
        <w:tc>
          <w:tcPr>
            <w:tcW w:w="450" w:type="dxa"/>
            <w:tcBorders>
              <w:top w:val="nil"/>
              <w:bottom w:val="nil"/>
            </w:tcBorders>
          </w:tcPr>
          <w:p w:rsidR="009126CA" w:rsidRPr="002F0873" w:rsidRDefault="001B78AF" w:rsidP="00B7358B">
            <w:pPr>
              <w:tabs>
                <w:tab w:val="left" w:pos="0"/>
              </w:tabs>
              <w:ind w:right="-108"/>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408</w:t>
            </w:r>
          </w:p>
        </w:tc>
        <w:tc>
          <w:tcPr>
            <w:tcW w:w="1080" w:type="dxa"/>
            <w:gridSpan w:val="2"/>
            <w:tcBorders>
              <w:top w:val="nil"/>
              <w:bottom w:val="nil"/>
            </w:tcBorders>
          </w:tcPr>
          <w:p w:rsidR="009126CA" w:rsidRPr="002F0873" w:rsidRDefault="009126CA" w:rsidP="00B7358B">
            <w:pPr>
              <w:tabs>
                <w:tab w:val="left" w:pos="0"/>
              </w:tabs>
              <w:ind w:right="44"/>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35</w:t>
            </w:r>
            <w:r w:rsidRPr="002F0873">
              <w:rPr>
                <w:noProof/>
                <w:color w:val="auto"/>
              </w:rPr>
              <w:t>%</w:t>
            </w:r>
          </w:p>
        </w:tc>
      </w:tr>
      <w:tr w:rsidR="009126CA" w:rsidTr="00B7358B">
        <w:trPr>
          <w:gridAfter w:val="1"/>
          <w:cnfStyle w:val="000000100000" w:firstRow="0" w:lastRow="0" w:firstColumn="0" w:lastColumn="0" w:oddVBand="0" w:evenVBand="0" w:oddHBand="1" w:evenHBand="0" w:firstRowFirstColumn="0" w:firstRowLastColumn="0" w:lastRowFirstColumn="0" w:lastRowLastColumn="0"/>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nil"/>
              <w:bottom w:val="nil"/>
            </w:tcBorders>
          </w:tcPr>
          <w:p w:rsidR="009126CA" w:rsidRPr="00B7358B" w:rsidRDefault="009126CA" w:rsidP="00B7358B">
            <w:pPr>
              <w:tabs>
                <w:tab w:val="left" w:pos="0"/>
              </w:tabs>
              <w:contextualSpacing w:val="0"/>
              <w:rPr>
                <w:b w:val="0"/>
                <w:noProof/>
              </w:rPr>
            </w:pPr>
          </w:p>
        </w:tc>
        <w:tc>
          <w:tcPr>
            <w:tcW w:w="2160" w:type="dxa"/>
            <w:gridSpan w:val="2"/>
            <w:tcBorders>
              <w:top w:val="nil"/>
              <w:bottom w:val="nil"/>
            </w:tcBorders>
          </w:tcPr>
          <w:p w:rsidR="009126CA" w:rsidRPr="00B7358B" w:rsidRDefault="009126CA" w:rsidP="00B7358B">
            <w:pPr>
              <w:ind w:left="-108"/>
              <w:contextualSpacing w:val="0"/>
              <w:cnfStyle w:val="000000100000" w:firstRow="0" w:lastRow="0" w:firstColumn="0" w:lastColumn="0" w:oddVBand="0" w:evenVBand="0" w:oddHBand="1" w:evenHBand="0" w:firstRowFirstColumn="0" w:firstRowLastColumn="0" w:lastRowFirstColumn="0" w:lastRowLastColumn="0"/>
              <w:rPr>
                <w:noProof/>
                <w:color w:val="auto"/>
              </w:rPr>
            </w:pPr>
            <w:r w:rsidRPr="00B7358B">
              <w:rPr>
                <w:noProof/>
                <w:color w:val="auto"/>
              </w:rPr>
              <w:t xml:space="preserve">   40-54</w:t>
            </w:r>
          </w:p>
        </w:tc>
        <w:tc>
          <w:tcPr>
            <w:tcW w:w="450" w:type="dxa"/>
            <w:tcBorders>
              <w:top w:val="nil"/>
              <w:bottom w:val="nil"/>
            </w:tcBorders>
          </w:tcPr>
          <w:p w:rsidR="009126CA" w:rsidRPr="002F0873" w:rsidRDefault="001B78AF" w:rsidP="00B7358B">
            <w:pPr>
              <w:tabs>
                <w:tab w:val="left" w:pos="0"/>
              </w:tabs>
              <w:ind w:right="-108"/>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474</w:t>
            </w:r>
          </w:p>
        </w:tc>
        <w:tc>
          <w:tcPr>
            <w:tcW w:w="1080" w:type="dxa"/>
            <w:gridSpan w:val="2"/>
            <w:tcBorders>
              <w:top w:val="nil"/>
              <w:bottom w:val="nil"/>
            </w:tcBorders>
          </w:tcPr>
          <w:p w:rsidR="009126CA" w:rsidRPr="002F0873" w:rsidRDefault="001B78AF" w:rsidP="00B7358B">
            <w:pPr>
              <w:tabs>
                <w:tab w:val="left" w:pos="0"/>
              </w:tabs>
              <w:ind w:right="44"/>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41</w:t>
            </w:r>
            <w:r w:rsidR="009126CA" w:rsidRPr="002F0873">
              <w:rPr>
                <w:noProof/>
                <w:color w:val="auto"/>
              </w:rPr>
              <w:t>%</w:t>
            </w:r>
          </w:p>
        </w:tc>
      </w:tr>
      <w:tr w:rsidR="009126CA" w:rsidTr="00B7358B">
        <w:trPr>
          <w:gridAfter w:val="1"/>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nil"/>
              <w:bottom w:val="nil"/>
            </w:tcBorders>
          </w:tcPr>
          <w:p w:rsidR="009126CA" w:rsidRPr="00B7358B" w:rsidRDefault="009126CA" w:rsidP="00B7358B">
            <w:pPr>
              <w:tabs>
                <w:tab w:val="left" w:pos="0"/>
              </w:tabs>
              <w:contextualSpacing w:val="0"/>
              <w:rPr>
                <w:b w:val="0"/>
                <w:noProof/>
              </w:rPr>
            </w:pPr>
          </w:p>
        </w:tc>
        <w:tc>
          <w:tcPr>
            <w:tcW w:w="2160" w:type="dxa"/>
            <w:gridSpan w:val="2"/>
            <w:tcBorders>
              <w:top w:val="nil"/>
              <w:bottom w:val="nil"/>
            </w:tcBorders>
          </w:tcPr>
          <w:p w:rsidR="009126CA" w:rsidRPr="00B7358B" w:rsidRDefault="009126CA" w:rsidP="00B7358B">
            <w:pPr>
              <w:ind w:left="-108"/>
              <w:contextualSpacing w:val="0"/>
              <w:cnfStyle w:val="000000000000" w:firstRow="0" w:lastRow="0" w:firstColumn="0" w:lastColumn="0" w:oddVBand="0" w:evenVBand="0" w:oddHBand="0" w:evenHBand="0" w:firstRowFirstColumn="0" w:firstRowLastColumn="0" w:lastRowFirstColumn="0" w:lastRowLastColumn="0"/>
              <w:rPr>
                <w:noProof/>
                <w:color w:val="auto"/>
              </w:rPr>
            </w:pPr>
            <w:r w:rsidRPr="00B7358B">
              <w:rPr>
                <w:noProof/>
                <w:color w:val="auto"/>
              </w:rPr>
              <w:t xml:space="preserve">   55-64</w:t>
            </w:r>
          </w:p>
        </w:tc>
        <w:tc>
          <w:tcPr>
            <w:tcW w:w="450" w:type="dxa"/>
            <w:tcBorders>
              <w:top w:val="nil"/>
              <w:bottom w:val="nil"/>
            </w:tcBorders>
          </w:tcPr>
          <w:p w:rsidR="009126CA" w:rsidRPr="002F0873" w:rsidRDefault="001B78AF" w:rsidP="001B78AF">
            <w:pPr>
              <w:tabs>
                <w:tab w:val="left" w:pos="0"/>
              </w:tabs>
              <w:ind w:right="-108"/>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140</w:t>
            </w:r>
          </w:p>
        </w:tc>
        <w:tc>
          <w:tcPr>
            <w:tcW w:w="1080" w:type="dxa"/>
            <w:gridSpan w:val="2"/>
            <w:tcBorders>
              <w:top w:val="nil"/>
              <w:bottom w:val="nil"/>
            </w:tcBorders>
          </w:tcPr>
          <w:p w:rsidR="009126CA" w:rsidRPr="002F0873" w:rsidRDefault="001B78AF" w:rsidP="00B7358B">
            <w:pPr>
              <w:tabs>
                <w:tab w:val="left" w:pos="0"/>
              </w:tabs>
              <w:ind w:right="44"/>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12</w:t>
            </w:r>
            <w:r w:rsidR="009126CA" w:rsidRPr="002F0873">
              <w:rPr>
                <w:noProof/>
                <w:color w:val="auto"/>
              </w:rPr>
              <w:t>%</w:t>
            </w:r>
          </w:p>
        </w:tc>
      </w:tr>
      <w:tr w:rsidR="009126CA" w:rsidTr="00B7358B">
        <w:trPr>
          <w:gridAfter w:val="1"/>
          <w:cnfStyle w:val="000000100000" w:firstRow="0" w:lastRow="0" w:firstColumn="0" w:lastColumn="0" w:oddVBand="0" w:evenVBand="0" w:oddHBand="1" w:evenHBand="0" w:firstRowFirstColumn="0" w:firstRowLastColumn="0" w:lastRowFirstColumn="0" w:lastRowLastColumn="0"/>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nil"/>
              <w:bottom w:val="single" w:sz="4" w:space="0" w:color="4F81BD" w:themeColor="accent1"/>
            </w:tcBorders>
          </w:tcPr>
          <w:p w:rsidR="009126CA" w:rsidRPr="00B7358B" w:rsidRDefault="009126CA" w:rsidP="00B7358B">
            <w:pPr>
              <w:tabs>
                <w:tab w:val="left" w:pos="0"/>
              </w:tabs>
              <w:contextualSpacing w:val="0"/>
              <w:rPr>
                <w:b w:val="0"/>
                <w:noProof/>
                <w:color w:val="auto"/>
              </w:rPr>
            </w:pPr>
          </w:p>
        </w:tc>
        <w:tc>
          <w:tcPr>
            <w:tcW w:w="2160" w:type="dxa"/>
            <w:gridSpan w:val="2"/>
            <w:tcBorders>
              <w:top w:val="nil"/>
              <w:bottom w:val="single" w:sz="4" w:space="0" w:color="4F81BD" w:themeColor="accent1"/>
            </w:tcBorders>
          </w:tcPr>
          <w:p w:rsidR="009126CA" w:rsidRPr="00B7358B" w:rsidRDefault="009126CA" w:rsidP="00B7358B">
            <w:pPr>
              <w:ind w:left="-108"/>
              <w:contextualSpacing w:val="0"/>
              <w:cnfStyle w:val="000000100000" w:firstRow="0" w:lastRow="0" w:firstColumn="0" w:lastColumn="0" w:oddVBand="0" w:evenVBand="0" w:oddHBand="1" w:evenHBand="0" w:firstRowFirstColumn="0" w:firstRowLastColumn="0" w:lastRowFirstColumn="0" w:lastRowLastColumn="0"/>
              <w:rPr>
                <w:noProof/>
                <w:color w:val="auto"/>
              </w:rPr>
            </w:pPr>
            <w:r w:rsidRPr="00B7358B">
              <w:rPr>
                <w:noProof/>
                <w:color w:val="auto"/>
              </w:rPr>
              <w:t xml:space="preserve">   65+</w:t>
            </w:r>
          </w:p>
        </w:tc>
        <w:tc>
          <w:tcPr>
            <w:tcW w:w="450" w:type="dxa"/>
            <w:tcBorders>
              <w:top w:val="nil"/>
              <w:bottom w:val="single" w:sz="4" w:space="0" w:color="4F81BD" w:themeColor="accent1"/>
            </w:tcBorders>
          </w:tcPr>
          <w:p w:rsidR="009126CA" w:rsidRPr="002F0873" w:rsidRDefault="009126CA" w:rsidP="001B78AF">
            <w:pPr>
              <w:tabs>
                <w:tab w:val="left" w:pos="0"/>
              </w:tabs>
              <w:ind w:right="-108"/>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sidRPr="002F0873">
              <w:rPr>
                <w:noProof/>
                <w:color w:val="auto"/>
              </w:rPr>
              <w:t>3</w:t>
            </w:r>
            <w:r w:rsidR="001B78AF">
              <w:rPr>
                <w:noProof/>
                <w:color w:val="auto"/>
              </w:rPr>
              <w:t>9</w:t>
            </w:r>
          </w:p>
        </w:tc>
        <w:tc>
          <w:tcPr>
            <w:tcW w:w="1080" w:type="dxa"/>
            <w:gridSpan w:val="2"/>
            <w:tcBorders>
              <w:top w:val="nil"/>
              <w:bottom w:val="single" w:sz="4" w:space="0" w:color="4F81BD" w:themeColor="accent1"/>
            </w:tcBorders>
          </w:tcPr>
          <w:p w:rsidR="009126CA" w:rsidRPr="002F0873" w:rsidRDefault="001B78AF" w:rsidP="00B7358B">
            <w:pPr>
              <w:tabs>
                <w:tab w:val="left" w:pos="0"/>
              </w:tabs>
              <w:ind w:right="44"/>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3</w:t>
            </w:r>
            <w:r w:rsidR="009126CA" w:rsidRPr="002F0873">
              <w:rPr>
                <w:noProof/>
                <w:color w:val="auto"/>
              </w:rPr>
              <w:t>%</w:t>
            </w:r>
          </w:p>
        </w:tc>
      </w:tr>
      <w:tr w:rsidR="009126CA" w:rsidTr="00B7358B">
        <w:trPr>
          <w:gridAfter w:val="1"/>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4F81BD" w:themeColor="accent1"/>
              <w:bottom w:val="nil"/>
            </w:tcBorders>
          </w:tcPr>
          <w:p w:rsidR="009126CA" w:rsidRPr="00201213" w:rsidRDefault="009126CA" w:rsidP="00B7358B">
            <w:pPr>
              <w:tabs>
                <w:tab w:val="left" w:pos="0"/>
              </w:tabs>
              <w:contextualSpacing w:val="0"/>
              <w:rPr>
                <w:b w:val="0"/>
                <w:noProof/>
                <w:color w:val="auto"/>
                <w:vertAlign w:val="superscript"/>
              </w:rPr>
            </w:pPr>
            <w:r w:rsidRPr="00B7358B">
              <w:rPr>
                <w:b w:val="0"/>
                <w:noProof/>
                <w:color w:val="auto"/>
              </w:rPr>
              <w:t>Intent</w:t>
            </w:r>
            <w:r w:rsidR="00201213">
              <w:rPr>
                <w:b w:val="0"/>
                <w:noProof/>
                <w:color w:val="auto"/>
                <w:vertAlign w:val="superscript"/>
              </w:rPr>
              <w:t>4</w:t>
            </w:r>
          </w:p>
        </w:tc>
        <w:tc>
          <w:tcPr>
            <w:tcW w:w="2160" w:type="dxa"/>
            <w:gridSpan w:val="2"/>
            <w:tcBorders>
              <w:top w:val="single" w:sz="4" w:space="0" w:color="4F81BD" w:themeColor="accent1"/>
              <w:bottom w:val="nil"/>
            </w:tcBorders>
          </w:tcPr>
          <w:p w:rsidR="009126CA" w:rsidRPr="00B7358B" w:rsidRDefault="009126CA" w:rsidP="00B7358B">
            <w:pPr>
              <w:tabs>
                <w:tab w:val="left" w:pos="-198"/>
              </w:tabs>
              <w:ind w:left="-108" w:right="-198"/>
              <w:contextualSpacing w:val="0"/>
              <w:cnfStyle w:val="000000000000" w:firstRow="0" w:lastRow="0" w:firstColumn="0" w:lastColumn="0" w:oddVBand="0" w:evenVBand="0" w:oddHBand="0" w:evenHBand="0" w:firstRowFirstColumn="0" w:firstRowLastColumn="0" w:lastRowFirstColumn="0" w:lastRowLastColumn="0"/>
              <w:rPr>
                <w:noProof/>
                <w:color w:val="auto"/>
              </w:rPr>
            </w:pPr>
            <w:r w:rsidRPr="00B7358B">
              <w:rPr>
                <w:noProof/>
                <w:color w:val="auto"/>
              </w:rPr>
              <w:t xml:space="preserve">   Unintentional</w:t>
            </w:r>
          </w:p>
        </w:tc>
        <w:tc>
          <w:tcPr>
            <w:tcW w:w="450" w:type="dxa"/>
            <w:tcBorders>
              <w:top w:val="single" w:sz="4" w:space="0" w:color="4F81BD" w:themeColor="accent1"/>
              <w:bottom w:val="nil"/>
            </w:tcBorders>
          </w:tcPr>
          <w:p w:rsidR="009126CA" w:rsidRPr="002F0873" w:rsidRDefault="001B78AF" w:rsidP="00B7358B">
            <w:pPr>
              <w:tabs>
                <w:tab w:val="left" w:pos="0"/>
              </w:tabs>
              <w:ind w:right="-108"/>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999</w:t>
            </w:r>
          </w:p>
        </w:tc>
        <w:tc>
          <w:tcPr>
            <w:tcW w:w="1080" w:type="dxa"/>
            <w:gridSpan w:val="2"/>
            <w:tcBorders>
              <w:top w:val="single" w:sz="4" w:space="0" w:color="4F81BD" w:themeColor="accent1"/>
              <w:bottom w:val="nil"/>
            </w:tcBorders>
          </w:tcPr>
          <w:p w:rsidR="009126CA" w:rsidRPr="002F0873" w:rsidRDefault="001B78AF" w:rsidP="00B7358B">
            <w:pPr>
              <w:tabs>
                <w:tab w:val="left" w:pos="0"/>
              </w:tabs>
              <w:ind w:right="44"/>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86</w:t>
            </w:r>
            <w:r w:rsidR="009126CA" w:rsidRPr="002F0873">
              <w:rPr>
                <w:noProof/>
                <w:color w:val="auto"/>
              </w:rPr>
              <w:t>%</w:t>
            </w:r>
          </w:p>
        </w:tc>
      </w:tr>
      <w:tr w:rsidR="009126CA" w:rsidTr="00B7358B">
        <w:trPr>
          <w:gridAfter w:val="1"/>
          <w:cnfStyle w:val="000000100000" w:firstRow="0" w:lastRow="0" w:firstColumn="0" w:lastColumn="0" w:oddVBand="0" w:evenVBand="0" w:oddHBand="1" w:evenHBand="0" w:firstRowFirstColumn="0" w:firstRowLastColumn="0" w:lastRowFirstColumn="0" w:lastRowLastColumn="0"/>
          <w:wAfter w:w="90" w:type="dxa"/>
          <w:trHeight w:val="253"/>
        </w:trPr>
        <w:tc>
          <w:tcPr>
            <w:cnfStyle w:val="001000000000" w:firstRow="0" w:lastRow="0" w:firstColumn="1" w:lastColumn="0" w:oddVBand="0" w:evenVBand="0" w:oddHBand="0" w:evenHBand="0" w:firstRowFirstColumn="0" w:firstRowLastColumn="0" w:lastRowFirstColumn="0" w:lastRowLastColumn="0"/>
            <w:tcW w:w="1278" w:type="dxa"/>
            <w:tcBorders>
              <w:top w:val="nil"/>
              <w:bottom w:val="nil"/>
            </w:tcBorders>
          </w:tcPr>
          <w:p w:rsidR="009126CA" w:rsidRPr="00B7358B" w:rsidRDefault="009126CA" w:rsidP="00B7358B">
            <w:pPr>
              <w:tabs>
                <w:tab w:val="left" w:pos="0"/>
              </w:tabs>
              <w:contextualSpacing w:val="0"/>
              <w:rPr>
                <w:b w:val="0"/>
                <w:noProof/>
                <w:color w:val="auto"/>
              </w:rPr>
            </w:pPr>
          </w:p>
        </w:tc>
        <w:tc>
          <w:tcPr>
            <w:tcW w:w="2160" w:type="dxa"/>
            <w:gridSpan w:val="2"/>
            <w:tcBorders>
              <w:top w:val="nil"/>
              <w:bottom w:val="nil"/>
            </w:tcBorders>
          </w:tcPr>
          <w:p w:rsidR="009126CA" w:rsidRPr="00B7358B" w:rsidRDefault="009126CA" w:rsidP="00B7358B">
            <w:pPr>
              <w:tabs>
                <w:tab w:val="left" w:pos="-198"/>
              </w:tabs>
              <w:ind w:left="-108"/>
              <w:contextualSpacing w:val="0"/>
              <w:cnfStyle w:val="000000100000" w:firstRow="0" w:lastRow="0" w:firstColumn="0" w:lastColumn="0" w:oddVBand="0" w:evenVBand="0" w:oddHBand="1" w:evenHBand="0" w:firstRowFirstColumn="0" w:firstRowLastColumn="0" w:lastRowFirstColumn="0" w:lastRowLastColumn="0"/>
              <w:rPr>
                <w:noProof/>
                <w:color w:val="auto"/>
              </w:rPr>
            </w:pPr>
            <w:r w:rsidRPr="00B7358B">
              <w:rPr>
                <w:noProof/>
                <w:color w:val="auto"/>
              </w:rPr>
              <w:t xml:space="preserve">   Suicide</w:t>
            </w:r>
          </w:p>
        </w:tc>
        <w:tc>
          <w:tcPr>
            <w:tcW w:w="450" w:type="dxa"/>
            <w:tcBorders>
              <w:top w:val="nil"/>
              <w:bottom w:val="nil"/>
            </w:tcBorders>
          </w:tcPr>
          <w:p w:rsidR="009126CA" w:rsidRPr="002F0873" w:rsidRDefault="009126CA" w:rsidP="001B78AF">
            <w:pPr>
              <w:tabs>
                <w:tab w:val="left" w:pos="0"/>
              </w:tabs>
              <w:ind w:right="-108"/>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sidRPr="002F0873">
              <w:rPr>
                <w:noProof/>
                <w:color w:val="auto"/>
              </w:rPr>
              <w:t>11</w:t>
            </w:r>
            <w:r w:rsidR="001B78AF">
              <w:rPr>
                <w:noProof/>
                <w:color w:val="auto"/>
              </w:rPr>
              <w:t>4</w:t>
            </w:r>
          </w:p>
        </w:tc>
        <w:tc>
          <w:tcPr>
            <w:tcW w:w="1080" w:type="dxa"/>
            <w:gridSpan w:val="2"/>
            <w:tcBorders>
              <w:top w:val="nil"/>
              <w:bottom w:val="nil"/>
            </w:tcBorders>
          </w:tcPr>
          <w:p w:rsidR="009126CA" w:rsidRPr="002F0873" w:rsidRDefault="001B78AF" w:rsidP="00B7358B">
            <w:pPr>
              <w:tabs>
                <w:tab w:val="left" w:pos="0"/>
              </w:tabs>
              <w:ind w:right="44"/>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10</w:t>
            </w:r>
            <w:r w:rsidR="009126CA" w:rsidRPr="002F0873">
              <w:rPr>
                <w:noProof/>
                <w:color w:val="auto"/>
              </w:rPr>
              <w:t>%</w:t>
            </w:r>
          </w:p>
        </w:tc>
      </w:tr>
      <w:tr w:rsidR="009126CA" w:rsidTr="00B7358B">
        <w:trPr>
          <w:gridAfter w:val="1"/>
          <w:wAfter w:w="90" w:type="dxa"/>
          <w:trHeight w:val="253"/>
        </w:trPr>
        <w:tc>
          <w:tcPr>
            <w:cnfStyle w:val="001000000000" w:firstRow="0" w:lastRow="0" w:firstColumn="1" w:lastColumn="0" w:oddVBand="0" w:evenVBand="0" w:oddHBand="0" w:evenHBand="0" w:firstRowFirstColumn="0" w:firstRowLastColumn="0" w:lastRowFirstColumn="0" w:lastRowLastColumn="0"/>
            <w:tcW w:w="1278" w:type="dxa"/>
            <w:tcBorders>
              <w:top w:val="nil"/>
              <w:bottom w:val="single" w:sz="4" w:space="0" w:color="4F81BD" w:themeColor="accent1"/>
            </w:tcBorders>
          </w:tcPr>
          <w:p w:rsidR="009126CA" w:rsidRPr="00B7358B" w:rsidRDefault="009126CA" w:rsidP="00B7358B">
            <w:pPr>
              <w:tabs>
                <w:tab w:val="left" w:pos="0"/>
              </w:tabs>
              <w:contextualSpacing w:val="0"/>
              <w:rPr>
                <w:b w:val="0"/>
                <w:noProof/>
                <w:color w:val="auto"/>
              </w:rPr>
            </w:pPr>
          </w:p>
        </w:tc>
        <w:tc>
          <w:tcPr>
            <w:tcW w:w="2160" w:type="dxa"/>
            <w:gridSpan w:val="2"/>
            <w:tcBorders>
              <w:top w:val="nil"/>
              <w:bottom w:val="single" w:sz="4" w:space="0" w:color="4F81BD" w:themeColor="accent1"/>
            </w:tcBorders>
          </w:tcPr>
          <w:p w:rsidR="009126CA" w:rsidRPr="00B7358B" w:rsidRDefault="009126CA" w:rsidP="00B7358B">
            <w:pPr>
              <w:tabs>
                <w:tab w:val="left" w:pos="-198"/>
              </w:tabs>
              <w:ind w:left="-108"/>
              <w:contextualSpacing w:val="0"/>
              <w:cnfStyle w:val="000000000000" w:firstRow="0" w:lastRow="0" w:firstColumn="0" w:lastColumn="0" w:oddVBand="0" w:evenVBand="0" w:oddHBand="0" w:evenHBand="0" w:firstRowFirstColumn="0" w:firstRowLastColumn="0" w:lastRowFirstColumn="0" w:lastRowLastColumn="0"/>
              <w:rPr>
                <w:noProof/>
                <w:color w:val="auto"/>
              </w:rPr>
            </w:pPr>
            <w:r w:rsidRPr="00B7358B">
              <w:rPr>
                <w:noProof/>
                <w:color w:val="auto"/>
              </w:rPr>
              <w:t xml:space="preserve">   Undetermined</w:t>
            </w:r>
          </w:p>
        </w:tc>
        <w:tc>
          <w:tcPr>
            <w:tcW w:w="450" w:type="dxa"/>
            <w:tcBorders>
              <w:top w:val="nil"/>
              <w:bottom w:val="single" w:sz="4" w:space="0" w:color="4F81BD" w:themeColor="accent1"/>
            </w:tcBorders>
          </w:tcPr>
          <w:p w:rsidR="009126CA" w:rsidRPr="002F0873" w:rsidRDefault="001B78AF" w:rsidP="00B7358B">
            <w:pPr>
              <w:tabs>
                <w:tab w:val="left" w:pos="0"/>
              </w:tabs>
              <w:ind w:right="-108"/>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43</w:t>
            </w:r>
          </w:p>
        </w:tc>
        <w:tc>
          <w:tcPr>
            <w:tcW w:w="1080" w:type="dxa"/>
            <w:gridSpan w:val="2"/>
            <w:tcBorders>
              <w:top w:val="nil"/>
              <w:bottom w:val="single" w:sz="4" w:space="0" w:color="4F81BD" w:themeColor="accent1"/>
            </w:tcBorders>
          </w:tcPr>
          <w:p w:rsidR="009126CA" w:rsidRPr="002F0873" w:rsidRDefault="001B78AF" w:rsidP="00B7358B">
            <w:pPr>
              <w:tabs>
                <w:tab w:val="left" w:pos="0"/>
              </w:tabs>
              <w:ind w:right="44"/>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4</w:t>
            </w:r>
            <w:r w:rsidR="009126CA" w:rsidRPr="002F0873">
              <w:rPr>
                <w:noProof/>
                <w:color w:val="auto"/>
              </w:rPr>
              <w:t>%</w:t>
            </w:r>
          </w:p>
        </w:tc>
      </w:tr>
      <w:tr w:rsidR="009126CA" w:rsidTr="00B7358B">
        <w:trPr>
          <w:gridAfter w:val="1"/>
          <w:cnfStyle w:val="000000100000" w:firstRow="0" w:lastRow="0" w:firstColumn="0" w:lastColumn="0" w:oddVBand="0" w:evenVBand="0" w:oddHBand="1" w:evenHBand="0" w:firstRowFirstColumn="0" w:firstRowLastColumn="0" w:lastRowFirstColumn="0" w:lastRowLastColumn="0"/>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4F81BD" w:themeColor="accent1"/>
            </w:tcBorders>
          </w:tcPr>
          <w:p w:rsidR="009126CA" w:rsidRPr="00B7358B" w:rsidRDefault="009126CA" w:rsidP="00B7358B">
            <w:pPr>
              <w:tabs>
                <w:tab w:val="left" w:pos="0"/>
              </w:tabs>
              <w:contextualSpacing w:val="0"/>
              <w:rPr>
                <w:b w:val="0"/>
                <w:noProof/>
                <w:color w:val="auto"/>
                <w:vertAlign w:val="superscript"/>
              </w:rPr>
            </w:pPr>
            <w:r w:rsidRPr="00B7358B">
              <w:rPr>
                <w:b w:val="0"/>
                <w:noProof/>
                <w:color w:val="auto"/>
              </w:rPr>
              <w:t>Drug Type</w:t>
            </w:r>
            <w:r w:rsidR="00201213">
              <w:rPr>
                <w:b w:val="0"/>
                <w:noProof/>
                <w:color w:val="auto"/>
                <w:vertAlign w:val="superscript"/>
              </w:rPr>
              <w:t>5</w:t>
            </w:r>
          </w:p>
        </w:tc>
        <w:tc>
          <w:tcPr>
            <w:tcW w:w="2160" w:type="dxa"/>
            <w:gridSpan w:val="2"/>
            <w:tcBorders>
              <w:top w:val="single" w:sz="4" w:space="0" w:color="4F81BD" w:themeColor="accent1"/>
            </w:tcBorders>
          </w:tcPr>
          <w:p w:rsidR="009126CA" w:rsidRPr="00B7358B" w:rsidRDefault="009126CA" w:rsidP="00B7358B">
            <w:pPr>
              <w:tabs>
                <w:tab w:val="left" w:pos="0"/>
              </w:tabs>
              <w:ind w:left="72"/>
              <w:contextualSpacing w:val="0"/>
              <w:cnfStyle w:val="000000100000" w:firstRow="0" w:lastRow="0" w:firstColumn="0" w:lastColumn="0" w:oddVBand="0" w:evenVBand="0" w:oddHBand="1" w:evenHBand="0" w:firstRowFirstColumn="0" w:firstRowLastColumn="0" w:lastRowFirstColumn="0" w:lastRowLastColumn="0"/>
              <w:rPr>
                <w:noProof/>
                <w:color w:val="auto"/>
              </w:rPr>
            </w:pPr>
            <w:r w:rsidRPr="00B7358B">
              <w:rPr>
                <w:noProof/>
                <w:color w:val="auto"/>
              </w:rPr>
              <w:t>Opioids</w:t>
            </w:r>
          </w:p>
        </w:tc>
        <w:tc>
          <w:tcPr>
            <w:tcW w:w="450" w:type="dxa"/>
            <w:tcBorders>
              <w:top w:val="single" w:sz="4" w:space="0" w:color="4F81BD" w:themeColor="accent1"/>
            </w:tcBorders>
          </w:tcPr>
          <w:p w:rsidR="009126CA" w:rsidRPr="002F0873" w:rsidRDefault="001B78AF" w:rsidP="00B7358B">
            <w:pPr>
              <w:tabs>
                <w:tab w:val="left" w:pos="0"/>
              </w:tabs>
              <w:ind w:right="-108"/>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947</w:t>
            </w:r>
          </w:p>
        </w:tc>
        <w:tc>
          <w:tcPr>
            <w:tcW w:w="1080" w:type="dxa"/>
            <w:gridSpan w:val="2"/>
            <w:tcBorders>
              <w:top w:val="single" w:sz="4" w:space="0" w:color="4F81BD" w:themeColor="accent1"/>
            </w:tcBorders>
          </w:tcPr>
          <w:p w:rsidR="009126CA" w:rsidRPr="002F0873" w:rsidRDefault="001B78AF" w:rsidP="00B7358B">
            <w:pPr>
              <w:tabs>
                <w:tab w:val="left" w:pos="0"/>
              </w:tabs>
              <w:ind w:right="44"/>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82</w:t>
            </w:r>
            <w:r w:rsidR="009126CA" w:rsidRPr="002F0873">
              <w:rPr>
                <w:noProof/>
                <w:color w:val="auto"/>
              </w:rPr>
              <w:t>%</w:t>
            </w:r>
          </w:p>
        </w:tc>
      </w:tr>
      <w:tr w:rsidR="009126CA" w:rsidTr="00B7358B">
        <w:trPr>
          <w:gridAfter w:val="1"/>
          <w:wAfter w:w="90" w:type="dxa"/>
          <w:trHeight w:val="268"/>
        </w:trPr>
        <w:tc>
          <w:tcPr>
            <w:cnfStyle w:val="001000000000" w:firstRow="0" w:lastRow="0" w:firstColumn="1" w:lastColumn="0" w:oddVBand="0" w:evenVBand="0" w:oddHBand="0" w:evenHBand="0" w:firstRowFirstColumn="0" w:firstRowLastColumn="0" w:lastRowFirstColumn="0" w:lastRowLastColumn="0"/>
            <w:tcW w:w="1278" w:type="dxa"/>
          </w:tcPr>
          <w:p w:rsidR="009126CA" w:rsidRPr="00B7358B" w:rsidRDefault="009126CA" w:rsidP="00B7358B">
            <w:pPr>
              <w:tabs>
                <w:tab w:val="left" w:pos="0"/>
              </w:tabs>
              <w:contextualSpacing w:val="0"/>
              <w:rPr>
                <w:b w:val="0"/>
                <w:noProof/>
              </w:rPr>
            </w:pPr>
          </w:p>
        </w:tc>
        <w:tc>
          <w:tcPr>
            <w:tcW w:w="2160" w:type="dxa"/>
            <w:gridSpan w:val="2"/>
          </w:tcPr>
          <w:p w:rsidR="009126CA" w:rsidRPr="00B7358B" w:rsidRDefault="009126CA" w:rsidP="00B7358B">
            <w:pPr>
              <w:tabs>
                <w:tab w:val="left" w:pos="0"/>
              </w:tabs>
              <w:ind w:left="72"/>
              <w:contextualSpacing w:val="0"/>
              <w:cnfStyle w:val="000000000000" w:firstRow="0" w:lastRow="0" w:firstColumn="0" w:lastColumn="0" w:oddVBand="0" w:evenVBand="0" w:oddHBand="0" w:evenHBand="0" w:firstRowFirstColumn="0" w:firstRowLastColumn="0" w:lastRowFirstColumn="0" w:lastRowLastColumn="0"/>
              <w:rPr>
                <w:noProof/>
                <w:color w:val="auto"/>
              </w:rPr>
            </w:pPr>
            <w:r w:rsidRPr="00B7358B">
              <w:rPr>
                <w:noProof/>
                <w:color w:val="auto"/>
              </w:rPr>
              <w:t>Cocaine</w:t>
            </w:r>
          </w:p>
        </w:tc>
        <w:tc>
          <w:tcPr>
            <w:tcW w:w="450" w:type="dxa"/>
          </w:tcPr>
          <w:p w:rsidR="009126CA" w:rsidRPr="002F0873" w:rsidRDefault="001B78AF" w:rsidP="00B7358B">
            <w:pPr>
              <w:tabs>
                <w:tab w:val="left" w:pos="0"/>
              </w:tabs>
              <w:ind w:right="-108"/>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254</w:t>
            </w:r>
          </w:p>
        </w:tc>
        <w:tc>
          <w:tcPr>
            <w:tcW w:w="1080" w:type="dxa"/>
            <w:gridSpan w:val="2"/>
          </w:tcPr>
          <w:p w:rsidR="009126CA" w:rsidRPr="002F0873" w:rsidRDefault="009126CA" w:rsidP="00B7358B">
            <w:pPr>
              <w:tabs>
                <w:tab w:val="left" w:pos="0"/>
              </w:tabs>
              <w:ind w:right="44"/>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sidRPr="002F0873">
              <w:rPr>
                <w:noProof/>
                <w:color w:val="auto"/>
              </w:rPr>
              <w:t>22%</w:t>
            </w:r>
          </w:p>
        </w:tc>
      </w:tr>
      <w:tr w:rsidR="009126CA" w:rsidTr="00B7358B">
        <w:trPr>
          <w:gridAfter w:val="1"/>
          <w:cnfStyle w:val="000000100000" w:firstRow="0" w:lastRow="0" w:firstColumn="0" w:lastColumn="0" w:oddVBand="0" w:evenVBand="0" w:oddHBand="1" w:evenHBand="0" w:firstRowFirstColumn="0" w:firstRowLastColumn="0" w:lastRowFirstColumn="0" w:lastRowLastColumn="0"/>
          <w:wAfter w:w="90" w:type="dxa"/>
          <w:trHeight w:val="253"/>
        </w:trPr>
        <w:tc>
          <w:tcPr>
            <w:cnfStyle w:val="001000000000" w:firstRow="0" w:lastRow="0" w:firstColumn="1" w:lastColumn="0" w:oddVBand="0" w:evenVBand="0" w:oddHBand="0" w:evenHBand="0" w:firstRowFirstColumn="0" w:firstRowLastColumn="0" w:lastRowFirstColumn="0" w:lastRowLastColumn="0"/>
            <w:tcW w:w="1278" w:type="dxa"/>
          </w:tcPr>
          <w:p w:rsidR="009126CA" w:rsidRPr="00B7358B" w:rsidRDefault="009126CA" w:rsidP="00B7358B">
            <w:pPr>
              <w:tabs>
                <w:tab w:val="left" w:pos="0"/>
              </w:tabs>
              <w:ind w:right="-198"/>
              <w:contextualSpacing w:val="0"/>
              <w:rPr>
                <w:b w:val="0"/>
                <w:noProof/>
                <w:color w:val="auto"/>
              </w:rPr>
            </w:pPr>
          </w:p>
        </w:tc>
        <w:tc>
          <w:tcPr>
            <w:tcW w:w="2160" w:type="dxa"/>
            <w:gridSpan w:val="2"/>
          </w:tcPr>
          <w:p w:rsidR="009126CA" w:rsidRPr="00B7358B" w:rsidRDefault="009126CA" w:rsidP="00B7358B">
            <w:pPr>
              <w:tabs>
                <w:tab w:val="left" w:pos="0"/>
              </w:tabs>
              <w:ind w:left="72" w:right="-108"/>
              <w:contextualSpacing w:val="0"/>
              <w:cnfStyle w:val="000000100000" w:firstRow="0" w:lastRow="0" w:firstColumn="0" w:lastColumn="0" w:oddVBand="0" w:evenVBand="0" w:oddHBand="1" w:evenHBand="0" w:firstRowFirstColumn="0" w:firstRowLastColumn="0" w:lastRowFirstColumn="0" w:lastRowLastColumn="0"/>
              <w:rPr>
                <w:noProof/>
                <w:color w:val="auto"/>
              </w:rPr>
            </w:pPr>
            <w:r w:rsidRPr="00B7358B">
              <w:rPr>
                <w:noProof/>
                <w:color w:val="auto"/>
              </w:rPr>
              <w:t>Benzodiazepines</w:t>
            </w:r>
          </w:p>
        </w:tc>
        <w:tc>
          <w:tcPr>
            <w:tcW w:w="450" w:type="dxa"/>
          </w:tcPr>
          <w:p w:rsidR="009126CA" w:rsidRPr="002F0873" w:rsidRDefault="001B78AF" w:rsidP="001B78AF">
            <w:pPr>
              <w:tabs>
                <w:tab w:val="left" w:pos="0"/>
              </w:tabs>
              <w:ind w:right="-108"/>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190</w:t>
            </w:r>
          </w:p>
        </w:tc>
        <w:tc>
          <w:tcPr>
            <w:tcW w:w="1080" w:type="dxa"/>
            <w:gridSpan w:val="2"/>
          </w:tcPr>
          <w:p w:rsidR="009126CA" w:rsidRPr="002F0873" w:rsidRDefault="001B78AF" w:rsidP="00B7358B">
            <w:pPr>
              <w:tabs>
                <w:tab w:val="left" w:pos="0"/>
              </w:tabs>
              <w:ind w:right="44"/>
              <w:contextualSpacing w:val="0"/>
              <w:jc w:val="right"/>
              <w:cnfStyle w:val="000000100000" w:firstRow="0" w:lastRow="0" w:firstColumn="0" w:lastColumn="0" w:oddVBand="0" w:evenVBand="0" w:oddHBand="1" w:evenHBand="0" w:firstRowFirstColumn="0" w:firstRowLastColumn="0" w:lastRowFirstColumn="0" w:lastRowLastColumn="0"/>
              <w:rPr>
                <w:noProof/>
                <w:color w:val="auto"/>
              </w:rPr>
            </w:pPr>
            <w:r>
              <w:rPr>
                <w:noProof/>
                <w:color w:val="auto"/>
              </w:rPr>
              <w:t>16</w:t>
            </w:r>
            <w:r w:rsidR="009126CA" w:rsidRPr="002F0873">
              <w:rPr>
                <w:noProof/>
                <w:color w:val="auto"/>
              </w:rPr>
              <w:t>%</w:t>
            </w:r>
          </w:p>
        </w:tc>
      </w:tr>
      <w:tr w:rsidR="009126CA" w:rsidTr="00B7358B">
        <w:trPr>
          <w:gridAfter w:val="1"/>
          <w:wAfter w:w="90" w:type="dxa"/>
          <w:trHeight w:val="305"/>
        </w:trPr>
        <w:tc>
          <w:tcPr>
            <w:cnfStyle w:val="001000000000" w:firstRow="0" w:lastRow="0" w:firstColumn="1" w:lastColumn="0" w:oddVBand="0" w:evenVBand="0" w:oddHBand="0" w:evenHBand="0" w:firstRowFirstColumn="0" w:firstRowLastColumn="0" w:lastRowFirstColumn="0" w:lastRowLastColumn="0"/>
            <w:tcW w:w="1278" w:type="dxa"/>
          </w:tcPr>
          <w:p w:rsidR="009126CA" w:rsidRPr="00B7358B" w:rsidRDefault="009126CA" w:rsidP="00B7358B">
            <w:pPr>
              <w:tabs>
                <w:tab w:val="left" w:pos="0"/>
              </w:tabs>
              <w:contextualSpacing w:val="0"/>
              <w:rPr>
                <w:b w:val="0"/>
                <w:noProof/>
                <w:color w:val="auto"/>
              </w:rPr>
            </w:pPr>
          </w:p>
        </w:tc>
        <w:tc>
          <w:tcPr>
            <w:tcW w:w="2160" w:type="dxa"/>
            <w:gridSpan w:val="2"/>
          </w:tcPr>
          <w:p w:rsidR="009126CA" w:rsidRPr="00B7358B" w:rsidRDefault="009126CA" w:rsidP="00B7358B">
            <w:pPr>
              <w:tabs>
                <w:tab w:val="left" w:pos="0"/>
              </w:tabs>
              <w:ind w:left="72" w:right="-108"/>
              <w:contextualSpacing w:val="0"/>
              <w:cnfStyle w:val="000000000000" w:firstRow="0" w:lastRow="0" w:firstColumn="0" w:lastColumn="0" w:oddVBand="0" w:evenVBand="0" w:oddHBand="0" w:evenHBand="0" w:firstRowFirstColumn="0" w:firstRowLastColumn="0" w:lastRowFirstColumn="0" w:lastRowLastColumn="0"/>
              <w:rPr>
                <w:noProof/>
                <w:color w:val="auto"/>
              </w:rPr>
            </w:pPr>
            <w:r w:rsidRPr="00B7358B">
              <w:rPr>
                <w:noProof/>
                <w:color w:val="auto"/>
              </w:rPr>
              <w:t>Other/unknown only</w:t>
            </w:r>
          </w:p>
        </w:tc>
        <w:tc>
          <w:tcPr>
            <w:tcW w:w="450" w:type="dxa"/>
          </w:tcPr>
          <w:p w:rsidR="009126CA" w:rsidRPr="002F0873" w:rsidRDefault="001B78AF" w:rsidP="001B78AF">
            <w:pPr>
              <w:tabs>
                <w:tab w:val="left" w:pos="0"/>
              </w:tabs>
              <w:ind w:right="-108"/>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127</w:t>
            </w:r>
          </w:p>
        </w:tc>
        <w:tc>
          <w:tcPr>
            <w:tcW w:w="1080" w:type="dxa"/>
            <w:gridSpan w:val="2"/>
          </w:tcPr>
          <w:p w:rsidR="009126CA" w:rsidRPr="002F0873" w:rsidRDefault="009126CA" w:rsidP="00A33676">
            <w:pPr>
              <w:tabs>
                <w:tab w:val="left" w:pos="0"/>
              </w:tabs>
              <w:ind w:right="44"/>
              <w:contextualSpacing w:val="0"/>
              <w:jc w:val="right"/>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1</w:t>
            </w:r>
            <w:r w:rsidR="00A33676">
              <w:rPr>
                <w:noProof/>
                <w:color w:val="auto"/>
              </w:rPr>
              <w:t>1</w:t>
            </w:r>
            <w:r w:rsidRPr="002F0873">
              <w:rPr>
                <w:noProof/>
                <w:color w:val="auto"/>
              </w:rPr>
              <w:t>%</w:t>
            </w:r>
          </w:p>
        </w:tc>
      </w:tr>
    </w:tbl>
    <w:p w:rsidR="00110997" w:rsidRDefault="00B149B8" w:rsidP="00110997">
      <w:pPr>
        <w:spacing w:after="0" w:line="240" w:lineRule="auto"/>
        <w:ind w:left="450"/>
        <w:contextualSpacing w:val="0"/>
        <w:rPr>
          <w:noProof/>
          <w:color w:val="365F91" w:themeColor="accent1" w:themeShade="BF"/>
        </w:rPr>
      </w:pPr>
      <w:r>
        <w:rPr>
          <w:noProof/>
          <w:color w:val="365F91" w:themeColor="accent1" w:themeShade="BF"/>
        </w:rPr>
        <w:t xml:space="preserve">  </w:t>
      </w:r>
    </w:p>
    <w:p w:rsidR="00007E7A" w:rsidRDefault="00007E7A" w:rsidP="00110997">
      <w:pPr>
        <w:spacing w:after="0" w:line="240" w:lineRule="auto"/>
        <w:ind w:left="450"/>
        <w:contextualSpacing w:val="0"/>
        <w:rPr>
          <w:noProof/>
          <w:color w:val="365F91" w:themeColor="accent1" w:themeShade="BF"/>
        </w:rPr>
      </w:pPr>
    </w:p>
    <w:p w:rsidR="00110997" w:rsidRDefault="00110997" w:rsidP="00110997">
      <w:pPr>
        <w:spacing w:after="0" w:line="240" w:lineRule="auto"/>
        <w:ind w:left="450"/>
        <w:contextualSpacing w:val="0"/>
        <w:rPr>
          <w:noProof/>
          <w:color w:val="365F91" w:themeColor="accent1" w:themeShade="BF"/>
        </w:rPr>
      </w:pPr>
    </w:p>
    <w:p w:rsidR="00110997" w:rsidRDefault="00110997" w:rsidP="00110997">
      <w:pPr>
        <w:spacing w:after="0" w:line="240" w:lineRule="auto"/>
        <w:ind w:left="450"/>
        <w:contextualSpacing w:val="0"/>
        <w:rPr>
          <w:noProof/>
          <w:color w:val="365F91" w:themeColor="accent1" w:themeShade="BF"/>
        </w:rPr>
      </w:pPr>
    </w:p>
    <w:p w:rsidR="00110997" w:rsidRDefault="00110997" w:rsidP="00110997">
      <w:pPr>
        <w:spacing w:after="0" w:line="240" w:lineRule="auto"/>
        <w:ind w:left="450"/>
        <w:contextualSpacing w:val="0"/>
        <w:rPr>
          <w:noProof/>
          <w:color w:val="365F91" w:themeColor="accent1" w:themeShade="BF"/>
        </w:rPr>
      </w:pPr>
    </w:p>
    <w:p w:rsidR="00110997" w:rsidRDefault="00110997" w:rsidP="00110997">
      <w:pPr>
        <w:spacing w:after="0" w:line="240" w:lineRule="auto"/>
        <w:ind w:left="450"/>
        <w:contextualSpacing w:val="0"/>
        <w:rPr>
          <w:noProof/>
          <w:color w:val="365F91" w:themeColor="accent1" w:themeShade="BF"/>
        </w:rPr>
      </w:pPr>
    </w:p>
    <w:p w:rsidR="00110997" w:rsidRDefault="00110997" w:rsidP="00110997">
      <w:pPr>
        <w:spacing w:after="0" w:line="240" w:lineRule="auto"/>
        <w:ind w:left="450"/>
        <w:contextualSpacing w:val="0"/>
        <w:rPr>
          <w:noProof/>
          <w:color w:val="365F91" w:themeColor="accent1" w:themeShade="BF"/>
        </w:rPr>
      </w:pPr>
    </w:p>
    <w:p w:rsidR="00110997" w:rsidRDefault="00110997" w:rsidP="00110997">
      <w:pPr>
        <w:spacing w:after="0" w:line="240" w:lineRule="auto"/>
        <w:ind w:left="450"/>
        <w:contextualSpacing w:val="0"/>
        <w:rPr>
          <w:noProof/>
          <w:color w:val="365F91" w:themeColor="accent1" w:themeShade="BF"/>
        </w:rPr>
      </w:pPr>
    </w:p>
    <w:p w:rsidR="00110997" w:rsidRDefault="00110997" w:rsidP="00110997">
      <w:pPr>
        <w:spacing w:after="0" w:line="240" w:lineRule="auto"/>
        <w:ind w:left="450"/>
        <w:contextualSpacing w:val="0"/>
        <w:rPr>
          <w:noProof/>
          <w:color w:val="365F91" w:themeColor="accent1" w:themeShade="BF"/>
        </w:rPr>
      </w:pPr>
    </w:p>
    <w:p w:rsidR="00110997" w:rsidRDefault="00110997" w:rsidP="00110997">
      <w:pPr>
        <w:spacing w:after="0" w:line="240" w:lineRule="auto"/>
        <w:ind w:left="450"/>
        <w:contextualSpacing w:val="0"/>
        <w:rPr>
          <w:noProof/>
          <w:color w:val="365F91" w:themeColor="accent1" w:themeShade="BF"/>
        </w:rPr>
      </w:pPr>
    </w:p>
    <w:p w:rsidR="00BD0AE8" w:rsidRDefault="00BD0AE8" w:rsidP="00BD0AE8">
      <w:pPr>
        <w:spacing w:after="0" w:line="240" w:lineRule="auto"/>
        <w:contextualSpacing w:val="0"/>
        <w:rPr>
          <w:noProof/>
          <w:color w:val="365F91" w:themeColor="accent1" w:themeShade="BF"/>
          <w:sz w:val="18"/>
          <w:szCs w:val="18"/>
        </w:rPr>
      </w:pPr>
    </w:p>
    <w:p w:rsidR="00C26A13" w:rsidRDefault="00C26A13" w:rsidP="00BD0AE8">
      <w:pPr>
        <w:spacing w:after="0" w:line="240" w:lineRule="auto"/>
        <w:contextualSpacing w:val="0"/>
        <w:rPr>
          <w:noProof/>
          <w:color w:val="365F91" w:themeColor="accent1" w:themeShade="BF"/>
          <w:sz w:val="18"/>
          <w:szCs w:val="18"/>
        </w:rPr>
      </w:pPr>
    </w:p>
    <w:p w:rsidR="00C26A13" w:rsidRDefault="00C26A13" w:rsidP="00BD0AE8">
      <w:pPr>
        <w:spacing w:after="0" w:line="240" w:lineRule="auto"/>
        <w:contextualSpacing w:val="0"/>
        <w:rPr>
          <w:noProof/>
          <w:color w:val="365F91" w:themeColor="accent1" w:themeShade="BF"/>
          <w:sz w:val="18"/>
          <w:szCs w:val="18"/>
        </w:rPr>
      </w:pPr>
    </w:p>
    <w:p w:rsidR="00C26A13" w:rsidRDefault="00C26A13" w:rsidP="00BD0AE8">
      <w:pPr>
        <w:spacing w:after="0" w:line="240" w:lineRule="auto"/>
        <w:contextualSpacing w:val="0"/>
        <w:rPr>
          <w:noProof/>
          <w:color w:val="365F91" w:themeColor="accent1" w:themeShade="BF"/>
          <w:sz w:val="18"/>
          <w:szCs w:val="18"/>
        </w:rPr>
      </w:pPr>
    </w:p>
    <w:p w:rsidR="00C26A13" w:rsidRDefault="00C26A13" w:rsidP="00BD0AE8">
      <w:pPr>
        <w:spacing w:after="0" w:line="240" w:lineRule="auto"/>
        <w:contextualSpacing w:val="0"/>
        <w:rPr>
          <w:noProof/>
          <w:color w:val="365F91" w:themeColor="accent1" w:themeShade="BF"/>
          <w:sz w:val="18"/>
          <w:szCs w:val="18"/>
        </w:rPr>
      </w:pPr>
    </w:p>
    <w:p w:rsidR="00C26A13" w:rsidRDefault="00C26A13" w:rsidP="00BD0AE8">
      <w:pPr>
        <w:spacing w:after="0" w:line="240" w:lineRule="auto"/>
        <w:contextualSpacing w:val="0"/>
        <w:rPr>
          <w:noProof/>
          <w:color w:val="365F91" w:themeColor="accent1" w:themeShade="BF"/>
          <w:sz w:val="18"/>
          <w:szCs w:val="18"/>
        </w:rPr>
      </w:pPr>
    </w:p>
    <w:p w:rsidR="00C26A13" w:rsidRDefault="00C26A13" w:rsidP="00BD0AE8">
      <w:pPr>
        <w:spacing w:after="0" w:line="240" w:lineRule="auto"/>
        <w:contextualSpacing w:val="0"/>
        <w:rPr>
          <w:noProof/>
          <w:color w:val="365F91" w:themeColor="accent1" w:themeShade="BF"/>
          <w:sz w:val="18"/>
          <w:szCs w:val="18"/>
        </w:rPr>
      </w:pPr>
    </w:p>
    <w:p w:rsidR="001E4B5B" w:rsidRDefault="001E4B5B" w:rsidP="00201213">
      <w:pPr>
        <w:spacing w:after="0" w:line="240" w:lineRule="auto"/>
        <w:ind w:firstLine="720"/>
        <w:contextualSpacing w:val="0"/>
        <w:rPr>
          <w:noProof/>
          <w:sz w:val="18"/>
          <w:szCs w:val="18"/>
        </w:rPr>
      </w:pPr>
      <w:r>
        <w:rPr>
          <w:noProof/>
          <w:sz w:val="18"/>
          <w:szCs w:val="18"/>
        </w:rPr>
        <w:t>1</w:t>
      </w:r>
      <w:r w:rsidRPr="001D6440">
        <w:rPr>
          <w:noProof/>
          <w:sz w:val="18"/>
          <w:szCs w:val="18"/>
        </w:rPr>
        <w:t xml:space="preserve">.  Rates are age-adjusted </w:t>
      </w:r>
      <w:r w:rsidR="006C29EA">
        <w:rPr>
          <w:noProof/>
          <w:sz w:val="18"/>
          <w:szCs w:val="18"/>
        </w:rPr>
        <w:t>rates per 100,000 MA residents</w:t>
      </w:r>
      <w:r w:rsidRPr="001D6440">
        <w:rPr>
          <w:noProof/>
          <w:sz w:val="18"/>
          <w:szCs w:val="18"/>
        </w:rPr>
        <w:t>.</w:t>
      </w:r>
    </w:p>
    <w:p w:rsidR="00752BD9" w:rsidRDefault="001E4B5B" w:rsidP="00A6376E">
      <w:pPr>
        <w:spacing w:after="0" w:line="240" w:lineRule="auto"/>
        <w:ind w:left="720"/>
        <w:contextualSpacing w:val="0"/>
        <w:rPr>
          <w:noProof/>
          <w:sz w:val="18"/>
          <w:szCs w:val="18"/>
        </w:rPr>
      </w:pPr>
      <w:r>
        <w:rPr>
          <w:noProof/>
          <w:sz w:val="18"/>
          <w:szCs w:val="18"/>
        </w:rPr>
        <w:t>2</w:t>
      </w:r>
      <w:r w:rsidR="00752BD9" w:rsidRPr="001D6440">
        <w:rPr>
          <w:noProof/>
          <w:sz w:val="18"/>
          <w:szCs w:val="18"/>
        </w:rPr>
        <w:t xml:space="preserve">.  </w:t>
      </w:r>
      <w:r>
        <w:rPr>
          <w:noProof/>
          <w:sz w:val="18"/>
          <w:szCs w:val="18"/>
        </w:rPr>
        <w:t xml:space="preserve">Motor vehicle crash deaths include </w:t>
      </w:r>
      <w:r w:rsidR="00A449EB" w:rsidRPr="001D6440">
        <w:rPr>
          <w:noProof/>
          <w:sz w:val="18"/>
          <w:szCs w:val="18"/>
        </w:rPr>
        <w:t>motor vehicle occupants, motorcyclists, pedestrians and pedal cyclists.</w:t>
      </w:r>
    </w:p>
    <w:p w:rsidR="00F12B3E" w:rsidRPr="001D6440" w:rsidRDefault="00F12B3E" w:rsidP="00F12B3E">
      <w:pPr>
        <w:spacing w:after="0" w:line="240" w:lineRule="auto"/>
        <w:ind w:left="720"/>
        <w:contextualSpacing w:val="0"/>
        <w:rPr>
          <w:noProof/>
          <w:sz w:val="18"/>
          <w:szCs w:val="18"/>
        </w:rPr>
      </w:pPr>
      <w:r>
        <w:rPr>
          <w:noProof/>
          <w:sz w:val="18"/>
          <w:szCs w:val="18"/>
        </w:rPr>
        <w:t>3.  0-14 age group not included due to low count (n = 1).  Percentage may not total 100% due to rounding.</w:t>
      </w:r>
    </w:p>
    <w:p w:rsidR="001E4B5B" w:rsidRDefault="00F12B3E" w:rsidP="00A6376E">
      <w:pPr>
        <w:spacing w:after="0" w:line="240" w:lineRule="auto"/>
        <w:ind w:left="720"/>
        <w:contextualSpacing w:val="0"/>
        <w:rPr>
          <w:noProof/>
          <w:sz w:val="18"/>
          <w:szCs w:val="18"/>
        </w:rPr>
      </w:pPr>
      <w:r>
        <w:rPr>
          <w:noProof/>
          <w:sz w:val="18"/>
          <w:szCs w:val="18"/>
        </w:rPr>
        <w:t>4</w:t>
      </w:r>
      <w:r w:rsidR="001E4B5B" w:rsidRPr="001D6440">
        <w:rPr>
          <w:noProof/>
          <w:sz w:val="18"/>
          <w:szCs w:val="18"/>
        </w:rPr>
        <w:t xml:space="preserve">.  </w:t>
      </w:r>
      <w:r w:rsidR="00B14475">
        <w:rPr>
          <w:noProof/>
          <w:sz w:val="18"/>
          <w:szCs w:val="18"/>
        </w:rPr>
        <w:t>Homicide</w:t>
      </w:r>
      <w:r>
        <w:rPr>
          <w:noProof/>
          <w:sz w:val="18"/>
          <w:szCs w:val="18"/>
        </w:rPr>
        <w:t xml:space="preserve"> not included due to low count (n = 1).</w:t>
      </w:r>
    </w:p>
    <w:p w:rsidR="00201213" w:rsidRDefault="00201213" w:rsidP="00201213">
      <w:pPr>
        <w:tabs>
          <w:tab w:val="left" w:pos="900"/>
        </w:tabs>
        <w:spacing w:after="0" w:line="240" w:lineRule="auto"/>
        <w:ind w:left="994" w:right="720" w:hanging="274"/>
        <w:contextualSpacing w:val="0"/>
        <w:rPr>
          <w:noProof/>
          <w:sz w:val="18"/>
          <w:szCs w:val="18"/>
        </w:rPr>
      </w:pPr>
      <w:r>
        <w:rPr>
          <w:noProof/>
          <w:sz w:val="18"/>
          <w:szCs w:val="18"/>
        </w:rPr>
        <w:t>5</w:t>
      </w:r>
      <w:r w:rsidR="009101AE">
        <w:rPr>
          <w:noProof/>
          <w:sz w:val="18"/>
          <w:szCs w:val="18"/>
        </w:rPr>
        <w:t xml:space="preserve">.  </w:t>
      </w:r>
      <w:r w:rsidR="001E4B5B" w:rsidRPr="00201213">
        <w:rPr>
          <w:noProof/>
          <w:sz w:val="18"/>
          <w:szCs w:val="18"/>
        </w:rPr>
        <w:t>Includes all intents.  C</w:t>
      </w:r>
      <w:r w:rsidR="009101AE" w:rsidRPr="00201213">
        <w:rPr>
          <w:noProof/>
          <w:sz w:val="18"/>
          <w:szCs w:val="18"/>
        </w:rPr>
        <w:t>ategories are not mutually exclusive</w:t>
      </w:r>
      <w:r w:rsidR="006D5D6D" w:rsidRPr="00201213">
        <w:rPr>
          <w:noProof/>
          <w:sz w:val="18"/>
          <w:szCs w:val="18"/>
        </w:rPr>
        <w:t>, therefore p</w:t>
      </w:r>
      <w:r w:rsidR="009101AE" w:rsidRPr="00201213">
        <w:rPr>
          <w:noProof/>
          <w:sz w:val="18"/>
          <w:szCs w:val="18"/>
        </w:rPr>
        <w:t>ercents</w:t>
      </w:r>
      <w:r w:rsidR="001B1850" w:rsidRPr="00201213">
        <w:rPr>
          <w:noProof/>
          <w:sz w:val="18"/>
          <w:szCs w:val="18"/>
        </w:rPr>
        <w:t xml:space="preserve"> </w:t>
      </w:r>
      <w:r w:rsidR="001E4B5B" w:rsidRPr="00201213">
        <w:rPr>
          <w:noProof/>
          <w:sz w:val="18"/>
          <w:szCs w:val="18"/>
        </w:rPr>
        <w:t xml:space="preserve">do not </w:t>
      </w:r>
      <w:r w:rsidR="009101AE" w:rsidRPr="00201213">
        <w:rPr>
          <w:noProof/>
          <w:sz w:val="18"/>
          <w:szCs w:val="18"/>
        </w:rPr>
        <w:t>total 100%.</w:t>
      </w:r>
      <w:r>
        <w:rPr>
          <w:noProof/>
          <w:sz w:val="18"/>
          <w:szCs w:val="18"/>
        </w:rPr>
        <w:t xml:space="preserve">  See reverse side  for drug definitions.</w:t>
      </w:r>
    </w:p>
    <w:p w:rsidR="009101AE" w:rsidRPr="00201213" w:rsidRDefault="00201213" w:rsidP="00201213">
      <w:pPr>
        <w:tabs>
          <w:tab w:val="left" w:pos="900"/>
        </w:tabs>
        <w:spacing w:after="0" w:line="240" w:lineRule="auto"/>
        <w:ind w:left="994" w:right="720" w:hanging="274"/>
        <w:contextualSpacing w:val="0"/>
        <w:rPr>
          <w:noProof/>
          <w:sz w:val="18"/>
          <w:szCs w:val="18"/>
        </w:rPr>
      </w:pPr>
      <w:r>
        <w:rPr>
          <w:noProof/>
        </w:rPr>
        <mc:AlternateContent>
          <mc:Choice Requires="wpg">
            <w:drawing>
              <wp:anchor distT="0" distB="0" distL="114300" distR="114300" simplePos="0" relativeHeight="251678208" behindDoc="0" locked="0" layoutInCell="1" allowOverlap="1" wp14:anchorId="5D56C230" wp14:editId="64649BD4">
                <wp:simplePos x="0" y="0"/>
                <wp:positionH relativeFrom="column">
                  <wp:posOffset>-106326</wp:posOffset>
                </wp:positionH>
                <wp:positionV relativeFrom="paragraph">
                  <wp:posOffset>104101</wp:posOffset>
                </wp:positionV>
                <wp:extent cx="7954645" cy="1197738"/>
                <wp:effectExtent l="0" t="0" r="8255" b="2540"/>
                <wp:wrapNone/>
                <wp:docPr id="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54645" cy="1197738"/>
                          <a:chOff x="-85" y="14495"/>
                          <a:chExt cx="12527" cy="1386"/>
                        </a:xfrm>
                      </wpg:grpSpPr>
                      <wps:wsp>
                        <wps:cNvPr id="16" name="Rounded Rectangle 300"/>
                        <wps:cNvSpPr>
                          <a:spLocks noChangeArrowheads="1"/>
                        </wps:cNvSpPr>
                        <wps:spPr bwMode="auto">
                          <a:xfrm>
                            <a:off x="-85" y="14590"/>
                            <a:ext cx="12527" cy="1291"/>
                          </a:xfrm>
                          <a:prstGeom prst="roundRect">
                            <a:avLst>
                              <a:gd name="adj" fmla="val 16667"/>
                            </a:avLst>
                          </a:prstGeom>
                          <a:solidFill>
                            <a:srgbClr val="660066"/>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7" name="Text Box 22"/>
                        <wps:cNvSpPr txBox="1">
                          <a:spLocks noChangeArrowheads="1"/>
                        </wps:cNvSpPr>
                        <wps:spPr bwMode="auto">
                          <a:xfrm>
                            <a:off x="10095" y="14495"/>
                            <a:ext cx="1591" cy="1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7358B" w:rsidRPr="000F6386" w:rsidRDefault="00B7358B" w:rsidP="0009770B">
                              <w:pPr>
                                <w:ind w:left="-90"/>
                                <w:jc w:val="center"/>
                                <w:rPr>
                                  <w:b/>
                                  <w:color w:val="FFFF00"/>
                                </w:rPr>
                              </w:pPr>
                            </w:p>
                          </w:txbxContent>
                        </wps:txbx>
                        <wps:bodyPr rot="0" vert="horz" wrap="square" lIns="91440" tIns="45720" rIns="91440" bIns="45720" anchor="t" anchorCtr="0" upright="1">
                          <a:noAutofit/>
                        </wps:bodyPr>
                      </wps:wsp>
                      <wps:wsp>
                        <wps:cNvPr id="18" name="Text Box 5"/>
                        <wps:cNvSpPr txBox="1">
                          <a:spLocks noChangeArrowheads="1"/>
                        </wps:cNvSpPr>
                        <wps:spPr bwMode="auto">
                          <a:xfrm>
                            <a:off x="1625" y="14590"/>
                            <a:ext cx="9156"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7358B" w:rsidRDefault="00B7358B" w:rsidP="00D12422">
                              <w:pPr>
                                <w:jc w:val="center"/>
                                <w:rPr>
                                  <w:rFonts w:asciiTheme="minorHAnsi" w:hAnsiTheme="minorHAnsi" w:cstheme="minorHAnsi"/>
                                  <w:b/>
                                  <w:color w:val="FFFFFF" w:themeColor="background1"/>
                                  <w:sz w:val="18"/>
                                  <w:szCs w:val="18"/>
                                </w:rPr>
                              </w:pPr>
                              <w:r w:rsidRPr="008F2692">
                                <w:rPr>
                                  <w:rFonts w:asciiTheme="minorHAnsi" w:hAnsiTheme="minorHAnsi" w:cstheme="minorHAnsi"/>
                                  <w:b/>
                                  <w:color w:val="FFFFFF" w:themeColor="background1"/>
                                  <w:sz w:val="18"/>
                                  <w:szCs w:val="18"/>
                                </w:rPr>
                                <w:t xml:space="preserve">This document was produced in conjunction with CDC's Core Violence and Injury Prevention Program </w:t>
                              </w:r>
                            </w:p>
                            <w:p w:rsidR="00B7358B" w:rsidRPr="008F2692" w:rsidRDefault="00B7358B" w:rsidP="00D12422">
                              <w:pPr>
                                <w:jc w:val="center"/>
                                <w:rPr>
                                  <w:b/>
                                  <w:color w:val="FFFFFF" w:themeColor="background1"/>
                                  <w:sz w:val="18"/>
                                  <w:szCs w:val="18"/>
                                  <w:u w:val="single"/>
                                </w:rPr>
                              </w:pPr>
                              <w:r w:rsidRPr="008F2692">
                                <w:rPr>
                                  <w:rFonts w:asciiTheme="minorHAnsi" w:hAnsiTheme="minorHAnsi" w:cstheme="minorHAnsi"/>
                                  <w:b/>
                                  <w:color w:val="FFFFFF" w:themeColor="background1"/>
                                  <w:sz w:val="18"/>
                                  <w:szCs w:val="18"/>
                                </w:rPr>
                                <w:t>Under</w:t>
                              </w:r>
                              <w:r>
                                <w:rPr>
                                  <w:rFonts w:asciiTheme="minorHAnsi" w:hAnsiTheme="minorHAnsi" w:cstheme="minorHAnsi"/>
                                  <w:b/>
                                  <w:color w:val="FFFFFF" w:themeColor="background1"/>
                                  <w:sz w:val="18"/>
                                  <w:szCs w:val="18"/>
                                </w:rPr>
                                <w:t xml:space="preserve"> </w:t>
                              </w:r>
                              <w:r w:rsidRPr="008F2692">
                                <w:rPr>
                                  <w:rFonts w:asciiTheme="minorHAnsi" w:hAnsiTheme="minorHAnsi" w:cstheme="minorHAnsi"/>
                                  <w:b/>
                                  <w:color w:val="FFFFFF" w:themeColor="background1"/>
                                  <w:sz w:val="18"/>
                                  <w:szCs w:val="18"/>
                                </w:rPr>
                                <w:t>Cooperative Agreement 11-1101.</w:t>
                              </w:r>
                            </w:p>
                            <w:p w:rsidR="00B7358B" w:rsidRPr="000F6386" w:rsidRDefault="00B7358B" w:rsidP="00D12422">
                              <w:pPr>
                                <w:jc w:val="center"/>
                                <w:rPr>
                                  <w:b/>
                                  <w:color w:val="FFFFFF" w:themeColor="background1"/>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37" style="position:absolute;left:0;text-align:left;margin-left:-8.35pt;margin-top:8.2pt;width:626.35pt;height:94.3pt;z-index:251678208" coordorigin="-85,14495" coordsize="12527,1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">
                <v:roundrect id="Rounded Rectangle 300" o:spid="_x0000_s1038" style="position:absolute;left:-85;top:14590;width:12527;height:12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vMAA&#10;AADbAAAADwAAAGRycy9kb3ducmV2LnhtbERPS4vCMBC+L/gfwgh7W1M9iNRGUUH0srDrAzyOzZgW&#10;m0ltYu3++40geJuP7znZvLOVaKnxpWMFw0ECgjh3umSj4LBff01A+ICssXJMCv7Iw3zW+8gw1e7B&#10;v9TughExhH2KCooQ6lRKnxdk0Q9cTRy5i2sshggbI3WDjxhuKzlKkrG0WHJsKLCmVUH5dXe3CjbL&#10;ZH3hcn+25nb6/mnD0RqslPrsd4spiEBdeItf7q2O88fw/CUeI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PvMAAAADbAAAADwAAAAAAAAAAAAAAAACYAgAAZHJzL2Rvd25y&#10;ZXYueG1sUEsFBgAAAAAEAAQA9QAAAIUDAAAAAA==&#10;" fillcolor="#606" stroked="f" strokeweight="2pt"/>
                <v:shape id="_x0000_s1039" type="#_x0000_t202" style="position:absolute;left:10095;top:14495;width:1591;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B7358B" w:rsidRPr="000F6386" w:rsidRDefault="00B7358B" w:rsidP="0009770B">
                        <w:pPr>
                          <w:ind w:left="-90"/>
                          <w:jc w:val="center"/>
                          <w:rPr>
                            <w:b/>
                            <w:color w:val="FFFF00"/>
                          </w:rPr>
                        </w:pPr>
                      </w:p>
                    </w:txbxContent>
                  </v:textbox>
                </v:shape>
                <v:shape id="Text Box 5" o:spid="_x0000_s1040" type="#_x0000_t202" style="position:absolute;left:1625;top:14590;width:9156;height:1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B7358B" w:rsidRDefault="00B7358B" w:rsidP="00D12422">
                        <w:pPr>
                          <w:jc w:val="center"/>
                          <w:rPr>
                            <w:rFonts w:asciiTheme="minorHAnsi" w:hAnsiTheme="minorHAnsi" w:cstheme="minorHAnsi"/>
                            <w:b/>
                            <w:color w:val="FFFFFF" w:themeColor="background1"/>
                            <w:sz w:val="18"/>
                            <w:szCs w:val="18"/>
                          </w:rPr>
                        </w:pPr>
                        <w:r w:rsidRPr="008F2692">
                          <w:rPr>
                            <w:rFonts w:asciiTheme="minorHAnsi" w:hAnsiTheme="minorHAnsi" w:cstheme="minorHAnsi"/>
                            <w:b/>
                            <w:color w:val="FFFFFF" w:themeColor="background1"/>
                            <w:sz w:val="18"/>
                            <w:szCs w:val="18"/>
                          </w:rPr>
                          <w:t xml:space="preserve">This document was produced in conjunction with CDC's Core Violence and Injury Prevention Program </w:t>
                        </w:r>
                      </w:p>
                      <w:p w:rsidR="00B7358B" w:rsidRPr="008F2692" w:rsidRDefault="00B7358B" w:rsidP="00D12422">
                        <w:pPr>
                          <w:jc w:val="center"/>
                          <w:rPr>
                            <w:b/>
                            <w:color w:val="FFFFFF" w:themeColor="background1"/>
                            <w:sz w:val="18"/>
                            <w:szCs w:val="18"/>
                            <w:u w:val="single"/>
                          </w:rPr>
                        </w:pPr>
                        <w:r w:rsidRPr="008F2692">
                          <w:rPr>
                            <w:rFonts w:asciiTheme="minorHAnsi" w:hAnsiTheme="minorHAnsi" w:cstheme="minorHAnsi"/>
                            <w:b/>
                            <w:color w:val="FFFFFF" w:themeColor="background1"/>
                            <w:sz w:val="18"/>
                            <w:szCs w:val="18"/>
                          </w:rPr>
                          <w:t>Under</w:t>
                        </w:r>
                        <w:r>
                          <w:rPr>
                            <w:rFonts w:asciiTheme="minorHAnsi" w:hAnsiTheme="minorHAnsi" w:cstheme="minorHAnsi"/>
                            <w:b/>
                            <w:color w:val="FFFFFF" w:themeColor="background1"/>
                            <w:sz w:val="18"/>
                            <w:szCs w:val="18"/>
                          </w:rPr>
                          <w:t xml:space="preserve"> </w:t>
                        </w:r>
                        <w:r w:rsidRPr="008F2692">
                          <w:rPr>
                            <w:rFonts w:asciiTheme="minorHAnsi" w:hAnsiTheme="minorHAnsi" w:cstheme="minorHAnsi"/>
                            <w:b/>
                            <w:color w:val="FFFFFF" w:themeColor="background1"/>
                            <w:sz w:val="18"/>
                            <w:szCs w:val="18"/>
                          </w:rPr>
                          <w:t>Cooperative Agreement 11-1101.</w:t>
                        </w:r>
                      </w:p>
                      <w:p w:rsidR="00B7358B" w:rsidRPr="000F6386" w:rsidRDefault="00B7358B" w:rsidP="00D12422">
                        <w:pPr>
                          <w:jc w:val="center"/>
                          <w:rPr>
                            <w:b/>
                            <w:color w:val="FFFFFF" w:themeColor="background1"/>
                          </w:rPr>
                        </w:pPr>
                      </w:p>
                    </w:txbxContent>
                  </v:textbox>
                </v:shape>
              </v:group>
            </w:pict>
          </mc:Fallback>
        </mc:AlternateContent>
      </w:r>
      <w:r>
        <w:rPr>
          <w:noProof/>
          <w:sz w:val="18"/>
          <w:szCs w:val="18"/>
        </w:rPr>
        <w:t xml:space="preserve">      </w:t>
      </w:r>
      <w:r w:rsidR="00E51FC6" w:rsidRPr="00201213">
        <w:rPr>
          <w:sz w:val="18"/>
          <w:szCs w:val="18"/>
        </w:rPr>
        <w:t xml:space="preserve">Overdose categories are based on CDC definitions and may differ from those used in other DPH publications.  </w:t>
      </w:r>
    </w:p>
    <w:p w:rsidR="00FC0644" w:rsidRPr="00BD0AE8" w:rsidRDefault="00FC0644" w:rsidP="002B2F9D">
      <w:pPr>
        <w:spacing w:after="0" w:line="240" w:lineRule="auto"/>
        <w:ind w:left="810"/>
        <w:contextualSpacing w:val="0"/>
        <w:rPr>
          <w:noProof/>
          <w:color w:val="365F91" w:themeColor="accent1" w:themeShade="BF"/>
          <w:sz w:val="18"/>
          <w:szCs w:val="18"/>
        </w:rPr>
      </w:pPr>
    </w:p>
    <w:p w:rsidR="00526B9F" w:rsidRPr="00526B9F" w:rsidRDefault="00526B9F" w:rsidP="00526B9F">
      <w:pPr>
        <w:spacing w:after="0" w:line="240" w:lineRule="auto"/>
        <w:ind w:left="360"/>
        <w:contextualSpacing w:val="0"/>
        <w:rPr>
          <w:noProof/>
          <w:color w:val="365F91" w:themeColor="accent1" w:themeShade="BF"/>
        </w:rPr>
      </w:pPr>
    </w:p>
    <w:p w:rsidR="00727BE0" w:rsidRDefault="00727BE0">
      <w:pPr>
        <w:contextualSpacing w:val="0"/>
        <w:rPr>
          <w:color w:val="FFFFFF" w:themeColor="background1"/>
        </w:rPr>
      </w:pPr>
    </w:p>
    <w:p w:rsidR="00727BE0" w:rsidRDefault="00727BE0">
      <w:pPr>
        <w:contextualSpacing w:val="0"/>
        <w:rPr>
          <w:color w:val="FFFFFF" w:themeColor="background1"/>
        </w:rPr>
      </w:pPr>
    </w:p>
    <w:p w:rsidR="007C033E" w:rsidRDefault="00387B68">
      <w:pPr>
        <w:rPr>
          <w:b/>
          <w:sz w:val="20"/>
          <w:szCs w:val="20"/>
        </w:rPr>
      </w:pPr>
      <w:r w:rsidRPr="0020627B">
        <w:rPr>
          <w:noProof/>
          <w:color w:val="FFFFFF" w:themeColor="background1"/>
        </w:rPr>
        <mc:AlternateContent>
          <mc:Choice Requires="wps">
            <w:drawing>
              <wp:anchor distT="0" distB="0" distL="114300" distR="114300" simplePos="0" relativeHeight="251660786" behindDoc="0" locked="0" layoutInCell="1" allowOverlap="1" wp14:anchorId="591F7E8D" wp14:editId="2846DD29">
                <wp:simplePos x="0" y="0"/>
                <wp:positionH relativeFrom="column">
                  <wp:posOffset>446567</wp:posOffset>
                </wp:positionH>
                <wp:positionV relativeFrom="paragraph">
                  <wp:posOffset>55319</wp:posOffset>
                </wp:positionV>
                <wp:extent cx="6908298" cy="5401339"/>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298" cy="5401339"/>
                        </a:xfrm>
                        <a:prstGeom prst="rect">
                          <a:avLst/>
                        </a:prstGeom>
                        <a:noFill/>
                        <a:ln w="9525">
                          <a:noFill/>
                          <a:miter lim="800000"/>
                          <a:headEnd/>
                          <a:tailEnd/>
                        </a:ln>
                      </wps:spPr>
                      <wps:txbx>
                        <w:txbxContent>
                          <w:p w:rsidR="00B7358B" w:rsidRDefault="00B7358B" w:rsidP="002854B4">
                            <w:pPr>
                              <w:tabs>
                                <w:tab w:val="left" w:pos="3600"/>
                                <w:tab w:val="left" w:pos="5760"/>
                                <w:tab w:val="left" w:pos="10080"/>
                              </w:tabs>
                              <w:spacing w:before="120" w:line="240" w:lineRule="auto"/>
                              <w:ind w:right="43"/>
                              <w:contextualSpacing w:val="0"/>
                              <w:rPr>
                                <w:rFonts w:cs="Calibri"/>
                                <w:noProof/>
                              </w:rPr>
                            </w:pPr>
                            <w:r>
                              <w:rPr>
                                <w:rFonts w:ascii="Arial Black" w:hAnsi="Arial Black"/>
                                <w:color w:val="660066"/>
                                <w:sz w:val="28"/>
                                <w:szCs w:val="28"/>
                              </w:rPr>
                              <w:t>Opioid Overdose Deaths</w:t>
                            </w:r>
                          </w:p>
                          <w:p w:rsidR="006E7A18" w:rsidRPr="002854B4" w:rsidRDefault="003A2982" w:rsidP="00607EF5">
                            <w:pPr>
                              <w:tabs>
                                <w:tab w:val="left" w:pos="3600"/>
                                <w:tab w:val="left" w:pos="5760"/>
                                <w:tab w:val="left" w:pos="10080"/>
                              </w:tabs>
                              <w:spacing w:before="120" w:after="120" w:line="240" w:lineRule="auto"/>
                              <w:ind w:right="3905"/>
                              <w:contextualSpacing w:val="0"/>
                              <w:rPr>
                                <w:rFonts w:cs="Calibri"/>
                                <w:noProof/>
                                <w:vertAlign w:val="superscript"/>
                              </w:rPr>
                            </w:pPr>
                            <w:r>
                              <w:rPr>
                                <w:rFonts w:cs="Calibri"/>
                                <w:noProof/>
                              </w:rPr>
                              <w:t>Opioid</w:t>
                            </w:r>
                            <w:r>
                              <w:rPr>
                                <w:noProof/>
                              </w:rPr>
                              <w:t xml:space="preserve"> drugs, which include prescription pain killer</w:t>
                            </w:r>
                            <w:r w:rsidR="000838FE">
                              <w:rPr>
                                <w:noProof/>
                              </w:rPr>
                              <w:t xml:space="preserve">s, heroin and other narcotics, </w:t>
                            </w:r>
                            <w:r>
                              <w:rPr>
                                <w:noProof/>
                              </w:rPr>
                              <w:t xml:space="preserve">have contributed to an increasing number of </w:t>
                            </w:r>
                            <w:r w:rsidR="006E7A18">
                              <w:rPr>
                                <w:noProof/>
                              </w:rPr>
                              <w:t>fatal drug overdoses</w:t>
                            </w:r>
                            <w:r>
                              <w:rPr>
                                <w:noProof/>
                              </w:rPr>
                              <w:t xml:space="preserve"> among MA </w:t>
                            </w:r>
                            <w:r w:rsidR="00CF2F55">
                              <w:rPr>
                                <w:noProof/>
                              </w:rPr>
                              <w:t>residents over the past decade</w:t>
                            </w:r>
                            <w:r w:rsidR="00F70541">
                              <w:rPr>
                                <w:noProof/>
                              </w:rPr>
                              <w:t xml:space="preserve">.  Figure 2 compares </w:t>
                            </w:r>
                            <w:r w:rsidR="007C4229">
                              <w:rPr>
                                <w:noProof/>
                              </w:rPr>
                              <w:t xml:space="preserve">the </w:t>
                            </w:r>
                            <w:r w:rsidR="00CF2F55">
                              <w:rPr>
                                <w:noProof/>
                              </w:rPr>
                              <w:t xml:space="preserve">number of </w:t>
                            </w:r>
                            <w:r w:rsidR="00F70541">
                              <w:rPr>
                                <w:noProof/>
                              </w:rPr>
                              <w:t>drug</w:t>
                            </w:r>
                            <w:r w:rsidR="007C4229">
                              <w:rPr>
                                <w:noProof/>
                              </w:rPr>
                              <w:t xml:space="preserve"> </w:t>
                            </w:r>
                            <w:r w:rsidR="00F70541">
                              <w:rPr>
                                <w:noProof/>
                              </w:rPr>
                              <w:t xml:space="preserve">overdose </w:t>
                            </w:r>
                            <w:r w:rsidR="007C4229">
                              <w:rPr>
                                <w:noProof/>
                              </w:rPr>
                              <w:t>deaths</w:t>
                            </w:r>
                            <w:r w:rsidR="00F70541">
                              <w:rPr>
                                <w:noProof/>
                              </w:rPr>
                              <w:t xml:space="preserve"> </w:t>
                            </w:r>
                            <w:r w:rsidR="00B93BD0">
                              <w:rPr>
                                <w:noProof/>
                              </w:rPr>
                              <w:t>(</w:t>
                            </w:r>
                            <w:r w:rsidR="00F70541">
                              <w:rPr>
                                <w:noProof/>
                              </w:rPr>
                              <w:t>of any intent</w:t>
                            </w:r>
                            <w:r w:rsidR="00B93BD0">
                              <w:rPr>
                                <w:noProof/>
                              </w:rPr>
                              <w:t>) between 1999 and 2013</w:t>
                            </w:r>
                            <w:r w:rsidR="007C4229">
                              <w:rPr>
                                <w:noProof/>
                              </w:rPr>
                              <w:t xml:space="preserve"> </w:t>
                            </w:r>
                            <w:r w:rsidR="00F70541">
                              <w:rPr>
                                <w:noProof/>
                              </w:rPr>
                              <w:t xml:space="preserve">that involved an opioid drug with the number </w:t>
                            </w:r>
                            <w:r w:rsidR="006E7A18">
                              <w:rPr>
                                <w:noProof/>
                              </w:rPr>
                              <w:t xml:space="preserve">that </w:t>
                            </w:r>
                            <w:r w:rsidR="006E7A18" w:rsidRPr="000F72B3">
                              <w:rPr>
                                <w:noProof/>
                              </w:rPr>
                              <w:t>were not</w:t>
                            </w:r>
                            <w:r w:rsidR="006E7A18">
                              <w:rPr>
                                <w:noProof/>
                              </w:rPr>
                              <w:t xml:space="preserve"> known to involve an opioid drug</w:t>
                            </w:r>
                            <w:r w:rsidR="007C4229">
                              <w:rPr>
                                <w:noProof/>
                              </w:rPr>
                              <w:t>.</w:t>
                            </w:r>
                            <w:r w:rsidR="00B93BD0">
                              <w:rPr>
                                <w:noProof/>
                                <w:vertAlign w:val="superscript"/>
                              </w:rPr>
                              <w:t>6</w:t>
                            </w:r>
                          </w:p>
                          <w:p w:rsidR="00D53A78" w:rsidRPr="00D53A78" w:rsidRDefault="00D53A78" w:rsidP="00D53A78">
                            <w:pPr>
                              <w:tabs>
                                <w:tab w:val="left" w:pos="3600"/>
                                <w:tab w:val="left" w:pos="5760"/>
                                <w:tab w:val="left" w:pos="10080"/>
                              </w:tabs>
                              <w:spacing w:after="0" w:line="240" w:lineRule="auto"/>
                              <w:ind w:right="7776"/>
                              <w:contextualSpacing w:val="0"/>
                              <w:rPr>
                                <w:noProof/>
                              </w:rPr>
                            </w:pPr>
                          </w:p>
                          <w:p w:rsidR="00387B68" w:rsidRDefault="00387B68" w:rsidP="00387B68">
                            <w:pPr>
                              <w:tabs>
                                <w:tab w:val="left" w:pos="3600"/>
                                <w:tab w:val="left" w:pos="5760"/>
                                <w:tab w:val="left" w:pos="10080"/>
                              </w:tabs>
                              <w:spacing w:after="120" w:line="240" w:lineRule="auto"/>
                              <w:ind w:left="6656" w:right="427"/>
                              <w:contextualSpacing w:val="0"/>
                              <w:rPr>
                                <w:noProof/>
                              </w:rPr>
                            </w:pPr>
                          </w:p>
                          <w:p w:rsidR="00387B68" w:rsidRPr="00387B68" w:rsidRDefault="00387B68" w:rsidP="00387B68">
                            <w:pPr>
                              <w:tabs>
                                <w:tab w:val="left" w:pos="3600"/>
                                <w:tab w:val="left" w:pos="5760"/>
                                <w:tab w:val="left" w:pos="10080"/>
                              </w:tabs>
                              <w:spacing w:after="120" w:line="240" w:lineRule="auto"/>
                              <w:ind w:left="6656" w:right="427"/>
                              <w:contextualSpacing w:val="0"/>
                              <w:rPr>
                                <w:noProof/>
                              </w:rPr>
                            </w:pPr>
                          </w:p>
                          <w:p w:rsidR="006875F5" w:rsidRPr="006875F5" w:rsidRDefault="006875F5" w:rsidP="00387B68">
                            <w:pPr>
                              <w:pStyle w:val="ListParagraph"/>
                              <w:numPr>
                                <w:ilvl w:val="0"/>
                                <w:numId w:val="18"/>
                              </w:numPr>
                              <w:tabs>
                                <w:tab w:val="left" w:pos="3600"/>
                                <w:tab w:val="left" w:pos="5760"/>
                                <w:tab w:val="left" w:pos="10080"/>
                              </w:tabs>
                              <w:spacing w:after="120" w:line="240" w:lineRule="auto"/>
                              <w:ind w:left="7200" w:right="-128" w:hanging="274"/>
                              <w:contextualSpacing w:val="0"/>
                              <w:rPr>
                                <w:noProof/>
                              </w:rPr>
                            </w:pPr>
                            <w:r>
                              <w:rPr>
                                <w:rFonts w:cs="Calibri"/>
                                <w:noProof/>
                              </w:rPr>
                              <w:t>T</w:t>
                            </w:r>
                            <w:r w:rsidR="00B32F36" w:rsidRPr="006875F5">
                              <w:rPr>
                                <w:rFonts w:cs="Calibri"/>
                                <w:noProof/>
                              </w:rPr>
                              <w:t xml:space="preserve">he number of </w:t>
                            </w:r>
                            <w:r>
                              <w:rPr>
                                <w:rFonts w:cs="Calibri"/>
                                <w:noProof/>
                              </w:rPr>
                              <w:t xml:space="preserve">fatal </w:t>
                            </w:r>
                            <w:r w:rsidR="00B32F36" w:rsidRPr="006875F5">
                              <w:rPr>
                                <w:rFonts w:cs="Calibri"/>
                                <w:noProof/>
                              </w:rPr>
                              <w:t>overdose</w:t>
                            </w:r>
                            <w:r w:rsidR="005075D3">
                              <w:rPr>
                                <w:rFonts w:cs="Calibri"/>
                                <w:noProof/>
                              </w:rPr>
                              <w:t>s</w:t>
                            </w:r>
                            <w:r w:rsidR="002854B4">
                              <w:rPr>
                                <w:rFonts w:cs="Calibri"/>
                                <w:noProof/>
                              </w:rPr>
                              <w:t xml:space="preserve"> </w:t>
                            </w:r>
                            <w:r w:rsidR="00B32F36" w:rsidRPr="006875F5">
                              <w:rPr>
                                <w:rFonts w:cs="Calibri"/>
                                <w:noProof/>
                              </w:rPr>
                              <w:t>involving one or more opioid</w:t>
                            </w:r>
                            <w:r>
                              <w:rPr>
                                <w:rFonts w:cs="Calibri"/>
                                <w:noProof/>
                              </w:rPr>
                              <w:t xml:space="preserve"> drugs</w:t>
                            </w:r>
                            <w:r w:rsidR="00F05D31">
                              <w:rPr>
                                <w:rFonts w:cs="Calibri"/>
                                <w:noProof/>
                              </w:rPr>
                              <w:t xml:space="preserve"> nearly tripled</w:t>
                            </w:r>
                            <w:r w:rsidR="000838FE">
                              <w:rPr>
                                <w:rFonts w:cs="Calibri"/>
                                <w:noProof/>
                              </w:rPr>
                              <w:t xml:space="preserve"> between </w:t>
                            </w:r>
                            <w:r w:rsidR="000838FE">
                              <w:rPr>
                                <w:rFonts w:cs="Calibri"/>
                                <w:noProof/>
                              </w:rPr>
                              <w:t>199</w:t>
                            </w:r>
                            <w:bookmarkStart w:id="0" w:name="_GoBack"/>
                            <w:bookmarkEnd w:id="0"/>
                            <w:r w:rsidR="005075D3">
                              <w:rPr>
                                <w:rFonts w:cs="Calibri"/>
                                <w:noProof/>
                              </w:rPr>
                              <w:t>9 and 2013</w:t>
                            </w:r>
                            <w:r w:rsidR="00F05D31">
                              <w:rPr>
                                <w:rFonts w:cs="Calibri"/>
                                <w:noProof/>
                              </w:rPr>
                              <w:t>, increasing from 327 to 947 deaths.</w:t>
                            </w:r>
                          </w:p>
                          <w:p w:rsidR="00260005" w:rsidRDefault="00260005" w:rsidP="00387B68">
                            <w:pPr>
                              <w:pStyle w:val="ListParagraph"/>
                              <w:numPr>
                                <w:ilvl w:val="0"/>
                                <w:numId w:val="18"/>
                              </w:numPr>
                              <w:tabs>
                                <w:tab w:val="left" w:pos="3600"/>
                                <w:tab w:val="left" w:pos="5760"/>
                                <w:tab w:val="left" w:pos="10080"/>
                              </w:tabs>
                              <w:spacing w:before="120" w:line="240" w:lineRule="auto"/>
                              <w:ind w:left="7200" w:right="-128" w:hanging="274"/>
                              <w:contextualSpacing w:val="0"/>
                              <w:rPr>
                                <w:noProof/>
                              </w:rPr>
                            </w:pPr>
                            <w:r>
                              <w:rPr>
                                <w:noProof/>
                              </w:rPr>
                              <w:t>The number of opioid overdose deaths increased an average of 5% per year between 1999 and 2013.</w:t>
                            </w:r>
                          </w:p>
                          <w:p w:rsidR="00DF56FA" w:rsidRDefault="00616512" w:rsidP="00387B68">
                            <w:pPr>
                              <w:pStyle w:val="ListParagraph"/>
                              <w:numPr>
                                <w:ilvl w:val="0"/>
                                <w:numId w:val="18"/>
                              </w:numPr>
                              <w:tabs>
                                <w:tab w:val="left" w:pos="3600"/>
                                <w:tab w:val="left" w:pos="5760"/>
                                <w:tab w:val="left" w:pos="10080"/>
                              </w:tabs>
                              <w:spacing w:before="120" w:line="240" w:lineRule="auto"/>
                              <w:ind w:left="7200" w:right="-128" w:hanging="274"/>
                              <w:contextualSpacing w:val="0"/>
                              <w:rPr>
                                <w:noProof/>
                              </w:rPr>
                            </w:pPr>
                            <w:r>
                              <w:rPr>
                                <w:noProof/>
                              </w:rPr>
                              <w:t>T</w:t>
                            </w:r>
                            <w:r w:rsidR="00913D6A">
                              <w:rPr>
                                <w:noProof/>
                              </w:rPr>
                              <w:t>he</w:t>
                            </w:r>
                            <w:r w:rsidR="009462EA">
                              <w:rPr>
                                <w:noProof/>
                              </w:rPr>
                              <w:t xml:space="preserve"> number of drug overdose deaths</w:t>
                            </w:r>
                            <w:r w:rsidR="00913D6A">
                              <w:rPr>
                                <w:noProof/>
                              </w:rPr>
                              <w:t xml:space="preserve"> not known to involve op</w:t>
                            </w:r>
                            <w:r w:rsidR="00260005">
                              <w:rPr>
                                <w:noProof/>
                              </w:rPr>
                              <w:t>ioids increased an average of 6</w:t>
                            </w:r>
                            <w:r>
                              <w:rPr>
                                <w:noProof/>
                              </w:rPr>
                              <w:t>% per year through</w:t>
                            </w:r>
                            <w:r w:rsidR="0070251E">
                              <w:rPr>
                                <w:noProof/>
                              </w:rPr>
                              <w:t xml:space="preserve"> 2006,</w:t>
                            </w:r>
                            <w:r>
                              <w:rPr>
                                <w:noProof/>
                              </w:rPr>
                              <w:t xml:space="preserve"> then decreased at </w:t>
                            </w:r>
                            <w:r w:rsidR="0070251E">
                              <w:rPr>
                                <w:noProof/>
                              </w:rPr>
                              <w:t xml:space="preserve">a </w:t>
                            </w:r>
                            <w:r w:rsidR="0070251E" w:rsidRPr="00260005">
                              <w:rPr>
                                <w:noProof/>
                              </w:rPr>
                              <w:t xml:space="preserve">similar </w:t>
                            </w:r>
                            <w:r w:rsidRPr="00260005">
                              <w:rPr>
                                <w:noProof/>
                              </w:rPr>
                              <w:t>rate</w:t>
                            </w:r>
                            <w:r w:rsidR="0074472B" w:rsidRPr="00260005">
                              <w:rPr>
                                <w:noProof/>
                              </w:rPr>
                              <w:t xml:space="preserve"> through</w:t>
                            </w:r>
                            <w:r w:rsidR="0074472B">
                              <w:rPr>
                                <w:noProof/>
                              </w:rPr>
                              <w:t xml:space="preserve"> 2013</w:t>
                            </w:r>
                            <w:r>
                              <w:rPr>
                                <w:noProof/>
                              </w:rPr>
                              <w:t xml:space="preserve">.  </w:t>
                            </w:r>
                          </w:p>
                          <w:p w:rsidR="002854B4" w:rsidRDefault="002854B4" w:rsidP="00387B68">
                            <w:pPr>
                              <w:tabs>
                                <w:tab w:val="left" w:pos="3600"/>
                                <w:tab w:val="left" w:pos="5760"/>
                                <w:tab w:val="left" w:pos="10080"/>
                              </w:tabs>
                              <w:spacing w:before="120" w:after="0" w:line="240" w:lineRule="auto"/>
                              <w:ind w:left="7200" w:right="-128"/>
                              <w:contextualSpacing w:val="0"/>
                              <w:rPr>
                                <w:noProof/>
                                <w:sz w:val="18"/>
                                <w:szCs w:val="18"/>
                              </w:rPr>
                            </w:pPr>
                          </w:p>
                          <w:p w:rsidR="00754ABF" w:rsidRDefault="00754ABF" w:rsidP="004F276A">
                            <w:pPr>
                              <w:tabs>
                                <w:tab w:val="left" w:pos="180"/>
                                <w:tab w:val="left" w:pos="3600"/>
                                <w:tab w:val="left" w:pos="5760"/>
                                <w:tab w:val="left" w:pos="10080"/>
                              </w:tabs>
                              <w:spacing w:before="40" w:after="120" w:line="240" w:lineRule="auto"/>
                              <w:ind w:left="270" w:right="72" w:hanging="270"/>
                              <w:contextualSpacing w:val="0"/>
                              <w:rPr>
                                <w:noProof/>
                                <w:sz w:val="18"/>
                                <w:szCs w:val="18"/>
                              </w:rPr>
                            </w:pPr>
                          </w:p>
                          <w:p w:rsidR="00A00779" w:rsidRPr="00F42474" w:rsidRDefault="00B93BD0" w:rsidP="004F276A">
                            <w:pPr>
                              <w:tabs>
                                <w:tab w:val="left" w:pos="180"/>
                                <w:tab w:val="left" w:pos="3600"/>
                                <w:tab w:val="left" w:pos="5760"/>
                                <w:tab w:val="left" w:pos="10080"/>
                              </w:tabs>
                              <w:spacing w:before="40" w:after="120" w:line="240" w:lineRule="auto"/>
                              <w:ind w:left="270" w:right="72" w:hanging="270"/>
                              <w:contextualSpacing w:val="0"/>
                              <w:rPr>
                                <w:noProof/>
                                <w:sz w:val="18"/>
                                <w:szCs w:val="18"/>
                              </w:rPr>
                            </w:pPr>
                            <w:r>
                              <w:rPr>
                                <w:noProof/>
                                <w:sz w:val="18"/>
                                <w:szCs w:val="18"/>
                              </w:rPr>
                              <w:t>6</w:t>
                            </w:r>
                            <w:r w:rsidR="00DF56FA" w:rsidRPr="00F42474">
                              <w:rPr>
                                <w:noProof/>
                                <w:sz w:val="18"/>
                                <w:szCs w:val="18"/>
                              </w:rPr>
                              <w:t>.  Categories are mutually exclusive.</w:t>
                            </w:r>
                            <w:r w:rsidR="000548A1" w:rsidRPr="00F42474">
                              <w:rPr>
                                <w:noProof/>
                                <w:sz w:val="18"/>
                                <w:szCs w:val="18"/>
                              </w:rPr>
                              <w:t xml:space="preserve"> </w:t>
                            </w:r>
                            <w:r w:rsidR="00DF56FA" w:rsidRPr="00F42474">
                              <w:rPr>
                                <w:noProof/>
                                <w:sz w:val="18"/>
                                <w:szCs w:val="18"/>
                              </w:rPr>
                              <w:t xml:space="preserve"> Non-opioid</w:t>
                            </w:r>
                            <w:r w:rsidR="000548A1" w:rsidRPr="00F42474">
                              <w:rPr>
                                <w:noProof/>
                                <w:sz w:val="18"/>
                                <w:szCs w:val="18"/>
                              </w:rPr>
                              <w:t xml:space="preserve"> </w:t>
                            </w:r>
                            <w:r w:rsidR="00DF56FA" w:rsidRPr="00F42474">
                              <w:rPr>
                                <w:noProof/>
                                <w:sz w:val="18"/>
                                <w:szCs w:val="18"/>
                              </w:rPr>
                              <w:t xml:space="preserve">overdoses include </w:t>
                            </w:r>
                            <w:r w:rsidR="00F42474" w:rsidRPr="00F42474">
                              <w:rPr>
                                <w:noProof/>
                                <w:sz w:val="18"/>
                                <w:szCs w:val="18"/>
                              </w:rPr>
                              <w:t>those involving unspecified drugs.</w:t>
                            </w:r>
                            <w:r>
                              <w:rPr>
                                <w:noProof/>
                                <w:sz w:val="18"/>
                                <w:szCs w:val="18"/>
                              </w:rPr>
                              <w:t xml:space="preserve">  Counts i</w:t>
                            </w:r>
                            <w:r w:rsidR="00DE3AF8">
                              <w:rPr>
                                <w:noProof/>
                                <w:sz w:val="18"/>
                                <w:szCs w:val="18"/>
                              </w:rPr>
                              <w:t>nclude all intents</w:t>
                            </w:r>
                            <w:r>
                              <w:rPr>
                                <w:noProof/>
                                <w:sz w:val="18"/>
                                <w:szCs w:val="18"/>
                              </w:rPr>
                              <w:t xml:space="preserve"> and therefore</w:t>
                            </w:r>
                            <w:r w:rsidR="00DE3AF8">
                              <w:rPr>
                                <w:noProof/>
                                <w:sz w:val="18"/>
                                <w:szCs w:val="18"/>
                              </w:rPr>
                              <w:t xml:space="preserve"> differ from </w:t>
                            </w:r>
                            <w:r>
                              <w:rPr>
                                <w:noProof/>
                                <w:sz w:val="18"/>
                                <w:szCs w:val="18"/>
                              </w:rPr>
                              <w:t>counts</w:t>
                            </w:r>
                            <w:r w:rsidR="00DE3AF8">
                              <w:rPr>
                                <w:noProof/>
                                <w:sz w:val="18"/>
                                <w:szCs w:val="18"/>
                              </w:rPr>
                              <w:t xml:space="preserve"> in other DPH reports that </w:t>
                            </w:r>
                            <w:r w:rsidR="002854B4">
                              <w:rPr>
                                <w:noProof/>
                                <w:sz w:val="18"/>
                                <w:szCs w:val="18"/>
                              </w:rPr>
                              <w:t>focus on</w:t>
                            </w:r>
                            <w:r w:rsidR="00DE3AF8">
                              <w:rPr>
                                <w:noProof/>
                                <w:sz w:val="18"/>
                                <w:szCs w:val="18"/>
                              </w:rPr>
                              <w:t xml:space="preserve"> </w:t>
                            </w:r>
                            <w:r w:rsidR="002854B4">
                              <w:rPr>
                                <w:noProof/>
                                <w:sz w:val="18"/>
                                <w:szCs w:val="18"/>
                              </w:rPr>
                              <w:t xml:space="preserve">drug </w:t>
                            </w:r>
                            <w:r w:rsidR="00DE3AF8">
                              <w:rPr>
                                <w:noProof/>
                                <w:sz w:val="18"/>
                                <w:szCs w:val="18"/>
                              </w:rPr>
                              <w:t>overdoses of unintentional or undetermined intent only.</w:t>
                            </w:r>
                          </w:p>
                          <w:p w:rsidR="008F10D5" w:rsidRPr="00F84236" w:rsidRDefault="008F10D5" w:rsidP="00F84236">
                            <w:pPr>
                              <w:tabs>
                                <w:tab w:val="left" w:pos="0"/>
                                <w:tab w:val="left" w:pos="3690"/>
                                <w:tab w:val="left" w:pos="5760"/>
                                <w:tab w:val="left" w:pos="10080"/>
                              </w:tabs>
                              <w:spacing w:before="120" w:after="120" w:line="240" w:lineRule="auto"/>
                              <w:ind w:right="5984"/>
                              <w:contextualSpacing w:val="0"/>
                              <w:jc w:val="center"/>
                              <w:rPr>
                                <w:noProof/>
                                <w:color w:val="FF0000"/>
                              </w:rPr>
                            </w:pPr>
                          </w:p>
                          <w:p w:rsidR="008F10D5" w:rsidRDefault="008F10D5" w:rsidP="00A00779">
                            <w:pPr>
                              <w:tabs>
                                <w:tab w:val="left" w:pos="0"/>
                                <w:tab w:val="left" w:pos="3690"/>
                                <w:tab w:val="left" w:pos="5760"/>
                                <w:tab w:val="left" w:pos="10080"/>
                              </w:tabs>
                              <w:spacing w:before="120" w:after="120" w:line="240" w:lineRule="auto"/>
                              <w:ind w:right="5984"/>
                              <w:contextualSpacing w:val="0"/>
                              <w:rPr>
                                <w:noProof/>
                              </w:rPr>
                            </w:pPr>
                          </w:p>
                          <w:p w:rsidR="00B7358B" w:rsidRPr="005075D3" w:rsidRDefault="00B7358B" w:rsidP="005075D3">
                            <w:pPr>
                              <w:tabs>
                                <w:tab w:val="left" w:pos="0"/>
                                <w:tab w:val="left" w:pos="1170"/>
                                <w:tab w:val="left" w:pos="3690"/>
                                <w:tab w:val="left" w:pos="5760"/>
                                <w:tab w:val="left" w:pos="10080"/>
                              </w:tabs>
                              <w:spacing w:before="120" w:after="120" w:line="240" w:lineRule="auto"/>
                              <w:ind w:right="904"/>
                              <w:contextualSpacing w:val="0"/>
                              <w:jc w:val="both"/>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35.15pt;margin-top:4.35pt;width:543.95pt;height:425.3pt;z-index:251660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" filled="f" stroked="f">
                <v:textbox>
                  <w:txbxContent>
                    <w:p w:rsidR="00B7358B" w:rsidRDefault="00B7358B" w:rsidP="002854B4">
                      <w:pPr>
                        <w:tabs>
                          <w:tab w:val="left" w:pos="3600"/>
                          <w:tab w:val="left" w:pos="5760"/>
                          <w:tab w:val="left" w:pos="10080"/>
                        </w:tabs>
                        <w:spacing w:before="120" w:line="240" w:lineRule="auto"/>
                        <w:ind w:right="43"/>
                        <w:contextualSpacing w:val="0"/>
                        <w:rPr>
                          <w:rFonts w:cs="Calibri"/>
                          <w:noProof/>
                        </w:rPr>
                      </w:pPr>
                      <w:r>
                        <w:rPr>
                          <w:rFonts w:ascii="Arial Black" w:hAnsi="Arial Black"/>
                          <w:color w:val="660066"/>
                          <w:sz w:val="28"/>
                          <w:szCs w:val="28"/>
                        </w:rPr>
                        <w:t>Opioid Overdose Deaths</w:t>
                      </w:r>
                    </w:p>
                    <w:p w:rsidR="006E7A18" w:rsidRPr="002854B4" w:rsidRDefault="003A2982" w:rsidP="00607EF5">
                      <w:pPr>
                        <w:tabs>
                          <w:tab w:val="left" w:pos="3600"/>
                          <w:tab w:val="left" w:pos="5760"/>
                          <w:tab w:val="left" w:pos="10080"/>
                        </w:tabs>
                        <w:spacing w:before="120" w:after="120" w:line="240" w:lineRule="auto"/>
                        <w:ind w:right="3905"/>
                        <w:contextualSpacing w:val="0"/>
                        <w:rPr>
                          <w:rFonts w:cs="Calibri"/>
                          <w:noProof/>
                          <w:vertAlign w:val="superscript"/>
                        </w:rPr>
                      </w:pPr>
                      <w:r>
                        <w:rPr>
                          <w:rFonts w:cs="Calibri"/>
                          <w:noProof/>
                        </w:rPr>
                        <w:t>Opioid</w:t>
                      </w:r>
                      <w:r>
                        <w:rPr>
                          <w:noProof/>
                        </w:rPr>
                        <w:t xml:space="preserve"> drugs, which include prescription pain killer</w:t>
                      </w:r>
                      <w:r w:rsidR="000838FE">
                        <w:rPr>
                          <w:noProof/>
                        </w:rPr>
                        <w:t xml:space="preserve">s, heroin and other narcotics, </w:t>
                      </w:r>
                      <w:r>
                        <w:rPr>
                          <w:noProof/>
                        </w:rPr>
                        <w:t xml:space="preserve">have contributed to an increasing number of </w:t>
                      </w:r>
                      <w:r w:rsidR="006E7A18">
                        <w:rPr>
                          <w:noProof/>
                        </w:rPr>
                        <w:t>fatal drug overdoses</w:t>
                      </w:r>
                      <w:r>
                        <w:rPr>
                          <w:noProof/>
                        </w:rPr>
                        <w:t xml:space="preserve"> among MA </w:t>
                      </w:r>
                      <w:r w:rsidR="00CF2F55">
                        <w:rPr>
                          <w:noProof/>
                        </w:rPr>
                        <w:t>residents over the past decade</w:t>
                      </w:r>
                      <w:r w:rsidR="00F70541">
                        <w:rPr>
                          <w:noProof/>
                        </w:rPr>
                        <w:t xml:space="preserve">.  Figure 2 compares </w:t>
                      </w:r>
                      <w:r w:rsidR="007C4229">
                        <w:rPr>
                          <w:noProof/>
                        </w:rPr>
                        <w:t xml:space="preserve">the </w:t>
                      </w:r>
                      <w:r w:rsidR="00CF2F55">
                        <w:rPr>
                          <w:noProof/>
                        </w:rPr>
                        <w:t xml:space="preserve">number of </w:t>
                      </w:r>
                      <w:r w:rsidR="00F70541">
                        <w:rPr>
                          <w:noProof/>
                        </w:rPr>
                        <w:t>drug</w:t>
                      </w:r>
                      <w:r w:rsidR="007C4229">
                        <w:rPr>
                          <w:noProof/>
                        </w:rPr>
                        <w:t xml:space="preserve"> </w:t>
                      </w:r>
                      <w:r w:rsidR="00F70541">
                        <w:rPr>
                          <w:noProof/>
                        </w:rPr>
                        <w:t xml:space="preserve">overdose </w:t>
                      </w:r>
                      <w:r w:rsidR="007C4229">
                        <w:rPr>
                          <w:noProof/>
                        </w:rPr>
                        <w:t>deaths</w:t>
                      </w:r>
                      <w:r w:rsidR="00F70541">
                        <w:rPr>
                          <w:noProof/>
                        </w:rPr>
                        <w:t xml:space="preserve"> </w:t>
                      </w:r>
                      <w:r w:rsidR="00B93BD0">
                        <w:rPr>
                          <w:noProof/>
                        </w:rPr>
                        <w:t>(</w:t>
                      </w:r>
                      <w:r w:rsidR="00F70541">
                        <w:rPr>
                          <w:noProof/>
                        </w:rPr>
                        <w:t>of any intent</w:t>
                      </w:r>
                      <w:r w:rsidR="00B93BD0">
                        <w:rPr>
                          <w:noProof/>
                        </w:rPr>
                        <w:t>) between 1999 and 2013</w:t>
                      </w:r>
                      <w:r w:rsidR="007C4229">
                        <w:rPr>
                          <w:noProof/>
                        </w:rPr>
                        <w:t xml:space="preserve"> </w:t>
                      </w:r>
                      <w:r w:rsidR="00F70541">
                        <w:rPr>
                          <w:noProof/>
                        </w:rPr>
                        <w:t xml:space="preserve">that involved an opioid drug with the number </w:t>
                      </w:r>
                      <w:r w:rsidR="006E7A18">
                        <w:rPr>
                          <w:noProof/>
                        </w:rPr>
                        <w:t xml:space="preserve">that </w:t>
                      </w:r>
                      <w:r w:rsidR="006E7A18" w:rsidRPr="000F72B3">
                        <w:rPr>
                          <w:noProof/>
                        </w:rPr>
                        <w:t>were not</w:t>
                      </w:r>
                      <w:r w:rsidR="006E7A18">
                        <w:rPr>
                          <w:noProof/>
                        </w:rPr>
                        <w:t xml:space="preserve"> known to involve an opioid drug</w:t>
                      </w:r>
                      <w:r w:rsidR="007C4229">
                        <w:rPr>
                          <w:noProof/>
                        </w:rPr>
                        <w:t>.</w:t>
                      </w:r>
                      <w:r w:rsidR="00B93BD0">
                        <w:rPr>
                          <w:noProof/>
                          <w:vertAlign w:val="superscript"/>
                        </w:rPr>
                        <w:t>6</w:t>
                      </w:r>
                    </w:p>
                    <w:p w:rsidR="00D53A78" w:rsidRPr="00D53A78" w:rsidRDefault="00D53A78" w:rsidP="00D53A78">
                      <w:pPr>
                        <w:tabs>
                          <w:tab w:val="left" w:pos="3600"/>
                          <w:tab w:val="left" w:pos="5760"/>
                          <w:tab w:val="left" w:pos="10080"/>
                        </w:tabs>
                        <w:spacing w:after="0" w:line="240" w:lineRule="auto"/>
                        <w:ind w:right="7776"/>
                        <w:contextualSpacing w:val="0"/>
                        <w:rPr>
                          <w:noProof/>
                        </w:rPr>
                      </w:pPr>
                    </w:p>
                    <w:p w:rsidR="00387B68" w:rsidRDefault="00387B68" w:rsidP="00387B68">
                      <w:pPr>
                        <w:tabs>
                          <w:tab w:val="left" w:pos="3600"/>
                          <w:tab w:val="left" w:pos="5760"/>
                          <w:tab w:val="left" w:pos="10080"/>
                        </w:tabs>
                        <w:spacing w:after="120" w:line="240" w:lineRule="auto"/>
                        <w:ind w:left="6656" w:right="427"/>
                        <w:contextualSpacing w:val="0"/>
                        <w:rPr>
                          <w:noProof/>
                        </w:rPr>
                      </w:pPr>
                    </w:p>
                    <w:p w:rsidR="00387B68" w:rsidRPr="00387B68" w:rsidRDefault="00387B68" w:rsidP="00387B68">
                      <w:pPr>
                        <w:tabs>
                          <w:tab w:val="left" w:pos="3600"/>
                          <w:tab w:val="left" w:pos="5760"/>
                          <w:tab w:val="left" w:pos="10080"/>
                        </w:tabs>
                        <w:spacing w:after="120" w:line="240" w:lineRule="auto"/>
                        <w:ind w:left="6656" w:right="427"/>
                        <w:contextualSpacing w:val="0"/>
                        <w:rPr>
                          <w:noProof/>
                        </w:rPr>
                      </w:pPr>
                    </w:p>
                    <w:p w:rsidR="006875F5" w:rsidRPr="006875F5" w:rsidRDefault="006875F5" w:rsidP="00387B68">
                      <w:pPr>
                        <w:pStyle w:val="ListParagraph"/>
                        <w:numPr>
                          <w:ilvl w:val="0"/>
                          <w:numId w:val="18"/>
                        </w:numPr>
                        <w:tabs>
                          <w:tab w:val="left" w:pos="3600"/>
                          <w:tab w:val="left" w:pos="5760"/>
                          <w:tab w:val="left" w:pos="10080"/>
                        </w:tabs>
                        <w:spacing w:after="120" w:line="240" w:lineRule="auto"/>
                        <w:ind w:left="7200" w:right="-128" w:hanging="274"/>
                        <w:contextualSpacing w:val="0"/>
                        <w:rPr>
                          <w:noProof/>
                        </w:rPr>
                      </w:pPr>
                      <w:r>
                        <w:rPr>
                          <w:rFonts w:cs="Calibri"/>
                          <w:noProof/>
                        </w:rPr>
                        <w:t>T</w:t>
                      </w:r>
                      <w:r w:rsidR="00B32F36" w:rsidRPr="006875F5">
                        <w:rPr>
                          <w:rFonts w:cs="Calibri"/>
                          <w:noProof/>
                        </w:rPr>
                        <w:t xml:space="preserve">he number of </w:t>
                      </w:r>
                      <w:r>
                        <w:rPr>
                          <w:rFonts w:cs="Calibri"/>
                          <w:noProof/>
                        </w:rPr>
                        <w:t xml:space="preserve">fatal </w:t>
                      </w:r>
                      <w:r w:rsidR="00B32F36" w:rsidRPr="006875F5">
                        <w:rPr>
                          <w:rFonts w:cs="Calibri"/>
                          <w:noProof/>
                        </w:rPr>
                        <w:t>overdose</w:t>
                      </w:r>
                      <w:r w:rsidR="005075D3">
                        <w:rPr>
                          <w:rFonts w:cs="Calibri"/>
                          <w:noProof/>
                        </w:rPr>
                        <w:t>s</w:t>
                      </w:r>
                      <w:r w:rsidR="002854B4">
                        <w:rPr>
                          <w:rFonts w:cs="Calibri"/>
                          <w:noProof/>
                        </w:rPr>
                        <w:t xml:space="preserve"> </w:t>
                      </w:r>
                      <w:r w:rsidR="00B32F36" w:rsidRPr="006875F5">
                        <w:rPr>
                          <w:rFonts w:cs="Calibri"/>
                          <w:noProof/>
                        </w:rPr>
                        <w:t>involving one or more opioid</w:t>
                      </w:r>
                      <w:r>
                        <w:rPr>
                          <w:rFonts w:cs="Calibri"/>
                          <w:noProof/>
                        </w:rPr>
                        <w:t xml:space="preserve"> drugs</w:t>
                      </w:r>
                      <w:r w:rsidR="00F05D31">
                        <w:rPr>
                          <w:rFonts w:cs="Calibri"/>
                          <w:noProof/>
                        </w:rPr>
                        <w:t xml:space="preserve"> nearly tripled</w:t>
                      </w:r>
                      <w:r w:rsidR="000838FE">
                        <w:rPr>
                          <w:rFonts w:cs="Calibri"/>
                          <w:noProof/>
                        </w:rPr>
                        <w:t xml:space="preserve"> between </w:t>
                      </w:r>
                      <w:r w:rsidR="000838FE">
                        <w:rPr>
                          <w:rFonts w:cs="Calibri"/>
                          <w:noProof/>
                        </w:rPr>
                        <w:t>199</w:t>
                      </w:r>
                      <w:bookmarkStart w:id="1" w:name="_GoBack"/>
                      <w:bookmarkEnd w:id="1"/>
                      <w:r w:rsidR="005075D3">
                        <w:rPr>
                          <w:rFonts w:cs="Calibri"/>
                          <w:noProof/>
                        </w:rPr>
                        <w:t>9 and 2013</w:t>
                      </w:r>
                      <w:r w:rsidR="00F05D31">
                        <w:rPr>
                          <w:rFonts w:cs="Calibri"/>
                          <w:noProof/>
                        </w:rPr>
                        <w:t>, increasing from 327 to 947 deaths.</w:t>
                      </w:r>
                    </w:p>
                    <w:p w:rsidR="00260005" w:rsidRDefault="00260005" w:rsidP="00387B68">
                      <w:pPr>
                        <w:pStyle w:val="ListParagraph"/>
                        <w:numPr>
                          <w:ilvl w:val="0"/>
                          <w:numId w:val="18"/>
                        </w:numPr>
                        <w:tabs>
                          <w:tab w:val="left" w:pos="3600"/>
                          <w:tab w:val="left" w:pos="5760"/>
                          <w:tab w:val="left" w:pos="10080"/>
                        </w:tabs>
                        <w:spacing w:before="120" w:line="240" w:lineRule="auto"/>
                        <w:ind w:left="7200" w:right="-128" w:hanging="274"/>
                        <w:contextualSpacing w:val="0"/>
                        <w:rPr>
                          <w:noProof/>
                        </w:rPr>
                      </w:pPr>
                      <w:r>
                        <w:rPr>
                          <w:noProof/>
                        </w:rPr>
                        <w:t>The number of opioid overdose deaths increased an average of 5% per year between 1999 and 2013.</w:t>
                      </w:r>
                    </w:p>
                    <w:p w:rsidR="00DF56FA" w:rsidRDefault="00616512" w:rsidP="00387B68">
                      <w:pPr>
                        <w:pStyle w:val="ListParagraph"/>
                        <w:numPr>
                          <w:ilvl w:val="0"/>
                          <w:numId w:val="18"/>
                        </w:numPr>
                        <w:tabs>
                          <w:tab w:val="left" w:pos="3600"/>
                          <w:tab w:val="left" w:pos="5760"/>
                          <w:tab w:val="left" w:pos="10080"/>
                        </w:tabs>
                        <w:spacing w:before="120" w:line="240" w:lineRule="auto"/>
                        <w:ind w:left="7200" w:right="-128" w:hanging="274"/>
                        <w:contextualSpacing w:val="0"/>
                        <w:rPr>
                          <w:noProof/>
                        </w:rPr>
                      </w:pPr>
                      <w:r>
                        <w:rPr>
                          <w:noProof/>
                        </w:rPr>
                        <w:t>T</w:t>
                      </w:r>
                      <w:r w:rsidR="00913D6A">
                        <w:rPr>
                          <w:noProof/>
                        </w:rPr>
                        <w:t>he</w:t>
                      </w:r>
                      <w:r w:rsidR="009462EA">
                        <w:rPr>
                          <w:noProof/>
                        </w:rPr>
                        <w:t xml:space="preserve"> number of drug overdose deaths</w:t>
                      </w:r>
                      <w:r w:rsidR="00913D6A">
                        <w:rPr>
                          <w:noProof/>
                        </w:rPr>
                        <w:t xml:space="preserve"> not known to involve op</w:t>
                      </w:r>
                      <w:r w:rsidR="00260005">
                        <w:rPr>
                          <w:noProof/>
                        </w:rPr>
                        <w:t>ioids increased an average of 6</w:t>
                      </w:r>
                      <w:r>
                        <w:rPr>
                          <w:noProof/>
                        </w:rPr>
                        <w:t>% per year through</w:t>
                      </w:r>
                      <w:r w:rsidR="0070251E">
                        <w:rPr>
                          <w:noProof/>
                        </w:rPr>
                        <w:t xml:space="preserve"> 2006,</w:t>
                      </w:r>
                      <w:r>
                        <w:rPr>
                          <w:noProof/>
                        </w:rPr>
                        <w:t xml:space="preserve"> then decreased at </w:t>
                      </w:r>
                      <w:r w:rsidR="0070251E">
                        <w:rPr>
                          <w:noProof/>
                        </w:rPr>
                        <w:t xml:space="preserve">a </w:t>
                      </w:r>
                      <w:r w:rsidR="0070251E" w:rsidRPr="00260005">
                        <w:rPr>
                          <w:noProof/>
                        </w:rPr>
                        <w:t xml:space="preserve">similar </w:t>
                      </w:r>
                      <w:r w:rsidRPr="00260005">
                        <w:rPr>
                          <w:noProof/>
                        </w:rPr>
                        <w:t>rate</w:t>
                      </w:r>
                      <w:r w:rsidR="0074472B" w:rsidRPr="00260005">
                        <w:rPr>
                          <w:noProof/>
                        </w:rPr>
                        <w:t xml:space="preserve"> through</w:t>
                      </w:r>
                      <w:r w:rsidR="0074472B">
                        <w:rPr>
                          <w:noProof/>
                        </w:rPr>
                        <w:t xml:space="preserve"> 2013</w:t>
                      </w:r>
                      <w:r>
                        <w:rPr>
                          <w:noProof/>
                        </w:rPr>
                        <w:t xml:space="preserve">.  </w:t>
                      </w:r>
                    </w:p>
                    <w:p w:rsidR="002854B4" w:rsidRDefault="002854B4" w:rsidP="00387B68">
                      <w:pPr>
                        <w:tabs>
                          <w:tab w:val="left" w:pos="3600"/>
                          <w:tab w:val="left" w:pos="5760"/>
                          <w:tab w:val="left" w:pos="10080"/>
                        </w:tabs>
                        <w:spacing w:before="120" w:after="0" w:line="240" w:lineRule="auto"/>
                        <w:ind w:left="7200" w:right="-128"/>
                        <w:contextualSpacing w:val="0"/>
                        <w:rPr>
                          <w:noProof/>
                          <w:sz w:val="18"/>
                          <w:szCs w:val="18"/>
                        </w:rPr>
                      </w:pPr>
                    </w:p>
                    <w:p w:rsidR="00754ABF" w:rsidRDefault="00754ABF" w:rsidP="004F276A">
                      <w:pPr>
                        <w:tabs>
                          <w:tab w:val="left" w:pos="180"/>
                          <w:tab w:val="left" w:pos="3600"/>
                          <w:tab w:val="left" w:pos="5760"/>
                          <w:tab w:val="left" w:pos="10080"/>
                        </w:tabs>
                        <w:spacing w:before="40" w:after="120" w:line="240" w:lineRule="auto"/>
                        <w:ind w:left="270" w:right="72" w:hanging="270"/>
                        <w:contextualSpacing w:val="0"/>
                        <w:rPr>
                          <w:noProof/>
                          <w:sz w:val="18"/>
                          <w:szCs w:val="18"/>
                        </w:rPr>
                      </w:pPr>
                    </w:p>
                    <w:p w:rsidR="00A00779" w:rsidRPr="00F42474" w:rsidRDefault="00B93BD0" w:rsidP="004F276A">
                      <w:pPr>
                        <w:tabs>
                          <w:tab w:val="left" w:pos="180"/>
                          <w:tab w:val="left" w:pos="3600"/>
                          <w:tab w:val="left" w:pos="5760"/>
                          <w:tab w:val="left" w:pos="10080"/>
                        </w:tabs>
                        <w:spacing w:before="40" w:after="120" w:line="240" w:lineRule="auto"/>
                        <w:ind w:left="270" w:right="72" w:hanging="270"/>
                        <w:contextualSpacing w:val="0"/>
                        <w:rPr>
                          <w:noProof/>
                          <w:sz w:val="18"/>
                          <w:szCs w:val="18"/>
                        </w:rPr>
                      </w:pPr>
                      <w:r>
                        <w:rPr>
                          <w:noProof/>
                          <w:sz w:val="18"/>
                          <w:szCs w:val="18"/>
                        </w:rPr>
                        <w:t>6</w:t>
                      </w:r>
                      <w:r w:rsidR="00DF56FA" w:rsidRPr="00F42474">
                        <w:rPr>
                          <w:noProof/>
                          <w:sz w:val="18"/>
                          <w:szCs w:val="18"/>
                        </w:rPr>
                        <w:t>.  Categories are mutually exclusive.</w:t>
                      </w:r>
                      <w:r w:rsidR="000548A1" w:rsidRPr="00F42474">
                        <w:rPr>
                          <w:noProof/>
                          <w:sz w:val="18"/>
                          <w:szCs w:val="18"/>
                        </w:rPr>
                        <w:t xml:space="preserve"> </w:t>
                      </w:r>
                      <w:r w:rsidR="00DF56FA" w:rsidRPr="00F42474">
                        <w:rPr>
                          <w:noProof/>
                          <w:sz w:val="18"/>
                          <w:szCs w:val="18"/>
                        </w:rPr>
                        <w:t xml:space="preserve"> Non-opioid</w:t>
                      </w:r>
                      <w:r w:rsidR="000548A1" w:rsidRPr="00F42474">
                        <w:rPr>
                          <w:noProof/>
                          <w:sz w:val="18"/>
                          <w:szCs w:val="18"/>
                        </w:rPr>
                        <w:t xml:space="preserve"> </w:t>
                      </w:r>
                      <w:r w:rsidR="00DF56FA" w:rsidRPr="00F42474">
                        <w:rPr>
                          <w:noProof/>
                          <w:sz w:val="18"/>
                          <w:szCs w:val="18"/>
                        </w:rPr>
                        <w:t xml:space="preserve">overdoses include </w:t>
                      </w:r>
                      <w:r w:rsidR="00F42474" w:rsidRPr="00F42474">
                        <w:rPr>
                          <w:noProof/>
                          <w:sz w:val="18"/>
                          <w:szCs w:val="18"/>
                        </w:rPr>
                        <w:t>those involving unspecified drugs.</w:t>
                      </w:r>
                      <w:r>
                        <w:rPr>
                          <w:noProof/>
                          <w:sz w:val="18"/>
                          <w:szCs w:val="18"/>
                        </w:rPr>
                        <w:t xml:space="preserve">  Counts i</w:t>
                      </w:r>
                      <w:r w:rsidR="00DE3AF8">
                        <w:rPr>
                          <w:noProof/>
                          <w:sz w:val="18"/>
                          <w:szCs w:val="18"/>
                        </w:rPr>
                        <w:t>nclude all intents</w:t>
                      </w:r>
                      <w:r>
                        <w:rPr>
                          <w:noProof/>
                          <w:sz w:val="18"/>
                          <w:szCs w:val="18"/>
                        </w:rPr>
                        <w:t xml:space="preserve"> and therefore</w:t>
                      </w:r>
                      <w:r w:rsidR="00DE3AF8">
                        <w:rPr>
                          <w:noProof/>
                          <w:sz w:val="18"/>
                          <w:szCs w:val="18"/>
                        </w:rPr>
                        <w:t xml:space="preserve"> differ from </w:t>
                      </w:r>
                      <w:r>
                        <w:rPr>
                          <w:noProof/>
                          <w:sz w:val="18"/>
                          <w:szCs w:val="18"/>
                        </w:rPr>
                        <w:t>counts</w:t>
                      </w:r>
                      <w:r w:rsidR="00DE3AF8">
                        <w:rPr>
                          <w:noProof/>
                          <w:sz w:val="18"/>
                          <w:szCs w:val="18"/>
                        </w:rPr>
                        <w:t xml:space="preserve"> in other DPH reports that </w:t>
                      </w:r>
                      <w:r w:rsidR="002854B4">
                        <w:rPr>
                          <w:noProof/>
                          <w:sz w:val="18"/>
                          <w:szCs w:val="18"/>
                        </w:rPr>
                        <w:t>focus on</w:t>
                      </w:r>
                      <w:r w:rsidR="00DE3AF8">
                        <w:rPr>
                          <w:noProof/>
                          <w:sz w:val="18"/>
                          <w:szCs w:val="18"/>
                        </w:rPr>
                        <w:t xml:space="preserve"> </w:t>
                      </w:r>
                      <w:r w:rsidR="002854B4">
                        <w:rPr>
                          <w:noProof/>
                          <w:sz w:val="18"/>
                          <w:szCs w:val="18"/>
                        </w:rPr>
                        <w:t xml:space="preserve">drug </w:t>
                      </w:r>
                      <w:r w:rsidR="00DE3AF8">
                        <w:rPr>
                          <w:noProof/>
                          <w:sz w:val="18"/>
                          <w:szCs w:val="18"/>
                        </w:rPr>
                        <w:t>overdoses of unintentional or undetermined intent only.</w:t>
                      </w:r>
                    </w:p>
                    <w:p w:rsidR="008F10D5" w:rsidRPr="00F84236" w:rsidRDefault="008F10D5" w:rsidP="00F84236">
                      <w:pPr>
                        <w:tabs>
                          <w:tab w:val="left" w:pos="0"/>
                          <w:tab w:val="left" w:pos="3690"/>
                          <w:tab w:val="left" w:pos="5760"/>
                          <w:tab w:val="left" w:pos="10080"/>
                        </w:tabs>
                        <w:spacing w:before="120" w:after="120" w:line="240" w:lineRule="auto"/>
                        <w:ind w:right="5984"/>
                        <w:contextualSpacing w:val="0"/>
                        <w:jc w:val="center"/>
                        <w:rPr>
                          <w:noProof/>
                          <w:color w:val="FF0000"/>
                        </w:rPr>
                      </w:pPr>
                    </w:p>
                    <w:p w:rsidR="008F10D5" w:rsidRDefault="008F10D5" w:rsidP="00A00779">
                      <w:pPr>
                        <w:tabs>
                          <w:tab w:val="left" w:pos="0"/>
                          <w:tab w:val="left" w:pos="3690"/>
                          <w:tab w:val="left" w:pos="5760"/>
                          <w:tab w:val="left" w:pos="10080"/>
                        </w:tabs>
                        <w:spacing w:before="120" w:after="120" w:line="240" w:lineRule="auto"/>
                        <w:ind w:right="5984"/>
                        <w:contextualSpacing w:val="0"/>
                        <w:rPr>
                          <w:noProof/>
                        </w:rPr>
                      </w:pPr>
                    </w:p>
                    <w:p w:rsidR="00B7358B" w:rsidRPr="005075D3" w:rsidRDefault="00B7358B" w:rsidP="005075D3">
                      <w:pPr>
                        <w:tabs>
                          <w:tab w:val="left" w:pos="0"/>
                          <w:tab w:val="left" w:pos="1170"/>
                          <w:tab w:val="left" w:pos="3690"/>
                          <w:tab w:val="left" w:pos="5760"/>
                          <w:tab w:val="left" w:pos="10080"/>
                        </w:tabs>
                        <w:spacing w:before="120" w:after="120" w:line="240" w:lineRule="auto"/>
                        <w:ind w:right="904"/>
                        <w:contextualSpacing w:val="0"/>
                        <w:jc w:val="both"/>
                        <w:rPr>
                          <w:b/>
                          <w:sz w:val="18"/>
                          <w:szCs w:val="18"/>
                        </w:rPr>
                      </w:pPr>
                    </w:p>
                  </w:txbxContent>
                </v:textbox>
              </v:shape>
            </w:pict>
          </mc:Fallback>
        </mc:AlternateContent>
      </w:r>
    </w:p>
    <w:p w:rsidR="005506B5" w:rsidRDefault="006525CA">
      <w:pPr>
        <w:rPr>
          <w:b/>
          <w:sz w:val="20"/>
          <w:szCs w:val="20"/>
        </w:rPr>
      </w:pPr>
      <w:r>
        <w:rPr>
          <w:b/>
          <w:noProof/>
          <w:sz w:val="20"/>
          <w:szCs w:val="20"/>
        </w:rPr>
        <w:drawing>
          <wp:anchor distT="0" distB="0" distL="114300" distR="114300" simplePos="0" relativeHeight="251864831" behindDoc="1" locked="0" layoutInCell="1" allowOverlap="1" wp14:anchorId="6CAF4ECC" wp14:editId="1C6EDA4D">
            <wp:simplePos x="0" y="0"/>
            <wp:positionH relativeFrom="column">
              <wp:posOffset>4886665</wp:posOffset>
            </wp:positionH>
            <wp:positionV relativeFrom="paragraph">
              <wp:posOffset>148590</wp:posOffset>
            </wp:positionV>
            <wp:extent cx="2377440" cy="1587500"/>
            <wp:effectExtent l="19050" t="19050" r="22860" b="127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cription drugs_3479098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7440" cy="1587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5506B5" w:rsidRDefault="005506B5">
      <w:pPr>
        <w:rPr>
          <w:b/>
          <w:sz w:val="20"/>
          <w:szCs w:val="20"/>
        </w:rPr>
      </w:pPr>
    </w:p>
    <w:p w:rsidR="005506B5" w:rsidRDefault="005506B5">
      <w:pPr>
        <w:rPr>
          <w:b/>
          <w:sz w:val="20"/>
          <w:szCs w:val="20"/>
        </w:rPr>
      </w:pPr>
    </w:p>
    <w:p w:rsidR="000D234F" w:rsidRDefault="000D234F">
      <w:pPr>
        <w:rPr>
          <w:b/>
          <w:sz w:val="20"/>
          <w:szCs w:val="20"/>
        </w:rPr>
      </w:pPr>
    </w:p>
    <w:p w:rsidR="000D234F" w:rsidRDefault="000D234F">
      <w:pPr>
        <w:rPr>
          <w:b/>
          <w:sz w:val="20"/>
          <w:szCs w:val="20"/>
        </w:rPr>
      </w:pPr>
    </w:p>
    <w:p w:rsidR="005506B5" w:rsidRDefault="005506B5">
      <w:pPr>
        <w:rPr>
          <w:b/>
          <w:sz w:val="20"/>
          <w:szCs w:val="20"/>
        </w:rPr>
      </w:pPr>
    </w:p>
    <w:p w:rsidR="007C033E" w:rsidRDefault="00110C08">
      <w:pPr>
        <w:rPr>
          <w:color w:val="FFFFFF" w:themeColor="background1"/>
        </w:rPr>
      </w:pPr>
      <w:r>
        <w:rPr>
          <w:rFonts w:asciiTheme="majorHAnsi" w:hAnsiTheme="majorHAnsi"/>
          <w:i/>
          <w:iCs/>
          <w:noProof/>
        </w:rPr>
        <mc:AlternateContent>
          <mc:Choice Requires="wps">
            <w:drawing>
              <wp:anchor distT="0" distB="0" distL="114300" distR="114300" simplePos="0" relativeHeight="251724800" behindDoc="1" locked="0" layoutInCell="1" allowOverlap="1" wp14:anchorId="28A3B1BD" wp14:editId="2AE65D2E">
                <wp:simplePos x="0" y="0"/>
                <wp:positionH relativeFrom="column">
                  <wp:posOffset>8809355</wp:posOffset>
                </wp:positionH>
                <wp:positionV relativeFrom="paragraph">
                  <wp:posOffset>174625</wp:posOffset>
                </wp:positionV>
                <wp:extent cx="2695575" cy="2362200"/>
                <wp:effectExtent l="0" t="0" r="9525" b="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236220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Rounded Rectangle 21" o:spid="_x0000_s1026" style="position:absolute;margin-left:693.65pt;margin-top:13.75pt;width:212.25pt;height:186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" fillcolor="#dbe5f1 [660]" stroked="f" strokeweight="2pt">
                <v:path arrowok="t"/>
              </v:roundrect>
            </w:pict>
          </mc:Fallback>
        </mc:AlternateContent>
      </w:r>
      <w:r w:rsidR="00567A87">
        <w:rPr>
          <w:color w:val="FFFFFF" w:themeColor="background1"/>
        </w:rPr>
        <w:t xml:space="preserve"> </w:t>
      </w:r>
    </w:p>
    <w:p w:rsidR="000D234F" w:rsidRDefault="00567A87">
      <w:pPr>
        <w:contextualSpacing w:val="0"/>
        <w:rPr>
          <w:color w:val="FFFFFF" w:themeColor="background1"/>
        </w:rPr>
      </w:pPr>
      <w:r>
        <w:rPr>
          <w:color w:val="FFFFFF" w:themeColor="background1"/>
        </w:rPr>
        <w:t xml:space="preserve"> </w:t>
      </w:r>
    </w:p>
    <w:p w:rsidR="008C3FE6" w:rsidRDefault="00387B68">
      <w:pPr>
        <w:contextualSpacing w:val="0"/>
        <w:rPr>
          <w:color w:val="FFFFFF" w:themeColor="background1"/>
        </w:rPr>
      </w:pPr>
      <w:r>
        <w:rPr>
          <w:b/>
          <w:noProof/>
          <w:sz w:val="20"/>
          <w:szCs w:val="20"/>
        </w:rPr>
        <mc:AlternateContent>
          <mc:Choice Requires="wps">
            <w:drawing>
              <wp:anchor distT="0" distB="0" distL="114300" distR="114300" simplePos="0" relativeHeight="251846910" behindDoc="0" locked="0" layoutInCell="1" allowOverlap="1">
                <wp:simplePos x="0" y="0"/>
                <wp:positionH relativeFrom="column">
                  <wp:posOffset>1020726</wp:posOffset>
                </wp:positionH>
                <wp:positionV relativeFrom="paragraph">
                  <wp:posOffset>212607</wp:posOffset>
                </wp:positionV>
                <wp:extent cx="3502025" cy="519725"/>
                <wp:effectExtent l="0" t="0" r="3175" b="0"/>
                <wp:wrapNone/>
                <wp:docPr id="89" name="Rounded Rectangle 89"/>
                <wp:cNvGraphicFramePr/>
                <a:graphic xmlns:a="http://schemas.openxmlformats.org/drawingml/2006/main">
                  <a:graphicData uri="http://schemas.microsoft.com/office/word/2010/wordprocessingShape">
                    <wps:wsp>
                      <wps:cNvSpPr/>
                      <wps:spPr>
                        <a:xfrm>
                          <a:off x="0" y="0"/>
                          <a:ext cx="3502025" cy="519725"/>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89" o:spid="_x0000_s1026" style="position:absolute;margin-left:80.35pt;margin-top:16.75pt;width:275.75pt;height:40.9pt;z-index:25184691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" fillcolor="#dbe5f1 [660]" stroked="f" strokeweight="2pt"/>
            </w:pict>
          </mc:Fallback>
        </mc:AlternateContent>
      </w:r>
      <w:r>
        <w:rPr>
          <w:b/>
          <w:noProof/>
          <w:sz w:val="20"/>
          <w:szCs w:val="20"/>
        </w:rPr>
        <mc:AlternateContent>
          <mc:Choice Requires="wps">
            <w:drawing>
              <wp:anchor distT="0" distB="0" distL="114300" distR="114300" simplePos="0" relativeHeight="251863807" behindDoc="0" locked="0" layoutInCell="1" allowOverlap="1" wp14:anchorId="777AF4C3" wp14:editId="430CCE82">
                <wp:simplePos x="0" y="0"/>
                <wp:positionH relativeFrom="column">
                  <wp:posOffset>1022985</wp:posOffset>
                </wp:positionH>
                <wp:positionV relativeFrom="paragraph">
                  <wp:posOffset>212090</wp:posOffset>
                </wp:positionV>
                <wp:extent cx="3502025" cy="498475"/>
                <wp:effectExtent l="0" t="0" r="0" b="0"/>
                <wp:wrapNone/>
                <wp:docPr id="90" name="Text Box 90"/>
                <wp:cNvGraphicFramePr/>
                <a:graphic xmlns:a="http://schemas.openxmlformats.org/drawingml/2006/main">
                  <a:graphicData uri="http://schemas.microsoft.com/office/word/2010/wordprocessingShape">
                    <wps:wsp>
                      <wps:cNvSpPr txBox="1"/>
                      <wps:spPr>
                        <a:xfrm>
                          <a:off x="0" y="0"/>
                          <a:ext cx="3502025" cy="498475"/>
                        </a:xfrm>
                        <a:prstGeom prst="rect">
                          <a:avLst/>
                        </a:prstGeom>
                        <a:noFill/>
                        <a:ln w="6350">
                          <a:noFill/>
                        </a:ln>
                        <a:effectLst/>
                      </wps:spPr>
                      <wps:txbx>
                        <w:txbxContent>
                          <w:p w:rsidR="005075D3" w:rsidRDefault="00B7358B" w:rsidP="005075D3">
                            <w:pPr>
                              <w:tabs>
                                <w:tab w:val="left" w:pos="900"/>
                              </w:tabs>
                              <w:ind w:left="900" w:hanging="900"/>
                              <w:rPr>
                                <w:b/>
                              </w:rPr>
                            </w:pPr>
                            <w:r>
                              <w:rPr>
                                <w:b/>
                              </w:rPr>
                              <w:t xml:space="preserve">Figure 2. </w:t>
                            </w:r>
                            <w:r w:rsidR="00DF56FA">
                              <w:rPr>
                                <w:b/>
                              </w:rPr>
                              <w:t xml:space="preserve">Opioid and Non-Opioid </w:t>
                            </w:r>
                            <w:r w:rsidR="009A050A">
                              <w:rPr>
                                <w:b/>
                              </w:rPr>
                              <w:t xml:space="preserve">Drug Overdose </w:t>
                            </w:r>
                            <w:r w:rsidR="00DF56FA">
                              <w:rPr>
                                <w:b/>
                              </w:rPr>
                              <w:t>Deaths</w:t>
                            </w:r>
                            <w:r w:rsidR="00DE3AF8">
                              <w:rPr>
                                <w:b/>
                              </w:rPr>
                              <w:t xml:space="preserve">, </w:t>
                            </w:r>
                          </w:p>
                          <w:p w:rsidR="00B7358B" w:rsidRPr="009A050A" w:rsidRDefault="005075D3" w:rsidP="005075D3">
                            <w:pPr>
                              <w:tabs>
                                <w:tab w:val="left" w:pos="900"/>
                              </w:tabs>
                              <w:ind w:left="900" w:hanging="900"/>
                              <w:rPr>
                                <w:b/>
                                <w:color w:val="000000" w:themeColor="text1"/>
                              </w:rPr>
                            </w:pPr>
                            <w:r>
                              <w:rPr>
                                <w:b/>
                              </w:rPr>
                              <w:tab/>
                            </w:r>
                            <w:r w:rsidR="00DE3AF8">
                              <w:rPr>
                                <w:b/>
                              </w:rPr>
                              <w:t>All Intents</w:t>
                            </w:r>
                            <w:r w:rsidR="00F05D31">
                              <w:rPr>
                                <w:b/>
                                <w:vertAlign w:val="superscript"/>
                              </w:rPr>
                              <w:t>6</w:t>
                            </w:r>
                            <w:r w:rsidR="00B7358B">
                              <w:rPr>
                                <w:b/>
                              </w:rPr>
                              <w:t>,</w:t>
                            </w:r>
                            <w:r w:rsidR="009A050A">
                              <w:rPr>
                                <w:b/>
                                <w:color w:val="000000" w:themeColor="text1"/>
                              </w:rPr>
                              <w:t xml:space="preserve"> </w:t>
                            </w:r>
                            <w:r w:rsidR="00B7358B" w:rsidRPr="00120773">
                              <w:rPr>
                                <w:b/>
                                <w:color w:val="000000" w:themeColor="text1"/>
                              </w:rPr>
                              <w:t>MA Residents</w:t>
                            </w:r>
                            <w:r w:rsidR="00F05D31">
                              <w:rPr>
                                <w:b/>
                              </w:rPr>
                              <w:t>, 1999-2013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43" type="#_x0000_t202" style="position:absolute;margin-left:80.55pt;margin-top:16.7pt;width:275.75pt;height:39.25pt;z-index:251863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" filled="f" stroked="f" strokeweight=".5pt">
                <v:textbox>
                  <w:txbxContent>
                    <w:p w:rsidR="005075D3" w:rsidRDefault="00B7358B" w:rsidP="005075D3">
                      <w:pPr>
                        <w:tabs>
                          <w:tab w:val="left" w:pos="900"/>
                        </w:tabs>
                        <w:ind w:left="900" w:hanging="900"/>
                        <w:rPr>
                          <w:b/>
                        </w:rPr>
                      </w:pPr>
                      <w:r>
                        <w:rPr>
                          <w:b/>
                        </w:rPr>
                        <w:t xml:space="preserve">Figure 2. </w:t>
                      </w:r>
                      <w:r w:rsidR="00DF56FA">
                        <w:rPr>
                          <w:b/>
                        </w:rPr>
                        <w:t xml:space="preserve">Opioid and Non-Opioid </w:t>
                      </w:r>
                      <w:r w:rsidR="009A050A">
                        <w:rPr>
                          <w:b/>
                        </w:rPr>
                        <w:t xml:space="preserve">Drug Overdose </w:t>
                      </w:r>
                      <w:r w:rsidR="00DF56FA">
                        <w:rPr>
                          <w:b/>
                        </w:rPr>
                        <w:t>Deaths</w:t>
                      </w:r>
                      <w:r w:rsidR="00DE3AF8">
                        <w:rPr>
                          <w:b/>
                        </w:rPr>
                        <w:t xml:space="preserve">, </w:t>
                      </w:r>
                    </w:p>
                    <w:p w:rsidR="00B7358B" w:rsidRPr="009A050A" w:rsidRDefault="005075D3" w:rsidP="005075D3">
                      <w:pPr>
                        <w:tabs>
                          <w:tab w:val="left" w:pos="900"/>
                        </w:tabs>
                        <w:ind w:left="900" w:hanging="900"/>
                        <w:rPr>
                          <w:b/>
                          <w:color w:val="000000" w:themeColor="text1"/>
                        </w:rPr>
                      </w:pPr>
                      <w:r>
                        <w:rPr>
                          <w:b/>
                        </w:rPr>
                        <w:tab/>
                      </w:r>
                      <w:r w:rsidR="00DE3AF8">
                        <w:rPr>
                          <w:b/>
                        </w:rPr>
                        <w:t>All Intents</w:t>
                      </w:r>
                      <w:r w:rsidR="00F05D31">
                        <w:rPr>
                          <w:b/>
                          <w:vertAlign w:val="superscript"/>
                        </w:rPr>
                        <w:t>6</w:t>
                      </w:r>
                      <w:r w:rsidR="00B7358B">
                        <w:rPr>
                          <w:b/>
                        </w:rPr>
                        <w:t>,</w:t>
                      </w:r>
                      <w:r w:rsidR="009A050A">
                        <w:rPr>
                          <w:b/>
                          <w:color w:val="000000" w:themeColor="text1"/>
                        </w:rPr>
                        <w:t xml:space="preserve"> </w:t>
                      </w:r>
                      <w:r w:rsidR="00B7358B" w:rsidRPr="00120773">
                        <w:rPr>
                          <w:b/>
                          <w:color w:val="000000" w:themeColor="text1"/>
                        </w:rPr>
                        <w:t>MA Residents</w:t>
                      </w:r>
                      <w:r w:rsidR="00F05D31">
                        <w:rPr>
                          <w:b/>
                        </w:rPr>
                        <w:t>, 1999-2013</w:t>
                      </w:r>
                    </w:p>
                  </w:txbxContent>
                </v:textbox>
              </v:shape>
            </w:pict>
          </mc:Fallback>
        </mc:AlternateContent>
      </w:r>
      <w:r w:rsidR="00567A87">
        <w:rPr>
          <w:color w:val="FFFFFF" w:themeColor="background1"/>
        </w:rPr>
        <w:t xml:space="preserve">  </w:t>
      </w:r>
      <w:r w:rsidR="0080303A">
        <w:rPr>
          <w:color w:val="FFFFFF" w:themeColor="background1"/>
        </w:rPr>
        <w:t xml:space="preserve">  </w:t>
      </w:r>
    </w:p>
    <w:p w:rsidR="007C033E" w:rsidRDefault="00387B68">
      <w:pPr>
        <w:contextualSpacing w:val="0"/>
        <w:rPr>
          <w:color w:val="FFFFFF" w:themeColor="background1"/>
        </w:rPr>
      </w:pPr>
      <w:r w:rsidRPr="00C43B34">
        <w:rPr>
          <w:noProof/>
        </w:rPr>
        <w:drawing>
          <wp:anchor distT="0" distB="0" distL="114300" distR="114300" simplePos="0" relativeHeight="251862783" behindDoc="1" locked="0" layoutInCell="1" allowOverlap="1" wp14:anchorId="33E86962" wp14:editId="761F987C">
            <wp:simplePos x="0" y="0"/>
            <wp:positionH relativeFrom="margin">
              <wp:posOffset>145592</wp:posOffset>
            </wp:positionH>
            <wp:positionV relativeFrom="margin">
              <wp:posOffset>2656987</wp:posOffset>
            </wp:positionV>
            <wp:extent cx="5092700" cy="2838450"/>
            <wp:effectExtent l="0" t="0" r="0" b="0"/>
            <wp:wrapNone/>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7C033E" w:rsidRDefault="00387B68">
      <w:pPr>
        <w:contextualSpacing w:val="0"/>
        <w:rPr>
          <w:color w:val="FFFFFF" w:themeColor="background1"/>
        </w:rPr>
      </w:pPr>
      <w:r>
        <w:rPr>
          <w:noProof/>
          <w:color w:val="FFFFFF" w:themeColor="background1"/>
        </w:rPr>
        <mc:AlternateContent>
          <mc:Choice Requires="wps">
            <w:drawing>
              <wp:anchor distT="0" distB="0" distL="114300" distR="114300" simplePos="0" relativeHeight="251851006" behindDoc="0" locked="0" layoutInCell="1" allowOverlap="1">
                <wp:simplePos x="0" y="0"/>
                <wp:positionH relativeFrom="column">
                  <wp:posOffset>4457493</wp:posOffset>
                </wp:positionH>
                <wp:positionV relativeFrom="paragraph">
                  <wp:posOffset>140483</wp:posOffset>
                </wp:positionV>
                <wp:extent cx="434975" cy="253993"/>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53993"/>
                        </a:xfrm>
                        <a:prstGeom prst="rect">
                          <a:avLst/>
                        </a:prstGeom>
                        <a:noFill/>
                        <a:ln w="9525">
                          <a:noFill/>
                          <a:miter lim="800000"/>
                          <a:headEnd/>
                          <a:tailEnd/>
                        </a:ln>
                      </wps:spPr>
                      <wps:txbx>
                        <w:txbxContent>
                          <w:p w:rsidR="0031169D" w:rsidRPr="00C90E54" w:rsidRDefault="00CB257F" w:rsidP="0031169D">
                            <w:pPr>
                              <w:jc w:val="center"/>
                              <w:rPr>
                                <w:rFonts w:asciiTheme="minorHAnsi" w:hAnsiTheme="minorHAnsi" w:cstheme="minorHAnsi"/>
                                <w:b/>
                              </w:rPr>
                            </w:pPr>
                            <w:r>
                              <w:rPr>
                                <w:rFonts w:asciiTheme="minorHAnsi" w:hAnsiTheme="minorHAnsi" w:cstheme="minorHAnsi"/>
                                <w:b/>
                              </w:rPr>
                              <w:t>947</w:t>
                            </w:r>
                          </w:p>
                        </w:txbxContent>
                      </wps:txbx>
                      <wps:bodyPr rot="0" vert="horz" wrap="square" lIns="91440" tIns="45720" rIns="91440" bIns="45720" anchor="t" anchorCtr="0">
                        <a:noAutofit/>
                      </wps:bodyPr>
                    </wps:wsp>
                  </a:graphicData>
                </a:graphic>
              </wp:anchor>
            </w:drawing>
          </mc:Choice>
          <mc:Fallback>
            <w:pict>
              <v:shape id="_x0000_s1044" type="#_x0000_t202" style="position:absolute;margin-left:351pt;margin-top:11.05pt;width:34.25pt;height:20pt;z-index:2518510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" filled="f" stroked="f">
                <v:textbox>
                  <w:txbxContent>
                    <w:p w:rsidR="0031169D" w:rsidRPr="00C90E54" w:rsidRDefault="00CB257F" w:rsidP="0031169D">
                      <w:pPr>
                        <w:jc w:val="center"/>
                        <w:rPr>
                          <w:rFonts w:asciiTheme="minorHAnsi" w:hAnsiTheme="minorHAnsi" w:cstheme="minorHAnsi"/>
                          <w:b/>
                        </w:rPr>
                      </w:pPr>
                      <w:r>
                        <w:rPr>
                          <w:rFonts w:asciiTheme="minorHAnsi" w:hAnsiTheme="minorHAnsi" w:cstheme="minorHAnsi"/>
                          <w:b/>
                        </w:rPr>
                        <w:t>947</w:t>
                      </w:r>
                    </w:p>
                  </w:txbxContent>
                </v:textbox>
              </v:shape>
            </w:pict>
          </mc:Fallback>
        </mc:AlternateContent>
      </w:r>
    </w:p>
    <w:p w:rsidR="007C033E" w:rsidRPr="003447D1" w:rsidRDefault="007C033E">
      <w:pPr>
        <w:contextualSpacing w:val="0"/>
        <w:rPr>
          <w:b/>
          <w:color w:val="FFFFFF" w:themeColor="background1"/>
        </w:rPr>
      </w:pPr>
    </w:p>
    <w:p w:rsidR="007C033E" w:rsidRPr="003447D1" w:rsidRDefault="00387B68">
      <w:pPr>
        <w:contextualSpacing w:val="0"/>
        <w:rPr>
          <w:b/>
          <w:color w:val="FFFFFF" w:themeColor="background1"/>
        </w:rPr>
      </w:pPr>
      <w:r>
        <w:rPr>
          <w:b/>
          <w:noProof/>
          <w:color w:val="FFFFFF" w:themeColor="background1"/>
        </w:rPr>
        <mc:AlternateContent>
          <mc:Choice Requires="wps">
            <w:drawing>
              <wp:anchor distT="0" distB="0" distL="114300" distR="114300" simplePos="0" relativeHeight="251847934" behindDoc="0" locked="0" layoutInCell="1" allowOverlap="1">
                <wp:simplePos x="0" y="0"/>
                <wp:positionH relativeFrom="column">
                  <wp:posOffset>3030279</wp:posOffset>
                </wp:positionH>
                <wp:positionV relativeFrom="paragraph">
                  <wp:posOffset>36768</wp:posOffset>
                </wp:positionV>
                <wp:extent cx="1318895" cy="325952"/>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325952"/>
                        </a:xfrm>
                        <a:prstGeom prst="rect">
                          <a:avLst/>
                        </a:prstGeom>
                        <a:noFill/>
                        <a:ln w="9525">
                          <a:noFill/>
                          <a:miter lim="800000"/>
                          <a:headEnd/>
                          <a:tailEnd/>
                        </a:ln>
                      </wps:spPr>
                      <wps:txbx>
                        <w:txbxContent>
                          <w:p w:rsidR="008F10D5" w:rsidRPr="00C90E54" w:rsidRDefault="00A00779" w:rsidP="008F10D5">
                            <w:pPr>
                              <w:jc w:val="center"/>
                              <w:rPr>
                                <w:rFonts w:asciiTheme="minorHAnsi" w:hAnsiTheme="minorHAnsi" w:cstheme="minorHAnsi"/>
                                <w:b/>
                              </w:rPr>
                            </w:pPr>
                            <w:r>
                              <w:rPr>
                                <w:rFonts w:asciiTheme="minorHAnsi" w:hAnsiTheme="minorHAnsi" w:cstheme="minorHAnsi"/>
                                <w:b/>
                              </w:rPr>
                              <w:t>Opioid</w:t>
                            </w:r>
                            <w:r w:rsidR="0070251E">
                              <w:rPr>
                                <w:rFonts w:asciiTheme="minorHAnsi" w:hAnsiTheme="minorHAnsi" w:cstheme="minorHAnsi"/>
                                <w:b/>
                              </w:rPr>
                              <w:t>-Related</w:t>
                            </w:r>
                          </w:p>
                        </w:txbxContent>
                      </wps:txbx>
                      <wps:bodyPr rot="0" vert="horz" wrap="square" lIns="91440" tIns="45720" rIns="91440" bIns="45720" anchor="t" anchorCtr="0">
                        <a:noAutofit/>
                      </wps:bodyPr>
                    </wps:wsp>
                  </a:graphicData>
                </a:graphic>
              </wp:anchor>
            </w:drawing>
          </mc:Choice>
          <mc:Fallback>
            <w:pict>
              <v:shape id="_x0000_s1045" type="#_x0000_t202" style="position:absolute;margin-left:238.6pt;margin-top:2.9pt;width:103.85pt;height:25.65pt;z-index:2518479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" filled="f" stroked="f">
                <v:textbox>
                  <w:txbxContent>
                    <w:p w:rsidR="008F10D5" w:rsidRPr="00C90E54" w:rsidRDefault="00A00779" w:rsidP="008F10D5">
                      <w:pPr>
                        <w:jc w:val="center"/>
                        <w:rPr>
                          <w:rFonts w:asciiTheme="minorHAnsi" w:hAnsiTheme="minorHAnsi" w:cstheme="minorHAnsi"/>
                          <w:b/>
                        </w:rPr>
                      </w:pPr>
                      <w:r>
                        <w:rPr>
                          <w:rFonts w:asciiTheme="minorHAnsi" w:hAnsiTheme="minorHAnsi" w:cstheme="minorHAnsi"/>
                          <w:b/>
                        </w:rPr>
                        <w:t>Opioid</w:t>
                      </w:r>
                      <w:r w:rsidR="0070251E">
                        <w:rPr>
                          <w:rFonts w:asciiTheme="minorHAnsi" w:hAnsiTheme="minorHAnsi" w:cstheme="minorHAnsi"/>
                          <w:b/>
                        </w:rPr>
                        <w:t>-Related</w:t>
                      </w:r>
                    </w:p>
                  </w:txbxContent>
                </v:textbox>
              </v:shape>
            </w:pict>
          </mc:Fallback>
        </mc:AlternateContent>
      </w:r>
    </w:p>
    <w:p w:rsidR="007C033E" w:rsidRPr="003447D1" w:rsidRDefault="00387B68">
      <w:pPr>
        <w:contextualSpacing w:val="0"/>
        <w:rPr>
          <w:b/>
          <w:color w:val="FFFFFF" w:themeColor="background1"/>
        </w:rPr>
      </w:pPr>
      <w:r>
        <w:rPr>
          <w:b/>
          <w:noProof/>
          <w:color w:val="FFFFFF" w:themeColor="background1"/>
        </w:rPr>
        <mc:AlternateContent>
          <mc:Choice Requires="wps">
            <w:drawing>
              <wp:anchor distT="0" distB="0" distL="114300" distR="114300" simplePos="0" relativeHeight="251848958" behindDoc="0" locked="0" layoutInCell="1" allowOverlap="1">
                <wp:simplePos x="0" y="0"/>
                <wp:positionH relativeFrom="column">
                  <wp:posOffset>776177</wp:posOffset>
                </wp:positionH>
                <wp:positionV relativeFrom="paragraph">
                  <wp:posOffset>287695</wp:posOffset>
                </wp:positionV>
                <wp:extent cx="434975" cy="253993"/>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53993"/>
                        </a:xfrm>
                        <a:prstGeom prst="rect">
                          <a:avLst/>
                        </a:prstGeom>
                        <a:noFill/>
                        <a:ln w="9525">
                          <a:noFill/>
                          <a:miter lim="800000"/>
                          <a:headEnd/>
                          <a:tailEnd/>
                        </a:ln>
                      </wps:spPr>
                      <wps:txbx>
                        <w:txbxContent>
                          <w:p w:rsidR="0031169D" w:rsidRPr="00C90E54" w:rsidRDefault="0031169D" w:rsidP="0031169D">
                            <w:pPr>
                              <w:jc w:val="center"/>
                              <w:rPr>
                                <w:rFonts w:asciiTheme="minorHAnsi" w:hAnsiTheme="minorHAnsi" w:cstheme="minorHAnsi"/>
                                <w:b/>
                              </w:rPr>
                            </w:pPr>
                            <w:r>
                              <w:rPr>
                                <w:rFonts w:asciiTheme="minorHAnsi" w:hAnsiTheme="minorHAnsi" w:cstheme="minorHAnsi"/>
                                <w:b/>
                              </w:rPr>
                              <w:t>327</w:t>
                            </w:r>
                          </w:p>
                        </w:txbxContent>
                      </wps:txbx>
                      <wps:bodyPr rot="0" vert="horz" wrap="square" lIns="91440" tIns="45720" rIns="91440" bIns="45720" anchor="t" anchorCtr="0">
                        <a:noAutofit/>
                      </wps:bodyPr>
                    </wps:wsp>
                  </a:graphicData>
                </a:graphic>
              </wp:anchor>
            </w:drawing>
          </mc:Choice>
          <mc:Fallback>
            <w:pict>
              <v:shape id="_x0000_s1046" type="#_x0000_t202" style="position:absolute;margin-left:61.1pt;margin-top:22.65pt;width:34.25pt;height:20pt;z-index:2518489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" filled="f" stroked="f">
                <v:textbox>
                  <w:txbxContent>
                    <w:p w:rsidR="0031169D" w:rsidRPr="00C90E54" w:rsidRDefault="0031169D" w:rsidP="0031169D">
                      <w:pPr>
                        <w:jc w:val="center"/>
                        <w:rPr>
                          <w:rFonts w:asciiTheme="minorHAnsi" w:hAnsiTheme="minorHAnsi" w:cstheme="minorHAnsi"/>
                          <w:b/>
                        </w:rPr>
                      </w:pPr>
                      <w:r>
                        <w:rPr>
                          <w:rFonts w:asciiTheme="minorHAnsi" w:hAnsiTheme="minorHAnsi" w:cstheme="minorHAnsi"/>
                          <w:b/>
                        </w:rPr>
                        <w:t>327</w:t>
                      </w:r>
                    </w:p>
                  </w:txbxContent>
                </v:textbox>
              </v:shape>
            </w:pict>
          </mc:Fallback>
        </mc:AlternateContent>
      </w:r>
    </w:p>
    <w:p w:rsidR="00253229" w:rsidRDefault="00387B68">
      <w:pPr>
        <w:contextualSpacing w:val="0"/>
        <w:rPr>
          <w:color w:val="FFFFFF" w:themeColor="background1"/>
        </w:rPr>
      </w:pPr>
      <w:r>
        <w:rPr>
          <w:noProof/>
          <w:color w:val="FFFFFF" w:themeColor="background1"/>
        </w:rPr>
        <mc:AlternateContent>
          <mc:Choice Requires="wps">
            <w:drawing>
              <wp:anchor distT="0" distB="0" distL="114300" distR="114300" simplePos="0" relativeHeight="251852030" behindDoc="0" locked="0" layoutInCell="1" allowOverlap="1">
                <wp:simplePos x="0" y="0"/>
                <wp:positionH relativeFrom="column">
                  <wp:posOffset>4391247</wp:posOffset>
                </wp:positionH>
                <wp:positionV relativeFrom="paragraph">
                  <wp:posOffset>219653</wp:posOffset>
                </wp:positionV>
                <wp:extent cx="434975" cy="253993"/>
                <wp:effectExtent l="0" t="0" r="0"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53993"/>
                        </a:xfrm>
                        <a:prstGeom prst="rect">
                          <a:avLst/>
                        </a:prstGeom>
                        <a:noFill/>
                        <a:ln w="9525">
                          <a:noFill/>
                          <a:miter lim="800000"/>
                          <a:headEnd/>
                          <a:tailEnd/>
                        </a:ln>
                      </wps:spPr>
                      <wps:txbx>
                        <w:txbxContent>
                          <w:p w:rsidR="0031169D" w:rsidRDefault="00CB257F" w:rsidP="0031169D">
                            <w:pPr>
                              <w:jc w:val="center"/>
                              <w:rPr>
                                <w:rFonts w:asciiTheme="minorHAnsi" w:hAnsiTheme="minorHAnsi" w:cstheme="minorHAnsi"/>
                                <w:b/>
                              </w:rPr>
                            </w:pPr>
                            <w:r>
                              <w:rPr>
                                <w:rFonts w:asciiTheme="minorHAnsi" w:hAnsiTheme="minorHAnsi" w:cstheme="minorHAnsi"/>
                                <w:b/>
                              </w:rPr>
                              <w:t>210</w:t>
                            </w:r>
                          </w:p>
                          <w:p w:rsidR="0031169D" w:rsidRPr="00C90E54" w:rsidRDefault="0031169D" w:rsidP="0031169D">
                            <w:pPr>
                              <w:jc w:val="center"/>
                              <w:rPr>
                                <w:rFonts w:asciiTheme="minorHAnsi" w:hAnsiTheme="minorHAnsi" w:cstheme="minorHAnsi"/>
                                <w:b/>
                              </w:rPr>
                            </w:pPr>
                          </w:p>
                        </w:txbxContent>
                      </wps:txbx>
                      <wps:bodyPr rot="0" vert="horz" wrap="square" lIns="91440" tIns="45720" rIns="91440" bIns="45720" anchor="t" anchorCtr="0">
                        <a:noAutofit/>
                      </wps:bodyPr>
                    </wps:wsp>
                  </a:graphicData>
                </a:graphic>
              </wp:anchor>
            </w:drawing>
          </mc:Choice>
          <mc:Fallback>
            <w:pict>
              <v:shape id="_x0000_s1047" type="#_x0000_t202" style="position:absolute;margin-left:345.75pt;margin-top:17.3pt;width:34.25pt;height:20pt;z-index:2518520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" filled="f" stroked="f">
                <v:textbox>
                  <w:txbxContent>
                    <w:p w:rsidR="0031169D" w:rsidRDefault="00CB257F" w:rsidP="0031169D">
                      <w:pPr>
                        <w:jc w:val="center"/>
                        <w:rPr>
                          <w:rFonts w:asciiTheme="minorHAnsi" w:hAnsiTheme="minorHAnsi" w:cstheme="minorHAnsi"/>
                          <w:b/>
                        </w:rPr>
                      </w:pPr>
                      <w:r>
                        <w:rPr>
                          <w:rFonts w:asciiTheme="minorHAnsi" w:hAnsiTheme="minorHAnsi" w:cstheme="minorHAnsi"/>
                          <w:b/>
                        </w:rPr>
                        <w:t>210</w:t>
                      </w:r>
                    </w:p>
                    <w:p w:rsidR="0031169D" w:rsidRPr="00C90E54" w:rsidRDefault="0031169D" w:rsidP="0031169D">
                      <w:pPr>
                        <w:jc w:val="center"/>
                        <w:rPr>
                          <w:rFonts w:asciiTheme="minorHAnsi" w:hAnsiTheme="minorHAnsi" w:cstheme="minorHAnsi"/>
                          <w:b/>
                        </w:rPr>
                      </w:pPr>
                    </w:p>
                  </w:txbxContent>
                </v:textbox>
              </v:shape>
            </w:pict>
          </mc:Fallback>
        </mc:AlternateContent>
      </w:r>
      <w:r>
        <w:rPr>
          <w:noProof/>
          <w:color w:val="FFFFFF" w:themeColor="background1"/>
        </w:rPr>
        <mc:AlternateContent>
          <mc:Choice Requires="wps">
            <w:drawing>
              <wp:anchor distT="0" distB="0" distL="114300" distR="114300" simplePos="0" relativeHeight="251853054" behindDoc="0" locked="0" layoutInCell="1" allowOverlap="1">
                <wp:simplePos x="0" y="0"/>
                <wp:positionH relativeFrom="column">
                  <wp:posOffset>776177</wp:posOffset>
                </wp:positionH>
                <wp:positionV relativeFrom="paragraph">
                  <wp:posOffset>304712</wp:posOffset>
                </wp:positionV>
                <wp:extent cx="434975" cy="318126"/>
                <wp:effectExtent l="0" t="0" r="0" b="635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18126"/>
                        </a:xfrm>
                        <a:prstGeom prst="rect">
                          <a:avLst/>
                        </a:prstGeom>
                        <a:noFill/>
                        <a:ln w="9525">
                          <a:noFill/>
                          <a:miter lim="800000"/>
                          <a:headEnd/>
                          <a:tailEnd/>
                        </a:ln>
                      </wps:spPr>
                      <wps:txbx>
                        <w:txbxContent>
                          <w:p w:rsidR="0031169D" w:rsidRDefault="00A90B30" w:rsidP="0031169D">
                            <w:pPr>
                              <w:jc w:val="center"/>
                              <w:rPr>
                                <w:rFonts w:asciiTheme="minorHAnsi" w:hAnsiTheme="minorHAnsi" w:cstheme="minorHAnsi"/>
                                <w:b/>
                              </w:rPr>
                            </w:pPr>
                            <w:r>
                              <w:rPr>
                                <w:rFonts w:asciiTheme="minorHAnsi" w:hAnsiTheme="minorHAnsi" w:cstheme="minorHAnsi"/>
                                <w:b/>
                              </w:rPr>
                              <w:t>158</w:t>
                            </w:r>
                          </w:p>
                          <w:p w:rsidR="0031169D" w:rsidRPr="00F05D31" w:rsidRDefault="0031169D" w:rsidP="0031169D">
                            <w:pPr>
                              <w:jc w:val="center"/>
                              <w:rPr>
                                <w:rFonts w:asciiTheme="minorHAnsi" w:hAnsiTheme="minorHAnsi" w:cstheme="minorHAnsi"/>
                              </w:rPr>
                            </w:pPr>
                          </w:p>
                        </w:txbxContent>
                      </wps:txbx>
                      <wps:bodyPr rot="0" vert="horz" wrap="square" lIns="91440" tIns="45720" rIns="91440" bIns="45720" anchor="t" anchorCtr="0">
                        <a:noAutofit/>
                      </wps:bodyPr>
                    </wps:wsp>
                  </a:graphicData>
                </a:graphic>
              </wp:anchor>
            </w:drawing>
          </mc:Choice>
          <mc:Fallback>
            <w:pict>
              <v:shape id="_x0000_s1048" type="#_x0000_t202" style="position:absolute;margin-left:61.1pt;margin-top:24pt;width:34.25pt;height:25.05pt;z-index:2518530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" filled="f" stroked="f">
                <v:textbox>
                  <w:txbxContent>
                    <w:p w:rsidR="0031169D" w:rsidRDefault="00A90B30" w:rsidP="0031169D">
                      <w:pPr>
                        <w:jc w:val="center"/>
                        <w:rPr>
                          <w:rFonts w:asciiTheme="minorHAnsi" w:hAnsiTheme="minorHAnsi" w:cstheme="minorHAnsi"/>
                          <w:b/>
                        </w:rPr>
                      </w:pPr>
                      <w:r>
                        <w:rPr>
                          <w:rFonts w:asciiTheme="minorHAnsi" w:hAnsiTheme="minorHAnsi" w:cstheme="minorHAnsi"/>
                          <w:b/>
                        </w:rPr>
                        <w:t>158</w:t>
                      </w:r>
                    </w:p>
                    <w:p w:rsidR="0031169D" w:rsidRPr="00F05D31" w:rsidRDefault="0031169D" w:rsidP="0031169D">
                      <w:pPr>
                        <w:jc w:val="center"/>
                        <w:rPr>
                          <w:rFonts w:asciiTheme="minorHAnsi" w:hAnsiTheme="minorHAnsi" w:cstheme="minorHAnsi"/>
                        </w:rPr>
                      </w:pPr>
                    </w:p>
                  </w:txbxContent>
                </v:textbox>
              </v:shape>
            </w:pict>
          </mc:Fallback>
        </mc:AlternateContent>
      </w:r>
      <w:r>
        <w:rPr>
          <w:noProof/>
          <w:color w:val="FFFFFF" w:themeColor="background1"/>
        </w:rPr>
        <mc:AlternateContent>
          <mc:Choice Requires="wps">
            <w:drawing>
              <wp:anchor distT="0" distB="0" distL="114300" distR="114300" simplePos="0" relativeHeight="251854078" behindDoc="0" locked="0" layoutInCell="1" allowOverlap="1">
                <wp:simplePos x="0" y="0"/>
                <wp:positionH relativeFrom="column">
                  <wp:posOffset>2583712</wp:posOffset>
                </wp:positionH>
                <wp:positionV relativeFrom="paragraph">
                  <wp:posOffset>7008</wp:posOffset>
                </wp:positionV>
                <wp:extent cx="434975" cy="264152"/>
                <wp:effectExtent l="0" t="0" r="0" b="317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4152"/>
                        </a:xfrm>
                        <a:prstGeom prst="rect">
                          <a:avLst/>
                        </a:prstGeom>
                        <a:noFill/>
                        <a:ln w="9525">
                          <a:noFill/>
                          <a:miter lim="800000"/>
                          <a:headEnd/>
                          <a:tailEnd/>
                        </a:ln>
                      </wps:spPr>
                      <wps:txbx>
                        <w:txbxContent>
                          <w:p w:rsidR="00F84236" w:rsidRPr="00260005" w:rsidRDefault="00F84236" w:rsidP="00F84236">
                            <w:pPr>
                              <w:jc w:val="center"/>
                              <w:rPr>
                                <w:rFonts w:asciiTheme="minorHAnsi" w:hAnsiTheme="minorHAnsi" w:cstheme="minorHAnsi"/>
                                <w:b/>
                              </w:rPr>
                            </w:pPr>
                            <w:r w:rsidRPr="00260005">
                              <w:rPr>
                                <w:rFonts w:asciiTheme="minorHAnsi" w:hAnsiTheme="minorHAnsi" w:cstheme="minorHAnsi"/>
                                <w:b/>
                              </w:rPr>
                              <w:t>308</w:t>
                            </w:r>
                          </w:p>
                          <w:p w:rsidR="00F84236" w:rsidRPr="00C90E54" w:rsidRDefault="00F84236" w:rsidP="00F84236">
                            <w:pPr>
                              <w:jc w:val="center"/>
                              <w:rPr>
                                <w:rFonts w:asciiTheme="minorHAnsi" w:hAnsiTheme="minorHAnsi" w:cstheme="minorHAnsi"/>
                                <w:b/>
                              </w:rPr>
                            </w:pPr>
                          </w:p>
                        </w:txbxContent>
                      </wps:txbx>
                      <wps:bodyPr rot="0" vert="horz" wrap="square" lIns="91440" tIns="45720" rIns="91440" bIns="45720" anchor="t" anchorCtr="0">
                        <a:noAutofit/>
                      </wps:bodyPr>
                    </wps:wsp>
                  </a:graphicData>
                </a:graphic>
              </wp:anchor>
            </w:drawing>
          </mc:Choice>
          <mc:Fallback>
            <w:pict>
              <v:shape id="_x0000_s1049" type="#_x0000_t202" style="position:absolute;margin-left:203.45pt;margin-top:.55pt;width:34.25pt;height:20.8pt;z-index:2518540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" filled="f" stroked="f">
                <v:textbox>
                  <w:txbxContent>
                    <w:p w:rsidR="00F84236" w:rsidRPr="00260005" w:rsidRDefault="00F84236" w:rsidP="00F84236">
                      <w:pPr>
                        <w:jc w:val="center"/>
                        <w:rPr>
                          <w:rFonts w:asciiTheme="minorHAnsi" w:hAnsiTheme="minorHAnsi" w:cstheme="minorHAnsi"/>
                          <w:b/>
                        </w:rPr>
                      </w:pPr>
                      <w:r w:rsidRPr="00260005">
                        <w:rPr>
                          <w:rFonts w:asciiTheme="minorHAnsi" w:hAnsiTheme="minorHAnsi" w:cstheme="minorHAnsi"/>
                          <w:b/>
                        </w:rPr>
                        <w:t>308</w:t>
                      </w:r>
                    </w:p>
                    <w:p w:rsidR="00F84236" w:rsidRPr="00C90E54" w:rsidRDefault="00F84236" w:rsidP="00F84236">
                      <w:pPr>
                        <w:jc w:val="center"/>
                        <w:rPr>
                          <w:rFonts w:asciiTheme="minorHAnsi" w:hAnsiTheme="minorHAnsi" w:cstheme="minorHAnsi"/>
                          <w:b/>
                        </w:rPr>
                      </w:pPr>
                    </w:p>
                  </w:txbxContent>
                </v:textbox>
              </v:shape>
            </w:pict>
          </mc:Fallback>
        </mc:AlternateContent>
      </w:r>
    </w:p>
    <w:p w:rsidR="007C033E" w:rsidRPr="0028773D" w:rsidRDefault="00387B68">
      <w:pPr>
        <w:contextualSpacing w:val="0"/>
        <w:rPr>
          <w:color w:val="FFFFFF" w:themeColor="background1"/>
        </w:rPr>
      </w:pPr>
      <w:r>
        <w:rPr>
          <w:noProof/>
          <w:color w:val="FFFFFF" w:themeColor="background1"/>
        </w:rPr>
        <mc:AlternateContent>
          <mc:Choice Requires="wps">
            <w:drawing>
              <wp:anchor distT="0" distB="0" distL="114300" distR="114300" simplePos="0" relativeHeight="251849982" behindDoc="0" locked="0" layoutInCell="1" allowOverlap="1" wp14:anchorId="35983AAF" wp14:editId="2C10112F">
                <wp:simplePos x="0" y="0"/>
                <wp:positionH relativeFrom="column">
                  <wp:posOffset>1584251</wp:posOffset>
                </wp:positionH>
                <wp:positionV relativeFrom="paragraph">
                  <wp:posOffset>151613</wp:posOffset>
                </wp:positionV>
                <wp:extent cx="2522855" cy="329599"/>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329599"/>
                        </a:xfrm>
                        <a:prstGeom prst="rect">
                          <a:avLst/>
                        </a:prstGeom>
                        <a:noFill/>
                        <a:ln w="9525">
                          <a:noFill/>
                          <a:miter lim="800000"/>
                          <a:headEnd/>
                          <a:tailEnd/>
                        </a:ln>
                      </wps:spPr>
                      <wps:txbx>
                        <w:txbxContent>
                          <w:p w:rsidR="008F10D5" w:rsidRPr="00C90E54" w:rsidRDefault="00A00779" w:rsidP="008F10D5">
                            <w:pPr>
                              <w:jc w:val="center"/>
                              <w:rPr>
                                <w:rFonts w:asciiTheme="minorHAnsi" w:hAnsiTheme="minorHAnsi" w:cstheme="minorHAnsi"/>
                                <w:b/>
                              </w:rPr>
                            </w:pPr>
                            <w:r>
                              <w:rPr>
                                <w:rFonts w:asciiTheme="minorHAnsi" w:hAnsiTheme="minorHAnsi" w:cstheme="minorHAnsi"/>
                                <w:b/>
                              </w:rPr>
                              <w:t>Non-Opioid/Unspecified Drugs Only</w:t>
                            </w:r>
                          </w:p>
                        </w:txbxContent>
                      </wps:txbx>
                      <wps:bodyPr rot="0" vert="horz" wrap="square" lIns="91440" tIns="45720" rIns="91440" bIns="45720" anchor="t" anchorCtr="0">
                        <a:noAutofit/>
                      </wps:bodyPr>
                    </wps:wsp>
                  </a:graphicData>
                </a:graphic>
              </wp:anchor>
            </w:drawing>
          </mc:Choice>
          <mc:Fallback>
            <w:pict>
              <v:shape id="_x0000_s1050" type="#_x0000_t202" style="position:absolute;margin-left:124.75pt;margin-top:11.95pt;width:198.65pt;height:25.95pt;z-index:2518499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" filled="f" stroked="f">
                <v:textbox>
                  <w:txbxContent>
                    <w:p w:rsidR="008F10D5" w:rsidRPr="00C90E54" w:rsidRDefault="00A00779" w:rsidP="008F10D5">
                      <w:pPr>
                        <w:jc w:val="center"/>
                        <w:rPr>
                          <w:rFonts w:asciiTheme="minorHAnsi" w:hAnsiTheme="minorHAnsi" w:cstheme="minorHAnsi"/>
                          <w:b/>
                        </w:rPr>
                      </w:pPr>
                      <w:r>
                        <w:rPr>
                          <w:rFonts w:asciiTheme="minorHAnsi" w:hAnsiTheme="minorHAnsi" w:cstheme="minorHAnsi"/>
                          <w:b/>
                        </w:rPr>
                        <w:t>Non-Opioid/Unspecified Drugs Only</w:t>
                      </w:r>
                    </w:p>
                  </w:txbxContent>
                </v:textbox>
              </v:shape>
            </w:pict>
          </mc:Fallback>
        </mc:AlternateContent>
      </w:r>
      <w:r w:rsidR="00D53A78" w:rsidRPr="0020627B">
        <w:rPr>
          <w:noProof/>
          <w:color w:val="FFFFFF" w:themeColor="background1"/>
        </w:rPr>
        <mc:AlternateContent>
          <mc:Choice Requires="wps">
            <w:drawing>
              <wp:anchor distT="0" distB="0" distL="114300" distR="114300" simplePos="0" relativeHeight="251817984" behindDoc="0" locked="0" layoutInCell="1" allowOverlap="1" wp14:anchorId="4325CF68" wp14:editId="1C92B38E">
                <wp:simplePos x="0" y="0"/>
                <wp:positionH relativeFrom="column">
                  <wp:posOffset>372140</wp:posOffset>
                </wp:positionH>
                <wp:positionV relativeFrom="paragraph">
                  <wp:posOffset>2544002</wp:posOffset>
                </wp:positionV>
                <wp:extent cx="6982460" cy="1630075"/>
                <wp:effectExtent l="0" t="0" r="8890" b="82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2460" cy="1630075"/>
                        </a:xfrm>
                        <a:prstGeom prst="rect">
                          <a:avLst/>
                        </a:prstGeom>
                        <a:solidFill>
                          <a:srgbClr val="FFFFFF"/>
                        </a:solidFill>
                        <a:ln w="9525">
                          <a:noFill/>
                          <a:miter lim="800000"/>
                          <a:headEnd/>
                          <a:tailEnd/>
                        </a:ln>
                      </wps:spPr>
                      <wps:txbx>
                        <w:txbxContent>
                          <w:p w:rsidR="0070251E" w:rsidRPr="00D53A78" w:rsidRDefault="00B7358B" w:rsidP="00A848A2">
                            <w:pPr>
                              <w:spacing w:after="0" w:line="240" w:lineRule="auto"/>
                              <w:contextualSpacing w:val="0"/>
                              <w:jc w:val="both"/>
                            </w:pPr>
                            <w:r w:rsidRPr="00D53A78">
                              <w:rPr>
                                <w:b/>
                              </w:rPr>
                              <w:t>Data source</w:t>
                            </w:r>
                            <w:r w:rsidR="0070251E" w:rsidRPr="00D53A78">
                              <w:rPr>
                                <w:b/>
                              </w:rPr>
                              <w:t>s</w:t>
                            </w:r>
                            <w:r w:rsidRPr="00D53A78">
                              <w:rPr>
                                <w:b/>
                              </w:rPr>
                              <w:t xml:space="preserve">:  </w:t>
                            </w:r>
                            <w:r w:rsidR="0070251E" w:rsidRPr="00D53A78">
                              <w:t>Deaths -</w:t>
                            </w:r>
                            <w:r w:rsidR="0070251E" w:rsidRPr="00D53A78">
                              <w:rPr>
                                <w:b/>
                              </w:rPr>
                              <w:t xml:space="preserve"> </w:t>
                            </w:r>
                            <w:r w:rsidRPr="00D53A78">
                              <w:t>MA Registry of Vital Records and Statistics, MDPH.  Cases include MA residents who die in or out-of-state.</w:t>
                            </w:r>
                          </w:p>
                          <w:p w:rsidR="0074472B" w:rsidRPr="00D53A78" w:rsidRDefault="0074472B" w:rsidP="00A848A2">
                            <w:pPr>
                              <w:spacing w:after="0" w:line="240" w:lineRule="auto"/>
                              <w:contextualSpacing w:val="0"/>
                              <w:jc w:val="both"/>
                              <w:rPr>
                                <w:b/>
                              </w:rPr>
                            </w:pPr>
                          </w:p>
                          <w:p w:rsidR="00B7358B" w:rsidRPr="00D53A78" w:rsidRDefault="0074472B" w:rsidP="00A848A2">
                            <w:pPr>
                              <w:spacing w:after="0" w:line="240" w:lineRule="auto"/>
                              <w:contextualSpacing w:val="0"/>
                              <w:jc w:val="both"/>
                              <w:rPr>
                                <w:b/>
                              </w:rPr>
                            </w:pPr>
                            <w:r w:rsidRPr="00D53A78">
                              <w:rPr>
                                <w:b/>
                              </w:rPr>
                              <w:t>Definitions</w:t>
                            </w:r>
                            <w:r w:rsidR="00B7358B" w:rsidRPr="00D53A78">
                              <w:rPr>
                                <w:b/>
                              </w:rPr>
                              <w:t xml:space="preserve">:  </w:t>
                            </w:r>
                            <w:r w:rsidR="00B7358B" w:rsidRPr="00D53A78">
                              <w:t xml:space="preserve">Drug categories are based on CDC definitions and may differ from those used in other DPH publications.  </w:t>
                            </w:r>
                          </w:p>
                          <w:p w:rsidR="00B7358B" w:rsidRPr="00D53A78" w:rsidRDefault="00B7358B" w:rsidP="0074472B">
                            <w:pPr>
                              <w:tabs>
                                <w:tab w:val="left" w:pos="360"/>
                              </w:tabs>
                              <w:spacing w:after="0" w:line="240" w:lineRule="auto"/>
                              <w:ind w:left="270"/>
                              <w:contextualSpacing w:val="0"/>
                              <w:jc w:val="both"/>
                            </w:pPr>
                            <w:r w:rsidRPr="00D53A78">
                              <w:rPr>
                                <w:b/>
                                <w:i/>
                              </w:rPr>
                              <w:t xml:space="preserve">Drug overdose </w:t>
                            </w:r>
                            <w:r w:rsidRPr="00D53A78">
                              <w:rPr>
                                <w:i/>
                              </w:rPr>
                              <w:t>(or “poisoning”)</w:t>
                            </w:r>
                            <w:r w:rsidRPr="00D53A78">
                              <w:rPr>
                                <w:b/>
                              </w:rPr>
                              <w:t xml:space="preserve"> - </w:t>
                            </w:r>
                            <w:r w:rsidRPr="00D53A78">
                              <w:t>an ICD-10 underlying cause of death code of X40-X44, X60-X64, X85 or Y10-Y14.</w:t>
                            </w:r>
                          </w:p>
                          <w:p w:rsidR="00B7358B" w:rsidRPr="00D53A78" w:rsidRDefault="0074472B" w:rsidP="0074472B">
                            <w:pPr>
                              <w:tabs>
                                <w:tab w:val="left" w:pos="360"/>
                              </w:tabs>
                              <w:spacing w:after="0" w:line="240" w:lineRule="auto"/>
                              <w:ind w:left="270"/>
                              <w:contextualSpacing w:val="0"/>
                              <w:jc w:val="both"/>
                            </w:pPr>
                            <w:r w:rsidRPr="00D53A78">
                              <w:rPr>
                                <w:b/>
                                <w:i/>
                              </w:rPr>
                              <w:t>Opioids</w:t>
                            </w:r>
                            <w:r w:rsidR="00B7358B" w:rsidRPr="00D53A78">
                              <w:rPr>
                                <w:b/>
                                <w:i/>
                              </w:rPr>
                              <w:t xml:space="preserve"> - </w:t>
                            </w:r>
                            <w:r w:rsidR="00B7358B" w:rsidRPr="00D53A78">
                              <w:t xml:space="preserve">poisoning cases with </w:t>
                            </w:r>
                            <w:r w:rsidRPr="00D53A78">
                              <w:t xml:space="preserve">an ICD-10 code of T40.0-T40.4 or T40.6 </w:t>
                            </w:r>
                            <w:r w:rsidR="00B7358B" w:rsidRPr="00D53A78">
                              <w:t>in any cont</w:t>
                            </w:r>
                            <w:r w:rsidRPr="00D53A78">
                              <w:t>ributing cause-of-death field.</w:t>
                            </w:r>
                          </w:p>
                          <w:p w:rsidR="00B7358B" w:rsidRPr="00D53A78" w:rsidRDefault="00B7358B" w:rsidP="0074472B">
                            <w:pPr>
                              <w:tabs>
                                <w:tab w:val="left" w:pos="360"/>
                              </w:tabs>
                              <w:spacing w:after="0" w:line="240" w:lineRule="auto"/>
                              <w:ind w:left="270"/>
                              <w:contextualSpacing w:val="0"/>
                              <w:jc w:val="both"/>
                            </w:pPr>
                            <w:r w:rsidRPr="00D53A78">
                              <w:rPr>
                                <w:b/>
                                <w:i/>
                              </w:rPr>
                              <w:t xml:space="preserve">Cocaine – </w:t>
                            </w:r>
                            <w:r w:rsidRPr="00D53A78">
                              <w:t>poisoning cases with an ICD-10 code of T40.5 in any contributing cause-of-death field.</w:t>
                            </w:r>
                          </w:p>
                          <w:p w:rsidR="00B7358B" w:rsidRPr="00D53A78" w:rsidRDefault="00B7358B" w:rsidP="0074472B">
                            <w:pPr>
                              <w:tabs>
                                <w:tab w:val="left" w:pos="360"/>
                              </w:tabs>
                              <w:spacing w:after="0" w:line="240" w:lineRule="auto"/>
                              <w:ind w:left="270"/>
                              <w:contextualSpacing w:val="0"/>
                              <w:jc w:val="both"/>
                            </w:pPr>
                            <w:r w:rsidRPr="00D53A78">
                              <w:rPr>
                                <w:b/>
                                <w:i/>
                              </w:rPr>
                              <w:t>Benzodiazepine</w:t>
                            </w:r>
                            <w:r w:rsidR="0074472B" w:rsidRPr="00D53A78">
                              <w:rPr>
                                <w:b/>
                                <w:i/>
                              </w:rPr>
                              <w:t>s</w:t>
                            </w:r>
                            <w:r w:rsidRPr="00D53A78">
                              <w:rPr>
                                <w:b/>
                                <w:i/>
                              </w:rPr>
                              <w:t xml:space="preserve"> – </w:t>
                            </w:r>
                            <w:r w:rsidRPr="00D53A78">
                              <w:t>poisoning cases with an ICD-10 code of T42.4 in any contributing cause-of-death field.</w:t>
                            </w:r>
                          </w:p>
                          <w:p w:rsidR="00B7358B" w:rsidRPr="00DF56FA" w:rsidRDefault="00B7358B" w:rsidP="00AD0EF1">
                            <w:pPr>
                              <w:spacing w:after="0" w:line="240" w:lineRule="auto"/>
                              <w:ind w:left="270"/>
                              <w:contextualSpacing w:val="0"/>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9.3pt;margin-top:200.3pt;width:549.8pt;height:128.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" stroked="f">
                <v:textbox>
                  <w:txbxContent>
                    <w:p w:rsidR="0070251E" w:rsidRPr="00D53A78" w:rsidRDefault="00B7358B" w:rsidP="00A848A2">
                      <w:pPr>
                        <w:spacing w:after="0" w:line="240" w:lineRule="auto"/>
                        <w:contextualSpacing w:val="0"/>
                        <w:jc w:val="both"/>
                      </w:pPr>
                      <w:r w:rsidRPr="00D53A78">
                        <w:rPr>
                          <w:b/>
                        </w:rPr>
                        <w:t>Data source</w:t>
                      </w:r>
                      <w:r w:rsidR="0070251E" w:rsidRPr="00D53A78">
                        <w:rPr>
                          <w:b/>
                        </w:rPr>
                        <w:t>s</w:t>
                      </w:r>
                      <w:r w:rsidRPr="00D53A78">
                        <w:rPr>
                          <w:b/>
                        </w:rPr>
                        <w:t xml:space="preserve">:  </w:t>
                      </w:r>
                      <w:r w:rsidR="0070251E" w:rsidRPr="00D53A78">
                        <w:t>Deaths -</w:t>
                      </w:r>
                      <w:r w:rsidR="0070251E" w:rsidRPr="00D53A78">
                        <w:rPr>
                          <w:b/>
                        </w:rPr>
                        <w:t xml:space="preserve"> </w:t>
                      </w:r>
                      <w:r w:rsidRPr="00D53A78">
                        <w:t>MA Registry of Vital Records and Statistics, MDPH.  Cases include MA residents who die in or out-of-state.</w:t>
                      </w:r>
                    </w:p>
                    <w:p w:rsidR="0074472B" w:rsidRPr="00D53A78" w:rsidRDefault="0074472B" w:rsidP="00A848A2">
                      <w:pPr>
                        <w:spacing w:after="0" w:line="240" w:lineRule="auto"/>
                        <w:contextualSpacing w:val="0"/>
                        <w:jc w:val="both"/>
                        <w:rPr>
                          <w:b/>
                        </w:rPr>
                      </w:pPr>
                    </w:p>
                    <w:p w:rsidR="00B7358B" w:rsidRPr="00D53A78" w:rsidRDefault="0074472B" w:rsidP="00A848A2">
                      <w:pPr>
                        <w:spacing w:after="0" w:line="240" w:lineRule="auto"/>
                        <w:contextualSpacing w:val="0"/>
                        <w:jc w:val="both"/>
                        <w:rPr>
                          <w:b/>
                        </w:rPr>
                      </w:pPr>
                      <w:r w:rsidRPr="00D53A78">
                        <w:rPr>
                          <w:b/>
                        </w:rPr>
                        <w:t>Definitions</w:t>
                      </w:r>
                      <w:r w:rsidR="00B7358B" w:rsidRPr="00D53A78">
                        <w:rPr>
                          <w:b/>
                        </w:rPr>
                        <w:t xml:space="preserve">:  </w:t>
                      </w:r>
                      <w:r w:rsidR="00B7358B" w:rsidRPr="00D53A78">
                        <w:t xml:space="preserve">Drug categories are based on CDC definitions and may differ from those used in other DPH publications.  </w:t>
                      </w:r>
                    </w:p>
                    <w:p w:rsidR="00B7358B" w:rsidRPr="00D53A78" w:rsidRDefault="00B7358B" w:rsidP="0074472B">
                      <w:pPr>
                        <w:tabs>
                          <w:tab w:val="left" w:pos="360"/>
                        </w:tabs>
                        <w:spacing w:after="0" w:line="240" w:lineRule="auto"/>
                        <w:ind w:left="270"/>
                        <w:contextualSpacing w:val="0"/>
                        <w:jc w:val="both"/>
                      </w:pPr>
                      <w:r w:rsidRPr="00D53A78">
                        <w:rPr>
                          <w:b/>
                          <w:i/>
                        </w:rPr>
                        <w:t xml:space="preserve">Drug overdose </w:t>
                      </w:r>
                      <w:r w:rsidRPr="00D53A78">
                        <w:rPr>
                          <w:i/>
                        </w:rPr>
                        <w:t>(or “poisoning”)</w:t>
                      </w:r>
                      <w:r w:rsidRPr="00D53A78">
                        <w:rPr>
                          <w:b/>
                        </w:rPr>
                        <w:t xml:space="preserve"> - </w:t>
                      </w:r>
                      <w:r w:rsidRPr="00D53A78">
                        <w:t>an ICD-10 underlying cause of death code of X40-X44, X60-X64, X85 or Y10-Y14.</w:t>
                      </w:r>
                    </w:p>
                    <w:p w:rsidR="00B7358B" w:rsidRPr="00D53A78" w:rsidRDefault="0074472B" w:rsidP="0074472B">
                      <w:pPr>
                        <w:tabs>
                          <w:tab w:val="left" w:pos="360"/>
                        </w:tabs>
                        <w:spacing w:after="0" w:line="240" w:lineRule="auto"/>
                        <w:ind w:left="270"/>
                        <w:contextualSpacing w:val="0"/>
                        <w:jc w:val="both"/>
                      </w:pPr>
                      <w:r w:rsidRPr="00D53A78">
                        <w:rPr>
                          <w:b/>
                          <w:i/>
                        </w:rPr>
                        <w:t>Opioids</w:t>
                      </w:r>
                      <w:r w:rsidR="00B7358B" w:rsidRPr="00D53A78">
                        <w:rPr>
                          <w:b/>
                          <w:i/>
                        </w:rPr>
                        <w:t xml:space="preserve"> - </w:t>
                      </w:r>
                      <w:r w:rsidR="00B7358B" w:rsidRPr="00D53A78">
                        <w:t xml:space="preserve">poisoning cases with </w:t>
                      </w:r>
                      <w:r w:rsidRPr="00D53A78">
                        <w:t xml:space="preserve">an ICD-10 code of T40.0-T40.4 or T40.6 </w:t>
                      </w:r>
                      <w:r w:rsidR="00B7358B" w:rsidRPr="00D53A78">
                        <w:t>in any cont</w:t>
                      </w:r>
                      <w:r w:rsidRPr="00D53A78">
                        <w:t>ributing cause-of-death field.</w:t>
                      </w:r>
                    </w:p>
                    <w:p w:rsidR="00B7358B" w:rsidRPr="00D53A78" w:rsidRDefault="00B7358B" w:rsidP="0074472B">
                      <w:pPr>
                        <w:tabs>
                          <w:tab w:val="left" w:pos="360"/>
                        </w:tabs>
                        <w:spacing w:after="0" w:line="240" w:lineRule="auto"/>
                        <w:ind w:left="270"/>
                        <w:contextualSpacing w:val="0"/>
                        <w:jc w:val="both"/>
                      </w:pPr>
                      <w:r w:rsidRPr="00D53A78">
                        <w:rPr>
                          <w:b/>
                          <w:i/>
                        </w:rPr>
                        <w:t xml:space="preserve">Cocaine – </w:t>
                      </w:r>
                      <w:r w:rsidRPr="00D53A78">
                        <w:t>poisoning cases with an ICD-10 code of T40.5 in any contributing cause-of-death field.</w:t>
                      </w:r>
                    </w:p>
                    <w:p w:rsidR="00B7358B" w:rsidRPr="00D53A78" w:rsidRDefault="00B7358B" w:rsidP="0074472B">
                      <w:pPr>
                        <w:tabs>
                          <w:tab w:val="left" w:pos="360"/>
                        </w:tabs>
                        <w:spacing w:after="0" w:line="240" w:lineRule="auto"/>
                        <w:ind w:left="270"/>
                        <w:contextualSpacing w:val="0"/>
                        <w:jc w:val="both"/>
                      </w:pPr>
                      <w:r w:rsidRPr="00D53A78">
                        <w:rPr>
                          <w:b/>
                          <w:i/>
                        </w:rPr>
                        <w:t>Benzodiazepine</w:t>
                      </w:r>
                      <w:r w:rsidR="0074472B" w:rsidRPr="00D53A78">
                        <w:rPr>
                          <w:b/>
                          <w:i/>
                        </w:rPr>
                        <w:t>s</w:t>
                      </w:r>
                      <w:r w:rsidRPr="00D53A78">
                        <w:rPr>
                          <w:b/>
                          <w:i/>
                        </w:rPr>
                        <w:t xml:space="preserve"> – </w:t>
                      </w:r>
                      <w:r w:rsidRPr="00D53A78">
                        <w:t>poisoning cases with an ICD-10 code of T42.4 in any contributing cause-of-death field.</w:t>
                      </w:r>
                    </w:p>
                    <w:p w:rsidR="00B7358B" w:rsidRPr="00DF56FA" w:rsidRDefault="00B7358B" w:rsidP="00AD0EF1">
                      <w:pPr>
                        <w:spacing w:after="0" w:line="240" w:lineRule="auto"/>
                        <w:ind w:left="270"/>
                        <w:contextualSpacing w:val="0"/>
                        <w:jc w:val="both"/>
                        <w:rPr>
                          <w:sz w:val="20"/>
                          <w:szCs w:val="20"/>
                        </w:rPr>
                      </w:pPr>
                    </w:p>
                  </w:txbxContent>
                </v:textbox>
              </v:shape>
            </w:pict>
          </mc:Fallback>
        </mc:AlternateContent>
      </w:r>
      <w:r w:rsidR="00D53A78">
        <w:rPr>
          <w:noProof/>
          <w:color w:val="FFFFFF" w:themeColor="background1"/>
        </w:rPr>
        <mc:AlternateContent>
          <mc:Choice Requires="wps">
            <w:drawing>
              <wp:anchor distT="0" distB="0" distL="114300" distR="114300" simplePos="0" relativeHeight="251672058" behindDoc="0" locked="0" layoutInCell="1" allowOverlap="1" wp14:anchorId="142C175B" wp14:editId="7A88B2F5">
                <wp:simplePos x="0" y="0"/>
                <wp:positionH relativeFrom="column">
                  <wp:posOffset>520065</wp:posOffset>
                </wp:positionH>
                <wp:positionV relativeFrom="paragraph">
                  <wp:posOffset>1530985</wp:posOffset>
                </wp:positionV>
                <wp:extent cx="6833870" cy="747395"/>
                <wp:effectExtent l="0" t="0" r="0" b="0"/>
                <wp:wrapNone/>
                <wp:docPr id="10"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747395"/>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7358B" w:rsidRDefault="00B7358B" w:rsidP="00A14075">
                            <w:pPr>
                              <w:pStyle w:val="NormalWeb"/>
                              <w:spacing w:after="0"/>
                              <w:rPr>
                                <w:rFonts w:ascii="Calibri" w:hAnsi="Calibri" w:cs="Calibri"/>
                                <w:sz w:val="22"/>
                                <w:szCs w:val="22"/>
                              </w:rPr>
                            </w:pPr>
                            <w:r>
                              <w:rPr>
                                <w:rFonts w:ascii="Calibri" w:hAnsi="Calibri" w:cs="Calibri"/>
                                <w:sz w:val="22"/>
                                <w:szCs w:val="22"/>
                              </w:rPr>
                              <w:t xml:space="preserve">Additional drug overdose prevention information and resources available at:  </w:t>
                            </w:r>
                            <w:hyperlink r:id="rId12" w:history="1">
                              <w:r w:rsidRPr="00A17731">
                                <w:rPr>
                                  <w:rStyle w:val="Hyperlink"/>
                                  <w:rFonts w:ascii="Calibri" w:hAnsi="Calibri" w:cs="Calibri"/>
                                  <w:b/>
                                  <w:sz w:val="22"/>
                                  <w:szCs w:val="22"/>
                                </w:rPr>
                                <w:t>www.mass.gov/opioids</w:t>
                              </w:r>
                            </w:hyperlink>
                            <w:r>
                              <w:rPr>
                                <w:rFonts w:ascii="Calibri" w:hAnsi="Calibri" w:cs="Calibri"/>
                                <w:sz w:val="22"/>
                                <w:szCs w:val="22"/>
                              </w:rPr>
                              <w:t xml:space="preserve">  and   </w:t>
                            </w:r>
                          </w:p>
                          <w:p w:rsidR="00B7358B" w:rsidRDefault="00B7358B" w:rsidP="00736BE7">
                            <w:pPr>
                              <w:pStyle w:val="NormalWeb"/>
                              <w:spacing w:after="1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83406D">
                              <w:rPr>
                                <w:rFonts w:ascii="Calibri" w:hAnsi="Calibri" w:cs="Calibri"/>
                                <w:b/>
                                <w:color w:val="0000FF"/>
                                <w:sz w:val="22"/>
                                <w:szCs w:val="22"/>
                                <w:u w:val="single"/>
                              </w:rPr>
                              <w:t>w</w:t>
                            </w:r>
                            <w:r>
                              <w:rPr>
                                <w:rFonts w:ascii="Calibri" w:hAnsi="Calibri" w:cs="Calibri"/>
                                <w:b/>
                                <w:color w:val="0000FF"/>
                                <w:sz w:val="22"/>
                                <w:szCs w:val="22"/>
                                <w:u w:val="single"/>
                              </w:rPr>
                              <w:t>ww</w:t>
                            </w:r>
                            <w:r w:rsidRPr="0083406D">
                              <w:rPr>
                                <w:rFonts w:ascii="Calibri" w:hAnsi="Calibri" w:cs="Calibri"/>
                                <w:b/>
                                <w:color w:val="0000FF"/>
                                <w:sz w:val="22"/>
                                <w:szCs w:val="22"/>
                                <w:u w:val="single"/>
                              </w:rPr>
                              <w:t>.mass.gov/dph/bsas</w:t>
                            </w:r>
                          </w:p>
                          <w:p w:rsidR="00B7358B" w:rsidRPr="00A14075" w:rsidRDefault="00B7358B" w:rsidP="00A14075">
                            <w:pPr>
                              <w:pStyle w:val="NormalWeb"/>
                              <w:spacing w:after="0"/>
                              <w:rPr>
                                <w:rFonts w:ascii="Calibri" w:hAnsi="Calibri" w:cs="Calibri"/>
                                <w:sz w:val="22"/>
                                <w:szCs w:val="22"/>
                              </w:rPr>
                            </w:pPr>
                            <w:r>
                              <w:rPr>
                                <w:rFonts w:ascii="Calibri" w:hAnsi="Calibri" w:cs="Calibri"/>
                                <w:sz w:val="22"/>
                                <w:szCs w:val="22"/>
                              </w:rPr>
                              <w:t>Additional overdose/poisoning data available at</w:t>
                            </w:r>
                            <w:r w:rsidRPr="00A02753">
                              <w:rPr>
                                <w:rFonts w:ascii="Calibri" w:hAnsi="Calibri" w:cs="Calibri"/>
                                <w:sz w:val="22"/>
                                <w:szCs w:val="22"/>
                              </w:rPr>
                              <w:t xml:space="preserve">:  </w:t>
                            </w:r>
                            <w:hyperlink r:id="rId13" w:history="1">
                              <w:r w:rsidRPr="00FA303B">
                                <w:rPr>
                                  <w:rStyle w:val="Hyperlink"/>
                                  <w:rFonts w:ascii="Calibri" w:hAnsi="Calibri" w:cs="Calibri"/>
                                  <w:b/>
                                  <w:sz w:val="22"/>
                                  <w:szCs w:val="22"/>
                                </w:rPr>
                                <w:t>www.mass.gov/</w:t>
                              </w:r>
                              <w:r w:rsidRPr="0083406D">
                                <w:rPr>
                                  <w:rStyle w:val="Hyperlink"/>
                                  <w:rFonts w:ascii="Calibri" w:hAnsi="Calibri" w:cs="Calibri"/>
                                  <w:b/>
                                  <w:color w:val="0000FF"/>
                                  <w:sz w:val="22"/>
                                  <w:szCs w:val="22"/>
                                </w:rPr>
                                <w:t>dph</w:t>
                              </w:r>
                              <w:r w:rsidRPr="00FA303B">
                                <w:rPr>
                                  <w:rStyle w:val="Hyperlink"/>
                                  <w:rFonts w:ascii="Calibri" w:hAnsi="Calibri" w:cs="Calibri"/>
                                  <w:b/>
                                  <w:sz w:val="22"/>
                                  <w:szCs w:val="22"/>
                                </w:rPr>
                                <w:t>/isp</w:t>
                              </w:r>
                            </w:hyperlink>
                            <w:r>
                              <w:rPr>
                                <w:rFonts w:ascii="Calibri" w:hAnsi="Calibri" w:cs="Calibri"/>
                                <w:b/>
                                <w:color w:val="244061" w:themeColor="accent1" w:themeShade="80"/>
                                <w:sz w:val="22"/>
                                <w:szCs w:val="22"/>
                                <w:u w:val="single"/>
                              </w:rPr>
                              <w:t xml:space="preserve"> </w:t>
                            </w:r>
                            <w:r>
                              <w:rPr>
                                <w:rFonts w:ascii="Calibri" w:hAnsi="Calibri" w:cs="Calibri"/>
                                <w:sz w:val="22"/>
                                <w:szCs w:val="22"/>
                              </w:rPr>
                              <w:t>, under “Injury Reports and Publications”</w:t>
                            </w:r>
                          </w:p>
                        </w:txbxContent>
                      </wps:txbx>
                      <wps:bodyPr rot="0" vert="horz" wrap="square" lIns="91440" tIns="45720" rIns="91440" bIns="45720" anchor="t" anchorCtr="0" upright="1">
                        <a:noAutofit/>
                      </wps:bodyPr>
                    </wps:wsp>
                  </a:graphicData>
                </a:graphic>
              </wp:anchor>
            </w:drawing>
          </mc:Choice>
          <mc:Fallback>
            <w:pict>
              <v:shape id="Text Box 289" o:spid="_x0000_s1052" type="#_x0000_t202" style="position:absolute;margin-left:40.95pt;margin-top:120.55pt;width:538.1pt;height:58.85pt;z-index:2516720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" filled="f" stroked="f" strokeweight=".5pt">
                <v:textbox>
                  <w:txbxContent>
                    <w:p w:rsidR="00B7358B" w:rsidRDefault="00B7358B" w:rsidP="00A14075">
                      <w:pPr>
                        <w:pStyle w:val="NormalWeb"/>
                        <w:spacing w:after="0"/>
                        <w:rPr>
                          <w:rFonts w:ascii="Calibri" w:hAnsi="Calibri" w:cs="Calibri"/>
                          <w:sz w:val="22"/>
                          <w:szCs w:val="22"/>
                        </w:rPr>
                      </w:pPr>
                      <w:r>
                        <w:rPr>
                          <w:rFonts w:ascii="Calibri" w:hAnsi="Calibri" w:cs="Calibri"/>
                          <w:sz w:val="22"/>
                          <w:szCs w:val="22"/>
                        </w:rPr>
                        <w:t xml:space="preserve">Additional drug overdose prevention information and resources available at:  </w:t>
                      </w:r>
                      <w:hyperlink r:id="rId14" w:history="1">
                        <w:r w:rsidRPr="00A17731">
                          <w:rPr>
                            <w:rStyle w:val="Hyperlink"/>
                            <w:rFonts w:ascii="Calibri" w:hAnsi="Calibri" w:cs="Calibri"/>
                            <w:b/>
                            <w:sz w:val="22"/>
                            <w:szCs w:val="22"/>
                          </w:rPr>
                          <w:t>www.mass.gov/opioids</w:t>
                        </w:r>
                      </w:hyperlink>
                      <w:r>
                        <w:rPr>
                          <w:rFonts w:ascii="Calibri" w:hAnsi="Calibri" w:cs="Calibri"/>
                          <w:sz w:val="22"/>
                          <w:szCs w:val="22"/>
                        </w:rPr>
                        <w:t xml:space="preserve">  and   </w:t>
                      </w:r>
                    </w:p>
                    <w:p w:rsidR="00B7358B" w:rsidRDefault="00B7358B" w:rsidP="00736BE7">
                      <w:pPr>
                        <w:pStyle w:val="NormalWeb"/>
                        <w:spacing w:after="1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83406D">
                        <w:rPr>
                          <w:rFonts w:ascii="Calibri" w:hAnsi="Calibri" w:cs="Calibri"/>
                          <w:b/>
                          <w:color w:val="0000FF"/>
                          <w:sz w:val="22"/>
                          <w:szCs w:val="22"/>
                          <w:u w:val="single"/>
                        </w:rPr>
                        <w:t>w</w:t>
                      </w:r>
                      <w:r>
                        <w:rPr>
                          <w:rFonts w:ascii="Calibri" w:hAnsi="Calibri" w:cs="Calibri"/>
                          <w:b/>
                          <w:color w:val="0000FF"/>
                          <w:sz w:val="22"/>
                          <w:szCs w:val="22"/>
                          <w:u w:val="single"/>
                        </w:rPr>
                        <w:t>ww</w:t>
                      </w:r>
                      <w:r w:rsidRPr="0083406D">
                        <w:rPr>
                          <w:rFonts w:ascii="Calibri" w:hAnsi="Calibri" w:cs="Calibri"/>
                          <w:b/>
                          <w:color w:val="0000FF"/>
                          <w:sz w:val="22"/>
                          <w:szCs w:val="22"/>
                          <w:u w:val="single"/>
                        </w:rPr>
                        <w:t>.mass.gov/dph/bsas</w:t>
                      </w:r>
                    </w:p>
                    <w:p w:rsidR="00B7358B" w:rsidRPr="00A14075" w:rsidRDefault="00B7358B" w:rsidP="00A14075">
                      <w:pPr>
                        <w:pStyle w:val="NormalWeb"/>
                        <w:spacing w:after="0"/>
                        <w:rPr>
                          <w:rFonts w:ascii="Calibri" w:hAnsi="Calibri" w:cs="Calibri"/>
                          <w:sz w:val="22"/>
                          <w:szCs w:val="22"/>
                        </w:rPr>
                      </w:pPr>
                      <w:r>
                        <w:rPr>
                          <w:rFonts w:ascii="Calibri" w:hAnsi="Calibri" w:cs="Calibri"/>
                          <w:sz w:val="22"/>
                          <w:szCs w:val="22"/>
                        </w:rPr>
                        <w:t>Additional overdose/poisoning data available at</w:t>
                      </w:r>
                      <w:r w:rsidRPr="00A02753">
                        <w:rPr>
                          <w:rFonts w:ascii="Calibri" w:hAnsi="Calibri" w:cs="Calibri"/>
                          <w:sz w:val="22"/>
                          <w:szCs w:val="22"/>
                        </w:rPr>
                        <w:t xml:space="preserve">:  </w:t>
                      </w:r>
                      <w:hyperlink r:id="rId15" w:history="1">
                        <w:r w:rsidRPr="00FA303B">
                          <w:rPr>
                            <w:rStyle w:val="Hyperlink"/>
                            <w:rFonts w:ascii="Calibri" w:hAnsi="Calibri" w:cs="Calibri"/>
                            <w:b/>
                            <w:sz w:val="22"/>
                            <w:szCs w:val="22"/>
                          </w:rPr>
                          <w:t>www.mass.gov/</w:t>
                        </w:r>
                        <w:r w:rsidRPr="0083406D">
                          <w:rPr>
                            <w:rStyle w:val="Hyperlink"/>
                            <w:rFonts w:ascii="Calibri" w:hAnsi="Calibri" w:cs="Calibri"/>
                            <w:b/>
                            <w:color w:val="0000FF"/>
                            <w:sz w:val="22"/>
                            <w:szCs w:val="22"/>
                          </w:rPr>
                          <w:t>dph</w:t>
                        </w:r>
                        <w:r w:rsidRPr="00FA303B">
                          <w:rPr>
                            <w:rStyle w:val="Hyperlink"/>
                            <w:rFonts w:ascii="Calibri" w:hAnsi="Calibri" w:cs="Calibri"/>
                            <w:b/>
                            <w:sz w:val="22"/>
                            <w:szCs w:val="22"/>
                          </w:rPr>
                          <w:t>/isp</w:t>
                        </w:r>
                      </w:hyperlink>
                      <w:r>
                        <w:rPr>
                          <w:rFonts w:ascii="Calibri" w:hAnsi="Calibri" w:cs="Calibri"/>
                          <w:b/>
                          <w:color w:val="244061" w:themeColor="accent1" w:themeShade="80"/>
                          <w:sz w:val="22"/>
                          <w:szCs w:val="22"/>
                          <w:u w:val="single"/>
                        </w:rPr>
                        <w:t xml:space="preserve"> </w:t>
                      </w:r>
                      <w:r>
                        <w:rPr>
                          <w:rFonts w:ascii="Calibri" w:hAnsi="Calibri" w:cs="Calibri"/>
                          <w:sz w:val="22"/>
                          <w:szCs w:val="22"/>
                        </w:rPr>
                        <w:t>, under “Injury Reports and Publications”</w:t>
                      </w:r>
                    </w:p>
                  </w:txbxContent>
                </v:textbox>
              </v:shape>
            </w:pict>
          </mc:Fallback>
        </mc:AlternateContent>
      </w:r>
      <w:r w:rsidR="005075D3">
        <w:rPr>
          <w:noProof/>
          <w:color w:val="FFFFFF" w:themeColor="background1"/>
        </w:rPr>
        <mc:AlternateContent>
          <mc:Choice Requires="wps">
            <w:drawing>
              <wp:anchor distT="0" distB="0" distL="114300" distR="114300" simplePos="0" relativeHeight="251671034" behindDoc="0" locked="0" layoutInCell="1" allowOverlap="1" wp14:anchorId="3C643561" wp14:editId="6B609F94">
                <wp:simplePos x="0" y="0"/>
                <wp:positionH relativeFrom="column">
                  <wp:posOffset>371638</wp:posOffset>
                </wp:positionH>
                <wp:positionV relativeFrom="paragraph">
                  <wp:posOffset>1427466</wp:posOffset>
                </wp:positionV>
                <wp:extent cx="7076440" cy="961183"/>
                <wp:effectExtent l="0" t="0" r="0" b="0"/>
                <wp:wrapNone/>
                <wp:docPr id="8" name="Rounded 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6440" cy="961183"/>
                        </a:xfrm>
                        <a:prstGeom prst="roundRect">
                          <a:avLst>
                            <a:gd name="adj" fmla="val 16667"/>
                          </a:avLst>
                        </a:prstGeom>
                        <a:solidFill>
                          <a:schemeClr val="accent1">
                            <a:lumMod val="20000"/>
                            <a:lumOff val="8000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id="Rounded Rectangle 95" o:spid="_x0000_s1026" style="position:absolute;margin-left:29.25pt;margin-top:112.4pt;width:557.2pt;height:75.7pt;z-index:2516710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" fillcolor="#dbe5f1 [660]" stroked="f" strokeweight="2pt"/>
            </w:pict>
          </mc:Fallback>
        </mc:AlternateContent>
      </w:r>
      <w:r w:rsidR="00E737EC">
        <w:rPr>
          <w:rFonts w:asciiTheme="majorHAnsi" w:hAnsiTheme="majorHAnsi"/>
          <w:noProof/>
        </w:rPr>
        <mc:AlternateContent>
          <mc:Choice Requires="wpg">
            <w:drawing>
              <wp:anchor distT="0" distB="0" distL="114300" distR="114300" simplePos="0" relativeHeight="251782144" behindDoc="0" locked="0" layoutInCell="1" allowOverlap="1" wp14:anchorId="2A02EEB6" wp14:editId="4D8C7EBA">
                <wp:simplePos x="0" y="0"/>
                <wp:positionH relativeFrom="column">
                  <wp:posOffset>-127591</wp:posOffset>
                </wp:positionH>
                <wp:positionV relativeFrom="paragraph">
                  <wp:posOffset>4213314</wp:posOffset>
                </wp:positionV>
                <wp:extent cx="7954645" cy="608612"/>
                <wp:effectExtent l="0" t="0" r="8255" b="1270"/>
                <wp:wrapNone/>
                <wp:docPr id="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54645" cy="608612"/>
                          <a:chOff x="-120" y="14919"/>
                          <a:chExt cx="12527" cy="1412"/>
                        </a:xfrm>
                      </wpg:grpSpPr>
                      <wps:wsp>
                        <wps:cNvPr id="4" name="AutoShape 39"/>
                        <wps:cNvSpPr>
                          <a:spLocks noChangeArrowheads="1"/>
                        </wps:cNvSpPr>
                        <wps:spPr bwMode="auto">
                          <a:xfrm>
                            <a:off x="-120" y="14931"/>
                            <a:ext cx="12527" cy="1400"/>
                          </a:xfrm>
                          <a:prstGeom prst="roundRect">
                            <a:avLst>
                              <a:gd name="adj" fmla="val 16667"/>
                            </a:avLst>
                          </a:prstGeom>
                          <a:solidFill>
                            <a:srgbClr val="660066"/>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B7358B" w:rsidRDefault="00B7358B" w:rsidP="007C033E">
                              <w:pPr>
                                <w:jc w:val="center"/>
                              </w:pPr>
                            </w:p>
                            <w:p w:rsidR="00B7358B" w:rsidRDefault="00B7358B" w:rsidP="007C033E">
                              <w:pPr>
                                <w:jc w:val="center"/>
                              </w:pPr>
                            </w:p>
                            <w:p w:rsidR="00B7358B" w:rsidRDefault="00B7358B" w:rsidP="007C033E">
                              <w:pPr>
                                <w:jc w:val="center"/>
                              </w:pPr>
                            </w:p>
                            <w:p w:rsidR="00B7358B" w:rsidRDefault="00B7358B" w:rsidP="007C033E">
                              <w:pPr>
                                <w:jc w:val="center"/>
                              </w:pPr>
                            </w:p>
                          </w:txbxContent>
                        </wps:txbx>
                        <wps:bodyPr rot="0" vert="horz" wrap="square" lIns="91440" tIns="45720" rIns="91440" bIns="45720" anchor="ctr" anchorCtr="0" upright="1">
                          <a:noAutofit/>
                        </wps:bodyPr>
                      </wps:wsp>
                      <wps:wsp>
                        <wps:cNvPr id="5" name="Text Box 40"/>
                        <wps:cNvSpPr txBox="1">
                          <a:spLocks noChangeArrowheads="1"/>
                        </wps:cNvSpPr>
                        <wps:spPr bwMode="auto">
                          <a:xfrm>
                            <a:off x="2267" y="14919"/>
                            <a:ext cx="7705"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B7358B" w:rsidRPr="008A3686" w:rsidRDefault="00B7358B" w:rsidP="009F23D3">
                              <w:pPr>
                                <w:jc w:val="center"/>
                                <w:rPr>
                                  <w:b/>
                                  <w:color w:val="FFFF00"/>
                                  <w:sz w:val="16"/>
                                  <w:szCs w:val="16"/>
                                </w:rPr>
                              </w:pPr>
                              <w:r>
                                <w:rPr>
                                  <w:b/>
                                  <w:color w:val="FFFF00"/>
                                  <w:sz w:val="24"/>
                                  <w:szCs w:val="24"/>
                                </w:rPr>
                                <w:t>Massachusetts Department of Public Health</w:t>
                              </w:r>
                            </w:p>
                            <w:p w:rsidR="00B7358B" w:rsidRPr="000F6386" w:rsidRDefault="00B7358B" w:rsidP="009F23D3">
                              <w:pPr>
                                <w:jc w:val="center"/>
                                <w:rPr>
                                  <w:rStyle w:val="Hyperlink"/>
                                  <w:color w:val="FFFF00"/>
                                  <w:sz w:val="24"/>
                                  <w:szCs w:val="24"/>
                                </w:rPr>
                              </w:pPr>
                              <w:r>
                                <w:rPr>
                                  <w:b/>
                                  <w:color w:val="FFFF00"/>
                                  <w:sz w:val="24"/>
                                  <w:szCs w:val="24"/>
                                </w:rPr>
                                <w:t>www.mass.gov/dph/isp</w:t>
                              </w:r>
                            </w:p>
                            <w:p w:rsidR="00B7358B" w:rsidRPr="000F6386" w:rsidRDefault="00B7358B" w:rsidP="009F23D3">
                              <w:pPr>
                                <w:jc w:val="center"/>
                                <w:rPr>
                                  <w:color w:val="FFFF00"/>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53" style="position:absolute;margin-left:-10.05pt;margin-top:331.75pt;width:626.35pt;height:47.9pt;z-index:251782144" coordorigin="-120,14919" coordsize="12527,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">
                <v:roundrect id="AutoShape 39" o:spid="_x0000_s1054" style="position:absolute;left:-120;top:14931;width:12527;height:14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6sMA&#10;AADaAAAADwAAAGRycy9kb3ducmV2LnhtbESPzWrDMBCE74W8g9hCbo3cUEpwI5s2YNJLoM0P9Lix&#10;1rKJtXIsxXHfvioEchxm5htmmY+2FQP1vnGs4HmWgCAunW7YKNjviqcFCB+QNbaOScEvecizycMS&#10;U+2u/E3DNhgRIexTVFCH0KVS+rImi37mOuLoVa63GKLsjdQ9XiPctnKeJK/SYsNxocaOVjWVp+3F&#10;Klh/JEXFze5ozfln8zWEgzXYKjV9HN/fQAQawz18a39qBS/wfyXe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m6sMAAADaAAAADwAAAAAAAAAAAAAAAACYAgAAZHJzL2Rv&#10;d25yZXYueG1sUEsFBgAAAAAEAAQA9QAAAIgDAAAAAA==&#10;" fillcolor="#606" stroked="f" strokeweight="2pt">
                  <v:textbox>
                    <w:txbxContent>
                      <w:p w:rsidR="00B7358B" w:rsidRDefault="00B7358B" w:rsidP="007C033E">
                        <w:pPr>
                          <w:jc w:val="center"/>
                        </w:pPr>
                      </w:p>
                      <w:p w:rsidR="00B7358B" w:rsidRDefault="00B7358B" w:rsidP="007C033E">
                        <w:pPr>
                          <w:jc w:val="center"/>
                        </w:pPr>
                      </w:p>
                      <w:p w:rsidR="00B7358B" w:rsidRDefault="00B7358B" w:rsidP="007C033E">
                        <w:pPr>
                          <w:jc w:val="center"/>
                        </w:pPr>
                      </w:p>
                      <w:p w:rsidR="00B7358B" w:rsidRDefault="00B7358B" w:rsidP="007C033E">
                        <w:pPr>
                          <w:jc w:val="center"/>
                        </w:pPr>
                      </w:p>
                    </w:txbxContent>
                  </v:textbox>
                </v:roundrect>
                <v:shape id="Text Box 40" o:spid="_x0000_s1055" type="#_x0000_t202" style="position:absolute;left:2267;top:14919;width:77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gMMA&#10;AADaAAAADwAAAGRycy9kb3ducmV2LnhtbESPwWrDMBBE74H+g9hCL6aR0xBjnMimFAKmh0DTQq+L&#10;tbFNrZWRVNv5+yoQ6HGYmTfMoVrMICZyvresYLNOQRA3VvfcKvj6PD7nIHxA1jhYJgVX8lCVD6sD&#10;FtrO/EHTObQiQtgXqKALYSyk9E1HBv3ajsTRu1hnMETpWqkdzhFuBvmSppk02HNc6HCkt46an/Ov&#10;UbDo02l7PbqQbep8y8l7Un/3iVJPj8vrHkSgJfyH7+1aK9jB7Uq8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IgMMAAADaAAAADwAAAAAAAAAAAAAAAACYAgAAZHJzL2Rv&#10;d25yZXYueG1sUEsFBgAAAAAEAAQA9QAAAIgDAAAAAA==&#10;" filled="f" stroked="f" strokeweight="2.25pt">
                  <v:textbox>
                    <w:txbxContent>
                      <w:p w:rsidR="00B7358B" w:rsidRPr="008A3686" w:rsidRDefault="00B7358B" w:rsidP="009F23D3">
                        <w:pPr>
                          <w:jc w:val="center"/>
                          <w:rPr>
                            <w:b/>
                            <w:color w:val="FFFF00"/>
                            <w:sz w:val="16"/>
                            <w:szCs w:val="16"/>
                          </w:rPr>
                        </w:pPr>
                        <w:r>
                          <w:rPr>
                            <w:b/>
                            <w:color w:val="FFFF00"/>
                            <w:sz w:val="24"/>
                            <w:szCs w:val="24"/>
                          </w:rPr>
                          <w:t>Massachusetts Department of Public Health</w:t>
                        </w:r>
                      </w:p>
                      <w:p w:rsidR="00B7358B" w:rsidRPr="000F6386" w:rsidRDefault="00B7358B" w:rsidP="009F23D3">
                        <w:pPr>
                          <w:jc w:val="center"/>
                          <w:rPr>
                            <w:rStyle w:val="Hyperlink"/>
                            <w:color w:val="FFFF00"/>
                            <w:sz w:val="24"/>
                            <w:szCs w:val="24"/>
                          </w:rPr>
                        </w:pPr>
                        <w:r>
                          <w:rPr>
                            <w:b/>
                            <w:color w:val="FFFF00"/>
                            <w:sz w:val="24"/>
                            <w:szCs w:val="24"/>
                          </w:rPr>
                          <w:t>www.mass.gov/dph/isp</w:t>
                        </w:r>
                      </w:p>
                      <w:p w:rsidR="00B7358B" w:rsidRPr="000F6386" w:rsidRDefault="00B7358B" w:rsidP="009F23D3">
                        <w:pPr>
                          <w:jc w:val="center"/>
                          <w:rPr>
                            <w:color w:val="FFFF00"/>
                            <w:sz w:val="16"/>
                            <w:szCs w:val="16"/>
                          </w:rPr>
                        </w:pPr>
                      </w:p>
                    </w:txbxContent>
                  </v:textbox>
                </v:shape>
              </v:group>
            </w:pict>
          </mc:Fallback>
        </mc:AlternateContent>
      </w:r>
      <w:r w:rsidR="005A117B">
        <w:rPr>
          <w:color w:val="FFFFFF" w:themeColor="background1"/>
        </w:rPr>
        <w:t xml:space="preserve">  </w:t>
      </w:r>
    </w:p>
    <w:sectPr w:rsidR="007C033E" w:rsidRPr="0028773D" w:rsidSect="00B00630">
      <w:headerReference w:type="default" r:id="rId16"/>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77B" w:rsidRDefault="00F1377B" w:rsidP="00CA67FE">
      <w:pPr>
        <w:spacing w:after="0" w:line="240" w:lineRule="auto"/>
      </w:pPr>
      <w:r>
        <w:separator/>
      </w:r>
    </w:p>
  </w:endnote>
  <w:endnote w:type="continuationSeparator" w:id="0">
    <w:p w:rsidR="00F1377B" w:rsidRDefault="00F1377B" w:rsidP="00CA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77B" w:rsidRDefault="00F1377B" w:rsidP="00CA67FE">
      <w:pPr>
        <w:spacing w:after="0" w:line="240" w:lineRule="auto"/>
      </w:pPr>
      <w:r>
        <w:separator/>
      </w:r>
    </w:p>
  </w:footnote>
  <w:footnote w:type="continuationSeparator" w:id="0">
    <w:p w:rsidR="00F1377B" w:rsidRDefault="00F1377B" w:rsidP="00CA6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8B" w:rsidRDefault="00937826">
    <w:r>
      <w:rPr>
        <w:rFonts w:asciiTheme="majorHAnsi" w:hAnsiTheme="majorHAnsi"/>
        <w:i/>
        <w:iCs/>
        <w:noProof/>
      </w:rPr>
      <w:drawing>
        <wp:anchor distT="0" distB="0" distL="114300" distR="114300" simplePos="0" relativeHeight="251657728" behindDoc="0" locked="0" layoutInCell="1" allowOverlap="1" wp14:anchorId="7DF37589" wp14:editId="7FF0F676">
          <wp:simplePos x="0" y="0"/>
          <wp:positionH relativeFrom="column">
            <wp:posOffset>201930</wp:posOffset>
          </wp:positionH>
          <wp:positionV relativeFrom="paragraph">
            <wp:posOffset>-212725</wp:posOffset>
          </wp:positionV>
          <wp:extent cx="1275715" cy="818515"/>
          <wp:effectExtent l="0" t="0" r="635" b="635"/>
          <wp:wrapNone/>
          <wp:docPr id="6" name="Picture 6" descr="Opened bottle of prescription medications with some white pills spilled out next to the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73289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5715" cy="8185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85D91">
      <w:rPr>
        <w:noProof/>
      </w:rPr>
      <mc:AlternateContent>
        <mc:Choice Requires="wps">
          <w:drawing>
            <wp:anchor distT="0" distB="0" distL="114300" distR="114300" simplePos="0" relativeHeight="251655680" behindDoc="0" locked="0" layoutInCell="1" allowOverlap="1" wp14:anchorId="7895D9DB" wp14:editId="27D3A87C">
              <wp:simplePos x="0" y="0"/>
              <wp:positionH relativeFrom="column">
                <wp:posOffset>1477926</wp:posOffset>
              </wp:positionH>
              <wp:positionV relativeFrom="paragraph">
                <wp:posOffset>-265814</wp:posOffset>
              </wp:positionV>
              <wp:extent cx="6116955" cy="882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955" cy="882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358B" w:rsidRPr="00A85D91" w:rsidRDefault="00B7358B" w:rsidP="00426D39">
                          <w:pPr>
                            <w:spacing w:after="0" w:line="240" w:lineRule="auto"/>
                            <w:contextualSpacing w:val="0"/>
                            <w:rPr>
                              <w:rFonts w:ascii="Arial Black" w:hAnsi="Arial Black" w:cs="Arial"/>
                              <w:b/>
                              <w:color w:val="FFFF00"/>
                              <w:spacing w:val="30"/>
                              <w:sz w:val="32"/>
                              <w:szCs w:val="32"/>
                            </w:rPr>
                          </w:pPr>
                          <w:r w:rsidRPr="00A85D91">
                            <w:rPr>
                              <w:rFonts w:ascii="Arial Black" w:hAnsi="Arial Black" w:cs="Arial"/>
                              <w:b/>
                              <w:color w:val="FFFF00"/>
                              <w:spacing w:val="30"/>
                              <w:sz w:val="32"/>
                              <w:szCs w:val="32"/>
                            </w:rPr>
                            <w:t>Massachusetts</w:t>
                          </w:r>
                          <w:r w:rsidR="00A85D91" w:rsidRPr="00A85D91">
                            <w:rPr>
                              <w:rFonts w:ascii="Arial Black" w:hAnsi="Arial Black" w:cs="Arial"/>
                              <w:b/>
                              <w:color w:val="FFFF00"/>
                              <w:spacing w:val="30"/>
                              <w:sz w:val="32"/>
                              <w:szCs w:val="32"/>
                            </w:rPr>
                            <w:t xml:space="preserve"> Data Brief</w:t>
                          </w:r>
                          <w:r w:rsidRPr="00A85D91">
                            <w:rPr>
                              <w:rFonts w:ascii="Arial Black" w:hAnsi="Arial Black" w:cs="Arial"/>
                              <w:b/>
                              <w:color w:val="FFFF00"/>
                              <w:spacing w:val="30"/>
                              <w:sz w:val="32"/>
                              <w:szCs w:val="32"/>
                            </w:rPr>
                            <w:t xml:space="preserve">                                </w:t>
                          </w:r>
                        </w:p>
                        <w:p w:rsidR="00B7358B" w:rsidRPr="00426D39" w:rsidRDefault="00B7358B" w:rsidP="00426D39">
                          <w:pPr>
                            <w:spacing w:after="0" w:line="240" w:lineRule="auto"/>
                            <w:contextualSpacing w:val="0"/>
                            <w:rPr>
                              <w:rFonts w:ascii="Arial" w:hAnsi="Arial" w:cs="Arial"/>
                              <w:b/>
                              <w:i/>
                              <w:color w:val="FFFFFF" w:themeColor="background1"/>
                              <w:sz w:val="32"/>
                              <w:szCs w:val="32"/>
                            </w:rPr>
                          </w:pPr>
                          <w:r w:rsidRPr="00426D39">
                            <w:rPr>
                              <w:rFonts w:ascii="Arial" w:hAnsi="Arial" w:cs="Arial"/>
                              <w:b/>
                              <w:i/>
                              <w:color w:val="FFFFFF" w:themeColor="background1"/>
                              <w:sz w:val="32"/>
                              <w:szCs w:val="32"/>
                            </w:rPr>
                            <w:t xml:space="preserve">Special Emphasis Report: Drug Overdose Deaths, </w:t>
                          </w:r>
                        </w:p>
                        <w:p w:rsidR="00B7358B" w:rsidRPr="00A85D91" w:rsidRDefault="00B7358B" w:rsidP="00426D39">
                          <w:pPr>
                            <w:spacing w:after="0" w:line="240" w:lineRule="auto"/>
                            <w:contextualSpacing w:val="0"/>
                            <w:rPr>
                              <w:rFonts w:ascii="Arial" w:hAnsi="Arial" w:cs="Arial"/>
                              <w:color w:val="FF0000"/>
                              <w:sz w:val="24"/>
                              <w:szCs w:val="24"/>
                            </w:rPr>
                          </w:pPr>
                          <w:r w:rsidRPr="00426D39">
                            <w:rPr>
                              <w:rFonts w:ascii="Arial" w:hAnsi="Arial" w:cs="Arial"/>
                              <w:b/>
                              <w:i/>
                              <w:color w:val="FFFFFF" w:themeColor="background1"/>
                              <w:sz w:val="32"/>
                              <w:szCs w:val="32"/>
                            </w:rPr>
                            <w:t xml:space="preserve">1999 </w:t>
                          </w:r>
                          <w:r>
                            <w:rPr>
                              <w:rFonts w:ascii="Arial" w:hAnsi="Arial" w:cs="Arial"/>
                              <w:b/>
                              <w:i/>
                              <w:color w:val="FFFFFF" w:themeColor="background1"/>
                              <w:sz w:val="32"/>
                              <w:szCs w:val="32"/>
                            </w:rPr>
                            <w:t>–</w:t>
                          </w:r>
                          <w:r w:rsidRPr="00426D39">
                            <w:rPr>
                              <w:rFonts w:ascii="Arial" w:hAnsi="Arial" w:cs="Arial"/>
                              <w:b/>
                              <w:i/>
                              <w:color w:val="FFFFFF" w:themeColor="background1"/>
                              <w:sz w:val="32"/>
                              <w:szCs w:val="32"/>
                            </w:rPr>
                            <w:t xml:space="preserve"> 201</w:t>
                          </w:r>
                          <w:r w:rsidR="00011652">
                            <w:rPr>
                              <w:rFonts w:ascii="Arial" w:hAnsi="Arial" w:cs="Arial"/>
                              <w:b/>
                              <w:i/>
                              <w:color w:val="FFFFFF" w:themeColor="background1"/>
                              <w:sz w:val="32"/>
                              <w:szCs w:val="32"/>
                            </w:rPr>
                            <w:t>3</w:t>
                          </w:r>
                          <w:r>
                            <w:rPr>
                              <w:rFonts w:ascii="Arial" w:hAnsi="Arial" w:cs="Arial"/>
                              <w:b/>
                              <w:i/>
                              <w:color w:val="FFFFFF" w:themeColor="background1"/>
                              <w:sz w:val="32"/>
                              <w:szCs w:val="32"/>
                            </w:rPr>
                            <w:t xml:space="preserve">                                              </w:t>
                          </w:r>
                          <w:r w:rsidR="007E45C2">
                            <w:rPr>
                              <w:rFonts w:ascii="Arial" w:hAnsi="Arial" w:cs="Arial"/>
                              <w:b/>
                              <w:color w:val="FFFFFF" w:themeColor="background1"/>
                            </w:rPr>
                            <w:t xml:space="preserve">           May</w:t>
                          </w:r>
                          <w:r w:rsidR="00B864BB">
                            <w:rPr>
                              <w:rFonts w:ascii="Arial" w:hAnsi="Arial" w:cs="Arial"/>
                              <w:b/>
                              <w:color w:val="FFFFFF" w:themeColor="background1"/>
                            </w:rPr>
                            <w:t xml:space="preserve"> 2016</w:t>
                          </w:r>
                        </w:p>
                        <w:p w:rsidR="00B7358B" w:rsidRPr="00EE079C" w:rsidRDefault="00B7358B" w:rsidP="00AE4294">
                          <w:pPr>
                            <w:spacing w:line="240" w:lineRule="auto"/>
                            <w:rPr>
                              <w:rFonts w:cs="Calibri"/>
                              <w:b/>
                              <w: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116.35pt;margin-top:-20.95pt;width:481.65pt;height:6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" filled="f" stroked="f" strokeweight=".5pt">
              <v:path arrowok="t"/>
              <v:textbox>
                <w:txbxContent>
                  <w:p w:rsidR="00B7358B" w:rsidRPr="00A85D91" w:rsidRDefault="00B7358B" w:rsidP="00426D39">
                    <w:pPr>
                      <w:spacing w:after="0" w:line="240" w:lineRule="auto"/>
                      <w:contextualSpacing w:val="0"/>
                      <w:rPr>
                        <w:rFonts w:ascii="Arial Black" w:hAnsi="Arial Black" w:cs="Arial"/>
                        <w:b/>
                        <w:color w:val="FFFF00"/>
                        <w:spacing w:val="30"/>
                        <w:sz w:val="32"/>
                        <w:szCs w:val="32"/>
                      </w:rPr>
                    </w:pPr>
                    <w:r w:rsidRPr="00A85D91">
                      <w:rPr>
                        <w:rFonts w:ascii="Arial Black" w:hAnsi="Arial Black" w:cs="Arial"/>
                        <w:b/>
                        <w:color w:val="FFFF00"/>
                        <w:spacing w:val="30"/>
                        <w:sz w:val="32"/>
                        <w:szCs w:val="32"/>
                      </w:rPr>
                      <w:t>Massachusetts</w:t>
                    </w:r>
                    <w:r w:rsidR="00A85D91" w:rsidRPr="00A85D91">
                      <w:rPr>
                        <w:rFonts w:ascii="Arial Black" w:hAnsi="Arial Black" w:cs="Arial"/>
                        <w:b/>
                        <w:color w:val="FFFF00"/>
                        <w:spacing w:val="30"/>
                        <w:sz w:val="32"/>
                        <w:szCs w:val="32"/>
                      </w:rPr>
                      <w:t xml:space="preserve"> Data Brief</w:t>
                    </w:r>
                    <w:r w:rsidRPr="00A85D91">
                      <w:rPr>
                        <w:rFonts w:ascii="Arial Black" w:hAnsi="Arial Black" w:cs="Arial"/>
                        <w:b/>
                        <w:color w:val="FFFF00"/>
                        <w:spacing w:val="30"/>
                        <w:sz w:val="32"/>
                        <w:szCs w:val="32"/>
                      </w:rPr>
                      <w:t xml:space="preserve">                                </w:t>
                    </w:r>
                  </w:p>
                  <w:p w:rsidR="00B7358B" w:rsidRPr="00426D39" w:rsidRDefault="00B7358B" w:rsidP="00426D39">
                    <w:pPr>
                      <w:spacing w:after="0" w:line="240" w:lineRule="auto"/>
                      <w:contextualSpacing w:val="0"/>
                      <w:rPr>
                        <w:rFonts w:ascii="Arial" w:hAnsi="Arial" w:cs="Arial"/>
                        <w:b/>
                        <w:i/>
                        <w:color w:val="FFFFFF" w:themeColor="background1"/>
                        <w:sz w:val="32"/>
                        <w:szCs w:val="32"/>
                      </w:rPr>
                    </w:pPr>
                    <w:r w:rsidRPr="00426D39">
                      <w:rPr>
                        <w:rFonts w:ascii="Arial" w:hAnsi="Arial" w:cs="Arial"/>
                        <w:b/>
                        <w:i/>
                        <w:color w:val="FFFFFF" w:themeColor="background1"/>
                        <w:sz w:val="32"/>
                        <w:szCs w:val="32"/>
                      </w:rPr>
                      <w:t xml:space="preserve">Special Emphasis Report: Drug Overdose Deaths, </w:t>
                    </w:r>
                  </w:p>
                  <w:p w:rsidR="00B7358B" w:rsidRPr="00A85D91" w:rsidRDefault="00B7358B" w:rsidP="00426D39">
                    <w:pPr>
                      <w:spacing w:after="0" w:line="240" w:lineRule="auto"/>
                      <w:contextualSpacing w:val="0"/>
                      <w:rPr>
                        <w:rFonts w:ascii="Arial" w:hAnsi="Arial" w:cs="Arial"/>
                        <w:color w:val="FF0000"/>
                        <w:sz w:val="24"/>
                        <w:szCs w:val="24"/>
                      </w:rPr>
                    </w:pPr>
                    <w:r w:rsidRPr="00426D39">
                      <w:rPr>
                        <w:rFonts w:ascii="Arial" w:hAnsi="Arial" w:cs="Arial"/>
                        <w:b/>
                        <w:i/>
                        <w:color w:val="FFFFFF" w:themeColor="background1"/>
                        <w:sz w:val="32"/>
                        <w:szCs w:val="32"/>
                      </w:rPr>
                      <w:t xml:space="preserve">1999 </w:t>
                    </w:r>
                    <w:r>
                      <w:rPr>
                        <w:rFonts w:ascii="Arial" w:hAnsi="Arial" w:cs="Arial"/>
                        <w:b/>
                        <w:i/>
                        <w:color w:val="FFFFFF" w:themeColor="background1"/>
                        <w:sz w:val="32"/>
                        <w:szCs w:val="32"/>
                      </w:rPr>
                      <w:t>–</w:t>
                    </w:r>
                    <w:r w:rsidRPr="00426D39">
                      <w:rPr>
                        <w:rFonts w:ascii="Arial" w:hAnsi="Arial" w:cs="Arial"/>
                        <w:b/>
                        <w:i/>
                        <w:color w:val="FFFFFF" w:themeColor="background1"/>
                        <w:sz w:val="32"/>
                        <w:szCs w:val="32"/>
                      </w:rPr>
                      <w:t xml:space="preserve"> 201</w:t>
                    </w:r>
                    <w:r w:rsidR="00011652">
                      <w:rPr>
                        <w:rFonts w:ascii="Arial" w:hAnsi="Arial" w:cs="Arial"/>
                        <w:b/>
                        <w:i/>
                        <w:color w:val="FFFFFF" w:themeColor="background1"/>
                        <w:sz w:val="32"/>
                        <w:szCs w:val="32"/>
                      </w:rPr>
                      <w:t>3</w:t>
                    </w:r>
                    <w:r>
                      <w:rPr>
                        <w:rFonts w:ascii="Arial" w:hAnsi="Arial" w:cs="Arial"/>
                        <w:b/>
                        <w:i/>
                        <w:color w:val="FFFFFF" w:themeColor="background1"/>
                        <w:sz w:val="32"/>
                        <w:szCs w:val="32"/>
                      </w:rPr>
                      <w:t xml:space="preserve">                                              </w:t>
                    </w:r>
                    <w:r w:rsidR="007E45C2">
                      <w:rPr>
                        <w:rFonts w:ascii="Arial" w:hAnsi="Arial" w:cs="Arial"/>
                        <w:b/>
                        <w:color w:val="FFFFFF" w:themeColor="background1"/>
                      </w:rPr>
                      <w:t xml:space="preserve">           May</w:t>
                    </w:r>
                    <w:r w:rsidR="00B864BB">
                      <w:rPr>
                        <w:rFonts w:ascii="Arial" w:hAnsi="Arial" w:cs="Arial"/>
                        <w:b/>
                        <w:color w:val="FFFFFF" w:themeColor="background1"/>
                      </w:rPr>
                      <w:t xml:space="preserve"> 2016</w:t>
                    </w:r>
                  </w:p>
                  <w:p w:rsidR="00B7358B" w:rsidRPr="00EE079C" w:rsidRDefault="00B7358B" w:rsidP="00AE4294">
                    <w:pPr>
                      <w:spacing w:line="240" w:lineRule="auto"/>
                      <w:rPr>
                        <w:rFonts w:cs="Calibri"/>
                        <w:b/>
                        <w:i/>
                        <w:color w:val="FFFFFF" w:themeColor="background1"/>
                        <w:sz w:val="32"/>
                        <w:szCs w:val="32"/>
                      </w:rPr>
                    </w:pPr>
                  </w:p>
                </w:txbxContent>
              </v:textbox>
            </v:shape>
          </w:pict>
        </mc:Fallback>
      </mc:AlternateContent>
    </w:r>
    <w:r w:rsidR="00B7358B">
      <w:rPr>
        <w:b/>
        <w:noProof/>
      </w:rPr>
      <w:drawing>
        <wp:anchor distT="0" distB="0" distL="114300" distR="114300" simplePos="0" relativeHeight="251658752" behindDoc="0" locked="0" layoutInCell="1" allowOverlap="1" wp14:anchorId="0FD1BF2E" wp14:editId="7CA00260">
          <wp:simplePos x="0" y="0"/>
          <wp:positionH relativeFrom="column">
            <wp:posOffset>6730365</wp:posOffset>
          </wp:positionH>
          <wp:positionV relativeFrom="paragraph">
            <wp:posOffset>-212725</wp:posOffset>
          </wp:positionV>
          <wp:extent cx="784860" cy="760095"/>
          <wp:effectExtent l="0" t="0" r="0" b="1905"/>
          <wp:wrapSquare wrapText="bothSides"/>
          <wp:docPr id="26" name="Picture 26" descr="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Department of Public Health Se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4860"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7358B">
      <w:rPr>
        <w:rFonts w:asciiTheme="majorHAnsi" w:hAnsiTheme="majorHAnsi"/>
        <w:i/>
        <w:iCs/>
        <w:noProof/>
      </w:rPr>
      <mc:AlternateContent>
        <mc:Choice Requires="wps">
          <w:drawing>
            <wp:anchor distT="0" distB="0" distL="114300" distR="114300" simplePos="0" relativeHeight="251656704" behindDoc="1" locked="0" layoutInCell="1" allowOverlap="1" wp14:anchorId="2D14AC38" wp14:editId="0D1FA2EC">
              <wp:simplePos x="0" y="0"/>
              <wp:positionH relativeFrom="column">
                <wp:posOffset>200025</wp:posOffset>
              </wp:positionH>
              <wp:positionV relativeFrom="paragraph">
                <wp:posOffset>-266700</wp:posOffset>
              </wp:positionV>
              <wp:extent cx="7429500" cy="885825"/>
              <wp:effectExtent l="0" t="0" r="0" b="952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0" cy="885825"/>
                      </a:xfrm>
                      <a:prstGeom prst="roundRect">
                        <a:avLst/>
                      </a:prstGeom>
                      <a:solidFill>
                        <a:srgbClr val="781D7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26" style="position:absolute;margin-left:15.75pt;margin-top:-21pt;width:58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" fillcolor="#781d7e" stroked="f" strokeweight="2pt">
              <v:path arrowok="t"/>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4.25pt;visibility:visible;mso-wrap-style:square" o:bullet="t">
        <v:imagedata r:id="rId1" o:title=""/>
      </v:shape>
    </w:pict>
  </w:numPicBullet>
  <w:numPicBullet w:numPicBulletId="1">
    <w:pict>
      <v:shape id="_x0000_i1027" type="#_x0000_t75" style="width:7.55pt;height:8.35pt;visibility:visible;mso-wrap-style:square" o:bullet="t">
        <v:imagedata r:id="rId2" o:title=""/>
      </v:shape>
    </w:pict>
  </w:numPicBullet>
  <w:abstractNum w:abstractNumId="0">
    <w:nsid w:val="037720F0"/>
    <w:multiLevelType w:val="hybridMultilevel"/>
    <w:tmpl w:val="A852F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7366F6"/>
    <w:multiLevelType w:val="hybridMultilevel"/>
    <w:tmpl w:val="D7FEDA7E"/>
    <w:lvl w:ilvl="0" w:tplc="668A2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05113"/>
    <w:multiLevelType w:val="hybridMultilevel"/>
    <w:tmpl w:val="119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B5AA4"/>
    <w:multiLevelType w:val="hybridMultilevel"/>
    <w:tmpl w:val="471417B0"/>
    <w:lvl w:ilvl="0" w:tplc="DEC83A7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D396D"/>
    <w:multiLevelType w:val="hybridMultilevel"/>
    <w:tmpl w:val="A5B8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84541"/>
    <w:multiLevelType w:val="hybridMultilevel"/>
    <w:tmpl w:val="FF30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97D7A"/>
    <w:multiLevelType w:val="hybridMultilevel"/>
    <w:tmpl w:val="EA624592"/>
    <w:lvl w:ilvl="0" w:tplc="0DC4738A">
      <w:numFmt w:val="bullet"/>
      <w:lvlText w:val=""/>
      <w:lvlJc w:val="left"/>
      <w:pPr>
        <w:ind w:left="360" w:hanging="360"/>
      </w:pPr>
      <w:rPr>
        <w:rFonts w:ascii="Symbol" w:eastAsia="Times New Roman" w:hAnsi="Symbol"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774D34"/>
    <w:multiLevelType w:val="hybridMultilevel"/>
    <w:tmpl w:val="3F7A93EA"/>
    <w:lvl w:ilvl="0" w:tplc="A5A2E1A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3261F"/>
    <w:multiLevelType w:val="hybridMultilevel"/>
    <w:tmpl w:val="590C77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CA207D"/>
    <w:multiLevelType w:val="hybridMultilevel"/>
    <w:tmpl w:val="8A96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46785"/>
    <w:multiLevelType w:val="hybridMultilevel"/>
    <w:tmpl w:val="04CE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347AD8"/>
    <w:multiLevelType w:val="hybridMultilevel"/>
    <w:tmpl w:val="218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124A8"/>
    <w:multiLevelType w:val="hybridMultilevel"/>
    <w:tmpl w:val="0EA2B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1240AF"/>
    <w:multiLevelType w:val="hybridMultilevel"/>
    <w:tmpl w:val="BF5A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4240E"/>
    <w:multiLevelType w:val="hybridMultilevel"/>
    <w:tmpl w:val="E03A9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6622A83"/>
    <w:multiLevelType w:val="hybridMultilevel"/>
    <w:tmpl w:val="2DB0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C1F4867"/>
    <w:multiLevelType w:val="hybridMultilevel"/>
    <w:tmpl w:val="1F788FFC"/>
    <w:lvl w:ilvl="0" w:tplc="B12A49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BA73950"/>
    <w:multiLevelType w:val="hybridMultilevel"/>
    <w:tmpl w:val="5CC2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C87091"/>
    <w:multiLevelType w:val="multilevel"/>
    <w:tmpl w:val="6544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6"/>
  </w:num>
  <w:num w:numId="4">
    <w:abstractNumId w:val="18"/>
  </w:num>
  <w:num w:numId="5">
    <w:abstractNumId w:val="12"/>
  </w:num>
  <w:num w:numId="6">
    <w:abstractNumId w:val="15"/>
  </w:num>
  <w:num w:numId="7">
    <w:abstractNumId w:val="0"/>
  </w:num>
  <w:num w:numId="8">
    <w:abstractNumId w:val="7"/>
  </w:num>
  <w:num w:numId="9">
    <w:abstractNumId w:val="3"/>
  </w:num>
  <w:num w:numId="10">
    <w:abstractNumId w:val="16"/>
  </w:num>
  <w:num w:numId="11">
    <w:abstractNumId w:val="10"/>
  </w:num>
  <w:num w:numId="12">
    <w:abstractNumId w:val="9"/>
  </w:num>
  <w:num w:numId="13">
    <w:abstractNumId w:val="2"/>
  </w:num>
  <w:num w:numId="14">
    <w:abstractNumId w:val="17"/>
  </w:num>
  <w:num w:numId="15">
    <w:abstractNumId w:val="4"/>
  </w:num>
  <w:num w:numId="16">
    <w:abstractNumId w:val="13"/>
  </w:num>
  <w:num w:numId="17">
    <w:abstractNumId w:val="1"/>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F4"/>
    <w:rsid w:val="00001969"/>
    <w:rsid w:val="00004FEB"/>
    <w:rsid w:val="00007E7A"/>
    <w:rsid w:val="00011652"/>
    <w:rsid w:val="000132BC"/>
    <w:rsid w:val="0001389B"/>
    <w:rsid w:val="00030FC3"/>
    <w:rsid w:val="000336F7"/>
    <w:rsid w:val="00034F17"/>
    <w:rsid w:val="00037441"/>
    <w:rsid w:val="00037F13"/>
    <w:rsid w:val="000424CA"/>
    <w:rsid w:val="000452A4"/>
    <w:rsid w:val="000460C1"/>
    <w:rsid w:val="0004638A"/>
    <w:rsid w:val="00052ED2"/>
    <w:rsid w:val="000548A1"/>
    <w:rsid w:val="00054BE2"/>
    <w:rsid w:val="0006089A"/>
    <w:rsid w:val="00060A6B"/>
    <w:rsid w:val="000612FA"/>
    <w:rsid w:val="00065027"/>
    <w:rsid w:val="000654B4"/>
    <w:rsid w:val="0006687A"/>
    <w:rsid w:val="0006716C"/>
    <w:rsid w:val="00070E78"/>
    <w:rsid w:val="000721FD"/>
    <w:rsid w:val="000724BC"/>
    <w:rsid w:val="00072A8B"/>
    <w:rsid w:val="00083454"/>
    <w:rsid w:val="000838FE"/>
    <w:rsid w:val="000849DB"/>
    <w:rsid w:val="000858E8"/>
    <w:rsid w:val="00093CD8"/>
    <w:rsid w:val="000946FC"/>
    <w:rsid w:val="00096BDA"/>
    <w:rsid w:val="0009736A"/>
    <w:rsid w:val="0009770B"/>
    <w:rsid w:val="000A56F0"/>
    <w:rsid w:val="000B4C54"/>
    <w:rsid w:val="000B5FD8"/>
    <w:rsid w:val="000B6C08"/>
    <w:rsid w:val="000C03F4"/>
    <w:rsid w:val="000D234F"/>
    <w:rsid w:val="000D3B2E"/>
    <w:rsid w:val="000D5154"/>
    <w:rsid w:val="000D6163"/>
    <w:rsid w:val="000D79FD"/>
    <w:rsid w:val="000E0E8B"/>
    <w:rsid w:val="000E4887"/>
    <w:rsid w:val="000F6386"/>
    <w:rsid w:val="000F72B3"/>
    <w:rsid w:val="00100D14"/>
    <w:rsid w:val="001055CF"/>
    <w:rsid w:val="001076A9"/>
    <w:rsid w:val="00110997"/>
    <w:rsid w:val="00110C08"/>
    <w:rsid w:val="00116FF6"/>
    <w:rsid w:val="00120773"/>
    <w:rsid w:val="00122DBD"/>
    <w:rsid w:val="00124372"/>
    <w:rsid w:val="0012659B"/>
    <w:rsid w:val="001513E4"/>
    <w:rsid w:val="00154876"/>
    <w:rsid w:val="00154B6A"/>
    <w:rsid w:val="001577A6"/>
    <w:rsid w:val="00157BDA"/>
    <w:rsid w:val="00162464"/>
    <w:rsid w:val="00162A17"/>
    <w:rsid w:val="00163272"/>
    <w:rsid w:val="001636F1"/>
    <w:rsid w:val="00164ED6"/>
    <w:rsid w:val="001657B8"/>
    <w:rsid w:val="0016600B"/>
    <w:rsid w:val="00167BC8"/>
    <w:rsid w:val="001744C9"/>
    <w:rsid w:val="00175C33"/>
    <w:rsid w:val="00176D7B"/>
    <w:rsid w:val="00183FA4"/>
    <w:rsid w:val="00187E37"/>
    <w:rsid w:val="00196891"/>
    <w:rsid w:val="001A793A"/>
    <w:rsid w:val="001B1850"/>
    <w:rsid w:val="001B78AF"/>
    <w:rsid w:val="001C037B"/>
    <w:rsid w:val="001D6440"/>
    <w:rsid w:val="001D6B90"/>
    <w:rsid w:val="001E4B5B"/>
    <w:rsid w:val="001F10DF"/>
    <w:rsid w:val="001F325B"/>
    <w:rsid w:val="001F3B99"/>
    <w:rsid w:val="001F4FF0"/>
    <w:rsid w:val="001F6DF9"/>
    <w:rsid w:val="001F7782"/>
    <w:rsid w:val="00201213"/>
    <w:rsid w:val="0020457B"/>
    <w:rsid w:val="00204A59"/>
    <w:rsid w:val="0020627B"/>
    <w:rsid w:val="00213EA4"/>
    <w:rsid w:val="002160F9"/>
    <w:rsid w:val="00216C73"/>
    <w:rsid w:val="00222546"/>
    <w:rsid w:val="002274AE"/>
    <w:rsid w:val="00233176"/>
    <w:rsid w:val="00235A40"/>
    <w:rsid w:val="00235DEC"/>
    <w:rsid w:val="00242973"/>
    <w:rsid w:val="00246828"/>
    <w:rsid w:val="00246A9A"/>
    <w:rsid w:val="00253229"/>
    <w:rsid w:val="0025733C"/>
    <w:rsid w:val="00260005"/>
    <w:rsid w:val="0026247A"/>
    <w:rsid w:val="002771CC"/>
    <w:rsid w:val="002771FF"/>
    <w:rsid w:val="00277E6C"/>
    <w:rsid w:val="002819D7"/>
    <w:rsid w:val="00282E1E"/>
    <w:rsid w:val="00283D00"/>
    <w:rsid w:val="002854B4"/>
    <w:rsid w:val="0028688B"/>
    <w:rsid w:val="0028773D"/>
    <w:rsid w:val="0029159B"/>
    <w:rsid w:val="00292673"/>
    <w:rsid w:val="00295AB5"/>
    <w:rsid w:val="0029631E"/>
    <w:rsid w:val="00296465"/>
    <w:rsid w:val="00297E06"/>
    <w:rsid w:val="002A36F5"/>
    <w:rsid w:val="002A79CB"/>
    <w:rsid w:val="002B2F9D"/>
    <w:rsid w:val="002B3A05"/>
    <w:rsid w:val="002B41A2"/>
    <w:rsid w:val="002B51F6"/>
    <w:rsid w:val="002B6DF2"/>
    <w:rsid w:val="002C0B47"/>
    <w:rsid w:val="002C153A"/>
    <w:rsid w:val="002C44B6"/>
    <w:rsid w:val="002D1E91"/>
    <w:rsid w:val="002D2130"/>
    <w:rsid w:val="002D55A6"/>
    <w:rsid w:val="002D71AD"/>
    <w:rsid w:val="002E14F0"/>
    <w:rsid w:val="002E49F8"/>
    <w:rsid w:val="002E5A56"/>
    <w:rsid w:val="002E7188"/>
    <w:rsid w:val="002F0873"/>
    <w:rsid w:val="002F148D"/>
    <w:rsid w:val="002F163C"/>
    <w:rsid w:val="002F3A8E"/>
    <w:rsid w:val="00303AB2"/>
    <w:rsid w:val="00304878"/>
    <w:rsid w:val="00310F85"/>
    <w:rsid w:val="0031120A"/>
    <w:rsid w:val="0031169D"/>
    <w:rsid w:val="00312373"/>
    <w:rsid w:val="00315F4C"/>
    <w:rsid w:val="003208AF"/>
    <w:rsid w:val="00322673"/>
    <w:rsid w:val="003238AC"/>
    <w:rsid w:val="00325F41"/>
    <w:rsid w:val="00331804"/>
    <w:rsid w:val="00336B74"/>
    <w:rsid w:val="003438BD"/>
    <w:rsid w:val="003447D1"/>
    <w:rsid w:val="00354C6C"/>
    <w:rsid w:val="003634FB"/>
    <w:rsid w:val="003656B5"/>
    <w:rsid w:val="003733C7"/>
    <w:rsid w:val="00373BE5"/>
    <w:rsid w:val="00374971"/>
    <w:rsid w:val="00387147"/>
    <w:rsid w:val="00387B68"/>
    <w:rsid w:val="00392B7A"/>
    <w:rsid w:val="00397859"/>
    <w:rsid w:val="003A2982"/>
    <w:rsid w:val="003B1CAD"/>
    <w:rsid w:val="003B2F8F"/>
    <w:rsid w:val="003B3CC3"/>
    <w:rsid w:val="003B48EA"/>
    <w:rsid w:val="003B4E8E"/>
    <w:rsid w:val="003B7D9B"/>
    <w:rsid w:val="003C350C"/>
    <w:rsid w:val="003C3777"/>
    <w:rsid w:val="003C73AB"/>
    <w:rsid w:val="003D2322"/>
    <w:rsid w:val="003D30BC"/>
    <w:rsid w:val="003D3E21"/>
    <w:rsid w:val="003D42CF"/>
    <w:rsid w:val="003E1A37"/>
    <w:rsid w:val="003E278B"/>
    <w:rsid w:val="003E3320"/>
    <w:rsid w:val="003E3EFE"/>
    <w:rsid w:val="003E4B08"/>
    <w:rsid w:val="003F6DA0"/>
    <w:rsid w:val="0040101E"/>
    <w:rsid w:val="00405056"/>
    <w:rsid w:val="004152DA"/>
    <w:rsid w:val="00421A22"/>
    <w:rsid w:val="00422A5A"/>
    <w:rsid w:val="00426D39"/>
    <w:rsid w:val="00426F36"/>
    <w:rsid w:val="0042723C"/>
    <w:rsid w:val="004310BF"/>
    <w:rsid w:val="00432C18"/>
    <w:rsid w:val="00433320"/>
    <w:rsid w:val="0043787D"/>
    <w:rsid w:val="004416C0"/>
    <w:rsid w:val="004503CB"/>
    <w:rsid w:val="00453684"/>
    <w:rsid w:val="00460941"/>
    <w:rsid w:val="004615E9"/>
    <w:rsid w:val="00462560"/>
    <w:rsid w:val="00466CDE"/>
    <w:rsid w:val="00482448"/>
    <w:rsid w:val="0048484B"/>
    <w:rsid w:val="00490600"/>
    <w:rsid w:val="0049699C"/>
    <w:rsid w:val="004A0AB3"/>
    <w:rsid w:val="004A4347"/>
    <w:rsid w:val="004A44C9"/>
    <w:rsid w:val="004A4A03"/>
    <w:rsid w:val="004B378F"/>
    <w:rsid w:val="004C2079"/>
    <w:rsid w:val="004C2CB3"/>
    <w:rsid w:val="004C7EDD"/>
    <w:rsid w:val="004D4C59"/>
    <w:rsid w:val="004D72BB"/>
    <w:rsid w:val="004E3FC3"/>
    <w:rsid w:val="004E46DB"/>
    <w:rsid w:val="004F051F"/>
    <w:rsid w:val="004F276A"/>
    <w:rsid w:val="004F3A4D"/>
    <w:rsid w:val="004F42F5"/>
    <w:rsid w:val="004F65FF"/>
    <w:rsid w:val="00501B33"/>
    <w:rsid w:val="005075D3"/>
    <w:rsid w:val="0051469D"/>
    <w:rsid w:val="0051505C"/>
    <w:rsid w:val="00517357"/>
    <w:rsid w:val="005200B9"/>
    <w:rsid w:val="00520EC8"/>
    <w:rsid w:val="00526B9F"/>
    <w:rsid w:val="005318C5"/>
    <w:rsid w:val="00542A94"/>
    <w:rsid w:val="005441B4"/>
    <w:rsid w:val="00544D8A"/>
    <w:rsid w:val="005506B5"/>
    <w:rsid w:val="00552657"/>
    <w:rsid w:val="005552B1"/>
    <w:rsid w:val="00566303"/>
    <w:rsid w:val="00567A87"/>
    <w:rsid w:val="00572719"/>
    <w:rsid w:val="00574503"/>
    <w:rsid w:val="00577743"/>
    <w:rsid w:val="00581168"/>
    <w:rsid w:val="00581F85"/>
    <w:rsid w:val="00583166"/>
    <w:rsid w:val="00583745"/>
    <w:rsid w:val="005850FF"/>
    <w:rsid w:val="005915EA"/>
    <w:rsid w:val="005942EE"/>
    <w:rsid w:val="005952A1"/>
    <w:rsid w:val="005A0B3F"/>
    <w:rsid w:val="005A117B"/>
    <w:rsid w:val="005A4739"/>
    <w:rsid w:val="005A7307"/>
    <w:rsid w:val="005B670E"/>
    <w:rsid w:val="005D0056"/>
    <w:rsid w:val="005E4A42"/>
    <w:rsid w:val="005F0A78"/>
    <w:rsid w:val="005F16D2"/>
    <w:rsid w:val="005F4BB1"/>
    <w:rsid w:val="005F6DA2"/>
    <w:rsid w:val="00600F5A"/>
    <w:rsid w:val="00607EF5"/>
    <w:rsid w:val="00610BD8"/>
    <w:rsid w:val="0061327D"/>
    <w:rsid w:val="00614DBC"/>
    <w:rsid w:val="00616512"/>
    <w:rsid w:val="0062057B"/>
    <w:rsid w:val="00624EC1"/>
    <w:rsid w:val="0062516C"/>
    <w:rsid w:val="006304F2"/>
    <w:rsid w:val="00631FDA"/>
    <w:rsid w:val="00632077"/>
    <w:rsid w:val="006411B9"/>
    <w:rsid w:val="00643425"/>
    <w:rsid w:val="006453DA"/>
    <w:rsid w:val="006510C8"/>
    <w:rsid w:val="006525CA"/>
    <w:rsid w:val="006620FE"/>
    <w:rsid w:val="00664D69"/>
    <w:rsid w:val="00673CBD"/>
    <w:rsid w:val="0067419E"/>
    <w:rsid w:val="00675F96"/>
    <w:rsid w:val="00676C9F"/>
    <w:rsid w:val="00685197"/>
    <w:rsid w:val="0068559B"/>
    <w:rsid w:val="006875F5"/>
    <w:rsid w:val="00691347"/>
    <w:rsid w:val="00695DB0"/>
    <w:rsid w:val="00696FEF"/>
    <w:rsid w:val="006A17D6"/>
    <w:rsid w:val="006A2813"/>
    <w:rsid w:val="006A52CA"/>
    <w:rsid w:val="006B35A2"/>
    <w:rsid w:val="006B5DB8"/>
    <w:rsid w:val="006C29EA"/>
    <w:rsid w:val="006C5784"/>
    <w:rsid w:val="006D35F4"/>
    <w:rsid w:val="006D4F64"/>
    <w:rsid w:val="006D5D6D"/>
    <w:rsid w:val="006E6049"/>
    <w:rsid w:val="006E7A18"/>
    <w:rsid w:val="006F6F22"/>
    <w:rsid w:val="0070226B"/>
    <w:rsid w:val="0070251E"/>
    <w:rsid w:val="00713417"/>
    <w:rsid w:val="00723F7F"/>
    <w:rsid w:val="0072628B"/>
    <w:rsid w:val="00727BE0"/>
    <w:rsid w:val="00730FD4"/>
    <w:rsid w:val="007339F6"/>
    <w:rsid w:val="00736BE7"/>
    <w:rsid w:val="00737140"/>
    <w:rsid w:val="007418BE"/>
    <w:rsid w:val="00743650"/>
    <w:rsid w:val="0074472B"/>
    <w:rsid w:val="00744969"/>
    <w:rsid w:val="0074521A"/>
    <w:rsid w:val="007519B1"/>
    <w:rsid w:val="00751E10"/>
    <w:rsid w:val="00752BD9"/>
    <w:rsid w:val="00754ABF"/>
    <w:rsid w:val="007601B0"/>
    <w:rsid w:val="00760C68"/>
    <w:rsid w:val="0076232C"/>
    <w:rsid w:val="00764680"/>
    <w:rsid w:val="00767E99"/>
    <w:rsid w:val="00771B9D"/>
    <w:rsid w:val="00771E39"/>
    <w:rsid w:val="007774F5"/>
    <w:rsid w:val="00780A6A"/>
    <w:rsid w:val="00781E9D"/>
    <w:rsid w:val="007824F6"/>
    <w:rsid w:val="00782C3D"/>
    <w:rsid w:val="0078321A"/>
    <w:rsid w:val="00783770"/>
    <w:rsid w:val="00787C87"/>
    <w:rsid w:val="0079574D"/>
    <w:rsid w:val="007A54A6"/>
    <w:rsid w:val="007B08D0"/>
    <w:rsid w:val="007B3170"/>
    <w:rsid w:val="007C033E"/>
    <w:rsid w:val="007C0765"/>
    <w:rsid w:val="007C12C4"/>
    <w:rsid w:val="007C4229"/>
    <w:rsid w:val="007D0E0B"/>
    <w:rsid w:val="007D2563"/>
    <w:rsid w:val="007D3E03"/>
    <w:rsid w:val="007D4F33"/>
    <w:rsid w:val="007E45C2"/>
    <w:rsid w:val="007E5691"/>
    <w:rsid w:val="007E7B3D"/>
    <w:rsid w:val="007F7F97"/>
    <w:rsid w:val="0080126F"/>
    <w:rsid w:val="008017AA"/>
    <w:rsid w:val="00802F5E"/>
    <w:rsid w:val="0080303A"/>
    <w:rsid w:val="00803D4F"/>
    <w:rsid w:val="00804436"/>
    <w:rsid w:val="00810FD5"/>
    <w:rsid w:val="008129C9"/>
    <w:rsid w:val="008178B7"/>
    <w:rsid w:val="008213C9"/>
    <w:rsid w:val="00823070"/>
    <w:rsid w:val="008235C7"/>
    <w:rsid w:val="00824A25"/>
    <w:rsid w:val="00831BBE"/>
    <w:rsid w:val="0083406D"/>
    <w:rsid w:val="008427D3"/>
    <w:rsid w:val="00844F0F"/>
    <w:rsid w:val="0085448E"/>
    <w:rsid w:val="00861CBA"/>
    <w:rsid w:val="008647AA"/>
    <w:rsid w:val="008668B8"/>
    <w:rsid w:val="008706A4"/>
    <w:rsid w:val="008739F1"/>
    <w:rsid w:val="00880F9D"/>
    <w:rsid w:val="00882EC8"/>
    <w:rsid w:val="00885F15"/>
    <w:rsid w:val="00890EA6"/>
    <w:rsid w:val="00891DDF"/>
    <w:rsid w:val="00896CDE"/>
    <w:rsid w:val="00897E8B"/>
    <w:rsid w:val="008A3686"/>
    <w:rsid w:val="008A39BF"/>
    <w:rsid w:val="008A50C8"/>
    <w:rsid w:val="008A542D"/>
    <w:rsid w:val="008B27EB"/>
    <w:rsid w:val="008B4FED"/>
    <w:rsid w:val="008B5BD8"/>
    <w:rsid w:val="008B6421"/>
    <w:rsid w:val="008C3FE6"/>
    <w:rsid w:val="008C61F5"/>
    <w:rsid w:val="008D60B5"/>
    <w:rsid w:val="008D6AEF"/>
    <w:rsid w:val="008D7EF5"/>
    <w:rsid w:val="008E054B"/>
    <w:rsid w:val="008E2AEB"/>
    <w:rsid w:val="008E4A95"/>
    <w:rsid w:val="008E5671"/>
    <w:rsid w:val="008E7AC3"/>
    <w:rsid w:val="008F01E5"/>
    <w:rsid w:val="008F10D5"/>
    <w:rsid w:val="008F1C01"/>
    <w:rsid w:val="008F2692"/>
    <w:rsid w:val="008F67A2"/>
    <w:rsid w:val="00901BCD"/>
    <w:rsid w:val="009053F7"/>
    <w:rsid w:val="00907A00"/>
    <w:rsid w:val="009101AE"/>
    <w:rsid w:val="009126CA"/>
    <w:rsid w:val="00913D6A"/>
    <w:rsid w:val="00914B7E"/>
    <w:rsid w:val="00916680"/>
    <w:rsid w:val="009222D4"/>
    <w:rsid w:val="009275C5"/>
    <w:rsid w:val="00931F24"/>
    <w:rsid w:val="00932340"/>
    <w:rsid w:val="00937826"/>
    <w:rsid w:val="009405DA"/>
    <w:rsid w:val="009462EA"/>
    <w:rsid w:val="009612B0"/>
    <w:rsid w:val="00962472"/>
    <w:rsid w:val="00966126"/>
    <w:rsid w:val="0096696F"/>
    <w:rsid w:val="00966C62"/>
    <w:rsid w:val="00970E24"/>
    <w:rsid w:val="00982789"/>
    <w:rsid w:val="00985AD7"/>
    <w:rsid w:val="00992C4D"/>
    <w:rsid w:val="009944E2"/>
    <w:rsid w:val="00995524"/>
    <w:rsid w:val="00996CCF"/>
    <w:rsid w:val="009A050A"/>
    <w:rsid w:val="009A522D"/>
    <w:rsid w:val="009A6A0C"/>
    <w:rsid w:val="009B4952"/>
    <w:rsid w:val="009B54DD"/>
    <w:rsid w:val="009B666A"/>
    <w:rsid w:val="009D7D2A"/>
    <w:rsid w:val="009E0259"/>
    <w:rsid w:val="009E197E"/>
    <w:rsid w:val="009E1E29"/>
    <w:rsid w:val="009E7144"/>
    <w:rsid w:val="009F2042"/>
    <w:rsid w:val="009F23D3"/>
    <w:rsid w:val="00A00779"/>
    <w:rsid w:val="00A00CCA"/>
    <w:rsid w:val="00A0141A"/>
    <w:rsid w:val="00A02753"/>
    <w:rsid w:val="00A06CAD"/>
    <w:rsid w:val="00A070E2"/>
    <w:rsid w:val="00A0745B"/>
    <w:rsid w:val="00A07D8F"/>
    <w:rsid w:val="00A14075"/>
    <w:rsid w:val="00A150D5"/>
    <w:rsid w:val="00A17551"/>
    <w:rsid w:val="00A22A60"/>
    <w:rsid w:val="00A23512"/>
    <w:rsid w:val="00A33676"/>
    <w:rsid w:val="00A34735"/>
    <w:rsid w:val="00A361AC"/>
    <w:rsid w:val="00A37B3C"/>
    <w:rsid w:val="00A41CD3"/>
    <w:rsid w:val="00A41F44"/>
    <w:rsid w:val="00A4349C"/>
    <w:rsid w:val="00A449EB"/>
    <w:rsid w:val="00A45DCB"/>
    <w:rsid w:val="00A46D29"/>
    <w:rsid w:val="00A512D4"/>
    <w:rsid w:val="00A571DC"/>
    <w:rsid w:val="00A6376E"/>
    <w:rsid w:val="00A67E18"/>
    <w:rsid w:val="00A7221F"/>
    <w:rsid w:val="00A81772"/>
    <w:rsid w:val="00A848A2"/>
    <w:rsid w:val="00A85D91"/>
    <w:rsid w:val="00A85E10"/>
    <w:rsid w:val="00A8755A"/>
    <w:rsid w:val="00A90B30"/>
    <w:rsid w:val="00A91E28"/>
    <w:rsid w:val="00A94C44"/>
    <w:rsid w:val="00A966FD"/>
    <w:rsid w:val="00AA1E14"/>
    <w:rsid w:val="00AA2C64"/>
    <w:rsid w:val="00AA3D8F"/>
    <w:rsid w:val="00AB2008"/>
    <w:rsid w:val="00AC7F6D"/>
    <w:rsid w:val="00AD0EF1"/>
    <w:rsid w:val="00AD449F"/>
    <w:rsid w:val="00AD6342"/>
    <w:rsid w:val="00AE0460"/>
    <w:rsid w:val="00AE2FA6"/>
    <w:rsid w:val="00AE4294"/>
    <w:rsid w:val="00B00630"/>
    <w:rsid w:val="00B01EFD"/>
    <w:rsid w:val="00B1402E"/>
    <w:rsid w:val="00B14475"/>
    <w:rsid w:val="00B149B8"/>
    <w:rsid w:val="00B17454"/>
    <w:rsid w:val="00B24A78"/>
    <w:rsid w:val="00B307FD"/>
    <w:rsid w:val="00B31492"/>
    <w:rsid w:val="00B326D9"/>
    <w:rsid w:val="00B32F36"/>
    <w:rsid w:val="00B33B1B"/>
    <w:rsid w:val="00B52FD6"/>
    <w:rsid w:val="00B54144"/>
    <w:rsid w:val="00B609D3"/>
    <w:rsid w:val="00B61502"/>
    <w:rsid w:val="00B6515E"/>
    <w:rsid w:val="00B65411"/>
    <w:rsid w:val="00B65685"/>
    <w:rsid w:val="00B66F67"/>
    <w:rsid w:val="00B7358B"/>
    <w:rsid w:val="00B745AC"/>
    <w:rsid w:val="00B7789A"/>
    <w:rsid w:val="00B82399"/>
    <w:rsid w:val="00B8647F"/>
    <w:rsid w:val="00B864BB"/>
    <w:rsid w:val="00B93BD0"/>
    <w:rsid w:val="00B964E5"/>
    <w:rsid w:val="00BA395B"/>
    <w:rsid w:val="00BD0AE8"/>
    <w:rsid w:val="00BD23CF"/>
    <w:rsid w:val="00BD344C"/>
    <w:rsid w:val="00BD4C5C"/>
    <w:rsid w:val="00BD6152"/>
    <w:rsid w:val="00BE54EB"/>
    <w:rsid w:val="00BE7BFB"/>
    <w:rsid w:val="00BF2BCB"/>
    <w:rsid w:val="00BF5657"/>
    <w:rsid w:val="00C02425"/>
    <w:rsid w:val="00C11F01"/>
    <w:rsid w:val="00C14ADD"/>
    <w:rsid w:val="00C1500E"/>
    <w:rsid w:val="00C17DC1"/>
    <w:rsid w:val="00C26A13"/>
    <w:rsid w:val="00C30797"/>
    <w:rsid w:val="00C3357A"/>
    <w:rsid w:val="00C34CB0"/>
    <w:rsid w:val="00C35E3A"/>
    <w:rsid w:val="00C40565"/>
    <w:rsid w:val="00C42BEE"/>
    <w:rsid w:val="00C43AD9"/>
    <w:rsid w:val="00C43B34"/>
    <w:rsid w:val="00C459A8"/>
    <w:rsid w:val="00C50158"/>
    <w:rsid w:val="00C53D68"/>
    <w:rsid w:val="00C5427F"/>
    <w:rsid w:val="00C67311"/>
    <w:rsid w:val="00C73ADC"/>
    <w:rsid w:val="00C73CE3"/>
    <w:rsid w:val="00C74821"/>
    <w:rsid w:val="00C75FF0"/>
    <w:rsid w:val="00C842BC"/>
    <w:rsid w:val="00C90E54"/>
    <w:rsid w:val="00C92C98"/>
    <w:rsid w:val="00C9378F"/>
    <w:rsid w:val="00C965D4"/>
    <w:rsid w:val="00CA29A5"/>
    <w:rsid w:val="00CA67FE"/>
    <w:rsid w:val="00CA71D0"/>
    <w:rsid w:val="00CB17CB"/>
    <w:rsid w:val="00CB257F"/>
    <w:rsid w:val="00CB37EF"/>
    <w:rsid w:val="00CC0E60"/>
    <w:rsid w:val="00CC1CB9"/>
    <w:rsid w:val="00CC4000"/>
    <w:rsid w:val="00CC7462"/>
    <w:rsid w:val="00CD6CAA"/>
    <w:rsid w:val="00CE1601"/>
    <w:rsid w:val="00CF2F55"/>
    <w:rsid w:val="00CF4D3A"/>
    <w:rsid w:val="00CF6B88"/>
    <w:rsid w:val="00CF6CC4"/>
    <w:rsid w:val="00CF6EC9"/>
    <w:rsid w:val="00D0211C"/>
    <w:rsid w:val="00D03855"/>
    <w:rsid w:val="00D05984"/>
    <w:rsid w:val="00D06DB1"/>
    <w:rsid w:val="00D07390"/>
    <w:rsid w:val="00D07A7E"/>
    <w:rsid w:val="00D11537"/>
    <w:rsid w:val="00D12422"/>
    <w:rsid w:val="00D16031"/>
    <w:rsid w:val="00D20CD5"/>
    <w:rsid w:val="00D2380B"/>
    <w:rsid w:val="00D27387"/>
    <w:rsid w:val="00D311E0"/>
    <w:rsid w:val="00D32775"/>
    <w:rsid w:val="00D42E25"/>
    <w:rsid w:val="00D53A78"/>
    <w:rsid w:val="00D61F59"/>
    <w:rsid w:val="00D63C68"/>
    <w:rsid w:val="00D6556B"/>
    <w:rsid w:val="00D71789"/>
    <w:rsid w:val="00D7487F"/>
    <w:rsid w:val="00D761F5"/>
    <w:rsid w:val="00D8599B"/>
    <w:rsid w:val="00D90A75"/>
    <w:rsid w:val="00D96BF5"/>
    <w:rsid w:val="00DA315A"/>
    <w:rsid w:val="00DA534C"/>
    <w:rsid w:val="00DB1338"/>
    <w:rsid w:val="00DC1692"/>
    <w:rsid w:val="00DC1B72"/>
    <w:rsid w:val="00DC362B"/>
    <w:rsid w:val="00DC7DB6"/>
    <w:rsid w:val="00DE3AF8"/>
    <w:rsid w:val="00DE5217"/>
    <w:rsid w:val="00DE6567"/>
    <w:rsid w:val="00DF10E2"/>
    <w:rsid w:val="00DF56FA"/>
    <w:rsid w:val="00DF73F7"/>
    <w:rsid w:val="00E008B9"/>
    <w:rsid w:val="00E02385"/>
    <w:rsid w:val="00E05015"/>
    <w:rsid w:val="00E129B3"/>
    <w:rsid w:val="00E148DE"/>
    <w:rsid w:val="00E24069"/>
    <w:rsid w:val="00E260B2"/>
    <w:rsid w:val="00E275AF"/>
    <w:rsid w:val="00E30435"/>
    <w:rsid w:val="00E32DF2"/>
    <w:rsid w:val="00E42C2B"/>
    <w:rsid w:val="00E46A95"/>
    <w:rsid w:val="00E51D74"/>
    <w:rsid w:val="00E51FC6"/>
    <w:rsid w:val="00E5498A"/>
    <w:rsid w:val="00E56EC2"/>
    <w:rsid w:val="00E573FC"/>
    <w:rsid w:val="00E57F34"/>
    <w:rsid w:val="00E60DB3"/>
    <w:rsid w:val="00E6347A"/>
    <w:rsid w:val="00E6777F"/>
    <w:rsid w:val="00E737EC"/>
    <w:rsid w:val="00E82247"/>
    <w:rsid w:val="00E84051"/>
    <w:rsid w:val="00E94A9D"/>
    <w:rsid w:val="00E94D52"/>
    <w:rsid w:val="00EA1583"/>
    <w:rsid w:val="00EA26DC"/>
    <w:rsid w:val="00EA4EC3"/>
    <w:rsid w:val="00EA5558"/>
    <w:rsid w:val="00EB0D4F"/>
    <w:rsid w:val="00EB306E"/>
    <w:rsid w:val="00EB3BA2"/>
    <w:rsid w:val="00EB7814"/>
    <w:rsid w:val="00EC193B"/>
    <w:rsid w:val="00EC31C3"/>
    <w:rsid w:val="00ED15D7"/>
    <w:rsid w:val="00ED567B"/>
    <w:rsid w:val="00EE079C"/>
    <w:rsid w:val="00EE5E8D"/>
    <w:rsid w:val="00EF1CCB"/>
    <w:rsid w:val="00F013F5"/>
    <w:rsid w:val="00F02A20"/>
    <w:rsid w:val="00F05D31"/>
    <w:rsid w:val="00F075AF"/>
    <w:rsid w:val="00F0794D"/>
    <w:rsid w:val="00F12B3E"/>
    <w:rsid w:val="00F13587"/>
    <w:rsid w:val="00F1377B"/>
    <w:rsid w:val="00F215F9"/>
    <w:rsid w:val="00F25C8A"/>
    <w:rsid w:val="00F26E6B"/>
    <w:rsid w:val="00F26FAA"/>
    <w:rsid w:val="00F30F9C"/>
    <w:rsid w:val="00F42474"/>
    <w:rsid w:val="00F43D7E"/>
    <w:rsid w:val="00F504EB"/>
    <w:rsid w:val="00F50D81"/>
    <w:rsid w:val="00F518EA"/>
    <w:rsid w:val="00F5324A"/>
    <w:rsid w:val="00F55F3C"/>
    <w:rsid w:val="00F57317"/>
    <w:rsid w:val="00F57692"/>
    <w:rsid w:val="00F60017"/>
    <w:rsid w:val="00F70541"/>
    <w:rsid w:val="00F71E74"/>
    <w:rsid w:val="00F81973"/>
    <w:rsid w:val="00F84236"/>
    <w:rsid w:val="00F85D24"/>
    <w:rsid w:val="00F906EB"/>
    <w:rsid w:val="00F940A2"/>
    <w:rsid w:val="00FA02A0"/>
    <w:rsid w:val="00FA2634"/>
    <w:rsid w:val="00FA3996"/>
    <w:rsid w:val="00FB3178"/>
    <w:rsid w:val="00FB5581"/>
    <w:rsid w:val="00FB79E3"/>
    <w:rsid w:val="00FB7BED"/>
    <w:rsid w:val="00FC0644"/>
    <w:rsid w:val="00FC7C53"/>
    <w:rsid w:val="00FD4D84"/>
    <w:rsid w:val="00FE7771"/>
    <w:rsid w:val="00FE7952"/>
    <w:rsid w:val="00FF1457"/>
    <w:rsid w:val="00FF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3D"/>
    <w:pPr>
      <w:contextualSpacing/>
    </w:pPr>
    <w:rPr>
      <w:rFonts w:ascii="Calibri" w:hAnsi="Calibri"/>
    </w:rPr>
  </w:style>
  <w:style w:type="paragraph" w:styleId="Heading1">
    <w:name w:val="heading 1"/>
    <w:basedOn w:val="Normal"/>
    <w:next w:val="Normal"/>
    <w:link w:val="Heading1Char"/>
    <w:uiPriority w:val="9"/>
    <w:qFormat/>
    <w:rsid w:val="00C1500E"/>
    <w:pPr>
      <w:keepNext/>
      <w:keepLines/>
      <w:spacing w:before="120" w:after="120" w:line="340" w:lineRule="exact"/>
      <w:contextualSpacing w:val="0"/>
      <w:outlineLvl w:val="0"/>
    </w:pPr>
    <w:rPr>
      <w:rFonts w:asciiTheme="majorHAnsi" w:eastAsiaTheme="majorEastAsia" w:hAnsiTheme="majorHAnsi" w:cstheme="majorBidi"/>
      <w:b/>
      <w:bCs/>
      <w:color w:val="4F81BD" w:themeColor="accent1"/>
      <w:sz w:val="30"/>
      <w:szCs w:val="28"/>
    </w:rPr>
  </w:style>
  <w:style w:type="paragraph" w:styleId="Heading3">
    <w:name w:val="heading 3"/>
    <w:basedOn w:val="Normal"/>
    <w:next w:val="Normal"/>
    <w:link w:val="Heading3Char"/>
    <w:uiPriority w:val="9"/>
    <w:unhideWhenUsed/>
    <w:qFormat/>
    <w:rsid w:val="00174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00E"/>
    <w:rPr>
      <w:rFonts w:asciiTheme="majorHAnsi" w:eastAsiaTheme="majorEastAsia" w:hAnsiTheme="majorHAnsi" w:cstheme="majorBidi"/>
      <w:b/>
      <w:bCs/>
      <w:color w:val="4F81BD" w:themeColor="accent1"/>
      <w:sz w:val="30"/>
      <w:szCs w:val="28"/>
    </w:rPr>
  </w:style>
  <w:style w:type="character" w:customStyle="1" w:styleId="Heading3Char">
    <w:name w:val="Heading 3 Char"/>
    <w:basedOn w:val="DefaultParagraphFont"/>
    <w:link w:val="Heading3"/>
    <w:uiPriority w:val="9"/>
    <w:rsid w:val="001744C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C9"/>
    <w:rPr>
      <w:rFonts w:ascii="Tahoma" w:hAnsi="Tahoma" w:cs="Tahoma"/>
      <w:sz w:val="16"/>
      <w:szCs w:val="16"/>
    </w:rPr>
  </w:style>
  <w:style w:type="character" w:customStyle="1" w:styleId="C3Strong">
    <w:name w:val="C3 (Strong)"/>
    <w:uiPriority w:val="99"/>
    <w:rsid w:val="001744C9"/>
    <w:rPr>
      <w:rFonts w:ascii="Myriad Pro" w:hAnsi="Myriad Pro" w:cs="Myriad Pro"/>
      <w:b/>
      <w:bCs/>
    </w:rPr>
  </w:style>
  <w:style w:type="paragraph" w:customStyle="1" w:styleId="B3BulletList">
    <w:name w:val="B3 (Bullet List)"/>
    <w:basedOn w:val="Normal"/>
    <w:uiPriority w:val="99"/>
    <w:qFormat/>
    <w:rsid w:val="003B3CC3"/>
    <w:pPr>
      <w:suppressAutoHyphens/>
      <w:autoSpaceDE w:val="0"/>
      <w:autoSpaceDN w:val="0"/>
      <w:adjustRightInd w:val="0"/>
      <w:spacing w:after="47" w:line="240" w:lineRule="atLeast"/>
      <w:ind w:left="420" w:hanging="200"/>
      <w:contextualSpacing w:val="0"/>
      <w:textAlignment w:val="center"/>
    </w:pPr>
    <w:rPr>
      <w:rFonts w:ascii="Myriad Pro" w:hAnsi="Myriad Pro" w:cs="Myriad Pro"/>
      <w:color w:val="000000" w:themeColor="text1"/>
      <w:sz w:val="19"/>
      <w:szCs w:val="19"/>
    </w:rPr>
  </w:style>
  <w:style w:type="paragraph" w:customStyle="1" w:styleId="B4BulletListSecondLevel">
    <w:name w:val="B4 (Bullet List Second Level)"/>
    <w:basedOn w:val="B3BulletList"/>
    <w:uiPriority w:val="99"/>
    <w:rsid w:val="003B3CC3"/>
    <w:pPr>
      <w:ind w:left="640" w:hanging="220"/>
    </w:pPr>
  </w:style>
  <w:style w:type="character" w:styleId="Hyperlink">
    <w:name w:val="Hyperlink"/>
    <w:basedOn w:val="DefaultParagraphFont"/>
    <w:uiPriority w:val="99"/>
    <w:unhideWhenUsed/>
    <w:rsid w:val="00AC7F6D"/>
    <w:rPr>
      <w:color w:val="0000FF" w:themeColor="hyperlink"/>
      <w:u w:val="single"/>
    </w:rPr>
  </w:style>
  <w:style w:type="paragraph" w:styleId="NormalWeb">
    <w:name w:val="Normal (Web)"/>
    <w:basedOn w:val="Normal"/>
    <w:uiPriority w:val="99"/>
    <w:unhideWhenUsed/>
    <w:rsid w:val="006B35A2"/>
    <w:pPr>
      <w:spacing w:after="180" w:line="240" w:lineRule="auto"/>
      <w:contextualSpacing w:val="0"/>
    </w:pPr>
    <w:rPr>
      <w:rFonts w:ascii="Times New Roman" w:eastAsia="Times New Roman" w:hAnsi="Times New Roman" w:cs="Times New Roman"/>
      <w:sz w:val="24"/>
      <w:szCs w:val="24"/>
    </w:rPr>
  </w:style>
  <w:style w:type="character" w:customStyle="1" w:styleId="super1">
    <w:name w:val="super1"/>
    <w:basedOn w:val="DefaultParagraphFont"/>
    <w:rsid w:val="006B35A2"/>
    <w:rPr>
      <w:sz w:val="19"/>
      <w:szCs w:val="19"/>
    </w:rPr>
  </w:style>
  <w:style w:type="paragraph" w:styleId="ListParagraph">
    <w:name w:val="List Paragraph"/>
    <w:basedOn w:val="Normal"/>
    <w:uiPriority w:val="34"/>
    <w:qFormat/>
    <w:rsid w:val="00CA29A5"/>
    <w:pPr>
      <w:ind w:left="720"/>
    </w:pPr>
  </w:style>
  <w:style w:type="paragraph" w:styleId="NoSpacing">
    <w:name w:val="No Spacing"/>
    <w:uiPriority w:val="1"/>
    <w:qFormat/>
    <w:rsid w:val="00764680"/>
    <w:pPr>
      <w:spacing w:after="0" w:line="240" w:lineRule="auto"/>
      <w:contextualSpacing/>
    </w:pPr>
    <w:rPr>
      <w:rFonts w:ascii="Calibri" w:hAnsi="Calibri"/>
    </w:rPr>
  </w:style>
  <w:style w:type="table" w:styleId="TableGrid">
    <w:name w:val="Table Grid"/>
    <w:basedOn w:val="TableNormal"/>
    <w:uiPriority w:val="59"/>
    <w:rsid w:val="00C6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294"/>
    <w:rPr>
      <w:rFonts w:ascii="Calibri" w:hAnsi="Calibri"/>
    </w:rPr>
  </w:style>
  <w:style w:type="paragraph" w:styleId="Footer">
    <w:name w:val="footer"/>
    <w:basedOn w:val="Normal"/>
    <w:link w:val="FooterChar"/>
    <w:uiPriority w:val="99"/>
    <w:unhideWhenUsed/>
    <w:rsid w:val="00AE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294"/>
    <w:rPr>
      <w:rFonts w:ascii="Calibri" w:hAnsi="Calibri"/>
    </w:rPr>
  </w:style>
  <w:style w:type="character" w:styleId="Strong">
    <w:name w:val="Strong"/>
    <w:basedOn w:val="DefaultParagraphFont"/>
    <w:uiPriority w:val="22"/>
    <w:qFormat/>
    <w:rsid w:val="00F85D24"/>
    <w:rPr>
      <w:b/>
      <w:bCs/>
    </w:rPr>
  </w:style>
  <w:style w:type="character" w:styleId="Emphasis">
    <w:name w:val="Emphasis"/>
    <w:basedOn w:val="DefaultParagraphFont"/>
    <w:uiPriority w:val="20"/>
    <w:qFormat/>
    <w:rsid w:val="00310F85"/>
    <w:rPr>
      <w:i/>
      <w:iCs/>
    </w:rPr>
  </w:style>
  <w:style w:type="table" w:styleId="LightShading-Accent1">
    <w:name w:val="Light Shading Accent 1"/>
    <w:basedOn w:val="TableNormal"/>
    <w:uiPriority w:val="60"/>
    <w:rsid w:val="00610B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175C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2963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29631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29631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DE6567"/>
    <w:rPr>
      <w:sz w:val="16"/>
      <w:szCs w:val="16"/>
    </w:rPr>
  </w:style>
  <w:style w:type="paragraph" w:styleId="CommentText">
    <w:name w:val="annotation text"/>
    <w:basedOn w:val="Normal"/>
    <w:link w:val="CommentTextChar"/>
    <w:uiPriority w:val="99"/>
    <w:semiHidden/>
    <w:unhideWhenUsed/>
    <w:rsid w:val="00DE6567"/>
    <w:pPr>
      <w:spacing w:line="240" w:lineRule="auto"/>
    </w:pPr>
    <w:rPr>
      <w:sz w:val="20"/>
      <w:szCs w:val="20"/>
    </w:rPr>
  </w:style>
  <w:style w:type="character" w:customStyle="1" w:styleId="CommentTextChar">
    <w:name w:val="Comment Text Char"/>
    <w:basedOn w:val="DefaultParagraphFont"/>
    <w:link w:val="CommentText"/>
    <w:uiPriority w:val="99"/>
    <w:semiHidden/>
    <w:rsid w:val="00DE656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E6567"/>
    <w:rPr>
      <w:b/>
      <w:bCs/>
    </w:rPr>
  </w:style>
  <w:style w:type="character" w:customStyle="1" w:styleId="CommentSubjectChar">
    <w:name w:val="Comment Subject Char"/>
    <w:basedOn w:val="CommentTextChar"/>
    <w:link w:val="CommentSubject"/>
    <w:uiPriority w:val="99"/>
    <w:semiHidden/>
    <w:rsid w:val="00DE6567"/>
    <w:rPr>
      <w:rFonts w:ascii="Calibri" w:hAnsi="Calibri"/>
      <w:b/>
      <w:bCs/>
      <w:sz w:val="20"/>
      <w:szCs w:val="20"/>
    </w:rPr>
  </w:style>
  <w:style w:type="character" w:styleId="FollowedHyperlink">
    <w:name w:val="FollowedHyperlink"/>
    <w:basedOn w:val="DefaultParagraphFont"/>
    <w:uiPriority w:val="99"/>
    <w:semiHidden/>
    <w:unhideWhenUsed/>
    <w:rsid w:val="00DE3A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3D"/>
    <w:pPr>
      <w:contextualSpacing/>
    </w:pPr>
    <w:rPr>
      <w:rFonts w:ascii="Calibri" w:hAnsi="Calibri"/>
    </w:rPr>
  </w:style>
  <w:style w:type="paragraph" w:styleId="Heading1">
    <w:name w:val="heading 1"/>
    <w:basedOn w:val="Normal"/>
    <w:next w:val="Normal"/>
    <w:link w:val="Heading1Char"/>
    <w:uiPriority w:val="9"/>
    <w:qFormat/>
    <w:rsid w:val="00C1500E"/>
    <w:pPr>
      <w:keepNext/>
      <w:keepLines/>
      <w:spacing w:before="120" w:after="120" w:line="340" w:lineRule="exact"/>
      <w:contextualSpacing w:val="0"/>
      <w:outlineLvl w:val="0"/>
    </w:pPr>
    <w:rPr>
      <w:rFonts w:asciiTheme="majorHAnsi" w:eastAsiaTheme="majorEastAsia" w:hAnsiTheme="majorHAnsi" w:cstheme="majorBidi"/>
      <w:b/>
      <w:bCs/>
      <w:color w:val="4F81BD" w:themeColor="accent1"/>
      <w:sz w:val="30"/>
      <w:szCs w:val="28"/>
    </w:rPr>
  </w:style>
  <w:style w:type="paragraph" w:styleId="Heading3">
    <w:name w:val="heading 3"/>
    <w:basedOn w:val="Normal"/>
    <w:next w:val="Normal"/>
    <w:link w:val="Heading3Char"/>
    <w:uiPriority w:val="9"/>
    <w:unhideWhenUsed/>
    <w:qFormat/>
    <w:rsid w:val="00174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00E"/>
    <w:rPr>
      <w:rFonts w:asciiTheme="majorHAnsi" w:eastAsiaTheme="majorEastAsia" w:hAnsiTheme="majorHAnsi" w:cstheme="majorBidi"/>
      <w:b/>
      <w:bCs/>
      <w:color w:val="4F81BD" w:themeColor="accent1"/>
      <w:sz w:val="30"/>
      <w:szCs w:val="28"/>
    </w:rPr>
  </w:style>
  <w:style w:type="character" w:customStyle="1" w:styleId="Heading3Char">
    <w:name w:val="Heading 3 Char"/>
    <w:basedOn w:val="DefaultParagraphFont"/>
    <w:link w:val="Heading3"/>
    <w:uiPriority w:val="9"/>
    <w:rsid w:val="001744C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C9"/>
    <w:rPr>
      <w:rFonts w:ascii="Tahoma" w:hAnsi="Tahoma" w:cs="Tahoma"/>
      <w:sz w:val="16"/>
      <w:szCs w:val="16"/>
    </w:rPr>
  </w:style>
  <w:style w:type="character" w:customStyle="1" w:styleId="C3Strong">
    <w:name w:val="C3 (Strong)"/>
    <w:uiPriority w:val="99"/>
    <w:rsid w:val="001744C9"/>
    <w:rPr>
      <w:rFonts w:ascii="Myriad Pro" w:hAnsi="Myriad Pro" w:cs="Myriad Pro"/>
      <w:b/>
      <w:bCs/>
    </w:rPr>
  </w:style>
  <w:style w:type="paragraph" w:customStyle="1" w:styleId="B3BulletList">
    <w:name w:val="B3 (Bullet List)"/>
    <w:basedOn w:val="Normal"/>
    <w:uiPriority w:val="99"/>
    <w:qFormat/>
    <w:rsid w:val="003B3CC3"/>
    <w:pPr>
      <w:suppressAutoHyphens/>
      <w:autoSpaceDE w:val="0"/>
      <w:autoSpaceDN w:val="0"/>
      <w:adjustRightInd w:val="0"/>
      <w:spacing w:after="47" w:line="240" w:lineRule="atLeast"/>
      <w:ind w:left="420" w:hanging="200"/>
      <w:contextualSpacing w:val="0"/>
      <w:textAlignment w:val="center"/>
    </w:pPr>
    <w:rPr>
      <w:rFonts w:ascii="Myriad Pro" w:hAnsi="Myriad Pro" w:cs="Myriad Pro"/>
      <w:color w:val="000000" w:themeColor="text1"/>
      <w:sz w:val="19"/>
      <w:szCs w:val="19"/>
    </w:rPr>
  </w:style>
  <w:style w:type="paragraph" w:customStyle="1" w:styleId="B4BulletListSecondLevel">
    <w:name w:val="B4 (Bullet List Second Level)"/>
    <w:basedOn w:val="B3BulletList"/>
    <w:uiPriority w:val="99"/>
    <w:rsid w:val="003B3CC3"/>
    <w:pPr>
      <w:ind w:left="640" w:hanging="220"/>
    </w:pPr>
  </w:style>
  <w:style w:type="character" w:styleId="Hyperlink">
    <w:name w:val="Hyperlink"/>
    <w:basedOn w:val="DefaultParagraphFont"/>
    <w:uiPriority w:val="99"/>
    <w:unhideWhenUsed/>
    <w:rsid w:val="00AC7F6D"/>
    <w:rPr>
      <w:color w:val="0000FF" w:themeColor="hyperlink"/>
      <w:u w:val="single"/>
    </w:rPr>
  </w:style>
  <w:style w:type="paragraph" w:styleId="NormalWeb">
    <w:name w:val="Normal (Web)"/>
    <w:basedOn w:val="Normal"/>
    <w:uiPriority w:val="99"/>
    <w:unhideWhenUsed/>
    <w:rsid w:val="006B35A2"/>
    <w:pPr>
      <w:spacing w:after="180" w:line="240" w:lineRule="auto"/>
      <w:contextualSpacing w:val="0"/>
    </w:pPr>
    <w:rPr>
      <w:rFonts w:ascii="Times New Roman" w:eastAsia="Times New Roman" w:hAnsi="Times New Roman" w:cs="Times New Roman"/>
      <w:sz w:val="24"/>
      <w:szCs w:val="24"/>
    </w:rPr>
  </w:style>
  <w:style w:type="character" w:customStyle="1" w:styleId="super1">
    <w:name w:val="super1"/>
    <w:basedOn w:val="DefaultParagraphFont"/>
    <w:rsid w:val="006B35A2"/>
    <w:rPr>
      <w:sz w:val="19"/>
      <w:szCs w:val="19"/>
    </w:rPr>
  </w:style>
  <w:style w:type="paragraph" w:styleId="ListParagraph">
    <w:name w:val="List Paragraph"/>
    <w:basedOn w:val="Normal"/>
    <w:uiPriority w:val="34"/>
    <w:qFormat/>
    <w:rsid w:val="00CA29A5"/>
    <w:pPr>
      <w:ind w:left="720"/>
    </w:pPr>
  </w:style>
  <w:style w:type="paragraph" w:styleId="NoSpacing">
    <w:name w:val="No Spacing"/>
    <w:uiPriority w:val="1"/>
    <w:qFormat/>
    <w:rsid w:val="00764680"/>
    <w:pPr>
      <w:spacing w:after="0" w:line="240" w:lineRule="auto"/>
      <w:contextualSpacing/>
    </w:pPr>
    <w:rPr>
      <w:rFonts w:ascii="Calibri" w:hAnsi="Calibri"/>
    </w:rPr>
  </w:style>
  <w:style w:type="table" w:styleId="TableGrid">
    <w:name w:val="Table Grid"/>
    <w:basedOn w:val="TableNormal"/>
    <w:uiPriority w:val="59"/>
    <w:rsid w:val="00C6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294"/>
    <w:rPr>
      <w:rFonts w:ascii="Calibri" w:hAnsi="Calibri"/>
    </w:rPr>
  </w:style>
  <w:style w:type="paragraph" w:styleId="Footer">
    <w:name w:val="footer"/>
    <w:basedOn w:val="Normal"/>
    <w:link w:val="FooterChar"/>
    <w:uiPriority w:val="99"/>
    <w:unhideWhenUsed/>
    <w:rsid w:val="00AE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294"/>
    <w:rPr>
      <w:rFonts w:ascii="Calibri" w:hAnsi="Calibri"/>
    </w:rPr>
  </w:style>
  <w:style w:type="character" w:styleId="Strong">
    <w:name w:val="Strong"/>
    <w:basedOn w:val="DefaultParagraphFont"/>
    <w:uiPriority w:val="22"/>
    <w:qFormat/>
    <w:rsid w:val="00F85D24"/>
    <w:rPr>
      <w:b/>
      <w:bCs/>
    </w:rPr>
  </w:style>
  <w:style w:type="character" w:styleId="Emphasis">
    <w:name w:val="Emphasis"/>
    <w:basedOn w:val="DefaultParagraphFont"/>
    <w:uiPriority w:val="20"/>
    <w:qFormat/>
    <w:rsid w:val="00310F85"/>
    <w:rPr>
      <w:i/>
      <w:iCs/>
    </w:rPr>
  </w:style>
  <w:style w:type="table" w:styleId="LightShading-Accent1">
    <w:name w:val="Light Shading Accent 1"/>
    <w:basedOn w:val="TableNormal"/>
    <w:uiPriority w:val="60"/>
    <w:rsid w:val="00610B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175C3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2963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29631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29631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DE6567"/>
    <w:rPr>
      <w:sz w:val="16"/>
      <w:szCs w:val="16"/>
    </w:rPr>
  </w:style>
  <w:style w:type="paragraph" w:styleId="CommentText">
    <w:name w:val="annotation text"/>
    <w:basedOn w:val="Normal"/>
    <w:link w:val="CommentTextChar"/>
    <w:uiPriority w:val="99"/>
    <w:semiHidden/>
    <w:unhideWhenUsed/>
    <w:rsid w:val="00DE6567"/>
    <w:pPr>
      <w:spacing w:line="240" w:lineRule="auto"/>
    </w:pPr>
    <w:rPr>
      <w:sz w:val="20"/>
      <w:szCs w:val="20"/>
    </w:rPr>
  </w:style>
  <w:style w:type="character" w:customStyle="1" w:styleId="CommentTextChar">
    <w:name w:val="Comment Text Char"/>
    <w:basedOn w:val="DefaultParagraphFont"/>
    <w:link w:val="CommentText"/>
    <w:uiPriority w:val="99"/>
    <w:semiHidden/>
    <w:rsid w:val="00DE656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E6567"/>
    <w:rPr>
      <w:b/>
      <w:bCs/>
    </w:rPr>
  </w:style>
  <w:style w:type="character" w:customStyle="1" w:styleId="CommentSubjectChar">
    <w:name w:val="Comment Subject Char"/>
    <w:basedOn w:val="CommentTextChar"/>
    <w:link w:val="CommentSubject"/>
    <w:uiPriority w:val="99"/>
    <w:semiHidden/>
    <w:rsid w:val="00DE6567"/>
    <w:rPr>
      <w:rFonts w:ascii="Calibri" w:hAnsi="Calibri"/>
      <w:b/>
      <w:bCs/>
      <w:sz w:val="20"/>
      <w:szCs w:val="20"/>
    </w:rPr>
  </w:style>
  <w:style w:type="character" w:styleId="FollowedHyperlink">
    <w:name w:val="FollowedHyperlink"/>
    <w:basedOn w:val="DefaultParagraphFont"/>
    <w:uiPriority w:val="99"/>
    <w:semiHidden/>
    <w:unhideWhenUsed/>
    <w:rsid w:val="00DE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2694">
      <w:bodyDiv w:val="1"/>
      <w:marLeft w:val="4"/>
      <w:marRight w:val="4"/>
      <w:marTop w:val="4"/>
      <w:marBottom w:val="4"/>
      <w:divBdr>
        <w:top w:val="none" w:sz="0" w:space="0" w:color="auto"/>
        <w:left w:val="none" w:sz="0" w:space="0" w:color="auto"/>
        <w:bottom w:val="none" w:sz="0" w:space="0" w:color="auto"/>
        <w:right w:val="none" w:sz="0" w:space="0" w:color="auto"/>
      </w:divBdr>
      <w:divsChild>
        <w:div w:id="1610891789">
          <w:marLeft w:val="0"/>
          <w:marRight w:val="0"/>
          <w:marTop w:val="0"/>
          <w:marBottom w:val="0"/>
          <w:divBdr>
            <w:top w:val="none" w:sz="0" w:space="0" w:color="auto"/>
            <w:left w:val="none" w:sz="0" w:space="0" w:color="auto"/>
            <w:bottom w:val="none" w:sz="0" w:space="0" w:color="auto"/>
            <w:right w:val="none" w:sz="0" w:space="0" w:color="auto"/>
          </w:divBdr>
          <w:divsChild>
            <w:div w:id="1697076132">
              <w:marLeft w:val="0"/>
              <w:marRight w:val="0"/>
              <w:marTop w:val="0"/>
              <w:marBottom w:val="0"/>
              <w:divBdr>
                <w:top w:val="none" w:sz="0" w:space="0" w:color="auto"/>
                <w:left w:val="none" w:sz="0" w:space="0" w:color="auto"/>
                <w:bottom w:val="none" w:sz="0" w:space="0" w:color="auto"/>
                <w:right w:val="none" w:sz="0" w:space="0" w:color="auto"/>
              </w:divBdr>
              <w:divsChild>
                <w:div w:id="1829444446">
                  <w:marLeft w:val="0"/>
                  <w:marRight w:val="0"/>
                  <w:marTop w:val="0"/>
                  <w:marBottom w:val="180"/>
                  <w:divBdr>
                    <w:top w:val="none" w:sz="0" w:space="0" w:color="auto"/>
                    <w:left w:val="none" w:sz="0" w:space="0" w:color="auto"/>
                    <w:bottom w:val="none" w:sz="0" w:space="0" w:color="auto"/>
                    <w:right w:val="none" w:sz="0" w:space="0" w:color="auto"/>
                  </w:divBdr>
                  <w:divsChild>
                    <w:div w:id="600800848">
                      <w:marLeft w:val="0"/>
                      <w:marRight w:val="0"/>
                      <w:marTop w:val="0"/>
                      <w:marBottom w:val="0"/>
                      <w:divBdr>
                        <w:top w:val="none" w:sz="0" w:space="0" w:color="auto"/>
                        <w:left w:val="none" w:sz="0" w:space="0" w:color="auto"/>
                        <w:bottom w:val="none" w:sz="0" w:space="0" w:color="auto"/>
                        <w:right w:val="none" w:sz="0" w:space="0" w:color="auto"/>
                      </w:divBdr>
                      <w:divsChild>
                        <w:div w:id="1911620179">
                          <w:marLeft w:val="0"/>
                          <w:marRight w:val="0"/>
                          <w:marTop w:val="0"/>
                          <w:marBottom w:val="0"/>
                          <w:divBdr>
                            <w:top w:val="none" w:sz="0" w:space="0" w:color="auto"/>
                            <w:left w:val="none" w:sz="0" w:space="0" w:color="auto"/>
                            <w:bottom w:val="none" w:sz="0" w:space="0" w:color="auto"/>
                            <w:right w:val="none" w:sz="0" w:space="0" w:color="auto"/>
                          </w:divBdr>
                          <w:divsChild>
                            <w:div w:id="7500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6061">
      <w:bodyDiv w:val="1"/>
      <w:marLeft w:val="4"/>
      <w:marRight w:val="4"/>
      <w:marTop w:val="4"/>
      <w:marBottom w:val="4"/>
      <w:divBdr>
        <w:top w:val="none" w:sz="0" w:space="0" w:color="auto"/>
        <w:left w:val="none" w:sz="0" w:space="0" w:color="auto"/>
        <w:bottom w:val="none" w:sz="0" w:space="0" w:color="auto"/>
        <w:right w:val="none" w:sz="0" w:space="0" w:color="auto"/>
      </w:divBdr>
      <w:divsChild>
        <w:div w:id="131411631">
          <w:marLeft w:val="0"/>
          <w:marRight w:val="0"/>
          <w:marTop w:val="0"/>
          <w:marBottom w:val="0"/>
          <w:divBdr>
            <w:top w:val="none" w:sz="0" w:space="0" w:color="auto"/>
            <w:left w:val="none" w:sz="0" w:space="0" w:color="auto"/>
            <w:bottom w:val="none" w:sz="0" w:space="0" w:color="auto"/>
            <w:right w:val="none" w:sz="0" w:space="0" w:color="auto"/>
          </w:divBdr>
          <w:divsChild>
            <w:div w:id="1868714817">
              <w:marLeft w:val="0"/>
              <w:marRight w:val="0"/>
              <w:marTop w:val="0"/>
              <w:marBottom w:val="0"/>
              <w:divBdr>
                <w:top w:val="none" w:sz="0" w:space="0" w:color="auto"/>
                <w:left w:val="none" w:sz="0" w:space="0" w:color="auto"/>
                <w:bottom w:val="none" w:sz="0" w:space="0" w:color="auto"/>
                <w:right w:val="none" w:sz="0" w:space="0" w:color="auto"/>
              </w:divBdr>
              <w:divsChild>
                <w:div w:id="250743238">
                  <w:marLeft w:val="0"/>
                  <w:marRight w:val="0"/>
                  <w:marTop w:val="0"/>
                  <w:marBottom w:val="180"/>
                  <w:divBdr>
                    <w:top w:val="none" w:sz="0" w:space="0" w:color="auto"/>
                    <w:left w:val="none" w:sz="0" w:space="0" w:color="auto"/>
                    <w:bottom w:val="none" w:sz="0" w:space="0" w:color="auto"/>
                    <w:right w:val="none" w:sz="0" w:space="0" w:color="auto"/>
                  </w:divBdr>
                  <w:divsChild>
                    <w:div w:id="310251131">
                      <w:marLeft w:val="0"/>
                      <w:marRight w:val="0"/>
                      <w:marTop w:val="0"/>
                      <w:marBottom w:val="0"/>
                      <w:divBdr>
                        <w:top w:val="none" w:sz="0" w:space="0" w:color="auto"/>
                        <w:left w:val="none" w:sz="0" w:space="0" w:color="auto"/>
                        <w:bottom w:val="none" w:sz="0" w:space="0" w:color="auto"/>
                        <w:right w:val="none" w:sz="0" w:space="0" w:color="auto"/>
                      </w:divBdr>
                      <w:divsChild>
                        <w:div w:id="57941421">
                          <w:marLeft w:val="0"/>
                          <w:marRight w:val="0"/>
                          <w:marTop w:val="0"/>
                          <w:marBottom w:val="0"/>
                          <w:divBdr>
                            <w:top w:val="none" w:sz="0" w:space="0" w:color="auto"/>
                            <w:left w:val="none" w:sz="0" w:space="0" w:color="auto"/>
                            <w:bottom w:val="none" w:sz="0" w:space="0" w:color="auto"/>
                            <w:right w:val="none" w:sz="0" w:space="0" w:color="auto"/>
                          </w:divBdr>
                          <w:divsChild>
                            <w:div w:id="17287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870049">
      <w:bodyDiv w:val="1"/>
      <w:marLeft w:val="0"/>
      <w:marRight w:val="0"/>
      <w:marTop w:val="0"/>
      <w:marBottom w:val="0"/>
      <w:divBdr>
        <w:top w:val="none" w:sz="0" w:space="0" w:color="auto"/>
        <w:left w:val="none" w:sz="0" w:space="0" w:color="auto"/>
        <w:bottom w:val="none" w:sz="0" w:space="0" w:color="auto"/>
        <w:right w:val="none" w:sz="0" w:space="0" w:color="auto"/>
      </w:divBdr>
    </w:div>
    <w:div w:id="1559583418">
      <w:bodyDiv w:val="1"/>
      <w:marLeft w:val="0"/>
      <w:marRight w:val="0"/>
      <w:marTop w:val="0"/>
      <w:marBottom w:val="0"/>
      <w:divBdr>
        <w:top w:val="none" w:sz="0" w:space="0" w:color="auto"/>
        <w:left w:val="none" w:sz="0" w:space="0" w:color="auto"/>
        <w:bottom w:val="none" w:sz="0" w:space="0" w:color="auto"/>
        <w:right w:val="none" w:sz="0" w:space="0" w:color="auto"/>
      </w:divBdr>
    </w:div>
    <w:div w:id="2097508616">
      <w:bodyDiv w:val="1"/>
      <w:marLeft w:val="4"/>
      <w:marRight w:val="4"/>
      <w:marTop w:val="4"/>
      <w:marBottom w:val="4"/>
      <w:divBdr>
        <w:top w:val="none" w:sz="0" w:space="0" w:color="auto"/>
        <w:left w:val="none" w:sz="0" w:space="0" w:color="auto"/>
        <w:bottom w:val="none" w:sz="0" w:space="0" w:color="auto"/>
        <w:right w:val="none" w:sz="0" w:space="0" w:color="auto"/>
      </w:divBdr>
      <w:divsChild>
        <w:div w:id="2001038820">
          <w:marLeft w:val="0"/>
          <w:marRight w:val="0"/>
          <w:marTop w:val="0"/>
          <w:marBottom w:val="0"/>
          <w:divBdr>
            <w:top w:val="none" w:sz="0" w:space="0" w:color="auto"/>
            <w:left w:val="none" w:sz="0" w:space="0" w:color="auto"/>
            <w:bottom w:val="none" w:sz="0" w:space="0" w:color="auto"/>
            <w:right w:val="none" w:sz="0" w:space="0" w:color="auto"/>
          </w:divBdr>
          <w:divsChild>
            <w:div w:id="656760978">
              <w:marLeft w:val="0"/>
              <w:marRight w:val="0"/>
              <w:marTop w:val="0"/>
              <w:marBottom w:val="0"/>
              <w:divBdr>
                <w:top w:val="none" w:sz="0" w:space="0" w:color="auto"/>
                <w:left w:val="none" w:sz="0" w:space="0" w:color="auto"/>
                <w:bottom w:val="none" w:sz="0" w:space="0" w:color="auto"/>
                <w:right w:val="none" w:sz="0" w:space="0" w:color="auto"/>
              </w:divBdr>
              <w:divsChild>
                <w:div w:id="45222870">
                  <w:marLeft w:val="0"/>
                  <w:marRight w:val="0"/>
                  <w:marTop w:val="0"/>
                  <w:marBottom w:val="180"/>
                  <w:divBdr>
                    <w:top w:val="none" w:sz="0" w:space="0" w:color="auto"/>
                    <w:left w:val="none" w:sz="0" w:space="0" w:color="auto"/>
                    <w:bottom w:val="none" w:sz="0" w:space="0" w:color="auto"/>
                    <w:right w:val="none" w:sz="0" w:space="0" w:color="auto"/>
                  </w:divBdr>
                  <w:divsChild>
                    <w:div w:id="591010601">
                      <w:marLeft w:val="0"/>
                      <w:marRight w:val="0"/>
                      <w:marTop w:val="0"/>
                      <w:marBottom w:val="0"/>
                      <w:divBdr>
                        <w:top w:val="none" w:sz="0" w:space="0" w:color="auto"/>
                        <w:left w:val="none" w:sz="0" w:space="0" w:color="auto"/>
                        <w:bottom w:val="none" w:sz="0" w:space="0" w:color="auto"/>
                        <w:right w:val="none" w:sz="0" w:space="0" w:color="auto"/>
                      </w:divBdr>
                      <w:divsChild>
                        <w:div w:id="1930889097">
                          <w:marLeft w:val="0"/>
                          <w:marRight w:val="0"/>
                          <w:marTop w:val="0"/>
                          <w:marBottom w:val="0"/>
                          <w:divBdr>
                            <w:top w:val="none" w:sz="0" w:space="0" w:color="auto"/>
                            <w:left w:val="none" w:sz="0" w:space="0" w:color="auto"/>
                            <w:bottom w:val="none" w:sz="0" w:space="0" w:color="auto"/>
                            <w:right w:val="none" w:sz="0" w:space="0" w:color="auto"/>
                          </w:divBdr>
                          <w:divsChild>
                            <w:div w:id="14371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jpeg"/>
  <Relationship Id="rId11" Type="http://schemas.openxmlformats.org/officeDocument/2006/relationships/chart" Target="charts/chart2.xml"/>
  <Relationship Id="rId12" Type="http://schemas.openxmlformats.org/officeDocument/2006/relationships/hyperlink" TargetMode="External" Target="http://www.mass.gov/opioids"/>
  <Relationship Id="rId13" Type="http://schemas.openxmlformats.org/officeDocument/2006/relationships/hyperlink" TargetMode="External" Target="http://www.mass.gov/dph/isp"/>
  <Relationship Id="rId14" Type="http://schemas.openxmlformats.org/officeDocument/2006/relationships/hyperlink" TargetMode="External" Target="http://www.mass.gov/opioids"/>
  <Relationship Id="rId15" Type="http://schemas.openxmlformats.org/officeDocument/2006/relationships/hyperlink" TargetMode="External" Target="http://www.mass.gov/dph/isp"/>
  <Relationship Id="rId16" Type="http://schemas.openxmlformats.org/officeDocument/2006/relationships/header" Target="head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hart" Target="charts/chart1.xml"/>
</Relationships>

</file>

<file path=word/_rels/header1.xml.rels><?xml version="1.0" encoding="UTF-8"?>

<Relationships xmlns="http://schemas.openxmlformats.org/package/2006/relationships">
  <Relationship Id="rId1" Type="http://schemas.openxmlformats.org/officeDocument/2006/relationships/image" Target="media/image4.jpeg"/>
  <Relationship Id="rId2" Type="http://schemas.openxmlformats.org/officeDocument/2006/relationships/image" Target="media/image5.emf"/>
</Relationships>

</file>

<file path=word/_rels/numbering.xml.rels><?xml version="1.0" encoding="UTF-8"?>

<Relationships xmlns="http://schemas.openxmlformats.org/package/2006/relationships">
  <Relationship Id="rId1" Type="http://schemas.openxmlformats.org/officeDocument/2006/relationships/image" Target="media/image1.emf"/>
  <Relationship Id="rId2" Type="http://schemas.openxmlformats.org/officeDocument/2006/relationships/image" Target="media/image2.png"/>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553920236391205E-2"/>
          <c:y val="0.14352751248627188"/>
          <c:w val="0.56851223511871829"/>
          <c:h val="0.65990155009129026"/>
        </c:manualLayout>
      </c:layout>
      <c:lineChart>
        <c:grouping val="standard"/>
        <c:varyColors val="0"/>
        <c:ser>
          <c:idx val="2"/>
          <c:order val="0"/>
          <c:tx>
            <c:strRef>
              <c:f>'Figure 1'!$A$5</c:f>
              <c:strCache>
                <c:ptCount val="1"/>
                <c:pt idx="0">
                  <c:v>Drug Overdoses</c:v>
                </c:pt>
              </c:strCache>
            </c:strRef>
          </c:tx>
          <c:spPr>
            <a:ln w="31750">
              <a:solidFill>
                <a:srgbClr val="CC0066"/>
              </a:solidFill>
            </a:ln>
          </c:spPr>
          <c:marker>
            <c:symbol val="diamond"/>
            <c:size val="5"/>
            <c:spPr>
              <a:solidFill>
                <a:srgbClr val="CC0066"/>
              </a:solidFill>
              <a:ln>
                <a:solidFill>
                  <a:srgbClr val="CC0066"/>
                </a:solidFill>
              </a:ln>
            </c:spPr>
          </c:marker>
          <c:cat>
            <c:numRef>
              <c:f>'Figure 1'!$B$3:$P$3</c:f>
              <c:numCache>
                <c:formatCode>General</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'Figure 1'!$B$5:$P$5</c:f>
              <c:numCache>
                <c:formatCode>0.0</c:formatCode>
                <c:ptCount val="15"/>
                <c:pt idx="0">
                  <c:v>7.4378472957127633</c:v>
                </c:pt>
                <c:pt idx="1">
                  <c:v>8.2906460127442188</c:v>
                </c:pt>
                <c:pt idx="2">
                  <c:v>10.21084188642247</c:v>
                </c:pt>
                <c:pt idx="3">
                  <c:v>9.9873610661691252</c:v>
                </c:pt>
                <c:pt idx="4">
                  <c:v>12.247076566549822</c:v>
                </c:pt>
                <c:pt idx="5">
                  <c:v>10.658888806641492</c:v>
                </c:pt>
                <c:pt idx="6">
                  <c:v>11.657419241400264</c:v>
                </c:pt>
                <c:pt idx="7">
                  <c:v>14.258339933831882</c:v>
                </c:pt>
                <c:pt idx="8">
                  <c:v>13.747754375486382</c:v>
                </c:pt>
                <c:pt idx="9">
                  <c:v>11.789988731714718</c:v>
                </c:pt>
                <c:pt idx="10">
                  <c:v>12.275697151157951</c:v>
                </c:pt>
                <c:pt idx="11">
                  <c:v>10.79357712446545</c:v>
                </c:pt>
                <c:pt idx="12">
                  <c:v>12.494884672726856</c:v>
                </c:pt>
                <c:pt idx="13">
                  <c:v>12.896549459123655</c:v>
                </c:pt>
                <c:pt idx="14">
                  <c:v>17.100000000000001</c:v>
                </c:pt>
              </c:numCache>
            </c:numRef>
          </c:val>
          <c:smooth val="0"/>
        </c:ser>
        <c:ser>
          <c:idx val="0"/>
          <c:order val="1"/>
          <c:tx>
            <c:strRef>
              <c:f>'Figure 1'!$A$6</c:f>
              <c:strCache>
                <c:ptCount val="1"/>
                <c:pt idx="0">
                  <c:v>Motor Vehicle Crashes</c:v>
                </c:pt>
              </c:strCache>
            </c:strRef>
          </c:tx>
          <c:spPr>
            <a:ln w="31750">
              <a:solidFill>
                <a:srgbClr val="3333CC"/>
              </a:solidFill>
            </a:ln>
          </c:spPr>
          <c:marker>
            <c:symbol val="circle"/>
            <c:size val="4"/>
            <c:spPr>
              <a:solidFill>
                <a:srgbClr val="3333CC"/>
              </a:solidFill>
              <a:ln>
                <a:solidFill>
                  <a:srgbClr val="3333CC"/>
                </a:solidFill>
              </a:ln>
            </c:spPr>
          </c:marker>
          <c:cat>
            <c:numRef>
              <c:f>'Figure 1'!$B$3:$P$3</c:f>
              <c:numCache>
                <c:formatCode>General</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'Figure 1'!$B$6:$P$6</c:f>
              <c:numCache>
                <c:formatCode>0.0</c:formatCode>
                <c:ptCount val="15"/>
                <c:pt idx="0">
                  <c:v>6.670978425989178</c:v>
                </c:pt>
                <c:pt idx="1">
                  <c:v>7.3503086224900684</c:v>
                </c:pt>
                <c:pt idx="2">
                  <c:v>8.213543814810853</c:v>
                </c:pt>
                <c:pt idx="3">
                  <c:v>7.9594118632524129</c:v>
                </c:pt>
                <c:pt idx="4">
                  <c:v>7.7039132912848043</c:v>
                </c:pt>
                <c:pt idx="5">
                  <c:v>7.690714108773836</c:v>
                </c:pt>
                <c:pt idx="6">
                  <c:v>6.7212678342987413</c:v>
                </c:pt>
                <c:pt idx="7">
                  <c:v>6.6257448407211239</c:v>
                </c:pt>
                <c:pt idx="8">
                  <c:v>6.1238929549266974</c:v>
                </c:pt>
                <c:pt idx="9">
                  <c:v>4.8644866916755012</c:v>
                </c:pt>
                <c:pt idx="10">
                  <c:v>5.1195147744469027</c:v>
                </c:pt>
                <c:pt idx="11">
                  <c:v>5.0863628976426236</c:v>
                </c:pt>
                <c:pt idx="12">
                  <c:v>5.2923735935556762</c:v>
                </c:pt>
                <c:pt idx="13">
                  <c:v>5.0698457199481997</c:v>
                </c:pt>
                <c:pt idx="14">
                  <c:v>5</c:v>
                </c:pt>
              </c:numCache>
            </c:numRef>
          </c:val>
          <c:smooth val="0"/>
        </c:ser>
        <c:dLbls>
          <c:showLegendKey val="0"/>
          <c:showVal val="0"/>
          <c:showCatName val="0"/>
          <c:showSerName val="0"/>
          <c:showPercent val="0"/>
          <c:showBubbleSize val="0"/>
        </c:dLbls>
        <c:marker val="1"/>
        <c:smooth val="0"/>
        <c:axId val="29270400"/>
        <c:axId val="29271936"/>
      </c:lineChart>
      <c:catAx>
        <c:axId val="29270400"/>
        <c:scaling>
          <c:orientation val="minMax"/>
        </c:scaling>
        <c:delete val="0"/>
        <c:axPos val="b"/>
        <c:numFmt formatCode="General" sourceLinked="1"/>
        <c:majorTickMark val="out"/>
        <c:minorTickMark val="none"/>
        <c:tickLblPos val="nextTo"/>
        <c:txPr>
          <a:bodyPr rot="-2700000"/>
          <a:lstStyle/>
          <a:p>
            <a:pPr>
              <a:defRPr sz="900"/>
            </a:pPr>
            <a:endParaRPr lang="en-US"/>
          </a:p>
        </c:txPr>
        <c:crossAx val="29271936"/>
        <c:crosses val="autoZero"/>
        <c:auto val="1"/>
        <c:lblAlgn val="ctr"/>
        <c:lblOffset val="100"/>
        <c:noMultiLvlLbl val="0"/>
      </c:catAx>
      <c:valAx>
        <c:axId val="29271936"/>
        <c:scaling>
          <c:orientation val="minMax"/>
        </c:scaling>
        <c:delete val="0"/>
        <c:axPos val="l"/>
        <c:majorGridlines>
          <c:spPr>
            <a:ln>
              <a:solidFill>
                <a:sysClr val="window" lastClr="FFFFFF">
                  <a:lumMod val="85000"/>
                </a:sysClr>
              </a:solidFill>
            </a:ln>
          </c:spPr>
        </c:majorGridlines>
        <c:title>
          <c:tx>
            <c:rich>
              <a:bodyPr rot="-5400000" vert="horz"/>
              <a:lstStyle/>
              <a:p>
                <a:pPr>
                  <a:defRPr/>
                </a:pPr>
                <a:r>
                  <a:rPr lang="en-US"/>
                  <a:t>Deaths per 100,000 persons</a:t>
                </a:r>
              </a:p>
            </c:rich>
          </c:tx>
          <c:layout/>
          <c:overlay val="0"/>
        </c:title>
        <c:numFmt formatCode="0.0" sourceLinked="1"/>
        <c:majorTickMark val="out"/>
        <c:minorTickMark val="none"/>
        <c:tickLblPos val="nextTo"/>
        <c:crossAx val="29270400"/>
        <c:crosses val="autoZero"/>
        <c:crossBetween val="between"/>
        <c:majorUnit val="4"/>
      </c:valAx>
      <c:spPr>
        <a:noFill/>
        <a:ln w="25400">
          <a:no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47840725990329"/>
          <c:y val="0.12374019634515086"/>
          <c:w val="0.7680956368782369"/>
          <c:h val="0.65990155009129026"/>
        </c:manualLayout>
      </c:layout>
      <c:lineChart>
        <c:grouping val="standard"/>
        <c:varyColors val="0"/>
        <c:ser>
          <c:idx val="2"/>
          <c:order val="0"/>
          <c:tx>
            <c:strRef>
              <c:f>'Figure 1'!$A$5</c:f>
              <c:strCache>
                <c:ptCount val="1"/>
                <c:pt idx="0">
                  <c:v>No Known Opioid</c:v>
                </c:pt>
              </c:strCache>
            </c:strRef>
          </c:tx>
          <c:spPr>
            <a:ln w="31750">
              <a:solidFill>
                <a:srgbClr val="4F81BD">
                  <a:lumMod val="50000"/>
                </a:srgbClr>
              </a:solidFill>
            </a:ln>
          </c:spPr>
          <c:marker>
            <c:symbol val="diamond"/>
            <c:size val="5"/>
            <c:spPr>
              <a:solidFill>
                <a:srgbClr val="4F81BD">
                  <a:lumMod val="50000"/>
                </a:srgbClr>
              </a:solidFill>
              <a:ln>
                <a:solidFill>
                  <a:srgbClr val="4F81BD">
                    <a:lumMod val="50000"/>
                  </a:srgbClr>
                </a:solidFill>
              </a:ln>
            </c:spPr>
          </c:marker>
          <c:cat>
            <c:numRef>
              <c:f>'Figure 1'!$B$3:$P$3</c:f>
              <c:numCache>
                <c:formatCode>General</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'Figure 1'!$B$5:$P$5</c:f>
              <c:numCache>
                <c:formatCode>0</c:formatCode>
                <c:ptCount val="15"/>
                <c:pt idx="0">
                  <c:v>158</c:v>
                </c:pt>
                <c:pt idx="1">
                  <c:v>182</c:v>
                </c:pt>
                <c:pt idx="2">
                  <c:v>186</c:v>
                </c:pt>
                <c:pt idx="3">
                  <c:v>207</c:v>
                </c:pt>
                <c:pt idx="4">
                  <c:v>225</c:v>
                </c:pt>
                <c:pt idx="5">
                  <c:v>224</c:v>
                </c:pt>
                <c:pt idx="6">
                  <c:v>221</c:v>
                </c:pt>
                <c:pt idx="7">
                  <c:v>308</c:v>
                </c:pt>
                <c:pt idx="8">
                  <c:v>271</c:v>
                </c:pt>
                <c:pt idx="9">
                  <c:v>186</c:v>
                </c:pt>
                <c:pt idx="10">
                  <c:v>196</c:v>
                </c:pt>
                <c:pt idx="11">
                  <c:v>180</c:v>
                </c:pt>
                <c:pt idx="12">
                  <c:v>202</c:v>
                </c:pt>
                <c:pt idx="13">
                  <c:v>167</c:v>
                </c:pt>
                <c:pt idx="14">
                  <c:v>210</c:v>
                </c:pt>
              </c:numCache>
            </c:numRef>
          </c:val>
          <c:smooth val="0"/>
        </c:ser>
        <c:ser>
          <c:idx val="1"/>
          <c:order val="1"/>
          <c:tx>
            <c:strRef>
              <c:f>'Figure 1'!$A$4</c:f>
              <c:strCache>
                <c:ptCount val="1"/>
                <c:pt idx="0">
                  <c:v>Any Opioid</c:v>
                </c:pt>
              </c:strCache>
            </c:strRef>
          </c:tx>
          <c:spPr>
            <a:ln>
              <a:solidFill>
                <a:srgbClr val="C00000"/>
              </a:solidFill>
            </a:ln>
          </c:spPr>
          <c:marker>
            <c:symbol val="circle"/>
            <c:size val="4"/>
            <c:spPr>
              <a:solidFill>
                <a:srgbClr val="C00000"/>
              </a:solidFill>
              <a:ln>
                <a:solidFill>
                  <a:srgbClr val="C00000"/>
                </a:solidFill>
              </a:ln>
            </c:spPr>
          </c:marker>
          <c:cat>
            <c:numRef>
              <c:f>'Figure 1'!$B$3:$P$3</c:f>
              <c:numCache>
                <c:formatCode>General</c:formatCode>
                <c:ptCount val="1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numCache>
            </c:numRef>
          </c:cat>
          <c:val>
            <c:numRef>
              <c:f>'Figure 1'!$B$4:$P$4</c:f>
              <c:numCache>
                <c:formatCode>0</c:formatCode>
                <c:ptCount val="15"/>
                <c:pt idx="0">
                  <c:v>327</c:v>
                </c:pt>
                <c:pt idx="1">
                  <c:v>359</c:v>
                </c:pt>
                <c:pt idx="2">
                  <c:v>485</c:v>
                </c:pt>
                <c:pt idx="3">
                  <c:v>449</c:v>
                </c:pt>
                <c:pt idx="4">
                  <c:v>573</c:v>
                </c:pt>
                <c:pt idx="5">
                  <c:v>471</c:v>
                </c:pt>
                <c:pt idx="6">
                  <c:v>539</c:v>
                </c:pt>
                <c:pt idx="7">
                  <c:v>633</c:v>
                </c:pt>
                <c:pt idx="8">
                  <c:v>635</c:v>
                </c:pt>
                <c:pt idx="9">
                  <c:v>594</c:v>
                </c:pt>
                <c:pt idx="10">
                  <c:v>623</c:v>
                </c:pt>
                <c:pt idx="11">
                  <c:v>544</c:v>
                </c:pt>
                <c:pt idx="12">
                  <c:v>642</c:v>
                </c:pt>
                <c:pt idx="13">
                  <c:v>704</c:v>
                </c:pt>
                <c:pt idx="14">
                  <c:v>947</c:v>
                </c:pt>
              </c:numCache>
            </c:numRef>
          </c:val>
          <c:smooth val="0"/>
        </c:ser>
        <c:dLbls>
          <c:showLegendKey val="0"/>
          <c:showVal val="0"/>
          <c:showCatName val="0"/>
          <c:showSerName val="0"/>
          <c:showPercent val="0"/>
          <c:showBubbleSize val="0"/>
        </c:dLbls>
        <c:marker val="1"/>
        <c:smooth val="0"/>
        <c:axId val="80883072"/>
        <c:axId val="80934400"/>
      </c:lineChart>
      <c:catAx>
        <c:axId val="80883072"/>
        <c:scaling>
          <c:orientation val="minMax"/>
        </c:scaling>
        <c:delete val="0"/>
        <c:axPos val="b"/>
        <c:numFmt formatCode="General" sourceLinked="1"/>
        <c:majorTickMark val="out"/>
        <c:minorTickMark val="none"/>
        <c:tickLblPos val="nextTo"/>
        <c:txPr>
          <a:bodyPr rot="-2700000"/>
          <a:lstStyle/>
          <a:p>
            <a:pPr>
              <a:defRPr sz="900"/>
            </a:pPr>
            <a:endParaRPr lang="en-US"/>
          </a:p>
        </c:txPr>
        <c:crossAx val="80934400"/>
        <c:crosses val="autoZero"/>
        <c:auto val="1"/>
        <c:lblAlgn val="ctr"/>
        <c:lblOffset val="100"/>
        <c:noMultiLvlLbl val="0"/>
      </c:catAx>
      <c:valAx>
        <c:axId val="80934400"/>
        <c:scaling>
          <c:orientation val="minMax"/>
          <c:max val="1000"/>
        </c:scaling>
        <c:delete val="0"/>
        <c:axPos val="l"/>
        <c:majorGridlines>
          <c:spPr>
            <a:ln>
              <a:solidFill>
                <a:sysClr val="window" lastClr="FFFFFF">
                  <a:lumMod val="85000"/>
                </a:sysClr>
              </a:solidFill>
            </a:ln>
          </c:spPr>
        </c:majorGridlines>
        <c:title>
          <c:tx>
            <c:rich>
              <a:bodyPr rot="-5400000" vert="horz"/>
              <a:lstStyle/>
              <a:p>
                <a:pPr>
                  <a:defRPr/>
                </a:pPr>
                <a:r>
                  <a:rPr lang="en-US"/>
                  <a:t>Number</a:t>
                </a:r>
                <a:r>
                  <a:rPr lang="en-US" baseline="0"/>
                  <a:t> of Overdose Deaths</a:t>
                </a:r>
                <a:endParaRPr lang="en-US"/>
              </a:p>
            </c:rich>
          </c:tx>
          <c:layout/>
          <c:overlay val="0"/>
        </c:title>
        <c:numFmt formatCode="0" sourceLinked="1"/>
        <c:majorTickMark val="out"/>
        <c:minorTickMark val="none"/>
        <c:tickLblPos val="nextTo"/>
        <c:crossAx val="80883072"/>
        <c:crosses val="autoZero"/>
        <c:crossBetween val="between"/>
        <c:majorUnit val="250"/>
      </c:valAx>
      <c:spPr>
        <a:noFill/>
        <a:ln w="25400">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D926-2D2E-4DAF-AC93-B827C78D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2016-06-27T14:38:00Z</dcterms:created>
  <dc:creator>Hathaway, Jeanne (DPH)</dc:creator>
  <lastModifiedBy/>
  <lastPrinted>2016-05-11T15:23:00Z</lastPrinted>
  <dcterms:modified xsi:type="dcterms:W3CDTF">2016-06-27T14:38:00Z</dcterms:modified>
  <revision>2</revision>
</coreProperties>
</file>