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9E3DE8" w14:textId="77777777" w:rsidR="00D632F3" w:rsidRPr="00264F40" w:rsidRDefault="00D632F3" w:rsidP="00D632F3">
      <w:pPr>
        <w:spacing w:after="0" w:line="240" w:lineRule="auto"/>
        <w:jc w:val="center"/>
        <w:rPr>
          <w:rFonts w:eastAsia="MS Minngs" w:cs="Arial"/>
          <w:b/>
          <w:sz w:val="24"/>
          <w:szCs w:val="24"/>
        </w:rPr>
      </w:pPr>
      <w:proofErr w:type="gramStart"/>
      <w:r w:rsidRPr="00264F40">
        <w:rPr>
          <w:rFonts w:eastAsia="MS Minngs" w:cs="Arial"/>
          <w:b/>
          <w:sz w:val="24"/>
          <w:szCs w:val="24"/>
        </w:rPr>
        <w:t>MASSACHUSETTS</w:t>
      </w:r>
      <w:proofErr w:type="gramEnd"/>
      <w:r w:rsidRPr="00264F40">
        <w:rPr>
          <w:rFonts w:eastAsia="MS Minngs" w:cs="Arial"/>
          <w:b/>
          <w:sz w:val="24"/>
          <w:szCs w:val="24"/>
        </w:rPr>
        <w:t xml:space="preserve"> DEPARTMENT OF PUBLIC HEALTH</w:t>
      </w:r>
    </w:p>
    <w:p w14:paraId="5F9E3DE9" w14:textId="055425AD" w:rsidR="002C7530" w:rsidRDefault="000C738B" w:rsidP="002C7530">
      <w:pPr>
        <w:spacing w:after="0" w:line="240" w:lineRule="auto"/>
        <w:jc w:val="center"/>
        <w:rPr>
          <w:rFonts w:eastAsia="MS Minngs" w:cs="Arial"/>
          <w:b/>
          <w:sz w:val="24"/>
          <w:szCs w:val="24"/>
        </w:rPr>
      </w:pPr>
      <w:r w:rsidRPr="00264F40">
        <w:rPr>
          <w:rFonts w:eastAsia="MS Minngs" w:cs="Arial"/>
          <w:b/>
          <w:sz w:val="24"/>
          <w:szCs w:val="24"/>
        </w:rPr>
        <w:t xml:space="preserve">MINUTES OF THE </w:t>
      </w:r>
      <w:r w:rsidR="008357CA">
        <w:rPr>
          <w:rFonts w:eastAsia="MS Minngs" w:cs="Arial"/>
          <w:b/>
          <w:sz w:val="24"/>
          <w:szCs w:val="24"/>
        </w:rPr>
        <w:t xml:space="preserve">SPINAL CORD INJURY </w:t>
      </w:r>
      <w:r w:rsidR="00D632F3" w:rsidRPr="00264F40">
        <w:rPr>
          <w:rFonts w:eastAsia="MS Minngs" w:cs="Arial"/>
          <w:b/>
          <w:sz w:val="24"/>
          <w:szCs w:val="24"/>
        </w:rPr>
        <w:t xml:space="preserve">ADVISORY </w:t>
      </w:r>
      <w:r w:rsidR="008357CA">
        <w:rPr>
          <w:rFonts w:eastAsia="MS Minngs" w:cs="Arial"/>
          <w:b/>
          <w:sz w:val="24"/>
          <w:szCs w:val="24"/>
        </w:rPr>
        <w:t>BOARD</w:t>
      </w:r>
    </w:p>
    <w:p w14:paraId="5F9E3DEA" w14:textId="77777777" w:rsidR="000C738B" w:rsidRPr="00264F40" w:rsidRDefault="000C738B" w:rsidP="002C7530">
      <w:pPr>
        <w:spacing w:after="0" w:line="240" w:lineRule="auto"/>
        <w:jc w:val="center"/>
        <w:rPr>
          <w:rFonts w:eastAsia="MS Minngs" w:cs="Arial"/>
          <w:b/>
          <w:sz w:val="24"/>
          <w:szCs w:val="24"/>
        </w:rPr>
      </w:pPr>
      <w:r w:rsidRPr="00264F40">
        <w:rPr>
          <w:rFonts w:eastAsia="MS Minngs" w:cs="Arial"/>
          <w:b/>
          <w:sz w:val="24"/>
          <w:szCs w:val="24"/>
        </w:rPr>
        <w:t xml:space="preserve">Meeting of </w:t>
      </w:r>
      <w:r w:rsidR="008357CA">
        <w:rPr>
          <w:rFonts w:eastAsia="MS Minngs" w:cs="Arial"/>
          <w:b/>
          <w:sz w:val="24"/>
          <w:szCs w:val="24"/>
        </w:rPr>
        <w:t>3/21/18</w:t>
      </w:r>
    </w:p>
    <w:p w14:paraId="5F9E3DEB" w14:textId="77777777" w:rsidR="000C738B" w:rsidRPr="00264F40" w:rsidRDefault="00C235D2" w:rsidP="000C738B">
      <w:pPr>
        <w:spacing w:after="0" w:line="240" w:lineRule="auto"/>
        <w:jc w:val="center"/>
        <w:rPr>
          <w:rFonts w:eastAsia="MS Minngs" w:cs="Arial"/>
          <w:b/>
          <w:sz w:val="24"/>
          <w:szCs w:val="24"/>
        </w:rPr>
      </w:pPr>
      <w:r>
        <w:rPr>
          <w:rFonts w:eastAsia="MS Minngs" w:cs="Arial"/>
          <w:b/>
          <w:sz w:val="24"/>
          <w:szCs w:val="24"/>
        </w:rPr>
        <w:t>Department of Public Health, 250 Washington Street, Boston, MA  02108-Room 4A</w:t>
      </w:r>
    </w:p>
    <w:p w14:paraId="5F9E3DEC" w14:textId="77777777" w:rsidR="00D80727" w:rsidRPr="00264F40" w:rsidRDefault="00D80727" w:rsidP="00D80727">
      <w:pPr>
        <w:tabs>
          <w:tab w:val="right" w:pos="9540"/>
        </w:tabs>
        <w:spacing w:after="0" w:line="240" w:lineRule="auto"/>
        <w:rPr>
          <w:rFonts w:eastAsia="MS Mincho" w:cs="Tahoma"/>
          <w:sz w:val="24"/>
          <w:szCs w:val="24"/>
          <w:u w:val="single"/>
          <w:lang w:eastAsia="ja-JP"/>
        </w:rPr>
      </w:pPr>
    </w:p>
    <w:p w14:paraId="5F9E3DED" w14:textId="77777777" w:rsidR="000C738B" w:rsidRPr="00242E31" w:rsidRDefault="00264F40" w:rsidP="000C738B">
      <w:pPr>
        <w:spacing w:after="0" w:line="240" w:lineRule="auto"/>
        <w:rPr>
          <w:rFonts w:eastAsia="MS Mincho" w:cs="Tahoma"/>
          <w:i/>
          <w:sz w:val="24"/>
          <w:szCs w:val="24"/>
          <w:lang w:eastAsia="ja-JP"/>
        </w:rPr>
      </w:pPr>
      <w:r w:rsidRPr="00264F40">
        <w:rPr>
          <w:rFonts w:eastAsia="MS Mincho" w:cs="Tahoma"/>
          <w:b/>
          <w:sz w:val="24"/>
          <w:szCs w:val="24"/>
          <w:lang w:eastAsia="ja-JP"/>
        </w:rPr>
        <w:t>Da</w:t>
      </w:r>
      <w:r w:rsidR="000C738B" w:rsidRPr="00264F40">
        <w:rPr>
          <w:rFonts w:eastAsia="MS Mincho" w:cs="Tahoma"/>
          <w:b/>
          <w:sz w:val="24"/>
          <w:szCs w:val="24"/>
          <w:lang w:eastAsia="ja-JP"/>
        </w:rPr>
        <w:t>te of Meeting:</w:t>
      </w:r>
      <w:r w:rsidR="000C738B" w:rsidRPr="00264F40">
        <w:rPr>
          <w:rFonts w:eastAsia="MS Mincho" w:cs="Tahoma"/>
          <w:sz w:val="24"/>
          <w:szCs w:val="24"/>
          <w:lang w:eastAsia="ja-JP"/>
        </w:rPr>
        <w:t xml:space="preserve"> </w:t>
      </w:r>
      <w:r w:rsidR="00CF7AF2" w:rsidRPr="00264F40">
        <w:rPr>
          <w:rFonts w:eastAsia="MS Mincho" w:cs="Tahoma"/>
          <w:sz w:val="24"/>
          <w:szCs w:val="24"/>
          <w:lang w:eastAsia="ja-JP"/>
        </w:rPr>
        <w:t xml:space="preserve">  </w:t>
      </w:r>
      <w:r w:rsidR="008357CA">
        <w:rPr>
          <w:rFonts w:eastAsia="MS Mincho" w:cs="Tahoma"/>
          <w:sz w:val="24"/>
          <w:szCs w:val="24"/>
          <w:lang w:eastAsia="ja-JP"/>
        </w:rPr>
        <w:t>Wednesday, March 21, 2018</w:t>
      </w:r>
    </w:p>
    <w:p w14:paraId="5F9E3DEE" w14:textId="77777777" w:rsidR="00CF7AF2" w:rsidRPr="00264F40" w:rsidRDefault="000C738B" w:rsidP="000C738B">
      <w:pPr>
        <w:spacing w:after="0" w:line="240" w:lineRule="auto"/>
        <w:rPr>
          <w:rFonts w:eastAsia="MS Mincho" w:cs="Tahoma"/>
          <w:sz w:val="24"/>
          <w:szCs w:val="24"/>
          <w:lang w:eastAsia="ja-JP"/>
        </w:rPr>
      </w:pPr>
      <w:r w:rsidRPr="00264F40">
        <w:rPr>
          <w:rFonts w:eastAsia="MS Mincho" w:cs="Tahoma"/>
          <w:b/>
          <w:sz w:val="24"/>
          <w:szCs w:val="24"/>
          <w:lang w:eastAsia="ja-JP"/>
        </w:rPr>
        <w:t>Beginning Time</w:t>
      </w:r>
      <w:proofErr w:type="gramStart"/>
      <w:r w:rsidRPr="00264F40">
        <w:rPr>
          <w:rFonts w:eastAsia="MS Mincho" w:cs="Tahoma"/>
          <w:b/>
          <w:sz w:val="24"/>
          <w:szCs w:val="24"/>
          <w:lang w:eastAsia="ja-JP"/>
        </w:rPr>
        <w:t>:</w:t>
      </w:r>
      <w:r w:rsidRPr="00264F40">
        <w:rPr>
          <w:rFonts w:eastAsia="MS Mincho" w:cs="Tahoma"/>
          <w:sz w:val="24"/>
          <w:szCs w:val="24"/>
          <w:lang w:eastAsia="ja-JP"/>
        </w:rPr>
        <w:t xml:space="preserve">  </w:t>
      </w:r>
      <w:r w:rsidR="008357CA">
        <w:rPr>
          <w:rFonts w:eastAsia="MS Mincho" w:cs="Tahoma"/>
          <w:sz w:val="24"/>
          <w:szCs w:val="24"/>
          <w:lang w:eastAsia="ja-JP"/>
        </w:rPr>
        <w:t>12</w:t>
      </w:r>
      <w:proofErr w:type="gramEnd"/>
      <w:r w:rsidR="008357CA">
        <w:rPr>
          <w:rFonts w:eastAsia="MS Mincho" w:cs="Tahoma"/>
          <w:sz w:val="24"/>
          <w:szCs w:val="24"/>
          <w:lang w:eastAsia="ja-JP"/>
        </w:rPr>
        <w:t>:30pm</w:t>
      </w:r>
    </w:p>
    <w:p w14:paraId="5F9E3DEF" w14:textId="77777777" w:rsidR="00CF7AF2" w:rsidRPr="00264F40" w:rsidRDefault="000C738B" w:rsidP="000C738B">
      <w:pPr>
        <w:spacing w:after="0" w:line="240" w:lineRule="auto"/>
        <w:rPr>
          <w:rFonts w:eastAsia="MS Mincho" w:cs="Tahoma"/>
          <w:sz w:val="24"/>
          <w:szCs w:val="24"/>
          <w:lang w:eastAsia="ja-JP"/>
        </w:rPr>
      </w:pPr>
      <w:r w:rsidRPr="00264F40">
        <w:rPr>
          <w:rFonts w:eastAsia="MS Mincho" w:cs="Tahoma"/>
          <w:b/>
          <w:sz w:val="24"/>
          <w:szCs w:val="24"/>
          <w:lang w:eastAsia="ja-JP"/>
        </w:rPr>
        <w:t>Ending Time:</w:t>
      </w:r>
      <w:r w:rsidRPr="00264F40">
        <w:rPr>
          <w:rFonts w:eastAsia="MS Mincho" w:cs="Tahoma"/>
          <w:sz w:val="24"/>
          <w:szCs w:val="24"/>
          <w:lang w:eastAsia="ja-JP"/>
        </w:rPr>
        <w:t xml:space="preserve">   </w:t>
      </w:r>
      <w:r w:rsidR="008357CA">
        <w:rPr>
          <w:rFonts w:eastAsia="MS Mincho" w:cs="Tahoma"/>
          <w:sz w:val="24"/>
          <w:szCs w:val="24"/>
          <w:lang w:eastAsia="ja-JP"/>
        </w:rPr>
        <w:t>2:00pm</w:t>
      </w:r>
    </w:p>
    <w:p w14:paraId="5F9E3DF0" w14:textId="77777777" w:rsidR="00264F40" w:rsidRDefault="00264F40" w:rsidP="000C738B">
      <w:pPr>
        <w:spacing w:after="0" w:line="240" w:lineRule="auto"/>
        <w:rPr>
          <w:rFonts w:eastAsia="MS Mincho" w:cs="Tahoma"/>
          <w:b/>
          <w:sz w:val="24"/>
          <w:szCs w:val="24"/>
          <w:lang w:eastAsia="ja-JP"/>
        </w:rPr>
      </w:pPr>
    </w:p>
    <w:p w14:paraId="5F9E3DF1" w14:textId="77777777" w:rsidR="00CF7AF2" w:rsidRPr="00242E31" w:rsidRDefault="000C738B" w:rsidP="000C738B">
      <w:pPr>
        <w:spacing w:after="0" w:line="240" w:lineRule="auto"/>
        <w:rPr>
          <w:rFonts w:eastAsia="MS Mincho" w:cs="Tahoma"/>
          <w:b/>
          <w:sz w:val="24"/>
          <w:szCs w:val="24"/>
          <w:u w:val="single"/>
          <w:lang w:eastAsia="ja-JP"/>
        </w:rPr>
      </w:pPr>
      <w:r w:rsidRPr="00242E31">
        <w:rPr>
          <w:rFonts w:eastAsia="MS Mincho" w:cs="Tahoma"/>
          <w:b/>
          <w:sz w:val="24"/>
          <w:szCs w:val="24"/>
          <w:u w:val="single"/>
          <w:lang w:eastAsia="ja-JP"/>
        </w:rPr>
        <w:t>Attendance</w:t>
      </w:r>
      <w:r w:rsidR="00CF7AF2" w:rsidRPr="00242E31">
        <w:rPr>
          <w:rFonts w:eastAsia="MS Mincho" w:cs="Tahoma"/>
          <w:b/>
          <w:sz w:val="24"/>
          <w:szCs w:val="24"/>
          <w:u w:val="single"/>
          <w:lang w:eastAsia="ja-JP"/>
        </w:rPr>
        <w:t>:</w:t>
      </w:r>
    </w:p>
    <w:p w14:paraId="5F9E3DF2" w14:textId="77777777" w:rsidR="00CF7AF2" w:rsidRPr="00264F40" w:rsidRDefault="008357CA" w:rsidP="00CF7AF2">
      <w:pPr>
        <w:spacing w:after="0" w:line="240" w:lineRule="auto"/>
        <w:rPr>
          <w:rFonts w:eastAsia="MS Mincho" w:cs="Tahoma"/>
          <w:b/>
          <w:sz w:val="24"/>
          <w:szCs w:val="24"/>
          <w:lang w:eastAsia="ja-JP"/>
        </w:rPr>
      </w:pPr>
      <w:r>
        <w:rPr>
          <w:rFonts w:eastAsia="MS Mincho" w:cs="Tahoma"/>
          <w:b/>
          <w:sz w:val="24"/>
          <w:szCs w:val="24"/>
          <w:lang w:eastAsia="ja-JP"/>
        </w:rPr>
        <w:t>Spinal Cord Advisory Board</w:t>
      </w:r>
      <w:r w:rsidR="00CF7AF2" w:rsidRPr="00264F40">
        <w:rPr>
          <w:rFonts w:eastAsia="MS Mincho" w:cs="Tahoma"/>
          <w:b/>
          <w:sz w:val="24"/>
          <w:szCs w:val="24"/>
          <w:lang w:eastAsia="ja-JP"/>
        </w:rPr>
        <w:t xml:space="preserve"> Members Present:</w:t>
      </w:r>
      <w:r>
        <w:rPr>
          <w:rFonts w:eastAsia="MS Mincho" w:cs="Tahoma"/>
          <w:b/>
          <w:sz w:val="24"/>
          <w:szCs w:val="24"/>
          <w:lang w:eastAsia="ja-JP"/>
        </w:rPr>
        <w:t xml:space="preserve"> Eric Ruby, MD and David Estrada</w:t>
      </w:r>
    </w:p>
    <w:p w14:paraId="5F9E3DF3" w14:textId="77777777" w:rsidR="00CF7AF2" w:rsidRDefault="00CF7AF2" w:rsidP="00CF7AF2">
      <w:pPr>
        <w:spacing w:after="0" w:line="240" w:lineRule="auto"/>
        <w:rPr>
          <w:rFonts w:eastAsia="MS Mincho" w:cs="Tahoma"/>
          <w:b/>
          <w:sz w:val="24"/>
          <w:szCs w:val="24"/>
          <w:lang w:eastAsia="ja-JP"/>
        </w:rPr>
      </w:pPr>
    </w:p>
    <w:p w14:paraId="5F9E3DF4" w14:textId="77777777" w:rsidR="00CF7AF2" w:rsidRPr="00264F40" w:rsidRDefault="008357CA" w:rsidP="00CF7AF2">
      <w:pPr>
        <w:spacing w:after="0" w:line="240" w:lineRule="auto"/>
        <w:rPr>
          <w:rFonts w:eastAsia="MS Mincho" w:cs="Tahoma"/>
          <w:b/>
          <w:sz w:val="24"/>
          <w:szCs w:val="24"/>
          <w:lang w:eastAsia="ja-JP"/>
        </w:rPr>
      </w:pPr>
      <w:r>
        <w:rPr>
          <w:rFonts w:eastAsia="MS Mincho" w:cs="Tahoma"/>
          <w:b/>
          <w:sz w:val="24"/>
          <w:szCs w:val="24"/>
          <w:lang w:eastAsia="ja-JP"/>
        </w:rPr>
        <w:t>Spinal Cord Advisory Board Members</w:t>
      </w:r>
      <w:r w:rsidR="00CF7AF2" w:rsidRPr="00264F40">
        <w:rPr>
          <w:rFonts w:eastAsia="MS Mincho" w:cs="Tahoma"/>
          <w:b/>
          <w:sz w:val="24"/>
          <w:szCs w:val="24"/>
          <w:lang w:eastAsia="ja-JP"/>
        </w:rPr>
        <w:t xml:space="preserve"> Absent:</w:t>
      </w:r>
      <w:r>
        <w:rPr>
          <w:rFonts w:eastAsia="MS Mincho" w:cs="Tahoma"/>
          <w:b/>
          <w:sz w:val="24"/>
          <w:szCs w:val="24"/>
          <w:lang w:eastAsia="ja-JP"/>
        </w:rPr>
        <w:t xml:space="preserve">  William Sniger, MD</w:t>
      </w:r>
    </w:p>
    <w:p w14:paraId="5F9E3DF5" w14:textId="77777777" w:rsidR="00CF7AF2" w:rsidRPr="00264F40" w:rsidRDefault="00CF7AF2" w:rsidP="00CF7AF2">
      <w:pPr>
        <w:spacing w:after="0" w:line="240" w:lineRule="auto"/>
        <w:rPr>
          <w:rFonts w:eastAsia="MS Mincho" w:cs="Tahoma"/>
          <w:b/>
          <w:sz w:val="24"/>
          <w:szCs w:val="24"/>
          <w:lang w:eastAsia="ja-JP"/>
        </w:rPr>
      </w:pPr>
    </w:p>
    <w:p w14:paraId="5F9E3DF6" w14:textId="77777777" w:rsidR="00CF7AF2" w:rsidRPr="00264F40" w:rsidRDefault="00CF7AF2" w:rsidP="00CF7AF2">
      <w:pPr>
        <w:spacing w:after="0" w:line="240" w:lineRule="auto"/>
        <w:rPr>
          <w:rFonts w:eastAsia="MS Mincho" w:cs="Tahoma"/>
          <w:b/>
          <w:sz w:val="24"/>
          <w:szCs w:val="24"/>
          <w:lang w:eastAsia="ja-JP"/>
        </w:rPr>
      </w:pPr>
      <w:r w:rsidRPr="00264F40">
        <w:rPr>
          <w:rFonts w:eastAsia="MS Mincho" w:cs="Tahoma"/>
          <w:b/>
          <w:sz w:val="24"/>
          <w:szCs w:val="24"/>
          <w:lang w:eastAsia="ja-JP"/>
        </w:rPr>
        <w:t>Department staff:</w:t>
      </w:r>
      <w:r w:rsidR="008357CA">
        <w:rPr>
          <w:rFonts w:eastAsia="MS Mincho" w:cs="Tahoma"/>
          <w:b/>
          <w:sz w:val="24"/>
          <w:szCs w:val="24"/>
          <w:lang w:eastAsia="ja-JP"/>
        </w:rPr>
        <w:t xml:space="preserve"> Sondra Korman</w:t>
      </w:r>
      <w:r w:rsidR="007B036C">
        <w:rPr>
          <w:rFonts w:eastAsia="MS Mincho" w:cs="Tahoma"/>
          <w:b/>
          <w:sz w:val="24"/>
          <w:szCs w:val="24"/>
          <w:lang w:eastAsia="ja-JP"/>
        </w:rPr>
        <w:t xml:space="preserve"> (DPH Legal)</w:t>
      </w:r>
      <w:r w:rsidR="008357CA">
        <w:rPr>
          <w:rFonts w:eastAsia="MS Mincho" w:cs="Tahoma"/>
          <w:b/>
          <w:sz w:val="24"/>
          <w:szCs w:val="24"/>
          <w:lang w:eastAsia="ja-JP"/>
        </w:rPr>
        <w:t>, Bekah Thomas</w:t>
      </w:r>
      <w:r w:rsidR="007B036C">
        <w:rPr>
          <w:rFonts w:eastAsia="MS Mincho" w:cs="Tahoma"/>
          <w:b/>
          <w:sz w:val="24"/>
          <w:szCs w:val="24"/>
          <w:lang w:eastAsia="ja-JP"/>
        </w:rPr>
        <w:t xml:space="preserve"> (DPH Injury Prevention and Control)</w:t>
      </w:r>
      <w:r w:rsidR="008357CA">
        <w:rPr>
          <w:rFonts w:eastAsia="MS Mincho" w:cs="Tahoma"/>
          <w:b/>
          <w:sz w:val="24"/>
          <w:szCs w:val="24"/>
          <w:lang w:eastAsia="ja-JP"/>
        </w:rPr>
        <w:t>, Christine Eggleton</w:t>
      </w:r>
      <w:r w:rsidR="007B036C">
        <w:rPr>
          <w:rFonts w:eastAsia="MS Mincho" w:cs="Tahoma"/>
          <w:b/>
          <w:sz w:val="24"/>
          <w:szCs w:val="24"/>
          <w:lang w:eastAsia="ja-JP"/>
        </w:rPr>
        <w:t xml:space="preserve"> (DPH Administration and Finance)</w:t>
      </w:r>
      <w:r w:rsidR="008357CA">
        <w:rPr>
          <w:rFonts w:eastAsia="MS Mincho" w:cs="Tahoma"/>
          <w:b/>
          <w:sz w:val="24"/>
          <w:szCs w:val="24"/>
          <w:lang w:eastAsia="ja-JP"/>
        </w:rPr>
        <w:t>, and Linda Brown</w:t>
      </w:r>
      <w:r w:rsidR="007B036C">
        <w:rPr>
          <w:rFonts w:eastAsia="MS Mincho" w:cs="Tahoma"/>
          <w:b/>
          <w:sz w:val="24"/>
          <w:szCs w:val="24"/>
          <w:lang w:eastAsia="ja-JP"/>
        </w:rPr>
        <w:t xml:space="preserve"> (DPH Injury Prevention and Control)</w:t>
      </w:r>
    </w:p>
    <w:p w14:paraId="5F9E3DF7" w14:textId="77777777" w:rsidR="00E81560" w:rsidRDefault="00E81560" w:rsidP="000C738B">
      <w:pPr>
        <w:spacing w:after="0" w:line="240" w:lineRule="auto"/>
        <w:rPr>
          <w:rFonts w:eastAsia="MS Mincho" w:cs="Tahoma"/>
          <w:b/>
          <w:sz w:val="24"/>
          <w:szCs w:val="24"/>
          <w:lang w:eastAsia="ja-JP"/>
        </w:rPr>
      </w:pPr>
    </w:p>
    <w:p w14:paraId="5F9E3DF8" w14:textId="77777777" w:rsidR="00CF7AF2" w:rsidRPr="00264F40" w:rsidRDefault="00E81560" w:rsidP="000C738B">
      <w:pPr>
        <w:spacing w:after="0" w:line="240" w:lineRule="auto"/>
        <w:rPr>
          <w:rFonts w:eastAsia="MS Mincho" w:cs="Tahoma"/>
          <w:b/>
          <w:sz w:val="24"/>
          <w:szCs w:val="24"/>
          <w:lang w:eastAsia="ja-JP"/>
        </w:rPr>
      </w:pPr>
      <w:r>
        <w:rPr>
          <w:rFonts w:eastAsia="MS Mincho" w:cs="Tahoma"/>
          <w:b/>
          <w:sz w:val="24"/>
          <w:szCs w:val="24"/>
          <w:lang w:eastAsia="ja-JP"/>
        </w:rPr>
        <w:t>R</w:t>
      </w:r>
      <w:r w:rsidR="00CF7AF2" w:rsidRPr="00264F40">
        <w:rPr>
          <w:rFonts w:eastAsia="MS Mincho" w:cs="Tahoma"/>
          <w:b/>
          <w:sz w:val="24"/>
          <w:szCs w:val="24"/>
          <w:lang w:eastAsia="ja-JP"/>
        </w:rPr>
        <w:t>OUTINE ITEMS:</w:t>
      </w:r>
    </w:p>
    <w:p w14:paraId="5F9E3DF9" w14:textId="77777777" w:rsidR="00CA10C9" w:rsidRPr="008357CA" w:rsidRDefault="00CA10C9" w:rsidP="008357CA">
      <w:pPr>
        <w:pStyle w:val="ListParagraph"/>
        <w:numPr>
          <w:ilvl w:val="0"/>
          <w:numId w:val="6"/>
        </w:numPr>
        <w:rPr>
          <w:rFonts w:asciiTheme="minorHAnsi" w:eastAsia="MS Mincho" w:hAnsiTheme="minorHAnsi" w:cs="Tahoma"/>
          <w:sz w:val="24"/>
          <w:szCs w:val="24"/>
          <w:lang w:eastAsia="ja-JP"/>
        </w:rPr>
      </w:pPr>
      <w:r w:rsidRPr="00BB3B77">
        <w:rPr>
          <w:rFonts w:asciiTheme="minorHAnsi" w:eastAsia="MS Mincho" w:hAnsiTheme="minorHAnsi" w:cs="Tahoma"/>
          <w:b/>
          <w:sz w:val="24"/>
          <w:szCs w:val="24"/>
          <w:u w:val="single"/>
          <w:lang w:eastAsia="ja-JP"/>
        </w:rPr>
        <w:t>Introduction</w:t>
      </w:r>
      <w:r w:rsidR="008357CA" w:rsidRPr="00BB3B77">
        <w:rPr>
          <w:rFonts w:asciiTheme="minorHAnsi" w:eastAsia="MS Mincho" w:hAnsiTheme="minorHAnsi" w:cs="Tahoma"/>
          <w:b/>
          <w:sz w:val="24"/>
          <w:szCs w:val="24"/>
          <w:u w:val="single"/>
          <w:lang w:eastAsia="ja-JP"/>
        </w:rPr>
        <w:t>:</w:t>
      </w:r>
      <w:r w:rsidR="008357CA">
        <w:rPr>
          <w:rFonts w:asciiTheme="minorHAnsi" w:eastAsia="MS Mincho" w:hAnsiTheme="minorHAnsi" w:cs="Tahoma"/>
          <w:sz w:val="24"/>
          <w:szCs w:val="24"/>
          <w:lang w:eastAsia="ja-JP"/>
        </w:rPr>
        <w:t xml:space="preserve"> Spinal Cord Advisory Board Members </w:t>
      </w:r>
      <w:r w:rsidR="007B036C">
        <w:rPr>
          <w:rFonts w:asciiTheme="minorHAnsi" w:eastAsia="MS Mincho" w:hAnsiTheme="minorHAnsi" w:cs="Tahoma"/>
          <w:sz w:val="24"/>
          <w:szCs w:val="24"/>
          <w:lang w:eastAsia="ja-JP"/>
        </w:rPr>
        <w:t xml:space="preserve">introduced themselves.  Dr. </w:t>
      </w:r>
      <w:r w:rsidR="00BB3B77">
        <w:rPr>
          <w:rFonts w:asciiTheme="minorHAnsi" w:eastAsia="MS Mincho" w:hAnsiTheme="minorHAnsi" w:cs="Tahoma"/>
          <w:sz w:val="24"/>
          <w:szCs w:val="24"/>
          <w:lang w:eastAsia="ja-JP"/>
        </w:rPr>
        <w:t xml:space="preserve">Eric </w:t>
      </w:r>
      <w:r w:rsidR="007B036C">
        <w:rPr>
          <w:rFonts w:asciiTheme="minorHAnsi" w:eastAsia="MS Mincho" w:hAnsiTheme="minorHAnsi" w:cs="Tahoma"/>
          <w:sz w:val="24"/>
          <w:szCs w:val="24"/>
          <w:lang w:eastAsia="ja-JP"/>
        </w:rPr>
        <w:t>Ruby is a Pediatrician in Taunton and has been a long-time advocate working on Spinal Cord Injury legislation since 2000</w:t>
      </w:r>
      <w:r w:rsidR="00C235D2">
        <w:rPr>
          <w:rFonts w:asciiTheme="minorHAnsi" w:eastAsia="MS Mincho" w:hAnsiTheme="minorHAnsi" w:cs="Tahoma"/>
          <w:sz w:val="24"/>
          <w:szCs w:val="24"/>
          <w:lang w:eastAsia="ja-JP"/>
        </w:rPr>
        <w:t>.</w:t>
      </w:r>
      <w:r w:rsidR="007B036C">
        <w:rPr>
          <w:rFonts w:asciiTheme="minorHAnsi" w:eastAsia="MS Mincho" w:hAnsiTheme="minorHAnsi" w:cs="Tahoma"/>
          <w:sz w:val="24"/>
          <w:szCs w:val="24"/>
          <w:lang w:eastAsia="ja-JP"/>
        </w:rPr>
        <w:t xml:space="preserve">  He hosts the Spinal Cord Injury Awareness Day every September at the State House.  David Estrada is a survivor of spinal cord injury and works with patients recovering from SCI at Spaulding Rehab and is involved in the Greater Boston Chapter of Spinal Cord Injury.  </w:t>
      </w:r>
      <w:r w:rsidR="008357CA">
        <w:rPr>
          <w:rFonts w:asciiTheme="minorHAnsi" w:eastAsia="MS Mincho" w:hAnsiTheme="minorHAnsi" w:cs="Tahoma"/>
          <w:sz w:val="24"/>
          <w:szCs w:val="24"/>
          <w:lang w:eastAsia="ja-JP"/>
        </w:rPr>
        <w:t xml:space="preserve">Linda Brown, </w:t>
      </w:r>
      <w:r w:rsidR="00C235D2">
        <w:rPr>
          <w:rFonts w:asciiTheme="minorHAnsi" w:eastAsia="MS Mincho" w:hAnsiTheme="minorHAnsi" w:cs="Tahoma"/>
          <w:sz w:val="24"/>
          <w:szCs w:val="24"/>
          <w:lang w:eastAsia="ja-JP"/>
        </w:rPr>
        <w:t xml:space="preserve">DPH </w:t>
      </w:r>
      <w:r w:rsidR="008357CA">
        <w:rPr>
          <w:rFonts w:asciiTheme="minorHAnsi" w:eastAsia="MS Mincho" w:hAnsiTheme="minorHAnsi" w:cs="Tahoma"/>
          <w:sz w:val="24"/>
          <w:szCs w:val="24"/>
          <w:lang w:eastAsia="ja-JP"/>
        </w:rPr>
        <w:t xml:space="preserve">Program </w:t>
      </w:r>
      <w:proofErr w:type="gramStart"/>
      <w:r w:rsidR="008357CA">
        <w:rPr>
          <w:rFonts w:asciiTheme="minorHAnsi" w:eastAsia="MS Mincho" w:hAnsiTheme="minorHAnsi" w:cs="Tahoma"/>
          <w:sz w:val="24"/>
          <w:szCs w:val="24"/>
          <w:lang w:eastAsia="ja-JP"/>
        </w:rPr>
        <w:t>Coordinator</w:t>
      </w:r>
      <w:proofErr w:type="gramEnd"/>
      <w:r w:rsidR="008357CA">
        <w:rPr>
          <w:rFonts w:asciiTheme="minorHAnsi" w:eastAsia="MS Mincho" w:hAnsiTheme="minorHAnsi" w:cs="Tahoma"/>
          <w:sz w:val="24"/>
          <w:szCs w:val="24"/>
          <w:lang w:eastAsia="ja-JP"/>
        </w:rPr>
        <w:t xml:space="preserve"> facilitated the meeting. </w:t>
      </w:r>
      <w:r w:rsidR="007B036C">
        <w:rPr>
          <w:rFonts w:asciiTheme="minorHAnsi" w:eastAsia="MS Mincho" w:hAnsiTheme="minorHAnsi" w:cs="Tahoma"/>
          <w:sz w:val="24"/>
          <w:szCs w:val="24"/>
          <w:lang w:eastAsia="ja-JP"/>
        </w:rPr>
        <w:t xml:space="preserve">She tried reaching Dr. </w:t>
      </w:r>
      <w:proofErr w:type="spellStart"/>
      <w:r w:rsidR="007B036C">
        <w:rPr>
          <w:rFonts w:asciiTheme="minorHAnsi" w:eastAsia="MS Mincho" w:hAnsiTheme="minorHAnsi" w:cs="Tahoma"/>
          <w:sz w:val="24"/>
          <w:szCs w:val="24"/>
          <w:lang w:eastAsia="ja-JP"/>
        </w:rPr>
        <w:t>Sniger</w:t>
      </w:r>
      <w:proofErr w:type="spellEnd"/>
      <w:r w:rsidR="007B036C">
        <w:rPr>
          <w:rFonts w:asciiTheme="minorHAnsi" w:eastAsia="MS Mincho" w:hAnsiTheme="minorHAnsi" w:cs="Tahoma"/>
          <w:sz w:val="24"/>
          <w:szCs w:val="24"/>
          <w:lang w:eastAsia="ja-JP"/>
        </w:rPr>
        <w:t xml:space="preserve"> on the conference call </w:t>
      </w:r>
      <w:proofErr w:type="gramStart"/>
      <w:r w:rsidR="007B036C">
        <w:rPr>
          <w:rFonts w:asciiTheme="minorHAnsi" w:eastAsia="MS Mincho" w:hAnsiTheme="minorHAnsi" w:cs="Tahoma"/>
          <w:sz w:val="24"/>
          <w:szCs w:val="24"/>
          <w:lang w:eastAsia="ja-JP"/>
        </w:rPr>
        <w:t>line</w:t>
      </w:r>
      <w:proofErr w:type="gramEnd"/>
      <w:r w:rsidR="007B036C">
        <w:rPr>
          <w:rFonts w:asciiTheme="minorHAnsi" w:eastAsia="MS Mincho" w:hAnsiTheme="minorHAnsi" w:cs="Tahoma"/>
          <w:sz w:val="24"/>
          <w:szCs w:val="24"/>
          <w:lang w:eastAsia="ja-JP"/>
        </w:rPr>
        <w:t xml:space="preserve"> but he did </w:t>
      </w:r>
      <w:r w:rsidR="00D53EC9">
        <w:rPr>
          <w:rFonts w:asciiTheme="minorHAnsi" w:eastAsia="MS Mincho" w:hAnsiTheme="minorHAnsi" w:cs="Tahoma"/>
          <w:sz w:val="24"/>
          <w:szCs w:val="24"/>
          <w:lang w:eastAsia="ja-JP"/>
        </w:rPr>
        <w:t xml:space="preserve">not </w:t>
      </w:r>
      <w:r w:rsidR="007B036C">
        <w:rPr>
          <w:rFonts w:asciiTheme="minorHAnsi" w:eastAsia="MS Mincho" w:hAnsiTheme="minorHAnsi" w:cs="Tahoma"/>
          <w:sz w:val="24"/>
          <w:szCs w:val="24"/>
          <w:lang w:eastAsia="ja-JP"/>
        </w:rPr>
        <w:t xml:space="preserve">answer or call in. </w:t>
      </w:r>
      <w:r w:rsidR="008357CA">
        <w:rPr>
          <w:rFonts w:asciiTheme="minorHAnsi" w:eastAsia="MS Mincho" w:hAnsiTheme="minorHAnsi" w:cs="Tahoma"/>
          <w:sz w:val="24"/>
          <w:szCs w:val="24"/>
          <w:lang w:eastAsia="ja-JP"/>
        </w:rPr>
        <w:t xml:space="preserve">Linda reviewed the packet of information </w:t>
      </w:r>
      <w:r w:rsidR="00C235D2">
        <w:rPr>
          <w:rFonts w:asciiTheme="minorHAnsi" w:eastAsia="MS Mincho" w:hAnsiTheme="minorHAnsi" w:cs="Tahoma"/>
          <w:sz w:val="24"/>
          <w:szCs w:val="24"/>
          <w:lang w:eastAsia="ja-JP"/>
        </w:rPr>
        <w:t>given to</w:t>
      </w:r>
      <w:r w:rsidR="008357CA">
        <w:rPr>
          <w:rFonts w:asciiTheme="minorHAnsi" w:eastAsia="MS Mincho" w:hAnsiTheme="minorHAnsi" w:cs="Tahoma"/>
          <w:sz w:val="24"/>
          <w:szCs w:val="24"/>
          <w:lang w:eastAsia="ja-JP"/>
        </w:rPr>
        <w:t xml:space="preserve"> each meeting participant related to the Open Meeting Law (OML) and the SCI RFR</w:t>
      </w:r>
      <w:r w:rsidR="00C235D2">
        <w:rPr>
          <w:rFonts w:asciiTheme="minorHAnsi" w:eastAsia="MS Mincho" w:hAnsiTheme="minorHAnsi" w:cs="Tahoma"/>
          <w:sz w:val="24"/>
          <w:szCs w:val="24"/>
          <w:lang w:eastAsia="ja-JP"/>
        </w:rPr>
        <w:t>.</w:t>
      </w:r>
    </w:p>
    <w:p w14:paraId="5F9E3DFA" w14:textId="77777777" w:rsidR="002C7530" w:rsidRDefault="002C7530" w:rsidP="000C738B">
      <w:pPr>
        <w:autoSpaceDE w:val="0"/>
        <w:autoSpaceDN w:val="0"/>
        <w:adjustRightInd w:val="0"/>
        <w:spacing w:after="0" w:line="240" w:lineRule="auto"/>
        <w:ind w:right="378"/>
        <w:rPr>
          <w:rFonts w:eastAsia="MS Mincho" w:cs="Tahoma"/>
          <w:b/>
          <w:sz w:val="24"/>
          <w:szCs w:val="24"/>
          <w:lang w:eastAsia="ja-JP"/>
        </w:rPr>
      </w:pPr>
    </w:p>
    <w:p w14:paraId="5F9E3DFB" w14:textId="77777777" w:rsidR="000C738B" w:rsidRPr="00264F40" w:rsidRDefault="002C7530" w:rsidP="000C738B">
      <w:pPr>
        <w:autoSpaceDE w:val="0"/>
        <w:autoSpaceDN w:val="0"/>
        <w:adjustRightInd w:val="0"/>
        <w:spacing w:after="0" w:line="240" w:lineRule="auto"/>
        <w:ind w:right="378"/>
        <w:rPr>
          <w:rFonts w:eastAsia="MS Mincho" w:cs="Tahoma"/>
          <w:b/>
          <w:sz w:val="24"/>
          <w:szCs w:val="24"/>
          <w:lang w:eastAsia="ja-JP"/>
        </w:rPr>
      </w:pPr>
      <w:r>
        <w:rPr>
          <w:rFonts w:eastAsia="MS Mincho" w:cs="Tahoma"/>
          <w:b/>
          <w:sz w:val="24"/>
          <w:szCs w:val="24"/>
          <w:lang w:eastAsia="ja-JP"/>
        </w:rPr>
        <w:t xml:space="preserve">AGENDA </w:t>
      </w:r>
    </w:p>
    <w:p w14:paraId="5F9E3DFC" w14:textId="77777777" w:rsidR="000C738B" w:rsidRPr="00BB3B77" w:rsidRDefault="000C738B" w:rsidP="000C738B">
      <w:pPr>
        <w:autoSpaceDE w:val="0"/>
        <w:autoSpaceDN w:val="0"/>
        <w:adjustRightInd w:val="0"/>
        <w:spacing w:after="0" w:line="240" w:lineRule="auto"/>
        <w:ind w:right="378"/>
        <w:rPr>
          <w:rFonts w:eastAsia="MS Mincho" w:cs="Tahoma"/>
          <w:b/>
          <w:sz w:val="24"/>
          <w:szCs w:val="24"/>
          <w:u w:val="single"/>
          <w:lang w:eastAsia="ja-JP"/>
        </w:rPr>
      </w:pPr>
      <w:r w:rsidRPr="00BB3B77">
        <w:rPr>
          <w:rFonts w:eastAsia="MS Mincho" w:cs="Tahoma"/>
          <w:b/>
          <w:sz w:val="24"/>
          <w:szCs w:val="24"/>
          <w:u w:val="single"/>
          <w:lang w:eastAsia="ja-JP"/>
        </w:rPr>
        <w:t>ITEM 1</w:t>
      </w:r>
      <w:proofErr w:type="gramStart"/>
      <w:r w:rsidRPr="00BB3B77">
        <w:rPr>
          <w:rFonts w:eastAsia="MS Mincho" w:cs="Tahoma"/>
          <w:b/>
          <w:sz w:val="24"/>
          <w:szCs w:val="24"/>
          <w:u w:val="single"/>
          <w:lang w:eastAsia="ja-JP"/>
        </w:rPr>
        <w:t xml:space="preserve">:  </w:t>
      </w:r>
      <w:r w:rsidR="007B036C" w:rsidRPr="00BB3B77">
        <w:rPr>
          <w:rFonts w:eastAsia="MS Mincho" w:cs="Tahoma"/>
          <w:b/>
          <w:sz w:val="24"/>
          <w:szCs w:val="24"/>
          <w:u w:val="single"/>
          <w:lang w:eastAsia="ja-JP"/>
        </w:rPr>
        <w:t>Review</w:t>
      </w:r>
      <w:proofErr w:type="gramEnd"/>
      <w:r w:rsidR="007B036C" w:rsidRPr="00BB3B77">
        <w:rPr>
          <w:rFonts w:eastAsia="MS Mincho" w:cs="Tahoma"/>
          <w:b/>
          <w:sz w:val="24"/>
          <w:szCs w:val="24"/>
          <w:u w:val="single"/>
          <w:lang w:eastAsia="ja-JP"/>
        </w:rPr>
        <w:t xml:space="preserve"> of Open Meeting Law Requirements for Legislatively Appointed Advisory Boards</w:t>
      </w:r>
    </w:p>
    <w:p w14:paraId="5F9E3DFD" w14:textId="77777777" w:rsidR="007B036C" w:rsidRDefault="00CA10C9" w:rsidP="007B036C">
      <w:pPr>
        <w:spacing w:after="0" w:line="240" w:lineRule="auto"/>
        <w:rPr>
          <w:rFonts w:eastAsia="MS Mincho" w:cs="Tahoma"/>
          <w:sz w:val="24"/>
          <w:szCs w:val="24"/>
          <w:lang w:eastAsia="ja-JP"/>
        </w:rPr>
      </w:pPr>
      <w:r w:rsidRPr="00264F40">
        <w:rPr>
          <w:rFonts w:eastAsia="MS Mincho" w:cs="Tahoma"/>
          <w:sz w:val="24"/>
          <w:szCs w:val="24"/>
          <w:lang w:eastAsia="ja-JP"/>
        </w:rPr>
        <w:t xml:space="preserve">Discussion: </w:t>
      </w:r>
      <w:r w:rsidR="007B036C">
        <w:rPr>
          <w:rFonts w:eastAsia="MS Mincho" w:cs="Tahoma"/>
          <w:sz w:val="24"/>
          <w:szCs w:val="24"/>
          <w:lang w:eastAsia="ja-JP"/>
        </w:rPr>
        <w:t xml:space="preserve">Sondra presented her slides on the </w:t>
      </w:r>
      <w:r w:rsidR="007B036C" w:rsidRPr="00175044">
        <w:rPr>
          <w:rFonts w:eastAsia="MS Mincho" w:cs="Tahoma"/>
          <w:sz w:val="24"/>
          <w:szCs w:val="24"/>
          <w:u w:val="single"/>
          <w:lang w:eastAsia="ja-JP"/>
        </w:rPr>
        <w:t>Conflict of Interest</w:t>
      </w:r>
      <w:r w:rsidR="00175044" w:rsidRPr="00175044">
        <w:rPr>
          <w:rFonts w:eastAsia="MS Mincho" w:cs="Tahoma"/>
          <w:sz w:val="24"/>
          <w:szCs w:val="24"/>
          <w:u w:val="single"/>
          <w:lang w:eastAsia="ja-JP"/>
        </w:rPr>
        <w:t xml:space="preserve"> (COI</w:t>
      </w:r>
      <w:r w:rsidR="00175044" w:rsidRPr="00175044">
        <w:rPr>
          <w:rFonts w:eastAsia="MS Mincho" w:cs="Tahoma"/>
          <w:sz w:val="24"/>
          <w:szCs w:val="24"/>
          <w:lang w:eastAsia="ja-JP"/>
        </w:rPr>
        <w:t>)</w:t>
      </w:r>
      <w:r w:rsidR="007B036C" w:rsidRPr="00175044">
        <w:rPr>
          <w:rFonts w:eastAsia="MS Mincho" w:cs="Tahoma"/>
          <w:sz w:val="24"/>
          <w:szCs w:val="24"/>
          <w:lang w:eastAsia="ja-JP"/>
        </w:rPr>
        <w:t xml:space="preserve"> and</w:t>
      </w:r>
      <w:r w:rsidR="007B036C" w:rsidRPr="00175044">
        <w:rPr>
          <w:rFonts w:eastAsia="MS Mincho" w:cs="Tahoma"/>
          <w:sz w:val="24"/>
          <w:szCs w:val="24"/>
          <w:u w:val="single"/>
          <w:lang w:eastAsia="ja-JP"/>
        </w:rPr>
        <w:t xml:space="preserve"> Open Meeting Law</w:t>
      </w:r>
      <w:r w:rsidR="00442814">
        <w:rPr>
          <w:rFonts w:eastAsia="MS Mincho" w:cs="Tahoma"/>
          <w:sz w:val="24"/>
          <w:szCs w:val="24"/>
          <w:u w:val="single"/>
          <w:lang w:eastAsia="ja-JP"/>
        </w:rPr>
        <w:t xml:space="preserve"> </w:t>
      </w:r>
      <w:r w:rsidR="00442814" w:rsidRPr="00442814">
        <w:rPr>
          <w:rFonts w:eastAsia="MS Mincho" w:cs="Tahoma"/>
          <w:sz w:val="24"/>
          <w:szCs w:val="24"/>
          <w:lang w:eastAsia="ja-JP"/>
        </w:rPr>
        <w:t>(see attached slides).</w:t>
      </w:r>
      <w:r w:rsidR="007B036C">
        <w:rPr>
          <w:rFonts w:eastAsia="MS Mincho" w:cs="Tahoma"/>
          <w:sz w:val="24"/>
          <w:szCs w:val="24"/>
          <w:lang w:eastAsia="ja-JP"/>
        </w:rPr>
        <w:t xml:space="preserve"> Highlights of this presentation were:</w:t>
      </w:r>
    </w:p>
    <w:p w14:paraId="5F9E3DFE" w14:textId="77777777" w:rsidR="00175044" w:rsidRDefault="00175044" w:rsidP="00442814">
      <w:pPr>
        <w:pStyle w:val="ListParagraph"/>
        <w:numPr>
          <w:ilvl w:val="0"/>
          <w:numId w:val="8"/>
        </w:numPr>
        <w:rPr>
          <w:rFonts w:eastAsia="MS Mincho" w:cs="Tahoma"/>
          <w:sz w:val="24"/>
          <w:szCs w:val="24"/>
          <w:lang w:eastAsia="ja-JP"/>
        </w:rPr>
      </w:pPr>
      <w:r>
        <w:rPr>
          <w:rFonts w:eastAsia="MS Mincho" w:cs="Tahoma"/>
          <w:sz w:val="24"/>
          <w:szCs w:val="24"/>
          <w:lang w:eastAsia="ja-JP"/>
        </w:rPr>
        <w:t xml:space="preserve">The COI law places restrictions on what state employees can do and to prevent conflicts and appearances of conflicts between a state employee’s private interests and public duties. </w:t>
      </w:r>
    </w:p>
    <w:p w14:paraId="5F9E3DFF" w14:textId="77777777" w:rsidR="00175044" w:rsidRPr="00175044" w:rsidRDefault="00175044" w:rsidP="00175044">
      <w:pPr>
        <w:pStyle w:val="ListParagraph"/>
        <w:numPr>
          <w:ilvl w:val="0"/>
          <w:numId w:val="8"/>
        </w:numPr>
        <w:rPr>
          <w:rFonts w:eastAsia="MS Mincho" w:cs="Tahoma"/>
          <w:sz w:val="24"/>
          <w:szCs w:val="24"/>
          <w:lang w:eastAsia="ja-JP"/>
        </w:rPr>
      </w:pPr>
      <w:r w:rsidRPr="00175044">
        <w:rPr>
          <w:rFonts w:eastAsia="MS Mincho" w:cs="Tahoma"/>
          <w:sz w:val="24"/>
          <w:szCs w:val="24"/>
          <w:lang w:eastAsia="ja-JP"/>
        </w:rPr>
        <w:t>To obtain free, confidential advice/guidance on how the COI law applies to you contact the State Ethics Commissio</w:t>
      </w:r>
      <w:r>
        <w:rPr>
          <w:rFonts w:eastAsia="MS Mincho" w:cs="Tahoma"/>
          <w:sz w:val="24"/>
          <w:szCs w:val="24"/>
          <w:lang w:eastAsia="ja-JP"/>
        </w:rPr>
        <w:t xml:space="preserve">n “Attorney of the Day” program at 617-371-9500 or 888-485-4766.  </w:t>
      </w:r>
    </w:p>
    <w:p w14:paraId="5F9E3E00" w14:textId="77777777" w:rsidR="006822ED" w:rsidRDefault="006822ED" w:rsidP="00CC7DF7">
      <w:pPr>
        <w:pStyle w:val="ListParagraph"/>
        <w:numPr>
          <w:ilvl w:val="0"/>
          <w:numId w:val="8"/>
        </w:numPr>
        <w:rPr>
          <w:rFonts w:eastAsia="MS Mincho" w:cs="Tahoma"/>
          <w:sz w:val="24"/>
          <w:szCs w:val="24"/>
          <w:lang w:eastAsia="ja-JP"/>
        </w:rPr>
      </w:pPr>
      <w:r>
        <w:rPr>
          <w:rFonts w:eastAsia="MS Mincho" w:cs="Tahoma"/>
          <w:sz w:val="24"/>
          <w:szCs w:val="24"/>
          <w:lang w:eastAsia="ja-JP"/>
        </w:rPr>
        <w:t xml:space="preserve">As statutory public body members, SCI Advisory Board members </w:t>
      </w:r>
      <w:proofErr w:type="gramStart"/>
      <w:r>
        <w:rPr>
          <w:rFonts w:eastAsia="MS Mincho" w:cs="Tahoma"/>
          <w:sz w:val="24"/>
          <w:szCs w:val="24"/>
          <w:lang w:eastAsia="ja-JP"/>
        </w:rPr>
        <w:t>are considered to be</w:t>
      </w:r>
      <w:proofErr w:type="gramEnd"/>
      <w:r>
        <w:rPr>
          <w:rFonts w:eastAsia="MS Mincho" w:cs="Tahoma"/>
          <w:sz w:val="24"/>
          <w:szCs w:val="24"/>
          <w:lang w:eastAsia="ja-JP"/>
        </w:rPr>
        <w:t xml:space="preserve"> “special state employees” subject to the </w:t>
      </w:r>
      <w:proofErr w:type="gramStart"/>
      <w:r>
        <w:rPr>
          <w:rFonts w:eastAsia="MS Mincho" w:cs="Tahoma"/>
          <w:sz w:val="24"/>
          <w:szCs w:val="24"/>
          <w:lang w:eastAsia="ja-JP"/>
        </w:rPr>
        <w:t>Conflict of Interest</w:t>
      </w:r>
      <w:proofErr w:type="gramEnd"/>
      <w:r>
        <w:rPr>
          <w:rFonts w:eastAsia="MS Mincho" w:cs="Tahoma"/>
          <w:sz w:val="24"/>
          <w:szCs w:val="24"/>
          <w:lang w:eastAsia="ja-JP"/>
        </w:rPr>
        <w:t xml:space="preserve"> Law requirements.  This means that SCI Advisory Board members:</w:t>
      </w:r>
    </w:p>
    <w:p w14:paraId="5F9E3E01" w14:textId="77777777" w:rsidR="006822ED" w:rsidRDefault="006822ED" w:rsidP="006822ED">
      <w:pPr>
        <w:pStyle w:val="ListParagraph"/>
        <w:numPr>
          <w:ilvl w:val="1"/>
          <w:numId w:val="8"/>
        </w:numPr>
        <w:rPr>
          <w:rFonts w:eastAsia="MS Mincho" w:cs="Tahoma"/>
          <w:sz w:val="24"/>
          <w:szCs w:val="24"/>
          <w:lang w:eastAsia="ja-JP"/>
        </w:rPr>
      </w:pPr>
      <w:r>
        <w:rPr>
          <w:rFonts w:eastAsia="MS Mincho" w:cs="Tahoma"/>
          <w:sz w:val="24"/>
          <w:szCs w:val="24"/>
          <w:lang w:eastAsia="ja-JP"/>
        </w:rPr>
        <w:lastRenderedPageBreak/>
        <w:t xml:space="preserve">Must certify they have received and reviewed the annual Summary of </w:t>
      </w:r>
      <w:proofErr w:type="gramStart"/>
      <w:r>
        <w:rPr>
          <w:rFonts w:eastAsia="MS Mincho" w:cs="Tahoma"/>
          <w:sz w:val="24"/>
          <w:szCs w:val="24"/>
          <w:lang w:eastAsia="ja-JP"/>
        </w:rPr>
        <w:t>Conflict of Interest</w:t>
      </w:r>
      <w:proofErr w:type="gramEnd"/>
      <w:r>
        <w:rPr>
          <w:rFonts w:eastAsia="MS Mincho" w:cs="Tahoma"/>
          <w:sz w:val="24"/>
          <w:szCs w:val="24"/>
          <w:lang w:eastAsia="ja-JP"/>
        </w:rPr>
        <w:t xml:space="preserve"> Law</w:t>
      </w:r>
      <w:r w:rsidR="00C235D2">
        <w:rPr>
          <w:rFonts w:eastAsia="MS Mincho" w:cs="Tahoma"/>
          <w:sz w:val="24"/>
          <w:szCs w:val="24"/>
          <w:lang w:eastAsia="ja-JP"/>
        </w:rPr>
        <w:t>.</w:t>
      </w:r>
      <w:r>
        <w:rPr>
          <w:rFonts w:eastAsia="MS Mincho" w:cs="Tahoma"/>
          <w:sz w:val="24"/>
          <w:szCs w:val="24"/>
          <w:lang w:eastAsia="ja-JP"/>
        </w:rPr>
        <w:t xml:space="preserve"> (Dr. Ruby and David signed the forms and gave them to Linda</w:t>
      </w:r>
      <w:r w:rsidR="00C235D2">
        <w:rPr>
          <w:rFonts w:eastAsia="MS Mincho" w:cs="Tahoma"/>
          <w:sz w:val="24"/>
          <w:szCs w:val="24"/>
          <w:lang w:eastAsia="ja-JP"/>
        </w:rPr>
        <w:t>.</w:t>
      </w:r>
      <w:r>
        <w:rPr>
          <w:rFonts w:eastAsia="MS Mincho" w:cs="Tahoma"/>
          <w:sz w:val="24"/>
          <w:szCs w:val="24"/>
          <w:lang w:eastAsia="ja-JP"/>
        </w:rPr>
        <w:t>)</w:t>
      </w:r>
    </w:p>
    <w:p w14:paraId="5F9E3E02" w14:textId="77777777" w:rsidR="006822ED" w:rsidRDefault="006822ED" w:rsidP="006822ED">
      <w:pPr>
        <w:pStyle w:val="ListParagraph"/>
        <w:numPr>
          <w:ilvl w:val="1"/>
          <w:numId w:val="8"/>
        </w:numPr>
        <w:rPr>
          <w:rFonts w:eastAsia="MS Mincho" w:cs="Tahoma"/>
          <w:sz w:val="24"/>
          <w:szCs w:val="24"/>
          <w:lang w:eastAsia="ja-JP"/>
        </w:rPr>
      </w:pPr>
      <w:r>
        <w:rPr>
          <w:rFonts w:eastAsia="MS Mincho" w:cs="Tahoma"/>
          <w:sz w:val="24"/>
          <w:szCs w:val="24"/>
          <w:lang w:eastAsia="ja-JP"/>
        </w:rPr>
        <w:t xml:space="preserve">Complete the online COI training program through DPH’s PACE portal.  Linda will send the three AB members’ email </w:t>
      </w:r>
      <w:r w:rsidR="00175044">
        <w:rPr>
          <w:rFonts w:eastAsia="MS Mincho" w:cs="Tahoma"/>
          <w:sz w:val="24"/>
          <w:szCs w:val="24"/>
          <w:lang w:eastAsia="ja-JP"/>
        </w:rPr>
        <w:t xml:space="preserve">addresses </w:t>
      </w:r>
      <w:r>
        <w:rPr>
          <w:rFonts w:eastAsia="MS Mincho" w:cs="Tahoma"/>
          <w:sz w:val="24"/>
          <w:szCs w:val="24"/>
          <w:lang w:eastAsia="ja-JP"/>
        </w:rPr>
        <w:t xml:space="preserve">to </w:t>
      </w:r>
      <w:r w:rsidR="00BB3B77">
        <w:rPr>
          <w:rFonts w:eastAsia="MS Mincho" w:cs="Tahoma"/>
          <w:sz w:val="24"/>
          <w:szCs w:val="24"/>
          <w:lang w:eastAsia="ja-JP"/>
        </w:rPr>
        <w:t xml:space="preserve">DPH staff members, </w:t>
      </w:r>
      <w:r>
        <w:rPr>
          <w:rFonts w:eastAsia="MS Mincho" w:cs="Tahoma"/>
          <w:sz w:val="24"/>
          <w:szCs w:val="24"/>
          <w:lang w:eastAsia="ja-JP"/>
        </w:rPr>
        <w:t>Kathy Creed</w:t>
      </w:r>
      <w:r w:rsidR="00175044">
        <w:rPr>
          <w:rFonts w:eastAsia="MS Mincho" w:cs="Tahoma"/>
          <w:sz w:val="24"/>
          <w:szCs w:val="24"/>
          <w:lang w:eastAsia="ja-JP"/>
        </w:rPr>
        <w:t xml:space="preserve"> and Lisa </w:t>
      </w:r>
      <w:proofErr w:type="gramStart"/>
      <w:r w:rsidR="00175044">
        <w:rPr>
          <w:rFonts w:eastAsia="MS Mincho" w:cs="Tahoma"/>
          <w:sz w:val="24"/>
          <w:szCs w:val="24"/>
          <w:lang w:eastAsia="ja-JP"/>
        </w:rPr>
        <w:t>Swanson</w:t>
      </w:r>
      <w:proofErr w:type="gramEnd"/>
      <w:r w:rsidR="00175044">
        <w:rPr>
          <w:rFonts w:eastAsia="MS Mincho" w:cs="Tahoma"/>
          <w:sz w:val="24"/>
          <w:szCs w:val="24"/>
          <w:lang w:eastAsia="ja-JP"/>
        </w:rPr>
        <w:t xml:space="preserve"> who will contact them about the mandated online COI training. </w:t>
      </w:r>
    </w:p>
    <w:p w14:paraId="5F9E3E03" w14:textId="77777777" w:rsidR="00175044" w:rsidRDefault="00175044" w:rsidP="00CC7DF7">
      <w:pPr>
        <w:pStyle w:val="ListParagraph"/>
        <w:numPr>
          <w:ilvl w:val="0"/>
          <w:numId w:val="8"/>
        </w:numPr>
        <w:rPr>
          <w:rFonts w:eastAsia="MS Mincho" w:cs="Tahoma"/>
          <w:sz w:val="24"/>
          <w:szCs w:val="24"/>
          <w:lang w:eastAsia="ja-JP"/>
        </w:rPr>
      </w:pPr>
      <w:r>
        <w:rPr>
          <w:rFonts w:eastAsia="MS Mincho" w:cs="Tahoma"/>
          <w:sz w:val="24"/>
          <w:szCs w:val="24"/>
          <w:lang w:eastAsia="ja-JP"/>
        </w:rPr>
        <w:t>Presentation on Open Meeting Law by Sondra:</w:t>
      </w:r>
    </w:p>
    <w:p w14:paraId="5F9E3E04" w14:textId="77777777" w:rsidR="00175044" w:rsidRDefault="00175044" w:rsidP="00175044">
      <w:pPr>
        <w:pStyle w:val="ListParagraph"/>
        <w:numPr>
          <w:ilvl w:val="1"/>
          <w:numId w:val="8"/>
        </w:numPr>
        <w:rPr>
          <w:rFonts w:eastAsia="MS Mincho" w:cs="Tahoma"/>
          <w:sz w:val="24"/>
          <w:szCs w:val="24"/>
          <w:lang w:eastAsia="ja-JP"/>
        </w:rPr>
      </w:pPr>
      <w:r>
        <w:rPr>
          <w:rFonts w:eastAsia="MS Mincho" w:cs="Tahoma"/>
          <w:sz w:val="24"/>
          <w:szCs w:val="24"/>
          <w:lang w:eastAsia="ja-JP"/>
        </w:rPr>
        <w:t xml:space="preserve">The Open Meeting Law is designed to ensure transparency in the deliberations of public bodies.  </w:t>
      </w:r>
    </w:p>
    <w:p w14:paraId="5F9E3E05" w14:textId="77777777" w:rsidR="00CA10C9" w:rsidRDefault="00175044" w:rsidP="00175044">
      <w:pPr>
        <w:pStyle w:val="ListParagraph"/>
        <w:numPr>
          <w:ilvl w:val="1"/>
          <w:numId w:val="8"/>
        </w:numPr>
        <w:rPr>
          <w:rFonts w:eastAsia="MS Mincho" w:cs="Tahoma"/>
          <w:sz w:val="24"/>
          <w:szCs w:val="24"/>
          <w:lang w:eastAsia="ja-JP"/>
        </w:rPr>
      </w:pPr>
      <w:r>
        <w:rPr>
          <w:rFonts w:eastAsia="MS Mincho" w:cs="Tahoma"/>
          <w:sz w:val="24"/>
          <w:szCs w:val="24"/>
          <w:lang w:eastAsia="ja-JP"/>
        </w:rPr>
        <w:t>A quorum is a simple majority of t</w:t>
      </w:r>
      <w:r w:rsidR="00442814">
        <w:rPr>
          <w:rFonts w:eastAsia="MS Mincho" w:cs="Tahoma"/>
          <w:sz w:val="24"/>
          <w:szCs w:val="24"/>
          <w:lang w:eastAsia="ja-JP"/>
        </w:rPr>
        <w:t xml:space="preserve">he members of the public body which in this case is 2 of the 3 SCI Advisory Board members.  </w:t>
      </w:r>
    </w:p>
    <w:p w14:paraId="5F9E3E06" w14:textId="77777777" w:rsidR="00442814" w:rsidRDefault="00442814" w:rsidP="00175044">
      <w:pPr>
        <w:pStyle w:val="ListParagraph"/>
        <w:numPr>
          <w:ilvl w:val="1"/>
          <w:numId w:val="8"/>
        </w:numPr>
        <w:rPr>
          <w:rFonts w:eastAsia="MS Mincho" w:cs="Tahoma"/>
          <w:sz w:val="24"/>
          <w:szCs w:val="24"/>
          <w:lang w:eastAsia="ja-JP"/>
        </w:rPr>
      </w:pPr>
      <w:r>
        <w:rPr>
          <w:rFonts w:eastAsia="MS Mincho" w:cs="Tahoma"/>
          <w:sz w:val="24"/>
          <w:szCs w:val="24"/>
          <w:lang w:eastAsia="ja-JP"/>
        </w:rPr>
        <w:t>The Open Meeting Law permits remote participation if the public body specifically votes to allow remo</w:t>
      </w:r>
      <w:r w:rsidR="00BB3B77">
        <w:rPr>
          <w:rFonts w:eastAsia="MS Mincho" w:cs="Tahoma"/>
          <w:sz w:val="24"/>
          <w:szCs w:val="24"/>
          <w:lang w:eastAsia="ja-JP"/>
        </w:rPr>
        <w:t>t</w:t>
      </w:r>
      <w:r>
        <w:rPr>
          <w:rFonts w:eastAsia="MS Mincho" w:cs="Tahoma"/>
          <w:sz w:val="24"/>
          <w:szCs w:val="24"/>
          <w:lang w:eastAsia="ja-JP"/>
        </w:rPr>
        <w:t xml:space="preserve">e participation.  </w:t>
      </w:r>
    </w:p>
    <w:p w14:paraId="5F9E3E07" w14:textId="77777777" w:rsidR="00C91052" w:rsidRDefault="00C91052" w:rsidP="00175044">
      <w:pPr>
        <w:pStyle w:val="ListParagraph"/>
        <w:numPr>
          <w:ilvl w:val="1"/>
          <w:numId w:val="8"/>
        </w:numPr>
        <w:rPr>
          <w:rFonts w:eastAsia="MS Mincho" w:cs="Tahoma"/>
          <w:sz w:val="24"/>
          <w:szCs w:val="24"/>
          <w:lang w:eastAsia="ja-JP"/>
        </w:rPr>
      </w:pPr>
      <w:r>
        <w:rPr>
          <w:rFonts w:eastAsia="MS Mincho" w:cs="Tahoma"/>
          <w:sz w:val="24"/>
          <w:szCs w:val="24"/>
          <w:lang w:eastAsia="ja-JP"/>
        </w:rPr>
        <w:t>Linda distributed to David and Dr. Ruby the Certificate of Receipt of Open Meeting Law Materials which they signed and returned to Linda.</w:t>
      </w:r>
    </w:p>
    <w:p w14:paraId="5F9E3E08" w14:textId="77777777" w:rsidR="00CA10C9" w:rsidRPr="00264F40" w:rsidRDefault="00CA10C9" w:rsidP="000C738B">
      <w:pPr>
        <w:spacing w:after="0" w:line="240" w:lineRule="auto"/>
        <w:rPr>
          <w:rFonts w:eastAsia="MS Mincho" w:cs="Tahoma"/>
          <w:sz w:val="24"/>
          <w:szCs w:val="24"/>
          <w:lang w:eastAsia="ja-JP"/>
        </w:rPr>
      </w:pPr>
    </w:p>
    <w:p w14:paraId="5F9E3E09" w14:textId="77777777" w:rsidR="002C7530" w:rsidRPr="00BB3B77" w:rsidRDefault="00CA10C9" w:rsidP="00E81560">
      <w:pPr>
        <w:spacing w:after="0" w:line="240" w:lineRule="auto"/>
        <w:rPr>
          <w:rFonts w:eastAsia="MS Mincho" w:cs="Tahoma"/>
          <w:b/>
          <w:sz w:val="24"/>
          <w:szCs w:val="24"/>
          <w:lang w:eastAsia="ja-JP"/>
        </w:rPr>
      </w:pPr>
      <w:r w:rsidRPr="00BB3B77">
        <w:rPr>
          <w:rFonts w:eastAsia="MS Mincho" w:cs="Tahoma"/>
          <w:b/>
          <w:sz w:val="24"/>
          <w:szCs w:val="24"/>
          <w:lang w:eastAsia="ja-JP"/>
        </w:rPr>
        <w:t>Action:</w:t>
      </w:r>
      <w:r w:rsidR="002A2F6A" w:rsidRPr="00BB3B77">
        <w:rPr>
          <w:rFonts w:eastAsia="MS Mincho" w:cs="Tahoma"/>
          <w:b/>
          <w:sz w:val="24"/>
          <w:szCs w:val="24"/>
          <w:lang w:eastAsia="ja-JP"/>
        </w:rPr>
        <w:t xml:space="preserve"> </w:t>
      </w:r>
      <w:r w:rsidRPr="00BB3B77">
        <w:rPr>
          <w:rFonts w:eastAsia="MS Mincho" w:cs="Tahoma"/>
          <w:b/>
          <w:sz w:val="24"/>
          <w:szCs w:val="24"/>
          <w:lang w:eastAsia="ja-JP"/>
        </w:rPr>
        <w:t xml:space="preserve">  Motion to approve</w:t>
      </w:r>
      <w:r w:rsidR="00442814" w:rsidRPr="00BB3B77">
        <w:rPr>
          <w:rFonts w:eastAsia="MS Mincho" w:cs="Tahoma"/>
          <w:b/>
          <w:sz w:val="24"/>
          <w:szCs w:val="24"/>
          <w:lang w:eastAsia="ja-JP"/>
        </w:rPr>
        <w:t xml:space="preserve"> remote participation by Spinal Cord Injury Advisory Board Members for future meetings</w:t>
      </w:r>
      <w:r w:rsidRPr="00BB3B77">
        <w:rPr>
          <w:rFonts w:eastAsia="MS Mincho" w:cs="Tahoma"/>
          <w:b/>
          <w:sz w:val="24"/>
          <w:szCs w:val="24"/>
          <w:lang w:eastAsia="ja-JP"/>
        </w:rPr>
        <w:t xml:space="preserve"> </w:t>
      </w:r>
      <w:r w:rsidR="00036263" w:rsidRPr="00BB3B77">
        <w:rPr>
          <w:rFonts w:eastAsia="MS Mincho" w:cs="Tahoma"/>
          <w:b/>
          <w:sz w:val="24"/>
          <w:szCs w:val="24"/>
          <w:lang w:eastAsia="ja-JP"/>
        </w:rPr>
        <w:t>by</w:t>
      </w:r>
      <w:r w:rsidRPr="00BB3B77">
        <w:rPr>
          <w:rFonts w:eastAsia="MS Mincho" w:cs="Tahoma"/>
          <w:b/>
          <w:sz w:val="24"/>
          <w:szCs w:val="24"/>
          <w:lang w:eastAsia="ja-JP"/>
        </w:rPr>
        <w:t xml:space="preserve">: </w:t>
      </w:r>
      <w:r w:rsidR="00442814" w:rsidRPr="00BB3B77">
        <w:rPr>
          <w:rFonts w:eastAsia="MS Mincho" w:cs="Tahoma"/>
          <w:b/>
          <w:sz w:val="24"/>
          <w:szCs w:val="24"/>
          <w:lang w:eastAsia="ja-JP"/>
        </w:rPr>
        <w:t>Eric Ruby, MD</w:t>
      </w:r>
      <w:r w:rsidR="00BB3B77">
        <w:rPr>
          <w:rFonts w:eastAsia="MS Mincho" w:cs="Tahoma"/>
          <w:b/>
          <w:sz w:val="24"/>
          <w:szCs w:val="24"/>
          <w:lang w:eastAsia="ja-JP"/>
        </w:rPr>
        <w:t>.</w:t>
      </w:r>
      <w:r w:rsidRPr="00BB3B77">
        <w:rPr>
          <w:rFonts w:eastAsia="MS Mincho" w:cs="Tahoma"/>
          <w:b/>
          <w:sz w:val="24"/>
          <w:szCs w:val="24"/>
          <w:lang w:eastAsia="ja-JP"/>
        </w:rPr>
        <w:t xml:space="preserve"> </w:t>
      </w:r>
    </w:p>
    <w:p w14:paraId="5F9E3E0A" w14:textId="77777777" w:rsidR="002C7530" w:rsidRDefault="002C7530" w:rsidP="00E81560">
      <w:pPr>
        <w:spacing w:after="0" w:line="240" w:lineRule="auto"/>
        <w:rPr>
          <w:rFonts w:eastAsia="MS Mincho" w:cs="Tahoma"/>
          <w:sz w:val="24"/>
          <w:szCs w:val="24"/>
          <w:lang w:eastAsia="ja-JP"/>
        </w:rPr>
      </w:pPr>
    </w:p>
    <w:p w14:paraId="5F9E3E0B" w14:textId="77777777" w:rsidR="00F60732" w:rsidRPr="00BB3B77" w:rsidRDefault="002C7530" w:rsidP="00E81560">
      <w:pPr>
        <w:spacing w:after="0" w:line="240" w:lineRule="auto"/>
        <w:rPr>
          <w:rFonts w:eastAsia="MS Mincho" w:cs="Tahoma"/>
          <w:b/>
          <w:sz w:val="24"/>
          <w:szCs w:val="24"/>
        </w:rPr>
      </w:pPr>
      <w:r w:rsidRPr="00BB3B77">
        <w:rPr>
          <w:rFonts w:eastAsia="MS Mincho" w:cs="Tahoma"/>
          <w:b/>
          <w:sz w:val="24"/>
          <w:szCs w:val="24"/>
          <w:lang w:eastAsia="ja-JP"/>
        </w:rPr>
        <w:t>S</w:t>
      </w:r>
      <w:r w:rsidR="00442814" w:rsidRPr="00BB3B77">
        <w:rPr>
          <w:rFonts w:eastAsia="MS Mincho" w:cs="Tahoma"/>
          <w:b/>
          <w:sz w:val="24"/>
          <w:szCs w:val="24"/>
          <w:lang w:eastAsia="ja-JP"/>
        </w:rPr>
        <w:t>econded by</w:t>
      </w:r>
      <w:proofErr w:type="gramStart"/>
      <w:r w:rsidR="00442814" w:rsidRPr="00BB3B77">
        <w:rPr>
          <w:rFonts w:eastAsia="MS Mincho" w:cs="Tahoma"/>
          <w:b/>
          <w:sz w:val="24"/>
          <w:szCs w:val="24"/>
          <w:lang w:eastAsia="ja-JP"/>
        </w:rPr>
        <w:t>:  David</w:t>
      </w:r>
      <w:proofErr w:type="gramEnd"/>
      <w:r w:rsidR="00442814" w:rsidRPr="00BB3B77">
        <w:rPr>
          <w:rFonts w:eastAsia="MS Mincho" w:cs="Tahoma"/>
          <w:b/>
          <w:sz w:val="24"/>
          <w:szCs w:val="24"/>
          <w:lang w:eastAsia="ja-JP"/>
        </w:rPr>
        <w:t xml:space="preserve"> Estrada</w:t>
      </w:r>
      <w:r w:rsidR="00CA10C9" w:rsidRPr="00BB3B77">
        <w:rPr>
          <w:rFonts w:eastAsia="MS Mincho" w:cs="Tahoma"/>
          <w:b/>
          <w:sz w:val="24"/>
          <w:szCs w:val="24"/>
          <w:lang w:eastAsia="ja-JP"/>
        </w:rPr>
        <w:t xml:space="preserve">   </w:t>
      </w:r>
      <w:r w:rsidR="007777F9" w:rsidRPr="00BB3B77">
        <w:rPr>
          <w:rFonts w:eastAsia="MS Mincho" w:cs="Tahoma"/>
          <w:b/>
          <w:sz w:val="24"/>
          <w:szCs w:val="24"/>
        </w:rPr>
        <w:t xml:space="preserve">APPROVED: </w:t>
      </w:r>
      <w:r w:rsidR="00442814" w:rsidRPr="00BB3B77">
        <w:rPr>
          <w:rFonts w:eastAsia="MS Mincho" w:cs="Tahoma"/>
          <w:b/>
          <w:sz w:val="24"/>
          <w:szCs w:val="24"/>
        </w:rPr>
        <w:t xml:space="preserve">Dr. Ruby and David Estrada approved. </w:t>
      </w:r>
      <w:r w:rsidR="0087477B" w:rsidRPr="00BB3B77">
        <w:rPr>
          <w:rFonts w:eastAsia="MS Mincho" w:cs="Tahoma"/>
          <w:b/>
          <w:sz w:val="24"/>
          <w:szCs w:val="24"/>
        </w:rPr>
        <w:t xml:space="preserve"> </w:t>
      </w:r>
    </w:p>
    <w:p w14:paraId="5F9E3E0C" w14:textId="77777777" w:rsidR="00442814" w:rsidRPr="00BB3B77" w:rsidRDefault="00442814" w:rsidP="00E81560">
      <w:pPr>
        <w:spacing w:after="0" w:line="240" w:lineRule="auto"/>
        <w:rPr>
          <w:rFonts w:eastAsia="MS Mincho" w:cs="Tahoma"/>
          <w:b/>
          <w:sz w:val="24"/>
          <w:szCs w:val="24"/>
        </w:rPr>
      </w:pPr>
    </w:p>
    <w:p w14:paraId="5F9E3E0D" w14:textId="77777777" w:rsidR="00442814" w:rsidRPr="00BB3B77" w:rsidRDefault="00442814" w:rsidP="00442814">
      <w:pPr>
        <w:spacing w:after="0" w:line="240" w:lineRule="auto"/>
        <w:rPr>
          <w:rFonts w:eastAsia="MS Mincho" w:cs="Tahoma"/>
          <w:b/>
          <w:sz w:val="24"/>
          <w:szCs w:val="24"/>
        </w:rPr>
      </w:pPr>
      <w:r w:rsidRPr="00BB3B77">
        <w:rPr>
          <w:rFonts w:eastAsia="MS Mincho" w:cs="Tahoma"/>
          <w:b/>
          <w:sz w:val="24"/>
          <w:szCs w:val="24"/>
        </w:rPr>
        <w:t xml:space="preserve">Action:   Motion to authorize the Department staff to determine the acceptable method of remote participation at a particular meeting, based on available audio or audio/video conferencing technology by David Estrada. </w:t>
      </w:r>
    </w:p>
    <w:p w14:paraId="5F9E3E0E" w14:textId="77777777" w:rsidR="00442814" w:rsidRPr="00BB3B77" w:rsidRDefault="00442814" w:rsidP="00442814">
      <w:pPr>
        <w:spacing w:after="0" w:line="240" w:lineRule="auto"/>
        <w:rPr>
          <w:rFonts w:eastAsia="MS Mincho" w:cs="Tahoma"/>
          <w:b/>
          <w:sz w:val="24"/>
          <w:szCs w:val="24"/>
        </w:rPr>
      </w:pPr>
    </w:p>
    <w:p w14:paraId="5F9E3E0F" w14:textId="77777777" w:rsidR="00442814" w:rsidRPr="00BB3B77" w:rsidRDefault="00442814" w:rsidP="00442814">
      <w:pPr>
        <w:spacing w:after="0" w:line="240" w:lineRule="auto"/>
        <w:rPr>
          <w:rFonts w:eastAsia="MS Mincho" w:cs="Tahoma"/>
          <w:b/>
          <w:sz w:val="24"/>
          <w:szCs w:val="24"/>
        </w:rPr>
      </w:pPr>
      <w:r w:rsidRPr="00BB3B77">
        <w:rPr>
          <w:rFonts w:eastAsia="MS Mincho" w:cs="Tahoma"/>
          <w:b/>
          <w:sz w:val="24"/>
          <w:szCs w:val="24"/>
        </w:rPr>
        <w:t>Seconded by</w:t>
      </w:r>
      <w:proofErr w:type="gramStart"/>
      <w:r w:rsidRPr="00BB3B77">
        <w:rPr>
          <w:rFonts w:eastAsia="MS Mincho" w:cs="Tahoma"/>
          <w:b/>
          <w:sz w:val="24"/>
          <w:szCs w:val="24"/>
        </w:rPr>
        <w:t>:  Eric</w:t>
      </w:r>
      <w:proofErr w:type="gramEnd"/>
      <w:r w:rsidRPr="00BB3B77">
        <w:rPr>
          <w:rFonts w:eastAsia="MS Mincho" w:cs="Tahoma"/>
          <w:b/>
          <w:sz w:val="24"/>
          <w:szCs w:val="24"/>
        </w:rPr>
        <w:t xml:space="preserve"> Ruby, MD   APPROVED: Dr. Ruby and David Estrada approved.  </w:t>
      </w:r>
    </w:p>
    <w:p w14:paraId="5F9E3E10" w14:textId="77777777" w:rsidR="007777F9" w:rsidRPr="00BB3B77" w:rsidRDefault="007777F9" w:rsidP="00F60732">
      <w:pPr>
        <w:autoSpaceDE w:val="0"/>
        <w:autoSpaceDN w:val="0"/>
        <w:adjustRightInd w:val="0"/>
        <w:spacing w:after="0" w:line="240" w:lineRule="auto"/>
        <w:ind w:right="378"/>
        <w:rPr>
          <w:rFonts w:eastAsia="MS Mincho" w:cs="Tahoma"/>
          <w:b/>
          <w:sz w:val="24"/>
          <w:szCs w:val="24"/>
        </w:rPr>
      </w:pPr>
    </w:p>
    <w:p w14:paraId="5F9E3E11" w14:textId="77777777" w:rsidR="005374AC" w:rsidRPr="00BB3B77" w:rsidRDefault="00F60732" w:rsidP="00442814">
      <w:pPr>
        <w:tabs>
          <w:tab w:val="left" w:pos="720"/>
        </w:tabs>
        <w:spacing w:after="0" w:line="240" w:lineRule="auto"/>
        <w:ind w:left="630" w:hanging="1080"/>
        <w:rPr>
          <w:rFonts w:eastAsia="MS Mincho" w:cs="Times New Roman"/>
          <w:b/>
          <w:sz w:val="24"/>
          <w:szCs w:val="24"/>
          <w:u w:val="single"/>
          <w:lang w:eastAsia="ja-JP"/>
        </w:rPr>
      </w:pPr>
      <w:r w:rsidRPr="00264F40">
        <w:rPr>
          <w:rFonts w:eastAsia="MS Mincho" w:cs="Times New Roman"/>
          <w:b/>
          <w:sz w:val="24"/>
          <w:szCs w:val="24"/>
          <w:lang w:eastAsia="ja-JP"/>
        </w:rPr>
        <w:t xml:space="preserve">        </w:t>
      </w:r>
      <w:r w:rsidRPr="00BB3B77">
        <w:rPr>
          <w:rFonts w:eastAsia="MS Mincho" w:cs="Times New Roman"/>
          <w:b/>
          <w:sz w:val="24"/>
          <w:szCs w:val="24"/>
          <w:u w:val="single"/>
          <w:lang w:eastAsia="ja-JP"/>
        </w:rPr>
        <w:t xml:space="preserve">ITEM 2: </w:t>
      </w:r>
      <w:r w:rsidR="00442814" w:rsidRPr="00BB3B77">
        <w:rPr>
          <w:rFonts w:eastAsia="MS Mincho" w:cs="Times New Roman"/>
          <w:b/>
          <w:sz w:val="24"/>
          <w:szCs w:val="24"/>
          <w:u w:val="single"/>
          <w:lang w:eastAsia="ja-JP"/>
        </w:rPr>
        <w:t>Review of Draft Spinal Cord Injury RFR</w:t>
      </w:r>
    </w:p>
    <w:p w14:paraId="5F9E3E12" w14:textId="77777777" w:rsidR="00442814" w:rsidRDefault="00DF7EF6" w:rsidP="007B454D">
      <w:pPr>
        <w:pStyle w:val="ListParagraph"/>
        <w:numPr>
          <w:ilvl w:val="0"/>
          <w:numId w:val="9"/>
        </w:numPr>
        <w:tabs>
          <w:tab w:val="left" w:pos="720"/>
        </w:tabs>
        <w:ind w:left="720"/>
        <w:rPr>
          <w:rFonts w:eastAsia="MS Mincho"/>
          <w:b/>
          <w:sz w:val="24"/>
          <w:szCs w:val="24"/>
          <w:lang w:eastAsia="ja-JP"/>
        </w:rPr>
      </w:pPr>
      <w:r>
        <w:rPr>
          <w:rFonts w:eastAsia="MS Mincho"/>
          <w:b/>
          <w:sz w:val="24"/>
          <w:szCs w:val="24"/>
          <w:lang w:eastAsia="ja-JP"/>
        </w:rPr>
        <w:t>The group agreed to use David’s edits to Section 1.1a Procurement Scope and Description as the 2</w:t>
      </w:r>
      <w:r w:rsidRPr="00DF7EF6">
        <w:rPr>
          <w:rFonts w:eastAsia="MS Mincho"/>
          <w:b/>
          <w:sz w:val="24"/>
          <w:szCs w:val="24"/>
          <w:vertAlign w:val="superscript"/>
          <w:lang w:eastAsia="ja-JP"/>
        </w:rPr>
        <w:t>nd</w:t>
      </w:r>
      <w:r>
        <w:rPr>
          <w:rFonts w:eastAsia="MS Mincho"/>
          <w:b/>
          <w:sz w:val="24"/>
          <w:szCs w:val="24"/>
          <w:lang w:eastAsia="ja-JP"/>
        </w:rPr>
        <w:t xml:space="preserve"> paragraph </w:t>
      </w:r>
      <w:proofErr w:type="gramStart"/>
      <w:r>
        <w:rPr>
          <w:rFonts w:eastAsia="MS Mincho"/>
          <w:b/>
          <w:sz w:val="24"/>
          <w:szCs w:val="24"/>
          <w:lang w:eastAsia="ja-JP"/>
        </w:rPr>
        <w:t>and also</w:t>
      </w:r>
      <w:proofErr w:type="gramEnd"/>
      <w:r>
        <w:rPr>
          <w:rFonts w:eastAsia="MS Mincho"/>
          <w:b/>
          <w:sz w:val="24"/>
          <w:szCs w:val="24"/>
          <w:lang w:eastAsia="ja-JP"/>
        </w:rPr>
        <w:t xml:space="preserve"> under 2.0 Specifications as the 2</w:t>
      </w:r>
      <w:r w:rsidRPr="00DF7EF6">
        <w:rPr>
          <w:rFonts w:eastAsia="MS Mincho"/>
          <w:b/>
          <w:sz w:val="24"/>
          <w:szCs w:val="24"/>
          <w:vertAlign w:val="superscript"/>
          <w:lang w:eastAsia="ja-JP"/>
        </w:rPr>
        <w:t>nd</w:t>
      </w:r>
      <w:r>
        <w:rPr>
          <w:rFonts w:eastAsia="MS Mincho"/>
          <w:b/>
          <w:sz w:val="24"/>
          <w:szCs w:val="24"/>
          <w:lang w:eastAsia="ja-JP"/>
        </w:rPr>
        <w:t xml:space="preserve"> paragraph.  This corrected paragraph reads: </w:t>
      </w:r>
    </w:p>
    <w:p w14:paraId="5F9E3E13" w14:textId="77777777" w:rsidR="00EC1E7C" w:rsidRDefault="00EC1E7C" w:rsidP="007B454D">
      <w:pPr>
        <w:pStyle w:val="ListParagraph"/>
        <w:tabs>
          <w:tab w:val="left" w:pos="720"/>
        </w:tabs>
        <w:ind w:left="360"/>
        <w:rPr>
          <w:rFonts w:eastAsia="MS Mincho"/>
          <w:i/>
          <w:sz w:val="24"/>
          <w:szCs w:val="24"/>
          <w:lang w:eastAsia="ja-JP"/>
        </w:rPr>
      </w:pPr>
      <w:r>
        <w:rPr>
          <w:rFonts w:eastAsia="MS Mincho"/>
          <w:b/>
          <w:sz w:val="24"/>
          <w:szCs w:val="24"/>
          <w:lang w:eastAsia="ja-JP"/>
        </w:rPr>
        <w:tab/>
      </w:r>
      <w:r w:rsidRPr="00EC1E7C">
        <w:rPr>
          <w:rFonts w:eastAsia="MS Mincho"/>
          <w:i/>
          <w:sz w:val="24"/>
          <w:szCs w:val="24"/>
          <w:lang w:eastAsia="ja-JP"/>
        </w:rPr>
        <w:t>DPH will award funds to two to five investigators to conduct research in the field of acute and chronic Spinal Cord Injury Cure Research.  Relevant research will be considered in biomedical areas that include, but are not limited to, tissue regeneration and repair, restoration of function, piloting or supplementing clinical trials, epidural or transcutaneous spinal cord stimulation, and physical rehabilitation interventions enhanced by other treatments. Projects including the use of progenitor cells, embryonic or adult stem cells, or NIH-approved lines of human embryonic stem cells are welcome. Responses are invited with or without pilot data.  All responses must describe how proposed research will contribute to these objectives.</w:t>
      </w:r>
    </w:p>
    <w:p w14:paraId="5F9E3E14" w14:textId="77777777" w:rsidR="007B454D" w:rsidRDefault="007B454D" w:rsidP="007B454D">
      <w:pPr>
        <w:pStyle w:val="ListParagraph"/>
        <w:tabs>
          <w:tab w:val="left" w:pos="720"/>
        </w:tabs>
        <w:ind w:left="360"/>
        <w:rPr>
          <w:rFonts w:eastAsia="MS Mincho"/>
          <w:sz w:val="24"/>
          <w:szCs w:val="24"/>
          <w:lang w:eastAsia="ja-JP"/>
        </w:rPr>
      </w:pPr>
      <w:r w:rsidRPr="007B454D">
        <w:rPr>
          <w:rFonts w:eastAsia="MS Mincho"/>
          <w:sz w:val="24"/>
          <w:szCs w:val="24"/>
          <w:lang w:eastAsia="ja-JP"/>
        </w:rPr>
        <w:t xml:space="preserve">2) </w:t>
      </w:r>
      <w:r w:rsidR="00BB3B77">
        <w:rPr>
          <w:rFonts w:eastAsia="MS Mincho"/>
          <w:sz w:val="24"/>
          <w:szCs w:val="24"/>
          <w:lang w:eastAsia="ja-JP"/>
        </w:rPr>
        <w:t>Other Edits to the RFR were</w:t>
      </w:r>
      <w:r>
        <w:rPr>
          <w:rFonts w:eastAsia="MS Mincho"/>
          <w:sz w:val="24"/>
          <w:szCs w:val="24"/>
          <w:lang w:eastAsia="ja-JP"/>
        </w:rPr>
        <w:t xml:space="preserve"> discussed.  Chris said the review process </w:t>
      </w:r>
      <w:proofErr w:type="gramStart"/>
      <w:r>
        <w:rPr>
          <w:rFonts w:eastAsia="MS Mincho"/>
          <w:sz w:val="24"/>
          <w:szCs w:val="24"/>
          <w:lang w:eastAsia="ja-JP"/>
        </w:rPr>
        <w:t>has to</w:t>
      </w:r>
      <w:proofErr w:type="gramEnd"/>
      <w:r>
        <w:rPr>
          <w:rFonts w:eastAsia="MS Mincho"/>
          <w:sz w:val="24"/>
          <w:szCs w:val="24"/>
          <w:lang w:eastAsia="ja-JP"/>
        </w:rPr>
        <w:t xml:space="preserve"> stand up to appeal.  The SCI Advisory Board determines which applicant receives the funding based on their scores.  </w:t>
      </w:r>
    </w:p>
    <w:p w14:paraId="5F9E3E15" w14:textId="77777777" w:rsidR="007B454D" w:rsidRDefault="007B454D" w:rsidP="007B454D">
      <w:pPr>
        <w:pStyle w:val="ListParagraph"/>
        <w:tabs>
          <w:tab w:val="left" w:pos="720"/>
        </w:tabs>
        <w:ind w:left="360"/>
        <w:rPr>
          <w:rFonts w:eastAsia="MS Mincho"/>
          <w:sz w:val="24"/>
          <w:szCs w:val="24"/>
          <w:lang w:eastAsia="ja-JP"/>
        </w:rPr>
      </w:pPr>
      <w:r>
        <w:rPr>
          <w:rFonts w:eastAsia="MS Mincho"/>
          <w:sz w:val="24"/>
          <w:szCs w:val="24"/>
          <w:lang w:eastAsia="ja-JP"/>
        </w:rPr>
        <w:t>3</w:t>
      </w:r>
      <w:proofErr w:type="gramStart"/>
      <w:r>
        <w:rPr>
          <w:rFonts w:eastAsia="MS Mincho"/>
          <w:sz w:val="24"/>
          <w:szCs w:val="24"/>
          <w:lang w:eastAsia="ja-JP"/>
        </w:rPr>
        <w:t>)  The</w:t>
      </w:r>
      <w:proofErr w:type="gramEnd"/>
      <w:r>
        <w:rPr>
          <w:rFonts w:eastAsia="MS Mincho"/>
          <w:sz w:val="24"/>
          <w:szCs w:val="24"/>
          <w:lang w:eastAsia="ja-JP"/>
        </w:rPr>
        <w:t xml:space="preserve"> SCI Advisory Board approved the Proposal Review Forms (score sheets). </w:t>
      </w:r>
    </w:p>
    <w:p w14:paraId="5F9E3E16" w14:textId="77777777" w:rsidR="007B454D" w:rsidRDefault="007B454D" w:rsidP="007B454D">
      <w:pPr>
        <w:pStyle w:val="ListParagraph"/>
        <w:tabs>
          <w:tab w:val="left" w:pos="720"/>
        </w:tabs>
        <w:ind w:left="360"/>
        <w:rPr>
          <w:rFonts w:eastAsia="MS Mincho"/>
          <w:sz w:val="24"/>
          <w:szCs w:val="24"/>
          <w:lang w:eastAsia="ja-JP"/>
        </w:rPr>
      </w:pPr>
      <w:r>
        <w:rPr>
          <w:rFonts w:eastAsia="MS Mincho"/>
          <w:sz w:val="24"/>
          <w:szCs w:val="24"/>
          <w:lang w:eastAsia="ja-JP"/>
        </w:rPr>
        <w:lastRenderedPageBreak/>
        <w:t>4</w:t>
      </w:r>
      <w:proofErr w:type="gramStart"/>
      <w:r>
        <w:rPr>
          <w:rFonts w:eastAsia="MS Mincho"/>
          <w:sz w:val="24"/>
          <w:szCs w:val="24"/>
          <w:lang w:eastAsia="ja-JP"/>
        </w:rPr>
        <w:t>)  The</w:t>
      </w:r>
      <w:proofErr w:type="gramEnd"/>
      <w:r>
        <w:rPr>
          <w:rFonts w:eastAsia="MS Mincho"/>
          <w:sz w:val="24"/>
          <w:szCs w:val="24"/>
          <w:lang w:eastAsia="ja-JP"/>
        </w:rPr>
        <w:t xml:space="preserve"> group discussed the required length of the annual research status report.  It was decided to ask a DPH epidemiologist, which Linda did.  They decided </w:t>
      </w:r>
      <w:proofErr w:type="gramStart"/>
      <w:r>
        <w:rPr>
          <w:rFonts w:eastAsia="MS Mincho"/>
          <w:sz w:val="24"/>
          <w:szCs w:val="24"/>
          <w:lang w:eastAsia="ja-JP"/>
        </w:rPr>
        <w:t>on requiring</w:t>
      </w:r>
      <w:proofErr w:type="gramEnd"/>
      <w:r>
        <w:rPr>
          <w:rFonts w:eastAsia="MS Mincho"/>
          <w:sz w:val="24"/>
          <w:szCs w:val="24"/>
          <w:lang w:eastAsia="ja-JP"/>
        </w:rPr>
        <w:t xml:space="preserve"> a </w:t>
      </w:r>
      <w:proofErr w:type="gramStart"/>
      <w:r>
        <w:rPr>
          <w:rFonts w:eastAsia="MS Mincho"/>
          <w:sz w:val="24"/>
          <w:szCs w:val="24"/>
          <w:lang w:eastAsia="ja-JP"/>
        </w:rPr>
        <w:t>1-2 page</w:t>
      </w:r>
      <w:proofErr w:type="gramEnd"/>
      <w:r>
        <w:rPr>
          <w:rFonts w:eastAsia="MS Mincho"/>
          <w:sz w:val="24"/>
          <w:szCs w:val="24"/>
          <w:lang w:eastAsia="ja-JP"/>
        </w:rPr>
        <w:t xml:space="preserve"> annual report was acceptable.  </w:t>
      </w:r>
    </w:p>
    <w:p w14:paraId="5F9E3E17" w14:textId="77777777" w:rsidR="007B454D" w:rsidRDefault="007B454D" w:rsidP="007B454D">
      <w:pPr>
        <w:pStyle w:val="ListParagraph"/>
        <w:tabs>
          <w:tab w:val="left" w:pos="720"/>
        </w:tabs>
        <w:ind w:left="360"/>
        <w:rPr>
          <w:rFonts w:eastAsia="MS Mincho"/>
          <w:sz w:val="24"/>
          <w:szCs w:val="24"/>
          <w:lang w:eastAsia="ja-JP"/>
        </w:rPr>
      </w:pPr>
      <w:r>
        <w:rPr>
          <w:rFonts w:eastAsia="MS Mincho"/>
          <w:sz w:val="24"/>
          <w:szCs w:val="24"/>
          <w:lang w:eastAsia="ja-JP"/>
        </w:rPr>
        <w:t xml:space="preserve">5)  The group came up with clarifying language about the length of the narrative on page 11 under “G. Research Plan”. </w:t>
      </w:r>
    </w:p>
    <w:p w14:paraId="5F9E3E18" w14:textId="77777777" w:rsidR="007B454D" w:rsidRDefault="007B454D" w:rsidP="007B454D">
      <w:pPr>
        <w:pStyle w:val="ListParagraph"/>
        <w:tabs>
          <w:tab w:val="left" w:pos="720"/>
        </w:tabs>
        <w:ind w:left="360"/>
        <w:rPr>
          <w:rFonts w:eastAsia="MS Mincho"/>
          <w:sz w:val="24"/>
          <w:szCs w:val="24"/>
          <w:lang w:eastAsia="ja-JP"/>
        </w:rPr>
      </w:pPr>
      <w:r>
        <w:rPr>
          <w:rFonts w:eastAsia="MS Mincho"/>
          <w:sz w:val="24"/>
          <w:szCs w:val="24"/>
          <w:lang w:eastAsia="ja-JP"/>
        </w:rPr>
        <w:t xml:space="preserve">6) Linda will try to cut the RFR but much of it is required Commonwealth language which will have to stay in the RFR.  </w:t>
      </w:r>
    </w:p>
    <w:p w14:paraId="5F9E3E19" w14:textId="77777777" w:rsidR="007B454D" w:rsidRDefault="007B454D" w:rsidP="007B454D">
      <w:pPr>
        <w:pStyle w:val="ListParagraph"/>
        <w:tabs>
          <w:tab w:val="left" w:pos="720"/>
        </w:tabs>
        <w:ind w:left="360"/>
        <w:rPr>
          <w:rFonts w:eastAsia="MS Mincho"/>
          <w:sz w:val="24"/>
          <w:szCs w:val="24"/>
          <w:lang w:eastAsia="ja-JP"/>
        </w:rPr>
      </w:pPr>
      <w:r>
        <w:rPr>
          <w:rFonts w:eastAsia="MS Mincho"/>
          <w:sz w:val="24"/>
          <w:szCs w:val="24"/>
          <w:lang w:eastAsia="ja-JP"/>
        </w:rPr>
        <w:t xml:space="preserve">7) Next steps: </w:t>
      </w:r>
    </w:p>
    <w:p w14:paraId="5F9E3E1A" w14:textId="77777777" w:rsidR="00BB3B77" w:rsidRDefault="007B454D" w:rsidP="007B454D">
      <w:pPr>
        <w:pStyle w:val="ListParagraph"/>
        <w:tabs>
          <w:tab w:val="left" w:pos="720"/>
        </w:tabs>
        <w:ind w:left="360"/>
        <w:rPr>
          <w:rFonts w:eastAsia="MS Mincho"/>
          <w:sz w:val="24"/>
          <w:szCs w:val="24"/>
          <w:lang w:eastAsia="ja-JP"/>
        </w:rPr>
      </w:pPr>
      <w:r>
        <w:rPr>
          <w:rFonts w:eastAsia="MS Mincho"/>
          <w:sz w:val="24"/>
          <w:szCs w:val="24"/>
          <w:lang w:eastAsia="ja-JP"/>
        </w:rPr>
        <w:tab/>
        <w:t xml:space="preserve">a) Linda will </w:t>
      </w:r>
      <w:r w:rsidR="00BB3B77">
        <w:rPr>
          <w:rFonts w:eastAsia="MS Mincho"/>
          <w:sz w:val="24"/>
          <w:szCs w:val="24"/>
          <w:lang w:eastAsia="ja-JP"/>
        </w:rPr>
        <w:t xml:space="preserve">make the edits to the RFR agreed upon in this meeting and </w:t>
      </w:r>
      <w:r>
        <w:rPr>
          <w:rFonts w:eastAsia="MS Mincho"/>
          <w:sz w:val="24"/>
          <w:szCs w:val="24"/>
          <w:lang w:eastAsia="ja-JP"/>
        </w:rPr>
        <w:t xml:space="preserve">send </w:t>
      </w:r>
      <w:r w:rsidR="00BB3B77">
        <w:rPr>
          <w:rFonts w:eastAsia="MS Mincho"/>
          <w:sz w:val="24"/>
          <w:szCs w:val="24"/>
          <w:lang w:eastAsia="ja-JP"/>
        </w:rPr>
        <w:t xml:space="preserve">the </w:t>
      </w:r>
      <w:r>
        <w:rPr>
          <w:rFonts w:eastAsia="MS Mincho"/>
          <w:sz w:val="24"/>
          <w:szCs w:val="24"/>
          <w:lang w:eastAsia="ja-JP"/>
        </w:rPr>
        <w:t xml:space="preserve">revised RFR to Christine </w:t>
      </w:r>
      <w:r w:rsidR="00987BAF">
        <w:rPr>
          <w:rFonts w:eastAsia="MS Mincho"/>
          <w:sz w:val="24"/>
          <w:szCs w:val="24"/>
          <w:lang w:eastAsia="ja-JP"/>
        </w:rPr>
        <w:t xml:space="preserve">Eggleton </w:t>
      </w:r>
    </w:p>
    <w:p w14:paraId="5F9E3E1B" w14:textId="77777777" w:rsidR="007B454D" w:rsidRDefault="007B454D" w:rsidP="007B454D">
      <w:pPr>
        <w:pStyle w:val="ListParagraph"/>
        <w:tabs>
          <w:tab w:val="left" w:pos="720"/>
        </w:tabs>
        <w:ind w:left="360"/>
        <w:rPr>
          <w:rFonts w:eastAsia="MS Mincho"/>
          <w:sz w:val="24"/>
          <w:szCs w:val="24"/>
          <w:lang w:eastAsia="ja-JP"/>
        </w:rPr>
      </w:pPr>
      <w:r>
        <w:rPr>
          <w:rFonts w:eastAsia="MS Mincho"/>
          <w:sz w:val="24"/>
          <w:szCs w:val="24"/>
          <w:lang w:eastAsia="ja-JP"/>
        </w:rPr>
        <w:t>in DPH A&amp;F for final review.</w:t>
      </w:r>
    </w:p>
    <w:p w14:paraId="5F9E3E1C" w14:textId="77777777" w:rsidR="007B454D" w:rsidRDefault="007B454D" w:rsidP="007B454D">
      <w:pPr>
        <w:pStyle w:val="ListParagraph"/>
        <w:tabs>
          <w:tab w:val="left" w:pos="720"/>
        </w:tabs>
        <w:ind w:left="360"/>
        <w:rPr>
          <w:rFonts w:eastAsia="MS Mincho"/>
          <w:sz w:val="24"/>
          <w:szCs w:val="24"/>
          <w:lang w:eastAsia="ja-JP"/>
        </w:rPr>
      </w:pPr>
      <w:r>
        <w:rPr>
          <w:rFonts w:eastAsia="MS Mincho"/>
          <w:sz w:val="24"/>
          <w:szCs w:val="24"/>
          <w:lang w:eastAsia="ja-JP"/>
        </w:rPr>
        <w:tab/>
        <w:t>b) This will then go to DPH Purchase of Service for review and posting</w:t>
      </w:r>
      <w:r w:rsidR="00C235D2">
        <w:rPr>
          <w:rFonts w:eastAsia="MS Mincho"/>
          <w:sz w:val="24"/>
          <w:szCs w:val="24"/>
          <w:lang w:eastAsia="ja-JP"/>
        </w:rPr>
        <w:t xml:space="preserve"> on </w:t>
      </w:r>
      <w:proofErr w:type="spellStart"/>
      <w:r w:rsidR="00C235D2">
        <w:rPr>
          <w:rFonts w:eastAsia="MS Mincho"/>
          <w:sz w:val="24"/>
          <w:szCs w:val="24"/>
          <w:lang w:eastAsia="ja-JP"/>
        </w:rPr>
        <w:t>Commbuys</w:t>
      </w:r>
      <w:proofErr w:type="spellEnd"/>
      <w:r w:rsidR="00C235D2">
        <w:rPr>
          <w:rFonts w:eastAsia="MS Mincho"/>
          <w:sz w:val="24"/>
          <w:szCs w:val="24"/>
          <w:lang w:eastAsia="ja-JP"/>
        </w:rPr>
        <w:t xml:space="preserve">.  </w:t>
      </w:r>
    </w:p>
    <w:p w14:paraId="5F9E3E1D" w14:textId="77777777" w:rsidR="00C235D2" w:rsidRDefault="00C235D2" w:rsidP="007B454D">
      <w:pPr>
        <w:pStyle w:val="ListParagraph"/>
        <w:tabs>
          <w:tab w:val="left" w:pos="720"/>
        </w:tabs>
        <w:ind w:left="360"/>
        <w:rPr>
          <w:rFonts w:eastAsia="MS Mincho"/>
          <w:sz w:val="24"/>
          <w:szCs w:val="24"/>
          <w:lang w:eastAsia="ja-JP"/>
        </w:rPr>
      </w:pPr>
      <w:r>
        <w:rPr>
          <w:rFonts w:eastAsia="MS Mincho"/>
          <w:sz w:val="24"/>
          <w:szCs w:val="24"/>
          <w:lang w:eastAsia="ja-JP"/>
        </w:rPr>
        <w:t xml:space="preserve">       c) Linda will work with Dr. </w:t>
      </w:r>
      <w:proofErr w:type="gramStart"/>
      <w:r>
        <w:rPr>
          <w:rFonts w:eastAsia="MS Mincho"/>
          <w:sz w:val="24"/>
          <w:szCs w:val="24"/>
          <w:lang w:eastAsia="ja-JP"/>
        </w:rPr>
        <w:t>Ruby about</w:t>
      </w:r>
      <w:proofErr w:type="gramEnd"/>
      <w:r>
        <w:rPr>
          <w:rFonts w:eastAsia="MS Mincho"/>
          <w:sz w:val="24"/>
          <w:szCs w:val="24"/>
          <w:lang w:eastAsia="ja-JP"/>
        </w:rPr>
        <w:t xml:space="preserve"> recruiting reviewers once it goes to POS since he will need time to talk with them. He will ask them if they would like to see RFR materials in advance.  </w:t>
      </w:r>
    </w:p>
    <w:p w14:paraId="5F9E3E1E" w14:textId="77777777" w:rsidR="00C235D2" w:rsidRDefault="00C235D2" w:rsidP="007B454D">
      <w:pPr>
        <w:pStyle w:val="ListParagraph"/>
        <w:tabs>
          <w:tab w:val="left" w:pos="720"/>
        </w:tabs>
        <w:ind w:left="360"/>
        <w:rPr>
          <w:rFonts w:eastAsia="MS Mincho"/>
          <w:sz w:val="24"/>
          <w:szCs w:val="24"/>
          <w:lang w:eastAsia="ja-JP"/>
        </w:rPr>
      </w:pPr>
      <w:r>
        <w:rPr>
          <w:rFonts w:eastAsia="MS Mincho"/>
          <w:sz w:val="24"/>
          <w:szCs w:val="24"/>
          <w:lang w:eastAsia="ja-JP"/>
        </w:rPr>
        <w:t xml:space="preserve">       d) Applicants will have 6 weeks to fill out the application.</w:t>
      </w:r>
    </w:p>
    <w:p w14:paraId="5F9E3E1F" w14:textId="77777777" w:rsidR="00C235D2" w:rsidRDefault="00C235D2" w:rsidP="007B454D">
      <w:pPr>
        <w:pStyle w:val="ListParagraph"/>
        <w:tabs>
          <w:tab w:val="left" w:pos="720"/>
        </w:tabs>
        <w:ind w:left="360"/>
        <w:rPr>
          <w:rFonts w:eastAsia="MS Mincho"/>
          <w:sz w:val="24"/>
          <w:szCs w:val="24"/>
          <w:lang w:eastAsia="ja-JP"/>
        </w:rPr>
      </w:pPr>
    </w:p>
    <w:p w14:paraId="5F9E3E20" w14:textId="77777777" w:rsidR="00C235D2" w:rsidRPr="00BB3B77" w:rsidRDefault="00C235D2" w:rsidP="00BB3B77">
      <w:pPr>
        <w:tabs>
          <w:tab w:val="left" w:pos="720"/>
        </w:tabs>
        <w:rPr>
          <w:rFonts w:eastAsia="MS Mincho"/>
          <w:b/>
          <w:sz w:val="24"/>
          <w:szCs w:val="24"/>
          <w:u w:val="single"/>
          <w:lang w:eastAsia="ja-JP"/>
        </w:rPr>
      </w:pPr>
      <w:r w:rsidRPr="00BB3B77">
        <w:rPr>
          <w:rFonts w:eastAsia="MS Mincho"/>
          <w:b/>
          <w:sz w:val="24"/>
          <w:szCs w:val="24"/>
          <w:u w:val="single"/>
          <w:lang w:eastAsia="ja-JP"/>
        </w:rPr>
        <w:t>ITEM 3: ANNOUNCEMENTS</w:t>
      </w:r>
    </w:p>
    <w:p w14:paraId="5F9E3E21" w14:textId="77777777" w:rsidR="00C235D2" w:rsidRPr="007B454D" w:rsidRDefault="00C235D2" w:rsidP="007B454D">
      <w:pPr>
        <w:pStyle w:val="ListParagraph"/>
        <w:tabs>
          <w:tab w:val="left" w:pos="720"/>
        </w:tabs>
        <w:ind w:left="360"/>
        <w:rPr>
          <w:rFonts w:eastAsia="MS Mincho"/>
          <w:sz w:val="24"/>
          <w:szCs w:val="24"/>
          <w:lang w:eastAsia="ja-JP"/>
        </w:rPr>
      </w:pPr>
      <w:r>
        <w:rPr>
          <w:rFonts w:eastAsia="MS Mincho"/>
          <w:sz w:val="24"/>
          <w:szCs w:val="24"/>
          <w:lang w:eastAsia="ja-JP"/>
        </w:rPr>
        <w:t xml:space="preserve">Dr. Ruby announced that Spinal Cord Injury Awareness Day will be this year on September 26 in the Hall of Flags at the State House.  All are invited.  </w:t>
      </w:r>
    </w:p>
    <w:p w14:paraId="5F9E3E22" w14:textId="77777777" w:rsidR="007B454D" w:rsidRPr="00EC1E7C" w:rsidRDefault="007B454D" w:rsidP="007B454D">
      <w:pPr>
        <w:pStyle w:val="ListParagraph"/>
        <w:tabs>
          <w:tab w:val="left" w:pos="720"/>
        </w:tabs>
        <w:ind w:left="360"/>
        <w:rPr>
          <w:rFonts w:eastAsia="MS Mincho"/>
          <w:i/>
          <w:sz w:val="24"/>
          <w:szCs w:val="24"/>
          <w:lang w:eastAsia="ja-JP"/>
        </w:rPr>
      </w:pPr>
    </w:p>
    <w:p w14:paraId="5F9E3E23" w14:textId="77777777" w:rsidR="00CA10C9" w:rsidRPr="00264F40" w:rsidRDefault="00CA10C9" w:rsidP="005374AC">
      <w:pPr>
        <w:spacing w:after="0" w:line="240" w:lineRule="auto"/>
        <w:rPr>
          <w:rFonts w:eastAsia="MS Mincho" w:cs="Times New Roman"/>
          <w:sz w:val="24"/>
          <w:szCs w:val="24"/>
          <w:lang w:eastAsia="ja-JP"/>
        </w:rPr>
      </w:pPr>
    </w:p>
    <w:p w14:paraId="5F9E3E24" w14:textId="77777777" w:rsidR="00496325" w:rsidRDefault="00496325">
      <w:pPr>
        <w:rPr>
          <w:rFonts w:eastAsia="MS Mincho" w:cs="Tahoma"/>
          <w:b/>
          <w:i/>
          <w:sz w:val="24"/>
          <w:szCs w:val="24"/>
          <w:lang w:eastAsia="ja-JP"/>
        </w:rPr>
      </w:pPr>
      <w:r w:rsidRPr="00496325">
        <w:rPr>
          <w:rFonts w:eastAsia="MS Mincho" w:cs="Tahoma"/>
          <w:b/>
          <w:i/>
          <w:sz w:val="24"/>
          <w:szCs w:val="24"/>
          <w:lang w:eastAsia="ja-JP"/>
        </w:rPr>
        <w:t xml:space="preserve">Note: Linda will reach out to Dr. </w:t>
      </w:r>
      <w:proofErr w:type="spellStart"/>
      <w:r w:rsidRPr="00496325">
        <w:rPr>
          <w:rFonts w:eastAsia="MS Mincho" w:cs="Tahoma"/>
          <w:b/>
          <w:i/>
          <w:sz w:val="24"/>
          <w:szCs w:val="24"/>
          <w:lang w:eastAsia="ja-JP"/>
        </w:rPr>
        <w:t>Sniger</w:t>
      </w:r>
      <w:proofErr w:type="spellEnd"/>
      <w:r w:rsidRPr="00496325">
        <w:rPr>
          <w:rFonts w:eastAsia="MS Mincho" w:cs="Tahoma"/>
          <w:b/>
          <w:i/>
          <w:sz w:val="24"/>
          <w:szCs w:val="24"/>
          <w:lang w:eastAsia="ja-JP"/>
        </w:rPr>
        <w:t xml:space="preserve"> about topics discussed in this meeting.  All materials for this meeting had been sent to him prior to the meeting. </w:t>
      </w:r>
    </w:p>
    <w:p w14:paraId="5F9E3E25" w14:textId="77777777" w:rsidR="00496325" w:rsidRDefault="00496325">
      <w:pPr>
        <w:rPr>
          <w:rFonts w:eastAsia="MS Mincho" w:cs="Tahoma"/>
          <w:sz w:val="24"/>
          <w:szCs w:val="24"/>
          <w:lang w:eastAsia="ja-JP"/>
        </w:rPr>
      </w:pPr>
      <w:r>
        <w:rPr>
          <w:rFonts w:eastAsia="MS Mincho" w:cs="Tahoma"/>
          <w:sz w:val="24"/>
          <w:szCs w:val="24"/>
          <w:lang w:eastAsia="ja-JP"/>
        </w:rPr>
        <w:t>Materials Distributed for Meeting:</w:t>
      </w:r>
    </w:p>
    <w:p w14:paraId="5F9E3E26" w14:textId="77777777" w:rsidR="00496325" w:rsidRDefault="00496325" w:rsidP="00496325">
      <w:pPr>
        <w:pStyle w:val="ListParagraph"/>
        <w:numPr>
          <w:ilvl w:val="0"/>
          <w:numId w:val="10"/>
        </w:numPr>
        <w:rPr>
          <w:rFonts w:eastAsia="MS Mincho" w:cs="Tahoma"/>
          <w:sz w:val="24"/>
          <w:szCs w:val="24"/>
          <w:lang w:eastAsia="ja-JP"/>
        </w:rPr>
      </w:pPr>
      <w:r w:rsidRPr="00496325">
        <w:rPr>
          <w:rFonts w:eastAsia="MS Mincho" w:cs="Tahoma"/>
          <w:sz w:val="24"/>
          <w:szCs w:val="24"/>
          <w:lang w:eastAsia="ja-JP"/>
        </w:rPr>
        <w:t>Agenda</w:t>
      </w:r>
    </w:p>
    <w:p w14:paraId="5F9E3E27" w14:textId="77777777" w:rsidR="00496325" w:rsidRDefault="00496325" w:rsidP="00496325">
      <w:pPr>
        <w:pStyle w:val="ListParagraph"/>
        <w:numPr>
          <w:ilvl w:val="0"/>
          <w:numId w:val="10"/>
        </w:numPr>
        <w:rPr>
          <w:rFonts w:eastAsia="MS Mincho" w:cs="Tahoma"/>
          <w:sz w:val="24"/>
          <w:szCs w:val="24"/>
          <w:lang w:eastAsia="ja-JP"/>
        </w:rPr>
      </w:pPr>
      <w:proofErr w:type="spellStart"/>
      <w:r>
        <w:rPr>
          <w:rFonts w:eastAsia="MS Mincho" w:cs="Tahoma"/>
          <w:sz w:val="24"/>
          <w:szCs w:val="24"/>
          <w:lang w:eastAsia="ja-JP"/>
        </w:rPr>
        <w:t>Powerpoint</w:t>
      </w:r>
      <w:proofErr w:type="spellEnd"/>
      <w:r>
        <w:rPr>
          <w:rFonts w:eastAsia="MS Mincho" w:cs="Tahoma"/>
          <w:sz w:val="24"/>
          <w:szCs w:val="24"/>
          <w:lang w:eastAsia="ja-JP"/>
        </w:rPr>
        <w:t xml:space="preserve"> Slides, “Introduction of Conflict of Interest and Open Meeting Laws: Spinal Cord Injury Trust Fund Advisory Committee”</w:t>
      </w:r>
    </w:p>
    <w:p w14:paraId="5F9E3E28" w14:textId="77777777" w:rsidR="00496325" w:rsidRDefault="00496325" w:rsidP="00496325">
      <w:pPr>
        <w:pStyle w:val="ListParagraph"/>
        <w:numPr>
          <w:ilvl w:val="0"/>
          <w:numId w:val="10"/>
        </w:numPr>
        <w:rPr>
          <w:rFonts w:eastAsia="MS Mincho" w:cs="Tahoma"/>
          <w:sz w:val="24"/>
          <w:szCs w:val="24"/>
          <w:lang w:eastAsia="ja-JP"/>
        </w:rPr>
      </w:pPr>
      <w:r>
        <w:rPr>
          <w:rFonts w:eastAsia="MS Mincho" w:cs="Tahoma"/>
          <w:sz w:val="24"/>
          <w:szCs w:val="24"/>
          <w:lang w:eastAsia="ja-JP"/>
        </w:rPr>
        <w:t xml:space="preserve">Summary of the Conflict </w:t>
      </w:r>
      <w:proofErr w:type="gramStart"/>
      <w:r>
        <w:rPr>
          <w:rFonts w:eastAsia="MS Mincho" w:cs="Tahoma"/>
          <w:sz w:val="24"/>
          <w:szCs w:val="24"/>
          <w:lang w:eastAsia="ja-JP"/>
        </w:rPr>
        <w:t>Of</w:t>
      </w:r>
      <w:proofErr w:type="gramEnd"/>
      <w:r>
        <w:rPr>
          <w:rFonts w:eastAsia="MS Mincho" w:cs="Tahoma"/>
          <w:sz w:val="24"/>
          <w:szCs w:val="24"/>
          <w:lang w:eastAsia="ja-JP"/>
        </w:rPr>
        <w:t xml:space="preserve"> Interest Law for State Employees</w:t>
      </w:r>
    </w:p>
    <w:p w14:paraId="5F9E3E29" w14:textId="77777777" w:rsidR="00496325" w:rsidRDefault="00496325" w:rsidP="00496325">
      <w:pPr>
        <w:pStyle w:val="ListParagraph"/>
        <w:numPr>
          <w:ilvl w:val="0"/>
          <w:numId w:val="10"/>
        </w:numPr>
        <w:rPr>
          <w:rFonts w:eastAsia="MS Mincho" w:cs="Tahoma"/>
          <w:sz w:val="24"/>
          <w:szCs w:val="24"/>
          <w:lang w:eastAsia="ja-JP"/>
        </w:rPr>
      </w:pPr>
      <w:r>
        <w:rPr>
          <w:rFonts w:eastAsia="MS Mincho" w:cs="Tahoma"/>
          <w:sz w:val="24"/>
          <w:szCs w:val="24"/>
          <w:lang w:eastAsia="ja-JP"/>
        </w:rPr>
        <w:t xml:space="preserve">Appointed members of state Boards and Commissions-Explanation of the </w:t>
      </w:r>
      <w:proofErr w:type="gramStart"/>
      <w:r>
        <w:rPr>
          <w:rFonts w:eastAsia="MS Mincho" w:cs="Tahoma"/>
          <w:sz w:val="24"/>
          <w:szCs w:val="24"/>
          <w:lang w:eastAsia="ja-JP"/>
        </w:rPr>
        <w:t>conflict of interest</w:t>
      </w:r>
      <w:proofErr w:type="gramEnd"/>
      <w:r>
        <w:rPr>
          <w:rFonts w:eastAsia="MS Mincho" w:cs="Tahoma"/>
          <w:sz w:val="24"/>
          <w:szCs w:val="24"/>
          <w:lang w:eastAsia="ja-JP"/>
        </w:rPr>
        <w:t xml:space="preserve"> law</w:t>
      </w:r>
    </w:p>
    <w:p w14:paraId="5F9E3E2A" w14:textId="77777777" w:rsidR="00496325" w:rsidRDefault="00496325" w:rsidP="00496325">
      <w:pPr>
        <w:pStyle w:val="ListParagraph"/>
        <w:numPr>
          <w:ilvl w:val="0"/>
          <w:numId w:val="10"/>
        </w:numPr>
        <w:rPr>
          <w:rFonts w:eastAsia="MS Mincho" w:cs="Tahoma"/>
          <w:sz w:val="24"/>
          <w:szCs w:val="24"/>
          <w:lang w:eastAsia="ja-JP"/>
        </w:rPr>
      </w:pPr>
      <w:r>
        <w:rPr>
          <w:rFonts w:eastAsia="MS Mincho" w:cs="Tahoma"/>
          <w:sz w:val="24"/>
          <w:szCs w:val="24"/>
          <w:lang w:eastAsia="ja-JP"/>
        </w:rPr>
        <w:t>Certificate of Receipt of Open Meeting Law Materials</w:t>
      </w:r>
    </w:p>
    <w:p w14:paraId="5F9E3E2B" w14:textId="77777777" w:rsidR="00496325" w:rsidRPr="00496325" w:rsidRDefault="00496325" w:rsidP="00496325">
      <w:pPr>
        <w:pStyle w:val="ListParagraph"/>
        <w:numPr>
          <w:ilvl w:val="0"/>
          <w:numId w:val="10"/>
        </w:numPr>
        <w:rPr>
          <w:rFonts w:eastAsia="MS Mincho" w:cs="Tahoma"/>
          <w:sz w:val="24"/>
          <w:szCs w:val="24"/>
          <w:lang w:eastAsia="ja-JP"/>
        </w:rPr>
      </w:pPr>
      <w:r>
        <w:rPr>
          <w:rFonts w:eastAsia="MS Mincho" w:cs="Tahoma"/>
          <w:sz w:val="24"/>
          <w:szCs w:val="24"/>
          <w:lang w:eastAsia="ja-JP"/>
        </w:rPr>
        <w:t>SCI Draft RFR, 3/21/18, Proposal Review Form, Forms 1-7b, Title and Intellectual Property Rights</w:t>
      </w:r>
    </w:p>
    <w:p w14:paraId="5F9E3E2C" w14:textId="77777777" w:rsidR="00496325" w:rsidRPr="00496325" w:rsidRDefault="00496325">
      <w:pPr>
        <w:rPr>
          <w:rFonts w:eastAsia="MS Mincho" w:cs="Tahoma"/>
          <w:sz w:val="24"/>
          <w:szCs w:val="24"/>
          <w:lang w:eastAsia="ja-JP"/>
        </w:rPr>
      </w:pPr>
    </w:p>
    <w:p w14:paraId="5F9E3E2D" w14:textId="77777777" w:rsidR="00F53A9A" w:rsidRPr="00496325" w:rsidRDefault="00F53A9A">
      <w:pPr>
        <w:rPr>
          <w:rFonts w:eastAsia="MS Mincho" w:cs="Tahoma"/>
          <w:b/>
          <w:i/>
          <w:color w:val="FF0000"/>
          <w:sz w:val="24"/>
          <w:szCs w:val="24"/>
          <w:lang w:eastAsia="ja-JP"/>
        </w:rPr>
      </w:pPr>
      <w:r w:rsidRPr="00496325">
        <w:rPr>
          <w:rFonts w:eastAsia="MS Mincho" w:cs="Tahoma"/>
          <w:b/>
          <w:i/>
          <w:color w:val="FF0000"/>
          <w:sz w:val="24"/>
          <w:szCs w:val="24"/>
          <w:lang w:eastAsia="ja-JP"/>
        </w:rPr>
        <w:br w:type="page"/>
      </w:r>
    </w:p>
    <w:p w14:paraId="5F9E3E2E" w14:textId="77777777" w:rsidR="00F53A9A" w:rsidRPr="00264F40" w:rsidRDefault="00F53A9A" w:rsidP="00F53A9A">
      <w:pPr>
        <w:pBdr>
          <w:bottom w:val="single" w:sz="12" w:space="1" w:color="auto"/>
        </w:pBdr>
        <w:spacing w:after="0" w:line="240" w:lineRule="auto"/>
        <w:rPr>
          <w:rFonts w:eastAsia="MS Mincho" w:cs="Tahoma"/>
          <w:sz w:val="24"/>
          <w:szCs w:val="24"/>
          <w:lang w:eastAsia="ja-JP"/>
        </w:rPr>
      </w:pPr>
    </w:p>
    <w:p w14:paraId="5F9E3E2F" w14:textId="77777777" w:rsidR="00F53A9A" w:rsidRPr="00264F40" w:rsidRDefault="00F53A9A" w:rsidP="00F53A9A">
      <w:pPr>
        <w:rPr>
          <w:sz w:val="24"/>
          <w:szCs w:val="24"/>
        </w:rPr>
      </w:pPr>
    </w:p>
    <w:p w14:paraId="5F9E3E30" w14:textId="77777777" w:rsidR="0028311E" w:rsidRPr="00F53A9A" w:rsidRDefault="0028311E" w:rsidP="0028311E">
      <w:pPr>
        <w:spacing w:after="0" w:line="240" w:lineRule="auto"/>
        <w:rPr>
          <w:rFonts w:eastAsia="MS Mincho" w:cs="Tahoma"/>
          <w:b/>
          <w:color w:val="FF0000"/>
          <w:sz w:val="24"/>
          <w:szCs w:val="24"/>
          <w:u w:val="single"/>
          <w:lang w:eastAsia="ja-JP"/>
        </w:rPr>
      </w:pPr>
    </w:p>
    <w:sectPr w:rsidR="0028311E" w:rsidRPr="00F53A9A">
      <w:footerReference w:type="even" r:id="rId11"/>
      <w:foot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9E3E33" w14:textId="77777777" w:rsidR="00D9526D" w:rsidRDefault="00D9526D">
      <w:pPr>
        <w:spacing w:after="0" w:line="240" w:lineRule="auto"/>
      </w:pPr>
      <w:r>
        <w:separator/>
      </w:r>
    </w:p>
  </w:endnote>
  <w:endnote w:type="continuationSeparator" w:id="0">
    <w:p w14:paraId="5F9E3E34" w14:textId="77777777" w:rsidR="00D9526D" w:rsidRDefault="00D9526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ngs">
    <w:altName w:val="Arial Unicode MS"/>
    <w:panose1 w:val="00000000000000000000"/>
    <w:charset w:val="80"/>
    <w:family w:val="roman"/>
    <w:notTrueType/>
    <w:pitch w:val="fixed"/>
    <w:sig w:usb0="00000001"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9E3E35" w14:textId="77777777" w:rsidR="008B2EE0" w:rsidRDefault="000C738B" w:rsidP="006C66C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5F9E3E36" w14:textId="77777777" w:rsidR="008B2EE0" w:rsidRDefault="008B2EE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13690455"/>
      <w:docPartObj>
        <w:docPartGallery w:val="Page Numbers (Bottom of Page)"/>
        <w:docPartUnique/>
      </w:docPartObj>
    </w:sdtPr>
    <w:sdtEndPr>
      <w:rPr>
        <w:noProof/>
      </w:rPr>
    </w:sdtEndPr>
    <w:sdtContent>
      <w:p w14:paraId="5F9E3E37" w14:textId="77777777" w:rsidR="00F53A9A" w:rsidRDefault="00F53A9A">
        <w:pPr>
          <w:pStyle w:val="Footer"/>
          <w:jc w:val="center"/>
        </w:pPr>
        <w:r>
          <w:fldChar w:fldCharType="begin"/>
        </w:r>
        <w:r>
          <w:instrText xml:space="preserve"> PAGE   \* MERGEFORMAT </w:instrText>
        </w:r>
        <w:r>
          <w:fldChar w:fldCharType="separate"/>
        </w:r>
        <w:r w:rsidR="00D53EC9">
          <w:rPr>
            <w:noProof/>
          </w:rPr>
          <w:t>2</w:t>
        </w:r>
        <w:r>
          <w:rPr>
            <w:noProof/>
          </w:rPr>
          <w:fldChar w:fldCharType="end"/>
        </w:r>
      </w:p>
    </w:sdtContent>
  </w:sdt>
  <w:p w14:paraId="5F9E3E38" w14:textId="77777777" w:rsidR="008B2EE0" w:rsidRDefault="008B2EE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9E3E31" w14:textId="77777777" w:rsidR="00D9526D" w:rsidRDefault="00D9526D">
      <w:pPr>
        <w:spacing w:after="0" w:line="240" w:lineRule="auto"/>
      </w:pPr>
      <w:r>
        <w:separator/>
      </w:r>
    </w:p>
  </w:footnote>
  <w:footnote w:type="continuationSeparator" w:id="0">
    <w:p w14:paraId="5F9E3E32" w14:textId="77777777" w:rsidR="00D9526D" w:rsidRDefault="00D9526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A51604"/>
    <w:multiLevelType w:val="hybridMultilevel"/>
    <w:tmpl w:val="F6DCDD44"/>
    <w:lvl w:ilvl="0" w:tplc="07AA69E2">
      <w:start w:val="1"/>
      <w:numFmt w:val="decimal"/>
      <w:lvlText w:val="%1."/>
      <w:lvlJc w:val="left"/>
      <w:pPr>
        <w:tabs>
          <w:tab w:val="num" w:pos="720"/>
        </w:tabs>
        <w:ind w:left="720" w:hanging="360"/>
      </w:pPr>
      <w:rPr>
        <w:rFonts w:cs="Times New Roman"/>
        <w:b/>
      </w:rPr>
    </w:lvl>
    <w:lvl w:ilvl="1" w:tplc="1F568AB0">
      <w:start w:val="1"/>
      <w:numFmt w:val="lowerLetter"/>
      <w:lvlText w:val="%2."/>
      <w:lvlJc w:val="left"/>
      <w:pPr>
        <w:tabs>
          <w:tab w:val="num" w:pos="1440"/>
        </w:tabs>
        <w:ind w:left="1440" w:hanging="360"/>
      </w:pPr>
      <w:rPr>
        <w:b w:val="0"/>
      </w:rPr>
    </w:lvl>
    <w:lvl w:ilvl="2" w:tplc="0409000F">
      <w:start w:val="1"/>
      <w:numFmt w:val="decimal"/>
      <w:lvlText w:val="%3."/>
      <w:lvlJc w:val="left"/>
      <w:pPr>
        <w:tabs>
          <w:tab w:val="num" w:pos="2340"/>
        </w:tabs>
        <w:ind w:left="234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1" w15:restartNumberingAfterBreak="0">
    <w:nsid w:val="1AF61474"/>
    <w:multiLevelType w:val="hybridMultilevel"/>
    <w:tmpl w:val="F74CC91A"/>
    <w:lvl w:ilvl="0" w:tplc="0409000F">
      <w:start w:val="1"/>
      <w:numFmt w:val="decimal"/>
      <w:lvlText w:val="%1."/>
      <w:lvlJc w:val="left"/>
      <w:pPr>
        <w:tabs>
          <w:tab w:val="num" w:pos="360"/>
        </w:tabs>
        <w:ind w:left="360" w:hanging="360"/>
      </w:pPr>
    </w:lvl>
    <w:lvl w:ilvl="1" w:tplc="04090019">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 w15:restartNumberingAfterBreak="0">
    <w:nsid w:val="21062262"/>
    <w:multiLevelType w:val="hybridMultilevel"/>
    <w:tmpl w:val="9A369F42"/>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C66017A"/>
    <w:multiLevelType w:val="hybridMultilevel"/>
    <w:tmpl w:val="3D38126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4D03157"/>
    <w:multiLevelType w:val="hybridMultilevel"/>
    <w:tmpl w:val="63EE30E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4E216BB"/>
    <w:multiLevelType w:val="hybridMultilevel"/>
    <w:tmpl w:val="5EBEF616"/>
    <w:lvl w:ilvl="0" w:tplc="53EE2B4C">
      <w:start w:val="1"/>
      <w:numFmt w:val="decimal"/>
      <w:lvlText w:val="%1)"/>
      <w:lvlJc w:val="left"/>
      <w:pPr>
        <w:ind w:left="-90" w:hanging="360"/>
      </w:pPr>
      <w:rPr>
        <w:rFonts w:hint="default"/>
      </w:rPr>
    </w:lvl>
    <w:lvl w:ilvl="1" w:tplc="04090019">
      <w:start w:val="1"/>
      <w:numFmt w:val="lowerLetter"/>
      <w:lvlText w:val="%2."/>
      <w:lvlJc w:val="left"/>
      <w:pPr>
        <w:ind w:left="630" w:hanging="360"/>
      </w:pPr>
    </w:lvl>
    <w:lvl w:ilvl="2" w:tplc="0409001B" w:tentative="1">
      <w:start w:val="1"/>
      <w:numFmt w:val="lowerRoman"/>
      <w:lvlText w:val="%3."/>
      <w:lvlJc w:val="right"/>
      <w:pPr>
        <w:ind w:left="1350" w:hanging="180"/>
      </w:pPr>
    </w:lvl>
    <w:lvl w:ilvl="3" w:tplc="0409000F" w:tentative="1">
      <w:start w:val="1"/>
      <w:numFmt w:val="decimal"/>
      <w:lvlText w:val="%4."/>
      <w:lvlJc w:val="left"/>
      <w:pPr>
        <w:ind w:left="2070" w:hanging="360"/>
      </w:pPr>
    </w:lvl>
    <w:lvl w:ilvl="4" w:tplc="04090019" w:tentative="1">
      <w:start w:val="1"/>
      <w:numFmt w:val="lowerLetter"/>
      <w:lvlText w:val="%5."/>
      <w:lvlJc w:val="left"/>
      <w:pPr>
        <w:ind w:left="2790" w:hanging="360"/>
      </w:pPr>
    </w:lvl>
    <w:lvl w:ilvl="5" w:tplc="0409001B" w:tentative="1">
      <w:start w:val="1"/>
      <w:numFmt w:val="lowerRoman"/>
      <w:lvlText w:val="%6."/>
      <w:lvlJc w:val="right"/>
      <w:pPr>
        <w:ind w:left="3510" w:hanging="180"/>
      </w:pPr>
    </w:lvl>
    <w:lvl w:ilvl="6" w:tplc="0409000F" w:tentative="1">
      <w:start w:val="1"/>
      <w:numFmt w:val="decimal"/>
      <w:lvlText w:val="%7."/>
      <w:lvlJc w:val="left"/>
      <w:pPr>
        <w:ind w:left="4230" w:hanging="360"/>
      </w:pPr>
    </w:lvl>
    <w:lvl w:ilvl="7" w:tplc="04090019" w:tentative="1">
      <w:start w:val="1"/>
      <w:numFmt w:val="lowerLetter"/>
      <w:lvlText w:val="%8."/>
      <w:lvlJc w:val="left"/>
      <w:pPr>
        <w:ind w:left="4950" w:hanging="360"/>
      </w:pPr>
    </w:lvl>
    <w:lvl w:ilvl="8" w:tplc="0409001B" w:tentative="1">
      <w:start w:val="1"/>
      <w:numFmt w:val="lowerRoman"/>
      <w:lvlText w:val="%9."/>
      <w:lvlJc w:val="right"/>
      <w:pPr>
        <w:ind w:left="5670" w:hanging="180"/>
      </w:pPr>
    </w:lvl>
  </w:abstractNum>
  <w:abstractNum w:abstractNumId="6" w15:restartNumberingAfterBreak="0">
    <w:nsid w:val="5C21154C"/>
    <w:multiLevelType w:val="hybridMultilevel"/>
    <w:tmpl w:val="F6DCDD44"/>
    <w:lvl w:ilvl="0" w:tplc="07AA69E2">
      <w:start w:val="1"/>
      <w:numFmt w:val="decimal"/>
      <w:lvlText w:val="%1."/>
      <w:lvlJc w:val="left"/>
      <w:pPr>
        <w:tabs>
          <w:tab w:val="num" w:pos="720"/>
        </w:tabs>
        <w:ind w:left="720" w:hanging="360"/>
      </w:pPr>
      <w:rPr>
        <w:rFonts w:cs="Times New Roman"/>
        <w:b/>
      </w:rPr>
    </w:lvl>
    <w:lvl w:ilvl="1" w:tplc="1F568AB0">
      <w:start w:val="1"/>
      <w:numFmt w:val="lowerLetter"/>
      <w:lvlText w:val="%2."/>
      <w:lvlJc w:val="left"/>
      <w:pPr>
        <w:tabs>
          <w:tab w:val="num" w:pos="1440"/>
        </w:tabs>
        <w:ind w:left="1440" w:hanging="360"/>
      </w:pPr>
      <w:rPr>
        <w:b w:val="0"/>
      </w:rPr>
    </w:lvl>
    <w:lvl w:ilvl="2" w:tplc="0409000F">
      <w:start w:val="1"/>
      <w:numFmt w:val="decimal"/>
      <w:lvlText w:val="%3."/>
      <w:lvlJc w:val="left"/>
      <w:pPr>
        <w:tabs>
          <w:tab w:val="num" w:pos="2340"/>
        </w:tabs>
        <w:ind w:left="234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7" w15:restartNumberingAfterBreak="0">
    <w:nsid w:val="60225411"/>
    <w:multiLevelType w:val="hybridMultilevel"/>
    <w:tmpl w:val="A1C6D5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F60729C"/>
    <w:multiLevelType w:val="hybridMultilevel"/>
    <w:tmpl w:val="EBDAAB5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816145769">
    <w:abstractNumId w:val="1"/>
  </w:num>
  <w:num w:numId="2" w16cid:durableId="194788904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950351880">
    <w:abstractNumId w:val="8"/>
  </w:num>
  <w:num w:numId="4" w16cid:durableId="694157439">
    <w:abstractNumId w:val="6"/>
  </w:num>
  <w:num w:numId="5" w16cid:durableId="75900557">
    <w:abstractNumId w:val="0"/>
  </w:num>
  <w:num w:numId="6" w16cid:durableId="1052189415">
    <w:abstractNumId w:val="4"/>
  </w:num>
  <w:num w:numId="7" w16cid:durableId="17315291">
    <w:abstractNumId w:val="3"/>
  </w:num>
  <w:num w:numId="8" w16cid:durableId="86729578">
    <w:abstractNumId w:val="2"/>
  </w:num>
  <w:num w:numId="9" w16cid:durableId="224338688">
    <w:abstractNumId w:val="5"/>
  </w:num>
  <w:num w:numId="10" w16cid:durableId="123994180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738B"/>
    <w:rsid w:val="000331CC"/>
    <w:rsid w:val="00036263"/>
    <w:rsid w:val="0004202E"/>
    <w:rsid w:val="00051314"/>
    <w:rsid w:val="00090AC8"/>
    <w:rsid w:val="000A158E"/>
    <w:rsid w:val="000A392B"/>
    <w:rsid w:val="000C738B"/>
    <w:rsid w:val="000F6DBC"/>
    <w:rsid w:val="00116903"/>
    <w:rsid w:val="00167988"/>
    <w:rsid w:val="00175044"/>
    <w:rsid w:val="00183364"/>
    <w:rsid w:val="001F2A91"/>
    <w:rsid w:val="002030E4"/>
    <w:rsid w:val="002321C3"/>
    <w:rsid w:val="00242E31"/>
    <w:rsid w:val="00264F40"/>
    <w:rsid w:val="00266425"/>
    <w:rsid w:val="00267ECB"/>
    <w:rsid w:val="00270878"/>
    <w:rsid w:val="0028311E"/>
    <w:rsid w:val="00287333"/>
    <w:rsid w:val="002A0B23"/>
    <w:rsid w:val="002A2F6A"/>
    <w:rsid w:val="002B1EC8"/>
    <w:rsid w:val="002B6024"/>
    <w:rsid w:val="002C7530"/>
    <w:rsid w:val="002D282D"/>
    <w:rsid w:val="0037254F"/>
    <w:rsid w:val="003970FC"/>
    <w:rsid w:val="003B41DF"/>
    <w:rsid w:val="0041618A"/>
    <w:rsid w:val="00442814"/>
    <w:rsid w:val="00450E20"/>
    <w:rsid w:val="00471F16"/>
    <w:rsid w:val="004764CE"/>
    <w:rsid w:val="00480702"/>
    <w:rsid w:val="00496325"/>
    <w:rsid w:val="004A071F"/>
    <w:rsid w:val="004A21F7"/>
    <w:rsid w:val="00503396"/>
    <w:rsid w:val="005374AC"/>
    <w:rsid w:val="00553590"/>
    <w:rsid w:val="00565B9D"/>
    <w:rsid w:val="005A5EDE"/>
    <w:rsid w:val="005C24A5"/>
    <w:rsid w:val="005F620F"/>
    <w:rsid w:val="00660B6D"/>
    <w:rsid w:val="006822ED"/>
    <w:rsid w:val="006D7EA0"/>
    <w:rsid w:val="006E1D68"/>
    <w:rsid w:val="006E4BCF"/>
    <w:rsid w:val="006F57AA"/>
    <w:rsid w:val="00722B34"/>
    <w:rsid w:val="007251AB"/>
    <w:rsid w:val="007468BF"/>
    <w:rsid w:val="00762344"/>
    <w:rsid w:val="007777F9"/>
    <w:rsid w:val="00780014"/>
    <w:rsid w:val="007B036C"/>
    <w:rsid w:val="007B454D"/>
    <w:rsid w:val="007C17B3"/>
    <w:rsid w:val="0080475A"/>
    <w:rsid w:val="00810382"/>
    <w:rsid w:val="00826CF1"/>
    <w:rsid w:val="00832A5C"/>
    <w:rsid w:val="008357CA"/>
    <w:rsid w:val="00857D09"/>
    <w:rsid w:val="008634C3"/>
    <w:rsid w:val="00867AA2"/>
    <w:rsid w:val="0087477B"/>
    <w:rsid w:val="0089268F"/>
    <w:rsid w:val="008B2EE0"/>
    <w:rsid w:val="008C6FD7"/>
    <w:rsid w:val="008D54C8"/>
    <w:rsid w:val="008F2AA2"/>
    <w:rsid w:val="008F311B"/>
    <w:rsid w:val="00942881"/>
    <w:rsid w:val="009533DD"/>
    <w:rsid w:val="00987BAF"/>
    <w:rsid w:val="00A83A67"/>
    <w:rsid w:val="00A903B1"/>
    <w:rsid w:val="00AA0D72"/>
    <w:rsid w:val="00B04268"/>
    <w:rsid w:val="00B12040"/>
    <w:rsid w:val="00B122B0"/>
    <w:rsid w:val="00B12B55"/>
    <w:rsid w:val="00B15575"/>
    <w:rsid w:val="00B3371F"/>
    <w:rsid w:val="00B9010F"/>
    <w:rsid w:val="00BB3B77"/>
    <w:rsid w:val="00BD7459"/>
    <w:rsid w:val="00BE0612"/>
    <w:rsid w:val="00BE4862"/>
    <w:rsid w:val="00C105CB"/>
    <w:rsid w:val="00C10B7F"/>
    <w:rsid w:val="00C12EA1"/>
    <w:rsid w:val="00C235D2"/>
    <w:rsid w:val="00C47C81"/>
    <w:rsid w:val="00C61A1D"/>
    <w:rsid w:val="00C84311"/>
    <w:rsid w:val="00C91052"/>
    <w:rsid w:val="00C97758"/>
    <w:rsid w:val="00CA10C9"/>
    <w:rsid w:val="00CC7DF7"/>
    <w:rsid w:val="00CD3AC9"/>
    <w:rsid w:val="00CE0F4D"/>
    <w:rsid w:val="00CE2FDF"/>
    <w:rsid w:val="00CF7AF2"/>
    <w:rsid w:val="00D53ACF"/>
    <w:rsid w:val="00D53EC9"/>
    <w:rsid w:val="00D632F3"/>
    <w:rsid w:val="00D74329"/>
    <w:rsid w:val="00D80727"/>
    <w:rsid w:val="00D8140D"/>
    <w:rsid w:val="00D81AE4"/>
    <w:rsid w:val="00D9526D"/>
    <w:rsid w:val="00DA2E82"/>
    <w:rsid w:val="00DD3AFC"/>
    <w:rsid w:val="00DE1F57"/>
    <w:rsid w:val="00DE749E"/>
    <w:rsid w:val="00DF7EF6"/>
    <w:rsid w:val="00E03B43"/>
    <w:rsid w:val="00E0713A"/>
    <w:rsid w:val="00E14579"/>
    <w:rsid w:val="00E3427B"/>
    <w:rsid w:val="00E81560"/>
    <w:rsid w:val="00E848E9"/>
    <w:rsid w:val="00E870A9"/>
    <w:rsid w:val="00E93CE5"/>
    <w:rsid w:val="00E93E1C"/>
    <w:rsid w:val="00EA6257"/>
    <w:rsid w:val="00EC1E7C"/>
    <w:rsid w:val="00F07C4C"/>
    <w:rsid w:val="00F53A9A"/>
    <w:rsid w:val="00F60732"/>
    <w:rsid w:val="00F77274"/>
    <w:rsid w:val="00FA015C"/>
    <w:rsid w:val="00FA2DE8"/>
    <w:rsid w:val="00FE5B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9E3DE8"/>
  <w15:docId w15:val="{A2EABBD0-C1F5-4931-9F1B-3B30269E3C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NoList1">
    <w:name w:val="No List1"/>
    <w:next w:val="NoList"/>
    <w:uiPriority w:val="99"/>
    <w:semiHidden/>
    <w:unhideWhenUsed/>
    <w:rsid w:val="000C738B"/>
  </w:style>
  <w:style w:type="paragraph" w:styleId="Footer">
    <w:name w:val="footer"/>
    <w:basedOn w:val="Normal"/>
    <w:link w:val="FooterChar"/>
    <w:uiPriority w:val="99"/>
    <w:rsid w:val="000C738B"/>
    <w:pPr>
      <w:tabs>
        <w:tab w:val="center" w:pos="4320"/>
        <w:tab w:val="right" w:pos="8640"/>
      </w:tabs>
      <w:spacing w:after="0" w:line="240" w:lineRule="auto"/>
    </w:pPr>
    <w:rPr>
      <w:rFonts w:ascii="Times New Roman" w:eastAsia="MS Mincho" w:hAnsi="Times New Roman" w:cs="Times New Roman"/>
      <w:sz w:val="24"/>
      <w:szCs w:val="24"/>
      <w:lang w:eastAsia="ja-JP"/>
    </w:rPr>
  </w:style>
  <w:style w:type="character" w:customStyle="1" w:styleId="FooterChar">
    <w:name w:val="Footer Char"/>
    <w:basedOn w:val="DefaultParagraphFont"/>
    <w:link w:val="Footer"/>
    <w:uiPriority w:val="99"/>
    <w:rsid w:val="000C738B"/>
    <w:rPr>
      <w:rFonts w:ascii="Times New Roman" w:eastAsia="MS Mincho" w:hAnsi="Times New Roman" w:cs="Times New Roman"/>
      <w:sz w:val="24"/>
      <w:szCs w:val="24"/>
      <w:lang w:eastAsia="ja-JP"/>
    </w:rPr>
  </w:style>
  <w:style w:type="character" w:styleId="CommentReference">
    <w:name w:val="annotation reference"/>
    <w:semiHidden/>
    <w:rsid w:val="000C738B"/>
    <w:rPr>
      <w:sz w:val="16"/>
      <w:szCs w:val="16"/>
    </w:rPr>
  </w:style>
  <w:style w:type="paragraph" w:styleId="CommentText">
    <w:name w:val="annotation text"/>
    <w:basedOn w:val="Normal"/>
    <w:link w:val="CommentTextChar"/>
    <w:semiHidden/>
    <w:rsid w:val="000C738B"/>
    <w:pPr>
      <w:spacing w:after="0" w:line="240" w:lineRule="auto"/>
    </w:pPr>
    <w:rPr>
      <w:rFonts w:ascii="Times New Roman" w:eastAsia="MS Mincho" w:hAnsi="Times New Roman" w:cs="Times New Roman"/>
      <w:sz w:val="20"/>
      <w:szCs w:val="20"/>
      <w:lang w:eastAsia="ja-JP"/>
    </w:rPr>
  </w:style>
  <w:style w:type="character" w:customStyle="1" w:styleId="CommentTextChar">
    <w:name w:val="Comment Text Char"/>
    <w:basedOn w:val="DefaultParagraphFont"/>
    <w:link w:val="CommentText"/>
    <w:semiHidden/>
    <w:rsid w:val="000C738B"/>
    <w:rPr>
      <w:rFonts w:ascii="Times New Roman" w:eastAsia="MS Mincho" w:hAnsi="Times New Roman" w:cs="Times New Roman"/>
      <w:sz w:val="20"/>
      <w:szCs w:val="20"/>
      <w:lang w:eastAsia="ja-JP"/>
    </w:rPr>
  </w:style>
  <w:style w:type="character" w:styleId="PageNumber">
    <w:name w:val="page number"/>
    <w:basedOn w:val="DefaultParagraphFont"/>
    <w:rsid w:val="000C738B"/>
  </w:style>
  <w:style w:type="paragraph" w:styleId="ListParagraph">
    <w:name w:val="List Paragraph"/>
    <w:basedOn w:val="Normal"/>
    <w:uiPriority w:val="34"/>
    <w:qFormat/>
    <w:rsid w:val="000C738B"/>
    <w:pPr>
      <w:spacing w:after="0" w:line="240" w:lineRule="auto"/>
      <w:ind w:left="720"/>
    </w:pPr>
    <w:rPr>
      <w:rFonts w:ascii="Calibri" w:eastAsia="Calibri" w:hAnsi="Calibri" w:cs="Times New Roman"/>
    </w:rPr>
  </w:style>
  <w:style w:type="paragraph" w:customStyle="1" w:styleId="Normal8pt">
    <w:name w:val="Normal + 8 pt"/>
    <w:aliases w:val="Bold,Centered"/>
    <w:basedOn w:val="Normal"/>
    <w:rsid w:val="000C738B"/>
    <w:pPr>
      <w:spacing w:after="0" w:line="240" w:lineRule="auto"/>
      <w:jc w:val="center"/>
    </w:pPr>
    <w:rPr>
      <w:rFonts w:ascii="Times New Roman" w:eastAsia="MS Mincho" w:hAnsi="Times New Roman" w:cs="Times New Roman"/>
      <w:b/>
      <w:sz w:val="20"/>
      <w:szCs w:val="20"/>
      <w:lang w:eastAsia="ja-JP"/>
    </w:rPr>
  </w:style>
  <w:style w:type="character" w:customStyle="1" w:styleId="EmailStyle23">
    <w:name w:val="EmailStyle23"/>
    <w:semiHidden/>
    <w:rsid w:val="000C738B"/>
    <w:rPr>
      <w:rFonts w:ascii="Arial" w:hAnsi="Arial" w:cs="Arial"/>
      <w:color w:val="000080"/>
      <w:sz w:val="20"/>
      <w:szCs w:val="20"/>
    </w:rPr>
  </w:style>
  <w:style w:type="paragraph" w:styleId="BalloonText">
    <w:name w:val="Balloon Text"/>
    <w:basedOn w:val="Normal"/>
    <w:link w:val="BalloonTextChar"/>
    <w:uiPriority w:val="99"/>
    <w:semiHidden/>
    <w:unhideWhenUsed/>
    <w:rsid w:val="000C738B"/>
    <w:pPr>
      <w:spacing w:after="0" w:line="240" w:lineRule="auto"/>
    </w:pPr>
    <w:rPr>
      <w:rFonts w:ascii="Tahoma" w:eastAsia="MS Mincho" w:hAnsi="Tahoma" w:cs="Tahoma"/>
      <w:sz w:val="16"/>
      <w:szCs w:val="16"/>
      <w:lang w:eastAsia="ja-JP"/>
    </w:rPr>
  </w:style>
  <w:style w:type="character" w:customStyle="1" w:styleId="BalloonTextChar">
    <w:name w:val="Balloon Text Char"/>
    <w:basedOn w:val="DefaultParagraphFont"/>
    <w:link w:val="BalloonText"/>
    <w:uiPriority w:val="99"/>
    <w:semiHidden/>
    <w:rsid w:val="000C738B"/>
    <w:rPr>
      <w:rFonts w:ascii="Tahoma" w:eastAsia="MS Mincho" w:hAnsi="Tahoma" w:cs="Tahoma"/>
      <w:sz w:val="16"/>
      <w:szCs w:val="16"/>
      <w:lang w:eastAsia="ja-JP"/>
    </w:rPr>
  </w:style>
  <w:style w:type="character" w:customStyle="1" w:styleId="apple-converted-space">
    <w:name w:val="apple-converted-space"/>
    <w:basedOn w:val="DefaultParagraphFont"/>
    <w:rsid w:val="000C738B"/>
  </w:style>
  <w:style w:type="character" w:styleId="Emphasis">
    <w:name w:val="Emphasis"/>
    <w:basedOn w:val="DefaultParagraphFont"/>
    <w:uiPriority w:val="20"/>
    <w:qFormat/>
    <w:rsid w:val="000C738B"/>
    <w:rPr>
      <w:i/>
      <w:iCs/>
    </w:rPr>
  </w:style>
  <w:style w:type="paragraph" w:styleId="CommentSubject">
    <w:name w:val="annotation subject"/>
    <w:basedOn w:val="CommentText"/>
    <w:next w:val="CommentText"/>
    <w:link w:val="CommentSubjectChar"/>
    <w:uiPriority w:val="99"/>
    <w:semiHidden/>
    <w:unhideWhenUsed/>
    <w:rsid w:val="000C738B"/>
    <w:rPr>
      <w:b/>
      <w:bCs/>
    </w:rPr>
  </w:style>
  <w:style w:type="character" w:customStyle="1" w:styleId="CommentSubjectChar">
    <w:name w:val="Comment Subject Char"/>
    <w:basedOn w:val="CommentTextChar"/>
    <w:link w:val="CommentSubject"/>
    <w:uiPriority w:val="99"/>
    <w:semiHidden/>
    <w:rsid w:val="000C738B"/>
    <w:rPr>
      <w:rFonts w:ascii="Times New Roman" w:eastAsia="MS Mincho" w:hAnsi="Times New Roman" w:cs="Times New Roman"/>
      <w:b/>
      <w:bCs/>
      <w:sz w:val="20"/>
      <w:szCs w:val="20"/>
      <w:lang w:eastAsia="ja-JP"/>
    </w:rPr>
  </w:style>
  <w:style w:type="paragraph" w:styleId="NoSpacing">
    <w:name w:val="No Spacing"/>
    <w:uiPriority w:val="1"/>
    <w:qFormat/>
    <w:rsid w:val="00D8140D"/>
    <w:pPr>
      <w:spacing w:after="0" w:line="240" w:lineRule="auto"/>
    </w:pPr>
  </w:style>
  <w:style w:type="paragraph" w:styleId="FootnoteText">
    <w:name w:val="footnote text"/>
    <w:basedOn w:val="Normal"/>
    <w:link w:val="FootnoteTextChar"/>
    <w:uiPriority w:val="99"/>
    <w:semiHidden/>
    <w:unhideWhenUsed/>
    <w:rsid w:val="00E81560"/>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E81560"/>
    <w:rPr>
      <w:sz w:val="20"/>
      <w:szCs w:val="20"/>
    </w:rPr>
  </w:style>
  <w:style w:type="character" w:styleId="FootnoteReference">
    <w:name w:val="footnote reference"/>
    <w:basedOn w:val="DefaultParagraphFont"/>
    <w:uiPriority w:val="99"/>
    <w:semiHidden/>
    <w:unhideWhenUsed/>
    <w:rsid w:val="00E81560"/>
    <w:rPr>
      <w:vertAlign w:val="superscript"/>
    </w:rPr>
  </w:style>
  <w:style w:type="paragraph" w:styleId="Header">
    <w:name w:val="header"/>
    <w:basedOn w:val="Normal"/>
    <w:link w:val="HeaderChar"/>
    <w:uiPriority w:val="99"/>
    <w:unhideWhenUsed/>
    <w:rsid w:val="00F53A9A"/>
    <w:pPr>
      <w:tabs>
        <w:tab w:val="center" w:pos="4680"/>
        <w:tab w:val="right" w:pos="9360"/>
      </w:tabs>
      <w:spacing w:after="0" w:line="240" w:lineRule="auto"/>
    </w:pPr>
  </w:style>
  <w:style w:type="character" w:customStyle="1" w:styleId="HeaderChar">
    <w:name w:val="Header Char"/>
    <w:basedOn w:val="DefaultParagraphFont"/>
    <w:link w:val="Header"/>
    <w:uiPriority w:val="99"/>
    <w:rsid w:val="00F53A9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14DBA2B81600C341A53D88DA1FD91FDF" ma:contentTypeVersion="21" ma:contentTypeDescription="Create a new document." ma:contentTypeScope="" ma:versionID="4b2c44dce12f3b2f61b39ba00da6763d">
  <xsd:schema xmlns:xsd="http://www.w3.org/2001/XMLSchema" xmlns:xs="http://www.w3.org/2001/XMLSchema" xmlns:p="http://schemas.microsoft.com/office/2006/metadata/properties" xmlns:ns2="0af93d93-9d8b-4462-b879-472bc71f7f18" xmlns:ns3="c24ec8ef-c5ee-4bb0-a7ba-05e6c037b64f" xmlns:ns4="http://schemas.microsoft.com/sharepoint/v4" targetNamespace="http://schemas.microsoft.com/office/2006/metadata/properties" ma:root="true" ma:fieldsID="bdd76d8b39ba2a9deffbfc7d68cc4b1d" ns2:_="" ns3:_="" ns4:_="">
    <xsd:import namespace="0af93d93-9d8b-4462-b879-472bc71f7f18"/>
    <xsd:import namespace="c24ec8ef-c5ee-4bb0-a7ba-05e6c037b64f"/>
    <xsd:import namespace="http://schemas.microsoft.com/sharepoint/v4"/>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LengthInSeconds" minOccurs="0"/>
                <xsd:element ref="ns2:MediaServiceAutoTags" minOccurs="0"/>
                <xsd:element ref="ns2:MediaServiceOCR" minOccurs="0"/>
                <xsd:element ref="ns2:MediaServiceGenerationTime" minOccurs="0"/>
                <xsd:element ref="ns2:MediaServiceEventHashCode" minOccurs="0"/>
                <xsd:element ref="ns4:IconOverlay" minOccurs="0"/>
                <xsd:element ref="ns2:lcf76f155ced4ddcb4097134ff3c332f" minOccurs="0"/>
                <xsd:element ref="ns3:TaxCatchAll" minOccurs="0"/>
                <xsd:element ref="ns2:MediaServiceObjectDetectorVersions" minOccurs="0"/>
                <xsd:element ref="ns2:Project" minOccurs="0"/>
                <xsd:element ref="ns2:MediaServiceSearchPropertie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af93d93-9d8b-4462-b879-472bc71f7f1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LengthInSeconds" ma:index="12" nillable="true" ma:displayName="Length (seconds)" ma:internalName="MediaLengthInSeconds" ma:readOnly="true">
      <xsd:simpleType>
        <xsd:restriction base="dms:Unknown"/>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9f123c60-6d59-4beb-a46f-4c7d903a1f29"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Project" ma:index="22" nillable="true" ma:displayName="Project" ma:format="Dropdown" ma:list="66faeebb-75fc-42cb-a6a7-e692dc5a3cd3" ma:internalName="Project" ma:showField="Title">
      <xsd:simpleType>
        <xsd:restriction base="dms:Lookup"/>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DateTaken" ma:index="25"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24ec8ef-c5ee-4bb0-a7ba-05e6c037b64f"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9745a135-67d5-4eed-84dd-7abc104e41ae}" ma:internalName="TaxCatchAll" ma:showField="CatchAllData" ma:web="c24ec8ef-c5ee-4bb0-a7ba-05e6c037b64f">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7"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IconOverlay xmlns="http://schemas.microsoft.com/sharepoint/v4" xsi:nil="true"/>
    <lcf76f155ced4ddcb4097134ff3c332f xmlns="0af93d93-9d8b-4462-b879-472bc71f7f18">
      <Terms xmlns="http://schemas.microsoft.com/office/infopath/2007/PartnerControls"/>
    </lcf76f155ced4ddcb4097134ff3c332f>
    <TaxCatchAll xmlns="c24ec8ef-c5ee-4bb0-a7ba-05e6c037b64f" xsi:nil="true"/>
    <Project xmlns="0af93d93-9d8b-4462-b879-472bc71f7f18" xsi:nil="true"/>
  </documentManagement>
</p:properties>
</file>

<file path=customXml/itemProps1.xml><?xml version="1.0" encoding="utf-8"?>
<ds:datastoreItem xmlns:ds="http://schemas.openxmlformats.org/officeDocument/2006/customXml" ds:itemID="{FFA48A27-4165-4FF3-98EF-0ABF08697EAB}">
  <ds:schemaRefs>
    <ds:schemaRef ds:uri="http://schemas.openxmlformats.org/officeDocument/2006/bibliography"/>
  </ds:schemaRefs>
</ds:datastoreItem>
</file>

<file path=customXml/itemProps2.xml><?xml version="1.0" encoding="utf-8"?>
<ds:datastoreItem xmlns:ds="http://schemas.openxmlformats.org/officeDocument/2006/customXml" ds:itemID="{6B003E0A-3373-48C7-B3CA-18A80FB645A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af93d93-9d8b-4462-b879-472bc71f7f18"/>
    <ds:schemaRef ds:uri="c24ec8ef-c5ee-4bb0-a7ba-05e6c037b64f"/>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DBC84F5-8704-4E50-91A4-49A2B081F7F2}">
  <ds:schemaRefs>
    <ds:schemaRef ds:uri="http://schemas.microsoft.com/sharepoint/v3/contenttype/forms"/>
  </ds:schemaRefs>
</ds:datastoreItem>
</file>

<file path=customXml/itemProps4.xml><?xml version="1.0" encoding="utf-8"?>
<ds:datastoreItem xmlns:ds="http://schemas.openxmlformats.org/officeDocument/2006/customXml" ds:itemID="{B140A06F-1BC6-4296-BB60-6A1B54B3D157}">
  <ds:schemaRefs>
    <ds:schemaRef ds:uri="http://schemas.microsoft.com/office/2006/metadata/properties"/>
    <ds:schemaRef ds:uri="http://schemas.microsoft.com/office/infopath/2007/PartnerControls"/>
    <ds:schemaRef ds:uri="http://schemas.microsoft.com/sharepoint/v4"/>
    <ds:schemaRef ds:uri="0af93d93-9d8b-4462-b879-472bc71f7f18"/>
    <ds:schemaRef ds:uri="c24ec8ef-c5ee-4bb0-a7ba-05e6c037b64f"/>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1003</Words>
  <Characters>5722</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EOHHS</Company>
  <LinksUpToDate>false</LinksUpToDate>
  <CharactersWithSpaces>6712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Thomas, Tammy (DPH)</dc:creator>
  <cp:lastModifiedBy>Harrison, Deborah (EHS)</cp:lastModifiedBy>
  <cp:revision>2</cp:revision>
  <cp:lastPrinted>2018-03-27T18:39:00Z</cp:lastPrinted>
  <dcterms:created xsi:type="dcterms:W3CDTF">2025-11-06T19:16:00Z</dcterms:created>
  <dcterms:modified xsi:type="dcterms:W3CDTF">2025-11-06T19:16:00Z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0x01010014DBA2B81600C341A53D88DA1FD91FDF</vt:lpwstr>
  </property>
  <property fmtid="{D5CDD505-2E9C-101B-9397-08002B2CF9AE}" pid="3" name="MediaServiceImageTags">
    <vt:lpwstr/>
  </property>
</Properties>
</file>