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E004B9" w:rsidRDefault="00790BE1" w:rsidP="00790BE1">
      <w:pPr>
        <w:jc w:val="center"/>
      </w:pPr>
      <w:bookmarkStart w:id="0" w:name="_GoBack"/>
      <w:bookmarkEnd w:id="0"/>
      <w:r w:rsidRPr="00E004B9">
        <w:t>COMMONWEALTH OF MASSACHUSETTS</w:t>
      </w:r>
    </w:p>
    <w:p w:rsidR="00790BE1" w:rsidRPr="00D93D93" w:rsidRDefault="00790BE1" w:rsidP="00790BE1">
      <w:pPr>
        <w:spacing w:line="240" w:lineRule="auto"/>
        <w:ind w:left="4680"/>
        <w:rPr>
          <w:b/>
        </w:rPr>
      </w:pPr>
      <w:r w:rsidRPr="00D93D93">
        <w:rPr>
          <w:b/>
        </w:rPr>
        <w:t>Division of Administrative Law Appeals</w:t>
      </w:r>
    </w:p>
    <w:p w:rsidR="00790BE1" w:rsidRPr="00D93D93" w:rsidRDefault="00790BE1" w:rsidP="00790BE1">
      <w:pPr>
        <w:spacing w:line="240" w:lineRule="auto"/>
        <w:ind w:left="4680"/>
        <w:rPr>
          <w:b/>
        </w:rPr>
      </w:pPr>
      <w:r>
        <w:rPr>
          <w:b/>
        </w:rPr>
        <w:t>1 Congress</w:t>
      </w:r>
      <w:r w:rsidRPr="00D93D93">
        <w:rPr>
          <w:b/>
        </w:rPr>
        <w:t xml:space="preserve"> Street, </w:t>
      </w:r>
      <w:r>
        <w:rPr>
          <w:b/>
        </w:rPr>
        <w:t>11</w:t>
      </w:r>
      <w:r w:rsidRPr="00D93D93">
        <w:rPr>
          <w:b/>
        </w:rPr>
        <w:t>th Floor</w:t>
      </w:r>
    </w:p>
    <w:p w:rsidR="00790BE1" w:rsidRPr="00D93D93" w:rsidRDefault="00790BE1" w:rsidP="00790BE1">
      <w:pPr>
        <w:spacing w:line="240" w:lineRule="auto"/>
        <w:ind w:left="4680"/>
        <w:rPr>
          <w:b/>
        </w:rPr>
      </w:pPr>
      <w:r w:rsidRPr="00D93D93">
        <w:rPr>
          <w:b/>
        </w:rPr>
        <w:t>Boston, MA 02114</w:t>
      </w:r>
    </w:p>
    <w:p w:rsidR="00790BE1" w:rsidRPr="00D93D93" w:rsidRDefault="00790BE1" w:rsidP="00790BE1">
      <w:pPr>
        <w:spacing w:line="240" w:lineRule="auto"/>
        <w:ind w:left="4680"/>
        <w:rPr>
          <w:b/>
        </w:rPr>
      </w:pPr>
      <w:r w:rsidRPr="00D93D93">
        <w:rPr>
          <w:b/>
        </w:rPr>
        <w:t>www.mass.gov/dala</w:t>
      </w:r>
    </w:p>
    <w:p w:rsidR="00790BE1" w:rsidRPr="00E004B9" w:rsidRDefault="00790BE1" w:rsidP="00790BE1">
      <w:pPr>
        <w:spacing w:line="240" w:lineRule="auto"/>
      </w:pPr>
    </w:p>
    <w:p w:rsidR="00790BE1" w:rsidRPr="00E004B9" w:rsidRDefault="00BE0D9D" w:rsidP="00790BE1">
      <w:pPr>
        <w:spacing w:line="240" w:lineRule="auto"/>
      </w:pPr>
      <w:r>
        <w:rPr>
          <w:b/>
        </w:rPr>
        <w:t>Christine Sprague</w:t>
      </w:r>
      <w:r w:rsidR="00790BE1" w:rsidRPr="00E004B9">
        <w:t>,</w:t>
      </w:r>
    </w:p>
    <w:p w:rsidR="00790BE1" w:rsidRPr="00E004B9" w:rsidRDefault="00790BE1" w:rsidP="00790BE1">
      <w:pPr>
        <w:spacing w:line="240" w:lineRule="auto"/>
      </w:pPr>
      <w:r w:rsidRPr="00E004B9">
        <w:t>Petitioner</w:t>
      </w:r>
    </w:p>
    <w:p w:rsidR="00790BE1" w:rsidRPr="00E004B9" w:rsidRDefault="00790BE1" w:rsidP="00790BE1">
      <w:pPr>
        <w:spacing w:line="240" w:lineRule="auto"/>
      </w:pPr>
    </w:p>
    <w:p w:rsidR="00790BE1" w:rsidRDefault="00790BE1" w:rsidP="00790BE1">
      <w:pPr>
        <w:spacing w:line="240" w:lineRule="auto"/>
      </w:pPr>
      <w:r w:rsidRPr="00E004B9">
        <w:t>v.                                                                           Docket No.</w:t>
      </w:r>
      <w:r w:rsidR="00BE0D9D">
        <w:t>CR-10-790</w:t>
      </w:r>
    </w:p>
    <w:p w:rsidR="00790BE1" w:rsidRPr="00E004B9" w:rsidRDefault="00790BE1" w:rsidP="00790BE1">
      <w:pPr>
        <w:spacing w:line="240" w:lineRule="auto"/>
      </w:pPr>
    </w:p>
    <w:p w:rsidR="00790BE1" w:rsidRPr="00E004B9" w:rsidRDefault="00BE0D9D" w:rsidP="00790BE1">
      <w:pPr>
        <w:spacing w:line="240" w:lineRule="auto"/>
      </w:pPr>
      <w:r>
        <w:rPr>
          <w:b/>
        </w:rPr>
        <w:t>State Board of Retirement</w:t>
      </w:r>
      <w:r w:rsidR="00790BE1" w:rsidRPr="00E004B9">
        <w:t>,</w:t>
      </w:r>
    </w:p>
    <w:p w:rsidR="00790BE1" w:rsidRDefault="00790BE1" w:rsidP="00790BE1">
      <w:pPr>
        <w:spacing w:line="240" w:lineRule="auto"/>
      </w:pPr>
      <w:r w:rsidRPr="00E004B9">
        <w:t xml:space="preserve">Respondent         </w:t>
      </w:r>
    </w:p>
    <w:p w:rsidR="00790BE1" w:rsidRDefault="00790BE1" w:rsidP="00790BE1">
      <w:pPr>
        <w:spacing w:line="240" w:lineRule="auto"/>
      </w:pPr>
    </w:p>
    <w:p w:rsidR="00790BE1" w:rsidRPr="00FD3CDE" w:rsidRDefault="00790BE1" w:rsidP="00790BE1">
      <w:pPr>
        <w:spacing w:line="240" w:lineRule="auto"/>
      </w:pPr>
      <w:r w:rsidRPr="00CF06CA">
        <w:rPr>
          <w:b/>
        </w:rPr>
        <w:t>Appearance for Petitioner</w:t>
      </w:r>
      <w:r w:rsidRPr="00FD3CDE">
        <w:t>:</w:t>
      </w:r>
      <w:r w:rsidRPr="00FD3CDE">
        <w:tab/>
      </w:r>
      <w:r w:rsidRPr="00FD3CDE">
        <w:tab/>
      </w:r>
      <w:r w:rsidRPr="00FD3CDE">
        <w:tab/>
      </w:r>
    </w:p>
    <w:p w:rsidR="00790BE1" w:rsidRDefault="00790BE1" w:rsidP="00790BE1">
      <w:pPr>
        <w:spacing w:line="240" w:lineRule="auto"/>
        <w:rPr>
          <w:highlight w:val="lightGray"/>
        </w:rPr>
      </w:pPr>
    </w:p>
    <w:p w:rsidR="00790BE1" w:rsidRPr="00AE0A11" w:rsidRDefault="00AE0A11" w:rsidP="00790BE1">
      <w:pPr>
        <w:spacing w:line="240" w:lineRule="auto"/>
        <w:ind w:left="720"/>
      </w:pPr>
      <w:r w:rsidRPr="00AE0A11">
        <w:t>Christine Sprague</w:t>
      </w:r>
    </w:p>
    <w:p w:rsidR="00790BE1" w:rsidRDefault="0092314B" w:rsidP="00790BE1">
      <w:pPr>
        <w:spacing w:line="240" w:lineRule="auto"/>
        <w:ind w:left="720"/>
      </w:pPr>
      <w:r>
        <w:t>8 Sonia Drive</w:t>
      </w:r>
    </w:p>
    <w:p w:rsidR="0092314B" w:rsidRPr="005B7797" w:rsidRDefault="0092314B" w:rsidP="00790BE1">
      <w:pPr>
        <w:spacing w:line="240" w:lineRule="auto"/>
        <w:ind w:left="720"/>
      </w:pPr>
      <w:r>
        <w:t>Dover, N.H. 03820</w:t>
      </w:r>
    </w:p>
    <w:p w:rsidR="00790BE1" w:rsidRPr="00FD3CDE" w:rsidRDefault="00790BE1" w:rsidP="00790BE1">
      <w:pPr>
        <w:spacing w:line="240" w:lineRule="auto"/>
        <w:rPr>
          <w:highlight w:val="lightGray"/>
        </w:rPr>
      </w:pPr>
    </w:p>
    <w:p w:rsidR="00790BE1" w:rsidRPr="00FD3CDE" w:rsidRDefault="00790BE1" w:rsidP="00790BE1">
      <w:pPr>
        <w:spacing w:line="240" w:lineRule="auto"/>
      </w:pPr>
      <w:r w:rsidRPr="00CF06CA">
        <w:rPr>
          <w:b/>
        </w:rPr>
        <w:t>Appearance for Respondent</w:t>
      </w:r>
      <w:r w:rsidRPr="00FD3CDE">
        <w:t>:</w:t>
      </w:r>
      <w:r w:rsidRPr="00FD3CDE">
        <w:tab/>
      </w:r>
      <w:r w:rsidRPr="00FD3CDE">
        <w:tab/>
      </w:r>
      <w:r w:rsidRPr="00FD3CDE">
        <w:tab/>
      </w:r>
    </w:p>
    <w:p w:rsidR="00790BE1" w:rsidRPr="00FD3CDE" w:rsidRDefault="00790BE1" w:rsidP="00790BE1">
      <w:pPr>
        <w:spacing w:line="240" w:lineRule="auto"/>
      </w:pPr>
    </w:p>
    <w:p w:rsidR="00790BE1" w:rsidRDefault="00134BB2" w:rsidP="00134BB2">
      <w:pPr>
        <w:spacing w:line="240" w:lineRule="auto"/>
        <w:ind w:firstLine="720"/>
      </w:pPr>
      <w:r w:rsidRPr="00134BB2">
        <w:t>Candace L. Hodge, Esq.</w:t>
      </w:r>
    </w:p>
    <w:p w:rsidR="00134BB2" w:rsidRDefault="00134BB2" w:rsidP="00134BB2">
      <w:pPr>
        <w:spacing w:line="240" w:lineRule="auto"/>
        <w:ind w:firstLine="720"/>
      </w:pPr>
      <w:r>
        <w:t>State Board of Retirement</w:t>
      </w:r>
    </w:p>
    <w:p w:rsidR="00134BB2" w:rsidRDefault="00134BB2" w:rsidP="00134BB2">
      <w:pPr>
        <w:spacing w:line="240" w:lineRule="auto"/>
        <w:ind w:firstLine="720"/>
      </w:pPr>
      <w:r>
        <w:t>One Winter Street, 8th Floor</w:t>
      </w:r>
    </w:p>
    <w:p w:rsidR="00134BB2" w:rsidRDefault="00134BB2" w:rsidP="00134BB2">
      <w:pPr>
        <w:spacing w:line="240" w:lineRule="auto"/>
        <w:ind w:firstLine="720"/>
      </w:pPr>
      <w:r>
        <w:t>Boston, MA 02108</w:t>
      </w:r>
    </w:p>
    <w:p w:rsidR="00790BE1" w:rsidRPr="00FD3CDE" w:rsidRDefault="00790BE1" w:rsidP="00790BE1">
      <w:pPr>
        <w:spacing w:line="240" w:lineRule="auto"/>
      </w:pPr>
    </w:p>
    <w:p w:rsidR="00790BE1" w:rsidRPr="00FD3CDE" w:rsidRDefault="00790BE1" w:rsidP="00790BE1">
      <w:pPr>
        <w:spacing w:line="240" w:lineRule="auto"/>
      </w:pPr>
      <w:r w:rsidRPr="00CF06CA">
        <w:rPr>
          <w:b/>
        </w:rPr>
        <w:t>Administrative Magistrate</w:t>
      </w:r>
      <w:r w:rsidRPr="00FD3CDE">
        <w:t>:</w:t>
      </w:r>
      <w:r w:rsidRPr="00FD3CDE">
        <w:tab/>
      </w:r>
      <w:r w:rsidRPr="00FD3CDE">
        <w:tab/>
      </w:r>
      <w:r w:rsidRPr="00FD3CDE">
        <w:tab/>
      </w:r>
    </w:p>
    <w:p w:rsidR="00790BE1" w:rsidRPr="00FD3CDE" w:rsidRDefault="00790BE1" w:rsidP="009459E5">
      <w:pPr>
        <w:widowControl w:val="0"/>
        <w:spacing w:line="240" w:lineRule="auto"/>
      </w:pPr>
    </w:p>
    <w:p w:rsidR="00790BE1" w:rsidRPr="000D620E" w:rsidRDefault="00790BE1" w:rsidP="00790BE1">
      <w:pPr>
        <w:ind w:firstLine="720"/>
      </w:pPr>
      <w:r w:rsidRPr="000D620E">
        <w:t xml:space="preserve">Kenneth </w:t>
      </w:r>
      <w:proofErr w:type="spellStart"/>
      <w:r w:rsidRPr="000D620E">
        <w:t>Bresler</w:t>
      </w:r>
      <w:proofErr w:type="spellEnd"/>
      <w:r w:rsidRPr="000D620E">
        <w:t xml:space="preserve">                                          </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t>SUMMARY OF DECISION</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790BE1" w:rsidRDefault="006738BE" w:rsidP="00276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1070"/>
        </w:tabs>
        <w:spacing w:line="240" w:lineRule="auto"/>
        <w:ind w:left="720" w:right="720"/>
        <w:rPr>
          <w:rFonts w:cs="Times New Roman"/>
          <w:szCs w:val="24"/>
        </w:rPr>
      </w:pPr>
      <w:r>
        <w:t xml:space="preserve">Because the petitioner was a manager whose major duties did not require her to </w:t>
      </w:r>
      <w:r w:rsidRPr="002F0227">
        <w:rPr>
          <w:rFonts w:cs="Times New Roman"/>
          <w:szCs w:val="24"/>
        </w:rPr>
        <w:t>have the care, custody, instruction</w:t>
      </w:r>
      <w:r w:rsidR="00935497">
        <w:rPr>
          <w:rFonts w:cs="Times New Roman"/>
          <w:szCs w:val="24"/>
        </w:rPr>
        <w:t>,</w:t>
      </w:r>
      <w:r w:rsidRPr="002F0227">
        <w:rPr>
          <w:rFonts w:cs="Times New Roman"/>
          <w:szCs w:val="24"/>
        </w:rPr>
        <w:t xml:space="preserve"> or supervision of mentally ill</w:t>
      </w:r>
      <w:r>
        <w:rPr>
          <w:rFonts w:cs="Times New Roman"/>
          <w:szCs w:val="24"/>
        </w:rPr>
        <w:t xml:space="preserve"> patients, </w:t>
      </w:r>
      <w:r w:rsidR="00C75D4B">
        <w:rPr>
          <w:rFonts w:cs="Times New Roman"/>
          <w:szCs w:val="24"/>
        </w:rPr>
        <w:t>she is not entitled to Group 2 classification. The State Board of Retirement’s denial of her application for Group 2 classification is affirmed.</w:t>
      </w:r>
    </w:p>
    <w:p w:rsidR="00C75D4B" w:rsidRPr="006738BE" w:rsidRDefault="00C75D4B"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E004B9">
        <w:rPr>
          <w:b/>
        </w:rPr>
        <w:t>DECISION</w:t>
      </w:r>
    </w:p>
    <w:p w:rsidR="00C75D4B" w:rsidRDefault="00790BE1" w:rsidP="00C75D4B">
      <w:pPr>
        <w:widowControl w:val="0"/>
        <w:rPr>
          <w:rFonts w:cs="Times New Roman"/>
          <w:szCs w:val="24"/>
        </w:rPr>
      </w:pPr>
      <w:r w:rsidRPr="00E004B9">
        <w:tab/>
      </w:r>
      <w:r>
        <w:t xml:space="preserve">The petitioner, </w:t>
      </w:r>
      <w:r w:rsidR="00314FAA">
        <w:t>Christine Sprague</w:t>
      </w:r>
      <w:r>
        <w:t xml:space="preserve">, </w:t>
      </w:r>
      <w:r w:rsidR="00C75D4B">
        <w:t>appeals the denial by t</w:t>
      </w:r>
      <w:r w:rsidR="005D7C22">
        <w:t>he State Board of Retirement (S</w:t>
      </w:r>
      <w:r w:rsidR="00C75D4B">
        <w:t>B</w:t>
      </w:r>
      <w:r w:rsidR="005D7C22">
        <w:t>R</w:t>
      </w:r>
      <w:r w:rsidR="00C75D4B">
        <w:t xml:space="preserve">) of </w:t>
      </w:r>
      <w:r w:rsidR="00C75D4B">
        <w:rPr>
          <w:rFonts w:cs="Times New Roman"/>
          <w:szCs w:val="24"/>
        </w:rPr>
        <w:t xml:space="preserve">her application for Group 2 classification. </w:t>
      </w:r>
    </w:p>
    <w:p w:rsidR="00697EE4" w:rsidRDefault="00790BE1" w:rsidP="00C75D4B">
      <w:pPr>
        <w:widowControl w:val="0"/>
      </w:pPr>
      <w:r>
        <w:tab/>
        <w:t xml:space="preserve">I held a hearing on </w:t>
      </w:r>
      <w:r w:rsidR="00AE0A11">
        <w:t>March 28, 2017</w:t>
      </w:r>
      <w:r>
        <w:t xml:space="preserve">, which I recorded digitally. </w:t>
      </w:r>
      <w:r w:rsidR="002E26B5" w:rsidRPr="002E26B5">
        <w:t xml:space="preserve">Ms. Sprague </w:t>
      </w:r>
      <w:r w:rsidR="002E26B5">
        <w:t xml:space="preserve">represented </w:t>
      </w:r>
      <w:r w:rsidR="002E26B5">
        <w:lastRenderedPageBreak/>
        <w:t>her</w:t>
      </w:r>
      <w:r w:rsidRPr="002E26B5">
        <w:t>self</w:t>
      </w:r>
      <w:r>
        <w:t>, testified, and called no other witness. I accepted into evidence</w:t>
      </w:r>
      <w:r w:rsidR="00314FAA">
        <w:t xml:space="preserve"> six</w:t>
      </w:r>
      <w:r>
        <w:t xml:space="preserve"> </w:t>
      </w:r>
      <w:r w:rsidR="00255898">
        <w:t>ex</w:t>
      </w:r>
      <w:r w:rsidR="00011FE4">
        <w:t xml:space="preserve">hibits for Ms. Sprague and five </w:t>
      </w:r>
      <w:r w:rsidR="002E26B5">
        <w:t>for the State Board of Retirement</w:t>
      </w:r>
      <w:r w:rsidR="007264CC">
        <w:t xml:space="preserve">. </w:t>
      </w:r>
      <w:r>
        <w:tab/>
      </w:r>
      <w:r w:rsidR="00697EE4">
        <w:t xml:space="preserve">SBR </w:t>
      </w:r>
      <w:r w:rsidRPr="00200909">
        <w:t xml:space="preserve">submitted </w:t>
      </w:r>
      <w:r w:rsidR="00697EE4">
        <w:t>a post-hearing brief</w:t>
      </w:r>
      <w:r w:rsidRPr="00200909">
        <w:t xml:space="preserve">. </w:t>
      </w:r>
      <w:r w:rsidR="00697EE4">
        <w:t>Ms. Sprague chose to argue orally at the end of the hearing</w:t>
      </w:r>
      <w:r w:rsidR="005D7C22">
        <w:t>,</w:t>
      </w:r>
      <w:r w:rsidR="00697EE4">
        <w:t xml:space="preserve"> instead of submitting a brief. </w:t>
      </w:r>
    </w:p>
    <w:p w:rsidR="00790BE1" w:rsidRDefault="00790BE1" w:rsidP="00697EE4">
      <w:pPr>
        <w:jc w:val="center"/>
        <w:rPr>
          <w:b/>
        </w:rPr>
      </w:pPr>
      <w:r w:rsidRPr="00E004B9">
        <w:rPr>
          <w:b/>
        </w:rPr>
        <w:t>Findings of Fact</w:t>
      </w:r>
    </w:p>
    <w:p w:rsidR="00276AD2" w:rsidRDefault="00272264" w:rsidP="00790BE1">
      <w:r>
        <w:tab/>
      </w:r>
      <w:r w:rsidR="005D7C22">
        <w:t>1</w:t>
      </w:r>
      <w:r w:rsidR="00276AD2">
        <w:t xml:space="preserve">. Ms. Sprague, who is a Licensed/Registered Dietician, rose to become a </w:t>
      </w:r>
      <w:r w:rsidR="001B7D46">
        <w:t xml:space="preserve">manager </w:t>
      </w:r>
      <w:r w:rsidR="00CF54BF">
        <w:t xml:space="preserve">of </w:t>
      </w:r>
      <w:r w:rsidR="00276AD2">
        <w:t xml:space="preserve">Tewksbury Hospital. </w:t>
      </w:r>
      <w:proofErr w:type="gramStart"/>
      <w:r w:rsidR="00276AD2">
        <w:t>(Testimony.)</w:t>
      </w:r>
      <w:proofErr w:type="gramEnd"/>
    </w:p>
    <w:p w:rsidR="00A92768" w:rsidRDefault="00A92768" w:rsidP="00790BE1">
      <w:r>
        <w:tab/>
      </w:r>
      <w:r w:rsidR="005D7C22">
        <w:t>2</w:t>
      </w:r>
      <w:r>
        <w:t xml:space="preserve">. </w:t>
      </w:r>
      <w:r w:rsidR="00276AD2">
        <w:t>Ms. Sprague retired from Tewksbury Hospital on January 7, 2011. (Resp. Ex. 2.)</w:t>
      </w:r>
    </w:p>
    <w:p w:rsidR="007F2BA0" w:rsidRDefault="00A92768" w:rsidP="00B72166">
      <w:r>
        <w:tab/>
      </w:r>
      <w:r w:rsidR="005D7C22">
        <w:t>3</w:t>
      </w:r>
      <w:r>
        <w:t>. In Ms. Sprague</w:t>
      </w:r>
      <w:r w:rsidR="00823973">
        <w:t>’</w:t>
      </w:r>
      <w:r>
        <w:t xml:space="preserve">s last year of working at Tewksbury Hospital, it had 550 patients. Approximately </w:t>
      </w:r>
      <w:r w:rsidR="007F2BA0">
        <w:t>200</w:t>
      </w:r>
      <w:r>
        <w:t xml:space="preserve"> to </w:t>
      </w:r>
      <w:r w:rsidR="007F2BA0">
        <w:t xml:space="preserve">225 </w:t>
      </w:r>
      <w:r>
        <w:t xml:space="preserve">were </w:t>
      </w:r>
      <w:r w:rsidR="007F2BA0">
        <w:t xml:space="preserve">chronically mentally ill. </w:t>
      </w:r>
      <w:r w:rsidR="003E088E">
        <w:t xml:space="preserve">The remaining patients were </w:t>
      </w:r>
      <w:r w:rsidR="007F2BA0">
        <w:t>medically</w:t>
      </w:r>
      <w:r w:rsidR="003E088E">
        <w:t>-involved long-</w:t>
      </w:r>
      <w:r w:rsidR="007F2BA0">
        <w:t>term care p</w:t>
      </w:r>
      <w:r w:rsidR="003E088E">
        <w:t>atien</w:t>
      </w:r>
      <w:r w:rsidR="007F2BA0">
        <w:t>ts</w:t>
      </w:r>
      <w:r w:rsidR="003E088E">
        <w:t>,</w:t>
      </w:r>
      <w:r w:rsidR="00A66C39">
        <w:t xml:space="preserve"> about 60 to 7</w:t>
      </w:r>
      <w:r w:rsidR="003B131B">
        <w:t>0</w:t>
      </w:r>
      <w:r w:rsidR="00A66C39">
        <w:t>% of whom had</w:t>
      </w:r>
      <w:r w:rsidR="003E088E">
        <w:t xml:space="preserve"> </w:t>
      </w:r>
      <w:r w:rsidR="007F2BA0">
        <w:t xml:space="preserve">mental health issues. </w:t>
      </w:r>
      <w:proofErr w:type="gramStart"/>
      <w:r w:rsidR="00A66C39">
        <w:t>(Testimony.)</w:t>
      </w:r>
      <w:proofErr w:type="gramEnd"/>
      <w:r w:rsidR="00D21527">
        <w:t xml:space="preserve">                           </w:t>
      </w:r>
    </w:p>
    <w:p w:rsidR="00B72166" w:rsidRDefault="00B72166" w:rsidP="00B72166">
      <w:r>
        <w:tab/>
      </w:r>
      <w:r w:rsidR="005D7C22">
        <w:t>4</w:t>
      </w:r>
      <w:r>
        <w:t xml:space="preserve">. Ms. Sprague did not have a caseload of patients that she directly cared for. </w:t>
      </w:r>
      <w:proofErr w:type="gramStart"/>
      <w:r>
        <w:t>(Testimony.)</w:t>
      </w:r>
      <w:proofErr w:type="gramEnd"/>
    </w:p>
    <w:p w:rsidR="00B72166" w:rsidRDefault="00B72166" w:rsidP="00B72166">
      <w:r>
        <w:tab/>
      </w:r>
      <w:r w:rsidR="005D7C22">
        <w:t>5</w:t>
      </w:r>
      <w:r>
        <w:t>. Ms. Sprague covered for other direct care providers when they were absent.</w:t>
      </w:r>
      <w:r>
        <w:rPr>
          <w:rStyle w:val="FootnoteReference"/>
        </w:rPr>
        <w:footnoteReference w:id="1"/>
      </w:r>
      <w:r>
        <w:t xml:space="preserve"> However, she did not directl</w:t>
      </w:r>
      <w:r w:rsidR="00276AD2">
        <w:t>y put patients to bed or help</w:t>
      </w:r>
      <w:r>
        <w:t xml:space="preserve"> them dress. </w:t>
      </w:r>
      <w:r w:rsidR="00977FCE">
        <w:t xml:space="preserve">If </w:t>
      </w:r>
      <w:r w:rsidR="00F45CA4">
        <w:t>a patient</w:t>
      </w:r>
      <w:r w:rsidR="00823973">
        <w:t>’</w:t>
      </w:r>
      <w:r w:rsidR="00F45CA4">
        <w:t>s nutrition needed to be assessed, that was an example of the duty that</w:t>
      </w:r>
      <w:r w:rsidR="00977FCE">
        <w:t xml:space="preserve"> she covered</w:t>
      </w:r>
      <w:r w:rsidR="00F45CA4">
        <w:t xml:space="preserve"> for</w:t>
      </w:r>
      <w:r w:rsidR="00977FCE">
        <w:t xml:space="preserve">. </w:t>
      </w:r>
      <w:proofErr w:type="gramStart"/>
      <w:r>
        <w:t>(Testimony.)</w:t>
      </w:r>
      <w:proofErr w:type="gramEnd"/>
    </w:p>
    <w:p w:rsidR="00B72166" w:rsidRDefault="00B72166" w:rsidP="00B72166">
      <w:r>
        <w:tab/>
      </w:r>
      <w:r w:rsidR="005D7C22">
        <w:t>6</w:t>
      </w:r>
      <w:r>
        <w:t xml:space="preserve"> Ms. Sprague was involved in direct care issues.</w:t>
      </w:r>
      <w:r>
        <w:rPr>
          <w:rStyle w:val="FootnoteReference"/>
        </w:rPr>
        <w:footnoteReference w:id="2"/>
      </w:r>
      <w:r w:rsidR="00807AD7">
        <w:t xml:space="preserve"> </w:t>
      </w:r>
      <w:proofErr w:type="gramStart"/>
      <w:r w:rsidR="00807AD7">
        <w:t>(Testimony.)</w:t>
      </w:r>
      <w:proofErr w:type="gramEnd"/>
    </w:p>
    <w:p w:rsidR="00B72166" w:rsidRDefault="00B72166" w:rsidP="00B72166">
      <w:pPr>
        <w:widowControl w:val="0"/>
      </w:pPr>
      <w:r>
        <w:tab/>
      </w:r>
      <w:r w:rsidR="005D7C22">
        <w:t>7</w:t>
      </w:r>
      <w:r>
        <w:t>. Ms. Sprague spent time on ethics consultations, which entailed talking to patients if they were conscious, talking to patients</w:t>
      </w:r>
      <w:r w:rsidR="00823973">
        <w:t>’</w:t>
      </w:r>
      <w:r>
        <w:t xml:space="preserve"> families, and participating in decisions such as withdrawing feeding tubes.</w:t>
      </w:r>
      <w:r w:rsidR="00CF54BF">
        <w:t xml:space="preserve"> </w:t>
      </w:r>
      <w:proofErr w:type="gramStart"/>
      <w:r>
        <w:t>(Testimony.)</w:t>
      </w:r>
      <w:proofErr w:type="gramEnd"/>
      <w:r w:rsidR="00CF54BF">
        <w:rPr>
          <w:rStyle w:val="FootnoteReference"/>
        </w:rPr>
        <w:footnoteReference w:id="3"/>
      </w:r>
      <w:r>
        <w:t xml:space="preserve"> </w:t>
      </w:r>
    </w:p>
    <w:p w:rsidR="007E23AC" w:rsidRDefault="00B72166" w:rsidP="007E23AC">
      <w:pPr>
        <w:widowControl w:val="0"/>
      </w:pPr>
      <w:r>
        <w:lastRenderedPageBreak/>
        <w:tab/>
      </w:r>
      <w:r w:rsidR="005D7C22">
        <w:t>8</w:t>
      </w:r>
      <w:r>
        <w:t>. Ms. Sprague held community meetings with patients, sometimes 25 patients at a time, to hear about their issues with food services. Much of her contact with patients was in c</w:t>
      </w:r>
      <w:r w:rsidR="00CF54BF">
        <w:t xml:space="preserve">ommunity meetings. </w:t>
      </w:r>
      <w:proofErr w:type="gramStart"/>
      <w:r w:rsidR="00CF54BF">
        <w:t>(Testimony.)</w:t>
      </w:r>
      <w:proofErr w:type="gramEnd"/>
      <w:r w:rsidR="00CF54BF">
        <w:rPr>
          <w:rStyle w:val="FootnoteReference"/>
        </w:rPr>
        <w:footnoteReference w:id="4"/>
      </w:r>
    </w:p>
    <w:p w:rsidR="007E23AC" w:rsidRDefault="00B72166" w:rsidP="007E23AC">
      <w:pPr>
        <w:widowControl w:val="0"/>
      </w:pPr>
      <w:r>
        <w:tab/>
      </w:r>
      <w:r w:rsidR="005D7C22">
        <w:t>9</w:t>
      </w:r>
      <w:r>
        <w:t>. Ms. Sprague also handled food issues at an individual level, working with patients, food services staff, or both. For example, she was ca</w:t>
      </w:r>
      <w:r w:rsidR="00CF54BF">
        <w:t>lled to the cafeteria to handle</w:t>
      </w:r>
      <w:r>
        <w:t xml:space="preserve"> issues such as patients stealing chips, defecating there, or complaining about overcooked pizza. If a patient claimed to need a gluten-free diet, she was involved in evaluating whether th</w:t>
      </w:r>
      <w:r w:rsidR="00CF54BF">
        <w:t xml:space="preserve">e claim was valid. </w:t>
      </w:r>
      <w:proofErr w:type="gramStart"/>
      <w:r w:rsidR="00CF54BF">
        <w:t>(Testimony.)</w:t>
      </w:r>
      <w:proofErr w:type="gramEnd"/>
      <w:r w:rsidR="00CF54BF">
        <w:rPr>
          <w:rStyle w:val="FootnoteReference"/>
        </w:rPr>
        <w:footnoteReference w:id="5"/>
      </w:r>
    </w:p>
    <w:p w:rsidR="004778E8" w:rsidRDefault="00466BBC" w:rsidP="005F79CC">
      <w:pPr>
        <w:widowControl w:val="0"/>
      </w:pPr>
      <w:r>
        <w:tab/>
      </w:r>
      <w:r w:rsidR="005D7C22">
        <w:t>10</w:t>
      </w:r>
      <w:r>
        <w:t>. On April 6, 2008</w:t>
      </w:r>
      <w:r w:rsidR="00276AD2">
        <w:t>, one year and eight months</w:t>
      </w:r>
      <w:r w:rsidR="001B157A">
        <w:t xml:space="preserve"> before she began her last year before retiring, </w:t>
      </w:r>
      <w:r>
        <w:t>Ms. Sprague signed a Management Questionnaire</w:t>
      </w:r>
      <w:r w:rsidR="00227A95">
        <w:t xml:space="preserve">. </w:t>
      </w:r>
      <w:r w:rsidR="00217F31">
        <w:t xml:space="preserve">She listed </w:t>
      </w:r>
      <w:r w:rsidR="004778E8">
        <w:t xml:space="preserve">her title as Director of Support and Rehabilitation Services. (Resp. Ex. </w:t>
      </w:r>
      <w:r w:rsidR="00BB6997">
        <w:t>4.)</w:t>
      </w:r>
    </w:p>
    <w:p w:rsidR="00217F31" w:rsidRDefault="00217F31" w:rsidP="00790BE1">
      <w:r>
        <w:tab/>
      </w:r>
      <w:r w:rsidR="005D7C22">
        <w:t>11</w:t>
      </w:r>
      <w:r>
        <w:t xml:space="preserve">. When asked on the Management Questionnaire to </w:t>
      </w:r>
      <w:r w:rsidR="00B446E9">
        <w:t>“</w:t>
      </w:r>
      <w:r>
        <w:t>[b]</w:t>
      </w:r>
      <w:proofErr w:type="spellStart"/>
      <w:r>
        <w:t>riefly</w:t>
      </w:r>
      <w:proofErr w:type="spellEnd"/>
      <w:r>
        <w:t xml:space="preserve"> summarize what you do,</w:t>
      </w:r>
      <w:r w:rsidR="00B446E9">
        <w:t>”</w:t>
      </w:r>
      <w:r>
        <w:t xml:space="preserve"> </w:t>
      </w:r>
      <w:r w:rsidR="00EA5632">
        <w:t xml:space="preserve">Ms. Sprague answered with one-and-one-quarter single-spaced pages. </w:t>
      </w:r>
      <w:r w:rsidR="001B157A">
        <w:t>She</w:t>
      </w:r>
      <w:r w:rsidR="00F34743">
        <w:t xml:space="preserve"> </w:t>
      </w:r>
      <w:r w:rsidR="001B157A">
        <w:t>emphasized her supervisory duties, using</w:t>
      </w:r>
      <w:r w:rsidR="00F34743">
        <w:t xml:space="preserve"> the following </w:t>
      </w:r>
      <w:r w:rsidR="00262D6A">
        <w:t xml:space="preserve">words </w:t>
      </w:r>
      <w:r w:rsidR="00214624">
        <w:t xml:space="preserve">(and variations of them) </w:t>
      </w:r>
      <w:r w:rsidR="00262D6A">
        <w:t>and phrases</w:t>
      </w:r>
      <w:r w:rsidR="00F34743">
        <w:t xml:space="preserve"> to describe her job: plans</w:t>
      </w:r>
      <w:r w:rsidR="00214624">
        <w:t xml:space="preserve"> (two times)</w:t>
      </w:r>
      <w:r w:rsidR="00F34743">
        <w:t>, organizes, directs</w:t>
      </w:r>
      <w:r w:rsidR="00DE04A8">
        <w:t xml:space="preserve"> (</w:t>
      </w:r>
      <w:r w:rsidR="00EE3B4B">
        <w:t xml:space="preserve">five </w:t>
      </w:r>
      <w:r w:rsidR="00F262CB">
        <w:t>times)</w:t>
      </w:r>
      <w:r w:rsidR="00F34743">
        <w:t xml:space="preserve">, supervises, </w:t>
      </w:r>
      <w:r w:rsidR="00DE04A8">
        <w:t>manages</w:t>
      </w:r>
      <w:r w:rsidR="00EE3B4B">
        <w:t xml:space="preserve"> (three</w:t>
      </w:r>
      <w:r w:rsidR="006F0EB5">
        <w:t xml:space="preserve"> times)</w:t>
      </w:r>
      <w:r w:rsidR="00DE04A8">
        <w:t xml:space="preserve">, </w:t>
      </w:r>
      <w:r w:rsidR="00F34743">
        <w:t>evaluates</w:t>
      </w:r>
      <w:r w:rsidR="00AE6508">
        <w:t xml:space="preserve"> (three</w:t>
      </w:r>
      <w:r w:rsidR="00EE3B4B">
        <w:t xml:space="preserve"> times)</w:t>
      </w:r>
      <w:r w:rsidR="00F34743">
        <w:t xml:space="preserve">, </w:t>
      </w:r>
      <w:r w:rsidR="00214624">
        <w:t>monitors</w:t>
      </w:r>
      <w:r w:rsidR="00295C69">
        <w:t xml:space="preserve"> (</w:t>
      </w:r>
      <w:r w:rsidR="00EE3B4B">
        <w:t xml:space="preserve">five </w:t>
      </w:r>
      <w:r w:rsidR="00BB2F99">
        <w:t>times)</w:t>
      </w:r>
      <w:r w:rsidR="00214624">
        <w:t>, oversees, develops</w:t>
      </w:r>
      <w:r w:rsidR="00BB2F99">
        <w:t xml:space="preserve"> (three</w:t>
      </w:r>
      <w:r w:rsidR="00F262CB">
        <w:t xml:space="preserve"> times)</w:t>
      </w:r>
      <w:r w:rsidR="00214624">
        <w:t xml:space="preserve">, </w:t>
      </w:r>
      <w:r w:rsidR="00BB2F99">
        <w:t>implements</w:t>
      </w:r>
      <w:r w:rsidR="00AE6508">
        <w:t xml:space="preserve"> (four</w:t>
      </w:r>
      <w:r w:rsidR="00295C69">
        <w:t xml:space="preserve"> times)</w:t>
      </w:r>
      <w:r w:rsidR="00BB2F99">
        <w:t>, establishes</w:t>
      </w:r>
      <w:r w:rsidR="00295C69">
        <w:t xml:space="preserve"> (two times)</w:t>
      </w:r>
      <w:r w:rsidR="00BB2F99">
        <w:t>,</w:t>
      </w:r>
      <w:r w:rsidR="00295C69">
        <w:t xml:space="preserve"> </w:t>
      </w:r>
      <w:r w:rsidR="00E70251">
        <w:t xml:space="preserve">and </w:t>
      </w:r>
      <w:r w:rsidR="00B446E9">
        <w:t>“</w:t>
      </w:r>
      <w:r w:rsidR="00F34743">
        <w:t>provides leadership</w:t>
      </w:r>
      <w:r w:rsidR="00977BAE">
        <w:t>.</w:t>
      </w:r>
      <w:r w:rsidR="00B446E9">
        <w:t>”</w:t>
      </w:r>
      <w:r w:rsidR="00A62789">
        <w:t xml:space="preserve"> She described herself as </w:t>
      </w:r>
      <w:r w:rsidR="00B446E9">
        <w:t>“</w:t>
      </w:r>
      <w:r w:rsidR="00A62789">
        <w:t>a member of the Senior Management Team.</w:t>
      </w:r>
      <w:r w:rsidR="00B446E9">
        <w:t>”</w:t>
      </w:r>
      <w:r w:rsidR="00A62789">
        <w:t xml:space="preserve"> </w:t>
      </w:r>
      <w:proofErr w:type="gramStart"/>
      <w:r w:rsidR="00A62789">
        <w:t>(Resp. Ex. 4, p. 2.)</w:t>
      </w:r>
      <w:proofErr w:type="gramEnd"/>
    </w:p>
    <w:p w:rsidR="001B157A" w:rsidRPr="001B157A" w:rsidRDefault="005D7C22" w:rsidP="007E23AC">
      <w:pPr>
        <w:widowControl w:val="0"/>
        <w:ind w:firstLine="720"/>
      </w:pPr>
      <w:r>
        <w:t>12</w:t>
      </w:r>
      <w:r w:rsidR="001B157A">
        <w:t xml:space="preserve">. When asked on the Management Questionnaire to </w:t>
      </w:r>
      <w:r w:rsidR="00B446E9">
        <w:t>“</w:t>
      </w:r>
      <w:r w:rsidR="001B157A">
        <w:t>[b]</w:t>
      </w:r>
      <w:proofErr w:type="spellStart"/>
      <w:r w:rsidR="001B157A">
        <w:t>riefly</w:t>
      </w:r>
      <w:proofErr w:type="spellEnd"/>
      <w:r w:rsidR="001B157A">
        <w:t xml:space="preserve"> summarize what you do,</w:t>
      </w:r>
      <w:r w:rsidR="00B446E9">
        <w:t>”</w:t>
      </w:r>
      <w:r w:rsidR="001B157A">
        <w:t xml:space="preserve"> Ms. Sprague did not describe any direct care of patients. She did mention </w:t>
      </w:r>
      <w:r w:rsidR="00B446E9">
        <w:t>“</w:t>
      </w:r>
      <w:r w:rsidR="001B157A">
        <w:t>[c]</w:t>
      </w:r>
      <w:proofErr w:type="spellStart"/>
      <w:r w:rsidR="001B157A">
        <w:t>ontinuous</w:t>
      </w:r>
      <w:proofErr w:type="spellEnd"/>
      <w:r w:rsidR="001B157A">
        <w:t xml:space="preserve"> interaction with facility medical and nursing leaders</w:t>
      </w:r>
      <w:r w:rsidR="00B446E9">
        <w:t>”</w:t>
      </w:r>
      <w:r w:rsidR="001B157A">
        <w:t xml:space="preserve"> and </w:t>
      </w:r>
      <w:r w:rsidR="001B157A" w:rsidRPr="001B157A">
        <w:rPr>
          <w:i/>
        </w:rPr>
        <w:t>clinical departments</w:t>
      </w:r>
      <w:r w:rsidR="00823973">
        <w:rPr>
          <w:i/>
        </w:rPr>
        <w:t>’</w:t>
      </w:r>
      <w:r w:rsidR="001B157A">
        <w:t xml:space="preserve"> </w:t>
      </w:r>
      <w:r w:rsidR="00B446E9">
        <w:t>“</w:t>
      </w:r>
      <w:r w:rsidR="001B157A">
        <w:t>deliver[</w:t>
      </w:r>
      <w:proofErr w:type="spellStart"/>
      <w:r w:rsidR="001B157A">
        <w:t>ing</w:t>
      </w:r>
      <w:proofErr w:type="spellEnd"/>
      <w:r w:rsidR="001B157A">
        <w:t xml:space="preserve">] </w:t>
      </w:r>
      <w:r w:rsidR="001B157A">
        <w:lastRenderedPageBreak/>
        <w:t>direct patient services,</w:t>
      </w:r>
      <w:r w:rsidR="00B446E9">
        <w:t>”</w:t>
      </w:r>
      <w:r w:rsidR="001B157A">
        <w:t xml:space="preserve"> not </w:t>
      </w:r>
      <w:r w:rsidR="007E49B1" w:rsidRPr="007E49B1">
        <w:t>Ms. Sprague</w:t>
      </w:r>
      <w:r w:rsidR="00823973">
        <w:t>’</w:t>
      </w:r>
      <w:r w:rsidR="007E49B1" w:rsidRPr="007E49B1">
        <w:t>s</w:t>
      </w:r>
      <w:r w:rsidR="007E49B1">
        <w:rPr>
          <w:i/>
        </w:rPr>
        <w:t xml:space="preserve"> </w:t>
      </w:r>
      <w:r w:rsidR="00B56D80" w:rsidRPr="00276AD2">
        <w:t>d</w:t>
      </w:r>
      <w:r w:rsidR="001B157A">
        <w:t xml:space="preserve">elivering direct services to patients. </w:t>
      </w:r>
      <w:proofErr w:type="gramStart"/>
      <w:r w:rsidR="001B157A">
        <w:t>(Resp. Ex. 4, p. 2.)</w:t>
      </w:r>
      <w:proofErr w:type="gramEnd"/>
    </w:p>
    <w:p w:rsidR="00466BBC" w:rsidRDefault="004778E8" w:rsidP="00697EE4">
      <w:pPr>
        <w:widowControl w:val="0"/>
      </w:pPr>
      <w:r>
        <w:tab/>
      </w:r>
      <w:r w:rsidR="005D7C22">
        <w:t>13</w:t>
      </w:r>
      <w:r w:rsidR="00BB6997">
        <w:t xml:space="preserve">. </w:t>
      </w:r>
      <w:r w:rsidR="00227A95">
        <w:t>When asked</w:t>
      </w:r>
      <w:r w:rsidR="00BB6997">
        <w:t xml:space="preserve"> on the Management Questionnaire</w:t>
      </w:r>
      <w:r w:rsidR="00227A95">
        <w:t xml:space="preserve">, </w:t>
      </w:r>
      <w:r w:rsidR="00B446E9">
        <w:t>“</w:t>
      </w:r>
      <w:r w:rsidR="00227A95">
        <w:t>What do you do?</w:t>
      </w:r>
      <w:r w:rsidR="00B446E9">
        <w:t>”</w:t>
      </w:r>
      <w:r w:rsidR="00227A95">
        <w:t xml:space="preserve"> Ms. Sprague </w:t>
      </w:r>
      <w:r w:rsidR="001B157A">
        <w:t>described her supervisory duties and did not describe any direct care of patients, as follows</w:t>
      </w:r>
      <w:r w:rsidR="00227A95">
        <w:t>:</w:t>
      </w:r>
    </w:p>
    <w:p w:rsidR="00227A95" w:rsidRDefault="00227A95" w:rsidP="00697EE4">
      <w:pPr>
        <w:widowControl w:val="0"/>
        <w:spacing w:line="240" w:lineRule="auto"/>
        <w:ind w:left="720" w:right="720"/>
      </w:pPr>
      <w:r>
        <w:t xml:space="preserve">1. Effectively manage, deliver and monitor direct patient clinical and </w:t>
      </w:r>
      <w:proofErr w:type="spellStart"/>
      <w:r>
        <w:t>non clinical</w:t>
      </w:r>
      <w:proofErr w:type="spellEnd"/>
      <w:r>
        <w:t xml:space="preserve"> services to meet the highest professional standards of care while demonstrating fiscal responsibility and appropriate utilization of resources.</w:t>
      </w:r>
      <w:r>
        <w:tab/>
        <w:t>40%</w:t>
      </w:r>
    </w:p>
    <w:p w:rsidR="00227A95" w:rsidRDefault="00227A95" w:rsidP="00C42621">
      <w:pPr>
        <w:spacing w:line="240" w:lineRule="auto"/>
        <w:ind w:left="720" w:right="720"/>
      </w:pPr>
    </w:p>
    <w:p w:rsidR="00227A95" w:rsidRDefault="00227A95" w:rsidP="00C42621">
      <w:pPr>
        <w:spacing w:line="240" w:lineRule="auto"/>
        <w:ind w:left="720" w:right="720"/>
      </w:pPr>
      <w:r>
        <w:t>2. Provide leadership, direction and training to departments and programs to carry out high quality cost effective services that meet the needs of our complex patient population (both medical and psychiatric). Provide expertise</w:t>
      </w:r>
      <w:r w:rsidR="00867EDC">
        <w:t>, guidance and supervision for managers in clinical and operational functions.</w:t>
      </w:r>
      <w:r w:rsidR="002F1D28">
        <w:tab/>
        <w:t>20%</w:t>
      </w:r>
    </w:p>
    <w:p w:rsidR="002F1D28" w:rsidRDefault="002F1D28" w:rsidP="00C42621">
      <w:pPr>
        <w:spacing w:line="240" w:lineRule="auto"/>
        <w:ind w:left="720" w:right="720"/>
      </w:pPr>
    </w:p>
    <w:p w:rsidR="002F1D28" w:rsidRDefault="002F1D28" w:rsidP="00AF3C3C">
      <w:pPr>
        <w:widowControl w:val="0"/>
        <w:spacing w:line="240" w:lineRule="auto"/>
        <w:ind w:left="720" w:right="720"/>
      </w:pPr>
      <w:r>
        <w:t>3. Participate in developing the hospital budget based on strategic plans, goals, objectives and historical data. Assess staffing and make adjustments based on patient acuity, census and available staff. Maintain operations within established budget while maintaining compliance with regulatory requirements. Develops and reviews Requests for Responses (DPHFS 300 is a $91,880,000 procurement) and contracts and procures various commodities and services for the division.</w:t>
      </w:r>
      <w:r>
        <w:tab/>
        <w:t>20%</w:t>
      </w:r>
    </w:p>
    <w:p w:rsidR="002F1D28" w:rsidRDefault="002F1D28" w:rsidP="00C42621">
      <w:pPr>
        <w:spacing w:line="240" w:lineRule="auto"/>
        <w:ind w:left="720" w:right="720"/>
      </w:pPr>
    </w:p>
    <w:p w:rsidR="002F1D28" w:rsidRDefault="002F1D28" w:rsidP="00AF3C3C">
      <w:pPr>
        <w:widowControl w:val="0"/>
        <w:spacing w:line="240" w:lineRule="auto"/>
        <w:ind w:left="720" w:right="720"/>
      </w:pPr>
      <w:r>
        <w:t>4. Member of the Senior Management Team and key member of the Information Management, Pharmacy and Therapeutics, Ethics, Infection Control, Production Evaluation, Continuous Quality Improvement and Safety Committees. Use established hospital committees to address and act upon issues affecting patient care.</w:t>
      </w:r>
      <w:r>
        <w:tab/>
        <w:t>15%</w:t>
      </w:r>
    </w:p>
    <w:p w:rsidR="002F1D28" w:rsidRDefault="002F1D28" w:rsidP="00C42621">
      <w:pPr>
        <w:spacing w:line="240" w:lineRule="auto"/>
        <w:ind w:left="720" w:right="720"/>
      </w:pPr>
    </w:p>
    <w:p w:rsidR="003D6B3B" w:rsidRDefault="003D6B3B" w:rsidP="00C42621">
      <w:pPr>
        <w:spacing w:line="240" w:lineRule="auto"/>
        <w:ind w:left="720" w:right="720"/>
      </w:pPr>
      <w:r>
        <w:t>5. Develops policies and procedures which reflect current accepted clinical standards of practice consistent with regulatory and agency requirements. Review and update policies annually</w:t>
      </w:r>
      <w:r w:rsidR="00CF54BF">
        <w:t>.</w:t>
      </w:r>
      <w:r w:rsidR="00C35793">
        <w:tab/>
      </w:r>
      <w:r w:rsidR="00C35793">
        <w:tab/>
        <w:t>5%</w:t>
      </w:r>
    </w:p>
    <w:p w:rsidR="00C35793" w:rsidRDefault="00C35793" w:rsidP="00C42621">
      <w:pPr>
        <w:spacing w:line="240" w:lineRule="auto"/>
        <w:ind w:left="720" w:right="720"/>
      </w:pPr>
    </w:p>
    <w:p w:rsidR="00C35793" w:rsidRDefault="00C35793" w:rsidP="00C42621">
      <w:pPr>
        <w:spacing w:line="240" w:lineRule="auto"/>
        <w:ind w:left="720" w:right="720"/>
      </w:pPr>
      <w:r>
        <w:t>6. Other duties, as assigned.</w:t>
      </w:r>
    </w:p>
    <w:p w:rsidR="0038554B" w:rsidRDefault="0038554B" w:rsidP="00C42621">
      <w:pPr>
        <w:spacing w:line="240" w:lineRule="auto"/>
        <w:ind w:left="720" w:right="720"/>
      </w:pPr>
    </w:p>
    <w:p w:rsidR="00C42621" w:rsidRDefault="00C42621" w:rsidP="00790BE1">
      <w:proofErr w:type="gramStart"/>
      <w:r>
        <w:t>(Resp. Ex. 4</w:t>
      </w:r>
      <w:r w:rsidR="004778E8">
        <w:t>, p. 3</w:t>
      </w:r>
      <w:r>
        <w:t>.)</w:t>
      </w:r>
      <w:proofErr w:type="gramEnd"/>
    </w:p>
    <w:p w:rsidR="0038554B" w:rsidRDefault="0038554B" w:rsidP="00790BE1">
      <w:r>
        <w:tab/>
      </w:r>
      <w:r w:rsidR="005D7C22">
        <w:t>14</w:t>
      </w:r>
      <w:r>
        <w:t>. When asked</w:t>
      </w:r>
      <w:r w:rsidR="00BB6997">
        <w:t xml:space="preserve"> </w:t>
      </w:r>
      <w:r w:rsidR="00A02079">
        <w:t xml:space="preserve">on the </w:t>
      </w:r>
      <w:r w:rsidR="00BB6997">
        <w:t>Management Questionnaire</w:t>
      </w:r>
      <w:r>
        <w:t xml:space="preserve"> to </w:t>
      </w:r>
      <w:r w:rsidR="00B446E9">
        <w:t>“</w:t>
      </w:r>
      <w:r>
        <w:t xml:space="preserve">[d]escribe the most difficult </w:t>
      </w:r>
      <w:r w:rsidR="002A3516">
        <w:t>or complex problems and the major challenges</w:t>
      </w:r>
      <w:r w:rsidR="00B446E9">
        <w:t>”</w:t>
      </w:r>
      <w:r w:rsidR="002A3516">
        <w:t xml:space="preserve"> in performing her job, Ms. Sprague </w:t>
      </w:r>
      <w:r w:rsidR="001B157A">
        <w:t>emphasized her supervisory duties, writing</w:t>
      </w:r>
      <w:r w:rsidR="002A3516">
        <w:t xml:space="preserve"> in part:</w:t>
      </w:r>
    </w:p>
    <w:p w:rsidR="002A3516" w:rsidRDefault="002A3516" w:rsidP="00CB3A76">
      <w:pPr>
        <w:spacing w:line="240" w:lineRule="auto"/>
        <w:ind w:left="720" w:right="720"/>
      </w:pPr>
      <w:r>
        <w:t>Managing multiple comprehensive task</w:t>
      </w:r>
      <w:r w:rsidR="001C58F8">
        <w:t>s....Managing multiple prior</w:t>
      </w:r>
      <w:r w:rsidR="0003593F">
        <w:t>i</w:t>
      </w:r>
      <w:r w:rsidR="001C58F8">
        <w:t>ties....</w:t>
      </w:r>
    </w:p>
    <w:p w:rsidR="0003593F" w:rsidRDefault="0003593F" w:rsidP="00CB3A76">
      <w:pPr>
        <w:spacing w:line="240" w:lineRule="auto"/>
        <w:ind w:left="720" w:right="720"/>
      </w:pPr>
    </w:p>
    <w:p w:rsidR="001C58F8" w:rsidRDefault="001C58F8" w:rsidP="00CB3A76">
      <w:pPr>
        <w:spacing w:line="240" w:lineRule="auto"/>
        <w:ind w:left="720" w:right="720"/>
      </w:pPr>
      <w:r>
        <w:lastRenderedPageBreak/>
        <w:t>Developing a Traumatic Brain Injury (TBI) Unit....</w:t>
      </w:r>
    </w:p>
    <w:p w:rsidR="0003593F" w:rsidRDefault="0003593F" w:rsidP="00CB3A76">
      <w:pPr>
        <w:spacing w:line="240" w:lineRule="auto"/>
        <w:ind w:left="720" w:right="720"/>
      </w:pPr>
    </w:p>
    <w:p w:rsidR="00CB3A76" w:rsidRDefault="00CB3A76" w:rsidP="00CB3A76">
      <w:pPr>
        <w:spacing w:line="240" w:lineRule="auto"/>
        <w:ind w:left="720" w:right="720"/>
      </w:pPr>
      <w:r>
        <w:t>Complying with state procurement regulations and processes....</w:t>
      </w:r>
    </w:p>
    <w:p w:rsidR="0003593F" w:rsidRDefault="0003593F" w:rsidP="00CB3A76">
      <w:pPr>
        <w:spacing w:line="240" w:lineRule="auto"/>
        <w:ind w:left="720" w:right="720"/>
      </w:pPr>
    </w:p>
    <w:p w:rsidR="001C58F8" w:rsidRDefault="001C58F8" w:rsidP="00CB3A76">
      <w:pPr>
        <w:spacing w:line="240" w:lineRule="auto"/>
        <w:ind w:left="720" w:right="720"/>
      </w:pPr>
      <w:r>
        <w:t>Providing clinical services for complex patients with serious co morbidities</w:t>
      </w:r>
      <w:r w:rsidR="008C3F05">
        <w:t>....</w:t>
      </w:r>
      <w:r w:rsidR="001B157A">
        <w:rPr>
          <w:rStyle w:val="FootnoteReference"/>
        </w:rPr>
        <w:footnoteReference w:id="6"/>
      </w:r>
    </w:p>
    <w:p w:rsidR="0003593F" w:rsidRDefault="0003593F" w:rsidP="00CB3A76">
      <w:pPr>
        <w:spacing w:line="240" w:lineRule="auto"/>
        <w:ind w:left="720" w:right="720"/>
      </w:pPr>
    </w:p>
    <w:p w:rsidR="0003593F" w:rsidRDefault="008C3F05" w:rsidP="00CB3A76">
      <w:pPr>
        <w:spacing w:line="240" w:lineRule="auto"/>
        <w:ind w:left="720" w:right="720"/>
      </w:pPr>
      <w:r>
        <w:t>[M]</w:t>
      </w:r>
      <w:proofErr w:type="spellStart"/>
      <w:r>
        <w:t>anaging</w:t>
      </w:r>
      <w:proofErr w:type="spellEnd"/>
      <w:r>
        <w:t xml:space="preserve"> the change from state operated Food and Nutrition Services to </w:t>
      </w:r>
    </w:p>
    <w:p w:rsidR="008C3F05" w:rsidRDefault="008C3F05" w:rsidP="00CB3A76">
      <w:pPr>
        <w:spacing w:line="240" w:lineRule="auto"/>
        <w:ind w:left="720" w:right="720"/>
      </w:pPr>
      <w:proofErr w:type="gramStart"/>
      <w:r>
        <w:t>contracted</w:t>
      </w:r>
      <w:proofErr w:type="gramEnd"/>
      <w:r>
        <w:t xml:space="preserve"> services....</w:t>
      </w:r>
    </w:p>
    <w:p w:rsidR="00CB3A76" w:rsidRDefault="00CB3A76" w:rsidP="00CB3A76">
      <w:pPr>
        <w:spacing w:line="240" w:lineRule="auto"/>
        <w:ind w:left="720" w:right="720"/>
      </w:pPr>
    </w:p>
    <w:p w:rsidR="00867EDC" w:rsidRDefault="00CB3A76" w:rsidP="0054495B">
      <w:pPr>
        <w:widowControl w:val="0"/>
      </w:pPr>
      <w:proofErr w:type="gramStart"/>
      <w:r>
        <w:t>(Resp. Ex. 4</w:t>
      </w:r>
      <w:r w:rsidR="004778E8">
        <w:t>, pp. 3-4</w:t>
      </w:r>
      <w:r>
        <w:t>.)</w:t>
      </w:r>
      <w:proofErr w:type="gramEnd"/>
    </w:p>
    <w:p w:rsidR="00BA6F60" w:rsidRDefault="00BA6F60" w:rsidP="0054495B">
      <w:pPr>
        <w:widowControl w:val="0"/>
      </w:pPr>
      <w:r>
        <w:tab/>
      </w:r>
      <w:r w:rsidR="005D7C22">
        <w:t>15</w:t>
      </w:r>
      <w:r>
        <w:t xml:space="preserve">. When asked on the Management Questionnaire to </w:t>
      </w:r>
      <w:r w:rsidR="00B446E9">
        <w:t>“</w:t>
      </w:r>
      <w:r>
        <w:t>give examples of decisions you are expected to make,</w:t>
      </w:r>
      <w:r w:rsidR="00B446E9">
        <w:t>”</w:t>
      </w:r>
      <w:r>
        <w:t xml:space="preserve"> Ms. Sprague </w:t>
      </w:r>
      <w:r w:rsidR="00825589">
        <w:t xml:space="preserve">discussed her supervisory decisions, not ones </w:t>
      </w:r>
      <w:r>
        <w:t xml:space="preserve">involving direct care of patients. </w:t>
      </w:r>
      <w:r w:rsidR="008974C1">
        <w:t>She use</w:t>
      </w:r>
      <w:r w:rsidR="00DA0D11">
        <w:t>d</w:t>
      </w:r>
      <w:r w:rsidR="008974C1">
        <w:t xml:space="preserve"> these words</w:t>
      </w:r>
      <w:r w:rsidR="00E024E6">
        <w:t xml:space="preserve"> to describe her decisions</w:t>
      </w:r>
      <w:r w:rsidR="008974C1">
        <w:t>: develop (four times), design, assess, monitor, evaluate</w:t>
      </w:r>
      <w:r w:rsidR="00E024E6">
        <w:t xml:space="preserve">, and analyze. </w:t>
      </w:r>
      <w:proofErr w:type="gramStart"/>
      <w:r w:rsidR="00E024E6">
        <w:t>(Resp. Ex. 4, p. 5.)</w:t>
      </w:r>
      <w:proofErr w:type="gramEnd"/>
    </w:p>
    <w:p w:rsidR="0003593F" w:rsidRDefault="0003593F" w:rsidP="007B569A">
      <w:pPr>
        <w:widowControl w:val="0"/>
      </w:pPr>
      <w:r>
        <w:tab/>
      </w:r>
      <w:r w:rsidR="005D7C22">
        <w:t>16</w:t>
      </w:r>
      <w:r>
        <w:t xml:space="preserve">. When asked on the Management Questionnaire to </w:t>
      </w:r>
      <w:r w:rsidR="00B446E9">
        <w:t>“</w:t>
      </w:r>
      <w:r>
        <w:t>describe the nature of your contacts with clients, patients, inmates, [and] residents,</w:t>
      </w:r>
      <w:r w:rsidR="00B446E9">
        <w:t>”</w:t>
      </w:r>
      <w:r>
        <w:t xml:space="preserve"> Ms. Sprague</w:t>
      </w:r>
      <w:r w:rsidR="004E60FE">
        <w:t xml:space="preserve"> first wrote a paragraph about Tewksbury</w:t>
      </w:r>
      <w:r w:rsidR="00276AD2">
        <w:t xml:space="preserve"> </w:t>
      </w:r>
      <w:r w:rsidR="004E60FE">
        <w:t xml:space="preserve">Hospital and then that she </w:t>
      </w:r>
      <w:r w:rsidR="00B446E9">
        <w:t>“</w:t>
      </w:r>
      <w:r w:rsidR="004E60FE">
        <w:t xml:space="preserve">has daily oversight, supervision, monitoring and interaction with clinical and </w:t>
      </w:r>
      <w:proofErr w:type="spellStart"/>
      <w:r w:rsidR="004E60FE">
        <w:t>non clinical</w:t>
      </w:r>
      <w:proofErr w:type="spellEnd"/>
      <w:r w:rsidR="004E60FE">
        <w:t xml:space="preserve"> staff delivering direct services to these patients....</w:t>
      </w:r>
      <w:r w:rsidR="00B446E9">
        <w:t>”</w:t>
      </w:r>
      <w:r w:rsidR="004E60FE">
        <w:t xml:space="preserve"> </w:t>
      </w:r>
      <w:r w:rsidR="0052323F">
        <w:t xml:space="preserve">She continued that she </w:t>
      </w:r>
      <w:r w:rsidR="00B446E9">
        <w:t>“</w:t>
      </w:r>
      <w:r w:rsidR="0052323F">
        <w:t xml:space="preserve">also interacts with patients, families, </w:t>
      </w:r>
      <w:proofErr w:type="gramStart"/>
      <w:r w:rsidR="0052323F">
        <w:t>students[</w:t>
      </w:r>
      <w:proofErr w:type="gramEnd"/>
      <w:r w:rsidR="0052323F">
        <w:t>,] the CEO, COO, Senior Managers and hospital staff</w:t>
      </w:r>
      <w:r w:rsidR="00220A5D">
        <w:t xml:space="preserve">. </w:t>
      </w:r>
      <w:proofErr w:type="gramStart"/>
      <w:r w:rsidR="00220A5D">
        <w:t>(Resp. Ex. 4, pp. 7-8.)</w:t>
      </w:r>
      <w:proofErr w:type="gramEnd"/>
      <w:r w:rsidR="00220A5D">
        <w:rPr>
          <w:rStyle w:val="FootnoteReference"/>
        </w:rPr>
        <w:footnoteReference w:id="7"/>
      </w:r>
    </w:p>
    <w:p w:rsidR="001E3AFC" w:rsidRDefault="001E3AFC" w:rsidP="00CF54BF">
      <w:pPr>
        <w:widowControl w:val="0"/>
      </w:pPr>
      <w:r>
        <w:tab/>
      </w:r>
      <w:r w:rsidR="005D7C22">
        <w:t>17</w:t>
      </w:r>
      <w:r>
        <w:t xml:space="preserve">. When asked on the Management Questionnaire to </w:t>
      </w:r>
      <w:r w:rsidR="00B446E9">
        <w:t>“</w:t>
      </w:r>
      <w:r>
        <w:t>[d]escribe the critical and typical knowledge</w:t>
      </w:r>
      <w:r w:rsidR="00CF54BF">
        <w:t>,</w:t>
      </w:r>
      <w:r>
        <w:t xml:space="preserve"> skills and abilities you believe are necessary to perform this job</w:t>
      </w:r>
      <w:r w:rsidR="00EC4110">
        <w:t>,</w:t>
      </w:r>
      <w:r w:rsidR="00B446E9">
        <w:t>”</w:t>
      </w:r>
      <w:r w:rsidR="00EC4110">
        <w:t xml:space="preserve"> Ms. Sprague did not mention caring for or interacting with patients. </w:t>
      </w:r>
      <w:proofErr w:type="gramStart"/>
      <w:r w:rsidR="00EC4110">
        <w:t>(Resp. Ex. 4, p. 9.)</w:t>
      </w:r>
      <w:proofErr w:type="gramEnd"/>
    </w:p>
    <w:p w:rsidR="00E024E6" w:rsidRDefault="00E024E6" w:rsidP="00CF54BF">
      <w:pPr>
        <w:widowControl w:val="0"/>
      </w:pPr>
      <w:r>
        <w:tab/>
      </w:r>
      <w:r w:rsidR="005D7C22">
        <w:t>18</w:t>
      </w:r>
      <w:r>
        <w:t xml:space="preserve">. Ms. Sprague stated on the Management Questionnaire that </w:t>
      </w:r>
      <w:r w:rsidR="00621DA8">
        <w:t xml:space="preserve">she supervised 121 </w:t>
      </w:r>
      <w:r w:rsidR="00621DA8">
        <w:lastRenderedPageBreak/>
        <w:t xml:space="preserve">employees who directly reported to her. </w:t>
      </w:r>
      <w:proofErr w:type="gramStart"/>
      <w:r w:rsidR="00621DA8">
        <w:t>(Resp. Ex. 4, pp. 5-6.)</w:t>
      </w:r>
      <w:proofErr w:type="gramEnd"/>
    </w:p>
    <w:p w:rsidR="00825589" w:rsidRDefault="00394393" w:rsidP="00790BE1">
      <w:r>
        <w:tab/>
      </w:r>
      <w:r w:rsidR="005D7C22">
        <w:t>19</w:t>
      </w:r>
      <w:r>
        <w:t xml:space="preserve">. In a form that was due on September 30, 2009, </w:t>
      </w:r>
      <w:r w:rsidR="00276AD2">
        <w:t>one year and three months</w:t>
      </w:r>
      <w:r>
        <w:t xml:space="preserve"> before she began her last year before retiring, Ms. Sprague</w:t>
      </w:r>
      <w:r w:rsidR="00823973">
        <w:t>’</w:t>
      </w:r>
      <w:r>
        <w:t xml:space="preserve">s managing supervisor wrote about her </w:t>
      </w:r>
      <w:r w:rsidR="00DF282C">
        <w:t xml:space="preserve">four </w:t>
      </w:r>
      <w:r>
        <w:t>Manager Objectives as follows:</w:t>
      </w:r>
    </w:p>
    <w:p w:rsidR="00247003" w:rsidRDefault="00394393" w:rsidP="00DF282C">
      <w:pPr>
        <w:spacing w:line="240" w:lineRule="auto"/>
        <w:ind w:left="720" w:right="720"/>
      </w:pPr>
      <w:r>
        <w:tab/>
      </w:r>
      <w:r w:rsidR="00DF282C">
        <w:t xml:space="preserve">[1] </w:t>
      </w:r>
      <w:proofErr w:type="gramStart"/>
      <w:r>
        <w:t>Plans[</w:t>
      </w:r>
      <w:proofErr w:type="gramEnd"/>
      <w:r>
        <w:t xml:space="preserve">,] organizes, directs, supervises, evaluates and effectively oversees Occupational Therapy, Physical Therapy, Speech/Language Pathology, Food and Nutrition Services, and Adaptive Equipment departments. </w:t>
      </w:r>
      <w:proofErr w:type="gramStart"/>
      <w:r>
        <w:t xml:space="preserve">Provides daily leadership and supervision </w:t>
      </w:r>
      <w:r w:rsidR="00247003">
        <w:t>…to ensure adherence to…standards and hospital policies and procedures in the delivery of direct services to patients.</w:t>
      </w:r>
      <w:proofErr w:type="gramEnd"/>
      <w:r w:rsidR="00247003">
        <w:t xml:space="preserve"> Ensure appropriate utilization of staff and equipment to ensure high quality, safe, patient centered, cost effective services are delivered to all patients….</w:t>
      </w:r>
      <w:r w:rsidR="00DF282C">
        <w:rPr>
          <w:rStyle w:val="FootnoteReference"/>
        </w:rPr>
        <w:footnoteReference w:id="8"/>
      </w:r>
    </w:p>
    <w:p w:rsidR="00DF282C" w:rsidRDefault="00DF282C" w:rsidP="00DF282C">
      <w:pPr>
        <w:spacing w:line="240" w:lineRule="auto"/>
        <w:ind w:left="720" w:right="720"/>
      </w:pPr>
    </w:p>
    <w:p w:rsidR="00DF282C" w:rsidRDefault="00DF282C" w:rsidP="00DF282C">
      <w:pPr>
        <w:spacing w:line="240" w:lineRule="auto"/>
        <w:ind w:left="720" w:right="720"/>
      </w:pPr>
      <w:r>
        <w:t>40%</w:t>
      </w:r>
    </w:p>
    <w:p w:rsidR="00DF282C" w:rsidRDefault="00DF282C" w:rsidP="00DF282C">
      <w:pPr>
        <w:spacing w:line="240" w:lineRule="auto"/>
        <w:ind w:left="720" w:right="720"/>
      </w:pPr>
    </w:p>
    <w:p w:rsidR="00DF282C" w:rsidRDefault="00DF282C" w:rsidP="00DF282C">
      <w:pPr>
        <w:spacing w:line="240" w:lineRule="auto"/>
        <w:ind w:left="720" w:right="720"/>
      </w:pPr>
      <w:r>
        <w:t>[2] Functions as contract manager…at Tewksbury Hospital (annual budget of $3,583,996). Provides oversight (fiscal and operational), direction and supervision of vendor staff to ensure utilization of resources and delivery of high quality, cost effective services to patients and staff….</w:t>
      </w:r>
    </w:p>
    <w:p w:rsidR="00DF282C" w:rsidRDefault="00DF282C" w:rsidP="00DF282C">
      <w:pPr>
        <w:spacing w:line="240" w:lineRule="auto"/>
        <w:ind w:left="720" w:right="720"/>
      </w:pPr>
    </w:p>
    <w:p w:rsidR="00DF282C" w:rsidRDefault="00DF282C" w:rsidP="00DF282C">
      <w:pPr>
        <w:spacing w:line="240" w:lineRule="auto"/>
        <w:ind w:left="720" w:right="720"/>
      </w:pPr>
      <w:r>
        <w:t>30%</w:t>
      </w:r>
    </w:p>
    <w:p w:rsidR="00DF282C" w:rsidRDefault="00DF282C" w:rsidP="00DF282C">
      <w:pPr>
        <w:spacing w:line="240" w:lineRule="auto"/>
        <w:ind w:left="720" w:right="720"/>
      </w:pPr>
    </w:p>
    <w:p w:rsidR="00DF282C" w:rsidRDefault="00DF282C" w:rsidP="00DF282C">
      <w:pPr>
        <w:spacing w:line="240" w:lineRule="auto"/>
        <w:ind w:left="720" w:right="720"/>
      </w:pPr>
      <w:r>
        <w:t>[3] Functions as project manager for the conversion of the hospital</w:t>
      </w:r>
      <w:r w:rsidR="00823973">
        <w:t>’</w:t>
      </w:r>
      <w:r>
        <w:t>s current food service production and delivery system….</w:t>
      </w:r>
    </w:p>
    <w:p w:rsidR="00DF282C" w:rsidRDefault="00DF282C" w:rsidP="00DF282C">
      <w:pPr>
        <w:spacing w:line="240" w:lineRule="auto"/>
        <w:ind w:left="720" w:right="720"/>
      </w:pPr>
    </w:p>
    <w:p w:rsidR="00DF282C" w:rsidRDefault="00DF282C" w:rsidP="00DF282C">
      <w:pPr>
        <w:spacing w:line="240" w:lineRule="auto"/>
        <w:ind w:left="720" w:right="720"/>
      </w:pPr>
      <w:r>
        <w:t>20%</w:t>
      </w:r>
    </w:p>
    <w:p w:rsidR="00DF282C" w:rsidRDefault="00DF282C" w:rsidP="00DF282C">
      <w:pPr>
        <w:spacing w:line="240" w:lineRule="auto"/>
        <w:ind w:left="720" w:right="720"/>
      </w:pPr>
    </w:p>
    <w:p w:rsidR="00DF282C" w:rsidRDefault="00DF282C" w:rsidP="00DF282C">
      <w:pPr>
        <w:spacing w:line="240" w:lineRule="auto"/>
        <w:ind w:left="720" w:right="720"/>
      </w:pPr>
      <w:r>
        <w:t>[4] ….Participates in implementation of Executive Order 509….</w:t>
      </w:r>
      <w:r>
        <w:rPr>
          <w:rStyle w:val="FootnoteReference"/>
        </w:rPr>
        <w:footnoteReference w:id="9"/>
      </w:r>
    </w:p>
    <w:p w:rsidR="00DF282C" w:rsidRDefault="00DF282C" w:rsidP="00DF282C">
      <w:pPr>
        <w:spacing w:line="240" w:lineRule="auto"/>
        <w:ind w:left="720" w:right="720"/>
      </w:pPr>
    </w:p>
    <w:p w:rsidR="00DF282C" w:rsidRDefault="00DF282C" w:rsidP="00DF282C">
      <w:pPr>
        <w:spacing w:line="240" w:lineRule="auto"/>
        <w:ind w:left="720" w:right="720"/>
      </w:pPr>
      <w:r>
        <w:t>10%</w:t>
      </w:r>
    </w:p>
    <w:p w:rsidR="00DF282C" w:rsidRDefault="00DF282C" w:rsidP="00DF282C">
      <w:pPr>
        <w:spacing w:line="240" w:lineRule="auto"/>
        <w:ind w:left="720" w:right="720"/>
      </w:pPr>
    </w:p>
    <w:p w:rsidR="00247003" w:rsidRDefault="00247003" w:rsidP="00790BE1">
      <w:proofErr w:type="gramStart"/>
      <w:r>
        <w:t xml:space="preserve">(Resp. Ex. </w:t>
      </w:r>
      <w:r w:rsidR="00B04032">
        <w:t>5, pp. 1</w:t>
      </w:r>
      <w:r w:rsidR="00DF282C">
        <w:t>-3.</w:t>
      </w:r>
      <w:r>
        <w:t>)</w:t>
      </w:r>
      <w:proofErr w:type="gramEnd"/>
    </w:p>
    <w:p w:rsidR="00DB4A6F" w:rsidRDefault="006609B2" w:rsidP="00790BE1">
      <w:r>
        <w:tab/>
      </w:r>
      <w:r w:rsidR="005D7C22">
        <w:t>20</w:t>
      </w:r>
      <w:r w:rsidR="0017148A">
        <w:t>. On Octo</w:t>
      </w:r>
      <w:r w:rsidR="000642C5">
        <w:t xml:space="preserve">ber </w:t>
      </w:r>
      <w:r w:rsidR="0017148A">
        <w:t>7</w:t>
      </w:r>
      <w:r w:rsidR="000642C5">
        <w:t>, 2010</w:t>
      </w:r>
      <w:r w:rsidR="0017148A">
        <w:t xml:space="preserve">, Ms. Sprague </w:t>
      </w:r>
      <w:r w:rsidR="00985842">
        <w:t xml:space="preserve">signed a Group Classification Questionnaire. She </w:t>
      </w:r>
      <w:r w:rsidR="00A02079">
        <w:t xml:space="preserve">wrote that her current job title was </w:t>
      </w:r>
      <w:r w:rsidR="00B446E9">
        <w:t>“</w:t>
      </w:r>
      <w:r w:rsidR="00A02079">
        <w:t>Director of Rehabilitation &amp; Support Services Program Manager VI.</w:t>
      </w:r>
      <w:r w:rsidR="00B446E9">
        <w:t>”</w:t>
      </w:r>
      <w:r w:rsidR="00A02079">
        <w:t xml:space="preserve"> (Resp. Ex. </w:t>
      </w:r>
      <w:r w:rsidR="00DB4A6F">
        <w:t xml:space="preserve">3.) </w:t>
      </w:r>
    </w:p>
    <w:p w:rsidR="000642C5" w:rsidRDefault="00DB4A6F" w:rsidP="00790BE1">
      <w:r>
        <w:lastRenderedPageBreak/>
        <w:tab/>
      </w:r>
      <w:r w:rsidR="005D7C22">
        <w:t>21</w:t>
      </w:r>
      <w:r>
        <w:t xml:space="preserve">. On the Group Classification Questionnaire, Ms. Sprague </w:t>
      </w:r>
      <w:r w:rsidR="00985842">
        <w:t xml:space="preserve">wrote: </w:t>
      </w:r>
    </w:p>
    <w:p w:rsidR="00985842" w:rsidRDefault="00985842" w:rsidP="00F7109F">
      <w:pPr>
        <w:spacing w:line="240" w:lineRule="auto"/>
        <w:ind w:left="720" w:right="720"/>
      </w:pPr>
      <w:r>
        <w:t>I provide supervision</w:t>
      </w:r>
      <w:r w:rsidR="00044DC9">
        <w:t xml:space="preserve"> &amp; </w:t>
      </w:r>
      <w:r>
        <w:t xml:space="preserve">training to </w:t>
      </w:r>
      <w:proofErr w:type="spellStart"/>
      <w:r w:rsidR="009A7B2B">
        <w:t>approx</w:t>
      </w:r>
      <w:proofErr w:type="spellEnd"/>
      <w:r w:rsidR="009A7B2B">
        <w:t xml:space="preserve"> </w:t>
      </w:r>
      <w:r>
        <w:t>110 direct care employees, providing care &amp; treatment to medically &amp; mentally ill patients who have behavioral issues &amp; criminal backgrounds.</w:t>
      </w:r>
      <w:r w:rsidR="00813EDC">
        <w:rPr>
          <w:rStyle w:val="FootnoteReference"/>
        </w:rPr>
        <w:footnoteReference w:id="10"/>
      </w:r>
      <w:r>
        <w:t xml:space="preserve"> I work the day shift, attend patient centered meetings &amp; rounds, </w:t>
      </w:r>
      <w:r w:rsidR="00044DC9">
        <w:t xml:space="preserve">interview </w:t>
      </w:r>
      <w:r w:rsidR="008D6C57">
        <w:t>patients and families, investigate incidents and complaints, provide Ethics consultations, chart reviews, audits inspection of patient care areas, do meal rounds and interact with patients on a daily basis.</w:t>
      </w:r>
    </w:p>
    <w:p w:rsidR="00AA3AE9" w:rsidRDefault="00AA3AE9" w:rsidP="00F7109F">
      <w:pPr>
        <w:spacing w:line="240" w:lineRule="auto"/>
        <w:ind w:left="720" w:right="720"/>
      </w:pPr>
    </w:p>
    <w:p w:rsidR="00F7109F" w:rsidRDefault="00F7109F" w:rsidP="00790BE1">
      <w:r>
        <w:t>(Resp. Ex. 3.)</w:t>
      </w:r>
      <w:r w:rsidR="00572F67">
        <w:t xml:space="preserve"> </w:t>
      </w:r>
    </w:p>
    <w:p w:rsidR="00790BE1" w:rsidRDefault="00790BE1" w:rsidP="0054495B">
      <w:pPr>
        <w:widowControl w:val="0"/>
      </w:pPr>
      <w:r>
        <w:tab/>
      </w:r>
      <w:r w:rsidR="005D7C22">
        <w:t>22</w:t>
      </w:r>
      <w:r w:rsidR="00731A86">
        <w:t>. On October 28, 2010, SBR voted to deny Ms. Sprague</w:t>
      </w:r>
      <w:r w:rsidR="00823973">
        <w:t>’</w:t>
      </w:r>
      <w:r w:rsidR="00731A86">
        <w:t>s request for Group 2 classification. On November 1, 2010, it notified her of the denial. (Resp. Ex. 1.)</w:t>
      </w:r>
    </w:p>
    <w:p w:rsidR="00320551" w:rsidRDefault="00320551" w:rsidP="00790BE1">
      <w:r>
        <w:tab/>
      </w:r>
      <w:r w:rsidR="005D7C22">
        <w:t>23</w:t>
      </w:r>
      <w:r>
        <w:t>. On November 10, 2010, Ms. Sprague timely appealed. (Pet. Ex. 1.)</w:t>
      </w:r>
    </w:p>
    <w:p w:rsidR="00790BE1" w:rsidRDefault="00790BE1" w:rsidP="00790BE1">
      <w:pPr>
        <w:jc w:val="center"/>
        <w:rPr>
          <w:rFonts w:cs="Times New Roman"/>
          <w:b/>
          <w:szCs w:val="24"/>
        </w:rPr>
      </w:pPr>
      <w:r w:rsidRPr="00F90200">
        <w:rPr>
          <w:rFonts w:cs="Times New Roman"/>
          <w:b/>
          <w:szCs w:val="24"/>
        </w:rPr>
        <w:t>Discussion</w:t>
      </w:r>
    </w:p>
    <w:p w:rsidR="00194A6D" w:rsidRPr="00194A6D" w:rsidRDefault="00823973" w:rsidP="00194A6D">
      <w:pPr>
        <w:rPr>
          <w:rFonts w:eastAsia="Times New Roman" w:cs="Times New Roman"/>
          <w:szCs w:val="24"/>
          <w:lang w:val="en"/>
        </w:rPr>
      </w:pPr>
      <w:r>
        <w:rPr>
          <w:rFonts w:eastAsia="Times New Roman" w:cs="Times New Roman"/>
          <w:szCs w:val="24"/>
          <w:lang w:val="en"/>
        </w:rPr>
        <w:tab/>
      </w:r>
      <w:r w:rsidR="00194A6D" w:rsidRPr="00194A6D">
        <w:rPr>
          <w:rFonts w:eastAsia="Times New Roman" w:cs="Times New Roman"/>
          <w:szCs w:val="24"/>
          <w:lang w:val="en"/>
        </w:rPr>
        <w:t>For retirement purposes, Commonwealth employees fall into four groups. Group 1 is the</w:t>
      </w:r>
      <w:r w:rsidR="00194A6D" w:rsidRPr="002F0227">
        <w:rPr>
          <w:rFonts w:eastAsia="Times New Roman" w:cs="Times New Roman"/>
          <w:szCs w:val="24"/>
          <w:lang w:val="en"/>
        </w:rPr>
        <w:t xml:space="preserve"> </w:t>
      </w:r>
    </w:p>
    <w:p w:rsidR="00194A6D" w:rsidRPr="00194A6D" w:rsidRDefault="00194A6D" w:rsidP="00194A6D">
      <w:pPr>
        <w:rPr>
          <w:rFonts w:eastAsia="Times New Roman" w:cs="Times New Roman"/>
          <w:szCs w:val="24"/>
          <w:lang w:val="en"/>
        </w:rPr>
      </w:pPr>
      <w:proofErr w:type="gramStart"/>
      <w:r w:rsidRPr="00194A6D">
        <w:rPr>
          <w:rFonts w:eastAsia="Times New Roman" w:cs="Times New Roman"/>
          <w:szCs w:val="24"/>
          <w:lang w:val="en"/>
        </w:rPr>
        <w:t>general</w:t>
      </w:r>
      <w:proofErr w:type="gramEnd"/>
      <w:r w:rsidRPr="00194A6D">
        <w:rPr>
          <w:rFonts w:eastAsia="Times New Roman" w:cs="Times New Roman"/>
          <w:szCs w:val="24"/>
          <w:lang w:val="en"/>
        </w:rPr>
        <w:t xml:space="preserve"> group. G.L. c. 32, § 3(2</w:t>
      </w:r>
      <w:proofErr w:type="gramStart"/>
      <w:r w:rsidRPr="00194A6D">
        <w:rPr>
          <w:rFonts w:eastAsia="Times New Roman" w:cs="Times New Roman"/>
          <w:szCs w:val="24"/>
          <w:lang w:val="en"/>
        </w:rPr>
        <w:t>)(</w:t>
      </w:r>
      <w:proofErr w:type="gramEnd"/>
      <w:r w:rsidRPr="00194A6D">
        <w:rPr>
          <w:rFonts w:eastAsia="Times New Roman" w:cs="Times New Roman"/>
          <w:szCs w:val="24"/>
          <w:lang w:val="en"/>
        </w:rPr>
        <w:t>g). Group 2 is the group for various employees, including those</w:t>
      </w:r>
    </w:p>
    <w:p w:rsidR="002B0DE6" w:rsidRPr="002B0DE6" w:rsidRDefault="00B446E9" w:rsidP="002B0DE6">
      <w:pPr>
        <w:rPr>
          <w:rFonts w:eastAsia="Times New Roman" w:cs="Times New Roman"/>
          <w:i/>
          <w:szCs w:val="24"/>
          <w:lang w:val="en"/>
        </w:rPr>
      </w:pPr>
      <w:r>
        <w:rPr>
          <w:rFonts w:cs="Times New Roman"/>
          <w:szCs w:val="24"/>
        </w:rPr>
        <w:t>“</w:t>
      </w:r>
      <w:proofErr w:type="gramStart"/>
      <w:r w:rsidR="002F0227" w:rsidRPr="002F0227">
        <w:rPr>
          <w:rFonts w:cs="Times New Roman"/>
          <w:szCs w:val="24"/>
        </w:rPr>
        <w:t>whose</w:t>
      </w:r>
      <w:proofErr w:type="gramEnd"/>
      <w:r w:rsidR="002F0227" w:rsidRPr="002F0227">
        <w:rPr>
          <w:rFonts w:cs="Times New Roman"/>
          <w:szCs w:val="24"/>
        </w:rPr>
        <w:t xml:space="preserve"> regular and major duties require them to have the care, custody, instruction or other supervision of...persons who are mentally ill</w:t>
      </w:r>
      <w:r w:rsidR="002F0227" w:rsidRPr="002F0227">
        <w:rPr>
          <w:rFonts w:eastAsia="Times New Roman" w:cs="Times New Roman"/>
          <w:szCs w:val="24"/>
          <w:lang w:val="en"/>
        </w:rPr>
        <w:t>.</w:t>
      </w:r>
      <w:r>
        <w:rPr>
          <w:rFonts w:eastAsia="Times New Roman" w:cs="Times New Roman"/>
          <w:szCs w:val="24"/>
          <w:lang w:val="en"/>
        </w:rPr>
        <w:t>”</w:t>
      </w:r>
      <w:r w:rsidR="002F0227">
        <w:rPr>
          <w:rFonts w:eastAsia="Times New Roman" w:cs="Times New Roman"/>
          <w:szCs w:val="24"/>
          <w:lang w:val="en"/>
        </w:rPr>
        <w:t xml:space="preserve"> </w:t>
      </w:r>
      <w:r w:rsidR="002F0227" w:rsidRPr="00194A6D">
        <w:rPr>
          <w:rFonts w:eastAsia="Times New Roman" w:cs="Times New Roman"/>
          <w:szCs w:val="24"/>
          <w:lang w:val="en"/>
        </w:rPr>
        <w:t>G.L. c. 32, § 3(2</w:t>
      </w:r>
      <w:proofErr w:type="gramStart"/>
      <w:r w:rsidR="002F0227" w:rsidRPr="00194A6D">
        <w:rPr>
          <w:rFonts w:eastAsia="Times New Roman" w:cs="Times New Roman"/>
          <w:szCs w:val="24"/>
          <w:lang w:val="en"/>
        </w:rPr>
        <w:t>)(</w:t>
      </w:r>
      <w:proofErr w:type="gramEnd"/>
      <w:r w:rsidR="002F0227" w:rsidRPr="00194A6D">
        <w:rPr>
          <w:rFonts w:eastAsia="Times New Roman" w:cs="Times New Roman"/>
          <w:szCs w:val="24"/>
          <w:lang w:val="en"/>
        </w:rPr>
        <w:t>g)</w:t>
      </w:r>
      <w:r w:rsidR="002F0227">
        <w:rPr>
          <w:rFonts w:eastAsia="Times New Roman" w:cs="Times New Roman"/>
          <w:szCs w:val="24"/>
          <w:lang w:val="en"/>
        </w:rPr>
        <w:t>.</w:t>
      </w:r>
      <w:r w:rsidR="001803BD">
        <w:rPr>
          <w:rFonts w:eastAsia="Times New Roman" w:cs="Times New Roman"/>
          <w:szCs w:val="24"/>
          <w:lang w:val="en"/>
        </w:rPr>
        <w:t xml:space="preserve"> Having contact and interactions with mentally ill people does not constitute having </w:t>
      </w:r>
      <w:proofErr w:type="gramStart"/>
      <w:r w:rsidR="001803BD">
        <w:rPr>
          <w:rFonts w:eastAsia="Times New Roman" w:cs="Times New Roman"/>
          <w:szCs w:val="24"/>
          <w:lang w:val="en"/>
        </w:rPr>
        <w:t>care</w:t>
      </w:r>
      <w:proofErr w:type="gramEnd"/>
      <w:r w:rsidR="001803BD">
        <w:rPr>
          <w:rFonts w:eastAsia="Times New Roman" w:cs="Times New Roman"/>
          <w:szCs w:val="24"/>
          <w:lang w:val="en"/>
        </w:rPr>
        <w:t>, custody, instruction, or supervision of them.</w:t>
      </w:r>
      <w:r w:rsidR="00EC5E00">
        <w:rPr>
          <w:rFonts w:eastAsia="Times New Roman" w:cs="Times New Roman"/>
          <w:szCs w:val="24"/>
          <w:lang w:val="en"/>
        </w:rPr>
        <w:t xml:space="preserve"> </w:t>
      </w:r>
      <w:r w:rsidR="00B00591">
        <w:rPr>
          <w:rFonts w:eastAsia="Times New Roman" w:cs="Times New Roman"/>
          <w:i/>
          <w:szCs w:val="24"/>
          <w:lang w:val="en"/>
        </w:rPr>
        <w:t>See Florence Grace v. State Board of Retirement</w:t>
      </w:r>
      <w:r w:rsidR="00B00591">
        <w:rPr>
          <w:rFonts w:eastAsia="Times New Roman" w:cs="Times New Roman"/>
          <w:szCs w:val="24"/>
          <w:lang w:val="en"/>
        </w:rPr>
        <w:t>, CR-01-712 (DALA 2002).</w:t>
      </w:r>
      <w:r w:rsidR="00A866D6">
        <w:rPr>
          <w:rFonts w:eastAsia="Times New Roman" w:cs="Times New Roman"/>
          <w:szCs w:val="24"/>
          <w:lang w:val="en"/>
        </w:rPr>
        <w:t xml:space="preserve"> </w:t>
      </w:r>
      <w:r w:rsidR="001803BD">
        <w:rPr>
          <w:rFonts w:eastAsia="Times New Roman" w:cs="Times New Roman"/>
          <w:szCs w:val="24"/>
          <w:lang w:val="en"/>
        </w:rPr>
        <w:t>Supervising staff members who have care, custody, instruction, or supervision of</w:t>
      </w:r>
      <w:r w:rsidR="00AA4E1A">
        <w:rPr>
          <w:rFonts w:eastAsia="Times New Roman" w:cs="Times New Roman"/>
          <w:szCs w:val="24"/>
          <w:lang w:val="en"/>
        </w:rPr>
        <w:t xml:space="preserve"> mentally ill people does not in turn constitute having such care, custody, instruction, or supervision.</w:t>
      </w:r>
      <w:r w:rsidR="00A866D6">
        <w:rPr>
          <w:rFonts w:eastAsia="Times New Roman" w:cs="Times New Roman"/>
          <w:szCs w:val="24"/>
          <w:lang w:val="en"/>
        </w:rPr>
        <w:t xml:space="preserve"> </w:t>
      </w:r>
      <w:r w:rsidR="00B00591" w:rsidRPr="00B00591">
        <w:rPr>
          <w:rFonts w:eastAsia="Times New Roman" w:cs="Times New Roman"/>
          <w:i/>
          <w:szCs w:val="24"/>
          <w:lang w:val="en"/>
        </w:rPr>
        <w:t>Id.</w:t>
      </w:r>
      <w:r w:rsidR="00B00591">
        <w:rPr>
          <w:rFonts w:eastAsia="Times New Roman" w:cs="Times New Roman"/>
          <w:szCs w:val="24"/>
          <w:lang w:val="en"/>
        </w:rPr>
        <w:t xml:space="preserve">, </w:t>
      </w:r>
      <w:r w:rsidR="007C6A23">
        <w:rPr>
          <w:rFonts w:eastAsia="Times New Roman" w:cs="Times New Roman"/>
          <w:i/>
          <w:szCs w:val="24"/>
          <w:lang w:val="en"/>
        </w:rPr>
        <w:t>Janine Joseph v. State Board of Retirement</w:t>
      </w:r>
      <w:r w:rsidR="007C6A23">
        <w:rPr>
          <w:rFonts w:eastAsia="Times New Roman" w:cs="Times New Roman"/>
          <w:szCs w:val="24"/>
          <w:lang w:val="en"/>
        </w:rPr>
        <w:t>, CR-13-283 (DALA 2015).</w:t>
      </w:r>
      <w:r w:rsidR="002B0DE6">
        <w:rPr>
          <w:rFonts w:eastAsia="Times New Roman" w:cs="Times New Roman"/>
          <w:szCs w:val="24"/>
          <w:lang w:val="en"/>
        </w:rPr>
        <w:t xml:space="preserve"> </w:t>
      </w:r>
      <w:r w:rsidR="002B0DE6">
        <w:rPr>
          <w:rFonts w:eastAsia="Times New Roman" w:cs="Times New Roman"/>
          <w:i/>
          <w:szCs w:val="24"/>
          <w:lang w:val="en"/>
        </w:rPr>
        <w:t>See Susan Martin v. State Board of Retirement</w:t>
      </w:r>
      <w:r w:rsidR="002B0DE6">
        <w:rPr>
          <w:rFonts w:eastAsia="Times New Roman" w:cs="Times New Roman"/>
          <w:szCs w:val="24"/>
          <w:lang w:val="en"/>
        </w:rPr>
        <w:t xml:space="preserve">, </w:t>
      </w:r>
      <w:r w:rsidR="002B0DE6" w:rsidRPr="00AD12E4">
        <w:rPr>
          <w:rFonts w:cs="Times New Roman"/>
          <w:szCs w:val="24"/>
        </w:rPr>
        <w:t>CR-09-1065</w:t>
      </w:r>
      <w:r w:rsidR="002B0DE6">
        <w:rPr>
          <w:rFonts w:cs="Times New Roman"/>
          <w:szCs w:val="24"/>
        </w:rPr>
        <w:t xml:space="preserve"> (DALA 2016).</w:t>
      </w:r>
      <w:r w:rsidR="002B0DE6" w:rsidRPr="00AD12E4">
        <w:rPr>
          <w:rFonts w:cs="Times New Roman"/>
          <w:szCs w:val="24"/>
        </w:rPr>
        <w:t xml:space="preserve">                              </w:t>
      </w:r>
    </w:p>
    <w:p w:rsidR="00716C18" w:rsidRDefault="007749FC" w:rsidP="002B0DE6">
      <w:pPr>
        <w:widowControl w:val="0"/>
        <w:rPr>
          <w:rFonts w:cs="Times New Roman"/>
          <w:szCs w:val="24"/>
        </w:rPr>
      </w:pPr>
      <w:r>
        <w:rPr>
          <w:rFonts w:eastAsia="Times New Roman" w:cs="Times New Roman"/>
          <w:color w:val="333333"/>
          <w:szCs w:val="24"/>
          <w:lang w:val="en"/>
        </w:rPr>
        <w:tab/>
      </w:r>
      <w:r w:rsidRPr="00D90176">
        <w:rPr>
          <w:rFonts w:eastAsia="Times New Roman" w:cs="Times New Roman"/>
          <w:szCs w:val="24"/>
          <w:lang w:val="en"/>
        </w:rPr>
        <w:t>Ms. Sprague asks to be classified in Group 2</w:t>
      </w:r>
      <w:r w:rsidR="00F316D2">
        <w:rPr>
          <w:rFonts w:eastAsia="Times New Roman" w:cs="Times New Roman"/>
          <w:szCs w:val="24"/>
          <w:lang w:val="en"/>
        </w:rPr>
        <w:t xml:space="preserve"> based on</w:t>
      </w:r>
      <w:r w:rsidRPr="00D90176">
        <w:rPr>
          <w:rFonts w:eastAsia="Times New Roman" w:cs="Times New Roman"/>
          <w:szCs w:val="24"/>
          <w:lang w:val="en"/>
        </w:rPr>
        <w:t xml:space="preserve"> her 30-year career. Her request has </w:t>
      </w:r>
      <w:r w:rsidRPr="00D90176">
        <w:rPr>
          <w:rFonts w:eastAsia="Times New Roman" w:cs="Times New Roman"/>
          <w:szCs w:val="24"/>
          <w:lang w:val="en"/>
        </w:rPr>
        <w:lastRenderedPageBreak/>
        <w:t>two problems, however. One, a</w:t>
      </w:r>
      <w:r w:rsidR="00194A6D" w:rsidRPr="00194A6D">
        <w:rPr>
          <w:rFonts w:eastAsia="Times New Roman" w:cs="Times New Roman"/>
          <w:szCs w:val="24"/>
          <w:lang w:val="en"/>
        </w:rPr>
        <w:t>n employee</w:t>
      </w:r>
      <w:r w:rsidR="00823973" w:rsidRPr="00D90176">
        <w:rPr>
          <w:rFonts w:eastAsia="Times New Roman" w:cs="Times New Roman"/>
          <w:szCs w:val="24"/>
          <w:lang w:val="en"/>
        </w:rPr>
        <w:t>’</w:t>
      </w:r>
      <w:r w:rsidR="00194A6D" w:rsidRPr="00194A6D">
        <w:rPr>
          <w:rFonts w:eastAsia="Times New Roman" w:cs="Times New Roman"/>
          <w:szCs w:val="24"/>
          <w:lang w:val="en"/>
        </w:rPr>
        <w:t xml:space="preserve">s group generally depends on his or her duties when he or she retires. </w:t>
      </w:r>
      <w:bookmarkStart w:id="1" w:name="hit2"/>
      <w:bookmarkEnd w:id="1"/>
      <w:r w:rsidR="009F07B6" w:rsidRPr="00D90176">
        <w:rPr>
          <w:rFonts w:eastAsia="Times New Roman" w:cs="Times New Roman"/>
          <w:i/>
          <w:noProof/>
          <w:szCs w:val="24"/>
        </w:rPr>
        <w:t xml:space="preserve">Maddocks </w:t>
      </w:r>
      <w:r w:rsidR="00194A6D" w:rsidRPr="00D90176">
        <w:rPr>
          <w:rFonts w:eastAsia="Times New Roman" w:cs="Times New Roman"/>
          <w:i/>
          <w:noProof/>
          <w:szCs w:val="24"/>
        </w:rPr>
        <w:drawing>
          <wp:inline distT="0" distB="0" distL="0" distR="0" wp14:anchorId="661E6C0F" wp14:editId="38247775">
            <wp:extent cx="9525" cy="9525"/>
            <wp:effectExtent l="0" t="0" r="0" b="0"/>
            <wp:docPr id="1" name="Picture 1" descr="Previous Hi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vious Hi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194A6D" w:rsidRPr="00194A6D">
        <w:rPr>
          <w:rFonts w:eastAsia="Times New Roman" w:cs="Times New Roman"/>
          <w:i/>
          <w:szCs w:val="24"/>
          <w:lang w:val="en"/>
        </w:rPr>
        <w:t>v. Contributory Retirement Appeal Board</w:t>
      </w:r>
      <w:r w:rsidR="00194A6D" w:rsidRPr="00194A6D">
        <w:rPr>
          <w:rFonts w:eastAsia="Times New Roman" w:cs="Times New Roman"/>
          <w:szCs w:val="24"/>
          <w:lang w:val="en"/>
        </w:rPr>
        <w:t xml:space="preserve">, </w:t>
      </w:r>
      <w:hyperlink r:id="rId9" w:history="1">
        <w:r w:rsidR="00194A6D" w:rsidRPr="00D90176">
          <w:rPr>
            <w:rFonts w:eastAsia="Times New Roman" w:cs="Times New Roman"/>
            <w:szCs w:val="24"/>
            <w:lang w:val="en"/>
          </w:rPr>
          <w:t>369 Mass. 488</w:t>
        </w:r>
      </w:hyperlink>
      <w:r w:rsidR="00194A6D" w:rsidRPr="00194A6D">
        <w:rPr>
          <w:rFonts w:eastAsia="Times New Roman" w:cs="Times New Roman"/>
          <w:szCs w:val="24"/>
          <w:lang w:val="en"/>
        </w:rPr>
        <w:t>, 494 (1976)</w:t>
      </w:r>
      <w:r w:rsidR="00716C18" w:rsidRPr="00D90176">
        <w:rPr>
          <w:rFonts w:eastAsia="Times New Roman" w:cs="Times New Roman"/>
          <w:szCs w:val="24"/>
          <w:lang w:val="en"/>
        </w:rPr>
        <w:t xml:space="preserve">. </w:t>
      </w:r>
      <w:r w:rsidR="00716C18" w:rsidRPr="00D90176">
        <w:rPr>
          <w:rFonts w:eastAsia="Times New Roman" w:cs="Times New Roman"/>
          <w:i/>
          <w:szCs w:val="24"/>
          <w:lang w:val="en"/>
        </w:rPr>
        <w:t>See also</w:t>
      </w:r>
      <w:r w:rsidR="00D90176" w:rsidRPr="00D90176">
        <w:rPr>
          <w:rFonts w:eastAsia="Times New Roman" w:cs="Times New Roman"/>
          <w:i/>
          <w:szCs w:val="24"/>
          <w:lang w:val="en"/>
        </w:rPr>
        <w:t xml:space="preserve"> </w:t>
      </w:r>
      <w:r w:rsidR="00716C18" w:rsidRPr="00194A6D">
        <w:rPr>
          <w:rFonts w:eastAsia="Times New Roman" w:cs="Times New Roman"/>
          <w:szCs w:val="24"/>
          <w:lang w:val="en"/>
        </w:rPr>
        <w:t>G.L. c. 32, § 3(2</w:t>
      </w:r>
      <w:proofErr w:type="gramStart"/>
      <w:r w:rsidR="00716C18" w:rsidRPr="00194A6D">
        <w:rPr>
          <w:rFonts w:eastAsia="Times New Roman" w:cs="Times New Roman"/>
          <w:szCs w:val="24"/>
          <w:lang w:val="en"/>
        </w:rPr>
        <w:t>)(</w:t>
      </w:r>
      <w:proofErr w:type="gramEnd"/>
      <w:r w:rsidR="00716C18" w:rsidRPr="00194A6D">
        <w:rPr>
          <w:rFonts w:eastAsia="Times New Roman" w:cs="Times New Roman"/>
          <w:szCs w:val="24"/>
          <w:lang w:val="en"/>
        </w:rPr>
        <w:t>g)</w:t>
      </w:r>
      <w:r w:rsidR="00716C18" w:rsidRPr="00D90176">
        <w:rPr>
          <w:rFonts w:eastAsia="Times New Roman" w:cs="Times New Roman"/>
          <w:szCs w:val="24"/>
          <w:lang w:val="en"/>
        </w:rPr>
        <w:t xml:space="preserve">(an employee </w:t>
      </w:r>
      <w:r w:rsidR="00B446E9">
        <w:rPr>
          <w:rFonts w:eastAsia="Times New Roman" w:cs="Times New Roman"/>
          <w:szCs w:val="24"/>
          <w:lang w:val="en"/>
        </w:rPr>
        <w:t>“</w:t>
      </w:r>
      <w:r w:rsidR="00716C18" w:rsidRPr="00D90176">
        <w:rPr>
          <w:rFonts w:cs="Times New Roman"/>
          <w:szCs w:val="24"/>
        </w:rPr>
        <w:t>must be actively performing the duties of said position for which the member seeks classification for not less than 12 consecutive months immediately preceding...retirement</w:t>
      </w:r>
      <w:r w:rsidR="00B446E9">
        <w:rPr>
          <w:rFonts w:cs="Times New Roman"/>
          <w:szCs w:val="24"/>
        </w:rPr>
        <w:t>”</w:t>
      </w:r>
      <w:r w:rsidR="00716C18" w:rsidRPr="00D90176">
        <w:rPr>
          <w:rFonts w:cs="Times New Roman"/>
          <w:szCs w:val="24"/>
        </w:rPr>
        <w:t>).</w:t>
      </w:r>
      <w:r w:rsidR="00D90176">
        <w:rPr>
          <w:rFonts w:cs="Times New Roman"/>
          <w:szCs w:val="24"/>
        </w:rPr>
        <w:t xml:space="preserve"> Two, Ms. Sprague’s regular and major duties did not require her to have the care, custody, instruction</w:t>
      </w:r>
      <w:r w:rsidR="00935497">
        <w:rPr>
          <w:rFonts w:cs="Times New Roman"/>
          <w:szCs w:val="24"/>
        </w:rPr>
        <w:t>,</w:t>
      </w:r>
      <w:r w:rsidR="00D90176">
        <w:rPr>
          <w:rFonts w:cs="Times New Roman"/>
          <w:szCs w:val="24"/>
        </w:rPr>
        <w:t xml:space="preserve"> or other supervision of mentally ill people </w:t>
      </w:r>
      <w:r w:rsidR="005974C2">
        <w:rPr>
          <w:rFonts w:cs="Times New Roman"/>
          <w:szCs w:val="24"/>
        </w:rPr>
        <w:t>for 30 years. Since 2008, and probably earlier, Ms. Sprague did not have such care, custody, instruction, or supervision.</w:t>
      </w:r>
      <w:r w:rsidR="00F316D2">
        <w:rPr>
          <w:rFonts w:cs="Times New Roman"/>
          <w:szCs w:val="24"/>
        </w:rPr>
        <w:t xml:space="preserve"> The record does not reveal when Ms. Sprague’s regular and major duties last required her to have such care, custody, instruction, or supervision.</w:t>
      </w:r>
    </w:p>
    <w:p w:rsidR="00B446E9" w:rsidRPr="00B446E9" w:rsidRDefault="00B446E9" w:rsidP="00B446E9">
      <w:pPr>
        <w:rPr>
          <w:rFonts w:eastAsia="Times New Roman" w:cs="Times New Roman"/>
          <w:szCs w:val="24"/>
          <w:lang w:val="en"/>
        </w:rPr>
      </w:pPr>
      <w:r w:rsidRPr="00B446E9">
        <w:rPr>
          <w:rFonts w:eastAsia="Times New Roman" w:cs="Times New Roman"/>
          <w:szCs w:val="24"/>
          <w:lang w:val="en"/>
        </w:rPr>
        <w:tab/>
        <w:t>The “regular and major duties” requirement in G.L. c. 32, § 3(2</w:t>
      </w:r>
      <w:proofErr w:type="gramStart"/>
      <w:r w:rsidRPr="00B446E9">
        <w:rPr>
          <w:rFonts w:eastAsia="Times New Roman" w:cs="Times New Roman"/>
          <w:szCs w:val="24"/>
          <w:lang w:val="en"/>
        </w:rPr>
        <w:t>)(</w:t>
      </w:r>
      <w:proofErr w:type="gramEnd"/>
      <w:r w:rsidRPr="00B446E9">
        <w:rPr>
          <w:rFonts w:eastAsia="Times New Roman" w:cs="Times New Roman"/>
          <w:szCs w:val="24"/>
          <w:lang w:val="en"/>
        </w:rPr>
        <w:t xml:space="preserve">g) has come to mean that an employee must spend more than half of his or her time engaged in those duties. </w:t>
      </w:r>
    </w:p>
    <w:p w:rsidR="005C3F1B" w:rsidRDefault="00334B74" w:rsidP="00654203">
      <w:pPr>
        <w:rPr>
          <w:rFonts w:cs="Times New Roman"/>
          <w:szCs w:val="24"/>
        </w:rPr>
      </w:pPr>
      <w:r w:rsidRPr="00334B74">
        <w:rPr>
          <w:rFonts w:eastAsia="Times New Roman" w:cs="Times New Roman"/>
          <w:i/>
          <w:szCs w:val="24"/>
          <w:lang w:val="en"/>
        </w:rPr>
        <w:t>See Peter Forbes v. State Board of Retirement</w:t>
      </w:r>
      <w:r w:rsidRPr="00334B74">
        <w:rPr>
          <w:rFonts w:eastAsia="Times New Roman" w:cs="Times New Roman"/>
          <w:szCs w:val="24"/>
          <w:lang w:val="en"/>
        </w:rPr>
        <w:t xml:space="preserve">, </w:t>
      </w:r>
      <w:r w:rsidRPr="00334B74">
        <w:rPr>
          <w:rFonts w:cs="Times New Roman"/>
          <w:bCs/>
          <w:color w:val="333333"/>
          <w:szCs w:val="24"/>
          <w:lang w:val="en"/>
        </w:rPr>
        <w:t>CR-13-146 (DALA 2016).</w:t>
      </w:r>
      <w:r w:rsidR="005414DA">
        <w:rPr>
          <w:rFonts w:cs="Times New Roman"/>
          <w:bCs/>
          <w:color w:val="333333"/>
          <w:szCs w:val="24"/>
          <w:lang w:val="en"/>
        </w:rPr>
        <w:t xml:space="preserve"> </w:t>
      </w:r>
      <w:r w:rsidR="005414DA">
        <w:rPr>
          <w:rFonts w:cs="Times New Roman"/>
          <w:szCs w:val="24"/>
        </w:rPr>
        <w:t xml:space="preserve">The forms describing her duties </w:t>
      </w:r>
      <w:r w:rsidR="0077436B">
        <w:rPr>
          <w:rFonts w:cs="Times New Roman"/>
          <w:szCs w:val="24"/>
        </w:rPr>
        <w:t>do not indicate that</w:t>
      </w:r>
      <w:r w:rsidR="005414DA">
        <w:rPr>
          <w:rFonts w:cs="Times New Roman"/>
          <w:szCs w:val="24"/>
        </w:rPr>
        <w:t xml:space="preserve"> </w:t>
      </w:r>
      <w:r w:rsidR="00264D9F">
        <w:rPr>
          <w:rFonts w:cs="Times New Roman"/>
          <w:szCs w:val="24"/>
        </w:rPr>
        <w:t>Ms. Sprague</w:t>
      </w:r>
      <w:r w:rsidR="0077436B">
        <w:rPr>
          <w:rFonts w:cs="Times New Roman"/>
          <w:szCs w:val="24"/>
        </w:rPr>
        <w:t xml:space="preserve"> spent 51% of her time </w:t>
      </w:r>
      <w:r w:rsidR="00D33DD1">
        <w:rPr>
          <w:rFonts w:cs="Times New Roman"/>
          <w:szCs w:val="24"/>
        </w:rPr>
        <w:t>having the</w:t>
      </w:r>
      <w:r w:rsidR="0077436B">
        <w:rPr>
          <w:rFonts w:cs="Times New Roman"/>
          <w:szCs w:val="24"/>
        </w:rPr>
        <w:t xml:space="preserve"> care, custody, instruction, or supervision</w:t>
      </w:r>
      <w:r w:rsidR="00D33DD1">
        <w:rPr>
          <w:rFonts w:cs="Times New Roman"/>
          <w:szCs w:val="24"/>
        </w:rPr>
        <w:t xml:space="preserve"> of patients. She</w:t>
      </w:r>
      <w:r w:rsidR="0077436B">
        <w:rPr>
          <w:rFonts w:cs="Times New Roman"/>
          <w:szCs w:val="24"/>
        </w:rPr>
        <w:t xml:space="preserve"> </w:t>
      </w:r>
      <w:r w:rsidR="00264D9F">
        <w:rPr>
          <w:rFonts w:cs="Times New Roman"/>
          <w:szCs w:val="24"/>
        </w:rPr>
        <w:t xml:space="preserve">testified that the forms describing her duties </w:t>
      </w:r>
      <w:r w:rsidR="003B09C5">
        <w:rPr>
          <w:rFonts w:cs="Times New Roman"/>
          <w:szCs w:val="24"/>
        </w:rPr>
        <w:t>did not adequately reflect her actual duties</w:t>
      </w:r>
      <w:r w:rsidR="00CC0796">
        <w:rPr>
          <w:rFonts w:cs="Times New Roman"/>
          <w:szCs w:val="24"/>
        </w:rPr>
        <w:t>. However</w:t>
      </w:r>
      <w:r w:rsidR="005C3F1B">
        <w:rPr>
          <w:rFonts w:cs="Times New Roman"/>
          <w:szCs w:val="24"/>
        </w:rPr>
        <w:t>:</w:t>
      </w:r>
    </w:p>
    <w:p w:rsidR="00CA37F1" w:rsidRDefault="005C3F1B" w:rsidP="00654203">
      <w:r>
        <w:rPr>
          <w:rFonts w:cs="Times New Roman"/>
          <w:szCs w:val="24"/>
        </w:rPr>
        <w:tab/>
        <w:t>• S</w:t>
      </w:r>
      <w:r w:rsidR="00A2240A">
        <w:rPr>
          <w:rFonts w:cs="Times New Roman"/>
          <w:szCs w:val="24"/>
        </w:rPr>
        <w:t xml:space="preserve">he </w:t>
      </w:r>
      <w:r w:rsidR="00A2240A">
        <w:t>signed the Management Questionnaire in 2008 (Resp. Ex. 4)</w:t>
      </w:r>
      <w:r w:rsidR="00CA37F1">
        <w:t>, adopting it.</w:t>
      </w:r>
    </w:p>
    <w:p w:rsidR="005C3F1B" w:rsidRDefault="00CA37F1" w:rsidP="00654203">
      <w:r>
        <w:tab/>
      </w:r>
      <w:r>
        <w:rPr>
          <w:rFonts w:cs="Times New Roman"/>
          <w:szCs w:val="24"/>
        </w:rPr>
        <w:t xml:space="preserve">• She had the opportunity, and used it, to </w:t>
      </w:r>
      <w:r w:rsidR="006F605B">
        <w:t>c</w:t>
      </w:r>
      <w:r w:rsidR="00E62C29">
        <w:t xml:space="preserve">omment </w:t>
      </w:r>
      <w:r w:rsidR="000C308F">
        <w:t>throughout</w:t>
      </w:r>
      <w:r w:rsidR="00823014">
        <w:t xml:space="preserve"> the 2009 form</w:t>
      </w:r>
      <w:r>
        <w:t>.</w:t>
      </w:r>
      <w:r w:rsidR="00823014">
        <w:t xml:space="preserve"> (Resp. Ex. 5</w:t>
      </w:r>
      <w:r w:rsidR="006F605B">
        <w:t>)</w:t>
      </w:r>
      <w:r>
        <w:t>.</w:t>
      </w:r>
      <w:r w:rsidR="00E62C29">
        <w:t xml:space="preserve"> She did not comment or add that she was responsible for direct care of patients.</w:t>
      </w:r>
    </w:p>
    <w:p w:rsidR="00CC0796" w:rsidRDefault="00E62C29" w:rsidP="00CF54BF">
      <w:pPr>
        <w:widowControl w:val="0"/>
      </w:pPr>
      <w:r>
        <w:tab/>
      </w:r>
      <w:r w:rsidR="00CF035A">
        <w:rPr>
          <w:rFonts w:cs="Times New Roman"/>
          <w:szCs w:val="24"/>
        </w:rPr>
        <w:t xml:space="preserve">• She </w:t>
      </w:r>
      <w:r w:rsidR="000C308F">
        <w:t xml:space="preserve">wrote and signed the </w:t>
      </w:r>
      <w:r w:rsidR="00CC0796">
        <w:t>Gro</w:t>
      </w:r>
      <w:r w:rsidR="005C3F1B">
        <w:t>up Classification Questionnaire</w:t>
      </w:r>
      <w:r w:rsidR="001D036A">
        <w:t xml:space="preserve"> in 2010, which </w:t>
      </w:r>
      <w:r w:rsidR="00101F7A">
        <w:t xml:space="preserve">emphasized her management duties and </w:t>
      </w:r>
      <w:r w:rsidR="001D036A">
        <w:t>did not state that she directly cared for patients.</w:t>
      </w:r>
      <w:r w:rsidR="00101F7A">
        <w:t xml:space="preserve"> (Resp. Ex. 3.)</w:t>
      </w:r>
      <w:r w:rsidR="00B06FE7">
        <w:t xml:space="preserve"> She testified that the Group Classification Questionnaire was </w:t>
      </w:r>
      <w:r w:rsidR="00424011">
        <w:t xml:space="preserve">a </w:t>
      </w:r>
      <w:r w:rsidR="00B446E9">
        <w:t>“</w:t>
      </w:r>
      <w:r w:rsidR="00B06FE7">
        <w:t>pretty accurate</w:t>
      </w:r>
      <w:r w:rsidR="00B446E9">
        <w:t>”</w:t>
      </w:r>
      <w:r w:rsidR="00B06FE7">
        <w:t xml:space="preserve"> </w:t>
      </w:r>
      <w:r w:rsidR="00424011">
        <w:t xml:space="preserve">reflection of her duties during </w:t>
      </w:r>
      <w:r w:rsidR="00B06FE7">
        <w:t xml:space="preserve">her </w:t>
      </w:r>
      <w:r w:rsidR="00424011">
        <w:t>last year of work.</w:t>
      </w:r>
    </w:p>
    <w:p w:rsidR="00EE703D" w:rsidRDefault="00875E35" w:rsidP="00CF54BF">
      <w:pPr>
        <w:widowControl w:val="0"/>
      </w:pPr>
      <w:r>
        <w:tab/>
      </w:r>
      <w:r>
        <w:rPr>
          <w:rFonts w:cs="Times New Roman"/>
          <w:szCs w:val="24"/>
        </w:rPr>
        <w:t>• She</w:t>
      </w:r>
      <w:r w:rsidR="00823014">
        <w:t xml:space="preserve"> </w:t>
      </w:r>
      <w:r w:rsidR="00E76511">
        <w:t xml:space="preserve">testified </w:t>
      </w:r>
      <w:r>
        <w:t xml:space="preserve">initially </w:t>
      </w:r>
      <w:r w:rsidR="00E76511">
        <w:t>that t</w:t>
      </w:r>
      <w:r w:rsidR="00823014">
        <w:t xml:space="preserve">he percentage </w:t>
      </w:r>
      <w:r w:rsidR="00E76511">
        <w:t>breakdown</w:t>
      </w:r>
      <w:r w:rsidR="00823014">
        <w:t xml:space="preserve"> of her duties</w:t>
      </w:r>
      <w:r w:rsidR="00E76511">
        <w:t xml:space="preserve"> </w:t>
      </w:r>
      <w:r w:rsidR="00823014">
        <w:t xml:space="preserve">on her 2008 </w:t>
      </w:r>
      <w:r w:rsidR="00823014">
        <w:lastRenderedPageBreak/>
        <w:t>q</w:t>
      </w:r>
      <w:r w:rsidR="00181F24">
        <w:t xml:space="preserve">uestionnaire </w:t>
      </w:r>
      <w:r w:rsidR="00B446E9">
        <w:t>“</w:t>
      </w:r>
      <w:r w:rsidR="00823014">
        <w:t>roughly</w:t>
      </w:r>
      <w:r w:rsidR="00B446E9">
        <w:t>”</w:t>
      </w:r>
      <w:r w:rsidR="00005CB3">
        <w:t xml:space="preserve"> reflected</w:t>
      </w:r>
      <w:r w:rsidR="00823014">
        <w:t xml:space="preserve"> her duties in her last year before retiring. </w:t>
      </w:r>
      <w:r w:rsidR="002D1B45">
        <w:t xml:space="preserve">(In </w:t>
      </w:r>
      <w:r w:rsidR="00DF4290">
        <w:t xml:space="preserve">2008, </w:t>
      </w:r>
      <w:r w:rsidR="002D1B45">
        <w:t>managing cli</w:t>
      </w:r>
      <w:r w:rsidR="00D11A4E">
        <w:t>nical and non-clinical services were</w:t>
      </w:r>
      <w:r w:rsidR="002D1B45">
        <w:t xml:space="preserve"> </w:t>
      </w:r>
      <w:r w:rsidR="00181F24">
        <w:t>40%</w:t>
      </w:r>
      <w:r w:rsidR="00D11A4E">
        <w:t xml:space="preserve"> of her duties</w:t>
      </w:r>
      <w:r w:rsidR="002D1B45">
        <w:t xml:space="preserve">; providing </w:t>
      </w:r>
      <w:r w:rsidR="00181F24">
        <w:t>leadership, direction</w:t>
      </w:r>
      <w:r w:rsidR="002D1B45">
        <w:t>,</w:t>
      </w:r>
      <w:r w:rsidR="00181F24">
        <w:t xml:space="preserve"> and training to departments and programs</w:t>
      </w:r>
      <w:r w:rsidR="002D1B45">
        <w:t>,</w:t>
      </w:r>
      <w:r w:rsidR="00181F24">
        <w:t xml:space="preserve"> 20%</w:t>
      </w:r>
      <w:r w:rsidR="002D1B45">
        <w:t>;</w:t>
      </w:r>
      <w:r w:rsidR="00654203">
        <w:t xml:space="preserve"> budgeting, </w:t>
      </w:r>
      <w:r w:rsidR="00181F24">
        <w:t>20%</w:t>
      </w:r>
      <w:r w:rsidR="00654203">
        <w:t xml:space="preserve">; serving on committees, </w:t>
      </w:r>
      <w:r w:rsidR="00181F24">
        <w:t>15%</w:t>
      </w:r>
      <w:r w:rsidR="00654203">
        <w:t xml:space="preserve">; and developing </w:t>
      </w:r>
      <w:r w:rsidR="00181F24">
        <w:t>po</w:t>
      </w:r>
      <w:r w:rsidR="00F223DC">
        <w:t>licies and procedures,</w:t>
      </w:r>
      <w:r w:rsidR="00031A8F">
        <w:t xml:space="preserve"> </w:t>
      </w:r>
      <w:proofErr w:type="gramStart"/>
      <w:r w:rsidR="00181F24">
        <w:t>5%</w:t>
      </w:r>
      <w:proofErr w:type="gramEnd"/>
      <w:r>
        <w:t xml:space="preserve">.) </w:t>
      </w:r>
    </w:p>
    <w:p w:rsidR="00DB563F" w:rsidRDefault="00EE703D" w:rsidP="006E1D60">
      <w:pPr>
        <w:widowControl w:val="0"/>
      </w:pPr>
      <w:r>
        <w:tab/>
        <w:t>Ms. Sprague later backed away from that testimony</w:t>
      </w:r>
      <w:r w:rsidR="00D23170">
        <w:t xml:space="preserve"> and denied that the 2008 questionnaire accurately reflected her last-year duties. She also </w:t>
      </w:r>
      <w:r>
        <w:t xml:space="preserve">testified that in her last year before retiring, managing was 50% of her duties; budgeting, 20%; and serving on committees, </w:t>
      </w:r>
      <w:r w:rsidR="00DB563F">
        <w:t xml:space="preserve">about 10%, leaving unstated what accounted for the remaining </w:t>
      </w:r>
      <w:r w:rsidR="002B0DE6">
        <w:t>2</w:t>
      </w:r>
      <w:r w:rsidR="00DB563F">
        <w:t>0%.</w:t>
      </w:r>
      <w:r w:rsidR="006B0535">
        <w:t xml:space="preserve"> She changed her testimony throughout the hearing, at another point testifying that </w:t>
      </w:r>
      <w:r w:rsidR="00036E25">
        <w:t xml:space="preserve">in her last year, </w:t>
      </w:r>
      <w:r w:rsidR="006B2DC6">
        <w:t>she spent 55% of her time managing and supervising</w:t>
      </w:r>
      <w:r w:rsidR="00036E25">
        <w:t>,</w:t>
      </w:r>
      <w:r w:rsidR="006B2DC6">
        <w:t xml:space="preserve"> and 10 to 12% on</w:t>
      </w:r>
      <w:r w:rsidR="00424011">
        <w:t xml:space="preserve"> budget</w:t>
      </w:r>
      <w:r w:rsidR="006B2DC6">
        <w:t>ing</w:t>
      </w:r>
      <w:r w:rsidR="00DB563F">
        <w:t>, again leaving unstated what accounted for the remainder.</w:t>
      </w:r>
    </w:p>
    <w:p w:rsidR="00726DF3" w:rsidRDefault="00DB563F" w:rsidP="006E1D60">
      <w:pPr>
        <w:widowControl w:val="0"/>
      </w:pPr>
      <w:r>
        <w:tab/>
      </w:r>
      <w:r w:rsidR="00D350DB">
        <w:t xml:space="preserve">At still another point, </w:t>
      </w:r>
      <w:r w:rsidR="00924337">
        <w:t xml:space="preserve">she testified </w:t>
      </w:r>
      <w:r w:rsidR="00B90604">
        <w:t xml:space="preserve">that in her last year, she spent </w:t>
      </w:r>
      <w:r w:rsidR="00726DF3">
        <w:t>30%</w:t>
      </w:r>
      <w:r w:rsidR="00781DDD">
        <w:t xml:space="preserve"> of her time </w:t>
      </w:r>
      <w:r w:rsidR="00726DF3">
        <w:t xml:space="preserve"> managing people, </w:t>
      </w:r>
      <w:r w:rsidR="00B90604">
        <w:t xml:space="preserve">10% or less evaluating staff members, approximately 10% on the budget, </w:t>
      </w:r>
      <w:r w:rsidR="006E1D60">
        <w:t xml:space="preserve">approximately </w:t>
      </w:r>
      <w:r>
        <w:t xml:space="preserve">10% attending </w:t>
      </w:r>
      <w:r w:rsidR="00726DF3">
        <w:t>upper management meetings</w:t>
      </w:r>
      <w:r w:rsidR="006E1D60">
        <w:t xml:space="preserve">, 30 to 40% engaged in </w:t>
      </w:r>
      <w:r w:rsidR="00726DF3">
        <w:t>ethics consultations</w:t>
      </w:r>
      <w:r w:rsidR="006E1D60">
        <w:t>, 2% in providing trainings, and 1</w:t>
      </w:r>
      <w:r w:rsidR="00726DF3">
        <w:t>%</w:t>
      </w:r>
      <w:r w:rsidR="006E1D60">
        <w:t xml:space="preserve"> in </w:t>
      </w:r>
      <w:r w:rsidR="00726DF3">
        <w:t>developing policies and procedures.</w:t>
      </w:r>
    </w:p>
    <w:p w:rsidR="00A60BAA" w:rsidRDefault="00A60BAA" w:rsidP="00A60BAA">
      <w:r>
        <w:tab/>
      </w:r>
      <w:r w:rsidR="00DE05AC">
        <w:t xml:space="preserve">When asked </w:t>
      </w:r>
      <w:r>
        <w:t xml:space="preserve">how much </w:t>
      </w:r>
      <w:r w:rsidR="00DE05AC">
        <w:t>of her time in her last year she delivered</w:t>
      </w:r>
      <w:r>
        <w:t xml:space="preserve"> direct care</w:t>
      </w:r>
      <w:r w:rsidR="00DE05AC">
        <w:t>, she responded (and this is a paraphrase):</w:t>
      </w:r>
      <w:r>
        <w:t xml:space="preserve"> I don</w:t>
      </w:r>
      <w:r w:rsidR="00823973">
        <w:t>’</w:t>
      </w:r>
      <w:r>
        <w:t>t know</w:t>
      </w:r>
      <w:r w:rsidR="00DE05AC">
        <w:t>.</w:t>
      </w:r>
      <w:r>
        <w:t xml:space="preserve"> 25%. It depends on what you call direct care. I was dealing with issues with food. </w:t>
      </w:r>
      <w:proofErr w:type="gramStart"/>
      <w:r>
        <w:t>Directly giving care</w:t>
      </w:r>
      <w:r w:rsidR="00F47FE4">
        <w:t>,</w:t>
      </w:r>
      <w:r>
        <w:t xml:space="preserve"> 20%.</w:t>
      </w:r>
      <w:proofErr w:type="gramEnd"/>
    </w:p>
    <w:p w:rsidR="00F47FE4" w:rsidRDefault="00F47FE4" w:rsidP="00A115AA">
      <w:pPr>
        <w:widowControl w:val="0"/>
      </w:pPr>
      <w:r>
        <w:tab/>
      </w:r>
      <w:r w:rsidR="00FD4DA4">
        <w:t>Her answer has a few problems. One, a</w:t>
      </w:r>
      <w:r>
        <w:t xml:space="preserve">dding 20% or 25% to the previous percentages of duties exceeds 100%, and not slightly so, throwing into doubt her </w:t>
      </w:r>
      <w:r w:rsidR="00AB4730">
        <w:t xml:space="preserve">percentage </w:t>
      </w:r>
      <w:r>
        <w:t>estimates.</w:t>
      </w:r>
      <w:r w:rsidR="00891687">
        <w:t xml:space="preserve"> (So does her </w:t>
      </w:r>
      <w:r w:rsidR="002F791E">
        <w:t xml:space="preserve">original </w:t>
      </w:r>
      <w:r w:rsidR="00891687">
        <w:t xml:space="preserve">estimate that she spent 25% of her time in her last year before retiring holding community meetings about </w:t>
      </w:r>
      <w:proofErr w:type="gramStart"/>
      <w:r w:rsidR="00891687">
        <w:t>food.</w:t>
      </w:r>
      <w:proofErr w:type="gramEnd"/>
      <w:r w:rsidR="006E01C0">
        <w:t xml:space="preserve"> She later withdrew that estimate.</w:t>
      </w:r>
      <w:r w:rsidR="00891687">
        <w:t>)</w:t>
      </w:r>
      <w:r>
        <w:t xml:space="preserve"> </w:t>
      </w:r>
      <w:r w:rsidR="000B00C5">
        <w:t>T</w:t>
      </w:r>
      <w:r w:rsidR="00FD4DA4">
        <w:t>wo, t</w:t>
      </w:r>
      <w:r w:rsidR="000B00C5">
        <w:t>his was Ms. Sprague</w:t>
      </w:r>
      <w:r w:rsidR="00823973">
        <w:t>’</w:t>
      </w:r>
      <w:r w:rsidR="000B00C5">
        <w:t xml:space="preserve">s case to make. </w:t>
      </w:r>
      <w:proofErr w:type="gramStart"/>
      <w:r w:rsidR="002B0DE6" w:rsidRPr="006A3A6C">
        <w:rPr>
          <w:rFonts w:eastAsia="Times New Roman" w:cs="Times New Roman"/>
          <w:i/>
          <w:szCs w:val="24"/>
        </w:rPr>
        <w:t>Bagley v. Contributory Ret</w:t>
      </w:r>
      <w:r w:rsidR="002B0DE6">
        <w:rPr>
          <w:rFonts w:eastAsia="Times New Roman" w:cs="Times New Roman"/>
          <w:i/>
          <w:szCs w:val="24"/>
        </w:rPr>
        <w:t>irement Appeal Board</w:t>
      </w:r>
      <w:r w:rsidR="002B0DE6" w:rsidRPr="006A3A6C">
        <w:rPr>
          <w:rFonts w:eastAsia="Times New Roman" w:cs="Times New Roman"/>
          <w:szCs w:val="24"/>
        </w:rPr>
        <w:t>, 397 Mass. 255, 258 (1986)</w:t>
      </w:r>
      <w:r w:rsidR="002B0DE6">
        <w:rPr>
          <w:rFonts w:eastAsia="Times New Roman" w:cs="Times New Roman"/>
          <w:szCs w:val="24"/>
        </w:rPr>
        <w:t>.</w:t>
      </w:r>
      <w:proofErr w:type="gramEnd"/>
      <w:r w:rsidR="003521B5">
        <w:t xml:space="preserve"> </w:t>
      </w:r>
      <w:r w:rsidR="000B00C5">
        <w:t xml:space="preserve">If </w:t>
      </w:r>
      <w:r w:rsidR="000B00C5">
        <w:lastRenderedPageBreak/>
        <w:t>she is unclear on what constitutes direct care</w:t>
      </w:r>
      <w:r w:rsidR="00530A1D">
        <w:t>, then it is more difficult for her to make her case</w:t>
      </w:r>
      <w:r w:rsidR="003521B5">
        <w:t>,</w:t>
      </w:r>
      <w:r w:rsidR="00530A1D">
        <w:t xml:space="preserve"> and </w:t>
      </w:r>
      <w:r w:rsidR="00895DA3">
        <w:t>she wa</w:t>
      </w:r>
      <w:r w:rsidR="00530A1D">
        <w:t>s acknowledging the ambiguity of her own claim.</w:t>
      </w:r>
      <w:r w:rsidR="00AF5812">
        <w:t xml:space="preserve"> </w:t>
      </w:r>
      <w:r w:rsidR="00FD4DA4">
        <w:t xml:space="preserve">Three, when combined with her testimony that she did not have a caseload, did not directly put patients to bed or dress them, and was involved in direct care </w:t>
      </w:r>
      <w:r w:rsidR="00FD4DA4">
        <w:rPr>
          <w:i/>
        </w:rPr>
        <w:t>issues,</w:t>
      </w:r>
      <w:r w:rsidR="00FD4DA4">
        <w:t xml:space="preserve"> </w:t>
      </w:r>
      <w:r w:rsidR="00AB4730">
        <w:t xml:space="preserve">her questioning of what constitutes direct care </w:t>
      </w:r>
      <w:r w:rsidR="005A5E1A">
        <w:t xml:space="preserve">makes me doubt that whatever she was doing for 20% or 25% of the time, if those estimates were accurate, </w:t>
      </w:r>
      <w:r w:rsidR="00557DE5">
        <w:t xml:space="preserve">it </w:t>
      </w:r>
      <w:r w:rsidR="005A5E1A">
        <w:t xml:space="preserve">was not directly taking care of patients. </w:t>
      </w:r>
      <w:r w:rsidR="00AF5812">
        <w:t xml:space="preserve">And </w:t>
      </w:r>
      <w:r w:rsidR="005A5E1A">
        <w:t xml:space="preserve">even if she were taking care of patients for </w:t>
      </w:r>
      <w:r w:rsidR="00AF5812">
        <w:t xml:space="preserve">25% </w:t>
      </w:r>
      <w:r w:rsidR="005A5E1A">
        <w:t xml:space="preserve">of the time, that percentage </w:t>
      </w:r>
      <w:r w:rsidR="00AF5812">
        <w:t>does not even approach 51%.</w:t>
      </w:r>
    </w:p>
    <w:p w:rsidR="00EE703D" w:rsidRDefault="003521B5" w:rsidP="002C6D46">
      <w:pPr>
        <w:widowControl w:val="0"/>
      </w:pPr>
      <w:r>
        <w:tab/>
        <w:t xml:space="preserve">Throughout the hearing, </w:t>
      </w:r>
      <w:r w:rsidR="00AF5812">
        <w:t xml:space="preserve">Ms. Sprague variously answered questions about the breakdown of her duties: </w:t>
      </w:r>
      <w:r w:rsidR="00B446E9">
        <w:t>“</w:t>
      </w:r>
      <w:r w:rsidR="00AF5812">
        <w:t xml:space="preserve">I guess </w:t>
      </w:r>
      <w:r w:rsidR="00A115AA">
        <w:t>I don</w:t>
      </w:r>
      <w:r w:rsidR="00823973">
        <w:t>’</w:t>
      </w:r>
      <w:r w:rsidR="00A115AA">
        <w:t>t know how to answer that,</w:t>
      </w:r>
      <w:r w:rsidR="00B446E9">
        <w:t>”</w:t>
      </w:r>
      <w:r w:rsidR="00AF5812">
        <w:t xml:space="preserve"> </w:t>
      </w:r>
      <w:r w:rsidR="00B446E9">
        <w:t>“</w:t>
      </w:r>
      <w:r w:rsidR="00AF5812">
        <w:t>I don</w:t>
      </w:r>
      <w:r w:rsidR="00823973">
        <w:t>’</w:t>
      </w:r>
      <w:r w:rsidR="00AF5812">
        <w:t>t know</w:t>
      </w:r>
      <w:r w:rsidR="00A115AA">
        <w:t xml:space="preserve"> how to answer these questions,</w:t>
      </w:r>
      <w:r w:rsidR="00B446E9">
        <w:t>”</w:t>
      </w:r>
      <w:r w:rsidR="00A115AA">
        <w:t xml:space="preserve"> and </w:t>
      </w:r>
      <w:r w:rsidR="00B446E9">
        <w:t>“</w:t>
      </w:r>
      <w:r w:rsidR="001E5C58">
        <w:t>I don</w:t>
      </w:r>
      <w:r w:rsidR="00823973">
        <w:t>’</w:t>
      </w:r>
      <w:r w:rsidR="001E5C58">
        <w:t>t know how to identify each particular area.</w:t>
      </w:r>
      <w:r w:rsidR="00B446E9">
        <w:t>”</w:t>
      </w:r>
      <w:r w:rsidR="001E5C58">
        <w:t xml:space="preserve"> </w:t>
      </w:r>
      <w:r w:rsidR="00895DA3">
        <w:t xml:space="preserve">I advised her at the hearing that </w:t>
      </w:r>
      <w:r w:rsidR="00912279">
        <w:t>her appeal was hers to prove</w:t>
      </w:r>
      <w:r w:rsidR="00DF552D">
        <w:t>. If she did</w:t>
      </w:r>
      <w:r w:rsidR="00912279">
        <w:t xml:space="preserve"> not know the answer to basic questions, such as how much time she spent on variou</w:t>
      </w:r>
      <w:r w:rsidR="002C6D46">
        <w:t>s functions, then she is less likely to prevail.</w:t>
      </w:r>
      <w:r w:rsidR="00EE703D">
        <w:t xml:space="preserve"> </w:t>
      </w:r>
    </w:p>
    <w:p w:rsidR="002B0DE6" w:rsidRDefault="00487D8D" w:rsidP="00FC5AAF">
      <w:r>
        <w:tab/>
      </w:r>
      <w:r w:rsidR="006F605B">
        <w:t>She cannot have it both ways</w:t>
      </w:r>
      <w:r w:rsidR="006B7EBB">
        <w:t>: touting her management skills and responsibilities in forms to her employers</w:t>
      </w:r>
      <w:r w:rsidR="006E4D89">
        <w:t>,</w:t>
      </w:r>
      <w:r w:rsidR="006B7EBB">
        <w:t xml:space="preserve"> and </w:t>
      </w:r>
      <w:r w:rsidR="006E4D89">
        <w:t xml:space="preserve">touting her direct care of patients in her </w:t>
      </w:r>
      <w:r w:rsidR="00E76511">
        <w:t>bid to be classified in Group 2.</w:t>
      </w:r>
      <w:r w:rsidR="00DF552D">
        <w:t xml:space="preserve"> </w:t>
      </w:r>
      <w:r w:rsidR="002B0DE6">
        <w:t xml:space="preserve">There is no evidence that </w:t>
      </w:r>
      <w:r w:rsidR="00DF552D">
        <w:t>Ms. Sprague’s duties change</w:t>
      </w:r>
      <w:r w:rsidR="002B0DE6">
        <w:t>d</w:t>
      </w:r>
      <w:r w:rsidR="00DF552D">
        <w:t xml:space="preserve"> radically in</w:t>
      </w:r>
      <w:r w:rsidR="002B0DE6">
        <w:t xml:space="preserve"> the</w:t>
      </w:r>
      <w:r w:rsidR="00DF552D">
        <w:t xml:space="preserve"> few years from the time various forms described her duties to her last year before retirement.</w:t>
      </w:r>
    </w:p>
    <w:p w:rsidR="00FC5AAF" w:rsidRDefault="002B0DE6" w:rsidP="002B0DE6">
      <w:pPr>
        <w:ind w:firstLine="720"/>
        <w:rPr>
          <w:rFonts w:cs="Times New Roman"/>
          <w:szCs w:val="24"/>
        </w:rPr>
      </w:pPr>
      <w:r>
        <w:t xml:space="preserve">Furthermore, </w:t>
      </w:r>
      <w:r w:rsidR="005D7C22">
        <w:rPr>
          <w:rFonts w:cs="Times New Roman"/>
          <w:szCs w:val="24"/>
        </w:rPr>
        <w:t>there is no evidence</w:t>
      </w:r>
      <w:r w:rsidR="00FC5AAF">
        <w:rPr>
          <w:rFonts w:cs="Times New Roman"/>
          <w:szCs w:val="24"/>
        </w:rPr>
        <w:t xml:space="preserve"> that Ms. Sprague could have supervise</w:t>
      </w:r>
      <w:r w:rsidR="00890902">
        <w:rPr>
          <w:rFonts w:cs="Times New Roman"/>
          <w:szCs w:val="24"/>
        </w:rPr>
        <w:t>d</w:t>
      </w:r>
      <w:r w:rsidR="00FC5AAF">
        <w:rPr>
          <w:rFonts w:cs="Times New Roman"/>
          <w:szCs w:val="24"/>
        </w:rPr>
        <w:t xml:space="preserve"> </w:t>
      </w:r>
      <w:r w:rsidR="001B7D46">
        <w:rPr>
          <w:rFonts w:cs="Times New Roman"/>
          <w:szCs w:val="24"/>
        </w:rPr>
        <w:t>well over 100</w:t>
      </w:r>
      <w:r>
        <w:rPr>
          <w:rFonts w:cs="Times New Roman"/>
          <w:szCs w:val="24"/>
        </w:rPr>
        <w:t xml:space="preserve"> </w:t>
      </w:r>
      <w:r w:rsidR="00FC5AAF">
        <w:rPr>
          <w:rFonts w:cs="Times New Roman"/>
          <w:szCs w:val="24"/>
        </w:rPr>
        <w:t>people and also directly care</w:t>
      </w:r>
      <w:r w:rsidR="001B7D46">
        <w:rPr>
          <w:rFonts w:cs="Times New Roman"/>
          <w:szCs w:val="24"/>
        </w:rPr>
        <w:t>d</w:t>
      </w:r>
      <w:r w:rsidR="00FC5AAF">
        <w:rPr>
          <w:rFonts w:cs="Times New Roman"/>
          <w:szCs w:val="24"/>
        </w:rPr>
        <w:t xml:space="preserve"> for patients </w:t>
      </w:r>
      <w:r w:rsidR="001B7D46">
        <w:rPr>
          <w:rFonts w:cs="Times New Roman"/>
          <w:szCs w:val="24"/>
        </w:rPr>
        <w:t>for over</w:t>
      </w:r>
      <w:r w:rsidR="00FC5AAF">
        <w:rPr>
          <w:rFonts w:cs="Times New Roman"/>
          <w:szCs w:val="24"/>
        </w:rPr>
        <w:t xml:space="preserve"> half of </w:t>
      </w:r>
      <w:r w:rsidR="001B7D46">
        <w:rPr>
          <w:rFonts w:cs="Times New Roman"/>
          <w:szCs w:val="24"/>
        </w:rPr>
        <w:t xml:space="preserve">her </w:t>
      </w:r>
      <w:r w:rsidR="00FC5AAF">
        <w:rPr>
          <w:rFonts w:cs="Times New Roman"/>
          <w:szCs w:val="24"/>
        </w:rPr>
        <w:t>time.</w:t>
      </w:r>
      <w:r w:rsidR="005D7C22">
        <w:rPr>
          <w:rFonts w:cs="Times New Roman"/>
          <w:szCs w:val="24"/>
        </w:rPr>
        <w:t xml:space="preserve"> She did not explain how she could have done both.</w:t>
      </w:r>
    </w:p>
    <w:p w:rsidR="008212FB" w:rsidRDefault="001B7D46" w:rsidP="005D7C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r>
        <w:tab/>
        <w:t>Moreover, a</w:t>
      </w:r>
      <w:r w:rsidR="00A66C39">
        <w:t xml:space="preserve">pproximately 200 to 225 </w:t>
      </w:r>
      <w:r w:rsidR="002C6D46">
        <w:t xml:space="preserve">patients at Tewksbury Hospital in her last year before retiring </w:t>
      </w:r>
      <w:r w:rsidR="00A66C39">
        <w:t xml:space="preserve">were chronically mentally ill. </w:t>
      </w:r>
      <w:r w:rsidR="00DB047C">
        <w:t>Of the remaining patients, a</w:t>
      </w:r>
      <w:r w:rsidR="003B131B">
        <w:t>bout 60 to 70</w:t>
      </w:r>
      <w:r w:rsidR="00DB047C">
        <w:t>%, that is</w:t>
      </w:r>
      <w:r w:rsidR="00495FB8">
        <w:t xml:space="preserve"> 135 to </w:t>
      </w:r>
      <w:r w:rsidR="00EB3337">
        <w:t>175 patients,</w:t>
      </w:r>
      <w:r w:rsidR="003B131B">
        <w:t xml:space="preserve"> had mental health issues.</w:t>
      </w:r>
      <w:r w:rsidR="00EB3337">
        <w:t xml:space="preserve"> I do not know whether a patient having mental health issues is the same as a mentally ill patient. But considering that Ms. Sprague did not spend </w:t>
      </w:r>
      <w:r w:rsidR="00EB3337">
        <w:lastRenderedPageBreak/>
        <w:t xml:space="preserve">more than 51% of her time in her last year before retiring taking care of patients, </w:t>
      </w:r>
      <w:r w:rsidR="007124AA">
        <w:t>she could not have been spending more than 51% of her time taking care of</w:t>
      </w:r>
      <w:r w:rsidR="007124AA" w:rsidRPr="00FC55E7">
        <w:rPr>
          <w:i/>
        </w:rPr>
        <w:t xml:space="preserve"> mentally ill </w:t>
      </w:r>
      <w:r w:rsidR="007124AA">
        <w:t>patients.</w:t>
      </w:r>
      <w:r w:rsidR="008212FB">
        <w:rPr>
          <w:rFonts w:cs="Times New Roman"/>
          <w:szCs w:val="24"/>
        </w:rPr>
        <w:tab/>
      </w:r>
      <w:r w:rsidR="00264D9F">
        <w:rPr>
          <w:rFonts w:cs="Times New Roman"/>
          <w:szCs w:val="24"/>
        </w:rPr>
        <w:t xml:space="preserve"> </w:t>
      </w:r>
    </w:p>
    <w:p w:rsidR="00790BE1" w:rsidRDefault="00790BE1" w:rsidP="00FB17B5">
      <w:pPr>
        <w:jc w:val="center"/>
        <w:rPr>
          <w:b/>
        </w:rPr>
      </w:pPr>
      <w:r w:rsidRPr="00DB6139">
        <w:rPr>
          <w:b/>
        </w:rPr>
        <w:t>Conclusion</w:t>
      </w:r>
      <w:r>
        <w:rPr>
          <w:b/>
        </w:rPr>
        <w:t xml:space="preserve"> and Order</w:t>
      </w:r>
    </w:p>
    <w:p w:rsidR="00FB17B5" w:rsidRDefault="00790BE1" w:rsidP="00FB17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r>
        <w:tab/>
      </w:r>
      <w:r w:rsidR="00FB17B5">
        <w:t xml:space="preserve">Ms. Sprague was a </w:t>
      </w:r>
      <w:r w:rsidR="001B7D46">
        <w:t xml:space="preserve">manager </w:t>
      </w:r>
      <w:r w:rsidR="00FB17B5">
        <w:t xml:space="preserve">whose major duties did not require her to </w:t>
      </w:r>
      <w:r w:rsidR="00FB17B5" w:rsidRPr="002F0227">
        <w:rPr>
          <w:rFonts w:cs="Times New Roman"/>
          <w:szCs w:val="24"/>
        </w:rPr>
        <w:t>have the care, custody, instruction</w:t>
      </w:r>
      <w:r w:rsidR="00FB17B5">
        <w:rPr>
          <w:rFonts w:cs="Times New Roman"/>
          <w:szCs w:val="24"/>
        </w:rPr>
        <w:t>,</w:t>
      </w:r>
      <w:r w:rsidR="00FB17B5" w:rsidRPr="002F0227">
        <w:rPr>
          <w:rFonts w:cs="Times New Roman"/>
          <w:szCs w:val="24"/>
        </w:rPr>
        <w:t xml:space="preserve"> or supervision of mentally ill</w:t>
      </w:r>
      <w:r w:rsidR="00FB17B5">
        <w:rPr>
          <w:rFonts w:cs="Times New Roman"/>
          <w:szCs w:val="24"/>
        </w:rPr>
        <w:t xml:space="preserve"> patients. Therefore, she is not entitled to Group 2 classification. The State Board of Retirement’s denial of her application for Group 2 classification is affirmed.</w:t>
      </w:r>
    </w:p>
    <w:p w:rsidR="00790BE1" w:rsidRPr="00070706" w:rsidRDefault="00790BE1" w:rsidP="00790BE1">
      <w:pPr>
        <w:pStyle w:val="Default"/>
        <w:spacing w:line="480" w:lineRule="auto"/>
        <w:rPr>
          <w:color w:val="auto"/>
        </w:rPr>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__________________________________</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 xml:space="preserve">Kenneth </w:t>
      </w:r>
      <w:proofErr w:type="spellStart"/>
      <w:r w:rsidRPr="00E004B9">
        <w:t>Bresler</w:t>
      </w:r>
      <w:proofErr w:type="spellEnd"/>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D40B95">
        <w:t>June 16, 2017</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790BE1" w:rsidRPr="00E004B9" w:rsidRDefault="00790BE1" w:rsidP="00790BE1">
      <w:pPr>
        <w:ind w:firstLine="720"/>
      </w:pPr>
    </w:p>
    <w:p w:rsidR="00343DEA" w:rsidRDefault="00343DEA" w:rsidP="00A61B7F">
      <w:pPr>
        <w:widowControl w:val="0"/>
      </w:pPr>
    </w:p>
    <w:sectPr w:rsidR="00343DEA" w:rsidSect="007E23AC">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13A" w:rsidRDefault="0066613A">
      <w:pPr>
        <w:spacing w:line="240" w:lineRule="auto"/>
      </w:pPr>
      <w:r>
        <w:separator/>
      </w:r>
    </w:p>
  </w:endnote>
  <w:endnote w:type="continuationSeparator" w:id="0">
    <w:p w:rsidR="0066613A" w:rsidRDefault="00666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7E23AC" w:rsidRDefault="007E23AC">
        <w:pPr>
          <w:pStyle w:val="Footer"/>
          <w:jc w:val="center"/>
        </w:pPr>
        <w:r>
          <w:fldChar w:fldCharType="begin"/>
        </w:r>
        <w:r>
          <w:instrText xml:space="preserve"> PAGE   \* MERGEFORMAT </w:instrText>
        </w:r>
        <w:r>
          <w:fldChar w:fldCharType="separate"/>
        </w:r>
        <w:r w:rsidR="00BA0001">
          <w:rPr>
            <w:noProof/>
          </w:rPr>
          <w:t>2</w:t>
        </w:r>
        <w:r>
          <w:rPr>
            <w:noProof/>
          </w:rPr>
          <w:fldChar w:fldCharType="end"/>
        </w:r>
      </w:p>
    </w:sdtContent>
  </w:sdt>
  <w:p w:rsidR="007E23AC" w:rsidRDefault="007E2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3AC" w:rsidRDefault="007E23AC">
    <w:pPr>
      <w:pStyle w:val="Footer"/>
      <w:jc w:val="center"/>
    </w:pPr>
  </w:p>
  <w:p w:rsidR="007E23AC" w:rsidRDefault="007E23AC" w:rsidP="007E23A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13A" w:rsidRDefault="0066613A">
      <w:pPr>
        <w:spacing w:line="240" w:lineRule="auto"/>
      </w:pPr>
      <w:r>
        <w:separator/>
      </w:r>
    </w:p>
  </w:footnote>
  <w:footnote w:type="continuationSeparator" w:id="0">
    <w:p w:rsidR="0066613A" w:rsidRDefault="0066613A">
      <w:pPr>
        <w:spacing w:line="240" w:lineRule="auto"/>
      </w:pPr>
      <w:r>
        <w:continuationSeparator/>
      </w:r>
    </w:p>
  </w:footnote>
  <w:footnote w:id="1">
    <w:p w:rsidR="007E23AC" w:rsidRPr="00CF54BF" w:rsidRDefault="007E23AC" w:rsidP="00CF54BF">
      <w:pPr>
        <w:pStyle w:val="FootnoteText"/>
        <w:widowControl w:val="0"/>
        <w:spacing w:after="120"/>
        <w:rPr>
          <w:sz w:val="24"/>
          <w:szCs w:val="24"/>
        </w:rPr>
      </w:pPr>
      <w:r w:rsidRPr="00CF54BF">
        <w:rPr>
          <w:rStyle w:val="FootnoteReference"/>
          <w:sz w:val="24"/>
          <w:szCs w:val="24"/>
        </w:rPr>
        <w:footnoteRef/>
      </w:r>
      <w:r w:rsidRPr="00CF54BF">
        <w:rPr>
          <w:sz w:val="24"/>
          <w:szCs w:val="24"/>
        </w:rPr>
        <w:t xml:space="preserve"> Sprague did not specify whether she did so in her last year before retiring.</w:t>
      </w:r>
    </w:p>
  </w:footnote>
  <w:footnote w:id="2">
    <w:p w:rsidR="007E23AC" w:rsidRPr="00CF54BF" w:rsidRDefault="007E23AC" w:rsidP="00CF54BF">
      <w:pPr>
        <w:pStyle w:val="FootnoteText"/>
        <w:spacing w:after="120"/>
        <w:rPr>
          <w:sz w:val="24"/>
          <w:szCs w:val="24"/>
        </w:rPr>
      </w:pPr>
      <w:r w:rsidRPr="00CF54BF">
        <w:rPr>
          <w:rStyle w:val="FootnoteReference"/>
          <w:sz w:val="24"/>
          <w:szCs w:val="24"/>
        </w:rPr>
        <w:footnoteRef/>
      </w:r>
      <w:r w:rsidRPr="00CF54BF">
        <w:rPr>
          <w:sz w:val="24"/>
          <w:szCs w:val="24"/>
        </w:rPr>
        <w:t xml:space="preserve"> This does not mean that she actually provided direct care.</w:t>
      </w:r>
    </w:p>
  </w:footnote>
  <w:footnote w:id="3">
    <w:p w:rsidR="00CF54BF" w:rsidRPr="00CF54BF" w:rsidRDefault="00CF54BF" w:rsidP="00CF54BF">
      <w:pPr>
        <w:pStyle w:val="FootnoteText"/>
        <w:spacing w:after="120"/>
        <w:rPr>
          <w:sz w:val="24"/>
          <w:szCs w:val="24"/>
        </w:rPr>
      </w:pPr>
      <w:r w:rsidRPr="00CF54BF">
        <w:rPr>
          <w:rStyle w:val="FootnoteReference"/>
          <w:sz w:val="24"/>
          <w:szCs w:val="24"/>
        </w:rPr>
        <w:footnoteRef/>
      </w:r>
      <w:r w:rsidRPr="00CF54BF">
        <w:rPr>
          <w:sz w:val="24"/>
          <w:szCs w:val="24"/>
        </w:rPr>
        <w:t xml:space="preserve"> I conclude that this did not constitute </w:t>
      </w:r>
      <w:r w:rsidRPr="00CF54BF">
        <w:rPr>
          <w:rFonts w:cs="Times New Roman"/>
          <w:sz w:val="24"/>
          <w:szCs w:val="24"/>
        </w:rPr>
        <w:t>having the care, custody, instruction, or supervision of mentally ill patients.</w:t>
      </w:r>
    </w:p>
  </w:footnote>
  <w:footnote w:id="4">
    <w:p w:rsidR="00CF54BF" w:rsidRPr="00CF54BF" w:rsidRDefault="00CF54BF" w:rsidP="00CF54BF">
      <w:pPr>
        <w:pStyle w:val="FootnoteText"/>
        <w:spacing w:after="120"/>
        <w:rPr>
          <w:sz w:val="24"/>
          <w:szCs w:val="24"/>
        </w:rPr>
      </w:pPr>
      <w:r w:rsidRPr="00CF54BF">
        <w:rPr>
          <w:rStyle w:val="FootnoteReference"/>
          <w:sz w:val="24"/>
          <w:szCs w:val="24"/>
        </w:rPr>
        <w:footnoteRef/>
      </w:r>
      <w:r w:rsidRPr="00CF54BF">
        <w:rPr>
          <w:sz w:val="24"/>
          <w:szCs w:val="24"/>
        </w:rPr>
        <w:t xml:space="preserve"> I conclude that this did not constitute </w:t>
      </w:r>
      <w:r w:rsidRPr="00CF54BF">
        <w:rPr>
          <w:rFonts w:cs="Times New Roman"/>
          <w:sz w:val="24"/>
          <w:szCs w:val="24"/>
        </w:rPr>
        <w:t>having the care, custody, instruction, or supervision of mentally ill patients.</w:t>
      </w:r>
    </w:p>
  </w:footnote>
  <w:footnote w:id="5">
    <w:p w:rsidR="00CF54BF" w:rsidRDefault="00CF54BF" w:rsidP="00CF54BF">
      <w:pPr>
        <w:pStyle w:val="FootnoteText"/>
        <w:spacing w:after="120"/>
      </w:pPr>
      <w:r w:rsidRPr="00CF54BF">
        <w:rPr>
          <w:rStyle w:val="FootnoteReference"/>
          <w:sz w:val="24"/>
          <w:szCs w:val="24"/>
        </w:rPr>
        <w:footnoteRef/>
      </w:r>
      <w:r w:rsidRPr="00CF54BF">
        <w:rPr>
          <w:sz w:val="24"/>
          <w:szCs w:val="24"/>
        </w:rPr>
        <w:t xml:space="preserve"> I conclude that this did not constitute </w:t>
      </w:r>
      <w:r w:rsidRPr="00CF54BF">
        <w:rPr>
          <w:rFonts w:cs="Times New Roman"/>
          <w:sz w:val="24"/>
          <w:szCs w:val="24"/>
        </w:rPr>
        <w:t>having the care, custody, instruction, or supervision of mentally ill patients.</w:t>
      </w:r>
    </w:p>
  </w:footnote>
  <w:footnote w:id="6">
    <w:p w:rsidR="007E23AC" w:rsidRPr="001B157A" w:rsidRDefault="007E23AC" w:rsidP="001B157A">
      <w:pPr>
        <w:pStyle w:val="FootnoteText"/>
        <w:widowControl w:val="0"/>
        <w:spacing w:after="120"/>
        <w:rPr>
          <w:sz w:val="24"/>
          <w:szCs w:val="24"/>
        </w:rPr>
      </w:pPr>
      <w:r w:rsidRPr="001B157A">
        <w:rPr>
          <w:rStyle w:val="FootnoteReference"/>
          <w:sz w:val="24"/>
          <w:szCs w:val="24"/>
        </w:rPr>
        <w:footnoteRef/>
      </w:r>
      <w:r w:rsidRPr="001B157A">
        <w:rPr>
          <w:sz w:val="24"/>
          <w:szCs w:val="24"/>
        </w:rPr>
        <w:t xml:space="preserve"> Ms. Sprague did not present providing clinical services as a personal one-on-one challenge but </w:t>
      </w:r>
      <w:r>
        <w:rPr>
          <w:sz w:val="24"/>
          <w:szCs w:val="24"/>
        </w:rPr>
        <w:t xml:space="preserve">as </w:t>
      </w:r>
      <w:r w:rsidRPr="001B157A">
        <w:rPr>
          <w:sz w:val="24"/>
          <w:szCs w:val="24"/>
        </w:rPr>
        <w:t>an organizational challenge.</w:t>
      </w:r>
    </w:p>
  </w:footnote>
  <w:footnote w:id="7">
    <w:p w:rsidR="007E23AC" w:rsidRPr="00220A5D" w:rsidRDefault="007E23AC">
      <w:pPr>
        <w:pStyle w:val="FootnoteText"/>
        <w:rPr>
          <w:sz w:val="24"/>
          <w:szCs w:val="24"/>
        </w:rPr>
      </w:pPr>
      <w:r w:rsidRPr="00220A5D">
        <w:rPr>
          <w:rStyle w:val="FootnoteReference"/>
          <w:sz w:val="24"/>
          <w:szCs w:val="24"/>
        </w:rPr>
        <w:footnoteRef/>
      </w:r>
      <w:r w:rsidRPr="00220A5D">
        <w:rPr>
          <w:sz w:val="24"/>
          <w:szCs w:val="24"/>
        </w:rPr>
        <w:t xml:space="preserve"> </w:t>
      </w:r>
      <w:r>
        <w:rPr>
          <w:sz w:val="24"/>
          <w:szCs w:val="24"/>
        </w:rPr>
        <w:t xml:space="preserve">Ms. Sprague mentioned patients in an “also” statement, implying that most of her contact was with staff, </w:t>
      </w:r>
      <w:proofErr w:type="gramStart"/>
      <w:r>
        <w:rPr>
          <w:sz w:val="24"/>
          <w:szCs w:val="24"/>
        </w:rPr>
        <w:t>whom</w:t>
      </w:r>
      <w:proofErr w:type="gramEnd"/>
      <w:r>
        <w:rPr>
          <w:sz w:val="24"/>
          <w:szCs w:val="24"/>
        </w:rPr>
        <w:t xml:space="preserve"> she mentioned in the previous sentence. Additionally, patients were not the only people whom Ms. Sprague mentioned in her “also” statement. Patients were among families, students, top-level mangers – and still more staff.</w:t>
      </w:r>
    </w:p>
  </w:footnote>
  <w:footnote w:id="8">
    <w:p w:rsidR="007E23AC" w:rsidRPr="00587B14" w:rsidRDefault="007E23AC" w:rsidP="00587B14">
      <w:pPr>
        <w:pStyle w:val="FootnoteText"/>
        <w:widowControl w:val="0"/>
        <w:spacing w:after="120"/>
        <w:rPr>
          <w:sz w:val="24"/>
          <w:szCs w:val="24"/>
        </w:rPr>
      </w:pPr>
      <w:r w:rsidRPr="00587B14">
        <w:rPr>
          <w:rStyle w:val="FootnoteReference"/>
          <w:sz w:val="24"/>
          <w:szCs w:val="24"/>
        </w:rPr>
        <w:footnoteRef/>
      </w:r>
      <w:r w:rsidRPr="00587B14">
        <w:rPr>
          <w:sz w:val="24"/>
          <w:szCs w:val="24"/>
        </w:rPr>
        <w:t xml:space="preserve"> The form did not say that Ms. Sprague herself delivered services to patients.</w:t>
      </w:r>
    </w:p>
  </w:footnote>
  <w:footnote w:id="9">
    <w:p w:rsidR="007E23AC" w:rsidRPr="00587B14" w:rsidRDefault="007E23AC" w:rsidP="00587B14">
      <w:pPr>
        <w:pStyle w:val="FootnoteText"/>
        <w:widowControl w:val="0"/>
        <w:spacing w:after="120"/>
        <w:rPr>
          <w:sz w:val="24"/>
          <w:szCs w:val="24"/>
        </w:rPr>
      </w:pPr>
      <w:r w:rsidRPr="00587B14">
        <w:rPr>
          <w:rStyle w:val="FootnoteReference"/>
          <w:sz w:val="24"/>
          <w:szCs w:val="24"/>
        </w:rPr>
        <w:footnoteRef/>
      </w:r>
      <w:r w:rsidRPr="00587B14">
        <w:rPr>
          <w:sz w:val="24"/>
          <w:szCs w:val="24"/>
        </w:rPr>
        <w:t xml:space="preserve"> The form later described this executive order as requiring state agencies to follow nutrition standards when contracting to purchase food. </w:t>
      </w:r>
      <w:proofErr w:type="gramStart"/>
      <w:r w:rsidRPr="00587B14">
        <w:rPr>
          <w:sz w:val="24"/>
          <w:szCs w:val="24"/>
        </w:rPr>
        <w:t>(Resp. Ex. 5, p. 3.)</w:t>
      </w:r>
      <w:proofErr w:type="gramEnd"/>
    </w:p>
  </w:footnote>
  <w:footnote w:id="10">
    <w:p w:rsidR="007E23AC" w:rsidRPr="003F7AA1" w:rsidRDefault="007E23AC">
      <w:pPr>
        <w:pStyle w:val="FootnoteText"/>
        <w:rPr>
          <w:sz w:val="24"/>
          <w:szCs w:val="24"/>
        </w:rPr>
      </w:pPr>
      <w:r w:rsidRPr="003F7AA1">
        <w:rPr>
          <w:rStyle w:val="FootnoteReference"/>
          <w:sz w:val="24"/>
          <w:szCs w:val="24"/>
        </w:rPr>
        <w:footnoteRef/>
      </w:r>
      <w:r w:rsidRPr="003F7AA1">
        <w:rPr>
          <w:sz w:val="24"/>
          <w:szCs w:val="24"/>
        </w:rPr>
        <w:t xml:space="preserve"> Ms. Sprague did not state that she provided “care &amp; treatment to medically &amp; mentally ill patients.” Rather, she stated that she supervised and trained employees who provided care and treatment. Even if Ms. Sprague meant that she was providing direct care and treatment,</w:t>
      </w:r>
      <w:r>
        <w:rPr>
          <w:sz w:val="24"/>
          <w:szCs w:val="24"/>
        </w:rPr>
        <w:t xml:space="preserve"> she did not emphasize it among her many other duties.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05CB3"/>
    <w:rsid w:val="00011FE4"/>
    <w:rsid w:val="00031A8F"/>
    <w:rsid w:val="0003593F"/>
    <w:rsid w:val="00036E25"/>
    <w:rsid w:val="00044DC9"/>
    <w:rsid w:val="000540CA"/>
    <w:rsid w:val="000642C5"/>
    <w:rsid w:val="00085469"/>
    <w:rsid w:val="00085EC7"/>
    <w:rsid w:val="00086C05"/>
    <w:rsid w:val="000B00C5"/>
    <w:rsid w:val="000B4835"/>
    <w:rsid w:val="000C308F"/>
    <w:rsid w:val="00101F7A"/>
    <w:rsid w:val="0011209C"/>
    <w:rsid w:val="00112DCC"/>
    <w:rsid w:val="0011629E"/>
    <w:rsid w:val="00134BB2"/>
    <w:rsid w:val="00164D60"/>
    <w:rsid w:val="0017148A"/>
    <w:rsid w:val="00176BCF"/>
    <w:rsid w:val="001803BD"/>
    <w:rsid w:val="00181F24"/>
    <w:rsid w:val="001916BD"/>
    <w:rsid w:val="001946D1"/>
    <w:rsid w:val="00194A6D"/>
    <w:rsid w:val="001B157A"/>
    <w:rsid w:val="001B7D46"/>
    <w:rsid w:val="001C58F8"/>
    <w:rsid w:val="001D036A"/>
    <w:rsid w:val="001E3AFC"/>
    <w:rsid w:val="001E5C58"/>
    <w:rsid w:val="00200909"/>
    <w:rsid w:val="00207ED8"/>
    <w:rsid w:val="00214624"/>
    <w:rsid w:val="00217F31"/>
    <w:rsid w:val="00220A5D"/>
    <w:rsid w:val="00222FBB"/>
    <w:rsid w:val="00227A95"/>
    <w:rsid w:val="00234F64"/>
    <w:rsid w:val="002361F8"/>
    <w:rsid w:val="00241FC1"/>
    <w:rsid w:val="00247003"/>
    <w:rsid w:val="002513C5"/>
    <w:rsid w:val="00255898"/>
    <w:rsid w:val="00262D6A"/>
    <w:rsid w:val="00264D9F"/>
    <w:rsid w:val="00272264"/>
    <w:rsid w:val="002726A9"/>
    <w:rsid w:val="00276AD2"/>
    <w:rsid w:val="00295573"/>
    <w:rsid w:val="00295C69"/>
    <w:rsid w:val="002A3516"/>
    <w:rsid w:val="002B0DE6"/>
    <w:rsid w:val="002C6D46"/>
    <w:rsid w:val="002D1B45"/>
    <w:rsid w:val="002E26B5"/>
    <w:rsid w:val="002F0227"/>
    <w:rsid w:val="002F1D28"/>
    <w:rsid w:val="002F6FA6"/>
    <w:rsid w:val="002F791E"/>
    <w:rsid w:val="00314FAA"/>
    <w:rsid w:val="00320551"/>
    <w:rsid w:val="00322364"/>
    <w:rsid w:val="00334B74"/>
    <w:rsid w:val="00336161"/>
    <w:rsid w:val="00343DEA"/>
    <w:rsid w:val="003521B5"/>
    <w:rsid w:val="00376E0C"/>
    <w:rsid w:val="0038554B"/>
    <w:rsid w:val="00394393"/>
    <w:rsid w:val="003951D8"/>
    <w:rsid w:val="003A515A"/>
    <w:rsid w:val="003B09C5"/>
    <w:rsid w:val="003B131B"/>
    <w:rsid w:val="003B7D55"/>
    <w:rsid w:val="003D6B3B"/>
    <w:rsid w:val="003E088E"/>
    <w:rsid w:val="003F7AA1"/>
    <w:rsid w:val="00407CB4"/>
    <w:rsid w:val="00424011"/>
    <w:rsid w:val="00434A32"/>
    <w:rsid w:val="00466BBC"/>
    <w:rsid w:val="004778E8"/>
    <w:rsid w:val="00487D8D"/>
    <w:rsid w:val="00493B50"/>
    <w:rsid w:val="00495FB8"/>
    <w:rsid w:val="00496365"/>
    <w:rsid w:val="004B0499"/>
    <w:rsid w:val="004D1F92"/>
    <w:rsid w:val="004E60FE"/>
    <w:rsid w:val="0052323F"/>
    <w:rsid w:val="005258F7"/>
    <w:rsid w:val="00530A1D"/>
    <w:rsid w:val="00534924"/>
    <w:rsid w:val="005414DA"/>
    <w:rsid w:val="0054495B"/>
    <w:rsid w:val="00557DE5"/>
    <w:rsid w:val="00572F67"/>
    <w:rsid w:val="00587B14"/>
    <w:rsid w:val="005974C2"/>
    <w:rsid w:val="005A5E1A"/>
    <w:rsid w:val="005C3F1B"/>
    <w:rsid w:val="005D7C22"/>
    <w:rsid w:val="005F79CC"/>
    <w:rsid w:val="00621DA8"/>
    <w:rsid w:val="00632C60"/>
    <w:rsid w:val="00654203"/>
    <w:rsid w:val="006609B2"/>
    <w:rsid w:val="0066106B"/>
    <w:rsid w:val="00662D1E"/>
    <w:rsid w:val="0066613A"/>
    <w:rsid w:val="00671104"/>
    <w:rsid w:val="006738BE"/>
    <w:rsid w:val="00676724"/>
    <w:rsid w:val="00697EE4"/>
    <w:rsid w:val="006B0535"/>
    <w:rsid w:val="006B2DC6"/>
    <w:rsid w:val="006B7EBB"/>
    <w:rsid w:val="006D036A"/>
    <w:rsid w:val="006E01C0"/>
    <w:rsid w:val="006E1D60"/>
    <w:rsid w:val="006E4D89"/>
    <w:rsid w:val="006F0EB5"/>
    <w:rsid w:val="006F605B"/>
    <w:rsid w:val="00700BD3"/>
    <w:rsid w:val="00706186"/>
    <w:rsid w:val="007124AA"/>
    <w:rsid w:val="0071469D"/>
    <w:rsid w:val="00716C18"/>
    <w:rsid w:val="0072146D"/>
    <w:rsid w:val="007264CC"/>
    <w:rsid w:val="00726DF3"/>
    <w:rsid w:val="00731A86"/>
    <w:rsid w:val="00766B61"/>
    <w:rsid w:val="0077436B"/>
    <w:rsid w:val="007749FC"/>
    <w:rsid w:val="00781DDD"/>
    <w:rsid w:val="00790BE1"/>
    <w:rsid w:val="007A59CB"/>
    <w:rsid w:val="007B446B"/>
    <w:rsid w:val="007B569A"/>
    <w:rsid w:val="007C6A23"/>
    <w:rsid w:val="007E23AC"/>
    <w:rsid w:val="007E49B1"/>
    <w:rsid w:val="007F2BA0"/>
    <w:rsid w:val="00803183"/>
    <w:rsid w:val="00807AD7"/>
    <w:rsid w:val="00813EDC"/>
    <w:rsid w:val="008212FB"/>
    <w:rsid w:val="00823014"/>
    <w:rsid w:val="00823973"/>
    <w:rsid w:val="00825589"/>
    <w:rsid w:val="00867EDC"/>
    <w:rsid w:val="00875E35"/>
    <w:rsid w:val="00890902"/>
    <w:rsid w:val="00891687"/>
    <w:rsid w:val="00892870"/>
    <w:rsid w:val="00895DA3"/>
    <w:rsid w:val="008974C1"/>
    <w:rsid w:val="008A7A29"/>
    <w:rsid w:val="008B187F"/>
    <w:rsid w:val="008C3F05"/>
    <w:rsid w:val="008D011F"/>
    <w:rsid w:val="008D6C57"/>
    <w:rsid w:val="008E4CA3"/>
    <w:rsid w:val="00912279"/>
    <w:rsid w:val="0092314B"/>
    <w:rsid w:val="00924337"/>
    <w:rsid w:val="00935497"/>
    <w:rsid w:val="009459E5"/>
    <w:rsid w:val="00973510"/>
    <w:rsid w:val="00977BAE"/>
    <w:rsid w:val="00977FCE"/>
    <w:rsid w:val="00985842"/>
    <w:rsid w:val="009A7B2B"/>
    <w:rsid w:val="009B1F43"/>
    <w:rsid w:val="009F07B6"/>
    <w:rsid w:val="00A02079"/>
    <w:rsid w:val="00A115AA"/>
    <w:rsid w:val="00A2240A"/>
    <w:rsid w:val="00A561EC"/>
    <w:rsid w:val="00A60BAA"/>
    <w:rsid w:val="00A61B7F"/>
    <w:rsid w:val="00A62789"/>
    <w:rsid w:val="00A66C39"/>
    <w:rsid w:val="00A82FBD"/>
    <w:rsid w:val="00A8570E"/>
    <w:rsid w:val="00A866D6"/>
    <w:rsid w:val="00A92768"/>
    <w:rsid w:val="00A96545"/>
    <w:rsid w:val="00AA3AE9"/>
    <w:rsid w:val="00AA4E1A"/>
    <w:rsid w:val="00AB4730"/>
    <w:rsid w:val="00AB6B79"/>
    <w:rsid w:val="00AB6DDE"/>
    <w:rsid w:val="00AC06CC"/>
    <w:rsid w:val="00AE0A11"/>
    <w:rsid w:val="00AE6508"/>
    <w:rsid w:val="00AF3C3C"/>
    <w:rsid w:val="00AF5812"/>
    <w:rsid w:val="00AF78E6"/>
    <w:rsid w:val="00B00591"/>
    <w:rsid w:val="00B04032"/>
    <w:rsid w:val="00B06FE7"/>
    <w:rsid w:val="00B23ECC"/>
    <w:rsid w:val="00B446E9"/>
    <w:rsid w:val="00B56D80"/>
    <w:rsid w:val="00B653FF"/>
    <w:rsid w:val="00B72166"/>
    <w:rsid w:val="00B90604"/>
    <w:rsid w:val="00BA0001"/>
    <w:rsid w:val="00BA6F60"/>
    <w:rsid w:val="00BB2F99"/>
    <w:rsid w:val="00BB631E"/>
    <w:rsid w:val="00BB6997"/>
    <w:rsid w:val="00BE0D9D"/>
    <w:rsid w:val="00C23CDA"/>
    <w:rsid w:val="00C35793"/>
    <w:rsid w:val="00C42621"/>
    <w:rsid w:val="00C6221D"/>
    <w:rsid w:val="00C75D4B"/>
    <w:rsid w:val="00C923AF"/>
    <w:rsid w:val="00CA37F1"/>
    <w:rsid w:val="00CB3A76"/>
    <w:rsid w:val="00CC0796"/>
    <w:rsid w:val="00CF035A"/>
    <w:rsid w:val="00CF54BF"/>
    <w:rsid w:val="00D11A4E"/>
    <w:rsid w:val="00D21527"/>
    <w:rsid w:val="00D23170"/>
    <w:rsid w:val="00D33DD1"/>
    <w:rsid w:val="00D350DB"/>
    <w:rsid w:val="00D40B95"/>
    <w:rsid w:val="00D85A34"/>
    <w:rsid w:val="00D90176"/>
    <w:rsid w:val="00D91721"/>
    <w:rsid w:val="00D94787"/>
    <w:rsid w:val="00DA0D11"/>
    <w:rsid w:val="00DB047C"/>
    <w:rsid w:val="00DB4A6F"/>
    <w:rsid w:val="00DB563F"/>
    <w:rsid w:val="00DC1DFA"/>
    <w:rsid w:val="00DD27AD"/>
    <w:rsid w:val="00DE04A8"/>
    <w:rsid w:val="00DE05AC"/>
    <w:rsid w:val="00DF0EB5"/>
    <w:rsid w:val="00DF282C"/>
    <w:rsid w:val="00DF29FC"/>
    <w:rsid w:val="00DF4290"/>
    <w:rsid w:val="00DF552D"/>
    <w:rsid w:val="00E024E6"/>
    <w:rsid w:val="00E322D7"/>
    <w:rsid w:val="00E62C29"/>
    <w:rsid w:val="00E70251"/>
    <w:rsid w:val="00E76511"/>
    <w:rsid w:val="00E7739C"/>
    <w:rsid w:val="00E94498"/>
    <w:rsid w:val="00EA5632"/>
    <w:rsid w:val="00EB3337"/>
    <w:rsid w:val="00EB52C2"/>
    <w:rsid w:val="00EC4110"/>
    <w:rsid w:val="00EC5D20"/>
    <w:rsid w:val="00EC5E00"/>
    <w:rsid w:val="00EE3B4B"/>
    <w:rsid w:val="00EE703D"/>
    <w:rsid w:val="00EE7184"/>
    <w:rsid w:val="00F223DC"/>
    <w:rsid w:val="00F25F2E"/>
    <w:rsid w:val="00F262CB"/>
    <w:rsid w:val="00F316D2"/>
    <w:rsid w:val="00F34743"/>
    <w:rsid w:val="00F35787"/>
    <w:rsid w:val="00F45CA4"/>
    <w:rsid w:val="00F47FE4"/>
    <w:rsid w:val="00F55F37"/>
    <w:rsid w:val="00F626B6"/>
    <w:rsid w:val="00F7109F"/>
    <w:rsid w:val="00F90856"/>
    <w:rsid w:val="00FB17B5"/>
    <w:rsid w:val="00FC55E7"/>
    <w:rsid w:val="00FC5AAF"/>
    <w:rsid w:val="00FD36EA"/>
    <w:rsid w:val="00FD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220A5D"/>
    <w:pPr>
      <w:spacing w:line="240" w:lineRule="auto"/>
    </w:pPr>
    <w:rPr>
      <w:sz w:val="20"/>
      <w:szCs w:val="20"/>
    </w:rPr>
  </w:style>
  <w:style w:type="character" w:customStyle="1" w:styleId="FootnoteTextChar">
    <w:name w:val="Footnote Text Char"/>
    <w:basedOn w:val="DefaultParagraphFont"/>
    <w:link w:val="FootnoteText"/>
    <w:uiPriority w:val="99"/>
    <w:semiHidden/>
    <w:rsid w:val="00220A5D"/>
    <w:rPr>
      <w:rFonts w:ascii="Times New Roman" w:hAnsi="Times New Roman"/>
      <w:sz w:val="20"/>
      <w:szCs w:val="20"/>
    </w:rPr>
  </w:style>
  <w:style w:type="character" w:styleId="FootnoteReference">
    <w:name w:val="footnote reference"/>
    <w:basedOn w:val="DefaultParagraphFont"/>
    <w:uiPriority w:val="99"/>
    <w:semiHidden/>
    <w:unhideWhenUsed/>
    <w:rsid w:val="00220A5D"/>
    <w:rPr>
      <w:vertAlign w:val="superscript"/>
    </w:rPr>
  </w:style>
  <w:style w:type="paragraph" w:styleId="Header">
    <w:name w:val="header"/>
    <w:basedOn w:val="Normal"/>
    <w:link w:val="HeaderChar"/>
    <w:uiPriority w:val="99"/>
    <w:unhideWhenUsed/>
    <w:rsid w:val="009459E5"/>
    <w:pPr>
      <w:tabs>
        <w:tab w:val="center" w:pos="4680"/>
        <w:tab w:val="right" w:pos="9360"/>
      </w:tabs>
      <w:spacing w:line="240" w:lineRule="auto"/>
    </w:pPr>
  </w:style>
  <w:style w:type="character" w:customStyle="1" w:styleId="HeaderChar">
    <w:name w:val="Header Char"/>
    <w:basedOn w:val="DefaultParagraphFont"/>
    <w:link w:val="Header"/>
    <w:uiPriority w:val="99"/>
    <w:rsid w:val="009459E5"/>
    <w:rPr>
      <w:rFonts w:ascii="Times New Roman" w:hAnsi="Times New Roman"/>
      <w:sz w:val="24"/>
    </w:rPr>
  </w:style>
  <w:style w:type="character" w:styleId="Hyperlink">
    <w:name w:val="Hyperlink"/>
    <w:basedOn w:val="DefaultParagraphFont"/>
    <w:uiPriority w:val="99"/>
    <w:semiHidden/>
    <w:unhideWhenUsed/>
    <w:rsid w:val="00194A6D"/>
    <w:rPr>
      <w:strike w:val="0"/>
      <w:dstrike w:val="0"/>
      <w:color w:val="1D1D1D"/>
      <w:u w:val="none"/>
      <w:effect w:val="none"/>
    </w:rPr>
  </w:style>
  <w:style w:type="character" w:customStyle="1" w:styleId="searchhit1">
    <w:name w:val="searchhit1"/>
    <w:basedOn w:val="DefaultParagraphFont"/>
    <w:rsid w:val="00194A6D"/>
    <w:rPr>
      <w:shd w:val="clear" w:color="auto" w:fill="FFFF00"/>
    </w:rPr>
  </w:style>
  <w:style w:type="paragraph" w:styleId="BalloonText">
    <w:name w:val="Balloon Text"/>
    <w:basedOn w:val="Normal"/>
    <w:link w:val="BalloonTextChar"/>
    <w:uiPriority w:val="99"/>
    <w:semiHidden/>
    <w:unhideWhenUsed/>
    <w:rsid w:val="00194A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A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220A5D"/>
    <w:pPr>
      <w:spacing w:line="240" w:lineRule="auto"/>
    </w:pPr>
    <w:rPr>
      <w:sz w:val="20"/>
      <w:szCs w:val="20"/>
    </w:rPr>
  </w:style>
  <w:style w:type="character" w:customStyle="1" w:styleId="FootnoteTextChar">
    <w:name w:val="Footnote Text Char"/>
    <w:basedOn w:val="DefaultParagraphFont"/>
    <w:link w:val="FootnoteText"/>
    <w:uiPriority w:val="99"/>
    <w:semiHidden/>
    <w:rsid w:val="00220A5D"/>
    <w:rPr>
      <w:rFonts w:ascii="Times New Roman" w:hAnsi="Times New Roman"/>
      <w:sz w:val="20"/>
      <w:szCs w:val="20"/>
    </w:rPr>
  </w:style>
  <w:style w:type="character" w:styleId="FootnoteReference">
    <w:name w:val="footnote reference"/>
    <w:basedOn w:val="DefaultParagraphFont"/>
    <w:uiPriority w:val="99"/>
    <w:semiHidden/>
    <w:unhideWhenUsed/>
    <w:rsid w:val="00220A5D"/>
    <w:rPr>
      <w:vertAlign w:val="superscript"/>
    </w:rPr>
  </w:style>
  <w:style w:type="paragraph" w:styleId="Header">
    <w:name w:val="header"/>
    <w:basedOn w:val="Normal"/>
    <w:link w:val="HeaderChar"/>
    <w:uiPriority w:val="99"/>
    <w:unhideWhenUsed/>
    <w:rsid w:val="009459E5"/>
    <w:pPr>
      <w:tabs>
        <w:tab w:val="center" w:pos="4680"/>
        <w:tab w:val="right" w:pos="9360"/>
      </w:tabs>
      <w:spacing w:line="240" w:lineRule="auto"/>
    </w:pPr>
  </w:style>
  <w:style w:type="character" w:customStyle="1" w:styleId="HeaderChar">
    <w:name w:val="Header Char"/>
    <w:basedOn w:val="DefaultParagraphFont"/>
    <w:link w:val="Header"/>
    <w:uiPriority w:val="99"/>
    <w:rsid w:val="009459E5"/>
    <w:rPr>
      <w:rFonts w:ascii="Times New Roman" w:hAnsi="Times New Roman"/>
      <w:sz w:val="24"/>
    </w:rPr>
  </w:style>
  <w:style w:type="character" w:styleId="Hyperlink">
    <w:name w:val="Hyperlink"/>
    <w:basedOn w:val="DefaultParagraphFont"/>
    <w:uiPriority w:val="99"/>
    <w:semiHidden/>
    <w:unhideWhenUsed/>
    <w:rsid w:val="00194A6D"/>
    <w:rPr>
      <w:strike w:val="0"/>
      <w:dstrike w:val="0"/>
      <w:color w:val="1D1D1D"/>
      <w:u w:val="none"/>
      <w:effect w:val="none"/>
    </w:rPr>
  </w:style>
  <w:style w:type="character" w:customStyle="1" w:styleId="searchhit1">
    <w:name w:val="searchhit1"/>
    <w:basedOn w:val="DefaultParagraphFont"/>
    <w:rsid w:val="00194A6D"/>
    <w:rPr>
      <w:shd w:val="clear" w:color="auto" w:fill="FFFF00"/>
    </w:rPr>
  </w:style>
  <w:style w:type="paragraph" w:styleId="BalloonText">
    <w:name w:val="Balloon Text"/>
    <w:basedOn w:val="Normal"/>
    <w:link w:val="BalloonTextChar"/>
    <w:uiPriority w:val="99"/>
    <w:semiHidden/>
    <w:unhideWhenUsed/>
    <w:rsid w:val="00194A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A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580999">
      <w:bodyDiv w:val="1"/>
      <w:marLeft w:val="0"/>
      <w:marRight w:val="0"/>
      <w:marTop w:val="0"/>
      <w:marBottom w:val="0"/>
      <w:divBdr>
        <w:top w:val="none" w:sz="0" w:space="0" w:color="auto"/>
        <w:left w:val="none" w:sz="0" w:space="0" w:color="auto"/>
        <w:bottom w:val="none" w:sz="0" w:space="0" w:color="auto"/>
        <w:right w:val="none" w:sz="0" w:space="0" w:color="auto"/>
      </w:divBdr>
      <w:divsChild>
        <w:div w:id="420807202">
          <w:marLeft w:val="0"/>
          <w:marRight w:val="0"/>
          <w:marTop w:val="0"/>
          <w:marBottom w:val="0"/>
          <w:divBdr>
            <w:top w:val="none" w:sz="0" w:space="0" w:color="auto"/>
            <w:left w:val="none" w:sz="0" w:space="0" w:color="auto"/>
            <w:bottom w:val="none" w:sz="0" w:space="0" w:color="auto"/>
            <w:right w:val="none" w:sz="0" w:space="0" w:color="auto"/>
          </w:divBdr>
          <w:divsChild>
            <w:div w:id="1127317190">
              <w:marLeft w:val="0"/>
              <w:marRight w:val="0"/>
              <w:marTop w:val="0"/>
              <w:marBottom w:val="0"/>
              <w:divBdr>
                <w:top w:val="none" w:sz="0" w:space="0" w:color="auto"/>
                <w:left w:val="none" w:sz="0" w:space="0" w:color="auto"/>
                <w:bottom w:val="none" w:sz="0" w:space="0" w:color="auto"/>
                <w:right w:val="none" w:sz="0" w:space="0" w:color="auto"/>
              </w:divBdr>
              <w:divsChild>
                <w:div w:id="151218355">
                  <w:marLeft w:val="0"/>
                  <w:marRight w:val="0"/>
                  <w:marTop w:val="450"/>
                  <w:marBottom w:val="0"/>
                  <w:divBdr>
                    <w:top w:val="none" w:sz="0" w:space="0" w:color="auto"/>
                    <w:left w:val="none" w:sz="0" w:space="0" w:color="auto"/>
                    <w:bottom w:val="none" w:sz="0" w:space="0" w:color="auto"/>
                    <w:right w:val="none" w:sz="0" w:space="0" w:color="auto"/>
                  </w:divBdr>
                  <w:divsChild>
                    <w:div w:id="530997362">
                      <w:marLeft w:val="0"/>
                      <w:marRight w:val="0"/>
                      <w:marTop w:val="0"/>
                      <w:marBottom w:val="0"/>
                      <w:divBdr>
                        <w:top w:val="none" w:sz="0" w:space="0" w:color="auto"/>
                        <w:left w:val="none" w:sz="0" w:space="0" w:color="auto"/>
                        <w:bottom w:val="none" w:sz="0" w:space="0" w:color="auto"/>
                        <w:right w:val="none" w:sz="0" w:space="0" w:color="auto"/>
                      </w:divBdr>
                      <w:divsChild>
                        <w:div w:id="501354244">
                          <w:marLeft w:val="0"/>
                          <w:marRight w:val="0"/>
                          <w:marTop w:val="0"/>
                          <w:marBottom w:val="0"/>
                          <w:divBdr>
                            <w:top w:val="none" w:sz="0" w:space="0" w:color="auto"/>
                            <w:left w:val="none" w:sz="0" w:space="0" w:color="auto"/>
                            <w:bottom w:val="none" w:sz="0" w:space="0" w:color="auto"/>
                            <w:right w:val="none" w:sz="0" w:space="0" w:color="auto"/>
                          </w:divBdr>
                          <w:divsChild>
                            <w:div w:id="1845123636">
                              <w:marLeft w:val="0"/>
                              <w:marRight w:val="0"/>
                              <w:marTop w:val="0"/>
                              <w:marBottom w:val="0"/>
                              <w:divBdr>
                                <w:top w:val="none" w:sz="0" w:space="0" w:color="auto"/>
                                <w:left w:val="none" w:sz="0" w:space="0" w:color="auto"/>
                                <w:bottom w:val="none" w:sz="0" w:space="0" w:color="auto"/>
                                <w:right w:val="none" w:sz="0" w:space="0" w:color="auto"/>
                              </w:divBdr>
                              <w:divsChild>
                                <w:div w:id="1810129696">
                                  <w:marLeft w:val="0"/>
                                  <w:marRight w:val="0"/>
                                  <w:marTop w:val="0"/>
                                  <w:marBottom w:val="0"/>
                                  <w:divBdr>
                                    <w:top w:val="none" w:sz="0" w:space="0" w:color="auto"/>
                                    <w:left w:val="none" w:sz="0" w:space="0" w:color="auto"/>
                                    <w:bottom w:val="none" w:sz="0" w:space="0" w:color="auto"/>
                                    <w:right w:val="none" w:sz="0" w:space="0" w:color="auto"/>
                                  </w:divBdr>
                                  <w:divsChild>
                                    <w:div w:id="110756300">
                                      <w:marLeft w:val="0"/>
                                      <w:marRight w:val="0"/>
                                      <w:marTop w:val="0"/>
                                      <w:marBottom w:val="0"/>
                                      <w:divBdr>
                                        <w:top w:val="none" w:sz="0" w:space="0" w:color="auto"/>
                                        <w:left w:val="none" w:sz="0" w:space="0" w:color="auto"/>
                                        <w:bottom w:val="none" w:sz="0" w:space="0" w:color="auto"/>
                                        <w:right w:val="none" w:sz="0" w:space="0" w:color="auto"/>
                                      </w:divBdr>
                                      <w:divsChild>
                                        <w:div w:id="1092552735">
                                          <w:marLeft w:val="0"/>
                                          <w:marRight w:val="0"/>
                                          <w:marTop w:val="0"/>
                                          <w:marBottom w:val="0"/>
                                          <w:divBdr>
                                            <w:top w:val="none" w:sz="0" w:space="0" w:color="auto"/>
                                            <w:left w:val="none" w:sz="0" w:space="0" w:color="auto"/>
                                            <w:bottom w:val="none" w:sz="0" w:space="0" w:color="auto"/>
                                            <w:right w:val="none" w:sz="0" w:space="0" w:color="auto"/>
                                          </w:divBdr>
                                        </w:div>
                                        <w:div w:id="684096372">
                                          <w:marLeft w:val="0"/>
                                          <w:marRight w:val="0"/>
                                          <w:marTop w:val="0"/>
                                          <w:marBottom w:val="0"/>
                                          <w:divBdr>
                                            <w:top w:val="none" w:sz="0" w:space="0" w:color="auto"/>
                                            <w:left w:val="none" w:sz="0" w:space="0" w:color="auto"/>
                                            <w:bottom w:val="none" w:sz="0" w:space="0" w:color="auto"/>
                                            <w:right w:val="none" w:sz="0" w:space="0" w:color="auto"/>
                                          </w:divBdr>
                                        </w:div>
                                        <w:div w:id="947008216">
                                          <w:marLeft w:val="0"/>
                                          <w:marRight w:val="0"/>
                                          <w:marTop w:val="0"/>
                                          <w:marBottom w:val="0"/>
                                          <w:divBdr>
                                            <w:top w:val="none" w:sz="0" w:space="0" w:color="auto"/>
                                            <w:left w:val="none" w:sz="0" w:space="0" w:color="auto"/>
                                            <w:bottom w:val="none" w:sz="0" w:space="0" w:color="auto"/>
                                            <w:right w:val="none" w:sz="0" w:space="0" w:color="auto"/>
                                          </w:divBdr>
                                        </w:div>
                                        <w:div w:id="843320775">
                                          <w:marLeft w:val="0"/>
                                          <w:marRight w:val="0"/>
                                          <w:marTop w:val="0"/>
                                          <w:marBottom w:val="0"/>
                                          <w:divBdr>
                                            <w:top w:val="none" w:sz="0" w:space="0" w:color="auto"/>
                                            <w:left w:val="none" w:sz="0" w:space="0" w:color="auto"/>
                                            <w:bottom w:val="none" w:sz="0" w:space="0" w:color="auto"/>
                                            <w:right w:val="none" w:sz="0" w:space="0" w:color="auto"/>
                                          </w:divBdr>
                                        </w:div>
                                        <w:div w:id="3374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160677">
      <w:bodyDiv w:val="1"/>
      <w:marLeft w:val="0"/>
      <w:marRight w:val="0"/>
      <w:marTop w:val="0"/>
      <w:marBottom w:val="0"/>
      <w:divBdr>
        <w:top w:val="none" w:sz="0" w:space="0" w:color="auto"/>
        <w:left w:val="none" w:sz="0" w:space="0" w:color="auto"/>
        <w:bottom w:val="none" w:sz="0" w:space="0" w:color="auto"/>
        <w:right w:val="none" w:sz="0" w:space="0" w:color="auto"/>
      </w:divBdr>
      <w:divsChild>
        <w:div w:id="841120969">
          <w:marLeft w:val="0"/>
          <w:marRight w:val="0"/>
          <w:marTop w:val="0"/>
          <w:marBottom w:val="0"/>
          <w:divBdr>
            <w:top w:val="none" w:sz="0" w:space="0" w:color="auto"/>
            <w:left w:val="none" w:sz="0" w:space="0" w:color="auto"/>
            <w:bottom w:val="none" w:sz="0" w:space="0" w:color="auto"/>
            <w:right w:val="none" w:sz="0" w:space="0" w:color="auto"/>
          </w:divBdr>
          <w:divsChild>
            <w:div w:id="882209484">
              <w:marLeft w:val="0"/>
              <w:marRight w:val="0"/>
              <w:marTop w:val="0"/>
              <w:marBottom w:val="0"/>
              <w:divBdr>
                <w:top w:val="none" w:sz="0" w:space="0" w:color="auto"/>
                <w:left w:val="none" w:sz="0" w:space="0" w:color="auto"/>
                <w:bottom w:val="none" w:sz="0" w:space="0" w:color="auto"/>
                <w:right w:val="none" w:sz="0" w:space="0" w:color="auto"/>
              </w:divBdr>
              <w:divsChild>
                <w:div w:id="1260404985">
                  <w:marLeft w:val="0"/>
                  <w:marRight w:val="0"/>
                  <w:marTop w:val="450"/>
                  <w:marBottom w:val="0"/>
                  <w:divBdr>
                    <w:top w:val="none" w:sz="0" w:space="0" w:color="auto"/>
                    <w:left w:val="none" w:sz="0" w:space="0" w:color="auto"/>
                    <w:bottom w:val="none" w:sz="0" w:space="0" w:color="auto"/>
                    <w:right w:val="none" w:sz="0" w:space="0" w:color="auto"/>
                  </w:divBdr>
                  <w:divsChild>
                    <w:div w:id="1493449667">
                      <w:marLeft w:val="0"/>
                      <w:marRight w:val="0"/>
                      <w:marTop w:val="0"/>
                      <w:marBottom w:val="0"/>
                      <w:divBdr>
                        <w:top w:val="none" w:sz="0" w:space="0" w:color="auto"/>
                        <w:left w:val="none" w:sz="0" w:space="0" w:color="auto"/>
                        <w:bottom w:val="none" w:sz="0" w:space="0" w:color="auto"/>
                        <w:right w:val="none" w:sz="0" w:space="0" w:color="auto"/>
                      </w:divBdr>
                      <w:divsChild>
                        <w:div w:id="1900551763">
                          <w:marLeft w:val="0"/>
                          <w:marRight w:val="0"/>
                          <w:marTop w:val="0"/>
                          <w:marBottom w:val="0"/>
                          <w:divBdr>
                            <w:top w:val="none" w:sz="0" w:space="0" w:color="auto"/>
                            <w:left w:val="none" w:sz="0" w:space="0" w:color="auto"/>
                            <w:bottom w:val="none" w:sz="0" w:space="0" w:color="auto"/>
                            <w:right w:val="none" w:sz="0" w:space="0" w:color="auto"/>
                          </w:divBdr>
                          <w:divsChild>
                            <w:div w:id="1846243936">
                              <w:marLeft w:val="0"/>
                              <w:marRight w:val="0"/>
                              <w:marTop w:val="0"/>
                              <w:marBottom w:val="0"/>
                              <w:divBdr>
                                <w:top w:val="none" w:sz="0" w:space="0" w:color="auto"/>
                                <w:left w:val="none" w:sz="0" w:space="0" w:color="auto"/>
                                <w:bottom w:val="none" w:sz="0" w:space="0" w:color="auto"/>
                                <w:right w:val="none" w:sz="0" w:space="0" w:color="auto"/>
                              </w:divBdr>
                              <w:divsChild>
                                <w:div w:id="1505052706">
                                  <w:marLeft w:val="0"/>
                                  <w:marRight w:val="0"/>
                                  <w:marTop w:val="0"/>
                                  <w:marBottom w:val="0"/>
                                  <w:divBdr>
                                    <w:top w:val="none" w:sz="0" w:space="0" w:color="auto"/>
                                    <w:left w:val="none" w:sz="0" w:space="0" w:color="auto"/>
                                    <w:bottom w:val="none" w:sz="0" w:space="0" w:color="auto"/>
                                    <w:right w:val="none" w:sz="0" w:space="0" w:color="auto"/>
                                  </w:divBdr>
                                  <w:divsChild>
                                    <w:div w:id="2035573996">
                                      <w:marLeft w:val="0"/>
                                      <w:marRight w:val="0"/>
                                      <w:marTop w:val="0"/>
                                      <w:marBottom w:val="0"/>
                                      <w:divBdr>
                                        <w:top w:val="none" w:sz="0" w:space="0" w:color="auto"/>
                                        <w:left w:val="none" w:sz="0" w:space="0" w:color="auto"/>
                                        <w:bottom w:val="none" w:sz="0" w:space="0" w:color="auto"/>
                                        <w:right w:val="none" w:sz="0" w:space="0" w:color="auto"/>
                                      </w:divBdr>
                                      <w:divsChild>
                                        <w:div w:id="397745487">
                                          <w:marLeft w:val="0"/>
                                          <w:marRight w:val="0"/>
                                          <w:marTop w:val="0"/>
                                          <w:marBottom w:val="0"/>
                                          <w:divBdr>
                                            <w:top w:val="none" w:sz="0" w:space="0" w:color="auto"/>
                                            <w:left w:val="none" w:sz="0" w:space="0" w:color="auto"/>
                                            <w:bottom w:val="none" w:sz="0" w:space="0" w:color="auto"/>
                                            <w:right w:val="none" w:sz="0" w:space="0" w:color="auto"/>
                                          </w:divBdr>
                                        </w:div>
                                        <w:div w:id="1849715940">
                                          <w:marLeft w:val="0"/>
                                          <w:marRight w:val="0"/>
                                          <w:marTop w:val="0"/>
                                          <w:marBottom w:val="0"/>
                                          <w:divBdr>
                                            <w:top w:val="none" w:sz="0" w:space="0" w:color="auto"/>
                                            <w:left w:val="none" w:sz="0" w:space="0" w:color="auto"/>
                                            <w:bottom w:val="none" w:sz="0" w:space="0" w:color="auto"/>
                                            <w:right w:val="none" w:sz="0" w:space="0" w:color="auto"/>
                                          </w:divBdr>
                                        </w:div>
                                        <w:div w:id="409235437">
                                          <w:marLeft w:val="0"/>
                                          <w:marRight w:val="0"/>
                                          <w:marTop w:val="0"/>
                                          <w:marBottom w:val="0"/>
                                          <w:divBdr>
                                            <w:top w:val="none" w:sz="0" w:space="0" w:color="auto"/>
                                            <w:left w:val="none" w:sz="0" w:space="0" w:color="auto"/>
                                            <w:bottom w:val="none" w:sz="0" w:space="0" w:color="auto"/>
                                            <w:right w:val="none" w:sz="0" w:space="0" w:color="auto"/>
                                          </w:divBdr>
                                        </w:div>
                                        <w:div w:id="242448927">
                                          <w:marLeft w:val="0"/>
                                          <w:marRight w:val="0"/>
                                          <w:marTop w:val="0"/>
                                          <w:marBottom w:val="0"/>
                                          <w:divBdr>
                                            <w:top w:val="none" w:sz="0" w:space="0" w:color="auto"/>
                                            <w:left w:val="none" w:sz="0" w:space="0" w:color="auto"/>
                                            <w:bottom w:val="none" w:sz="0" w:space="0" w:color="auto"/>
                                            <w:right w:val="none" w:sz="0" w:space="0" w:color="auto"/>
                                          </w:divBdr>
                                        </w:div>
                                        <w:div w:id="824785294">
                                          <w:marLeft w:val="0"/>
                                          <w:marRight w:val="0"/>
                                          <w:marTop w:val="0"/>
                                          <w:marBottom w:val="0"/>
                                          <w:divBdr>
                                            <w:top w:val="none" w:sz="0" w:space="0" w:color="auto"/>
                                            <w:left w:val="none" w:sz="0" w:space="0" w:color="auto"/>
                                            <w:bottom w:val="none" w:sz="0" w:space="0" w:color="auto"/>
                                            <w:right w:val="none" w:sz="0" w:space="0" w:color="auto"/>
                                          </w:divBdr>
                                        </w:div>
                                        <w:div w:id="104661378">
                                          <w:marLeft w:val="0"/>
                                          <w:marRight w:val="0"/>
                                          <w:marTop w:val="0"/>
                                          <w:marBottom w:val="0"/>
                                          <w:divBdr>
                                            <w:top w:val="none" w:sz="0" w:space="0" w:color="auto"/>
                                            <w:left w:val="none" w:sz="0" w:space="0" w:color="auto"/>
                                            <w:bottom w:val="none" w:sz="0" w:space="0" w:color="auto"/>
                                            <w:right w:val="none" w:sz="0" w:space="0" w:color="auto"/>
                                          </w:divBdr>
                                        </w:div>
                                        <w:div w:id="1874686124">
                                          <w:marLeft w:val="720"/>
                                          <w:marRight w:val="0"/>
                                          <w:marTop w:val="0"/>
                                          <w:marBottom w:val="0"/>
                                          <w:divBdr>
                                            <w:top w:val="none" w:sz="0" w:space="0" w:color="auto"/>
                                            <w:left w:val="none" w:sz="0" w:space="0" w:color="auto"/>
                                            <w:bottom w:val="none" w:sz="0" w:space="0" w:color="auto"/>
                                            <w:right w:val="none" w:sz="0" w:space="0" w:color="auto"/>
                                          </w:divBdr>
                                        </w:div>
                                        <w:div w:id="668631031">
                                          <w:marLeft w:val="0"/>
                                          <w:marRight w:val="0"/>
                                          <w:marTop w:val="0"/>
                                          <w:marBottom w:val="0"/>
                                          <w:divBdr>
                                            <w:top w:val="none" w:sz="0" w:space="0" w:color="auto"/>
                                            <w:left w:val="none" w:sz="0" w:space="0" w:color="auto"/>
                                            <w:bottom w:val="none" w:sz="0" w:space="0" w:color="auto"/>
                                            <w:right w:val="none" w:sz="0" w:space="0" w:color="auto"/>
                                          </w:divBdr>
                                        </w:div>
                                        <w:div w:id="1161313487">
                                          <w:marLeft w:val="0"/>
                                          <w:marRight w:val="0"/>
                                          <w:marTop w:val="0"/>
                                          <w:marBottom w:val="0"/>
                                          <w:divBdr>
                                            <w:top w:val="none" w:sz="0" w:space="0" w:color="auto"/>
                                            <w:left w:val="none" w:sz="0" w:space="0" w:color="auto"/>
                                            <w:bottom w:val="none" w:sz="0" w:space="0" w:color="auto"/>
                                            <w:right w:val="none" w:sz="0" w:space="0" w:color="auto"/>
                                          </w:divBdr>
                                        </w:div>
                                        <w:div w:id="15674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l.gvpi.net/document.php?id=crab:crab17a-4&amp;type=hitlist&amp;num=0#hit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l.gvpi.net/document.php?id=sjcapp:369_mass_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2017-06-15T13:32:00Z</cp:lastPrinted>
  <dcterms:created xsi:type="dcterms:W3CDTF">2017-10-24T17:54:00Z</dcterms:created>
  <dcterms:modified xsi:type="dcterms:W3CDTF">2017-10-24T17:54:00Z</dcterms:modified>
</cp:coreProperties>
</file>