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24A" w:rsidRDefault="006A2903">
      <w:pPr>
        <w:rPr>
          <w:b/>
        </w:rPr>
      </w:pPr>
      <w:r w:rsidRPr="0021612D">
        <w:rPr>
          <w:b/>
        </w:rPr>
        <w:t>Occupational Lung Disease Bulletin</w:t>
      </w:r>
    </w:p>
    <w:p w:rsidR="0038624A" w:rsidRPr="00364530" w:rsidRDefault="0038624A">
      <w:bookmarkStart w:id="0" w:name="_GoBack"/>
      <w:r w:rsidRPr="00364530">
        <w:t>Massachusetts Department of Public Health</w:t>
      </w:r>
    </w:p>
    <w:p w:rsidR="006A2903" w:rsidRPr="00364530" w:rsidRDefault="006A2903">
      <w:r w:rsidRPr="00364530">
        <w:t>Spring 2016</w:t>
      </w:r>
    </w:p>
    <w:bookmarkEnd w:id="0"/>
    <w:p w:rsidR="0038624A" w:rsidRPr="0021612D" w:rsidRDefault="0038624A">
      <w:pPr>
        <w:rPr>
          <w:b/>
        </w:rPr>
      </w:pPr>
    </w:p>
    <w:p w:rsidR="006A2903" w:rsidRDefault="006A2903"/>
    <w:p w:rsidR="00240ED1" w:rsidRDefault="00240ED1">
      <w:r>
        <w:t>Dear Healthcare Provider,</w:t>
      </w:r>
    </w:p>
    <w:p w:rsidR="00240ED1" w:rsidRDefault="00240ED1">
      <w:r>
        <w:tab/>
        <w:t xml:space="preserve">This Bulletin reports </w:t>
      </w:r>
      <w:r w:rsidR="001A496E">
        <w:t xml:space="preserve">on </w:t>
      </w:r>
      <w:r>
        <w:t>hypersensitivity pneumonitis in a vocational school teacher in M</w:t>
      </w:r>
      <w:r w:rsidR="004F0E08">
        <w:t>assachusetts.  It is based on a recent</w:t>
      </w:r>
      <w:r>
        <w:t xml:space="preserve"> </w:t>
      </w:r>
      <w:r w:rsidR="004F0E08">
        <w:t>case report</w:t>
      </w:r>
      <w:r>
        <w:t xml:space="preserve"> in Occupational Medicine</w:t>
      </w:r>
      <w:r w:rsidR="004F0E08">
        <w:t>.</w:t>
      </w:r>
      <w:r w:rsidR="004F0E08">
        <w:rPr>
          <w:rStyle w:val="EndnoteReference"/>
        </w:rPr>
        <w:endnoteReference w:id="1"/>
      </w:r>
      <w:r>
        <w:t xml:space="preserve"> </w:t>
      </w:r>
      <w:r w:rsidR="00EF4413">
        <w:t>T</w:t>
      </w:r>
      <w:r w:rsidR="003F6C13">
        <w:t xml:space="preserve">he case </w:t>
      </w:r>
      <w:r>
        <w:t>was presented at</w:t>
      </w:r>
      <w:r w:rsidR="00B12508">
        <w:t xml:space="preserve"> Environmental and Occupational Medicine and Epidemiology</w:t>
      </w:r>
      <w:r>
        <w:t xml:space="preserve"> </w:t>
      </w:r>
      <w:r w:rsidR="00B12508">
        <w:t xml:space="preserve">grand rounds </w:t>
      </w:r>
      <w:r>
        <w:t>at Harvard School of Public Health October 2015.</w:t>
      </w:r>
    </w:p>
    <w:p w:rsidR="00DC7A00" w:rsidRDefault="00240ED1" w:rsidP="00DC7A00">
      <w:pPr>
        <w:autoSpaceDE w:val="0"/>
        <w:autoSpaceDN w:val="0"/>
        <w:adjustRightInd w:val="0"/>
        <w:rPr>
          <w:lang w:eastAsia="en-US"/>
        </w:rPr>
      </w:pPr>
      <w:r>
        <w:tab/>
        <w:t xml:space="preserve">This case is an example of a work-related lung </w:t>
      </w:r>
      <w:r w:rsidR="00EF4413">
        <w:t xml:space="preserve">disease </w:t>
      </w:r>
      <w:r w:rsidR="00D11789">
        <w:t xml:space="preserve">that is </w:t>
      </w:r>
      <w:r>
        <w:t xml:space="preserve">reportable under </w:t>
      </w:r>
      <w:r w:rsidR="009275CB">
        <w:t xml:space="preserve">Massachusetts </w:t>
      </w:r>
      <w:r>
        <w:t xml:space="preserve">Department of Public Health </w:t>
      </w:r>
      <w:r w:rsidR="009C4D07">
        <w:t xml:space="preserve">(DPH) </w:t>
      </w:r>
      <w:r>
        <w:t xml:space="preserve">laws.  Effective December </w:t>
      </w:r>
      <w:r w:rsidR="003F6C13">
        <w:t xml:space="preserve">2013, 105 CMR 300.180 states that </w:t>
      </w:r>
      <w:r w:rsidR="00D11789">
        <w:t>healthcare providers must report all o</w:t>
      </w:r>
      <w:r w:rsidR="003F6C13" w:rsidRPr="003F6C13">
        <w:rPr>
          <w:lang w:eastAsia="en-US"/>
        </w:rPr>
        <w:t xml:space="preserve">ccupational </w:t>
      </w:r>
      <w:r w:rsidR="00D11789">
        <w:rPr>
          <w:lang w:eastAsia="en-US"/>
        </w:rPr>
        <w:t>l</w:t>
      </w:r>
      <w:r w:rsidR="003F6C13" w:rsidRPr="003F6C13">
        <w:rPr>
          <w:lang w:eastAsia="en-US"/>
        </w:rPr>
        <w:t xml:space="preserve">ung </w:t>
      </w:r>
      <w:r w:rsidR="00D11789">
        <w:rPr>
          <w:lang w:eastAsia="en-US"/>
        </w:rPr>
        <w:t>d</w:t>
      </w:r>
      <w:r w:rsidR="003F6C13" w:rsidRPr="003F6C13">
        <w:rPr>
          <w:lang w:eastAsia="en-US"/>
        </w:rPr>
        <w:t>iseases</w:t>
      </w:r>
      <w:r w:rsidR="003F6C13">
        <w:rPr>
          <w:lang w:eastAsia="en-US"/>
        </w:rPr>
        <w:t xml:space="preserve"> </w:t>
      </w:r>
      <w:r w:rsidR="00D11789">
        <w:rPr>
          <w:lang w:eastAsia="en-US"/>
        </w:rPr>
        <w:t xml:space="preserve">that </w:t>
      </w:r>
      <w:r w:rsidR="00197FF8">
        <w:rPr>
          <w:lang w:eastAsia="en-US"/>
        </w:rPr>
        <w:t xml:space="preserve">they </w:t>
      </w:r>
      <w:r w:rsidR="00D11789">
        <w:rPr>
          <w:lang w:eastAsia="en-US"/>
        </w:rPr>
        <w:t xml:space="preserve">suspect or confirm.  The report must be received </w:t>
      </w:r>
      <w:r w:rsidR="009C4D07">
        <w:rPr>
          <w:lang w:eastAsia="en-US"/>
        </w:rPr>
        <w:t xml:space="preserve">by DPH </w:t>
      </w:r>
      <w:r w:rsidR="003F6C13">
        <w:rPr>
          <w:lang w:eastAsia="en-US"/>
        </w:rPr>
        <w:t>within ten days</w:t>
      </w:r>
      <w:r w:rsidR="009C4D07">
        <w:rPr>
          <w:lang w:eastAsia="en-US"/>
        </w:rPr>
        <w:t xml:space="preserve"> of identification</w:t>
      </w:r>
      <w:r w:rsidR="003F6C13">
        <w:rPr>
          <w:lang w:eastAsia="en-US"/>
        </w:rPr>
        <w:t xml:space="preserve">, with information about the patient, employer, occupational exposure and diagnosis. </w:t>
      </w:r>
      <w:r w:rsidR="001A496E">
        <w:rPr>
          <w:lang w:eastAsia="en-US"/>
        </w:rPr>
        <w:t>DPH</w:t>
      </w:r>
      <w:r w:rsidR="003F6C13">
        <w:rPr>
          <w:lang w:eastAsia="en-US"/>
        </w:rPr>
        <w:t xml:space="preserve"> may </w:t>
      </w:r>
      <w:r w:rsidR="00E01E99">
        <w:rPr>
          <w:lang w:eastAsia="en-US"/>
        </w:rPr>
        <w:t xml:space="preserve">also </w:t>
      </w:r>
      <w:r w:rsidR="003F6C13">
        <w:rPr>
          <w:lang w:eastAsia="en-US"/>
        </w:rPr>
        <w:t xml:space="preserve">request additional information.  </w:t>
      </w:r>
      <w:r w:rsidR="00EF4413">
        <w:rPr>
          <w:lang w:eastAsia="en-US"/>
        </w:rPr>
        <w:t xml:space="preserve">“Outbreaks” or clusters of work-related diseases must also be reported.  </w:t>
      </w:r>
      <w:r w:rsidR="00197FF8">
        <w:rPr>
          <w:lang w:eastAsia="en-US"/>
        </w:rPr>
        <w:t xml:space="preserve">The reporting form and further information are available on our website </w:t>
      </w:r>
    </w:p>
    <w:p w:rsidR="00DC7A00" w:rsidRDefault="00364530" w:rsidP="00DC7A00">
      <w:pPr>
        <w:autoSpaceDE w:val="0"/>
        <w:autoSpaceDN w:val="0"/>
        <w:adjustRightInd w:val="0"/>
        <w:rPr>
          <w:lang w:eastAsia="en-US"/>
        </w:rPr>
      </w:pPr>
      <w:hyperlink r:id="rId9" w:history="1">
        <w:r w:rsidR="00DC7A00" w:rsidRPr="00AF4999">
          <w:rPr>
            <w:rStyle w:val="Hyperlink"/>
            <w:lang w:eastAsia="en-US"/>
          </w:rPr>
          <w:t>www.mass.gov/dph/ohsp</w:t>
        </w:r>
      </w:hyperlink>
      <w:r w:rsidR="00DC7A00">
        <w:rPr>
          <w:lang w:eastAsia="en-US"/>
        </w:rPr>
        <w:t xml:space="preserve"> </w:t>
      </w:r>
    </w:p>
    <w:p w:rsidR="00EF4413" w:rsidRDefault="00EF4413" w:rsidP="003F6C13">
      <w:pPr>
        <w:autoSpaceDE w:val="0"/>
        <w:autoSpaceDN w:val="0"/>
        <w:adjustRightInd w:val="0"/>
        <w:rPr>
          <w:rFonts w:ascii="Times-Roman" w:hAnsi="Times-Roman" w:cs="Times-Roman"/>
          <w:lang w:eastAsia="en-US"/>
        </w:rPr>
      </w:pPr>
      <w:r>
        <w:rPr>
          <w:lang w:eastAsia="en-US"/>
        </w:rPr>
        <w:tab/>
      </w:r>
      <w:r w:rsidR="00E5168F" w:rsidRPr="00E5168F">
        <w:rPr>
          <w:lang w:eastAsia="en-US"/>
        </w:rPr>
        <w:t>Since the 1990s</w:t>
      </w:r>
      <w:r w:rsidR="00E5168F">
        <w:rPr>
          <w:lang w:eastAsia="en-US"/>
        </w:rPr>
        <w:t>,</w:t>
      </w:r>
      <w:r w:rsidR="00E5168F" w:rsidRPr="00E5168F">
        <w:rPr>
          <w:lang w:eastAsia="en-US"/>
        </w:rPr>
        <w:t xml:space="preserve"> the DPH Occupational Health </w:t>
      </w:r>
      <w:r w:rsidR="00E5168F">
        <w:rPr>
          <w:lang w:eastAsia="en-US"/>
        </w:rPr>
        <w:t>S</w:t>
      </w:r>
      <w:r w:rsidR="00E5168F" w:rsidRPr="00E5168F">
        <w:rPr>
          <w:lang w:eastAsia="en-US"/>
        </w:rPr>
        <w:t xml:space="preserve">urveillance Program (OHSP) has </w:t>
      </w:r>
      <w:r w:rsidR="00FF65DF">
        <w:rPr>
          <w:lang w:eastAsia="en-US"/>
        </w:rPr>
        <w:t>received Centers for Disease Control and Prevention</w:t>
      </w:r>
      <w:r w:rsidR="00FF65DF" w:rsidRPr="00E5168F">
        <w:rPr>
          <w:lang w:eastAsia="en-US"/>
        </w:rPr>
        <w:t xml:space="preserve"> </w:t>
      </w:r>
      <w:r w:rsidR="00FF65DF">
        <w:rPr>
          <w:lang w:eastAsia="en-US"/>
        </w:rPr>
        <w:t>(</w:t>
      </w:r>
      <w:r w:rsidR="00E5168F">
        <w:rPr>
          <w:lang w:eastAsia="en-US"/>
        </w:rPr>
        <w:t>CDC</w:t>
      </w:r>
      <w:r w:rsidR="00FF65DF">
        <w:rPr>
          <w:lang w:eastAsia="en-US"/>
        </w:rPr>
        <w:t>)</w:t>
      </w:r>
      <w:r w:rsidR="00E5168F">
        <w:rPr>
          <w:lang w:eastAsia="en-US"/>
        </w:rPr>
        <w:t xml:space="preserve"> </w:t>
      </w:r>
      <w:r w:rsidR="00E5168F" w:rsidRPr="00E5168F">
        <w:rPr>
          <w:lang w:eastAsia="en-US"/>
        </w:rPr>
        <w:t xml:space="preserve">funding </w:t>
      </w:r>
      <w:r w:rsidR="00E5168F">
        <w:rPr>
          <w:lang w:eastAsia="en-US"/>
        </w:rPr>
        <w:t>to conduct</w:t>
      </w:r>
      <w:r w:rsidR="00E5168F" w:rsidRPr="00E5168F">
        <w:rPr>
          <w:lang w:eastAsia="en-US"/>
        </w:rPr>
        <w:t xml:space="preserve"> surveillance </w:t>
      </w:r>
      <w:r w:rsidR="00E5168F">
        <w:rPr>
          <w:lang w:eastAsia="en-US"/>
        </w:rPr>
        <w:t>of</w:t>
      </w:r>
      <w:r w:rsidR="00E5168F" w:rsidRPr="00E5168F">
        <w:rPr>
          <w:lang w:eastAsia="en-US"/>
        </w:rPr>
        <w:t xml:space="preserve"> work-related asthma.  OHSP  has  recently received five years of new CDC funding to continue surveillance and prevention of work-relate</w:t>
      </w:r>
      <w:r w:rsidR="00E5168F">
        <w:rPr>
          <w:lang w:eastAsia="en-US"/>
        </w:rPr>
        <w:t>d</w:t>
      </w:r>
      <w:r w:rsidR="00E5168F" w:rsidRPr="00E5168F">
        <w:rPr>
          <w:lang w:eastAsia="en-US"/>
        </w:rPr>
        <w:t xml:space="preserve"> asthma and to expand these efforts to include other work-related lung diseases, including</w:t>
      </w:r>
      <w:r w:rsidR="00E5168F">
        <w:rPr>
          <w:lang w:eastAsia="en-US"/>
        </w:rPr>
        <w:t>, for example</w:t>
      </w:r>
      <w:r w:rsidR="00E5168F" w:rsidRPr="00E5168F">
        <w:rPr>
          <w:lang w:eastAsia="en-US"/>
        </w:rPr>
        <w:t xml:space="preserve"> </w:t>
      </w:r>
      <w:r w:rsidR="00E5168F">
        <w:rPr>
          <w:lang w:eastAsia="en-US"/>
        </w:rPr>
        <w:t xml:space="preserve">chemical pneumonitis, </w:t>
      </w:r>
      <w:r w:rsidR="00E5168F" w:rsidRPr="00E5168F">
        <w:rPr>
          <w:lang w:eastAsia="en-US"/>
        </w:rPr>
        <w:t>silico</w:t>
      </w:r>
      <w:r w:rsidR="00E5168F">
        <w:rPr>
          <w:lang w:eastAsia="en-US"/>
        </w:rPr>
        <w:t>sis, and other pneumoconioses</w:t>
      </w:r>
      <w:r w:rsidR="00E5168F" w:rsidRPr="00E5168F">
        <w:rPr>
          <w:lang w:eastAsia="en-US"/>
        </w:rPr>
        <w:t>.  Reporting of pat</w:t>
      </w:r>
      <w:r w:rsidR="00E5168F">
        <w:rPr>
          <w:lang w:eastAsia="en-US"/>
        </w:rPr>
        <w:t>ie</w:t>
      </w:r>
      <w:r w:rsidR="00E5168F" w:rsidRPr="00E5168F">
        <w:rPr>
          <w:lang w:eastAsia="en-US"/>
        </w:rPr>
        <w:t>nts with work-related lung disease by health care providers</w:t>
      </w:r>
      <w:r w:rsidR="00E5168F">
        <w:rPr>
          <w:lang w:eastAsia="en-US"/>
        </w:rPr>
        <w:t xml:space="preserve"> to OHSP</w:t>
      </w:r>
      <w:r w:rsidR="00E5168F" w:rsidRPr="00E5168F">
        <w:rPr>
          <w:lang w:eastAsia="en-US"/>
        </w:rPr>
        <w:t xml:space="preserve"> is critical to this work.   We welcome your input as we move forward. </w:t>
      </w:r>
    </w:p>
    <w:p w:rsidR="00627A6C" w:rsidRDefault="00627A6C"/>
    <w:p w:rsidR="00240ED1" w:rsidRDefault="004F0E08">
      <w:r>
        <w:t>Sincerely,</w:t>
      </w:r>
    </w:p>
    <w:p w:rsidR="004F0E08" w:rsidRDefault="004F0E08">
      <w:r>
        <w:t>Elise Pechter MPH, CIH</w:t>
      </w:r>
    </w:p>
    <w:p w:rsidR="004F0E08" w:rsidRDefault="004F0E08">
      <w:r>
        <w:t>Industrial Hygienist/Intervention Coordinator</w:t>
      </w:r>
    </w:p>
    <w:p w:rsidR="00197FF8" w:rsidRDefault="00FF65DF">
      <w:r>
        <w:t>Occupational Health Surveillance Program</w:t>
      </w:r>
    </w:p>
    <w:p w:rsidR="00FF65DF" w:rsidRDefault="00FF65DF">
      <w:r>
        <w:t>Massachusetts Department of Public Health</w:t>
      </w:r>
    </w:p>
    <w:p w:rsidR="00197FF8" w:rsidRDefault="00197FF8"/>
    <w:p w:rsidR="0083281B" w:rsidRPr="0083281B" w:rsidRDefault="0083281B">
      <w:pPr>
        <w:rPr>
          <w:b/>
        </w:rPr>
      </w:pPr>
      <w:r w:rsidRPr="0083281B">
        <w:rPr>
          <w:b/>
        </w:rPr>
        <w:t>Hypersensitivity pneumonitis in a high school teacher</w:t>
      </w:r>
    </w:p>
    <w:p w:rsidR="0083281B" w:rsidRDefault="008262DB">
      <w:r>
        <w:t>Elise Pechter</w:t>
      </w:r>
      <w:r w:rsidR="00951E24">
        <w:t xml:space="preserve"> and</w:t>
      </w:r>
      <w:r>
        <w:t xml:space="preserve"> </w:t>
      </w:r>
      <w:r w:rsidR="00E5168F">
        <w:t xml:space="preserve">Anna E. </w:t>
      </w:r>
      <w:r>
        <w:t>Moniodis</w:t>
      </w:r>
      <w:r>
        <w:rPr>
          <w:rStyle w:val="EndnoteReference"/>
        </w:rPr>
        <w:endnoteReference w:id="2"/>
      </w:r>
      <w:r w:rsidR="00E5168F">
        <w:t xml:space="preserve"> </w:t>
      </w:r>
    </w:p>
    <w:p w:rsidR="00E5168F" w:rsidRDefault="00E5168F"/>
    <w:p w:rsidR="004B689B" w:rsidRDefault="00240ED1">
      <w:r>
        <w:t>Case report</w:t>
      </w:r>
    </w:p>
    <w:p w:rsidR="00240ED1" w:rsidRDefault="00240ED1"/>
    <w:p w:rsidR="00E01E99" w:rsidRDefault="00240ED1">
      <w:r>
        <w:t xml:space="preserve">A 45-year old man presented with a </w:t>
      </w:r>
      <w:r w:rsidR="00EC13A4">
        <w:t>one</w:t>
      </w:r>
      <w:r w:rsidR="0070748A">
        <w:t xml:space="preserve"> </w:t>
      </w:r>
      <w:r>
        <w:t xml:space="preserve">year history of cough, shortness of breath and fatigue.  </w:t>
      </w:r>
      <w:r w:rsidR="0070748A">
        <w:t>He was a</w:t>
      </w:r>
      <w:r>
        <w:t xml:space="preserve"> lifelong nonsmoker, had no pets, </w:t>
      </w:r>
      <w:r w:rsidR="009275CB">
        <w:t xml:space="preserve">and </w:t>
      </w:r>
      <w:r w:rsidR="0070748A">
        <w:t xml:space="preserve">reported </w:t>
      </w:r>
      <w:r>
        <w:t>no episodes of water damage or mold</w:t>
      </w:r>
      <w:r w:rsidR="009275CB">
        <w:t xml:space="preserve"> at </w:t>
      </w:r>
      <w:r w:rsidR="0070748A">
        <w:t xml:space="preserve">his </w:t>
      </w:r>
      <w:r w:rsidR="009275CB">
        <w:t>home</w:t>
      </w:r>
      <w:r>
        <w:t xml:space="preserve">.  He worked at a vocational school </w:t>
      </w:r>
      <w:r w:rsidR="008262DB">
        <w:t>as a machine shop teacher</w:t>
      </w:r>
      <w:r w:rsidR="00E01E99">
        <w:t>.  His symptoms showed mild improvement over the summer vacation.  His pulmonary function testing was normal, with the exception of an impaired diffusion capacity (DLCO, 57% predicted).</w:t>
      </w:r>
      <w:r w:rsidR="005130BC">
        <w:rPr>
          <w:rStyle w:val="EndnoteReference"/>
        </w:rPr>
        <w:endnoteReference w:id="3"/>
      </w:r>
      <w:r w:rsidR="00E01E99">
        <w:t xml:space="preserve">  Bronchoalveolar lavage </w:t>
      </w:r>
      <w:r w:rsidR="0083281B">
        <w:t xml:space="preserve">revealed 58% lymphocytes and 3% eosinophils; cultures for bacteria, fungi and mycobacteria were negative.  </w:t>
      </w:r>
      <w:r w:rsidR="009275CB">
        <w:t xml:space="preserve">A serum hypersensitivity panel was negative. </w:t>
      </w:r>
      <w:r w:rsidR="0083281B">
        <w:t>V</w:t>
      </w:r>
      <w:r w:rsidR="00E01E99">
        <w:t>ideo-assisted th</w:t>
      </w:r>
      <w:r w:rsidR="0083281B">
        <w:t>o</w:t>
      </w:r>
      <w:r w:rsidR="00E01E99">
        <w:t>racoscopic biopsies</w:t>
      </w:r>
      <w:r w:rsidR="0083281B">
        <w:t xml:space="preserve"> were consistent with hypersensitivity pneumonitis</w:t>
      </w:r>
      <w:r w:rsidR="00EC13A4">
        <w:t xml:space="preserve"> (HP)</w:t>
      </w:r>
      <w:r w:rsidR="0070748A">
        <w:t>, and he was referred to an occupation</w:t>
      </w:r>
      <w:r w:rsidR="00B7732E">
        <w:t>a</w:t>
      </w:r>
      <w:r w:rsidR="0070748A">
        <w:t>l medicine specialist to confirm the diagnosis of HP</w:t>
      </w:r>
      <w:r w:rsidR="0083281B">
        <w:t xml:space="preserve">.  </w:t>
      </w:r>
    </w:p>
    <w:p w:rsidR="00B7732E" w:rsidRDefault="00B7732E"/>
    <w:p w:rsidR="00240ED1" w:rsidRDefault="0083281B">
      <w:r>
        <w:t xml:space="preserve">The patient </w:t>
      </w:r>
      <w:r w:rsidR="00310D25">
        <w:t xml:space="preserve">was excused from work for three months while being treated with a prednisone taper starting with </w:t>
      </w:r>
      <w:r>
        <w:t>prednisone 60 mg daily</w:t>
      </w:r>
      <w:r w:rsidR="00B81D2F">
        <w:t>.  H</w:t>
      </w:r>
      <w:r w:rsidR="00310D25">
        <w:t xml:space="preserve">is symptoms and DLCO </w:t>
      </w:r>
      <w:r w:rsidR="00B81D2F">
        <w:t>improved</w:t>
      </w:r>
      <w:r>
        <w:t xml:space="preserve">.  After changes </w:t>
      </w:r>
      <w:r w:rsidR="00310D25">
        <w:t>described below were implemented at his</w:t>
      </w:r>
      <w:r>
        <w:t xml:space="preserve"> school, he was abl</w:t>
      </w:r>
      <w:r w:rsidR="00B81D2F">
        <w:t>e</w:t>
      </w:r>
      <w:r>
        <w:t xml:space="preserve"> to return to work.</w:t>
      </w:r>
    </w:p>
    <w:p w:rsidR="00B81D2F" w:rsidRDefault="00B81D2F"/>
    <w:p w:rsidR="00B81D2F" w:rsidRDefault="008262DB">
      <w:r>
        <w:t>A</w:t>
      </w:r>
      <w:r w:rsidR="005130BC">
        <w:t xml:space="preserve"> private industrial hygiene company conduct</w:t>
      </w:r>
      <w:r>
        <w:t>ed</w:t>
      </w:r>
      <w:r w:rsidR="005130BC">
        <w:t xml:space="preserve"> an evaluation</w:t>
      </w:r>
      <w:r w:rsidR="00DC7A00">
        <w:t xml:space="preserve"> of the school machine shop</w:t>
      </w:r>
      <w:r w:rsidR="005130BC">
        <w:t xml:space="preserve">. </w:t>
      </w:r>
      <w:r w:rsidR="00B81D2F">
        <w:t xml:space="preserve">The </w:t>
      </w:r>
      <w:r w:rsidR="00BF6A68">
        <w:t>metal working fluid (</w:t>
      </w:r>
      <w:r w:rsidR="00B81D2F">
        <w:t>MWF</w:t>
      </w:r>
      <w:r w:rsidR="00BF6A68">
        <w:t>)</w:t>
      </w:r>
      <w:r>
        <w:t>,</w:t>
      </w:r>
      <w:r w:rsidR="00B81D2F">
        <w:t xml:space="preserve"> </w:t>
      </w:r>
      <w:r w:rsidR="00DC7A00">
        <w:t xml:space="preserve">that was </w:t>
      </w:r>
      <w:r w:rsidR="00B81D2F">
        <w:t>used to cool and</w:t>
      </w:r>
      <w:r w:rsidR="00BF6A68">
        <w:t xml:space="preserve"> </w:t>
      </w:r>
      <w:r w:rsidR="00310D25">
        <w:t xml:space="preserve">lubricate the </w:t>
      </w:r>
      <w:r w:rsidR="00797983">
        <w:t>machines</w:t>
      </w:r>
      <w:r w:rsidR="00DC7A00">
        <w:t>,</w:t>
      </w:r>
      <w:r w:rsidR="00B81D2F">
        <w:t xml:space="preserve"> was over a year old.  Air samples did not detect MWF in the </w:t>
      </w:r>
      <w:r w:rsidR="00BF6A68">
        <w:t xml:space="preserve">school machine shop </w:t>
      </w:r>
      <w:r w:rsidR="00B81D2F">
        <w:t xml:space="preserve">air.  </w:t>
      </w:r>
      <w:r w:rsidR="009275CB">
        <w:t>But, a</w:t>
      </w:r>
      <w:r w:rsidR="00B81D2F">
        <w:t xml:space="preserve"> culture of the MWF showed profuse growth of </w:t>
      </w:r>
      <w:r w:rsidR="00B81D2F" w:rsidRPr="0083281B">
        <w:rPr>
          <w:i/>
        </w:rPr>
        <w:t xml:space="preserve">Pseudomonas </w:t>
      </w:r>
      <w:proofErr w:type="spellStart"/>
      <w:r w:rsidR="00B81D2F" w:rsidRPr="0083281B">
        <w:rPr>
          <w:i/>
        </w:rPr>
        <w:t>pseudoalcaligenes</w:t>
      </w:r>
      <w:proofErr w:type="spellEnd"/>
      <w:r w:rsidR="00310D25">
        <w:rPr>
          <w:i/>
        </w:rPr>
        <w:t xml:space="preserve"> </w:t>
      </w:r>
      <w:r w:rsidR="00310D25">
        <w:t>and it was noted that those performing maintenance on the MWF machines had opportunity for significant inhalational exposure</w:t>
      </w:r>
      <w:r w:rsidR="00B81D2F">
        <w:rPr>
          <w:i/>
        </w:rPr>
        <w:t xml:space="preserve">.  </w:t>
      </w:r>
      <w:r w:rsidR="00B81D2F">
        <w:t>The industrial hygiene report recommended replacing the MWF with a fungicide/bactericide formulation and instituting a regular schedule for changing out the MWF.  Personal protective equipment and student education were also recommended.</w:t>
      </w:r>
    </w:p>
    <w:p w:rsidR="00B81D2F" w:rsidRDefault="00B81D2F"/>
    <w:p w:rsidR="00B81D2F" w:rsidRDefault="00B81D2F">
      <w:r>
        <w:t>Discussion</w:t>
      </w:r>
    </w:p>
    <w:p w:rsidR="00B81D2F" w:rsidRDefault="00B81D2F"/>
    <w:p w:rsidR="00B81D2F" w:rsidRDefault="00BF6A68">
      <w:r>
        <w:t xml:space="preserve">Hypersensitivity </w:t>
      </w:r>
      <w:r w:rsidR="00EC13A4">
        <w:t>p</w:t>
      </w:r>
      <w:r>
        <w:t>neumonitis</w:t>
      </w:r>
      <w:r w:rsidR="00895462">
        <w:t xml:space="preserve"> due</w:t>
      </w:r>
      <w:r w:rsidR="00216FDB">
        <w:t xml:space="preserve"> to metal working fluids</w:t>
      </w:r>
      <w:r>
        <w:t xml:space="preserve"> had not been reported in a vocational school prior to this case report.  This sentinel case suggests that attention should be paid to MWF practices outside of industrial settings and that physicians should consider the diagnosis of MWF HP for patients exposed to water-based </w:t>
      </w:r>
      <w:r w:rsidR="008262DB">
        <w:t xml:space="preserve">MWF </w:t>
      </w:r>
      <w:r>
        <w:t xml:space="preserve">processes.  </w:t>
      </w:r>
      <w:r w:rsidR="008262DB">
        <w:t>Among the hazards</w:t>
      </w:r>
      <w:r>
        <w:t xml:space="preserve"> </w:t>
      </w:r>
      <w:r w:rsidR="0033217F">
        <w:t xml:space="preserve">associated with exposure to MWF are biological contaminants, such as </w:t>
      </w:r>
      <w:r w:rsidRPr="0083281B">
        <w:rPr>
          <w:i/>
        </w:rPr>
        <w:t xml:space="preserve">Pseudomonas </w:t>
      </w:r>
      <w:proofErr w:type="spellStart"/>
      <w:r w:rsidRPr="0083281B">
        <w:rPr>
          <w:i/>
        </w:rPr>
        <w:t>pseudoalcaligenes</w:t>
      </w:r>
      <w:proofErr w:type="spellEnd"/>
      <w:r w:rsidR="0033217F" w:rsidRPr="0033217F">
        <w:t xml:space="preserve">, </w:t>
      </w:r>
      <w:r w:rsidR="0033217F">
        <w:t>the oil (straight oil, synthetic or semisynthetic), and additives such as biocides</w:t>
      </w:r>
      <w:r>
        <w:t>.</w:t>
      </w:r>
    </w:p>
    <w:p w:rsidR="00BF6A68" w:rsidRDefault="00BF6A68"/>
    <w:p w:rsidR="00BF6A68" w:rsidRDefault="00BF6A68"/>
    <w:p w:rsidR="00954396" w:rsidRDefault="00954396"/>
    <w:p w:rsidR="00627A6C" w:rsidRDefault="00627A6C">
      <w:r>
        <w:rPr>
          <w:noProof/>
          <w:lang w:eastAsia="en-US"/>
        </w:rPr>
        <w:drawing>
          <wp:inline distT="0" distB="0" distL="0" distR="0" wp14:anchorId="409515E5" wp14:editId="3275C045">
            <wp:extent cx="2533650" cy="1724025"/>
            <wp:effectExtent l="0" t="0" r="0" b="0"/>
            <wp:docPr id="1" name="Picture 1" descr="Image of drill press being used to miill a piece of metal held in a vice as metal working fluids are streamed at the point of milling.&#10;&#10;From http://www.lonza.com/~/media/Images/Products%20and%20Services/Microbial%20Control/header%20images/Ind-Pres_Metalworking_Fluids_Presentation.ashx?h=181&amp;w=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onza.com/~/media/Images/Products%20and%20Services/Microbial%20Control/header%20images/Ind-Pres_Metalworking_Fluids_Presentation.ashx?h=181&amp;w=26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3650" cy="1724025"/>
                    </a:xfrm>
                    <a:prstGeom prst="rect">
                      <a:avLst/>
                    </a:prstGeom>
                    <a:noFill/>
                    <a:ln>
                      <a:noFill/>
                    </a:ln>
                  </pic:spPr>
                </pic:pic>
              </a:graphicData>
            </a:graphic>
          </wp:inline>
        </w:drawing>
      </w:r>
    </w:p>
    <w:p w:rsidR="00627A6C" w:rsidRDefault="00627A6C"/>
    <w:p w:rsidR="00B81D2F" w:rsidRDefault="00B81D2F">
      <w:r>
        <w:t>Hypersensitivity Pneumonitis</w:t>
      </w:r>
    </w:p>
    <w:p w:rsidR="00B81D2F" w:rsidRDefault="00B81D2F"/>
    <w:p w:rsidR="00044708" w:rsidRDefault="00954396">
      <w:r>
        <w:t>Hypersens</w:t>
      </w:r>
      <w:r w:rsidR="0008655E">
        <w:t>itivity pneumonitis, also known as extrinsic allergic alveolitis, is a result of immunologically induced inflammation of the lung parenchyma in response to inhalation of a variety of antigens.</w:t>
      </w:r>
      <w:r w:rsidR="0008655E">
        <w:rPr>
          <w:rStyle w:val="EndnoteReference"/>
        </w:rPr>
        <w:endnoteReference w:id="4"/>
      </w:r>
      <w:r w:rsidR="0008655E">
        <w:t xml:space="preserve">  The prevalence of HP is low</w:t>
      </w:r>
      <w:r w:rsidR="00EF60AE">
        <w:t xml:space="preserve"> and it can be challenging to diagnose as symptoms overlap with other interstitial lung diseases, and laboratory and radiographic find</w:t>
      </w:r>
      <w:r w:rsidR="00EF60AE" w:rsidRPr="00471A26">
        <w:t>ings</w:t>
      </w:r>
      <w:r w:rsidR="00EF60AE">
        <w:t xml:space="preserve"> are non-specific</w:t>
      </w:r>
      <w:r w:rsidR="0008655E">
        <w:t xml:space="preserve">. Among the more familiar </w:t>
      </w:r>
      <w:r w:rsidR="00D11789">
        <w:t xml:space="preserve">HP </w:t>
      </w:r>
      <w:r w:rsidR="0008655E">
        <w:t>descriptions are</w:t>
      </w:r>
      <w:r w:rsidR="00AA2385">
        <w:t xml:space="preserve"> exposures to organic dusts, such as</w:t>
      </w:r>
      <w:r w:rsidR="0008655E">
        <w:t xml:space="preserve"> bird fancier’s lung associated w</w:t>
      </w:r>
      <w:r w:rsidR="00D11789">
        <w:t>ith proteins in avian droppings</w:t>
      </w:r>
      <w:r w:rsidR="0008655E">
        <w:t xml:space="preserve"> and on feathers, </w:t>
      </w:r>
      <w:r w:rsidR="009B2750">
        <w:t>and farmer’s lung, from moldy hay.  A number of microbial agents have been implicated in the disease (</w:t>
      </w:r>
      <w:r w:rsidR="009B2750" w:rsidRPr="009B2750">
        <w:rPr>
          <w:i/>
        </w:rPr>
        <w:t>Penecillium</w:t>
      </w:r>
      <w:r w:rsidR="009B2750">
        <w:t xml:space="preserve"> spp, </w:t>
      </w:r>
      <w:r w:rsidR="009B2750" w:rsidRPr="009B2750">
        <w:rPr>
          <w:i/>
        </w:rPr>
        <w:t xml:space="preserve">Alternaria </w:t>
      </w:r>
      <w:r w:rsidR="009B2750">
        <w:t xml:space="preserve">spp, </w:t>
      </w:r>
      <w:r w:rsidR="009B2750" w:rsidRPr="009B2750">
        <w:rPr>
          <w:i/>
        </w:rPr>
        <w:t>Aspergillus</w:t>
      </w:r>
      <w:r w:rsidR="009B2750">
        <w:t xml:space="preserve"> spp, </w:t>
      </w:r>
      <w:r w:rsidR="009B2750" w:rsidRPr="00951E24">
        <w:rPr>
          <w:i/>
        </w:rPr>
        <w:t>Mycobacterium</w:t>
      </w:r>
      <w:r w:rsidR="009B2750">
        <w:t xml:space="preserve">, etc.) as have </w:t>
      </w:r>
      <w:r w:rsidR="00D11789">
        <w:t xml:space="preserve">certain </w:t>
      </w:r>
      <w:r w:rsidR="009B2750">
        <w:t>chemicals (</w:t>
      </w:r>
      <w:r w:rsidR="00B51CB9">
        <w:t>e.g.</w:t>
      </w:r>
      <w:r w:rsidR="00627A6C">
        <w:t xml:space="preserve"> </w:t>
      </w:r>
      <w:r w:rsidR="009B2750">
        <w:t xml:space="preserve">isocyanates, </w:t>
      </w:r>
      <w:r w:rsidR="00D11789">
        <w:t>formaldehyde, pyro</w:t>
      </w:r>
      <w:r w:rsidR="009B2750">
        <w:t xml:space="preserve">mellitic </w:t>
      </w:r>
      <w:r w:rsidR="00D11789">
        <w:t>di</w:t>
      </w:r>
      <w:r w:rsidR="009B2750">
        <w:t>anhydride).</w:t>
      </w:r>
      <w:r w:rsidR="00627A6C" w:rsidRPr="00627A6C">
        <w:rPr>
          <w:rStyle w:val="EndnoteReference"/>
        </w:rPr>
        <w:t xml:space="preserve"> </w:t>
      </w:r>
      <w:r w:rsidR="00627A6C">
        <w:rPr>
          <w:rStyle w:val="EndnoteReference"/>
        </w:rPr>
        <w:endnoteReference w:id="5"/>
      </w:r>
      <w:r w:rsidR="00627A6C">
        <w:t xml:space="preserve"> </w:t>
      </w:r>
      <w:r w:rsidR="009B2750">
        <w:t xml:space="preserve"> </w:t>
      </w:r>
      <w:r w:rsidR="004F0E08">
        <w:t xml:space="preserve">Cases have been </w:t>
      </w:r>
      <w:r w:rsidR="004F0E08">
        <w:lastRenderedPageBreak/>
        <w:t>reported in onion and potato sorters,</w:t>
      </w:r>
      <w:r w:rsidR="004F0E08">
        <w:rPr>
          <w:rStyle w:val="EndnoteReference"/>
        </w:rPr>
        <w:endnoteReference w:id="6"/>
      </w:r>
      <w:r w:rsidR="004F0E08">
        <w:t xml:space="preserve"> </w:t>
      </w:r>
      <w:r w:rsidR="00AA2385">
        <w:t>and from spray humidification systems.</w:t>
      </w:r>
      <w:r w:rsidR="00AA2385">
        <w:rPr>
          <w:rStyle w:val="EndnoteReference"/>
        </w:rPr>
        <w:endnoteReference w:id="7"/>
      </w:r>
      <w:r w:rsidR="00AA2385">
        <w:t xml:space="preserve">  </w:t>
      </w:r>
      <w:r w:rsidR="00331BF8">
        <w:t>Previous research has documented HP from water-based MWF, especially in auto and aeronautical manufacturing plants.</w:t>
      </w:r>
      <w:r w:rsidR="00331BF8">
        <w:rPr>
          <w:rStyle w:val="EndnoteReference"/>
        </w:rPr>
        <w:endnoteReference w:id="8"/>
      </w:r>
      <w:r w:rsidR="00331BF8">
        <w:t xml:space="preserve"> </w:t>
      </w:r>
      <w:r w:rsidR="00331BF8">
        <w:rPr>
          <w:rStyle w:val="EndnoteReference"/>
        </w:rPr>
        <w:endnoteReference w:id="9"/>
      </w:r>
      <w:r w:rsidR="00331BF8">
        <w:t xml:space="preserve"> </w:t>
      </w:r>
      <w:r w:rsidR="00BF552B">
        <w:t>Barber et al</w:t>
      </w:r>
      <w:r w:rsidR="00635B01">
        <w:t>.</w:t>
      </w:r>
      <w:r w:rsidR="00BF552B">
        <w:t xml:space="preserve"> </w:t>
      </w:r>
      <w:r w:rsidR="00EB4C14">
        <w:t xml:space="preserve">noted that workers exposed to MWF are at risk of developing </w:t>
      </w:r>
      <w:r w:rsidR="0033217F">
        <w:t xml:space="preserve">respiratory </w:t>
      </w:r>
      <w:r w:rsidR="00EB4C14">
        <w:t>disease</w:t>
      </w:r>
      <w:r w:rsidR="00BF552B">
        <w:t xml:space="preserve"> </w:t>
      </w:r>
      <w:r w:rsidR="0050179E">
        <w:t>including</w:t>
      </w:r>
      <w:r w:rsidR="00BF552B">
        <w:t xml:space="preserve"> extrinsic allergic alveolitis</w:t>
      </w:r>
      <w:r w:rsidR="0050179E">
        <w:t xml:space="preserve"> (HP)</w:t>
      </w:r>
      <w:r w:rsidR="00BF552B">
        <w:t>, occupational asthma and industrial bronchitis.</w:t>
      </w:r>
      <w:r w:rsidR="00BF552B">
        <w:rPr>
          <w:rStyle w:val="EndnoteReference"/>
        </w:rPr>
        <w:endnoteReference w:id="10"/>
      </w:r>
    </w:p>
    <w:p w:rsidR="00044708" w:rsidRDefault="00044708"/>
    <w:p w:rsidR="00B81D2F" w:rsidRPr="00B81D2F" w:rsidRDefault="00EB4C14">
      <w:r>
        <w:t>The most important recommended therapy for HP is minimizing or eliminating exposure to the causal agent.</w:t>
      </w:r>
      <w:r w:rsidRPr="00880B8B">
        <w:rPr>
          <w:vertAlign w:val="superscript"/>
        </w:rPr>
        <w:t>iv</w:t>
      </w:r>
      <w:r>
        <w:t xml:space="preserve">  </w:t>
      </w:r>
      <w:r w:rsidR="00AA2385">
        <w:t xml:space="preserve">Treatment often involves </w:t>
      </w:r>
      <w:r w:rsidR="00880B8B">
        <w:t>systemic steroids.</w:t>
      </w:r>
      <w:r w:rsidR="00880B8B">
        <w:rPr>
          <w:rStyle w:val="EndnoteReference"/>
        </w:rPr>
        <w:endnoteReference w:id="11"/>
      </w:r>
      <w:r w:rsidR="00880B8B">
        <w:t xml:space="preserve"> </w:t>
      </w:r>
      <w:r>
        <w:t>If patients with HP are recognized and environmental interventions are conducted, they generally improve</w:t>
      </w:r>
      <w:r w:rsidR="00880B8B">
        <w:t>.</w:t>
      </w:r>
      <w:r w:rsidR="00880B8B">
        <w:rPr>
          <w:rStyle w:val="EndnoteReference"/>
        </w:rPr>
        <w:endnoteReference w:id="12"/>
      </w:r>
      <w:r w:rsidR="00880B8B">
        <w:t xml:space="preserve">  </w:t>
      </w:r>
      <w:r>
        <w:t xml:space="preserve">  </w:t>
      </w:r>
    </w:p>
    <w:p w:rsidR="00796789" w:rsidRDefault="00796789"/>
    <w:p w:rsidR="00742921" w:rsidRDefault="0050179E">
      <w:r>
        <w:t xml:space="preserve">An important lesson from this case is the vital role of primary prevention—preventing exposures </w:t>
      </w:r>
      <w:r w:rsidR="00951E24">
        <w:t>before they</w:t>
      </w:r>
      <w:r>
        <w:t xml:space="preserve"> cause disease.  </w:t>
      </w:r>
      <w:r w:rsidR="004779F0">
        <w:t xml:space="preserve">MWFs are commonly used in a variety of settings to reduce heat and friction and to remove particles in industrial machining and grinding.  Over 1 million workers nationwide are potentially exposed, in their work in metal working and metal forming occupations.  Both OSHA and NIOSH have guidance about steps to </w:t>
      </w:r>
      <w:r>
        <w:t>ensur</w:t>
      </w:r>
      <w:r w:rsidR="004779F0">
        <w:t>e</w:t>
      </w:r>
      <w:r>
        <w:t xml:space="preserve"> that exposure to MWF is minimized </w:t>
      </w:r>
      <w:r w:rsidR="004779F0">
        <w:t xml:space="preserve">through design of the equipment and </w:t>
      </w:r>
      <w:r w:rsidR="00985419">
        <w:t xml:space="preserve">local exhaust </w:t>
      </w:r>
      <w:r w:rsidR="004779F0">
        <w:t xml:space="preserve">ventilation, </w:t>
      </w:r>
      <w:r>
        <w:t>and</w:t>
      </w:r>
      <w:r w:rsidR="00985419">
        <w:t xml:space="preserve"> to make sure</w:t>
      </w:r>
      <w:r>
        <w:t xml:space="preserve"> that the </w:t>
      </w:r>
      <w:r w:rsidR="004779F0">
        <w:t>fluids</w:t>
      </w:r>
      <w:r>
        <w:t xml:space="preserve"> are maintained </w:t>
      </w:r>
      <w:r w:rsidR="004779F0">
        <w:t xml:space="preserve">and changed </w:t>
      </w:r>
      <w:r>
        <w:t>properly</w:t>
      </w:r>
      <w:r w:rsidR="00985419">
        <w:t xml:space="preserve"> to prevent microbiological contamination.</w:t>
      </w:r>
    </w:p>
    <w:p w:rsidR="0050179E" w:rsidRDefault="0050179E"/>
    <w:p w:rsidR="00985419" w:rsidRDefault="00985419" w:rsidP="00880B8B">
      <w:pPr>
        <w:widowControl w:val="0"/>
        <w:spacing w:after="280"/>
      </w:pPr>
      <w:r>
        <w:t xml:space="preserve">OSHA’s website </w:t>
      </w:r>
      <w:hyperlink r:id="rId11" w:history="1">
        <w:r w:rsidR="00E5168F" w:rsidRPr="0087384D">
          <w:rPr>
            <w:rStyle w:val="Hyperlink"/>
          </w:rPr>
          <w:t>https://www.osha.gov/SLTC/metalworkingfluids/</w:t>
        </w:r>
      </w:hyperlink>
      <w:r>
        <w:t xml:space="preserve"> provides guidance and links to resources from the Independent Lubricant Manufacturers Association: </w:t>
      </w:r>
    </w:p>
    <w:p w:rsidR="00E5168F" w:rsidRDefault="00364530" w:rsidP="00951E24">
      <w:pPr>
        <w:widowControl w:val="0"/>
        <w:spacing w:after="280"/>
        <w:ind w:left="720"/>
      </w:pPr>
      <w:hyperlink r:id="rId12" w:history="1">
        <w:r w:rsidR="00E5168F" w:rsidRPr="0087384D">
          <w:rPr>
            <w:rStyle w:val="Hyperlink"/>
          </w:rPr>
          <w:t>https://www.ilma.org/resources/metalworkingfluids_quickstart.cfm</w:t>
        </w:r>
      </w:hyperlink>
    </w:p>
    <w:p w:rsidR="00E5168F" w:rsidRDefault="00364530" w:rsidP="00951E24">
      <w:pPr>
        <w:widowControl w:val="0"/>
        <w:spacing w:after="280"/>
        <w:ind w:left="720"/>
      </w:pPr>
      <w:hyperlink r:id="rId13" w:history="1">
        <w:r w:rsidR="00E5168F" w:rsidRPr="0087384D">
          <w:rPr>
            <w:rStyle w:val="Hyperlink"/>
          </w:rPr>
          <w:t>http://www.ilma.org/resources/dermal_assessment_guide.pdf</w:t>
        </w:r>
      </w:hyperlink>
      <w:r w:rsidR="00E5168F">
        <w:t xml:space="preserve"> </w:t>
      </w:r>
    </w:p>
    <w:p w:rsidR="00E5168F" w:rsidRDefault="00985419" w:rsidP="00880B8B">
      <w:pPr>
        <w:widowControl w:val="0"/>
        <w:spacing w:after="280"/>
      </w:pPr>
      <w:r>
        <w:t xml:space="preserve">NIOSH’s website also recommends a limit to the concentration of MWF in the air </w:t>
      </w:r>
      <w:hyperlink r:id="rId14" w:history="1">
        <w:r w:rsidR="00E5168F" w:rsidRPr="0087384D">
          <w:rPr>
            <w:rStyle w:val="Hyperlink"/>
          </w:rPr>
          <w:t>http://www.cdc.gov/niosh/topics/metalworking/</w:t>
        </w:r>
      </w:hyperlink>
      <w:r w:rsidR="00E5168F">
        <w:t xml:space="preserve"> </w:t>
      </w:r>
    </w:p>
    <w:sectPr w:rsidR="00E5168F" w:rsidSect="008B7A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DC0" w:rsidRDefault="00196DC0" w:rsidP="0008655E">
      <w:r>
        <w:separator/>
      </w:r>
    </w:p>
  </w:endnote>
  <w:endnote w:type="continuationSeparator" w:id="0">
    <w:p w:rsidR="00196DC0" w:rsidRDefault="00196DC0" w:rsidP="0008655E">
      <w:r>
        <w:continuationSeparator/>
      </w:r>
    </w:p>
  </w:endnote>
  <w:endnote w:id="1">
    <w:p w:rsidR="004F0E08" w:rsidRPr="00C33854" w:rsidRDefault="004F0E08">
      <w:pPr>
        <w:pStyle w:val="EndnoteText"/>
        <w:rPr>
          <w:rFonts w:asciiTheme="minorHAnsi" w:hAnsiTheme="minorHAnsi"/>
        </w:rPr>
      </w:pPr>
      <w:r w:rsidRPr="00C33854">
        <w:rPr>
          <w:rStyle w:val="EndnoteReference"/>
          <w:rFonts w:asciiTheme="minorHAnsi" w:hAnsiTheme="minorHAnsi"/>
        </w:rPr>
        <w:endnoteRef/>
      </w:r>
      <w:r w:rsidRPr="00C33854">
        <w:rPr>
          <w:rFonts w:asciiTheme="minorHAnsi" w:hAnsiTheme="minorHAnsi"/>
        </w:rPr>
        <w:t xml:space="preserve"> Moniodis A, Hamilton T, Racila E, Cockrill B, McCunney R. 2015. Hypersensitivity pneumonitis in a high school teacher.  </w:t>
      </w:r>
      <w:proofErr w:type="spellStart"/>
      <w:r w:rsidRPr="00C33854">
        <w:rPr>
          <w:rFonts w:asciiTheme="minorHAnsi" w:hAnsiTheme="minorHAnsi"/>
          <w:i/>
        </w:rPr>
        <w:t>Occup</w:t>
      </w:r>
      <w:proofErr w:type="spellEnd"/>
      <w:r w:rsidRPr="00C33854">
        <w:rPr>
          <w:rFonts w:asciiTheme="minorHAnsi" w:hAnsiTheme="minorHAnsi"/>
          <w:i/>
        </w:rPr>
        <w:t xml:space="preserve"> Med</w:t>
      </w:r>
      <w:r w:rsidRPr="00C33854">
        <w:rPr>
          <w:rFonts w:asciiTheme="minorHAnsi" w:hAnsiTheme="minorHAnsi"/>
        </w:rPr>
        <w:t xml:space="preserve"> </w:t>
      </w:r>
      <w:hyperlink r:id="rId1" w:history="1">
        <w:r w:rsidRPr="00C33854">
          <w:rPr>
            <w:rStyle w:val="Hyperlink"/>
            <w:rFonts w:asciiTheme="minorHAnsi" w:hAnsiTheme="minorHAnsi"/>
          </w:rPr>
          <w:t>https://occmed.oxfordjournals.org/content/early/2015/06/30/occmed.kqv092.full.pdf+html</w:t>
        </w:r>
      </w:hyperlink>
      <w:r w:rsidRPr="00C33854">
        <w:rPr>
          <w:rFonts w:asciiTheme="minorHAnsi" w:hAnsiTheme="minorHAnsi"/>
        </w:rPr>
        <w:t xml:space="preserve"> </w:t>
      </w:r>
    </w:p>
  </w:endnote>
  <w:endnote w:id="2">
    <w:p w:rsidR="008262DB" w:rsidRPr="00C33854" w:rsidRDefault="008262DB">
      <w:pPr>
        <w:pStyle w:val="EndnoteText"/>
        <w:rPr>
          <w:rFonts w:asciiTheme="minorHAnsi" w:hAnsiTheme="minorHAnsi"/>
        </w:rPr>
      </w:pPr>
      <w:r w:rsidRPr="00C33854">
        <w:rPr>
          <w:rStyle w:val="EndnoteReference"/>
          <w:rFonts w:asciiTheme="minorHAnsi" w:hAnsiTheme="minorHAnsi"/>
        </w:rPr>
        <w:endnoteRef/>
      </w:r>
      <w:r w:rsidRPr="00C33854">
        <w:rPr>
          <w:rFonts w:asciiTheme="minorHAnsi" w:hAnsiTheme="minorHAnsi"/>
        </w:rPr>
        <w:t xml:space="preserve"> Brigham and Women’s Hospital, Division of Pulmonary and Critical Care Medicine</w:t>
      </w:r>
    </w:p>
  </w:endnote>
  <w:endnote w:id="3">
    <w:p w:rsidR="005130BC" w:rsidRPr="00C33854" w:rsidRDefault="005130BC">
      <w:pPr>
        <w:pStyle w:val="EndnoteText"/>
        <w:rPr>
          <w:rFonts w:asciiTheme="minorHAnsi" w:hAnsiTheme="minorHAnsi"/>
        </w:rPr>
      </w:pPr>
      <w:r w:rsidRPr="00C33854">
        <w:rPr>
          <w:rStyle w:val="EndnoteReference"/>
          <w:rFonts w:asciiTheme="minorHAnsi" w:hAnsiTheme="minorHAnsi"/>
        </w:rPr>
        <w:endnoteRef/>
      </w:r>
      <w:r w:rsidRPr="00C33854">
        <w:rPr>
          <w:rFonts w:asciiTheme="minorHAnsi" w:hAnsiTheme="minorHAnsi"/>
        </w:rPr>
        <w:t xml:space="preserve"> Diffusion capacity of the lung for carbon </w:t>
      </w:r>
      <w:proofErr w:type="gramStart"/>
      <w:r w:rsidRPr="00C33854">
        <w:rPr>
          <w:rFonts w:asciiTheme="minorHAnsi" w:hAnsiTheme="minorHAnsi"/>
        </w:rPr>
        <w:t>monoxide</w:t>
      </w:r>
      <w:r w:rsidR="00880B8B" w:rsidRPr="00C33854">
        <w:rPr>
          <w:rFonts w:asciiTheme="minorHAnsi" w:hAnsiTheme="minorHAnsi"/>
        </w:rPr>
        <w:t>,</w:t>
      </w:r>
      <w:proofErr w:type="gramEnd"/>
      <w:r w:rsidRPr="00C33854">
        <w:rPr>
          <w:rFonts w:asciiTheme="minorHAnsi" w:hAnsiTheme="minorHAnsi"/>
        </w:rPr>
        <w:t xml:space="preserve"> is the extent to which oxygen passes from the air sacs of the lungs into the blood. (Wikipedia definition)</w:t>
      </w:r>
    </w:p>
  </w:endnote>
  <w:endnote w:id="4">
    <w:p w:rsidR="0008655E" w:rsidRPr="00C33854" w:rsidRDefault="0008655E">
      <w:pPr>
        <w:pStyle w:val="EndnoteText"/>
        <w:rPr>
          <w:rFonts w:asciiTheme="minorHAnsi" w:hAnsiTheme="minorHAnsi"/>
        </w:rPr>
      </w:pPr>
      <w:r w:rsidRPr="00C33854">
        <w:rPr>
          <w:rStyle w:val="EndnoteReference"/>
          <w:rFonts w:asciiTheme="minorHAnsi" w:hAnsiTheme="minorHAnsi"/>
        </w:rPr>
        <w:endnoteRef/>
      </w:r>
      <w:r w:rsidRPr="00C33854">
        <w:rPr>
          <w:rFonts w:asciiTheme="minorHAnsi" w:hAnsiTheme="minorHAnsi"/>
        </w:rPr>
        <w:t xml:space="preserve"> Ribeiro-Neto M, Parambil JG. 2014. Hypersensitivity pneumonitis. </w:t>
      </w:r>
      <w:r w:rsidRPr="00C33854">
        <w:rPr>
          <w:rFonts w:asciiTheme="minorHAnsi" w:hAnsiTheme="minorHAnsi"/>
          <w:i/>
        </w:rPr>
        <w:t>Cleveland Clinic</w:t>
      </w:r>
      <w:r w:rsidRPr="00C33854">
        <w:rPr>
          <w:rFonts w:asciiTheme="minorHAnsi" w:hAnsiTheme="minorHAnsi"/>
        </w:rPr>
        <w:t xml:space="preserve"> </w:t>
      </w:r>
      <w:r w:rsidR="004F0E08" w:rsidRPr="00C33854">
        <w:rPr>
          <w:rFonts w:asciiTheme="minorHAnsi" w:hAnsiTheme="minorHAnsi"/>
          <w:i/>
        </w:rPr>
        <w:t>Center for Continuing Education.</w:t>
      </w:r>
      <w:r w:rsidR="004F0E08" w:rsidRPr="00C33854">
        <w:rPr>
          <w:rFonts w:asciiTheme="minorHAnsi" w:hAnsiTheme="minorHAnsi"/>
        </w:rPr>
        <w:t xml:space="preserve">  </w:t>
      </w:r>
      <w:hyperlink r:id="rId2" w:history="1">
        <w:r w:rsidRPr="00C33854">
          <w:rPr>
            <w:rStyle w:val="Hyperlink"/>
            <w:rFonts w:asciiTheme="minorHAnsi" w:hAnsiTheme="minorHAnsi"/>
          </w:rPr>
          <w:t>https://www.clevelandclinicmeded.com/medicalpubs/diseasemanagement/pulmonary/hypersensitivity-pneumonitis/</w:t>
        </w:r>
      </w:hyperlink>
      <w:r w:rsidRPr="00C33854">
        <w:rPr>
          <w:rFonts w:asciiTheme="minorHAnsi" w:hAnsiTheme="minorHAnsi"/>
        </w:rPr>
        <w:t xml:space="preserve"> </w:t>
      </w:r>
    </w:p>
  </w:endnote>
  <w:endnote w:id="5">
    <w:p w:rsidR="00627A6C" w:rsidRPr="00C33854" w:rsidRDefault="00627A6C" w:rsidP="00627A6C">
      <w:pPr>
        <w:pStyle w:val="EndnoteText"/>
        <w:rPr>
          <w:rFonts w:asciiTheme="minorHAnsi" w:hAnsiTheme="minorHAnsi"/>
        </w:rPr>
      </w:pPr>
      <w:r w:rsidRPr="00C33854">
        <w:rPr>
          <w:rStyle w:val="EndnoteReference"/>
          <w:rFonts w:asciiTheme="minorHAnsi" w:hAnsiTheme="minorHAnsi"/>
        </w:rPr>
        <w:endnoteRef/>
      </w:r>
      <w:r w:rsidRPr="00C33854">
        <w:rPr>
          <w:rFonts w:asciiTheme="minorHAnsi" w:hAnsiTheme="minorHAnsi"/>
        </w:rPr>
        <w:t xml:space="preserve"> Seed MJ, Enoch SJ, Agius RM. 2015. Chemical determinants of occupational hypersensitivity pneumonitis. </w:t>
      </w:r>
      <w:r w:rsidRPr="00C33854">
        <w:rPr>
          <w:rFonts w:asciiTheme="minorHAnsi" w:hAnsiTheme="minorHAnsi"/>
          <w:i/>
        </w:rPr>
        <w:t>Occup Med</w:t>
      </w:r>
      <w:r w:rsidRPr="00C33854">
        <w:rPr>
          <w:rFonts w:asciiTheme="minorHAnsi" w:hAnsiTheme="minorHAnsi"/>
        </w:rPr>
        <w:t xml:space="preserve"> </w:t>
      </w:r>
      <w:hyperlink r:id="rId3" w:history="1">
        <w:r w:rsidRPr="00C33854">
          <w:rPr>
            <w:rStyle w:val="Hyperlink"/>
            <w:rFonts w:asciiTheme="minorHAnsi" w:hAnsiTheme="minorHAnsi"/>
          </w:rPr>
          <w:t>http://occmed.oxfordjournals.org/content/early/2015/09/25/occmed.kqv143.full.pdf+html</w:t>
        </w:r>
      </w:hyperlink>
      <w:r w:rsidRPr="00C33854">
        <w:rPr>
          <w:rFonts w:asciiTheme="minorHAnsi" w:hAnsiTheme="minorHAnsi"/>
        </w:rPr>
        <w:t xml:space="preserve"> </w:t>
      </w:r>
    </w:p>
  </w:endnote>
  <w:endnote w:id="6">
    <w:p w:rsidR="004F0E08" w:rsidRPr="00C33854" w:rsidRDefault="004F0E08">
      <w:pPr>
        <w:pStyle w:val="EndnoteText"/>
        <w:rPr>
          <w:rFonts w:asciiTheme="minorHAnsi" w:hAnsiTheme="minorHAnsi"/>
        </w:rPr>
      </w:pPr>
      <w:r w:rsidRPr="00C33854">
        <w:rPr>
          <w:rStyle w:val="EndnoteReference"/>
          <w:rFonts w:asciiTheme="minorHAnsi" w:hAnsiTheme="minorHAnsi"/>
        </w:rPr>
        <w:endnoteRef/>
      </w:r>
      <w:r w:rsidRPr="00C33854">
        <w:rPr>
          <w:rFonts w:asciiTheme="minorHAnsi" w:hAnsiTheme="minorHAnsi"/>
        </w:rPr>
        <w:t xml:space="preserve"> Merget R, Sander I et al. 2008. Occupational hypersensitivity due to molds in an onion and potato sorter. </w:t>
      </w:r>
      <w:r w:rsidRPr="00C33854">
        <w:rPr>
          <w:rFonts w:asciiTheme="minorHAnsi" w:hAnsiTheme="minorHAnsi"/>
          <w:i/>
        </w:rPr>
        <w:t>Am J Ind Med</w:t>
      </w:r>
      <w:r w:rsidRPr="00C33854">
        <w:rPr>
          <w:rFonts w:asciiTheme="minorHAnsi" w:hAnsiTheme="minorHAnsi"/>
        </w:rPr>
        <w:t xml:space="preserve"> 51:117-9.</w:t>
      </w:r>
    </w:p>
  </w:endnote>
  <w:endnote w:id="7">
    <w:p w:rsidR="00AA2385" w:rsidRPr="00C33854" w:rsidRDefault="00AA2385">
      <w:pPr>
        <w:pStyle w:val="EndnoteText"/>
        <w:rPr>
          <w:rFonts w:asciiTheme="minorHAnsi" w:hAnsiTheme="minorHAnsi"/>
        </w:rPr>
      </w:pPr>
      <w:r w:rsidRPr="00C33854">
        <w:rPr>
          <w:rStyle w:val="EndnoteReference"/>
          <w:rFonts w:asciiTheme="minorHAnsi" w:hAnsiTheme="minorHAnsi"/>
        </w:rPr>
        <w:endnoteRef/>
      </w:r>
      <w:r w:rsidRPr="00C33854">
        <w:rPr>
          <w:rFonts w:asciiTheme="minorHAnsi" w:hAnsiTheme="minorHAnsi"/>
        </w:rPr>
        <w:t xml:space="preserve"> Flaherty DK, </w:t>
      </w:r>
      <w:r w:rsidR="00627A6C" w:rsidRPr="00C33854">
        <w:rPr>
          <w:rFonts w:asciiTheme="minorHAnsi" w:hAnsiTheme="minorHAnsi"/>
        </w:rPr>
        <w:t xml:space="preserve">Deck FH et al. 1984. Bacterial endotoxin isolated from a water spray air humidification system as a putative agent of occupation-related lung disease.  </w:t>
      </w:r>
      <w:r w:rsidR="00627A6C" w:rsidRPr="00C33854">
        <w:rPr>
          <w:rFonts w:asciiTheme="minorHAnsi" w:hAnsiTheme="minorHAnsi"/>
          <w:i/>
        </w:rPr>
        <w:t>Infect Immun</w:t>
      </w:r>
      <w:r w:rsidR="00627A6C" w:rsidRPr="00C33854">
        <w:rPr>
          <w:rFonts w:asciiTheme="minorHAnsi" w:hAnsiTheme="minorHAnsi"/>
        </w:rPr>
        <w:t xml:space="preserve"> 43:206-12. </w:t>
      </w:r>
      <w:hyperlink r:id="rId4" w:history="1">
        <w:r w:rsidR="00627A6C" w:rsidRPr="00C33854">
          <w:rPr>
            <w:rStyle w:val="Hyperlink"/>
            <w:rFonts w:asciiTheme="minorHAnsi" w:hAnsiTheme="minorHAnsi"/>
          </w:rPr>
          <w:t>http://iai.asm.org/content/43/1/206.full.pdf+html</w:t>
        </w:r>
      </w:hyperlink>
      <w:r w:rsidR="00627A6C" w:rsidRPr="00C33854">
        <w:rPr>
          <w:rFonts w:asciiTheme="minorHAnsi" w:hAnsiTheme="minorHAnsi"/>
        </w:rPr>
        <w:t xml:space="preserve"> </w:t>
      </w:r>
    </w:p>
  </w:endnote>
  <w:endnote w:id="8">
    <w:p w:rsidR="00331BF8" w:rsidRPr="00C33854" w:rsidRDefault="00331BF8" w:rsidP="00331BF8">
      <w:pPr>
        <w:pStyle w:val="EndnoteText"/>
        <w:rPr>
          <w:rFonts w:asciiTheme="minorHAnsi" w:hAnsiTheme="minorHAnsi"/>
        </w:rPr>
      </w:pPr>
      <w:r w:rsidRPr="00C33854">
        <w:rPr>
          <w:rStyle w:val="EndnoteReference"/>
          <w:rFonts w:asciiTheme="minorHAnsi" w:hAnsiTheme="minorHAnsi"/>
        </w:rPr>
        <w:endnoteRef/>
      </w:r>
      <w:r w:rsidRPr="00C33854">
        <w:rPr>
          <w:rFonts w:asciiTheme="minorHAnsi" w:hAnsiTheme="minorHAnsi"/>
        </w:rPr>
        <w:t xml:space="preserve"> Rosenman KD. 2009. Asthma, hypersensitivity pneumonitis and other respiratory diseases caused by metalworking fluids. </w:t>
      </w:r>
      <w:r w:rsidRPr="00C33854">
        <w:rPr>
          <w:rFonts w:asciiTheme="minorHAnsi" w:hAnsiTheme="minorHAnsi"/>
          <w:i/>
        </w:rPr>
        <w:t>Curr Opin Allerg Clin Immunol</w:t>
      </w:r>
      <w:r w:rsidRPr="00C33854">
        <w:rPr>
          <w:rFonts w:asciiTheme="minorHAnsi" w:hAnsiTheme="minorHAnsi"/>
        </w:rPr>
        <w:t xml:space="preserve"> 9:97-102.</w:t>
      </w:r>
    </w:p>
  </w:endnote>
  <w:endnote w:id="9">
    <w:p w:rsidR="00331BF8" w:rsidRPr="00C33854" w:rsidRDefault="00331BF8" w:rsidP="00331BF8">
      <w:pPr>
        <w:pStyle w:val="EndnoteText"/>
        <w:rPr>
          <w:rFonts w:asciiTheme="minorHAnsi" w:hAnsiTheme="minorHAnsi"/>
        </w:rPr>
      </w:pPr>
      <w:r w:rsidRPr="00C33854">
        <w:rPr>
          <w:rStyle w:val="EndnoteReference"/>
          <w:rFonts w:asciiTheme="minorHAnsi" w:hAnsiTheme="minorHAnsi"/>
        </w:rPr>
        <w:endnoteRef/>
      </w:r>
      <w:r w:rsidRPr="00C33854">
        <w:rPr>
          <w:rFonts w:asciiTheme="minorHAnsi" w:hAnsiTheme="minorHAnsi"/>
        </w:rPr>
        <w:t xml:space="preserve"> Burton CM, Crook B et al. 2012. Systematic review of respiratory outbreaks associated with exposure to water-based metalworking  fluids. </w:t>
      </w:r>
      <w:r w:rsidRPr="00C33854">
        <w:rPr>
          <w:rFonts w:asciiTheme="minorHAnsi" w:hAnsiTheme="minorHAnsi"/>
          <w:i/>
        </w:rPr>
        <w:t>Ann Occup Hyg</w:t>
      </w:r>
      <w:r w:rsidRPr="00C33854">
        <w:rPr>
          <w:rFonts w:asciiTheme="minorHAnsi" w:hAnsiTheme="minorHAnsi"/>
        </w:rPr>
        <w:t xml:space="preserve"> 56:374-388. </w:t>
      </w:r>
      <w:hyperlink r:id="rId5" w:history="1">
        <w:r w:rsidRPr="00C33854">
          <w:rPr>
            <w:rStyle w:val="Hyperlink"/>
            <w:rFonts w:asciiTheme="minorHAnsi" w:hAnsiTheme="minorHAnsi"/>
          </w:rPr>
          <w:t>http://annhyg.oxfordjournals.org/content/56/4/374.full.pdf</w:t>
        </w:r>
      </w:hyperlink>
      <w:r w:rsidRPr="00C33854">
        <w:rPr>
          <w:rFonts w:asciiTheme="minorHAnsi" w:hAnsiTheme="minorHAnsi"/>
        </w:rPr>
        <w:t xml:space="preserve"> </w:t>
      </w:r>
    </w:p>
  </w:endnote>
  <w:endnote w:id="10">
    <w:p w:rsidR="00BF552B" w:rsidRPr="00C33854" w:rsidRDefault="00BF552B">
      <w:pPr>
        <w:pStyle w:val="EndnoteText"/>
        <w:rPr>
          <w:rFonts w:asciiTheme="minorHAnsi" w:hAnsiTheme="minorHAnsi"/>
        </w:rPr>
      </w:pPr>
      <w:r w:rsidRPr="00C33854">
        <w:rPr>
          <w:rStyle w:val="EndnoteReference"/>
          <w:rFonts w:asciiTheme="minorHAnsi" w:hAnsiTheme="minorHAnsi"/>
        </w:rPr>
        <w:endnoteRef/>
      </w:r>
      <w:r w:rsidRPr="00C33854">
        <w:rPr>
          <w:rFonts w:asciiTheme="minorHAnsi" w:hAnsiTheme="minorHAnsi"/>
        </w:rPr>
        <w:t xml:space="preserve"> Barber CM, Burton CM et al. 2012 Systematic review of respiratory case definitions in metalworking fluid outbreaks.  </w:t>
      </w:r>
      <w:r w:rsidRPr="00C33854">
        <w:rPr>
          <w:rFonts w:asciiTheme="minorHAnsi" w:hAnsiTheme="minorHAnsi"/>
          <w:i/>
        </w:rPr>
        <w:t>Occup Med</w:t>
      </w:r>
      <w:r w:rsidRPr="00C33854">
        <w:rPr>
          <w:rFonts w:asciiTheme="minorHAnsi" w:hAnsiTheme="minorHAnsi"/>
        </w:rPr>
        <w:t xml:space="preserve"> 62:337-42.</w:t>
      </w:r>
    </w:p>
  </w:endnote>
  <w:endnote w:id="11">
    <w:p w:rsidR="00635B01" w:rsidRPr="00635B01" w:rsidRDefault="00880B8B">
      <w:pPr>
        <w:pStyle w:val="EndnoteText"/>
        <w:rPr>
          <w:rFonts w:asciiTheme="minorHAnsi" w:hAnsiTheme="minorHAnsi"/>
        </w:rPr>
      </w:pPr>
      <w:r w:rsidRPr="00635B01">
        <w:rPr>
          <w:rStyle w:val="EndnoteReference"/>
          <w:rFonts w:asciiTheme="minorHAnsi" w:hAnsiTheme="minorHAnsi"/>
        </w:rPr>
        <w:endnoteRef/>
      </w:r>
      <w:r w:rsidRPr="00635B01">
        <w:rPr>
          <w:rFonts w:asciiTheme="minorHAnsi" w:hAnsiTheme="minorHAnsi"/>
        </w:rPr>
        <w:t xml:space="preserve"> Sennekamp J, Lehmann E, Joest M. 2014.Work-related extrinsic allergic </w:t>
      </w:r>
      <w:proofErr w:type="spellStart"/>
      <w:r w:rsidRPr="00635B01">
        <w:rPr>
          <w:rFonts w:asciiTheme="minorHAnsi" w:hAnsiTheme="minorHAnsi"/>
        </w:rPr>
        <w:t>alveolitis</w:t>
      </w:r>
      <w:proofErr w:type="spellEnd"/>
      <w:r w:rsidRPr="00635B01">
        <w:rPr>
          <w:rFonts w:asciiTheme="minorHAnsi" w:hAnsiTheme="minorHAnsi"/>
        </w:rPr>
        <w:t xml:space="preserve"> </w:t>
      </w:r>
      <w:hyperlink r:id="rId6" w:history="1">
        <w:r w:rsidR="00635B01" w:rsidRPr="00635B01">
          <w:rPr>
            <w:rStyle w:val="Hyperlink"/>
            <w:rFonts w:asciiTheme="minorHAnsi" w:hAnsiTheme="minorHAnsi"/>
          </w:rPr>
          <w:t>http://www.asu-arbeitsmedizin.com/ASUInternational-2015-1/Work-related-extrinsic-allergic-alveolitis,QUlEPTYyOTQwMiZNSUQ9MTEzODIx.html</w:t>
        </w:r>
      </w:hyperlink>
    </w:p>
  </w:endnote>
  <w:endnote w:id="12">
    <w:p w:rsidR="00880B8B" w:rsidRDefault="00880B8B" w:rsidP="00880B8B">
      <w:pPr>
        <w:pStyle w:val="EndnoteText"/>
      </w:pPr>
      <w:r w:rsidRPr="00635B01">
        <w:rPr>
          <w:rStyle w:val="EndnoteReference"/>
          <w:rFonts w:asciiTheme="minorHAnsi" w:hAnsiTheme="minorHAnsi"/>
        </w:rPr>
        <w:endnoteRef/>
      </w:r>
      <w:r w:rsidRPr="00635B01">
        <w:rPr>
          <w:rFonts w:asciiTheme="minorHAnsi" w:hAnsiTheme="minorHAnsi"/>
        </w:rPr>
        <w:t xml:space="preserve"> Wells AU, Hirani N, et al. 2008. Interstitial lung disease guideline: the British Thoracic Society in collaboration with the Thoracic Society of Australia and New Zealand and the Irish Thoracic Society. Thorax 63(Suppl V:v1-v58)  </w:t>
      </w:r>
      <w:hyperlink r:id="rId7" w:history="1">
        <w:r w:rsidRPr="00635B01">
          <w:rPr>
            <w:rStyle w:val="Hyperlink"/>
            <w:rFonts w:asciiTheme="minorHAnsi" w:hAnsiTheme="minorHAnsi"/>
          </w:rPr>
          <w:t>http://thorax.bmj.com/content/63/Suppl_5/v1.full.pdf+html</w:t>
        </w:r>
      </w:hyperlink>
      <w:r w:rsidRPr="00635B01">
        <w:rPr>
          <w:rFonts w:asciiTheme="minorHAnsi" w:hAnsiTheme="minorHAns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DC0" w:rsidRDefault="00196DC0" w:rsidP="0008655E">
      <w:r>
        <w:separator/>
      </w:r>
    </w:p>
  </w:footnote>
  <w:footnote w:type="continuationSeparator" w:id="0">
    <w:p w:rsidR="00196DC0" w:rsidRDefault="00196DC0" w:rsidP="000865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51BA8"/>
    <w:multiLevelType w:val="hybridMultilevel"/>
    <w:tmpl w:val="A26E0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ED1"/>
    <w:rsid w:val="00044708"/>
    <w:rsid w:val="0008655E"/>
    <w:rsid w:val="00151843"/>
    <w:rsid w:val="00196DC0"/>
    <w:rsid w:val="00197FF8"/>
    <w:rsid w:val="001A496E"/>
    <w:rsid w:val="002063C0"/>
    <w:rsid w:val="0021612D"/>
    <w:rsid w:val="00216FDB"/>
    <w:rsid w:val="00240ED1"/>
    <w:rsid w:val="002705C3"/>
    <w:rsid w:val="002C3DC8"/>
    <w:rsid w:val="002C4A61"/>
    <w:rsid w:val="002C72C6"/>
    <w:rsid w:val="00310D25"/>
    <w:rsid w:val="00331BF8"/>
    <w:rsid w:val="0033217F"/>
    <w:rsid w:val="00351508"/>
    <w:rsid w:val="00364530"/>
    <w:rsid w:val="0038310B"/>
    <w:rsid w:val="0038624A"/>
    <w:rsid w:val="003B58A4"/>
    <w:rsid w:val="003F6C13"/>
    <w:rsid w:val="004058BA"/>
    <w:rsid w:val="004779F0"/>
    <w:rsid w:val="004B689B"/>
    <w:rsid w:val="004E075F"/>
    <w:rsid w:val="004F0E08"/>
    <w:rsid w:val="0050179E"/>
    <w:rsid w:val="005130BC"/>
    <w:rsid w:val="00567520"/>
    <w:rsid w:val="00627A6C"/>
    <w:rsid w:val="00635B01"/>
    <w:rsid w:val="006A2903"/>
    <w:rsid w:val="0070748A"/>
    <w:rsid w:val="00715D86"/>
    <w:rsid w:val="00742921"/>
    <w:rsid w:val="0077281F"/>
    <w:rsid w:val="00792A72"/>
    <w:rsid w:val="00796789"/>
    <w:rsid w:val="00797983"/>
    <w:rsid w:val="007D3707"/>
    <w:rsid w:val="007D7835"/>
    <w:rsid w:val="008262DB"/>
    <w:rsid w:val="0083281B"/>
    <w:rsid w:val="00832CCB"/>
    <w:rsid w:val="0084221D"/>
    <w:rsid w:val="00880B8B"/>
    <w:rsid w:val="00895462"/>
    <w:rsid w:val="008B7ADC"/>
    <w:rsid w:val="009275CB"/>
    <w:rsid w:val="00951E24"/>
    <w:rsid w:val="00954396"/>
    <w:rsid w:val="00985419"/>
    <w:rsid w:val="009B2750"/>
    <w:rsid w:val="009C394A"/>
    <w:rsid w:val="009C4D07"/>
    <w:rsid w:val="00AA2385"/>
    <w:rsid w:val="00AF267E"/>
    <w:rsid w:val="00B12508"/>
    <w:rsid w:val="00B51CB9"/>
    <w:rsid w:val="00B7732E"/>
    <w:rsid w:val="00B81D2F"/>
    <w:rsid w:val="00B8760D"/>
    <w:rsid w:val="00BF552B"/>
    <w:rsid w:val="00BF6A68"/>
    <w:rsid w:val="00C33854"/>
    <w:rsid w:val="00CC7045"/>
    <w:rsid w:val="00D11789"/>
    <w:rsid w:val="00D71A67"/>
    <w:rsid w:val="00DC7A00"/>
    <w:rsid w:val="00DC7CE2"/>
    <w:rsid w:val="00E01E99"/>
    <w:rsid w:val="00E5168F"/>
    <w:rsid w:val="00EB4C14"/>
    <w:rsid w:val="00EC13A4"/>
    <w:rsid w:val="00EF4413"/>
    <w:rsid w:val="00EF60AE"/>
    <w:rsid w:val="00FE591D"/>
    <w:rsid w:val="00FF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F4413"/>
    <w:rPr>
      <w:color w:val="0000FF" w:themeColor="hyperlink"/>
      <w:u w:val="single"/>
    </w:rPr>
  </w:style>
  <w:style w:type="paragraph" w:styleId="BalloonText">
    <w:name w:val="Balloon Text"/>
    <w:basedOn w:val="Normal"/>
    <w:link w:val="BalloonTextChar"/>
    <w:rsid w:val="00796789"/>
    <w:rPr>
      <w:rFonts w:ascii="Tahoma" w:hAnsi="Tahoma" w:cs="Tahoma"/>
      <w:sz w:val="16"/>
      <w:szCs w:val="16"/>
    </w:rPr>
  </w:style>
  <w:style w:type="character" w:customStyle="1" w:styleId="BalloonTextChar">
    <w:name w:val="Balloon Text Char"/>
    <w:basedOn w:val="DefaultParagraphFont"/>
    <w:link w:val="BalloonText"/>
    <w:rsid w:val="00796789"/>
    <w:rPr>
      <w:rFonts w:ascii="Tahoma" w:hAnsi="Tahoma" w:cs="Tahoma"/>
      <w:sz w:val="16"/>
      <w:szCs w:val="16"/>
      <w:lang w:eastAsia="ko-KR"/>
    </w:rPr>
  </w:style>
  <w:style w:type="paragraph" w:styleId="EndnoteText">
    <w:name w:val="endnote text"/>
    <w:basedOn w:val="Normal"/>
    <w:link w:val="EndnoteTextChar"/>
    <w:rsid w:val="0008655E"/>
    <w:rPr>
      <w:sz w:val="20"/>
      <w:szCs w:val="20"/>
    </w:rPr>
  </w:style>
  <w:style w:type="character" w:customStyle="1" w:styleId="EndnoteTextChar">
    <w:name w:val="Endnote Text Char"/>
    <w:basedOn w:val="DefaultParagraphFont"/>
    <w:link w:val="EndnoteText"/>
    <w:rsid w:val="0008655E"/>
    <w:rPr>
      <w:lang w:eastAsia="ko-KR"/>
    </w:rPr>
  </w:style>
  <w:style w:type="character" w:styleId="EndnoteReference">
    <w:name w:val="endnote reference"/>
    <w:basedOn w:val="DefaultParagraphFont"/>
    <w:rsid w:val="0008655E"/>
    <w:rPr>
      <w:vertAlign w:val="superscript"/>
    </w:rPr>
  </w:style>
  <w:style w:type="character" w:styleId="CommentReference">
    <w:name w:val="annotation reference"/>
    <w:basedOn w:val="DefaultParagraphFont"/>
    <w:rsid w:val="00197FF8"/>
    <w:rPr>
      <w:sz w:val="16"/>
      <w:szCs w:val="16"/>
    </w:rPr>
  </w:style>
  <w:style w:type="paragraph" w:styleId="CommentText">
    <w:name w:val="annotation text"/>
    <w:basedOn w:val="Normal"/>
    <w:link w:val="CommentTextChar"/>
    <w:rsid w:val="00197FF8"/>
    <w:rPr>
      <w:sz w:val="20"/>
      <w:szCs w:val="20"/>
    </w:rPr>
  </w:style>
  <w:style w:type="character" w:customStyle="1" w:styleId="CommentTextChar">
    <w:name w:val="Comment Text Char"/>
    <w:basedOn w:val="DefaultParagraphFont"/>
    <w:link w:val="CommentText"/>
    <w:rsid w:val="00197FF8"/>
    <w:rPr>
      <w:lang w:eastAsia="ko-KR"/>
    </w:rPr>
  </w:style>
  <w:style w:type="paragraph" w:styleId="CommentSubject">
    <w:name w:val="annotation subject"/>
    <w:basedOn w:val="CommentText"/>
    <w:next w:val="CommentText"/>
    <w:link w:val="CommentSubjectChar"/>
    <w:rsid w:val="00197FF8"/>
    <w:rPr>
      <w:b/>
      <w:bCs/>
    </w:rPr>
  </w:style>
  <w:style w:type="character" w:customStyle="1" w:styleId="CommentSubjectChar">
    <w:name w:val="Comment Subject Char"/>
    <w:basedOn w:val="CommentTextChar"/>
    <w:link w:val="CommentSubject"/>
    <w:rsid w:val="00197FF8"/>
    <w:rPr>
      <w:b/>
      <w:bCs/>
      <w:lang w:eastAsia="ko-KR"/>
    </w:rPr>
  </w:style>
  <w:style w:type="character" w:styleId="FollowedHyperlink">
    <w:name w:val="FollowedHyperlink"/>
    <w:basedOn w:val="DefaultParagraphFont"/>
    <w:rsid w:val="00197FF8"/>
    <w:rPr>
      <w:color w:val="800080" w:themeColor="followedHyperlink"/>
      <w:u w:val="single"/>
    </w:rPr>
  </w:style>
  <w:style w:type="paragraph" w:styleId="ListParagraph">
    <w:name w:val="List Paragraph"/>
    <w:basedOn w:val="Normal"/>
    <w:uiPriority w:val="34"/>
    <w:qFormat/>
    <w:rsid w:val="00FE59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F4413"/>
    <w:rPr>
      <w:color w:val="0000FF" w:themeColor="hyperlink"/>
      <w:u w:val="single"/>
    </w:rPr>
  </w:style>
  <w:style w:type="paragraph" w:styleId="BalloonText">
    <w:name w:val="Balloon Text"/>
    <w:basedOn w:val="Normal"/>
    <w:link w:val="BalloonTextChar"/>
    <w:rsid w:val="00796789"/>
    <w:rPr>
      <w:rFonts w:ascii="Tahoma" w:hAnsi="Tahoma" w:cs="Tahoma"/>
      <w:sz w:val="16"/>
      <w:szCs w:val="16"/>
    </w:rPr>
  </w:style>
  <w:style w:type="character" w:customStyle="1" w:styleId="BalloonTextChar">
    <w:name w:val="Balloon Text Char"/>
    <w:basedOn w:val="DefaultParagraphFont"/>
    <w:link w:val="BalloonText"/>
    <w:rsid w:val="00796789"/>
    <w:rPr>
      <w:rFonts w:ascii="Tahoma" w:hAnsi="Tahoma" w:cs="Tahoma"/>
      <w:sz w:val="16"/>
      <w:szCs w:val="16"/>
      <w:lang w:eastAsia="ko-KR"/>
    </w:rPr>
  </w:style>
  <w:style w:type="paragraph" w:styleId="EndnoteText">
    <w:name w:val="endnote text"/>
    <w:basedOn w:val="Normal"/>
    <w:link w:val="EndnoteTextChar"/>
    <w:rsid w:val="0008655E"/>
    <w:rPr>
      <w:sz w:val="20"/>
      <w:szCs w:val="20"/>
    </w:rPr>
  </w:style>
  <w:style w:type="character" w:customStyle="1" w:styleId="EndnoteTextChar">
    <w:name w:val="Endnote Text Char"/>
    <w:basedOn w:val="DefaultParagraphFont"/>
    <w:link w:val="EndnoteText"/>
    <w:rsid w:val="0008655E"/>
    <w:rPr>
      <w:lang w:eastAsia="ko-KR"/>
    </w:rPr>
  </w:style>
  <w:style w:type="character" w:styleId="EndnoteReference">
    <w:name w:val="endnote reference"/>
    <w:basedOn w:val="DefaultParagraphFont"/>
    <w:rsid w:val="0008655E"/>
    <w:rPr>
      <w:vertAlign w:val="superscript"/>
    </w:rPr>
  </w:style>
  <w:style w:type="character" w:styleId="CommentReference">
    <w:name w:val="annotation reference"/>
    <w:basedOn w:val="DefaultParagraphFont"/>
    <w:rsid w:val="00197FF8"/>
    <w:rPr>
      <w:sz w:val="16"/>
      <w:szCs w:val="16"/>
    </w:rPr>
  </w:style>
  <w:style w:type="paragraph" w:styleId="CommentText">
    <w:name w:val="annotation text"/>
    <w:basedOn w:val="Normal"/>
    <w:link w:val="CommentTextChar"/>
    <w:rsid w:val="00197FF8"/>
    <w:rPr>
      <w:sz w:val="20"/>
      <w:szCs w:val="20"/>
    </w:rPr>
  </w:style>
  <w:style w:type="character" w:customStyle="1" w:styleId="CommentTextChar">
    <w:name w:val="Comment Text Char"/>
    <w:basedOn w:val="DefaultParagraphFont"/>
    <w:link w:val="CommentText"/>
    <w:rsid w:val="00197FF8"/>
    <w:rPr>
      <w:lang w:eastAsia="ko-KR"/>
    </w:rPr>
  </w:style>
  <w:style w:type="paragraph" w:styleId="CommentSubject">
    <w:name w:val="annotation subject"/>
    <w:basedOn w:val="CommentText"/>
    <w:next w:val="CommentText"/>
    <w:link w:val="CommentSubjectChar"/>
    <w:rsid w:val="00197FF8"/>
    <w:rPr>
      <w:b/>
      <w:bCs/>
    </w:rPr>
  </w:style>
  <w:style w:type="character" w:customStyle="1" w:styleId="CommentSubjectChar">
    <w:name w:val="Comment Subject Char"/>
    <w:basedOn w:val="CommentTextChar"/>
    <w:link w:val="CommentSubject"/>
    <w:rsid w:val="00197FF8"/>
    <w:rPr>
      <w:b/>
      <w:bCs/>
      <w:lang w:eastAsia="ko-KR"/>
    </w:rPr>
  </w:style>
  <w:style w:type="character" w:styleId="FollowedHyperlink">
    <w:name w:val="FollowedHyperlink"/>
    <w:basedOn w:val="DefaultParagraphFont"/>
    <w:rsid w:val="00197FF8"/>
    <w:rPr>
      <w:color w:val="800080" w:themeColor="followedHyperlink"/>
      <w:u w:val="single"/>
    </w:rPr>
  </w:style>
  <w:style w:type="paragraph" w:styleId="ListParagraph">
    <w:name w:val="List Paragraph"/>
    <w:basedOn w:val="Normal"/>
    <w:uiPriority w:val="34"/>
    <w:qFormat/>
    <w:rsid w:val="00FE59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182178">
      <w:bodyDiv w:val="1"/>
      <w:marLeft w:val="0"/>
      <w:marRight w:val="0"/>
      <w:marTop w:val="0"/>
      <w:marBottom w:val="0"/>
      <w:divBdr>
        <w:top w:val="none" w:sz="0" w:space="0" w:color="auto"/>
        <w:left w:val="none" w:sz="0" w:space="0" w:color="auto"/>
        <w:bottom w:val="none" w:sz="0" w:space="0" w:color="auto"/>
        <w:right w:val="none" w:sz="0" w:space="0" w:color="auto"/>
      </w:divBdr>
    </w:div>
    <w:div w:id="350449446">
      <w:bodyDiv w:val="1"/>
      <w:marLeft w:val="0"/>
      <w:marRight w:val="0"/>
      <w:marTop w:val="0"/>
      <w:marBottom w:val="0"/>
      <w:divBdr>
        <w:top w:val="none" w:sz="0" w:space="0" w:color="auto"/>
        <w:left w:val="none" w:sz="0" w:space="0" w:color="auto"/>
        <w:bottom w:val="none" w:sz="0" w:space="0" w:color="auto"/>
        <w:right w:val="none" w:sz="0" w:space="0" w:color="auto"/>
      </w:divBdr>
    </w:div>
    <w:div w:id="430516184">
      <w:bodyDiv w:val="1"/>
      <w:marLeft w:val="0"/>
      <w:marRight w:val="0"/>
      <w:marTop w:val="0"/>
      <w:marBottom w:val="0"/>
      <w:divBdr>
        <w:top w:val="none" w:sz="0" w:space="0" w:color="auto"/>
        <w:left w:val="none" w:sz="0" w:space="0" w:color="auto"/>
        <w:bottom w:val="none" w:sz="0" w:space="0" w:color="auto"/>
        <w:right w:val="none" w:sz="0" w:space="0" w:color="auto"/>
      </w:divBdr>
    </w:div>
    <w:div w:id="760102631">
      <w:bodyDiv w:val="1"/>
      <w:marLeft w:val="0"/>
      <w:marRight w:val="0"/>
      <w:marTop w:val="0"/>
      <w:marBottom w:val="0"/>
      <w:divBdr>
        <w:top w:val="none" w:sz="0" w:space="0" w:color="auto"/>
        <w:left w:val="none" w:sz="0" w:space="0" w:color="auto"/>
        <w:bottom w:val="none" w:sz="0" w:space="0" w:color="auto"/>
        <w:right w:val="none" w:sz="0" w:space="0" w:color="auto"/>
      </w:divBdr>
    </w:div>
    <w:div w:id="2010323193">
      <w:bodyDiv w:val="1"/>
      <w:marLeft w:val="0"/>
      <w:marRight w:val="0"/>
      <w:marTop w:val="0"/>
      <w:marBottom w:val="0"/>
      <w:divBdr>
        <w:top w:val="none" w:sz="0" w:space="0" w:color="auto"/>
        <w:left w:val="none" w:sz="0" w:space="0" w:color="auto"/>
        <w:bottom w:val="none" w:sz="0" w:space="0" w:color="auto"/>
        <w:right w:val="none" w:sz="0" w:space="0" w:color="auto"/>
      </w:divBdr>
      <w:divsChild>
        <w:div w:id="1577587463">
          <w:marLeft w:val="0"/>
          <w:marRight w:val="0"/>
          <w:marTop w:val="0"/>
          <w:marBottom w:val="0"/>
          <w:divBdr>
            <w:top w:val="none" w:sz="0" w:space="0" w:color="auto"/>
            <w:left w:val="none" w:sz="0" w:space="0" w:color="auto"/>
            <w:bottom w:val="none" w:sz="0" w:space="0" w:color="auto"/>
            <w:right w:val="none" w:sz="0" w:space="0" w:color="auto"/>
          </w:divBdr>
          <w:divsChild>
            <w:div w:id="1651128880">
              <w:marLeft w:val="0"/>
              <w:marRight w:val="0"/>
              <w:marTop w:val="0"/>
              <w:marBottom w:val="0"/>
              <w:divBdr>
                <w:top w:val="none" w:sz="0" w:space="0" w:color="auto"/>
                <w:left w:val="none" w:sz="0" w:space="0" w:color="auto"/>
                <w:bottom w:val="none" w:sz="0" w:space="0" w:color="auto"/>
                <w:right w:val="none" w:sz="0" w:space="0" w:color="auto"/>
              </w:divBdr>
              <w:divsChild>
                <w:div w:id="921641538">
                  <w:marLeft w:val="0"/>
                  <w:marRight w:val="0"/>
                  <w:marTop w:val="0"/>
                  <w:marBottom w:val="0"/>
                  <w:divBdr>
                    <w:top w:val="none" w:sz="0" w:space="0" w:color="auto"/>
                    <w:left w:val="none" w:sz="0" w:space="0" w:color="auto"/>
                    <w:bottom w:val="none" w:sz="0" w:space="0" w:color="auto"/>
                    <w:right w:val="none" w:sz="0" w:space="0" w:color="auto"/>
                  </w:divBdr>
                  <w:divsChild>
                    <w:div w:id="277495433">
                      <w:marLeft w:val="2"/>
                      <w:marRight w:val="0"/>
                      <w:marTop w:val="0"/>
                      <w:marBottom w:val="0"/>
                      <w:divBdr>
                        <w:top w:val="none" w:sz="0" w:space="0" w:color="auto"/>
                        <w:left w:val="none" w:sz="0" w:space="0" w:color="auto"/>
                        <w:bottom w:val="none" w:sz="0" w:space="0" w:color="auto"/>
                        <w:right w:val="none" w:sz="0" w:space="0" w:color="auto"/>
                      </w:divBdr>
                      <w:divsChild>
                        <w:div w:id="159850902">
                          <w:marLeft w:val="0"/>
                          <w:marRight w:val="0"/>
                          <w:marTop w:val="0"/>
                          <w:marBottom w:val="240"/>
                          <w:divBdr>
                            <w:top w:val="none" w:sz="0" w:space="0" w:color="auto"/>
                            <w:left w:val="none" w:sz="0" w:space="0" w:color="auto"/>
                            <w:bottom w:val="single" w:sz="6" w:space="12" w:color="DDDDDD"/>
                            <w:right w:val="none" w:sz="0" w:space="0" w:color="auto"/>
                          </w:divBdr>
                          <w:divsChild>
                            <w:div w:id="6142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jpeg"/>
  <Relationship Id="rId11" Type="http://schemas.openxmlformats.org/officeDocument/2006/relationships/hyperlink" TargetMode="External" Target="https://www.osha.gov/SLTC/metalworkingfluids/"/>
  <Relationship Id="rId12" Type="http://schemas.openxmlformats.org/officeDocument/2006/relationships/hyperlink" TargetMode="External" Target="https://www.ilma.org/resources/metalworkingfluids_quickstart.cfm"/>
  <Relationship Id="rId13" Type="http://schemas.openxmlformats.org/officeDocument/2006/relationships/hyperlink" TargetMode="External" Target="http://www.ilma.org/resources/dermal_assessment_guide.pdf"/>
  <Relationship Id="rId14" Type="http://schemas.openxmlformats.org/officeDocument/2006/relationships/hyperlink" TargetMode="External" Target="http://www.cdc.gov/niosh/topics/metalworking/"/>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www.mass.gov/dph/ohsp"/>
</Relationships>

</file>

<file path=word/_rels/endnotes.xml.rels><?xml version="1.0" encoding="UTF-8"?>

<Relationships xmlns="http://schemas.openxmlformats.org/package/2006/relationships">
  <Relationship Id="rId1" Type="http://schemas.openxmlformats.org/officeDocument/2006/relationships/hyperlink" TargetMode="External" Target="https://occmed.oxfordjournals.org/content/early/2015/06/30/occmed.kqv092.full.pdf+html"/>
  <Relationship Id="rId2" Type="http://schemas.openxmlformats.org/officeDocument/2006/relationships/hyperlink" TargetMode="External" Target="https://www.clevelandclinicmeded.com/medicalpubs/diseasemanagement/pulmonary/hypersensitivity-pneumonitis/"/>
  <Relationship Id="rId3" Type="http://schemas.openxmlformats.org/officeDocument/2006/relationships/hyperlink" TargetMode="External" Target="http://occmed.oxfordjournals.org/content/early/2015/09/25/occmed.kqv143.full.pdf+html"/>
  <Relationship Id="rId4" Type="http://schemas.openxmlformats.org/officeDocument/2006/relationships/hyperlink" TargetMode="External" Target="http://iai.asm.org/content/43/1/206.full.pdf+html"/>
  <Relationship Id="rId5" Type="http://schemas.openxmlformats.org/officeDocument/2006/relationships/hyperlink" TargetMode="External" Target="http://annhyg.oxfordjournals.org/content/56/4/374.full.pdf"/>
  <Relationship Id="rId6" Type="http://schemas.openxmlformats.org/officeDocument/2006/relationships/hyperlink" TargetMode="External" Target="http://www.asu-arbeitsmedizin.com/ASUInternational-2015-1/Work-related-extrinsic-allergic-alveolitis,QUlEPTYyOTQwMiZNSUQ9MTEzODIx.html"/>
  <Relationship Id="rId7" Type="http://schemas.openxmlformats.org/officeDocument/2006/relationships/hyperlink" TargetMode="External" Target="http://thorax.bmj.com/content/63/Suppl_5/v1.full.pdf+ht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84ADB-8E42-41B5-89A3-EB6BE536B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962</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7203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2016-04-12T16:12:00Z</dcterms:created>
  <dc:creator>Elise Pechter</dc:creator>
  <lastModifiedBy>Sara Rattigan</lastModifiedBy>
  <lastPrinted>2015-12-30T14:34:00Z</lastPrinted>
  <dcterms:modified xsi:type="dcterms:W3CDTF">2016-04-20T15:05:00Z</dcterms:modified>
  <revision>5</revision>
</coreProperties>
</file>