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9434" w14:textId="0CC48BB7" w:rsidR="00A94CBA" w:rsidRDefault="00115629">
      <w:r>
        <w:rPr>
          <w:noProof/>
        </w:rPr>
        <mc:AlternateContent>
          <mc:Choice Requires="wps">
            <w:drawing>
              <wp:anchor distT="0" distB="0" distL="114300" distR="114300" simplePos="0" relativeHeight="251768832" behindDoc="0" locked="0" layoutInCell="1" allowOverlap="1" wp14:anchorId="1315A85F" wp14:editId="435A6E29">
                <wp:simplePos x="0" y="0"/>
                <wp:positionH relativeFrom="column">
                  <wp:posOffset>-774700</wp:posOffset>
                </wp:positionH>
                <wp:positionV relativeFrom="paragraph">
                  <wp:posOffset>-558800</wp:posOffset>
                </wp:positionV>
                <wp:extent cx="1244600" cy="298450"/>
                <wp:effectExtent l="0" t="19050" r="0" b="6350"/>
                <wp:wrapNone/>
                <wp:docPr id="861431258" name="Text Box 861431258"/>
                <wp:cNvGraphicFramePr/>
                <a:graphic xmlns:a="http://schemas.openxmlformats.org/drawingml/2006/main">
                  <a:graphicData uri="http://schemas.microsoft.com/office/word/2010/wordprocessingShape">
                    <wps:wsp>
                      <wps:cNvSpPr txBox="1"/>
                      <wps:spPr>
                        <a:xfrm>
                          <a:off x="0" y="0"/>
                          <a:ext cx="1244600" cy="298450"/>
                        </a:xfrm>
                        <a:prstGeom prst="rect">
                          <a:avLst/>
                        </a:prstGeom>
                        <a:noFill/>
                        <a:ln w="6350">
                          <a:noFill/>
                        </a:ln>
                        <a:scene3d>
                          <a:camera prst="orthographicFront"/>
                          <a:lightRig rig="threePt" dir="t"/>
                        </a:scene3d>
                        <a:sp3d>
                          <a:bevelT prst="angle"/>
                        </a:sp3d>
                      </wps:spPr>
                      <wps:txbx>
                        <w:txbxContent>
                          <w:p w14:paraId="51A1C9FF" w14:textId="62A2B3F3" w:rsidR="00115629" w:rsidRPr="002F06F3" w:rsidRDefault="00115629" w:rsidP="00115629">
                            <w:pPr>
                              <w:jc w:val="center"/>
                              <w:rPr>
                                <w:rFonts w:ascii="Franklin Gothic Book" w:hAnsi="Franklin Gothic Book"/>
                                <w:b/>
                                <w:bCs/>
                                <w:color w:val="FFFFFF" w:themeColor="background1"/>
                                <w:sz w:val="72"/>
                                <w:szCs w:val="72"/>
                              </w:rPr>
                            </w:pPr>
                            <w:bookmarkStart w:id="0" w:name="_Hlk192762846"/>
                            <w:bookmarkEnd w:id="0"/>
                            <w:r>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5A85F" id="_x0000_t202" coordsize="21600,21600" o:spt="202" path="m,l,21600r21600,l21600,xe">
                <v:stroke joinstyle="miter"/>
                <v:path gradientshapeok="t" o:connecttype="rect"/>
              </v:shapetype>
              <v:shape id="Text Box 861431258" o:spid="_x0000_s1026" type="#_x0000_t202" style="position:absolute;margin-left:-61pt;margin-top:-44pt;width:98pt;height:2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" filled="f" stroked="f" strokeweight=".5pt">
                <v:textbox>
                  <w:txbxContent>
                    <w:p w14:paraId="51A1C9FF" w14:textId="62A2B3F3" w:rsidR="00115629" w:rsidRPr="002F06F3" w:rsidRDefault="00115629" w:rsidP="00115629">
                      <w:pPr>
                        <w:jc w:val="center"/>
                        <w:rPr>
                          <w:rFonts w:ascii="Franklin Gothic Book" w:hAnsi="Franklin Gothic Book"/>
                          <w:b/>
                          <w:bCs/>
                          <w:color w:val="FFFFFF" w:themeColor="background1"/>
                          <w:sz w:val="72"/>
                          <w:szCs w:val="72"/>
                        </w:rPr>
                      </w:pPr>
                      <w:bookmarkStart w:id="1" w:name="_Hlk192762846"/>
                      <w:bookmarkEnd w:id="1"/>
                      <w:r>
                        <w:rPr>
                          <w:rFonts w:ascii="Franklin Gothic Book" w:hAnsi="Franklin Gothic Book"/>
                          <w:b/>
                          <w:bCs/>
                          <w:color w:val="FFFFFF" w:themeColor="background1"/>
                          <w:sz w:val="72"/>
                          <w:szCs w:val="72"/>
                        </w:rPr>
                        <w:t xml:space="preserve"> 2022</w:t>
                      </w:r>
                    </w:p>
                  </w:txbxContent>
                </v:textbox>
              </v:shape>
            </w:pict>
          </mc:Fallback>
        </mc:AlternateContent>
      </w:r>
      <w:r w:rsidR="00D367E0">
        <w:rPr>
          <w:noProof/>
        </w:rPr>
        <mc:AlternateContent>
          <mc:Choice Requires="wps">
            <w:drawing>
              <wp:anchor distT="0" distB="0" distL="114300" distR="114300" simplePos="0" relativeHeight="251663360" behindDoc="0" locked="0" layoutInCell="1" allowOverlap="1" wp14:anchorId="17084DFD" wp14:editId="454C7C98">
                <wp:simplePos x="0" y="0"/>
                <wp:positionH relativeFrom="margin">
                  <wp:posOffset>-696595</wp:posOffset>
                </wp:positionH>
                <wp:positionV relativeFrom="paragraph">
                  <wp:posOffset>-557945</wp:posOffset>
                </wp:positionV>
                <wp:extent cx="7351602" cy="1333500"/>
                <wp:effectExtent l="361950" t="57150" r="59055" b="323850"/>
                <wp:wrapNone/>
                <wp:docPr id="4" name="Rectangle: Diagonal Corners Snipped 4"/>
                <wp:cNvGraphicFramePr/>
                <a:graphic xmlns:a="http://schemas.openxmlformats.org/drawingml/2006/main">
                  <a:graphicData uri="http://schemas.microsoft.com/office/word/2010/wordprocessingShape">
                    <wps:wsp>
                      <wps:cNvSpPr/>
                      <wps:spPr>
                        <a:xfrm>
                          <a:off x="0" y="0"/>
                          <a:ext cx="7351602" cy="1333500"/>
                        </a:xfrm>
                        <a:prstGeom prst="snip2DiagRect">
                          <a:avLst/>
                        </a:prstGeom>
                        <a:solidFill>
                          <a:srgbClr val="14558F"/>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contourW="12700" prstMaterial="metal">
                          <a:bevelT w="88900" h="88900"/>
                          <a:contourClr>
                            <a:srgbClr val="000099"/>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4F84BAC" w14:textId="3E3574DF" w:rsidR="00D367E0" w:rsidRPr="00A65AF2" w:rsidRDefault="00A11D43" w:rsidP="00D367E0">
                            <w:pPr>
                              <w:jc w:val="center"/>
                              <w:rPr>
                                <w:rFonts w:ascii="Franklin Gothic Book" w:hAnsi="Franklin Gothic Book" w:cstheme="minorHAnsi"/>
                                <w:color w:val="FFFFFF" w:themeColor="background1"/>
                                <w:sz w:val="48"/>
                                <w:szCs w:val="48"/>
                              </w:rPr>
                            </w:pPr>
                            <w:bookmarkStart w:id="2" w:name="_Hlk153542504"/>
                            <w:bookmarkEnd w:id="2"/>
                            <w:r w:rsidRPr="00A65AF2">
                              <w:rPr>
                                <w:rFonts w:ascii="Franklin Gothic Book" w:hAnsi="Franklin Gothic Book" w:cstheme="minorHAnsi"/>
                                <w:color w:val="FFFFFF" w:themeColor="background1"/>
                                <w:sz w:val="48"/>
                                <w:szCs w:val="48"/>
                              </w:rPr>
                              <w:t>Massachusetts Board of Registration in Medicine</w:t>
                            </w:r>
                          </w:p>
                          <w:p w14:paraId="5753D1E9" w14:textId="23D16747" w:rsidR="00A11D43" w:rsidRPr="00A65AF2" w:rsidRDefault="00D367E0" w:rsidP="00D367E0">
                            <w:pPr>
                              <w:jc w:val="center"/>
                              <w:rPr>
                                <w:rFonts w:ascii="Franklin Gothic Book" w:hAnsi="Franklin Gothic Book" w:cstheme="minorHAnsi"/>
                                <w:color w:val="FFFFFF" w:themeColor="background1"/>
                                <w:sz w:val="48"/>
                                <w:szCs w:val="48"/>
                              </w:rPr>
                            </w:pPr>
                            <w:r w:rsidRPr="00A65AF2">
                              <w:rPr>
                                <w:rFonts w:ascii="Franklin Gothic Book" w:hAnsi="Franklin Gothic Book" w:cstheme="minorHAnsi"/>
                                <w:color w:val="FFFFFF" w:themeColor="background1"/>
                                <w:sz w:val="48"/>
                                <w:szCs w:val="48"/>
                              </w:rPr>
                              <w:t>Quality &amp; Patient Safety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 w14:anchorId="17084DFD" id="Rectangle: Diagonal Corners Snipped 4" o:spid="_x0000_s1027" style="position:absolute;margin-left:-54.85pt;margin-top:-43.95pt;width:578.85pt;height:1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351602,1333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" adj="-11796480,,5400" path="m,l7129348,r222254,222254l7351602,1333500r,l222254,1333500,,1111246,,xe" fillcolor="#14558f" stroked="f" strokeweight="1pt">
                <v:stroke joinstyle="miter"/>
                <v:shadow on="t" color="black" opacity="18350f" offset="-5.40094mm,4.37361mm"/>
                <v:formulas/>
                <v:path arrowok="t" o:connecttype="custom" o:connectlocs="0,0;7129348,0;7351602,222254;7351602,1333500;7351602,1333500;222254,1333500;0,1111246;0,0" o:connectangles="0,0,0,0,0,0,0,0" textboxrect="0,0,7351602,1333500"/>
                <v:textbox>
                  <w:txbxContent>
                    <w:p w14:paraId="14F84BAC" w14:textId="3E3574DF" w:rsidR="00D367E0" w:rsidRPr="00A65AF2" w:rsidRDefault="00A11D43" w:rsidP="00D367E0">
                      <w:pPr>
                        <w:jc w:val="center"/>
                        <w:rPr>
                          <w:rFonts w:ascii="Franklin Gothic Book" w:hAnsi="Franklin Gothic Book" w:cstheme="minorHAnsi"/>
                          <w:color w:val="FFFFFF" w:themeColor="background1"/>
                          <w:sz w:val="48"/>
                          <w:szCs w:val="48"/>
                        </w:rPr>
                      </w:pPr>
                      <w:bookmarkStart w:id="3" w:name="_Hlk153542504"/>
                      <w:bookmarkEnd w:id="3"/>
                      <w:r w:rsidRPr="00A65AF2">
                        <w:rPr>
                          <w:rFonts w:ascii="Franklin Gothic Book" w:hAnsi="Franklin Gothic Book" w:cstheme="minorHAnsi"/>
                          <w:color w:val="FFFFFF" w:themeColor="background1"/>
                          <w:sz w:val="48"/>
                          <w:szCs w:val="48"/>
                        </w:rPr>
                        <w:t>Massachusetts Board of Registration in Medicine</w:t>
                      </w:r>
                    </w:p>
                    <w:p w14:paraId="5753D1E9" w14:textId="23D16747" w:rsidR="00A11D43" w:rsidRPr="00A65AF2" w:rsidRDefault="00D367E0" w:rsidP="00D367E0">
                      <w:pPr>
                        <w:jc w:val="center"/>
                        <w:rPr>
                          <w:rFonts w:ascii="Franklin Gothic Book" w:hAnsi="Franklin Gothic Book" w:cstheme="minorHAnsi"/>
                          <w:color w:val="FFFFFF" w:themeColor="background1"/>
                          <w:sz w:val="48"/>
                          <w:szCs w:val="48"/>
                        </w:rPr>
                      </w:pPr>
                      <w:r w:rsidRPr="00A65AF2">
                        <w:rPr>
                          <w:rFonts w:ascii="Franklin Gothic Book" w:hAnsi="Franklin Gothic Book" w:cstheme="minorHAnsi"/>
                          <w:color w:val="FFFFFF" w:themeColor="background1"/>
                          <w:sz w:val="48"/>
                          <w:szCs w:val="48"/>
                        </w:rPr>
                        <w:t>Quality &amp; Patient Safety Division</w:t>
                      </w:r>
                    </w:p>
                  </w:txbxContent>
                </v:textbox>
                <w10:wrap anchorx="margin"/>
              </v:shape>
            </w:pict>
          </mc:Fallback>
        </mc:AlternateContent>
      </w:r>
    </w:p>
    <w:p w14:paraId="6EBF79A7" w14:textId="64E6E29E" w:rsidR="00EF5A43" w:rsidRDefault="00EF5A43"/>
    <w:p w14:paraId="34F4E71B" w14:textId="7B17FC8E" w:rsidR="00EF5A43" w:rsidRDefault="000C66DD">
      <w:r>
        <w:rPr>
          <w:noProof/>
        </w:rPr>
        <mc:AlternateContent>
          <mc:Choice Requires="wps">
            <w:drawing>
              <wp:anchor distT="0" distB="0" distL="114300" distR="114300" simplePos="0" relativeHeight="251667456" behindDoc="0" locked="0" layoutInCell="1" allowOverlap="1" wp14:anchorId="515ED81F" wp14:editId="3727E846">
                <wp:simplePos x="0" y="0"/>
                <wp:positionH relativeFrom="column">
                  <wp:posOffset>5092700</wp:posOffset>
                </wp:positionH>
                <wp:positionV relativeFrom="paragraph">
                  <wp:posOffset>140335</wp:posOffset>
                </wp:positionV>
                <wp:extent cx="1498600" cy="311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98600" cy="311150"/>
                        </a:xfrm>
                        <a:prstGeom prst="rect">
                          <a:avLst/>
                        </a:prstGeom>
                        <a:noFill/>
                        <a:ln w="6350">
                          <a:noFill/>
                        </a:ln>
                      </wps:spPr>
                      <wps:txbx>
                        <w:txbxContent>
                          <w:p w14:paraId="049B2FA1" w14:textId="388B3E9B" w:rsidR="00EC78B4" w:rsidRPr="002F06F3" w:rsidRDefault="004630F3" w:rsidP="00A11D43">
                            <w:pPr>
                              <w:jc w:val="center"/>
                              <w:rPr>
                                <w:rFonts w:ascii="Franklin Gothic Book" w:hAnsi="Franklin Gothic Book"/>
                                <w:b/>
                                <w:bCs/>
                                <w:color w:val="FFFFFF" w:themeColor="background1"/>
                                <w:sz w:val="72"/>
                                <w:szCs w:val="72"/>
                              </w:rPr>
                            </w:pPr>
                            <w:r>
                              <w:rPr>
                                <w:rFonts w:ascii="Franklin Gothic Book" w:hAnsi="Franklin Gothic Book" w:cstheme="minorHAnsi"/>
                                <w:color w:val="FFFFFF" w:themeColor="background1"/>
                                <w:sz w:val="20"/>
                              </w:rPr>
                              <w:t>Spring</w:t>
                            </w:r>
                            <w:r w:rsidR="00045634" w:rsidRPr="00A65AF2">
                              <w:rPr>
                                <w:rFonts w:ascii="Franklin Gothic Book" w:hAnsi="Franklin Gothic Book" w:cstheme="minorHAnsi"/>
                                <w:color w:val="FFFFFF" w:themeColor="background1"/>
                                <w:sz w:val="20"/>
                              </w:rPr>
                              <w:t xml:space="preserve"> 202</w:t>
                            </w:r>
                            <w:r>
                              <w:rPr>
                                <w:rFonts w:ascii="Franklin Gothic Book" w:hAnsi="Franklin Gothic Book" w:cstheme="minorHAnsi"/>
                                <w:color w:val="FFFFFF" w:themeColor="background1"/>
                                <w:sz w:val="20"/>
                              </w:rPr>
                              <w:t>5</w:t>
                            </w:r>
                            <w:r w:rsidR="00EC78B4">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ED81F" id="Text Box 1" o:spid="_x0000_s1028" type="#_x0000_t202" style="position:absolute;margin-left:401pt;margin-top:11.05pt;width:118pt;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" filled="f" stroked="f" strokeweight=".5pt">
                <v:textbox>
                  <w:txbxContent>
                    <w:p w14:paraId="049B2FA1" w14:textId="388B3E9B" w:rsidR="00EC78B4" w:rsidRPr="002F06F3" w:rsidRDefault="004630F3" w:rsidP="00A11D43">
                      <w:pPr>
                        <w:jc w:val="center"/>
                        <w:rPr>
                          <w:rFonts w:ascii="Franklin Gothic Book" w:hAnsi="Franklin Gothic Book"/>
                          <w:b/>
                          <w:bCs/>
                          <w:color w:val="FFFFFF" w:themeColor="background1"/>
                          <w:sz w:val="72"/>
                          <w:szCs w:val="72"/>
                        </w:rPr>
                      </w:pPr>
                      <w:r>
                        <w:rPr>
                          <w:rFonts w:ascii="Franklin Gothic Book" w:hAnsi="Franklin Gothic Book" w:cstheme="minorHAnsi"/>
                          <w:color w:val="FFFFFF" w:themeColor="background1"/>
                          <w:sz w:val="20"/>
                        </w:rPr>
                        <w:t>Spring</w:t>
                      </w:r>
                      <w:r w:rsidR="00045634" w:rsidRPr="00A65AF2">
                        <w:rPr>
                          <w:rFonts w:ascii="Franklin Gothic Book" w:hAnsi="Franklin Gothic Book" w:cstheme="minorHAnsi"/>
                          <w:color w:val="FFFFFF" w:themeColor="background1"/>
                          <w:sz w:val="20"/>
                        </w:rPr>
                        <w:t xml:space="preserve"> 202</w:t>
                      </w:r>
                      <w:r>
                        <w:rPr>
                          <w:rFonts w:ascii="Franklin Gothic Book" w:hAnsi="Franklin Gothic Book" w:cstheme="minorHAnsi"/>
                          <w:color w:val="FFFFFF" w:themeColor="background1"/>
                          <w:sz w:val="20"/>
                        </w:rPr>
                        <w:t>5</w:t>
                      </w:r>
                      <w:r w:rsidR="00EC78B4">
                        <w:rPr>
                          <w:rFonts w:ascii="Franklin Gothic Book" w:hAnsi="Franklin Gothic Book"/>
                          <w:b/>
                          <w:bCs/>
                          <w:color w:val="FFFFFF" w:themeColor="background1"/>
                          <w:sz w:val="72"/>
                          <w:szCs w:val="72"/>
                        </w:rPr>
                        <w:t xml:space="preserve"> 2022</w:t>
                      </w:r>
                    </w:p>
                  </w:txbxContent>
                </v:textbox>
              </v:shape>
            </w:pict>
          </mc:Fallback>
        </mc:AlternateContent>
      </w:r>
    </w:p>
    <w:p w14:paraId="65FE0227" w14:textId="225BF4D7" w:rsidR="00092700" w:rsidRDefault="00092700" w:rsidP="00EF5A43"/>
    <w:p w14:paraId="3758625F" w14:textId="51C0F040" w:rsidR="003E1D01" w:rsidRDefault="009F69B2" w:rsidP="003E1D01">
      <w:pPr>
        <w:rPr>
          <w:color w:val="A6A6A6" w:themeColor="background1" w:themeShade="A6"/>
          <w:sz w:val="22"/>
          <w:szCs w:val="22"/>
        </w:rPr>
      </w:pPr>
      <w:r>
        <w:rPr>
          <w:noProof/>
        </w:rPr>
        <mc:AlternateContent>
          <mc:Choice Requires="wps">
            <w:drawing>
              <wp:anchor distT="0" distB="0" distL="114300" distR="114300" simplePos="0" relativeHeight="251659264" behindDoc="0" locked="0" layoutInCell="1" allowOverlap="1" wp14:anchorId="00BB1A20" wp14:editId="4045E00A">
                <wp:simplePos x="0" y="0"/>
                <wp:positionH relativeFrom="page">
                  <wp:posOffset>285750</wp:posOffset>
                </wp:positionH>
                <wp:positionV relativeFrom="paragraph">
                  <wp:posOffset>128905</wp:posOffset>
                </wp:positionV>
                <wp:extent cx="824054" cy="7372350"/>
                <wp:effectExtent l="361950" t="38100" r="52705" b="323850"/>
                <wp:wrapNone/>
                <wp:docPr id="30" name="Text Box 30"/>
                <wp:cNvGraphicFramePr/>
                <a:graphic xmlns:a="http://schemas.openxmlformats.org/drawingml/2006/main">
                  <a:graphicData uri="http://schemas.microsoft.com/office/word/2010/wordprocessingShape">
                    <wps:wsp>
                      <wps:cNvSpPr txBox="1"/>
                      <wps:spPr>
                        <a:xfrm>
                          <a:off x="0" y="0"/>
                          <a:ext cx="824054" cy="7372350"/>
                        </a:xfrm>
                        <a:prstGeom prst="snip2DiagRect">
                          <a:avLst/>
                        </a:prstGeom>
                        <a:solidFill>
                          <a:srgbClr val="032E53"/>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4C6E023F" w14:textId="0179053A" w:rsidR="00A11D43" w:rsidRPr="00D367E0" w:rsidRDefault="00D367E0" w:rsidP="00D367E0">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33590AB9" w14:textId="77777777" w:rsidR="00A11D43" w:rsidRPr="00D367E0" w:rsidRDefault="00A11D43" w:rsidP="00A11D43">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B1A20" id="Text Box 30" o:spid="_x0000_s1029" style="position:absolute;margin-left:22.5pt;margin-top:10.15pt;width:64.9pt;height:5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4054,7372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" adj="-11796480,,5400" path="m,l686709,,824054,137345r,7235005l824054,7372350r-686709,l,7235005,,xe" fillcolor="#032e53" stroked="f">
                <v:stroke joinstyle="miter"/>
                <v:shadow on="t" color="black" opacity="18350f" offset="-5.40094mm,4.37361mm"/>
                <v:formulas/>
                <v:path arrowok="t" o:connecttype="custom" o:connectlocs="0,0;686709,0;824054,137345;824054,7372350;824054,7372350;137345,7372350;0,7235005;0,0" o:connectangles="0,0,0,0,0,0,0,0" textboxrect="0,0,824054,7372350"/>
                <v:textbox style="layout-flow:vertical;mso-layout-flow-alt:bottom-to-top" inset="14.4pt,1in,14.4pt,14.4pt">
                  <w:txbxContent>
                    <w:p w14:paraId="4C6E023F" w14:textId="0179053A" w:rsidR="00A11D43" w:rsidRPr="00D367E0" w:rsidRDefault="00D367E0" w:rsidP="00D367E0">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33590AB9" w14:textId="77777777" w:rsidR="00A11D43" w:rsidRPr="00D367E0" w:rsidRDefault="00A11D43" w:rsidP="00A11D43">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v:textbox>
                <w10:wrap anchorx="page"/>
              </v:shape>
            </w:pict>
          </mc:Fallback>
        </mc:AlternateContent>
      </w:r>
      <w:r w:rsidRPr="00092700">
        <w:rPr>
          <w:color w:val="A6A6A6" w:themeColor="background1" w:themeShade="A6"/>
          <w:sz w:val="22"/>
          <w:szCs w:val="22"/>
        </w:rPr>
        <w:t xml:space="preserve">                   </w:t>
      </w:r>
      <w:r w:rsidR="003E1D01">
        <w:rPr>
          <w:color w:val="A6A6A6" w:themeColor="background1" w:themeShade="A6"/>
          <w:sz w:val="22"/>
          <w:szCs w:val="22"/>
        </w:rPr>
        <w:t xml:space="preserve">                                                                                                             </w:t>
      </w:r>
    </w:p>
    <w:p w14:paraId="41317184" w14:textId="0F26BC6C" w:rsidR="00275BE7" w:rsidRDefault="00275BE7" w:rsidP="00040AE1">
      <w:pPr>
        <w:ind w:left="720"/>
        <w:jc w:val="center"/>
        <w:rPr>
          <w:rFonts w:ascii="Franklin Gothic Book" w:hAnsi="Franklin Gothic Book" w:cstheme="minorHAnsi"/>
          <w:sz w:val="22"/>
          <w:szCs w:val="22"/>
        </w:rPr>
      </w:pPr>
    </w:p>
    <w:p w14:paraId="622FD8A4" w14:textId="23F03EF6" w:rsidR="00557FD3" w:rsidRDefault="00557FD3" w:rsidP="00557FD3">
      <w:pPr>
        <w:ind w:left="720"/>
        <w:jc w:val="center"/>
        <w:rPr>
          <w:rFonts w:ascii="Franklin Gothic Book" w:hAnsi="Franklin Gothic Book" w:cstheme="minorHAnsi"/>
          <w:sz w:val="22"/>
          <w:szCs w:val="22"/>
        </w:rPr>
      </w:pPr>
      <w:r w:rsidRPr="00F077CF">
        <w:rPr>
          <w:rFonts w:ascii="Franklin Gothic Book" w:hAnsi="Franklin Gothic Book" w:cstheme="minorHAnsi"/>
          <w:i/>
          <w:iCs/>
          <w:sz w:val="22"/>
          <w:szCs w:val="22"/>
        </w:rPr>
        <w:t>Spotlight on Quality &amp; Patient Safety</w:t>
      </w:r>
      <w:r w:rsidRPr="00E11D51">
        <w:rPr>
          <w:rFonts w:ascii="Franklin Gothic Book" w:hAnsi="Franklin Gothic Book" w:cstheme="minorHAnsi"/>
          <w:sz w:val="22"/>
          <w:szCs w:val="22"/>
        </w:rPr>
        <w:t xml:space="preserve"> is issued by the </w:t>
      </w:r>
      <w:r w:rsidRPr="00AC0C38">
        <w:rPr>
          <w:rFonts w:ascii="Franklin Gothic Book" w:hAnsi="Franklin Gothic Book" w:cstheme="minorHAnsi"/>
          <w:sz w:val="22"/>
          <w:szCs w:val="22"/>
        </w:rPr>
        <w:t xml:space="preserve">Massachusetts Board of Registration in Medicine </w:t>
      </w:r>
      <w:bookmarkStart w:id="3" w:name="_Hlk161129001"/>
      <w:r w:rsidRPr="00AC0C38">
        <w:rPr>
          <w:rFonts w:ascii="Franklin Gothic Book" w:hAnsi="Franklin Gothic Book" w:cstheme="minorHAnsi"/>
          <w:sz w:val="22"/>
          <w:szCs w:val="22"/>
        </w:rPr>
        <w:t xml:space="preserve">Quality &amp; Patient Safety </w:t>
      </w:r>
      <w:bookmarkEnd w:id="3"/>
      <w:r w:rsidRPr="00AC0C38">
        <w:rPr>
          <w:rFonts w:ascii="Franklin Gothic Book" w:hAnsi="Franklin Gothic Book" w:cstheme="minorHAnsi"/>
          <w:sz w:val="22"/>
          <w:szCs w:val="22"/>
        </w:rPr>
        <w:t xml:space="preserve">Division (QPSD) </w:t>
      </w:r>
      <w:r w:rsidRPr="00E11D51">
        <w:rPr>
          <w:rFonts w:ascii="Franklin Gothic Book" w:hAnsi="Franklin Gothic Book" w:cstheme="minorHAnsi"/>
          <w:sz w:val="22"/>
          <w:szCs w:val="22"/>
        </w:rPr>
        <w:t xml:space="preserve">to share aggregate Safety and Quality Review (SQR) report data and to share </w:t>
      </w:r>
      <w:r>
        <w:rPr>
          <w:rFonts w:ascii="Franklin Gothic Book" w:hAnsi="Franklin Gothic Book" w:cstheme="minorHAnsi"/>
          <w:sz w:val="22"/>
          <w:szCs w:val="22"/>
        </w:rPr>
        <w:t>performance improvement initiatives being achieved</w:t>
      </w:r>
      <w:r w:rsidRPr="00E11D51">
        <w:rPr>
          <w:rFonts w:ascii="Franklin Gothic Book" w:hAnsi="Franklin Gothic Book" w:cstheme="minorHAnsi"/>
          <w:sz w:val="22"/>
          <w:szCs w:val="22"/>
        </w:rPr>
        <w:t xml:space="preserve"> </w:t>
      </w:r>
      <w:r>
        <w:rPr>
          <w:rFonts w:ascii="Franklin Gothic Book" w:hAnsi="Franklin Gothic Book" w:cstheme="minorHAnsi"/>
          <w:sz w:val="22"/>
          <w:szCs w:val="22"/>
        </w:rPr>
        <w:t>by some of</w:t>
      </w:r>
      <w:r w:rsidRPr="00E11D51">
        <w:rPr>
          <w:rFonts w:ascii="Franklin Gothic Book" w:hAnsi="Franklin Gothic Book" w:cstheme="minorHAnsi"/>
          <w:sz w:val="22"/>
          <w:szCs w:val="22"/>
        </w:rPr>
        <w:t xml:space="preserve"> the hospitals, ambulatory surgery centers, and clinics in the Commonwealth</w:t>
      </w:r>
      <w:r>
        <w:rPr>
          <w:rFonts w:ascii="Franklin Gothic Book" w:hAnsi="Franklin Gothic Book" w:cstheme="minorHAnsi"/>
          <w:sz w:val="22"/>
          <w:szCs w:val="22"/>
        </w:rPr>
        <w:t xml:space="preserve">. The QPSD would like to thank </w:t>
      </w:r>
      <w:r w:rsidRPr="00E47258">
        <w:rPr>
          <w:rFonts w:ascii="Franklin Gothic Book" w:hAnsi="Franklin Gothic Book" w:cstheme="minorHAnsi"/>
          <w:b/>
          <w:bCs/>
          <w:sz w:val="22"/>
          <w:szCs w:val="22"/>
        </w:rPr>
        <w:t>B</w:t>
      </w:r>
      <w:r>
        <w:rPr>
          <w:rFonts w:ascii="Franklin Gothic Book" w:hAnsi="Franklin Gothic Book" w:cstheme="minorHAnsi"/>
          <w:b/>
          <w:bCs/>
          <w:sz w:val="22"/>
          <w:szCs w:val="22"/>
        </w:rPr>
        <w:t xml:space="preserve">oston Medical Center </w:t>
      </w:r>
      <w:r w:rsidRPr="00DA7740">
        <w:rPr>
          <w:rFonts w:ascii="Franklin Gothic Book" w:hAnsi="Franklin Gothic Book" w:cstheme="minorHAnsi"/>
          <w:sz w:val="22"/>
          <w:szCs w:val="22"/>
        </w:rPr>
        <w:t xml:space="preserve">for </w:t>
      </w:r>
      <w:r>
        <w:rPr>
          <w:rFonts w:ascii="Franklin Gothic Book" w:hAnsi="Franklin Gothic Book" w:cstheme="minorHAnsi"/>
          <w:sz w:val="22"/>
          <w:szCs w:val="22"/>
        </w:rPr>
        <w:t xml:space="preserve">contributing to this issue of </w:t>
      </w:r>
      <w:r w:rsidRPr="00F077CF">
        <w:rPr>
          <w:rFonts w:ascii="Franklin Gothic Book" w:hAnsi="Franklin Gothic Book" w:cstheme="minorHAnsi"/>
          <w:i/>
          <w:iCs/>
          <w:sz w:val="22"/>
          <w:szCs w:val="22"/>
        </w:rPr>
        <w:t>Spotlight</w:t>
      </w:r>
      <w:r>
        <w:rPr>
          <w:rFonts w:ascii="Franklin Gothic Book" w:hAnsi="Franklin Gothic Book" w:cstheme="minorHAnsi"/>
          <w:sz w:val="22"/>
          <w:szCs w:val="22"/>
        </w:rPr>
        <w:t xml:space="preserve">. </w:t>
      </w:r>
    </w:p>
    <w:p w14:paraId="6096E9E9" w14:textId="02EFDED9" w:rsidR="00557FD3" w:rsidRDefault="00557FD3" w:rsidP="00557FD3">
      <w:pPr>
        <w:rPr>
          <w:rFonts w:ascii="Franklin Gothic Book" w:hAnsi="Franklin Gothic Book" w:cstheme="minorHAnsi"/>
          <w:sz w:val="22"/>
          <w:szCs w:val="22"/>
        </w:rPr>
      </w:pPr>
    </w:p>
    <w:p w14:paraId="189883C9" w14:textId="2F876682" w:rsidR="00557FD3" w:rsidRDefault="00557FD3" w:rsidP="00557FD3">
      <w:pPr>
        <w:ind w:left="720"/>
        <w:jc w:val="center"/>
        <w:rPr>
          <w:rFonts w:ascii="Franklin Gothic Book" w:hAnsi="Franklin Gothic Book" w:cstheme="minorHAnsi"/>
          <w:sz w:val="22"/>
          <w:szCs w:val="22"/>
        </w:rPr>
      </w:pPr>
      <w:r>
        <w:rPr>
          <w:rFonts w:ascii="Franklin Gothic Book" w:hAnsi="Franklin Gothic Book" w:cstheme="minorHAnsi"/>
          <w:sz w:val="22"/>
          <w:szCs w:val="22"/>
        </w:rPr>
        <w:t>As part of regulatory reporting, healthcare organizations</w:t>
      </w:r>
      <w:r w:rsidRPr="00E62518">
        <w:rPr>
          <w:rFonts w:ascii="Franklin Gothic Book" w:hAnsi="Franklin Gothic Book" w:cstheme="minorHAnsi"/>
          <w:sz w:val="22"/>
          <w:szCs w:val="22"/>
        </w:rPr>
        <w:t xml:space="preserve"> submit events of unexpected patient outcomes (SQR reports) to the QPSD. The first graph represents a breakdown of the major categories reported </w:t>
      </w:r>
      <w:r>
        <w:rPr>
          <w:rFonts w:ascii="Franklin Gothic Book" w:hAnsi="Franklin Gothic Book" w:cstheme="minorHAnsi"/>
          <w:sz w:val="22"/>
          <w:szCs w:val="22"/>
        </w:rPr>
        <w:t>via</w:t>
      </w:r>
      <w:r w:rsidRPr="00E62518">
        <w:rPr>
          <w:rFonts w:ascii="Franklin Gothic Book" w:hAnsi="Franklin Gothic Book" w:cstheme="minorHAnsi"/>
          <w:sz w:val="22"/>
          <w:szCs w:val="22"/>
        </w:rPr>
        <w:t xml:space="preserve"> SQR submissions. There were </w:t>
      </w:r>
      <w:r>
        <w:rPr>
          <w:rFonts w:ascii="Franklin Gothic Book" w:hAnsi="Franklin Gothic Book" w:cstheme="minorHAnsi"/>
          <w:sz w:val="22"/>
          <w:szCs w:val="22"/>
        </w:rPr>
        <w:t xml:space="preserve">574 </w:t>
      </w:r>
      <w:r w:rsidRPr="00E62518">
        <w:rPr>
          <w:rFonts w:ascii="Franklin Gothic Book" w:hAnsi="Franklin Gothic Book" w:cstheme="minorHAnsi"/>
          <w:sz w:val="22"/>
          <w:szCs w:val="22"/>
        </w:rPr>
        <w:t>SQR reports submitted in</w:t>
      </w:r>
      <w:r>
        <w:rPr>
          <w:rFonts w:ascii="Franklin Gothic Book" w:hAnsi="Franklin Gothic Book" w:cstheme="minorHAnsi"/>
          <w:sz w:val="22"/>
          <w:szCs w:val="22"/>
        </w:rPr>
        <w:t xml:space="preserve"> </w:t>
      </w:r>
      <w:r w:rsidR="00AF3A5A">
        <w:rPr>
          <w:rFonts w:ascii="Franklin Gothic Book" w:hAnsi="Franklin Gothic Book" w:cstheme="minorHAnsi"/>
          <w:sz w:val="22"/>
          <w:szCs w:val="22"/>
        </w:rPr>
        <w:t>the calendar</w:t>
      </w:r>
      <w:r w:rsidR="003B34F2">
        <w:rPr>
          <w:rFonts w:ascii="Franklin Gothic Book" w:hAnsi="Franklin Gothic Book" w:cstheme="minorHAnsi"/>
          <w:sz w:val="22"/>
          <w:szCs w:val="22"/>
        </w:rPr>
        <w:t xml:space="preserve"> year (</w:t>
      </w:r>
      <w:r>
        <w:rPr>
          <w:rFonts w:ascii="Franklin Gothic Book" w:hAnsi="Franklin Gothic Book" w:cstheme="minorHAnsi"/>
          <w:sz w:val="22"/>
          <w:szCs w:val="22"/>
        </w:rPr>
        <w:t>CY</w:t>
      </w:r>
      <w:r w:rsidR="003B34F2">
        <w:rPr>
          <w:rFonts w:ascii="Franklin Gothic Book" w:hAnsi="Franklin Gothic Book" w:cstheme="minorHAnsi"/>
          <w:sz w:val="22"/>
          <w:szCs w:val="22"/>
        </w:rPr>
        <w:t>)</w:t>
      </w:r>
      <w:r>
        <w:rPr>
          <w:rFonts w:ascii="Franklin Gothic Book" w:hAnsi="Franklin Gothic Book" w:cstheme="minorHAnsi"/>
          <w:sz w:val="22"/>
          <w:szCs w:val="22"/>
        </w:rPr>
        <w:t xml:space="preserve"> </w:t>
      </w:r>
      <w:r w:rsidRPr="00E62518">
        <w:rPr>
          <w:rFonts w:ascii="Franklin Gothic Book" w:hAnsi="Franklin Gothic Book" w:cstheme="minorHAnsi"/>
          <w:sz w:val="22"/>
          <w:szCs w:val="22"/>
        </w:rPr>
        <w:t>202</w:t>
      </w:r>
      <w:r>
        <w:rPr>
          <w:rFonts w:ascii="Franklin Gothic Book" w:hAnsi="Franklin Gothic Book" w:cstheme="minorHAnsi"/>
          <w:sz w:val="22"/>
          <w:szCs w:val="22"/>
        </w:rPr>
        <w:t>4</w:t>
      </w:r>
      <w:r w:rsidRPr="00E62518">
        <w:rPr>
          <w:rFonts w:ascii="Franklin Gothic Book" w:hAnsi="Franklin Gothic Book" w:cstheme="minorHAnsi"/>
          <w:sz w:val="22"/>
          <w:szCs w:val="22"/>
        </w:rPr>
        <w:t xml:space="preserve">. Within those </w:t>
      </w:r>
      <w:r>
        <w:rPr>
          <w:rFonts w:ascii="Franklin Gothic Book" w:hAnsi="Franklin Gothic Book" w:cstheme="minorHAnsi"/>
          <w:sz w:val="22"/>
          <w:szCs w:val="22"/>
        </w:rPr>
        <w:t>574</w:t>
      </w:r>
      <w:r w:rsidRPr="00E62518">
        <w:rPr>
          <w:rFonts w:ascii="Franklin Gothic Book" w:hAnsi="Franklin Gothic Book" w:cstheme="minorHAnsi"/>
          <w:sz w:val="22"/>
          <w:szCs w:val="22"/>
        </w:rPr>
        <w:t xml:space="preserve"> SQR reports, </w:t>
      </w:r>
      <w:r>
        <w:rPr>
          <w:rFonts w:ascii="Franklin Gothic Book" w:hAnsi="Franklin Gothic Book" w:cstheme="minorHAnsi"/>
          <w:sz w:val="22"/>
          <w:szCs w:val="22"/>
        </w:rPr>
        <w:t>692</w:t>
      </w:r>
      <w:r w:rsidRPr="00E62518">
        <w:rPr>
          <w:rFonts w:ascii="Franklin Gothic Book" w:hAnsi="Franklin Gothic Book" w:cstheme="minorHAnsi"/>
          <w:sz w:val="22"/>
          <w:szCs w:val="22"/>
        </w:rPr>
        <w:t xml:space="preserve"> events were reported. This is because some report</w:t>
      </w:r>
      <w:r>
        <w:rPr>
          <w:rFonts w:ascii="Franklin Gothic Book" w:hAnsi="Franklin Gothic Book" w:cstheme="minorHAnsi"/>
          <w:sz w:val="22"/>
          <w:szCs w:val="22"/>
        </w:rPr>
        <w:t>s</w:t>
      </w:r>
      <w:r w:rsidRPr="00E62518">
        <w:rPr>
          <w:rFonts w:ascii="Franklin Gothic Book" w:hAnsi="Franklin Gothic Book" w:cstheme="minorHAnsi"/>
          <w:sz w:val="22"/>
          <w:szCs w:val="22"/>
        </w:rPr>
        <w:t xml:space="preserve"> included more than one event. </w:t>
      </w:r>
      <w:r>
        <w:rPr>
          <w:rFonts w:ascii="Franklin Gothic Book" w:hAnsi="Franklin Gothic Book" w:cstheme="minorHAnsi"/>
          <w:sz w:val="22"/>
          <w:szCs w:val="22"/>
        </w:rPr>
        <w:t xml:space="preserve">Additional </w:t>
      </w:r>
      <w:r w:rsidR="007404E4">
        <w:rPr>
          <w:rFonts w:ascii="Franklin Gothic Book" w:hAnsi="Franklin Gothic Book" w:cstheme="minorHAnsi"/>
          <w:sz w:val="22"/>
          <w:szCs w:val="22"/>
        </w:rPr>
        <w:t xml:space="preserve">aggregate </w:t>
      </w:r>
      <w:r>
        <w:rPr>
          <w:rFonts w:ascii="Franklin Gothic Book" w:hAnsi="Franklin Gothic Book" w:cstheme="minorHAnsi"/>
          <w:sz w:val="22"/>
          <w:szCs w:val="22"/>
        </w:rPr>
        <w:t>data</w:t>
      </w:r>
      <w:r w:rsidRPr="00E62518">
        <w:rPr>
          <w:rFonts w:ascii="Franklin Gothic Book" w:hAnsi="Franklin Gothic Book" w:cstheme="minorHAnsi"/>
          <w:sz w:val="22"/>
          <w:szCs w:val="22"/>
        </w:rPr>
        <w:t xml:space="preserve"> is </w:t>
      </w:r>
      <w:r>
        <w:rPr>
          <w:rFonts w:ascii="Franklin Gothic Book" w:hAnsi="Franklin Gothic Book" w:cstheme="minorHAnsi"/>
          <w:sz w:val="22"/>
          <w:szCs w:val="22"/>
        </w:rPr>
        <w:t xml:space="preserve">also </w:t>
      </w:r>
      <w:r w:rsidRPr="00E62518">
        <w:rPr>
          <w:rFonts w:ascii="Franklin Gothic Book" w:hAnsi="Franklin Gothic Book" w:cstheme="minorHAnsi"/>
          <w:sz w:val="22"/>
          <w:szCs w:val="22"/>
        </w:rPr>
        <w:t>provided</w:t>
      </w:r>
      <w:r>
        <w:rPr>
          <w:rFonts w:ascii="Franklin Gothic Book" w:hAnsi="Franklin Gothic Book" w:cstheme="minorHAnsi"/>
          <w:sz w:val="22"/>
          <w:szCs w:val="22"/>
        </w:rPr>
        <w:t xml:space="preserve">. </w:t>
      </w:r>
      <w:r w:rsidR="00E27696">
        <w:rPr>
          <w:rFonts w:ascii="Franklin Gothic Book" w:hAnsi="Franklin Gothic Book" w:cstheme="minorHAnsi"/>
          <w:sz w:val="22"/>
          <w:szCs w:val="22"/>
        </w:rPr>
        <w:t>Trends noted in SQR reporting are listed on page nine.</w:t>
      </w:r>
    </w:p>
    <w:p w14:paraId="5A657DB7" w14:textId="0D9AD92D" w:rsidR="00B31D19" w:rsidRDefault="00B31D19" w:rsidP="00F077CF">
      <w:pPr>
        <w:rPr>
          <w:rFonts w:ascii="Franklin Gothic Book" w:hAnsi="Franklin Gothic Book" w:cstheme="minorHAnsi"/>
          <w:sz w:val="22"/>
          <w:szCs w:val="22"/>
        </w:rPr>
      </w:pPr>
    </w:p>
    <w:p w14:paraId="41658602" w14:textId="07C6ED57" w:rsidR="004630F3" w:rsidRPr="0084252D" w:rsidRDefault="00E27696" w:rsidP="00F423F1">
      <w:pPr>
        <w:ind w:left="720"/>
        <w:jc w:val="center"/>
        <w:rPr>
          <w:rFonts w:ascii="Franklin Gothic Book" w:hAnsi="Franklin Gothic Book" w:cstheme="minorHAnsi"/>
          <w:b/>
          <w:bCs/>
          <w:color w:val="2F5496" w:themeColor="accent1" w:themeShade="BF"/>
          <w:szCs w:val="24"/>
        </w:rPr>
      </w:pPr>
      <w:r w:rsidRPr="0084252D">
        <w:rPr>
          <w:rFonts w:ascii="Franklin Gothic Book" w:hAnsi="Franklin Gothic Book" w:cstheme="minorHAnsi"/>
          <w:b/>
          <w:bCs/>
          <w:color w:val="2F5496" w:themeColor="accent1" w:themeShade="BF"/>
          <w:szCs w:val="24"/>
        </w:rPr>
        <w:t xml:space="preserve">Save the Date: </w:t>
      </w:r>
      <w:bookmarkStart w:id="4" w:name="_Hlk193373144"/>
      <w:r w:rsidRPr="0084252D">
        <w:rPr>
          <w:rFonts w:ascii="Franklin Gothic Book" w:hAnsi="Franklin Gothic Book" w:cstheme="minorHAnsi"/>
          <w:b/>
          <w:bCs/>
          <w:color w:val="2F5496" w:themeColor="accent1" w:themeShade="BF"/>
          <w:szCs w:val="24"/>
        </w:rPr>
        <w:t xml:space="preserve">The 2025 BORIM </w:t>
      </w:r>
      <w:r w:rsidR="00154B45" w:rsidRPr="0084252D">
        <w:rPr>
          <w:rFonts w:ascii="Franklin Gothic Book" w:hAnsi="Franklin Gothic Book" w:cstheme="minorHAnsi"/>
          <w:b/>
          <w:bCs/>
          <w:color w:val="2F5496" w:themeColor="accent1" w:themeShade="BF"/>
          <w:szCs w:val="24"/>
        </w:rPr>
        <w:t xml:space="preserve">QUALITY &amp; PATIENT SAFETY COMMITTEE </w:t>
      </w:r>
      <w:r w:rsidR="008E7A94" w:rsidRPr="0084252D">
        <w:rPr>
          <w:rFonts w:ascii="Franklin Gothic Book" w:hAnsi="Franklin Gothic Book" w:cstheme="minorHAnsi"/>
          <w:b/>
          <w:bCs/>
          <w:color w:val="2F5496" w:themeColor="accent1" w:themeShade="BF"/>
          <w:szCs w:val="24"/>
        </w:rPr>
        <w:t>CONFERENCE</w:t>
      </w:r>
      <w:bookmarkEnd w:id="4"/>
      <w:r w:rsidRPr="0084252D">
        <w:rPr>
          <w:rFonts w:ascii="Franklin Gothic Book" w:hAnsi="Franklin Gothic Book" w:cstheme="minorHAnsi"/>
          <w:b/>
          <w:bCs/>
          <w:color w:val="2F5496" w:themeColor="accent1" w:themeShade="BF"/>
          <w:szCs w:val="24"/>
        </w:rPr>
        <w:t>.</w:t>
      </w:r>
    </w:p>
    <w:p w14:paraId="538C4389" w14:textId="409F9F2A" w:rsidR="00E27696" w:rsidRPr="0084252D" w:rsidRDefault="00E27696" w:rsidP="00F423F1">
      <w:pPr>
        <w:ind w:left="720"/>
        <w:jc w:val="center"/>
        <w:rPr>
          <w:rFonts w:ascii="Franklin Gothic Book" w:hAnsi="Franklin Gothic Book" w:cstheme="minorHAnsi"/>
          <w:b/>
          <w:bCs/>
          <w:color w:val="2F5496" w:themeColor="accent1" w:themeShade="BF"/>
          <w:szCs w:val="24"/>
        </w:rPr>
      </w:pPr>
      <w:r w:rsidRPr="0084252D">
        <w:rPr>
          <w:rFonts w:ascii="Franklin Gothic Book" w:hAnsi="Franklin Gothic Book" w:cstheme="minorHAnsi"/>
          <w:b/>
          <w:bCs/>
          <w:color w:val="2F5496" w:themeColor="accent1" w:themeShade="BF"/>
          <w:szCs w:val="24"/>
        </w:rPr>
        <w:t>See page 9 for details!</w:t>
      </w:r>
    </w:p>
    <w:p w14:paraId="5A90F18D" w14:textId="77777777" w:rsidR="00E27696" w:rsidRPr="00154B45" w:rsidRDefault="00E27696" w:rsidP="00F423F1">
      <w:pPr>
        <w:ind w:left="720"/>
        <w:jc w:val="center"/>
        <w:rPr>
          <w:rFonts w:ascii="Franklin Gothic Book" w:hAnsi="Franklin Gothic Book" w:cstheme="minorHAnsi"/>
          <w:b/>
          <w:bCs/>
          <w:color w:val="0070C0"/>
          <w:szCs w:val="24"/>
        </w:rPr>
      </w:pPr>
    </w:p>
    <w:p w14:paraId="35057D4F" w14:textId="34EC43D6" w:rsidR="001B20C8" w:rsidRDefault="00E27696" w:rsidP="00F077CF">
      <w:pPr>
        <w:ind w:left="720"/>
        <w:jc w:val="center"/>
        <w:rPr>
          <w:rFonts w:ascii="Franklin Gothic Book" w:hAnsi="Franklin Gothic Book" w:cstheme="minorHAnsi"/>
          <w:sz w:val="22"/>
          <w:szCs w:val="22"/>
          <w:u w:val="single"/>
        </w:rPr>
      </w:pPr>
      <w:r>
        <w:rPr>
          <w:rFonts w:ascii="Franklin Gothic Book" w:hAnsi="Franklin Gothic Book" w:cstheme="minorHAnsi"/>
          <w:noProof/>
          <w:sz w:val="22"/>
          <w:szCs w:val="22"/>
          <w:u w:val="single"/>
        </w:rPr>
        <mc:AlternateContent>
          <mc:Choice Requires="wps">
            <w:drawing>
              <wp:anchor distT="0" distB="0" distL="114300" distR="114300" simplePos="0" relativeHeight="251934720" behindDoc="0" locked="0" layoutInCell="1" allowOverlap="1" wp14:anchorId="6998A4C3" wp14:editId="538B68B0">
                <wp:simplePos x="0" y="0"/>
                <wp:positionH relativeFrom="column">
                  <wp:posOffset>808990</wp:posOffset>
                </wp:positionH>
                <wp:positionV relativeFrom="paragraph">
                  <wp:posOffset>5715</wp:posOffset>
                </wp:positionV>
                <wp:extent cx="5235575" cy="923925"/>
                <wp:effectExtent l="0" t="0" r="22225" b="28575"/>
                <wp:wrapNone/>
                <wp:docPr id="870169732" name="Text Box 16"/>
                <wp:cNvGraphicFramePr/>
                <a:graphic xmlns:a="http://schemas.openxmlformats.org/drawingml/2006/main">
                  <a:graphicData uri="http://schemas.microsoft.com/office/word/2010/wordprocessingShape">
                    <wps:wsp>
                      <wps:cNvSpPr txBox="1"/>
                      <wps:spPr>
                        <a:xfrm>
                          <a:off x="0" y="0"/>
                          <a:ext cx="5235575" cy="923925"/>
                        </a:xfrm>
                        <a:prstGeom prst="rect">
                          <a:avLst/>
                        </a:prstGeom>
                        <a:solidFill>
                          <a:schemeClr val="lt1"/>
                        </a:solidFill>
                        <a:ln w="6350">
                          <a:solidFill>
                            <a:prstClr val="black"/>
                          </a:solidFill>
                        </a:ln>
                      </wps:spPr>
                      <wps:txbx>
                        <w:txbxContent>
                          <w:p w14:paraId="6C2E47C9" w14:textId="0FDF6574" w:rsidR="00F634AD" w:rsidRPr="0084252D" w:rsidRDefault="00F634AD" w:rsidP="00154B45">
                            <w:pPr>
                              <w:ind w:left="720"/>
                              <w:jc w:val="center"/>
                              <w:rPr>
                                <w:rFonts w:ascii="Franklin Gothic Book" w:hAnsi="Franklin Gothic Book" w:cstheme="minorHAnsi"/>
                                <w:b/>
                                <w:bCs/>
                                <w:color w:val="2F5496" w:themeColor="accent1" w:themeShade="BF"/>
                                <w:szCs w:val="24"/>
                              </w:rPr>
                            </w:pPr>
                            <w:r w:rsidRPr="0084252D">
                              <w:rPr>
                                <w:rFonts w:ascii="Franklin Gothic Book" w:hAnsi="Franklin Gothic Book" w:cstheme="minorHAnsi"/>
                                <w:b/>
                                <w:bCs/>
                                <w:color w:val="2F5496" w:themeColor="accent1" w:themeShade="BF"/>
                                <w:szCs w:val="24"/>
                              </w:rPr>
                              <w:t>BE FEATURED IN THE FALL 2025 SPOTLIGHT</w:t>
                            </w:r>
                          </w:p>
                          <w:p w14:paraId="6F9959EF" w14:textId="2BC5BC5F" w:rsidR="003024AC" w:rsidRPr="0084252D" w:rsidRDefault="00F634AD" w:rsidP="00E27696">
                            <w:pPr>
                              <w:jc w:val="center"/>
                              <w:rPr>
                                <w:rFonts w:ascii="Franklin Gothic Book" w:hAnsi="Franklin Gothic Book" w:cstheme="minorHAnsi"/>
                                <w:color w:val="2F5496" w:themeColor="accent1" w:themeShade="BF"/>
                                <w:sz w:val="20"/>
                              </w:rPr>
                            </w:pPr>
                            <w:r w:rsidRPr="0084252D">
                              <w:rPr>
                                <w:rFonts w:ascii="Franklin Gothic Book" w:hAnsi="Franklin Gothic Book" w:cstheme="minorHAnsi"/>
                                <w:color w:val="2F5496" w:themeColor="accent1" w:themeShade="BF"/>
                                <w:sz w:val="20"/>
                              </w:rPr>
                              <w:t>If you/your healthcare facility are interested in submitting an article for publication,</w:t>
                            </w:r>
                          </w:p>
                          <w:p w14:paraId="6379B72D" w14:textId="09E132EA" w:rsidR="00F634AD" w:rsidRPr="0084252D" w:rsidRDefault="00F634AD" w:rsidP="00E27696">
                            <w:pPr>
                              <w:jc w:val="center"/>
                              <w:rPr>
                                <w:rFonts w:ascii="Franklin Gothic Book" w:hAnsi="Franklin Gothic Book" w:cstheme="minorHAnsi"/>
                                <w:color w:val="2F5496" w:themeColor="accent1" w:themeShade="BF"/>
                                <w:sz w:val="20"/>
                              </w:rPr>
                            </w:pPr>
                            <w:r w:rsidRPr="0084252D">
                              <w:rPr>
                                <w:rFonts w:ascii="Franklin Gothic Book" w:hAnsi="Franklin Gothic Book" w:cstheme="minorHAnsi"/>
                                <w:color w:val="2F5496" w:themeColor="accent1" w:themeShade="BF"/>
                                <w:sz w:val="20"/>
                              </w:rPr>
                              <w:t>please reach out to</w:t>
                            </w:r>
                            <w:r w:rsidR="00E27696" w:rsidRPr="0084252D">
                              <w:rPr>
                                <w:rFonts w:ascii="Franklin Gothic Book" w:hAnsi="Franklin Gothic Book" w:cstheme="minorHAnsi"/>
                                <w:color w:val="2F5496" w:themeColor="accent1" w:themeShade="BF"/>
                                <w:sz w:val="20"/>
                              </w:rPr>
                              <w:t xml:space="preserve"> </w:t>
                            </w:r>
                            <w:r w:rsidRPr="0084252D">
                              <w:rPr>
                                <w:rFonts w:ascii="Franklin Gothic Book" w:hAnsi="Franklin Gothic Book" w:cstheme="minorHAnsi"/>
                                <w:color w:val="2F5496" w:themeColor="accent1" w:themeShade="BF"/>
                                <w:sz w:val="20"/>
                              </w:rPr>
                              <w:t>Trinh Ly-Lucas, MSN, AGNP-BC</w:t>
                            </w:r>
                          </w:p>
                          <w:p w14:paraId="4F751FD9" w14:textId="77777777" w:rsidR="00F634AD" w:rsidRPr="00E27696" w:rsidRDefault="00F634AD" w:rsidP="00E27696">
                            <w:pPr>
                              <w:ind w:left="720"/>
                              <w:jc w:val="center"/>
                              <w:rPr>
                                <w:rFonts w:ascii="Franklin Gothic Book" w:hAnsi="Franklin Gothic Book" w:cstheme="minorHAnsi"/>
                                <w:sz w:val="20"/>
                              </w:rPr>
                            </w:pPr>
                            <w:hyperlink r:id="rId8" w:history="1">
                              <w:r w:rsidRPr="00E27696">
                                <w:rPr>
                                  <w:rStyle w:val="Hyperlink"/>
                                  <w:rFonts w:ascii="Franklin Gothic Book" w:hAnsi="Franklin Gothic Book" w:cstheme="minorHAnsi"/>
                                  <w:sz w:val="20"/>
                                </w:rPr>
                                <w:t>Trinh.ly-lucas@mass.gov</w:t>
                              </w:r>
                            </w:hyperlink>
                          </w:p>
                          <w:p w14:paraId="1E99CA22" w14:textId="77777777" w:rsidR="00F634AD" w:rsidRDefault="00F634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8A4C3" id="Text Box 16" o:spid="_x0000_s1030" type="#_x0000_t202" style="position:absolute;left:0;text-align:left;margin-left:63.7pt;margin-top:.45pt;width:412.25pt;height:72.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" fillcolor="white [3201]" strokeweight=".5pt">
                <v:textbox>
                  <w:txbxContent>
                    <w:p w14:paraId="6C2E47C9" w14:textId="0FDF6574" w:rsidR="00F634AD" w:rsidRPr="0084252D" w:rsidRDefault="00F634AD" w:rsidP="00154B45">
                      <w:pPr>
                        <w:ind w:left="720"/>
                        <w:jc w:val="center"/>
                        <w:rPr>
                          <w:rFonts w:ascii="Franklin Gothic Book" w:hAnsi="Franklin Gothic Book" w:cstheme="minorHAnsi"/>
                          <w:b/>
                          <w:bCs/>
                          <w:color w:val="2F5496" w:themeColor="accent1" w:themeShade="BF"/>
                          <w:szCs w:val="24"/>
                        </w:rPr>
                      </w:pPr>
                      <w:r w:rsidRPr="0084252D">
                        <w:rPr>
                          <w:rFonts w:ascii="Franklin Gothic Book" w:hAnsi="Franklin Gothic Book" w:cstheme="minorHAnsi"/>
                          <w:b/>
                          <w:bCs/>
                          <w:color w:val="2F5496" w:themeColor="accent1" w:themeShade="BF"/>
                          <w:szCs w:val="24"/>
                        </w:rPr>
                        <w:t>BE FEATURED IN THE FALL 2025 SPOTLIGHT</w:t>
                      </w:r>
                    </w:p>
                    <w:p w14:paraId="6F9959EF" w14:textId="2BC5BC5F" w:rsidR="003024AC" w:rsidRPr="0084252D" w:rsidRDefault="00F634AD" w:rsidP="00E27696">
                      <w:pPr>
                        <w:jc w:val="center"/>
                        <w:rPr>
                          <w:rFonts w:ascii="Franklin Gothic Book" w:hAnsi="Franklin Gothic Book" w:cstheme="minorHAnsi"/>
                          <w:color w:val="2F5496" w:themeColor="accent1" w:themeShade="BF"/>
                          <w:sz w:val="20"/>
                        </w:rPr>
                      </w:pPr>
                      <w:r w:rsidRPr="0084252D">
                        <w:rPr>
                          <w:rFonts w:ascii="Franklin Gothic Book" w:hAnsi="Franklin Gothic Book" w:cstheme="minorHAnsi"/>
                          <w:color w:val="2F5496" w:themeColor="accent1" w:themeShade="BF"/>
                          <w:sz w:val="20"/>
                        </w:rPr>
                        <w:t>If you/your healthcare facility are interested in submitting an article for publication,</w:t>
                      </w:r>
                    </w:p>
                    <w:p w14:paraId="6379B72D" w14:textId="09E132EA" w:rsidR="00F634AD" w:rsidRPr="0084252D" w:rsidRDefault="00F634AD" w:rsidP="00E27696">
                      <w:pPr>
                        <w:jc w:val="center"/>
                        <w:rPr>
                          <w:rFonts w:ascii="Franklin Gothic Book" w:hAnsi="Franklin Gothic Book" w:cstheme="minorHAnsi"/>
                          <w:color w:val="2F5496" w:themeColor="accent1" w:themeShade="BF"/>
                          <w:sz w:val="20"/>
                        </w:rPr>
                      </w:pPr>
                      <w:r w:rsidRPr="0084252D">
                        <w:rPr>
                          <w:rFonts w:ascii="Franklin Gothic Book" w:hAnsi="Franklin Gothic Book" w:cstheme="minorHAnsi"/>
                          <w:color w:val="2F5496" w:themeColor="accent1" w:themeShade="BF"/>
                          <w:sz w:val="20"/>
                        </w:rPr>
                        <w:t>please reach out to</w:t>
                      </w:r>
                      <w:r w:rsidR="00E27696" w:rsidRPr="0084252D">
                        <w:rPr>
                          <w:rFonts w:ascii="Franklin Gothic Book" w:hAnsi="Franklin Gothic Book" w:cstheme="minorHAnsi"/>
                          <w:color w:val="2F5496" w:themeColor="accent1" w:themeShade="BF"/>
                          <w:sz w:val="20"/>
                        </w:rPr>
                        <w:t xml:space="preserve"> </w:t>
                      </w:r>
                      <w:r w:rsidRPr="0084252D">
                        <w:rPr>
                          <w:rFonts w:ascii="Franklin Gothic Book" w:hAnsi="Franklin Gothic Book" w:cstheme="minorHAnsi"/>
                          <w:color w:val="2F5496" w:themeColor="accent1" w:themeShade="BF"/>
                          <w:sz w:val="20"/>
                        </w:rPr>
                        <w:t>Trinh Ly-Lucas, MSN, AGNP-BC</w:t>
                      </w:r>
                    </w:p>
                    <w:p w14:paraId="4F751FD9" w14:textId="77777777" w:rsidR="00F634AD" w:rsidRPr="00E27696" w:rsidRDefault="00F634AD" w:rsidP="00E27696">
                      <w:pPr>
                        <w:ind w:left="720"/>
                        <w:jc w:val="center"/>
                        <w:rPr>
                          <w:rFonts w:ascii="Franklin Gothic Book" w:hAnsi="Franklin Gothic Book" w:cstheme="minorHAnsi"/>
                          <w:sz w:val="20"/>
                        </w:rPr>
                      </w:pPr>
                      <w:hyperlink r:id="rId9" w:history="1">
                        <w:r w:rsidRPr="00E27696">
                          <w:rPr>
                            <w:rStyle w:val="Hyperlink"/>
                            <w:rFonts w:ascii="Franklin Gothic Book" w:hAnsi="Franklin Gothic Book" w:cstheme="minorHAnsi"/>
                            <w:sz w:val="20"/>
                          </w:rPr>
                          <w:t>Trinh.ly-lucas@mass.gov</w:t>
                        </w:r>
                      </w:hyperlink>
                    </w:p>
                    <w:p w14:paraId="1E99CA22" w14:textId="77777777" w:rsidR="00F634AD" w:rsidRDefault="00F634AD"/>
                  </w:txbxContent>
                </v:textbox>
              </v:shape>
            </w:pict>
          </mc:Fallback>
        </mc:AlternateContent>
      </w:r>
    </w:p>
    <w:p w14:paraId="510E9621" w14:textId="3DF152E5" w:rsidR="00F423F1" w:rsidRDefault="00E27696" w:rsidP="00F077CF">
      <w:pPr>
        <w:ind w:left="720"/>
        <w:jc w:val="center"/>
        <w:rPr>
          <w:rFonts w:ascii="Franklin Gothic Book" w:hAnsi="Franklin Gothic Book" w:cstheme="minorHAnsi"/>
          <w:sz w:val="22"/>
          <w:szCs w:val="22"/>
          <w:u w:val="single"/>
        </w:rPr>
      </w:pPr>
      <w:r>
        <w:rPr>
          <w:rFonts w:ascii="Franklin Gothic Book" w:hAnsi="Franklin Gothic Book" w:cstheme="minorHAnsi"/>
          <w:noProof/>
          <w:sz w:val="22"/>
          <w:szCs w:val="22"/>
          <w:u w:val="single"/>
        </w:rPr>
        <mc:AlternateContent>
          <mc:Choice Requires="wps">
            <w:drawing>
              <wp:anchor distT="0" distB="0" distL="114300" distR="114300" simplePos="0" relativeHeight="251933696" behindDoc="0" locked="0" layoutInCell="1" allowOverlap="1" wp14:anchorId="3F376C2C" wp14:editId="2BAD6F47">
                <wp:simplePos x="0" y="0"/>
                <wp:positionH relativeFrom="column">
                  <wp:posOffset>619125</wp:posOffset>
                </wp:positionH>
                <wp:positionV relativeFrom="paragraph">
                  <wp:posOffset>10160</wp:posOffset>
                </wp:positionV>
                <wp:extent cx="5362575" cy="885825"/>
                <wp:effectExtent l="0" t="0" r="28575" b="28575"/>
                <wp:wrapNone/>
                <wp:docPr id="1483395014"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62575" cy="885825"/>
                        </a:xfrm>
                        <a:prstGeom prst="rect">
                          <a:avLst/>
                        </a:prstGeom>
                        <a:solidFill>
                          <a:schemeClr val="accent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5B47F" id="Rectangle 15" o:spid="_x0000_s1026" alt="&quot;&quot;" style="position:absolute;margin-left:48.75pt;margin-top:.8pt;width:422.25pt;height:69.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" fillcolor="#1f3763 [1604]" strokecolor="black [3213]" strokeweight="1pt"/>
            </w:pict>
          </mc:Fallback>
        </mc:AlternateContent>
      </w:r>
    </w:p>
    <w:p w14:paraId="08DCE89B" w14:textId="4DDF1485" w:rsidR="00E27696" w:rsidRDefault="00E27696" w:rsidP="00F077CF">
      <w:pPr>
        <w:ind w:left="720"/>
        <w:jc w:val="center"/>
        <w:rPr>
          <w:rFonts w:ascii="Franklin Gothic Book" w:hAnsi="Franklin Gothic Book" w:cstheme="minorHAnsi"/>
          <w:sz w:val="22"/>
          <w:szCs w:val="22"/>
          <w:u w:val="single"/>
        </w:rPr>
      </w:pPr>
    </w:p>
    <w:p w14:paraId="6E90CF2D" w14:textId="7C7663A3" w:rsidR="00E27696" w:rsidRDefault="00E27696" w:rsidP="00F077CF">
      <w:pPr>
        <w:ind w:left="720"/>
        <w:jc w:val="center"/>
        <w:rPr>
          <w:rFonts w:ascii="Franklin Gothic Book" w:hAnsi="Franklin Gothic Book" w:cstheme="minorHAnsi"/>
          <w:sz w:val="22"/>
          <w:szCs w:val="22"/>
          <w:u w:val="single"/>
        </w:rPr>
      </w:pPr>
    </w:p>
    <w:p w14:paraId="12662279" w14:textId="608DE0AE" w:rsidR="009B7205" w:rsidRPr="0019050C" w:rsidRDefault="009B7205" w:rsidP="00F077CF">
      <w:pPr>
        <w:ind w:left="720"/>
        <w:jc w:val="center"/>
        <w:rPr>
          <w:rFonts w:ascii="Franklin Gothic Book" w:hAnsi="Franklin Gothic Book" w:cstheme="minorHAnsi"/>
          <w:szCs w:val="24"/>
        </w:rPr>
      </w:pPr>
      <w:r w:rsidRPr="0019050C">
        <w:rPr>
          <w:rFonts w:ascii="Franklin Gothic Book" w:hAnsi="Franklin Gothic Book" w:cstheme="minorHAnsi"/>
          <w:szCs w:val="24"/>
        </w:rPr>
        <w:t>Trinh Ly-Lucas, MSN, AGNP-BC</w:t>
      </w:r>
    </w:p>
    <w:p w14:paraId="4C086975" w14:textId="5D0FE25C" w:rsidR="009B7205" w:rsidRPr="0019050C" w:rsidRDefault="009B7205" w:rsidP="00F077CF">
      <w:pPr>
        <w:ind w:left="720"/>
        <w:jc w:val="center"/>
        <w:rPr>
          <w:rFonts w:ascii="Franklin Gothic Book" w:hAnsi="Franklin Gothic Book" w:cstheme="minorHAnsi"/>
          <w:szCs w:val="24"/>
        </w:rPr>
      </w:pPr>
      <w:hyperlink r:id="rId10" w:history="1">
        <w:r w:rsidRPr="0019050C">
          <w:rPr>
            <w:rStyle w:val="Hyperlink"/>
            <w:rFonts w:ascii="Franklin Gothic Book" w:hAnsi="Franklin Gothic Book" w:cstheme="minorHAnsi"/>
            <w:szCs w:val="24"/>
          </w:rPr>
          <w:t>Trinh.ly-lucas@mass.gov</w:t>
        </w:r>
      </w:hyperlink>
    </w:p>
    <w:p w14:paraId="330CEA76" w14:textId="160F6316" w:rsidR="009B7205" w:rsidRPr="00F077CF" w:rsidRDefault="009B7205" w:rsidP="00F077CF">
      <w:pPr>
        <w:ind w:left="720"/>
        <w:jc w:val="center"/>
        <w:rPr>
          <w:rFonts w:ascii="Franklin Gothic Book" w:hAnsi="Franklin Gothic Book" w:cstheme="minorHAnsi"/>
          <w:sz w:val="22"/>
          <w:szCs w:val="22"/>
        </w:rPr>
      </w:pPr>
    </w:p>
    <w:p w14:paraId="60E3F346" w14:textId="404B6D09" w:rsidR="00A76E3F" w:rsidRDefault="00E27696" w:rsidP="0082053C">
      <w:pPr>
        <w:ind w:left="720"/>
        <w:jc w:val="center"/>
        <w:rPr>
          <w:rFonts w:asciiTheme="minorHAnsi" w:hAnsiTheme="minorHAnsi" w:cstheme="minorHAnsi"/>
          <w:sz w:val="22"/>
          <w:szCs w:val="22"/>
        </w:rPr>
      </w:pPr>
      <w:r>
        <w:rPr>
          <w:noProof/>
        </w:rPr>
        <w:drawing>
          <wp:anchor distT="0" distB="0" distL="114300" distR="114300" simplePos="0" relativeHeight="251935744" behindDoc="0" locked="0" layoutInCell="1" allowOverlap="1" wp14:anchorId="2DA6D040" wp14:editId="155DB3E8">
            <wp:simplePos x="0" y="0"/>
            <wp:positionH relativeFrom="column">
              <wp:posOffset>333375</wp:posOffset>
            </wp:positionH>
            <wp:positionV relativeFrom="paragraph">
              <wp:posOffset>10796</wp:posOffset>
            </wp:positionV>
            <wp:extent cx="6181725" cy="3162300"/>
            <wp:effectExtent l="0" t="0" r="0" b="0"/>
            <wp:wrapNone/>
            <wp:docPr id="1690092752" name="Chart 1" descr="SQR Report Submissions By Event Type">
              <a:extLst xmlns:a="http://schemas.openxmlformats.org/drawingml/2006/main">
                <a:ext uri="{FF2B5EF4-FFF2-40B4-BE49-F238E27FC236}">
                  <a16:creationId xmlns:a16="http://schemas.microsoft.com/office/drawing/2014/main" id="{3C8F8D6F-5E50-5268-6D5B-5A21E20B4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02E7125" w14:textId="3CBD7004" w:rsidR="00F64919" w:rsidRDefault="00F64919" w:rsidP="0082053C">
      <w:pPr>
        <w:ind w:left="720"/>
        <w:jc w:val="center"/>
        <w:rPr>
          <w:rFonts w:asciiTheme="minorHAnsi" w:hAnsiTheme="minorHAnsi" w:cstheme="minorHAnsi"/>
          <w:sz w:val="22"/>
          <w:szCs w:val="22"/>
        </w:rPr>
      </w:pPr>
    </w:p>
    <w:p w14:paraId="6F8F2F6B" w14:textId="10419DB2" w:rsidR="00547741" w:rsidRDefault="00547741" w:rsidP="0082053C">
      <w:pPr>
        <w:ind w:left="720"/>
        <w:jc w:val="center"/>
        <w:rPr>
          <w:rFonts w:asciiTheme="minorHAnsi" w:hAnsiTheme="minorHAnsi" w:cstheme="minorHAnsi"/>
          <w:sz w:val="22"/>
          <w:szCs w:val="22"/>
        </w:rPr>
      </w:pPr>
    </w:p>
    <w:p w14:paraId="32FBA551" w14:textId="4DE615C2" w:rsidR="00547741" w:rsidRPr="00092700" w:rsidRDefault="00547741" w:rsidP="0082053C">
      <w:pPr>
        <w:ind w:left="720"/>
        <w:jc w:val="center"/>
        <w:rPr>
          <w:rFonts w:asciiTheme="minorHAnsi" w:hAnsiTheme="minorHAnsi" w:cstheme="minorHAnsi"/>
          <w:sz w:val="22"/>
          <w:szCs w:val="22"/>
        </w:rPr>
      </w:pPr>
    </w:p>
    <w:p w14:paraId="7A5F73D3" w14:textId="2FB6F921" w:rsidR="00EF5A43" w:rsidRPr="00EF5A43" w:rsidRDefault="00EF5A43" w:rsidP="00EF5A43"/>
    <w:p w14:paraId="50D69340" w14:textId="35D7BF7E" w:rsidR="00465FB1" w:rsidRDefault="00465FB1" w:rsidP="00EF5A43">
      <w:pPr>
        <w:tabs>
          <w:tab w:val="left" w:pos="1515"/>
        </w:tabs>
      </w:pPr>
    </w:p>
    <w:p w14:paraId="15C09909" w14:textId="60BD8F1F" w:rsidR="00A76E3F" w:rsidRDefault="00A76E3F" w:rsidP="00EF5A43">
      <w:pPr>
        <w:tabs>
          <w:tab w:val="left" w:pos="1515"/>
        </w:tabs>
      </w:pPr>
    </w:p>
    <w:p w14:paraId="70AC1465" w14:textId="56FAF44B" w:rsidR="00A76E3F" w:rsidRDefault="00A76E3F" w:rsidP="00EF5A43">
      <w:pPr>
        <w:tabs>
          <w:tab w:val="left" w:pos="1515"/>
        </w:tabs>
      </w:pPr>
    </w:p>
    <w:p w14:paraId="0B064266" w14:textId="6E0F8C70" w:rsidR="00A76E3F" w:rsidRDefault="00A76E3F" w:rsidP="00EF5A43">
      <w:pPr>
        <w:tabs>
          <w:tab w:val="left" w:pos="1515"/>
        </w:tabs>
      </w:pPr>
    </w:p>
    <w:p w14:paraId="2118286A" w14:textId="5C2C3ADD" w:rsidR="00A76E3F" w:rsidRDefault="00A76E3F" w:rsidP="00EF5A43">
      <w:pPr>
        <w:tabs>
          <w:tab w:val="left" w:pos="1515"/>
        </w:tabs>
      </w:pPr>
    </w:p>
    <w:p w14:paraId="60BE49D7" w14:textId="6A1D902C" w:rsidR="00A76E3F" w:rsidRDefault="00A76E3F" w:rsidP="00EF5A43">
      <w:pPr>
        <w:tabs>
          <w:tab w:val="left" w:pos="1515"/>
        </w:tabs>
      </w:pPr>
    </w:p>
    <w:p w14:paraId="6C3D5CCD" w14:textId="77777777" w:rsidR="00550B36" w:rsidRDefault="00550B36" w:rsidP="00EF5A43">
      <w:pPr>
        <w:tabs>
          <w:tab w:val="left" w:pos="1515"/>
        </w:tabs>
      </w:pPr>
    </w:p>
    <w:p w14:paraId="1E0AEA9B" w14:textId="77777777" w:rsidR="00550B36" w:rsidRDefault="00550B36" w:rsidP="00EF5A43">
      <w:pPr>
        <w:tabs>
          <w:tab w:val="left" w:pos="1515"/>
        </w:tabs>
      </w:pPr>
    </w:p>
    <w:p w14:paraId="0C1A0D22" w14:textId="77777777" w:rsidR="003B34F2" w:rsidRDefault="003B34F2" w:rsidP="00EF5A43">
      <w:pPr>
        <w:tabs>
          <w:tab w:val="left" w:pos="1515"/>
        </w:tabs>
      </w:pPr>
    </w:p>
    <w:p w14:paraId="2B4A3C65" w14:textId="77777777" w:rsidR="00E27696" w:rsidRDefault="00E27696" w:rsidP="00EF5A43">
      <w:pPr>
        <w:tabs>
          <w:tab w:val="left" w:pos="1515"/>
        </w:tabs>
      </w:pPr>
    </w:p>
    <w:p w14:paraId="1C9B4924" w14:textId="32F8A1FE" w:rsidR="00A76E3F" w:rsidRDefault="00A76E3F" w:rsidP="00EF5A43">
      <w:pPr>
        <w:tabs>
          <w:tab w:val="left" w:pos="1515"/>
        </w:tabs>
      </w:pPr>
    </w:p>
    <w:p w14:paraId="1AD630D2" w14:textId="0F7C69E4" w:rsidR="00F14A78" w:rsidRDefault="003D676E" w:rsidP="00EF5A43">
      <w:pPr>
        <w:tabs>
          <w:tab w:val="left" w:pos="1515"/>
        </w:tabs>
      </w:pPr>
      <w:r>
        <w:rPr>
          <w:rFonts w:ascii="Calibri" w:eastAsia="Calibri" w:hAnsi="Calibri" w:cs="Calibri"/>
          <w:b/>
          <w:bCs/>
          <w:noProof/>
        </w:rPr>
        <w:t xml:space="preserve">         </w:t>
      </w:r>
    </w:p>
    <w:p w14:paraId="4D4F82A5" w14:textId="57D6AD60" w:rsidR="00F077CF" w:rsidRDefault="006E11D5" w:rsidP="00EF5A43">
      <w:pPr>
        <w:tabs>
          <w:tab w:val="left" w:pos="1515"/>
        </w:tabs>
      </w:pPr>
      <w:r w:rsidRPr="006E11D5">
        <w:rPr>
          <w:noProof/>
        </w:rPr>
        <w:lastRenderedPageBreak/>
        <w:drawing>
          <wp:anchor distT="0" distB="0" distL="114300" distR="114300" simplePos="0" relativeHeight="251956224" behindDoc="0" locked="0" layoutInCell="1" allowOverlap="1" wp14:anchorId="1E38A4CD" wp14:editId="0A544CED">
            <wp:simplePos x="0" y="0"/>
            <wp:positionH relativeFrom="column">
              <wp:posOffset>257176</wp:posOffset>
            </wp:positionH>
            <wp:positionV relativeFrom="paragraph">
              <wp:posOffset>-438150</wp:posOffset>
            </wp:positionV>
            <wp:extent cx="6496050" cy="4667250"/>
            <wp:effectExtent l="0" t="0" r="0" b="0"/>
            <wp:wrapNone/>
            <wp:docPr id="1693070916" name="Chart 1" descr="Events Reported via SQR Submissions By &#10;Major Category">
              <a:extLst xmlns:a="http://schemas.openxmlformats.org/drawingml/2006/main">
                <a:ext uri="{FF2B5EF4-FFF2-40B4-BE49-F238E27FC236}">
                  <a16:creationId xmlns:a16="http://schemas.microsoft.com/office/drawing/2014/main" id="{E6488B35-7C3B-B0B8-0AEA-B2A26E840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22574E">
        <w:rPr>
          <w:noProof/>
        </w:rPr>
        <w:drawing>
          <wp:anchor distT="0" distB="0" distL="114300" distR="114300" simplePos="0" relativeHeight="251641344" behindDoc="0" locked="0" layoutInCell="1" allowOverlap="1" wp14:anchorId="26174D89" wp14:editId="5F17C87C">
            <wp:simplePos x="0" y="0"/>
            <wp:positionH relativeFrom="leftMargin">
              <wp:posOffset>-123825</wp:posOffset>
            </wp:positionH>
            <wp:positionV relativeFrom="paragraph">
              <wp:posOffset>-457200</wp:posOffset>
            </wp:positionV>
            <wp:extent cx="1219200" cy="9315450"/>
            <wp:effectExtent l="0" t="0" r="0" b="0"/>
            <wp:wrapNone/>
            <wp:docPr id="15667673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67335"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9315450"/>
                    </a:xfrm>
                    <a:prstGeom prst="rect">
                      <a:avLst/>
                    </a:prstGeom>
                    <a:noFill/>
                  </pic:spPr>
                </pic:pic>
              </a:graphicData>
            </a:graphic>
            <wp14:sizeRelV relativeFrom="margin">
              <wp14:pctHeight>0</wp14:pctHeight>
            </wp14:sizeRelV>
          </wp:anchor>
        </w:drawing>
      </w:r>
    </w:p>
    <w:p w14:paraId="7D019387" w14:textId="64C01A55" w:rsidR="00F077CF" w:rsidRDefault="00F077CF" w:rsidP="00EF5A43">
      <w:pPr>
        <w:tabs>
          <w:tab w:val="left" w:pos="1515"/>
        </w:tabs>
      </w:pPr>
    </w:p>
    <w:p w14:paraId="0DFF6B30" w14:textId="0EB19B46" w:rsidR="00F14A78" w:rsidRDefault="00F14A78" w:rsidP="00EF5A43">
      <w:pPr>
        <w:tabs>
          <w:tab w:val="left" w:pos="1515"/>
        </w:tabs>
      </w:pPr>
    </w:p>
    <w:p w14:paraId="3FE18F72" w14:textId="77777777" w:rsidR="00F14A78" w:rsidRDefault="00F14A78" w:rsidP="00EF5A43">
      <w:pPr>
        <w:tabs>
          <w:tab w:val="left" w:pos="1515"/>
        </w:tabs>
      </w:pPr>
    </w:p>
    <w:p w14:paraId="0B8CB9EA" w14:textId="2F05D5F9" w:rsidR="00B10740" w:rsidRDefault="00B10740" w:rsidP="00EF5A43">
      <w:pPr>
        <w:tabs>
          <w:tab w:val="left" w:pos="1515"/>
        </w:tabs>
      </w:pPr>
    </w:p>
    <w:p w14:paraId="0E2B4CAA" w14:textId="275E945F" w:rsidR="00B10740" w:rsidRDefault="00B10740" w:rsidP="00EF5A43">
      <w:pPr>
        <w:tabs>
          <w:tab w:val="left" w:pos="1515"/>
        </w:tabs>
      </w:pPr>
    </w:p>
    <w:p w14:paraId="499E95FA" w14:textId="3DA63963" w:rsidR="00F14A78" w:rsidRDefault="00F14A78" w:rsidP="00EF5A43">
      <w:pPr>
        <w:tabs>
          <w:tab w:val="left" w:pos="1515"/>
        </w:tabs>
      </w:pPr>
    </w:p>
    <w:p w14:paraId="7E7B4CF6" w14:textId="047180F1" w:rsidR="00F14A78" w:rsidRDefault="00F14A78" w:rsidP="00EF5A43">
      <w:pPr>
        <w:tabs>
          <w:tab w:val="left" w:pos="1515"/>
        </w:tabs>
      </w:pPr>
    </w:p>
    <w:p w14:paraId="6EE151CC" w14:textId="2C014774" w:rsidR="00F14A78" w:rsidRDefault="00F14A78" w:rsidP="00EF5A43">
      <w:pPr>
        <w:tabs>
          <w:tab w:val="left" w:pos="1515"/>
        </w:tabs>
      </w:pPr>
    </w:p>
    <w:p w14:paraId="47C757D0" w14:textId="6321FC38" w:rsidR="00F14A78" w:rsidRDefault="00F14A78" w:rsidP="00EF5A43">
      <w:pPr>
        <w:tabs>
          <w:tab w:val="left" w:pos="1515"/>
        </w:tabs>
      </w:pPr>
    </w:p>
    <w:p w14:paraId="72CCFEA1" w14:textId="37BF8F3E" w:rsidR="00F14A78" w:rsidRDefault="00F14A78" w:rsidP="00EF5A43">
      <w:pPr>
        <w:tabs>
          <w:tab w:val="left" w:pos="1515"/>
        </w:tabs>
      </w:pPr>
    </w:p>
    <w:p w14:paraId="088B5058" w14:textId="33E0F2FD" w:rsidR="00465FB1" w:rsidRDefault="00465FB1" w:rsidP="00EF5A43">
      <w:pPr>
        <w:tabs>
          <w:tab w:val="left" w:pos="1515"/>
        </w:tabs>
      </w:pPr>
    </w:p>
    <w:p w14:paraId="655AB002" w14:textId="01DD51B4" w:rsidR="0047795E" w:rsidRDefault="0047795E" w:rsidP="00EF5A43">
      <w:pPr>
        <w:tabs>
          <w:tab w:val="left" w:pos="1515"/>
        </w:tabs>
      </w:pPr>
    </w:p>
    <w:p w14:paraId="3B8EE064" w14:textId="572EC4E9" w:rsidR="0047795E" w:rsidRPr="0047795E" w:rsidRDefault="0047795E" w:rsidP="0047795E"/>
    <w:p w14:paraId="72E1140B" w14:textId="3A1450F8" w:rsidR="0047795E" w:rsidRPr="0047795E" w:rsidRDefault="0047795E" w:rsidP="0047795E"/>
    <w:p w14:paraId="640954FC" w14:textId="02BAC05F" w:rsidR="0047795E" w:rsidRPr="0047795E" w:rsidRDefault="0047795E" w:rsidP="0047795E"/>
    <w:p w14:paraId="1A3D837A" w14:textId="4EFDF89A" w:rsidR="0047795E" w:rsidRPr="0047795E" w:rsidRDefault="0047795E" w:rsidP="0047795E"/>
    <w:p w14:paraId="4FD10C5C" w14:textId="7C786BE7" w:rsidR="0047795E" w:rsidRPr="0047795E" w:rsidRDefault="0047795E" w:rsidP="0047795E"/>
    <w:p w14:paraId="5BD7EBD0" w14:textId="085492B6" w:rsidR="0047795E" w:rsidRDefault="0047795E" w:rsidP="00EF5A43">
      <w:pPr>
        <w:tabs>
          <w:tab w:val="left" w:pos="1515"/>
        </w:tabs>
      </w:pPr>
    </w:p>
    <w:p w14:paraId="091F5FCF" w14:textId="2CEB4B83" w:rsidR="00465FB1" w:rsidRDefault="00465FB1" w:rsidP="00EF5A43">
      <w:pPr>
        <w:tabs>
          <w:tab w:val="left" w:pos="1515"/>
        </w:tabs>
      </w:pPr>
    </w:p>
    <w:p w14:paraId="296B210D" w14:textId="2BC84891" w:rsidR="00465FB1" w:rsidRDefault="00465FB1" w:rsidP="00EF5A43">
      <w:pPr>
        <w:tabs>
          <w:tab w:val="left" w:pos="1515"/>
        </w:tabs>
      </w:pPr>
    </w:p>
    <w:p w14:paraId="0074F010" w14:textId="5EF5199E" w:rsidR="00547741" w:rsidRDefault="00547741" w:rsidP="00EF5A43">
      <w:pPr>
        <w:tabs>
          <w:tab w:val="left" w:pos="1515"/>
        </w:tabs>
      </w:pPr>
    </w:p>
    <w:p w14:paraId="35C3DF72" w14:textId="3C5865EF" w:rsidR="0047795E" w:rsidRDefault="000603E6" w:rsidP="00EF5A43">
      <w:pPr>
        <w:tabs>
          <w:tab w:val="left" w:pos="1515"/>
        </w:tabs>
        <w:rPr>
          <w:rFonts w:ascii="Calibri" w:eastAsia="Calibri" w:hAnsi="Calibri" w:cs="Calibri"/>
          <w:b/>
          <w:bCs/>
          <w:noProof/>
        </w:rPr>
      </w:pPr>
      <w:r w:rsidRPr="005B6B39">
        <w:rPr>
          <w:noProof/>
        </w:rPr>
        <w:drawing>
          <wp:anchor distT="0" distB="0" distL="114300" distR="114300" simplePos="0" relativeHeight="251923456" behindDoc="0" locked="0" layoutInCell="1" allowOverlap="1" wp14:anchorId="02380737" wp14:editId="0FB4FA7A">
            <wp:simplePos x="0" y="0"/>
            <wp:positionH relativeFrom="column">
              <wp:posOffset>187960</wp:posOffset>
            </wp:positionH>
            <wp:positionV relativeFrom="paragraph">
              <wp:posOffset>184785</wp:posOffset>
            </wp:positionV>
            <wp:extent cx="6591300" cy="4203700"/>
            <wp:effectExtent l="0" t="0" r="0" b="6350"/>
            <wp:wrapNone/>
            <wp:docPr id="987308858" name="Chart 1" descr="Surgery/Procedure Events CY 2024">
              <a:extLst xmlns:a="http://schemas.openxmlformats.org/drawingml/2006/main">
                <a:ext uri="{FF2B5EF4-FFF2-40B4-BE49-F238E27FC236}">
                  <a16:creationId xmlns:a16="http://schemas.microsoft.com/office/drawing/2014/main" id="{63DC6144-B548-844A-E022-744CBD4E35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01D313A7" w14:textId="08C1BAF1" w:rsidR="00465FB1" w:rsidRDefault="00465FB1" w:rsidP="00EF5A43">
      <w:pPr>
        <w:tabs>
          <w:tab w:val="left" w:pos="1515"/>
        </w:tabs>
      </w:pPr>
    </w:p>
    <w:p w14:paraId="042F0295" w14:textId="06426700" w:rsidR="00465FB1" w:rsidRDefault="00465FB1" w:rsidP="00EF5A43">
      <w:pPr>
        <w:tabs>
          <w:tab w:val="left" w:pos="1515"/>
        </w:tabs>
      </w:pPr>
    </w:p>
    <w:p w14:paraId="2580C686" w14:textId="7C27308A" w:rsidR="00465FB1" w:rsidRDefault="00465FB1" w:rsidP="00EF5A43">
      <w:pPr>
        <w:tabs>
          <w:tab w:val="left" w:pos="1515"/>
        </w:tabs>
      </w:pPr>
    </w:p>
    <w:p w14:paraId="58039041" w14:textId="48FD56B7" w:rsidR="00C452AF" w:rsidRDefault="00C452AF" w:rsidP="00EF5A43">
      <w:pPr>
        <w:tabs>
          <w:tab w:val="left" w:pos="1515"/>
        </w:tabs>
      </w:pPr>
    </w:p>
    <w:p w14:paraId="7C4E76FA" w14:textId="33A981C4" w:rsidR="00C452AF" w:rsidRDefault="00C452AF" w:rsidP="00EF5A43">
      <w:pPr>
        <w:tabs>
          <w:tab w:val="left" w:pos="1515"/>
        </w:tabs>
      </w:pPr>
    </w:p>
    <w:p w14:paraId="0A35DF65" w14:textId="3B7A347D" w:rsidR="00C452AF" w:rsidRDefault="00C452AF" w:rsidP="00EF5A43">
      <w:pPr>
        <w:tabs>
          <w:tab w:val="left" w:pos="1515"/>
        </w:tabs>
      </w:pPr>
    </w:p>
    <w:p w14:paraId="43FF5478" w14:textId="5171DADD" w:rsidR="00C452AF" w:rsidRDefault="00C452AF" w:rsidP="00EF5A43">
      <w:pPr>
        <w:tabs>
          <w:tab w:val="left" w:pos="1515"/>
        </w:tabs>
      </w:pPr>
    </w:p>
    <w:p w14:paraId="1AC1D99C" w14:textId="1EAF1BBC" w:rsidR="00C452AF" w:rsidRDefault="00C452AF" w:rsidP="00EF5A43">
      <w:pPr>
        <w:tabs>
          <w:tab w:val="left" w:pos="1515"/>
        </w:tabs>
      </w:pPr>
    </w:p>
    <w:p w14:paraId="59BBFAE5" w14:textId="784C6870" w:rsidR="00C452AF" w:rsidRDefault="00C452AF" w:rsidP="00EF5A43">
      <w:pPr>
        <w:tabs>
          <w:tab w:val="left" w:pos="1515"/>
        </w:tabs>
      </w:pPr>
    </w:p>
    <w:p w14:paraId="41CF5EA2" w14:textId="35D09C54" w:rsidR="00C452AF" w:rsidRDefault="00C452AF" w:rsidP="00EF5A43">
      <w:pPr>
        <w:tabs>
          <w:tab w:val="left" w:pos="1515"/>
        </w:tabs>
      </w:pPr>
    </w:p>
    <w:p w14:paraId="6092265C" w14:textId="4C69682E" w:rsidR="00C452AF" w:rsidRDefault="00C452AF" w:rsidP="00EF5A43">
      <w:pPr>
        <w:tabs>
          <w:tab w:val="left" w:pos="1515"/>
        </w:tabs>
      </w:pPr>
    </w:p>
    <w:p w14:paraId="7C8CF472" w14:textId="3D7EB9C0" w:rsidR="00C452AF" w:rsidRDefault="00C452AF" w:rsidP="00EF5A43">
      <w:pPr>
        <w:tabs>
          <w:tab w:val="left" w:pos="1515"/>
        </w:tabs>
      </w:pPr>
    </w:p>
    <w:p w14:paraId="52789A26" w14:textId="595E08D8" w:rsidR="00C452AF" w:rsidRDefault="00C452AF" w:rsidP="00EF5A43">
      <w:pPr>
        <w:tabs>
          <w:tab w:val="left" w:pos="1515"/>
        </w:tabs>
      </w:pPr>
    </w:p>
    <w:p w14:paraId="621D9228" w14:textId="1B594CAC" w:rsidR="00C452AF" w:rsidRDefault="00C452AF" w:rsidP="00EF5A43">
      <w:pPr>
        <w:tabs>
          <w:tab w:val="left" w:pos="1515"/>
        </w:tabs>
      </w:pPr>
    </w:p>
    <w:p w14:paraId="08BA6B8D" w14:textId="1AEBB6B8" w:rsidR="00C452AF" w:rsidRDefault="00C452AF" w:rsidP="00EF5A43">
      <w:pPr>
        <w:tabs>
          <w:tab w:val="left" w:pos="1515"/>
        </w:tabs>
      </w:pPr>
    </w:p>
    <w:p w14:paraId="0A5C1F10" w14:textId="7D2CB7A7" w:rsidR="00465FB1" w:rsidRDefault="00465FB1" w:rsidP="00EF5A43">
      <w:pPr>
        <w:tabs>
          <w:tab w:val="left" w:pos="1515"/>
        </w:tabs>
      </w:pPr>
    </w:p>
    <w:p w14:paraId="36BC3D45" w14:textId="21130B80" w:rsidR="00EF5A43" w:rsidRDefault="00EF5A43" w:rsidP="00EF5A43">
      <w:pPr>
        <w:tabs>
          <w:tab w:val="left" w:pos="1515"/>
        </w:tabs>
      </w:pPr>
    </w:p>
    <w:p w14:paraId="4B9C7E1C" w14:textId="77777777" w:rsidR="0084252D" w:rsidRDefault="0084252D" w:rsidP="00EF5A43">
      <w:pPr>
        <w:tabs>
          <w:tab w:val="left" w:pos="1515"/>
        </w:tabs>
      </w:pPr>
    </w:p>
    <w:p w14:paraId="5291A8C1" w14:textId="77777777" w:rsidR="0084252D" w:rsidRDefault="0084252D" w:rsidP="00EF5A43">
      <w:pPr>
        <w:tabs>
          <w:tab w:val="left" w:pos="1515"/>
        </w:tabs>
      </w:pPr>
    </w:p>
    <w:p w14:paraId="17BCD2C0" w14:textId="6A8AF1A6" w:rsidR="00EF5A43" w:rsidRDefault="00024ABB" w:rsidP="00024ABB">
      <w:pPr>
        <w:tabs>
          <w:tab w:val="left" w:pos="6970"/>
        </w:tabs>
      </w:pPr>
      <w:r>
        <w:tab/>
      </w:r>
    </w:p>
    <w:p w14:paraId="5C24BA2F" w14:textId="7BEF9501" w:rsidR="00EF5A43" w:rsidRDefault="00EF5A43" w:rsidP="00EF5A43">
      <w:pPr>
        <w:tabs>
          <w:tab w:val="left" w:pos="1515"/>
        </w:tabs>
      </w:pPr>
    </w:p>
    <w:p w14:paraId="25E1CD36" w14:textId="031AA506" w:rsidR="00EF5A43" w:rsidRDefault="0022574E" w:rsidP="00EF5A43">
      <w:pPr>
        <w:tabs>
          <w:tab w:val="left" w:pos="1515"/>
        </w:tabs>
      </w:pPr>
      <w:r w:rsidRPr="006906E6">
        <w:rPr>
          <w:noProof/>
        </w:rPr>
        <w:lastRenderedPageBreak/>
        <w:drawing>
          <wp:anchor distT="0" distB="0" distL="114300" distR="114300" simplePos="0" relativeHeight="251925504" behindDoc="0" locked="0" layoutInCell="1" allowOverlap="1" wp14:anchorId="45B16DCE" wp14:editId="07CBAC1A">
            <wp:simplePos x="0" y="0"/>
            <wp:positionH relativeFrom="column">
              <wp:posOffset>345744</wp:posOffset>
            </wp:positionH>
            <wp:positionV relativeFrom="paragraph">
              <wp:posOffset>-362481</wp:posOffset>
            </wp:positionV>
            <wp:extent cx="6470650" cy="4178300"/>
            <wp:effectExtent l="0" t="0" r="6350" b="12700"/>
            <wp:wrapNone/>
            <wp:docPr id="526773398" name="Chart 1" descr="Location of Reported Delays in Diagnosis/Treatment">
              <a:extLst xmlns:a="http://schemas.openxmlformats.org/drawingml/2006/main">
                <a:ext uri="{FF2B5EF4-FFF2-40B4-BE49-F238E27FC236}">
                  <a16:creationId xmlns:a16="http://schemas.microsoft.com/office/drawing/2014/main" id="{9AFD8FE5-DB45-C449-D565-E610E2842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46C1444" w14:textId="12F43073" w:rsidR="00EC78B4" w:rsidRDefault="00EC78B4" w:rsidP="00EF5A43">
      <w:pPr>
        <w:tabs>
          <w:tab w:val="left" w:pos="1515"/>
        </w:tabs>
        <w:sectPr w:rsidR="00EC78B4" w:rsidSect="00986FBA">
          <w:headerReference w:type="default" r:id="rId16"/>
          <w:footerReference w:type="default" r:id="rId17"/>
          <w:footerReference w:type="first" r:id="rId18"/>
          <w:pgSz w:w="12240" w:h="15840"/>
          <w:pgMar w:top="1440" w:right="1440" w:bottom="1440" w:left="1440" w:header="720" w:footer="0" w:gutter="0"/>
          <w:cols w:space="720"/>
          <w:titlePg/>
          <w:docGrid w:linePitch="360"/>
        </w:sectPr>
      </w:pPr>
    </w:p>
    <w:p w14:paraId="4C9C9177" w14:textId="3D33B103" w:rsidR="00AD6188" w:rsidRDefault="0022574E" w:rsidP="00EF5A43">
      <w:pPr>
        <w:tabs>
          <w:tab w:val="left" w:pos="1515"/>
        </w:tabs>
      </w:pPr>
      <w:r>
        <w:rPr>
          <w:noProof/>
        </w:rPr>
        <w:drawing>
          <wp:anchor distT="0" distB="0" distL="114300" distR="114300" simplePos="0" relativeHeight="251777024" behindDoc="0" locked="0" layoutInCell="1" allowOverlap="1" wp14:anchorId="0D40F724" wp14:editId="2B9619F1">
            <wp:simplePos x="0" y="0"/>
            <wp:positionH relativeFrom="page">
              <wp:align>left</wp:align>
            </wp:positionH>
            <wp:positionV relativeFrom="paragraph">
              <wp:posOffset>-637066</wp:posOffset>
            </wp:positionV>
            <wp:extent cx="1237602" cy="9348716"/>
            <wp:effectExtent l="0" t="0" r="1270" b="0"/>
            <wp:wrapNone/>
            <wp:docPr id="2809026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02636" name="Picture 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7602" cy="9348716"/>
                    </a:xfrm>
                    <a:prstGeom prst="rect">
                      <a:avLst/>
                    </a:prstGeom>
                    <a:noFill/>
                  </pic:spPr>
                </pic:pic>
              </a:graphicData>
            </a:graphic>
            <wp14:sizeRelH relativeFrom="margin">
              <wp14:pctWidth>0</wp14:pctWidth>
            </wp14:sizeRelH>
            <wp14:sizeRelV relativeFrom="margin">
              <wp14:pctHeight>0</wp14:pctHeight>
            </wp14:sizeRelV>
          </wp:anchor>
        </w:drawing>
      </w:r>
    </w:p>
    <w:p w14:paraId="7029F035" w14:textId="70BF3BA0" w:rsidR="00AD6188" w:rsidRDefault="00AD6188" w:rsidP="00EF5A43">
      <w:pPr>
        <w:tabs>
          <w:tab w:val="left" w:pos="1515"/>
        </w:tabs>
      </w:pPr>
    </w:p>
    <w:p w14:paraId="6CB63DBF" w14:textId="3D4BDA76" w:rsidR="00AD6188" w:rsidRDefault="00AD6188" w:rsidP="00EF5A43">
      <w:pPr>
        <w:tabs>
          <w:tab w:val="left" w:pos="1515"/>
        </w:tabs>
      </w:pPr>
    </w:p>
    <w:p w14:paraId="4DDA78CB" w14:textId="64098561" w:rsidR="002E2D32" w:rsidRDefault="002E2D32" w:rsidP="00EF5A43">
      <w:pPr>
        <w:tabs>
          <w:tab w:val="left" w:pos="1515"/>
        </w:tabs>
      </w:pPr>
    </w:p>
    <w:p w14:paraId="583CA08B" w14:textId="08450D94" w:rsidR="002E2D32" w:rsidRDefault="002E2D32" w:rsidP="00EF5A43">
      <w:pPr>
        <w:tabs>
          <w:tab w:val="left" w:pos="1515"/>
        </w:tabs>
      </w:pPr>
    </w:p>
    <w:p w14:paraId="3D49678C" w14:textId="020D7D39" w:rsidR="00EF5A43" w:rsidRDefault="00EF5A43" w:rsidP="00EF5A43">
      <w:pPr>
        <w:tabs>
          <w:tab w:val="left" w:pos="1515"/>
        </w:tabs>
      </w:pPr>
    </w:p>
    <w:p w14:paraId="257C7D5B" w14:textId="078666EF" w:rsidR="00EF5A43" w:rsidRDefault="00EF5A43" w:rsidP="00EF5A43">
      <w:pPr>
        <w:tabs>
          <w:tab w:val="left" w:pos="1515"/>
        </w:tabs>
      </w:pPr>
    </w:p>
    <w:p w14:paraId="78C26250" w14:textId="2E905531" w:rsidR="00EF5A43" w:rsidRDefault="00EF5A43" w:rsidP="00EF5A43">
      <w:pPr>
        <w:tabs>
          <w:tab w:val="left" w:pos="1515"/>
        </w:tabs>
      </w:pPr>
    </w:p>
    <w:p w14:paraId="15608CE5" w14:textId="76CD3C32" w:rsidR="006A580E" w:rsidRDefault="006A580E" w:rsidP="00EF5A43">
      <w:pPr>
        <w:tabs>
          <w:tab w:val="left" w:pos="1515"/>
        </w:tabs>
      </w:pPr>
    </w:p>
    <w:p w14:paraId="5D8B2CD4" w14:textId="0BFA0C53" w:rsidR="006A580E" w:rsidRDefault="006A580E" w:rsidP="00EF5A43">
      <w:pPr>
        <w:tabs>
          <w:tab w:val="left" w:pos="1515"/>
        </w:tabs>
      </w:pPr>
    </w:p>
    <w:p w14:paraId="236FA901" w14:textId="01D18CBA" w:rsidR="006A580E" w:rsidRDefault="006A580E" w:rsidP="00EF5A43">
      <w:pPr>
        <w:tabs>
          <w:tab w:val="left" w:pos="1515"/>
        </w:tabs>
      </w:pPr>
    </w:p>
    <w:p w14:paraId="31EE7F3A" w14:textId="2B9AE889" w:rsidR="006A580E" w:rsidRDefault="006A580E" w:rsidP="00EF5A43">
      <w:pPr>
        <w:tabs>
          <w:tab w:val="left" w:pos="1515"/>
        </w:tabs>
      </w:pPr>
    </w:p>
    <w:p w14:paraId="292287C1" w14:textId="7D8087B3" w:rsidR="006A580E" w:rsidRDefault="006A580E" w:rsidP="00EF5A43">
      <w:pPr>
        <w:tabs>
          <w:tab w:val="left" w:pos="1515"/>
        </w:tabs>
      </w:pPr>
    </w:p>
    <w:p w14:paraId="1B5B4A50" w14:textId="6780151B" w:rsidR="00D81411" w:rsidRDefault="00D81411" w:rsidP="00EF5A43">
      <w:pPr>
        <w:tabs>
          <w:tab w:val="left" w:pos="1515"/>
        </w:tabs>
      </w:pPr>
    </w:p>
    <w:p w14:paraId="6FAA7CC7" w14:textId="66724523" w:rsidR="00D81411" w:rsidRDefault="00842C2E">
      <w:pPr>
        <w:spacing w:after="160" w:line="259" w:lineRule="auto"/>
      </w:pPr>
      <w:r w:rsidRPr="00842C2E">
        <w:rPr>
          <w:noProof/>
        </w:rPr>
        <w:drawing>
          <wp:anchor distT="0" distB="0" distL="114300" distR="114300" simplePos="0" relativeHeight="251926528" behindDoc="0" locked="0" layoutInCell="1" allowOverlap="1" wp14:anchorId="2FF11AD9" wp14:editId="709EECD8">
            <wp:simplePos x="0" y="0"/>
            <wp:positionH relativeFrom="page">
              <wp:posOffset>1250315</wp:posOffset>
            </wp:positionH>
            <wp:positionV relativeFrom="paragraph">
              <wp:posOffset>1378917</wp:posOffset>
            </wp:positionV>
            <wp:extent cx="6438900" cy="4368800"/>
            <wp:effectExtent l="0" t="0" r="0" b="12700"/>
            <wp:wrapNone/>
            <wp:docPr id="530217866" name="Chart 1" descr="Maternal/Childbirth Submitted Events">
              <a:extLst xmlns:a="http://schemas.openxmlformats.org/drawingml/2006/main">
                <a:ext uri="{FF2B5EF4-FFF2-40B4-BE49-F238E27FC236}">
                  <a16:creationId xmlns:a16="http://schemas.microsoft.com/office/drawing/2014/main" id="{0E4A5E75-86DF-A8A6-1797-57A1650B8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D81411">
        <w:br w:type="page"/>
      </w:r>
    </w:p>
    <w:p w14:paraId="1784525B" w14:textId="2FA3EC96" w:rsidR="005B6B39" w:rsidRDefault="0022574E">
      <w:pPr>
        <w:spacing w:after="160" w:line="259" w:lineRule="auto"/>
      </w:pPr>
      <w:r>
        <w:rPr>
          <w:noProof/>
        </w:rPr>
        <w:lastRenderedPageBreak/>
        <w:drawing>
          <wp:anchor distT="0" distB="0" distL="114300" distR="114300" simplePos="0" relativeHeight="251922432" behindDoc="0" locked="0" layoutInCell="1" allowOverlap="1" wp14:anchorId="480678DA" wp14:editId="1BF101CC">
            <wp:simplePos x="0" y="0"/>
            <wp:positionH relativeFrom="column">
              <wp:posOffset>-547996</wp:posOffset>
            </wp:positionH>
            <wp:positionV relativeFrom="paragraph">
              <wp:posOffset>-507071</wp:posOffset>
            </wp:positionV>
            <wp:extent cx="1237615" cy="9448800"/>
            <wp:effectExtent l="0" t="0" r="635" b="0"/>
            <wp:wrapNone/>
            <wp:docPr id="127834127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41272" name="Picture 3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7615" cy="9448800"/>
                    </a:xfrm>
                    <a:prstGeom prst="rect">
                      <a:avLst/>
                    </a:prstGeom>
                    <a:noFill/>
                  </pic:spPr>
                </pic:pic>
              </a:graphicData>
            </a:graphic>
            <wp14:sizeRelV relativeFrom="margin">
              <wp14:pctHeight>0</wp14:pctHeight>
            </wp14:sizeRelV>
          </wp:anchor>
        </w:drawing>
      </w:r>
      <w:r w:rsidR="00E949C0" w:rsidRPr="000603E6">
        <w:rPr>
          <w:noProof/>
        </w:rPr>
        <w:drawing>
          <wp:anchor distT="0" distB="0" distL="114300" distR="114300" simplePos="0" relativeHeight="251927552" behindDoc="0" locked="0" layoutInCell="1" allowOverlap="1" wp14:anchorId="100B4F4A" wp14:editId="05D90618">
            <wp:simplePos x="0" y="0"/>
            <wp:positionH relativeFrom="column">
              <wp:posOffset>730155</wp:posOffset>
            </wp:positionH>
            <wp:positionV relativeFrom="paragraph">
              <wp:posOffset>-407177</wp:posOffset>
            </wp:positionV>
            <wp:extent cx="6502400" cy="4273266"/>
            <wp:effectExtent l="0" t="0" r="12700" b="13335"/>
            <wp:wrapNone/>
            <wp:docPr id="869311627" name="Chart 1" descr="Medication/Fluid Events">
              <a:extLst xmlns:a="http://schemas.openxmlformats.org/drawingml/2006/main">
                <a:ext uri="{FF2B5EF4-FFF2-40B4-BE49-F238E27FC236}">
                  <a16:creationId xmlns:a16="http://schemas.microsoft.com/office/drawing/2014/main" id="{CCA4161B-4710-6C47-EF5A-AFD7102D2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2FDF0D89" w14:textId="39E9524D" w:rsidR="0019050C" w:rsidRDefault="0019050C">
      <w:pPr>
        <w:spacing w:after="160" w:line="259" w:lineRule="auto"/>
      </w:pPr>
      <w:r w:rsidRPr="0019050C">
        <w:rPr>
          <w:noProof/>
        </w:rPr>
        <w:drawing>
          <wp:anchor distT="0" distB="0" distL="114300" distR="114300" simplePos="0" relativeHeight="251928576" behindDoc="0" locked="0" layoutInCell="1" allowOverlap="1" wp14:anchorId="5B129352" wp14:editId="281B4AD1">
            <wp:simplePos x="0" y="0"/>
            <wp:positionH relativeFrom="column">
              <wp:posOffset>730155</wp:posOffset>
            </wp:positionH>
            <wp:positionV relativeFrom="paragraph">
              <wp:posOffset>3752111</wp:posOffset>
            </wp:positionV>
            <wp:extent cx="6515100" cy="4544704"/>
            <wp:effectExtent l="0" t="0" r="0" b="8255"/>
            <wp:wrapNone/>
            <wp:docPr id="950170097" name="Chart 1" descr="Patient Protection Events">
              <a:extLst xmlns:a="http://schemas.openxmlformats.org/drawingml/2006/main">
                <a:ext uri="{FF2B5EF4-FFF2-40B4-BE49-F238E27FC236}">
                  <a16:creationId xmlns:a16="http://schemas.microsoft.com/office/drawing/2014/main" id="{BB46404B-7B83-2C74-1309-DB9D14EA94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5B6B39">
        <w:br w:type="page"/>
      </w:r>
    </w:p>
    <w:p w14:paraId="37EAA716" w14:textId="1156C691" w:rsidR="00F56692" w:rsidRDefault="00211989">
      <w:pPr>
        <w:spacing w:after="160" w:line="259" w:lineRule="auto"/>
      </w:pPr>
      <w:r w:rsidRPr="00F56692">
        <w:rPr>
          <w:noProof/>
        </w:rPr>
        <w:lastRenderedPageBreak/>
        <w:drawing>
          <wp:anchor distT="0" distB="0" distL="114300" distR="114300" simplePos="0" relativeHeight="251932672" behindDoc="0" locked="0" layoutInCell="1" allowOverlap="1" wp14:anchorId="6E0C0A2A" wp14:editId="10B2EF34">
            <wp:simplePos x="0" y="0"/>
            <wp:positionH relativeFrom="margin">
              <wp:posOffset>698500</wp:posOffset>
            </wp:positionH>
            <wp:positionV relativeFrom="paragraph">
              <wp:posOffset>4076065</wp:posOffset>
            </wp:positionV>
            <wp:extent cx="6539714" cy="4421505"/>
            <wp:effectExtent l="0" t="0" r="13970" b="17145"/>
            <wp:wrapNone/>
            <wp:docPr id="523416426" name="Chart 1" descr="SQR Report Submissions By Race">
              <a:extLst xmlns:a="http://schemas.openxmlformats.org/drawingml/2006/main">
                <a:ext uri="{FF2B5EF4-FFF2-40B4-BE49-F238E27FC236}">
                  <a16:creationId xmlns:a16="http://schemas.microsoft.com/office/drawing/2014/main" id="{F3EAD67C-B7CB-7FB7-3EF9-A0D4CC025B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F100B6">
        <w:rPr>
          <w:noProof/>
        </w:rPr>
        <w:drawing>
          <wp:anchor distT="0" distB="0" distL="114300" distR="114300" simplePos="0" relativeHeight="251930624" behindDoc="0" locked="0" layoutInCell="1" allowOverlap="1" wp14:anchorId="77BA2043" wp14:editId="046232A0">
            <wp:simplePos x="0" y="0"/>
            <wp:positionH relativeFrom="column">
              <wp:posOffset>698528</wp:posOffset>
            </wp:positionH>
            <wp:positionV relativeFrom="paragraph">
              <wp:posOffset>-448120</wp:posOffset>
            </wp:positionV>
            <wp:extent cx="6525118" cy="4368800"/>
            <wp:effectExtent l="0" t="0" r="9525" b="12700"/>
            <wp:wrapNone/>
            <wp:docPr id="906178828" name="Chart 1" descr="All Report Submissions By Level of Harm">
              <a:extLst xmlns:a="http://schemas.openxmlformats.org/drawingml/2006/main">
                <a:ext uri="{FF2B5EF4-FFF2-40B4-BE49-F238E27FC236}">
                  <a16:creationId xmlns:a16="http://schemas.microsoft.com/office/drawing/2014/main" id="{37CB10F8-8E10-0D0E-0FDC-9A27A6D01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9600" behindDoc="0" locked="0" layoutInCell="1" allowOverlap="1" wp14:anchorId="46087A16" wp14:editId="463CDDD2">
            <wp:simplePos x="0" y="0"/>
            <wp:positionH relativeFrom="page">
              <wp:posOffset>-81887</wp:posOffset>
            </wp:positionH>
            <wp:positionV relativeFrom="paragraph">
              <wp:posOffset>-492125</wp:posOffset>
            </wp:positionV>
            <wp:extent cx="1237615" cy="9357995"/>
            <wp:effectExtent l="0" t="0" r="0" b="0"/>
            <wp:wrapNone/>
            <wp:docPr id="6376998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9987" name="Picture 14">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7615" cy="9357995"/>
                    </a:xfrm>
                    <a:prstGeom prst="rect">
                      <a:avLst/>
                    </a:prstGeom>
                    <a:noFill/>
                  </pic:spPr>
                </pic:pic>
              </a:graphicData>
            </a:graphic>
          </wp:anchor>
        </w:drawing>
      </w:r>
      <w:r w:rsidR="0019050C">
        <w:br w:type="page"/>
      </w:r>
    </w:p>
    <w:p w14:paraId="28B60033" w14:textId="125E1BC6" w:rsidR="00F56692" w:rsidRDefault="00EA257F">
      <w:pPr>
        <w:spacing w:after="160" w:line="259" w:lineRule="auto"/>
      </w:pPr>
      <w:r w:rsidRPr="00EA257F">
        <w:rPr>
          <w:noProof/>
        </w:rPr>
        <w:lastRenderedPageBreak/>
        <w:drawing>
          <wp:anchor distT="0" distB="0" distL="114300" distR="114300" simplePos="0" relativeHeight="251955200" behindDoc="0" locked="0" layoutInCell="1" allowOverlap="1" wp14:anchorId="2797ED77" wp14:editId="3B79C270">
            <wp:simplePos x="0" y="0"/>
            <wp:positionH relativeFrom="column">
              <wp:posOffset>4009390</wp:posOffset>
            </wp:positionH>
            <wp:positionV relativeFrom="paragraph">
              <wp:posOffset>5317490</wp:posOffset>
            </wp:positionV>
            <wp:extent cx="3000375" cy="2266951"/>
            <wp:effectExtent l="76200" t="76200" r="66675" b="76200"/>
            <wp:wrapNone/>
            <wp:docPr id="720866597" name="Picture 1" descr="Photo of Committee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66597" name="Picture 1" descr="Photo of Committee Members"/>
                    <pic:cNvPicPr/>
                  </pic:nvPicPr>
                  <pic:blipFill>
                    <a:blip r:embed="rId27">
                      <a:extLst>
                        <a:ext uri="{28A0092B-C50C-407E-A947-70E740481C1C}">
                          <a14:useLocalDpi xmlns:a14="http://schemas.microsoft.com/office/drawing/2010/main" val="0"/>
                        </a:ext>
                      </a:extLst>
                    </a:blip>
                    <a:stretch>
                      <a:fillRect/>
                    </a:stretch>
                  </pic:blipFill>
                  <pic:spPr>
                    <a:xfrm>
                      <a:off x="0" y="0"/>
                      <a:ext cx="3000375" cy="2266951"/>
                    </a:xfrm>
                    <a:prstGeom prst="rect">
                      <a:avLst/>
                    </a:prstGeom>
                    <a:effectLst>
                      <a:glow rad="63500">
                        <a:schemeClr val="accent1">
                          <a:satMod val="175000"/>
                          <a:alpha val="40000"/>
                        </a:schemeClr>
                      </a:glow>
                    </a:effectLst>
                  </pic:spPr>
                </pic:pic>
              </a:graphicData>
            </a:graphic>
            <wp14:sizeRelH relativeFrom="page">
              <wp14:pctWidth>0</wp14:pctWidth>
            </wp14:sizeRelH>
            <wp14:sizeRelV relativeFrom="page">
              <wp14:pctHeight>0</wp14:pctHeight>
            </wp14:sizeRelV>
          </wp:anchor>
        </w:drawing>
      </w:r>
      <w:r w:rsidR="00D80D4D" w:rsidRPr="00134C52">
        <w:rPr>
          <w:rFonts w:asciiTheme="minorHAnsi" w:hAnsiTheme="minorHAnsi"/>
          <w:i/>
          <w:iCs/>
          <w:noProof/>
          <w:sz w:val="20"/>
        </w:rPr>
        <mc:AlternateContent>
          <mc:Choice Requires="wps">
            <w:drawing>
              <wp:anchor distT="0" distB="0" distL="114300" distR="114300" simplePos="0" relativeHeight="251849728" behindDoc="0" locked="0" layoutInCell="1" allowOverlap="1" wp14:anchorId="3E1426EB" wp14:editId="23DCFE75">
                <wp:simplePos x="0" y="0"/>
                <wp:positionH relativeFrom="margin">
                  <wp:posOffset>589915</wp:posOffset>
                </wp:positionH>
                <wp:positionV relativeFrom="page">
                  <wp:posOffset>7724775</wp:posOffset>
                </wp:positionV>
                <wp:extent cx="3324225" cy="1657350"/>
                <wp:effectExtent l="76200" t="95250" r="142875" b="95250"/>
                <wp:wrapNone/>
                <wp:docPr id="1504287103" name="Text Box 1504287103"/>
                <wp:cNvGraphicFramePr/>
                <a:graphic xmlns:a="http://schemas.openxmlformats.org/drawingml/2006/main">
                  <a:graphicData uri="http://schemas.microsoft.com/office/word/2010/wordprocessingShape">
                    <wps:wsp>
                      <wps:cNvSpPr txBox="1"/>
                      <wps:spPr>
                        <a:xfrm>
                          <a:off x="0" y="0"/>
                          <a:ext cx="3324225" cy="1657350"/>
                        </a:xfrm>
                        <a:prstGeom prst="snip2DiagRect">
                          <a:avLst/>
                        </a:prstGeom>
                        <a:solidFill>
                          <a:srgbClr val="14558F"/>
                        </a:solidFill>
                        <a:ln w="9525" cap="rnd" cmpd="sng" algn="ctr">
                          <a:solidFill>
                            <a:srgbClr val="54849A"/>
                          </a:solidFill>
                          <a:prstDash val="solid"/>
                        </a:ln>
                        <a:effectLst>
                          <a:outerShdw blurRad="50800" dist="38100" dir="18900000" algn="bl" rotWithShape="0">
                            <a:prstClr val="black">
                              <a:alpha val="40000"/>
                            </a:prstClr>
                          </a:outerShdw>
                        </a:effectLst>
                        <a:scene3d>
                          <a:camera prst="orthographicFront"/>
                          <a:lightRig rig="threePt" dir="t"/>
                        </a:scene3d>
                        <a:sp3d>
                          <a:bevelT/>
                        </a:sp3d>
                      </wps:spPr>
                      <wps:txbx>
                        <w:txbxContent>
                          <w:p w14:paraId="3066533C" w14:textId="77777777" w:rsidR="005F36F0" w:rsidRPr="00A52123" w:rsidRDefault="005F36F0" w:rsidP="00FA265D">
                            <w:pPr>
                              <w:contextualSpacing/>
                              <w:jc w:val="center"/>
                              <w:rPr>
                                <w:rFonts w:asciiTheme="minorHAnsi" w:hAnsiTheme="minorHAnsi" w:cstheme="minorHAnsi"/>
                                <w:color w:val="FFFFFF" w:themeColor="background1"/>
                                <w:sz w:val="20"/>
                              </w:rPr>
                            </w:pPr>
                          </w:p>
                          <w:p w14:paraId="7C7DF54D" w14:textId="7A1FC8C6" w:rsidR="0025006F" w:rsidRPr="00A52123" w:rsidRDefault="0025006F" w:rsidP="00FA265D">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Questions and comments may be directed to</w:t>
                            </w:r>
                          </w:p>
                          <w:p w14:paraId="0738846F" w14:textId="77777777" w:rsidR="0025006F" w:rsidRPr="00A52123"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Trinh Ly-Lucas, MSN, AGNP-BC</w:t>
                            </w:r>
                          </w:p>
                          <w:p w14:paraId="1E3D5ABC" w14:textId="77777777" w:rsidR="0025006F" w:rsidRPr="00A52123"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 xml:space="preserve">Quality Nurse Analyst </w:t>
                            </w:r>
                          </w:p>
                          <w:p w14:paraId="32CEB1EB" w14:textId="77777777" w:rsidR="0025006F" w:rsidRPr="00A52123"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Quality &amp; Patient Safety Division</w:t>
                            </w:r>
                          </w:p>
                          <w:p w14:paraId="3E8C531F" w14:textId="77777777" w:rsidR="0025006F"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Massachusetts Board of Registration in Medicine</w:t>
                            </w:r>
                          </w:p>
                          <w:p w14:paraId="226A3AD6" w14:textId="77777777" w:rsidR="00A52123" w:rsidRPr="00A52123" w:rsidRDefault="00A52123" w:rsidP="0025006F">
                            <w:pPr>
                              <w:contextualSpacing/>
                              <w:jc w:val="center"/>
                              <w:rPr>
                                <w:rFonts w:ascii="Franklin Gothic Book" w:hAnsi="Franklin Gothic Book" w:cstheme="minorHAnsi"/>
                                <w:color w:val="FFFFFF" w:themeColor="background1"/>
                                <w:sz w:val="20"/>
                              </w:rPr>
                            </w:pPr>
                          </w:p>
                          <w:p w14:paraId="285DA26E" w14:textId="77777777" w:rsidR="0025006F" w:rsidRPr="00F94186" w:rsidRDefault="0025006F" w:rsidP="0025006F">
                            <w:pPr>
                              <w:contextualSpacing/>
                              <w:jc w:val="center"/>
                              <w:rPr>
                                <w:rFonts w:ascii="Franklin Gothic Book" w:hAnsi="Franklin Gothic Book" w:cs="Calibri"/>
                                <w:color w:val="FFFFFF" w:themeColor="background1"/>
                                <w:sz w:val="20"/>
                              </w:rPr>
                            </w:pPr>
                            <w:hyperlink r:id="rId28" w:history="1">
                              <w:r w:rsidRPr="00F94186">
                                <w:rPr>
                                  <w:rStyle w:val="Hyperlink"/>
                                  <w:rFonts w:ascii="Franklin Gothic Book" w:hAnsi="Franklin Gothic Book" w:cs="Calibri"/>
                                  <w:color w:val="FFFFFF" w:themeColor="background1"/>
                                  <w:sz w:val="20"/>
                                </w:rPr>
                                <w:t>trinh.ly-lucas@mass.gov</w:t>
                              </w:r>
                            </w:hyperlink>
                          </w:p>
                          <w:p w14:paraId="2B2D2B75" w14:textId="77777777" w:rsidR="0025006F" w:rsidRPr="00975167" w:rsidRDefault="0025006F" w:rsidP="0025006F">
                            <w:pPr>
                              <w:contextualSpacing/>
                              <w:jc w:val="center"/>
                              <w:rPr>
                                <w:rFonts w:asciiTheme="majorHAnsi" w:hAnsiTheme="majorHAnsi" w:cs="Calibr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426EB" id="Text Box 1504287103" o:spid="_x0000_s1031" style="position:absolute;margin-left:46.45pt;margin-top:608.25pt;width:261.75pt;height:130.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coordsize="3324225,1657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" adj="-11796480,,5400" path="m,l3047994,r276231,276231l3324225,1657350r,l276231,1657350,,1381119,,xe" fillcolor="#14558f" strokecolor="#54849a">
                <v:stroke joinstyle="miter" endcap="round"/>
                <v:shadow on="t" color="black" opacity="26214f" origin="-.5,.5" offset=".74836mm,-.74836mm"/>
                <v:formulas/>
                <v:path arrowok="t" o:connecttype="custom" o:connectlocs="0,0;3047994,0;3324225,276231;3324225,1657350;3324225,1657350;276231,1657350;0,1381119;0,0" o:connectangles="0,0,0,0,0,0,0,0" textboxrect="0,0,3324225,1657350"/>
                <v:textbox>
                  <w:txbxContent>
                    <w:p w14:paraId="3066533C" w14:textId="77777777" w:rsidR="005F36F0" w:rsidRPr="00A52123" w:rsidRDefault="005F36F0" w:rsidP="00FA265D">
                      <w:pPr>
                        <w:contextualSpacing/>
                        <w:jc w:val="center"/>
                        <w:rPr>
                          <w:rFonts w:asciiTheme="minorHAnsi" w:hAnsiTheme="minorHAnsi" w:cstheme="minorHAnsi"/>
                          <w:color w:val="FFFFFF" w:themeColor="background1"/>
                          <w:sz w:val="20"/>
                        </w:rPr>
                      </w:pPr>
                    </w:p>
                    <w:p w14:paraId="7C7DF54D" w14:textId="7A1FC8C6" w:rsidR="0025006F" w:rsidRPr="00A52123" w:rsidRDefault="0025006F" w:rsidP="00FA265D">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Questions and comments may be directed to</w:t>
                      </w:r>
                    </w:p>
                    <w:p w14:paraId="0738846F" w14:textId="77777777" w:rsidR="0025006F" w:rsidRPr="00A52123"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Trinh Ly-Lucas, MSN, AGNP-BC</w:t>
                      </w:r>
                    </w:p>
                    <w:p w14:paraId="1E3D5ABC" w14:textId="77777777" w:rsidR="0025006F" w:rsidRPr="00A52123"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 xml:space="preserve">Quality Nurse Analyst </w:t>
                      </w:r>
                    </w:p>
                    <w:p w14:paraId="32CEB1EB" w14:textId="77777777" w:rsidR="0025006F" w:rsidRPr="00A52123"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Quality &amp; Patient Safety Division</w:t>
                      </w:r>
                    </w:p>
                    <w:p w14:paraId="3E8C531F" w14:textId="77777777" w:rsidR="0025006F" w:rsidRDefault="0025006F" w:rsidP="0025006F">
                      <w:pPr>
                        <w:contextualSpacing/>
                        <w:jc w:val="center"/>
                        <w:rPr>
                          <w:rFonts w:ascii="Franklin Gothic Book" w:hAnsi="Franklin Gothic Book" w:cstheme="minorHAnsi"/>
                          <w:color w:val="FFFFFF" w:themeColor="background1"/>
                          <w:sz w:val="20"/>
                        </w:rPr>
                      </w:pPr>
                      <w:r w:rsidRPr="00A52123">
                        <w:rPr>
                          <w:rFonts w:ascii="Franklin Gothic Book" w:hAnsi="Franklin Gothic Book" w:cstheme="minorHAnsi"/>
                          <w:color w:val="FFFFFF" w:themeColor="background1"/>
                          <w:sz w:val="20"/>
                        </w:rPr>
                        <w:t>Massachusetts Board of Registration in Medicine</w:t>
                      </w:r>
                    </w:p>
                    <w:p w14:paraId="226A3AD6" w14:textId="77777777" w:rsidR="00A52123" w:rsidRPr="00A52123" w:rsidRDefault="00A52123" w:rsidP="0025006F">
                      <w:pPr>
                        <w:contextualSpacing/>
                        <w:jc w:val="center"/>
                        <w:rPr>
                          <w:rFonts w:ascii="Franklin Gothic Book" w:hAnsi="Franklin Gothic Book" w:cstheme="minorHAnsi"/>
                          <w:color w:val="FFFFFF" w:themeColor="background1"/>
                          <w:sz w:val="20"/>
                        </w:rPr>
                      </w:pPr>
                    </w:p>
                    <w:p w14:paraId="285DA26E" w14:textId="77777777" w:rsidR="0025006F" w:rsidRPr="00F94186" w:rsidRDefault="0025006F" w:rsidP="0025006F">
                      <w:pPr>
                        <w:contextualSpacing/>
                        <w:jc w:val="center"/>
                        <w:rPr>
                          <w:rFonts w:ascii="Franklin Gothic Book" w:hAnsi="Franklin Gothic Book" w:cs="Calibri"/>
                          <w:color w:val="FFFFFF" w:themeColor="background1"/>
                          <w:sz w:val="20"/>
                        </w:rPr>
                      </w:pPr>
                      <w:hyperlink r:id="rId30" w:history="1">
                        <w:r w:rsidRPr="00F94186">
                          <w:rPr>
                            <w:rStyle w:val="Hyperlink"/>
                            <w:rFonts w:ascii="Franklin Gothic Book" w:hAnsi="Franklin Gothic Book" w:cs="Calibri"/>
                            <w:color w:val="FFFFFF" w:themeColor="background1"/>
                            <w:sz w:val="20"/>
                          </w:rPr>
                          <w:t>trinh.ly-lucas@mass.gov</w:t>
                        </w:r>
                      </w:hyperlink>
                    </w:p>
                    <w:p w14:paraId="2B2D2B75" w14:textId="77777777" w:rsidR="0025006F" w:rsidRPr="00975167" w:rsidRDefault="0025006F" w:rsidP="0025006F">
                      <w:pPr>
                        <w:contextualSpacing/>
                        <w:jc w:val="center"/>
                        <w:rPr>
                          <w:rFonts w:asciiTheme="majorHAnsi" w:hAnsiTheme="majorHAnsi" w:cs="Calibri"/>
                          <w:color w:val="FFFFFF" w:themeColor="background1"/>
                          <w:sz w:val="22"/>
                          <w:szCs w:val="22"/>
                        </w:rPr>
                      </w:pPr>
                    </w:p>
                  </w:txbxContent>
                </v:textbox>
                <w10:wrap anchorx="margin" anchory="page"/>
              </v:shape>
            </w:pict>
          </mc:Fallback>
        </mc:AlternateContent>
      </w:r>
      <w:r w:rsidR="00D80D4D">
        <w:rPr>
          <w:noProof/>
        </w:rPr>
        <mc:AlternateContent>
          <mc:Choice Requires="wps">
            <w:drawing>
              <wp:anchor distT="45720" distB="45720" distL="114300" distR="114300" simplePos="0" relativeHeight="251954176" behindDoc="0" locked="0" layoutInCell="1" allowOverlap="1" wp14:anchorId="55950B4E" wp14:editId="4006F814">
                <wp:simplePos x="0" y="0"/>
                <wp:positionH relativeFrom="margin">
                  <wp:posOffset>3971925</wp:posOffset>
                </wp:positionH>
                <wp:positionV relativeFrom="paragraph">
                  <wp:posOffset>7560310</wp:posOffset>
                </wp:positionV>
                <wp:extent cx="3086100" cy="1404620"/>
                <wp:effectExtent l="95250" t="95250" r="76200" b="69850"/>
                <wp:wrapSquare wrapText="bothSides"/>
                <wp:docPr id="1986474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solidFill>
                          <a:srgbClr val="FFFFFF"/>
                        </a:solidFill>
                        <a:ln w="28575">
                          <a:solidFill>
                            <a:schemeClr val="accent1">
                              <a:lumMod val="50000"/>
                            </a:schemeClr>
                          </a:solidFill>
                          <a:miter lim="800000"/>
                          <a:headEnd/>
                          <a:tailEnd/>
                          <a:extLst>
                            <a:ext uri="{C807C97D-BFC1-408E-A445-0C87EB9F89A2}">
                              <ask:lineSketchStyleProps xmlns:ask="http://schemas.microsoft.com/office/drawing/2018/sketchyshapes" sd="1101349027">
                                <a:custGeom>
                                  <a:avLst/>
                                  <a:gdLst>
                                    <a:gd name="connsiteX0" fmla="*/ 0 w 3086100"/>
                                    <a:gd name="connsiteY0" fmla="*/ 0 h 1404620"/>
                                    <a:gd name="connsiteX1" fmla="*/ 3086100 w 3086100"/>
                                    <a:gd name="connsiteY1" fmla="*/ 0 h 1404620"/>
                                    <a:gd name="connsiteX2" fmla="*/ 3086100 w 3086100"/>
                                    <a:gd name="connsiteY2" fmla="*/ 1404620 h 1404620"/>
                                    <a:gd name="connsiteX3" fmla="*/ 0 w 3086100"/>
                                    <a:gd name="connsiteY3" fmla="*/ 1404620 h 1404620"/>
                                    <a:gd name="connsiteX4" fmla="*/ 0 w 3086100"/>
                                    <a:gd name="connsiteY4" fmla="*/ 0 h 1404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86100" h="1404620" fill="none" extrusionOk="0">
                                      <a:moveTo>
                                        <a:pt x="0" y="0"/>
                                      </a:moveTo>
                                      <a:cubicBezTo>
                                        <a:pt x="337739" y="-55575"/>
                                        <a:pt x="2145725" y="9679"/>
                                        <a:pt x="3086100" y="0"/>
                                      </a:cubicBezTo>
                                      <a:cubicBezTo>
                                        <a:pt x="3005525" y="540938"/>
                                        <a:pt x="3181281" y="1127677"/>
                                        <a:pt x="3086100" y="1404620"/>
                                      </a:cubicBezTo>
                                      <a:cubicBezTo>
                                        <a:pt x="2375370" y="1310820"/>
                                        <a:pt x="649080" y="1477355"/>
                                        <a:pt x="0" y="1404620"/>
                                      </a:cubicBezTo>
                                      <a:cubicBezTo>
                                        <a:pt x="40444" y="1024116"/>
                                        <a:pt x="19490" y="178609"/>
                                        <a:pt x="0" y="0"/>
                                      </a:cubicBezTo>
                                      <a:close/>
                                    </a:path>
                                    <a:path w="3086100" h="1404620" stroke="0" extrusionOk="0">
                                      <a:moveTo>
                                        <a:pt x="0" y="0"/>
                                      </a:moveTo>
                                      <a:cubicBezTo>
                                        <a:pt x="733503" y="-109222"/>
                                        <a:pt x="2384405" y="98277"/>
                                        <a:pt x="3086100" y="0"/>
                                      </a:cubicBezTo>
                                      <a:cubicBezTo>
                                        <a:pt x="3141921" y="385928"/>
                                        <a:pt x="3153383" y="1052637"/>
                                        <a:pt x="3086100" y="1404620"/>
                                      </a:cubicBezTo>
                                      <a:cubicBezTo>
                                        <a:pt x="2474541" y="1274726"/>
                                        <a:pt x="1351990" y="1303205"/>
                                        <a:pt x="0" y="1404620"/>
                                      </a:cubicBezTo>
                                      <a:cubicBezTo>
                                        <a:pt x="-120877" y="914520"/>
                                        <a:pt x="51827" y="260893"/>
                                        <a:pt x="0" y="0"/>
                                      </a:cubicBezTo>
                                      <a:close/>
                                    </a:path>
                                  </a:pathLst>
                                </a:custGeom>
                                <ask:type>
                                  <ask:lineSketchNone/>
                                </ask:type>
                              </ask:lineSketchStyleProps>
                            </a:ext>
                          </a:extLst>
                        </a:ln>
                        <a:effectLst>
                          <a:glow rad="63500">
                            <a:schemeClr val="accent1">
                              <a:satMod val="175000"/>
                              <a:alpha val="40000"/>
                            </a:schemeClr>
                          </a:glow>
                        </a:effectLst>
                      </wps:spPr>
                      <wps:txbx>
                        <w:txbxContent>
                          <w:p w14:paraId="231D61EA" w14:textId="2C1B5AC3" w:rsidR="00A52123" w:rsidRDefault="00A52123">
                            <w:pPr>
                              <w:rPr>
                                <w:sz w:val="14"/>
                                <w:szCs w:val="14"/>
                              </w:rPr>
                            </w:pPr>
                            <w:r w:rsidRPr="00A52123">
                              <w:rPr>
                                <w:sz w:val="14"/>
                                <w:szCs w:val="14"/>
                              </w:rPr>
                              <w:t>QPS Committee members (Front l, r) William Goodman, MD; Booker T. Bush, MD; Yvonne Y. Cheung, MD, Diane Hanley, RN; Sarah Rae Easter, MD, (Back l, r) Julian N. Robinson, MD; Melissa Sundberg, MD; Pardon Kenney, MD; Michelle Chan,</w:t>
                            </w:r>
                            <w:r>
                              <w:rPr>
                                <w:sz w:val="14"/>
                                <w:szCs w:val="14"/>
                              </w:rPr>
                              <w:t xml:space="preserve"> RPh; </w:t>
                            </w:r>
                            <w:r w:rsidRPr="00A52123">
                              <w:rPr>
                                <w:sz w:val="14"/>
                                <w:szCs w:val="14"/>
                              </w:rPr>
                              <w:t>Micha</w:t>
                            </w:r>
                            <w:r>
                              <w:rPr>
                                <w:sz w:val="14"/>
                                <w:szCs w:val="14"/>
                              </w:rPr>
                              <w:t>el</w:t>
                            </w:r>
                            <w:r w:rsidRPr="00A52123">
                              <w:rPr>
                                <w:sz w:val="14"/>
                                <w:szCs w:val="14"/>
                              </w:rPr>
                              <w:t xml:space="preserve"> Henry, MD.</w:t>
                            </w:r>
                          </w:p>
                          <w:p w14:paraId="7A6F2814" w14:textId="065AC332" w:rsidR="00A52123" w:rsidRPr="00A52123" w:rsidRDefault="00A52123">
                            <w:pPr>
                              <w:rPr>
                                <w:sz w:val="14"/>
                                <w:szCs w:val="14"/>
                              </w:rPr>
                            </w:pPr>
                            <w:r>
                              <w:rPr>
                                <w:sz w:val="14"/>
                                <w:szCs w:val="14"/>
                              </w:rPr>
                              <w:t>Missing from photo: Marc S. Rubin, MD, Leslie Selbovitz, MD; Meghna Trivedi, MD; Karen Johnson, RN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950B4E" id="Text Box 2" o:spid="_x0000_s1032" type="#_x0000_t202" style="position:absolute;margin-left:312.75pt;margin-top:595.3pt;width:243pt;height:110.6pt;z-index:251954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" strokecolor="#1f3763 [1604]" strokeweight="2.25pt">
                <v:textbox style="mso-fit-shape-to-text:t">
                  <w:txbxContent>
                    <w:p w14:paraId="231D61EA" w14:textId="2C1B5AC3" w:rsidR="00A52123" w:rsidRDefault="00A52123">
                      <w:pPr>
                        <w:rPr>
                          <w:sz w:val="14"/>
                          <w:szCs w:val="14"/>
                        </w:rPr>
                      </w:pPr>
                      <w:r w:rsidRPr="00A52123">
                        <w:rPr>
                          <w:sz w:val="14"/>
                          <w:szCs w:val="14"/>
                        </w:rPr>
                        <w:t>QPS Committee members (Front l, r) William Goodman, MD; Booker T. Bush, MD; Yvonne Y. Cheung, MD, Diane Hanley, RN; Sarah Rae Easter, MD, (Back l, r) Julian N. Robinson, MD; Melissa Sundberg, MD; Pardon Kenney, MD; Michelle Chan,</w:t>
                      </w:r>
                      <w:r>
                        <w:rPr>
                          <w:sz w:val="14"/>
                          <w:szCs w:val="14"/>
                        </w:rPr>
                        <w:t xml:space="preserve"> RPh; </w:t>
                      </w:r>
                      <w:r w:rsidRPr="00A52123">
                        <w:rPr>
                          <w:sz w:val="14"/>
                          <w:szCs w:val="14"/>
                        </w:rPr>
                        <w:t>Micha</w:t>
                      </w:r>
                      <w:r>
                        <w:rPr>
                          <w:sz w:val="14"/>
                          <w:szCs w:val="14"/>
                        </w:rPr>
                        <w:t>el</w:t>
                      </w:r>
                      <w:r w:rsidRPr="00A52123">
                        <w:rPr>
                          <w:sz w:val="14"/>
                          <w:szCs w:val="14"/>
                        </w:rPr>
                        <w:t xml:space="preserve"> Henry, MD.</w:t>
                      </w:r>
                    </w:p>
                    <w:p w14:paraId="7A6F2814" w14:textId="065AC332" w:rsidR="00A52123" w:rsidRPr="00A52123" w:rsidRDefault="00A52123">
                      <w:pPr>
                        <w:rPr>
                          <w:sz w:val="14"/>
                          <w:szCs w:val="14"/>
                        </w:rPr>
                      </w:pPr>
                      <w:r>
                        <w:rPr>
                          <w:sz w:val="14"/>
                          <w:szCs w:val="14"/>
                        </w:rPr>
                        <w:t>Missing from photo: Marc S. Rubin, MD, Leslie Selbovitz, MD; Meghna Trivedi, MD; Karen Johnson, RN</w:t>
                      </w:r>
                    </w:p>
                  </w:txbxContent>
                </v:textbox>
                <w10:wrap type="square" anchorx="margin"/>
              </v:shape>
            </w:pict>
          </mc:Fallback>
        </mc:AlternateContent>
      </w:r>
      <w:r w:rsidR="00A52123" w:rsidRPr="00134C52">
        <w:rPr>
          <w:rFonts w:asciiTheme="minorHAnsi" w:hAnsiTheme="minorHAnsi"/>
          <w:i/>
          <w:iCs/>
          <w:noProof/>
          <w:sz w:val="20"/>
        </w:rPr>
        <mc:AlternateContent>
          <mc:Choice Requires="wps">
            <w:drawing>
              <wp:anchor distT="0" distB="0" distL="114300" distR="114300" simplePos="0" relativeHeight="251851776" behindDoc="0" locked="0" layoutInCell="1" allowOverlap="1" wp14:anchorId="1EFFBCC8" wp14:editId="3F5C4017">
                <wp:simplePos x="0" y="0"/>
                <wp:positionH relativeFrom="page">
                  <wp:posOffset>1028700</wp:posOffset>
                </wp:positionH>
                <wp:positionV relativeFrom="margin">
                  <wp:posOffset>5307965</wp:posOffset>
                </wp:positionV>
                <wp:extent cx="3295650" cy="1504950"/>
                <wp:effectExtent l="19050" t="19050" r="38100" b="38100"/>
                <wp:wrapNone/>
                <wp:docPr id="1260364243" name="Text Box 1260364243"/>
                <wp:cNvGraphicFramePr/>
                <a:graphic xmlns:a="http://schemas.openxmlformats.org/drawingml/2006/main">
                  <a:graphicData uri="http://schemas.microsoft.com/office/word/2010/wordprocessingShape">
                    <wps:wsp>
                      <wps:cNvSpPr txBox="1"/>
                      <wps:spPr>
                        <a:xfrm>
                          <a:off x="0" y="0"/>
                          <a:ext cx="3295650" cy="1504950"/>
                        </a:xfrm>
                        <a:prstGeom prst="snip2DiagRect">
                          <a:avLst/>
                        </a:prstGeom>
                        <a:ln w="57150">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7A447332" w14:textId="32FE9F23" w:rsidR="005F36F0" w:rsidRDefault="00FA265D" w:rsidP="00A52123">
                            <w:pPr>
                              <w:contextualSpacing/>
                              <w:jc w:val="center"/>
                              <w:rPr>
                                <w:rFonts w:asciiTheme="minorHAnsi" w:hAnsiTheme="minorHAnsi" w:cstheme="minorHAnsi"/>
                                <w:sz w:val="20"/>
                              </w:rPr>
                            </w:pPr>
                            <w:r w:rsidRPr="00A52123">
                              <w:rPr>
                                <w:rFonts w:asciiTheme="minorHAnsi" w:hAnsiTheme="minorHAnsi" w:cstheme="minorHAnsi"/>
                                <w:sz w:val="20"/>
                              </w:rPr>
                              <w:t>Patient Care Assessment (PCA) program and online reporting guidance</w:t>
                            </w:r>
                            <w:r w:rsidR="005F36F0" w:rsidRPr="00A52123">
                              <w:rPr>
                                <w:rFonts w:asciiTheme="minorHAnsi" w:hAnsiTheme="minorHAnsi" w:cstheme="minorHAnsi"/>
                                <w:sz w:val="20"/>
                              </w:rPr>
                              <w:t xml:space="preserve"> </w:t>
                            </w:r>
                            <w:r w:rsidRPr="00A52123">
                              <w:rPr>
                                <w:rFonts w:asciiTheme="minorHAnsi" w:hAnsiTheme="minorHAnsi" w:cstheme="minorHAnsi"/>
                                <w:sz w:val="20"/>
                              </w:rPr>
                              <w:t xml:space="preserve">including video tutorials, </w:t>
                            </w:r>
                            <w:r w:rsidR="005F36F0" w:rsidRPr="00A52123">
                              <w:rPr>
                                <w:rFonts w:asciiTheme="minorHAnsi" w:hAnsiTheme="minorHAnsi" w:cstheme="minorHAnsi"/>
                                <w:sz w:val="20"/>
                              </w:rPr>
                              <w:t xml:space="preserve">examples of fictitious SQR reports, and an overview of Patient Care Assessment </w:t>
                            </w:r>
                            <w:r w:rsidRPr="00A52123">
                              <w:rPr>
                                <w:rFonts w:asciiTheme="minorHAnsi" w:hAnsiTheme="minorHAnsi" w:cstheme="minorHAnsi"/>
                                <w:sz w:val="20"/>
                              </w:rPr>
                              <w:t xml:space="preserve">may be found at: </w:t>
                            </w:r>
                          </w:p>
                          <w:p w14:paraId="396B90DD" w14:textId="77777777" w:rsidR="00A52123" w:rsidRPr="00A52123" w:rsidRDefault="00A52123" w:rsidP="00A52123">
                            <w:pPr>
                              <w:contextualSpacing/>
                              <w:jc w:val="center"/>
                              <w:rPr>
                                <w:rFonts w:asciiTheme="minorHAnsi" w:hAnsiTheme="minorHAnsi" w:cstheme="minorHAnsi"/>
                                <w:sz w:val="20"/>
                              </w:rPr>
                            </w:pPr>
                          </w:p>
                          <w:p w14:paraId="10A0660B" w14:textId="6B3C9A43" w:rsidR="00FA265D" w:rsidRPr="005F36F0" w:rsidRDefault="00FA265D" w:rsidP="00FA265D">
                            <w:pPr>
                              <w:contextualSpacing/>
                              <w:jc w:val="center"/>
                              <w:rPr>
                                <w:rFonts w:asciiTheme="minorHAnsi" w:hAnsiTheme="minorHAnsi" w:cstheme="minorHAnsi"/>
                                <w:color w:val="FFFFFF" w:themeColor="background1"/>
                                <w:szCs w:val="24"/>
                              </w:rPr>
                            </w:pPr>
                            <w:hyperlink r:id="rId31" w:history="1">
                              <w:r w:rsidRPr="00A52123">
                                <w:rPr>
                                  <w:color w:val="0000FF"/>
                                  <w:sz w:val="20"/>
                                  <w:u w:val="single"/>
                                </w:rPr>
                                <w:t>Patient Care Assessment Program | Mass.gov</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BCC8" id="Text Box 1260364243" o:spid="_x0000_s1033" style="position:absolute;margin-left:81pt;margin-top:417.95pt;width:259.5pt;height:118.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coordsize="3295650,1504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" adj="-11796480,,5400" path="m,l3044820,r250830,250830l3295650,1504950r,l250830,1504950,,1254120,,xe" fillcolor="white [3201]" strokecolor="#1f3763 [1604]" strokeweight="4.5pt">
                <v:stroke joinstyle="miter"/>
                <v:formulas/>
                <v:path arrowok="t" o:connecttype="custom" o:connectlocs="0,0;3044820,0;3295650,250830;3295650,1504950;3295650,1504950;250830,1504950;0,1254120;0,0" o:connectangles="0,0,0,0,0,0,0,0" textboxrect="0,0,3295650,1504950"/>
                <v:textbox>
                  <w:txbxContent>
                    <w:p w14:paraId="7A447332" w14:textId="32FE9F23" w:rsidR="005F36F0" w:rsidRDefault="00FA265D" w:rsidP="00A52123">
                      <w:pPr>
                        <w:contextualSpacing/>
                        <w:jc w:val="center"/>
                        <w:rPr>
                          <w:rFonts w:asciiTheme="minorHAnsi" w:hAnsiTheme="minorHAnsi" w:cstheme="minorHAnsi"/>
                          <w:sz w:val="20"/>
                        </w:rPr>
                      </w:pPr>
                      <w:r w:rsidRPr="00A52123">
                        <w:rPr>
                          <w:rFonts w:asciiTheme="minorHAnsi" w:hAnsiTheme="minorHAnsi" w:cstheme="minorHAnsi"/>
                          <w:sz w:val="20"/>
                        </w:rPr>
                        <w:t>Patient Care Assessment (PCA) program and online reporting guidance</w:t>
                      </w:r>
                      <w:r w:rsidR="005F36F0" w:rsidRPr="00A52123">
                        <w:rPr>
                          <w:rFonts w:asciiTheme="minorHAnsi" w:hAnsiTheme="minorHAnsi" w:cstheme="minorHAnsi"/>
                          <w:sz w:val="20"/>
                        </w:rPr>
                        <w:t xml:space="preserve"> </w:t>
                      </w:r>
                      <w:r w:rsidRPr="00A52123">
                        <w:rPr>
                          <w:rFonts w:asciiTheme="minorHAnsi" w:hAnsiTheme="minorHAnsi" w:cstheme="minorHAnsi"/>
                          <w:sz w:val="20"/>
                        </w:rPr>
                        <w:t xml:space="preserve">including video tutorials, </w:t>
                      </w:r>
                      <w:r w:rsidR="005F36F0" w:rsidRPr="00A52123">
                        <w:rPr>
                          <w:rFonts w:asciiTheme="minorHAnsi" w:hAnsiTheme="minorHAnsi" w:cstheme="minorHAnsi"/>
                          <w:sz w:val="20"/>
                        </w:rPr>
                        <w:t xml:space="preserve">examples of fictitious SQR reports, and an overview of Patient Care Assessment </w:t>
                      </w:r>
                      <w:r w:rsidRPr="00A52123">
                        <w:rPr>
                          <w:rFonts w:asciiTheme="minorHAnsi" w:hAnsiTheme="minorHAnsi" w:cstheme="minorHAnsi"/>
                          <w:sz w:val="20"/>
                        </w:rPr>
                        <w:t xml:space="preserve">may be found at: </w:t>
                      </w:r>
                    </w:p>
                    <w:p w14:paraId="396B90DD" w14:textId="77777777" w:rsidR="00A52123" w:rsidRPr="00A52123" w:rsidRDefault="00A52123" w:rsidP="00A52123">
                      <w:pPr>
                        <w:contextualSpacing/>
                        <w:jc w:val="center"/>
                        <w:rPr>
                          <w:rFonts w:asciiTheme="minorHAnsi" w:hAnsiTheme="minorHAnsi" w:cstheme="minorHAnsi"/>
                          <w:sz w:val="20"/>
                        </w:rPr>
                      </w:pPr>
                    </w:p>
                    <w:p w14:paraId="10A0660B" w14:textId="6B3C9A43" w:rsidR="00FA265D" w:rsidRPr="005F36F0" w:rsidRDefault="00FA265D" w:rsidP="00FA265D">
                      <w:pPr>
                        <w:contextualSpacing/>
                        <w:jc w:val="center"/>
                        <w:rPr>
                          <w:rFonts w:asciiTheme="minorHAnsi" w:hAnsiTheme="minorHAnsi" w:cstheme="minorHAnsi"/>
                          <w:color w:val="FFFFFF" w:themeColor="background1"/>
                          <w:szCs w:val="24"/>
                        </w:rPr>
                      </w:pPr>
                      <w:hyperlink r:id="rId32" w:history="1">
                        <w:r w:rsidRPr="00A52123">
                          <w:rPr>
                            <w:color w:val="0000FF"/>
                            <w:sz w:val="20"/>
                            <w:u w:val="single"/>
                          </w:rPr>
                          <w:t>Patient Care Assessment Program | Mass.gov</w:t>
                        </w:r>
                      </w:hyperlink>
                    </w:p>
                  </w:txbxContent>
                </v:textbox>
                <w10:wrap anchorx="page" anchory="margin"/>
              </v:shape>
            </w:pict>
          </mc:Fallback>
        </mc:AlternateContent>
      </w:r>
      <w:r w:rsidR="005F4950" w:rsidRPr="00AB42EC">
        <w:rPr>
          <w:rFonts w:ascii="Calibri" w:eastAsia="Calibri" w:hAnsi="Calibri"/>
          <w:noProof/>
          <w:color w:val="auto"/>
          <w:sz w:val="22"/>
          <w:szCs w:val="22"/>
        </w:rPr>
        <mc:AlternateContent>
          <mc:Choice Requires="wps">
            <w:drawing>
              <wp:anchor distT="0" distB="0" distL="114300" distR="114300" simplePos="0" relativeHeight="251938816" behindDoc="0" locked="0" layoutInCell="1" allowOverlap="1" wp14:anchorId="2CA9C862" wp14:editId="08827165">
                <wp:simplePos x="0" y="0"/>
                <wp:positionH relativeFrom="page">
                  <wp:posOffset>1072478</wp:posOffset>
                </wp:positionH>
                <wp:positionV relativeFrom="paragraph">
                  <wp:posOffset>-314600</wp:posOffset>
                </wp:positionV>
                <wp:extent cx="6667784" cy="5544119"/>
                <wp:effectExtent l="152400" t="171450" r="133350" b="171450"/>
                <wp:wrapNone/>
                <wp:docPr id="1032446872" name="Rectangle 1"/>
                <wp:cNvGraphicFramePr/>
                <a:graphic xmlns:a="http://schemas.openxmlformats.org/drawingml/2006/main">
                  <a:graphicData uri="http://schemas.microsoft.com/office/word/2010/wordprocessingShape">
                    <wps:wsp>
                      <wps:cNvSpPr/>
                      <wps:spPr>
                        <a:xfrm>
                          <a:off x="0" y="0"/>
                          <a:ext cx="6667784" cy="5544119"/>
                        </a:xfrm>
                        <a:prstGeom prst="rect">
                          <a:avLst/>
                        </a:prstGeom>
                        <a:solidFill>
                          <a:sysClr val="window" lastClr="FFFFFF"/>
                        </a:solidFill>
                        <a:ln w="38100" cap="flat" cmpd="sng" algn="ctr">
                          <a:solidFill>
                            <a:srgbClr val="4472C4">
                              <a:lumMod val="50000"/>
                            </a:srgbClr>
                          </a:solidFill>
                          <a:prstDash val="solid"/>
                          <a:miter lim="800000"/>
                        </a:ln>
                        <a:effectLst>
                          <a:glow rad="101600">
                            <a:srgbClr val="002060">
                              <a:alpha val="60000"/>
                            </a:srgbClr>
                          </a:glow>
                        </a:effectLst>
                        <a:scene3d>
                          <a:camera prst="orthographicFront"/>
                          <a:lightRig rig="threePt" dir="t"/>
                        </a:scene3d>
                        <a:sp3d>
                          <a:bevelT/>
                        </a:sp3d>
                      </wps:spPr>
                      <wps:txbx>
                        <w:txbxContent>
                          <w:p w14:paraId="42C08FF4" w14:textId="1C516DF1" w:rsidR="005F4950" w:rsidRDefault="005F4950" w:rsidP="005F4950">
                            <w:pPr>
                              <w:rPr>
                                <w:rFonts w:ascii="Franklin Gothic Book" w:hAnsi="Franklin Gothic Book" w:cstheme="minorHAnsi"/>
                                <w:b/>
                                <w:bCs/>
                                <w:color w:val="C00000"/>
                                <w:szCs w:val="24"/>
                              </w:rPr>
                            </w:pPr>
                            <w:r w:rsidRPr="00220E76">
                              <w:rPr>
                                <w:rFonts w:ascii="Franklin Gothic Book" w:hAnsi="Franklin Gothic Book" w:cstheme="minorHAnsi"/>
                                <w:b/>
                                <w:bCs/>
                                <w:color w:val="C00000"/>
                                <w:szCs w:val="24"/>
                              </w:rPr>
                              <w:t xml:space="preserve">PATIENT SAFETY ALERT: </w:t>
                            </w:r>
                            <w:r>
                              <w:rPr>
                                <w:rFonts w:ascii="Franklin Gothic Book" w:hAnsi="Franklin Gothic Book" w:cstheme="minorHAnsi"/>
                                <w:b/>
                                <w:bCs/>
                                <w:color w:val="C00000"/>
                                <w:szCs w:val="24"/>
                              </w:rPr>
                              <w:t>CENTRAL LINE-RELATED EVENTS</w:t>
                            </w:r>
                          </w:p>
                          <w:p w14:paraId="102FE800" w14:textId="77777777" w:rsidR="005F4950" w:rsidRDefault="005F4950" w:rsidP="005F4950">
                            <w:pPr>
                              <w:rPr>
                                <w:rFonts w:ascii="Franklin Gothic Book" w:hAnsi="Franklin Gothic Book" w:cstheme="minorHAnsi"/>
                                <w:b/>
                                <w:bCs/>
                                <w:color w:val="C00000"/>
                                <w:szCs w:val="24"/>
                              </w:rPr>
                            </w:pPr>
                          </w:p>
                          <w:p w14:paraId="7C39343D" w14:textId="1B414A5C" w:rsidR="005F4950" w:rsidRPr="00AF3A5A" w:rsidRDefault="005F4950" w:rsidP="005F4950">
                            <w:pPr>
                              <w:jc w:val="center"/>
                              <w:rPr>
                                <w:rFonts w:ascii="Franklin Gothic Book" w:hAnsi="Franklin Gothic Book" w:cstheme="minorHAnsi"/>
                                <w:b/>
                                <w:bCs/>
                                <w:color w:val="002060"/>
                                <w:szCs w:val="24"/>
                              </w:rPr>
                            </w:pPr>
                            <w:r w:rsidRPr="00AF3A5A">
                              <w:rPr>
                                <w:rFonts w:ascii="Franklin Gothic Book" w:hAnsi="Franklin Gothic Book" w:cstheme="minorHAnsi"/>
                                <w:b/>
                                <w:bCs/>
                                <w:color w:val="002060"/>
                                <w:szCs w:val="24"/>
                              </w:rPr>
                              <w:t xml:space="preserve">In the fall of 2024, the QPSD provided the advisory below regarding events related to central line insertions. </w:t>
                            </w:r>
                            <w:r w:rsidR="002C5B56" w:rsidRPr="00AF3A5A">
                              <w:rPr>
                                <w:rFonts w:ascii="Franklin Gothic Book" w:hAnsi="Franklin Gothic Book" w:cstheme="minorHAnsi"/>
                                <w:b/>
                                <w:bCs/>
                                <w:color w:val="002060"/>
                                <w:szCs w:val="24"/>
                              </w:rPr>
                              <w:t>In the three months that followed,</w:t>
                            </w:r>
                            <w:r w:rsidRPr="00AF3A5A">
                              <w:rPr>
                                <w:rFonts w:ascii="Franklin Gothic Book" w:hAnsi="Franklin Gothic Book" w:cstheme="minorHAnsi"/>
                                <w:b/>
                                <w:bCs/>
                                <w:color w:val="002060"/>
                                <w:szCs w:val="24"/>
                              </w:rPr>
                              <w:t xml:space="preserve"> QPSD received</w:t>
                            </w:r>
                            <w:r w:rsidR="002C5B56" w:rsidRPr="00AF3A5A">
                              <w:rPr>
                                <w:rFonts w:ascii="Franklin Gothic Book" w:hAnsi="Franklin Gothic Book" w:cstheme="minorHAnsi"/>
                                <w:b/>
                                <w:bCs/>
                                <w:color w:val="002060"/>
                                <w:szCs w:val="24"/>
                              </w:rPr>
                              <w:t xml:space="preserve"> eleven </w:t>
                            </w:r>
                            <w:r w:rsidRPr="00AF3A5A">
                              <w:rPr>
                                <w:rFonts w:ascii="Franklin Gothic Book" w:hAnsi="Franklin Gothic Book" w:cstheme="minorHAnsi"/>
                                <w:b/>
                                <w:bCs/>
                                <w:color w:val="002060"/>
                                <w:szCs w:val="24"/>
                              </w:rPr>
                              <w:t>(</w:t>
                            </w:r>
                            <w:r w:rsidR="002C5B56" w:rsidRPr="00AF3A5A">
                              <w:rPr>
                                <w:rFonts w:ascii="Franklin Gothic Book" w:hAnsi="Franklin Gothic Book" w:cstheme="minorHAnsi"/>
                                <w:b/>
                                <w:bCs/>
                                <w:color w:val="002060"/>
                                <w:szCs w:val="24"/>
                              </w:rPr>
                              <w:t>11</w:t>
                            </w:r>
                            <w:r w:rsidRPr="00AF3A5A">
                              <w:rPr>
                                <w:rFonts w:ascii="Franklin Gothic Book" w:hAnsi="Franklin Gothic Book" w:cstheme="minorHAnsi"/>
                                <w:b/>
                                <w:bCs/>
                                <w:color w:val="002060"/>
                                <w:szCs w:val="24"/>
                              </w:rPr>
                              <w:t>) additional reports of adverse events involving central lines.</w:t>
                            </w:r>
                          </w:p>
                          <w:p w14:paraId="6AE915AA" w14:textId="77777777" w:rsidR="005F4950" w:rsidRPr="00AF3A5A" w:rsidRDefault="005F4950" w:rsidP="005F4950">
                            <w:pPr>
                              <w:jc w:val="center"/>
                              <w:rPr>
                                <w:rFonts w:ascii="Franklin Gothic Book" w:hAnsi="Franklin Gothic Book" w:cstheme="minorHAnsi"/>
                                <w:b/>
                                <w:bCs/>
                                <w:color w:val="002060"/>
                                <w:szCs w:val="24"/>
                              </w:rPr>
                            </w:pPr>
                          </w:p>
                          <w:p w14:paraId="5C9EB864" w14:textId="2DDE76F5" w:rsidR="005F4950" w:rsidRPr="005F4950" w:rsidRDefault="005F4950" w:rsidP="005F4950">
                            <w:pPr>
                              <w:jc w:val="center"/>
                              <w:rPr>
                                <w:rFonts w:ascii="Franklin Gothic Book" w:hAnsi="Franklin Gothic Book" w:cstheme="minorHAnsi"/>
                                <w:b/>
                                <w:bCs/>
                                <w:color w:val="002060"/>
                                <w:szCs w:val="24"/>
                              </w:rPr>
                            </w:pPr>
                            <w:r w:rsidRPr="00AF3A5A">
                              <w:rPr>
                                <w:rFonts w:ascii="Franklin Gothic Book" w:hAnsi="Franklin Gothic Book" w:cstheme="minorHAnsi"/>
                                <w:b/>
                                <w:bCs/>
                                <w:color w:val="002060"/>
                                <w:szCs w:val="24"/>
                              </w:rPr>
                              <w:t xml:space="preserve">The QPSD is appreciative of the additional education provided by Boston </w:t>
                            </w:r>
                            <w:r w:rsidR="00993FA4" w:rsidRPr="00AF3A5A">
                              <w:rPr>
                                <w:rFonts w:ascii="Franklin Gothic Book" w:hAnsi="Franklin Gothic Book" w:cstheme="minorHAnsi"/>
                                <w:b/>
                                <w:bCs/>
                                <w:color w:val="002060"/>
                                <w:szCs w:val="24"/>
                              </w:rPr>
                              <w:t>M</w:t>
                            </w:r>
                            <w:r w:rsidRPr="00AF3A5A">
                              <w:rPr>
                                <w:rFonts w:ascii="Franklin Gothic Book" w:hAnsi="Franklin Gothic Book" w:cstheme="minorHAnsi"/>
                                <w:b/>
                                <w:bCs/>
                                <w:color w:val="002060"/>
                                <w:szCs w:val="24"/>
                              </w:rPr>
                              <w:t>edica</w:t>
                            </w:r>
                            <w:r w:rsidR="00993FA4" w:rsidRPr="00AF3A5A">
                              <w:rPr>
                                <w:rFonts w:ascii="Franklin Gothic Book" w:hAnsi="Franklin Gothic Book" w:cstheme="minorHAnsi"/>
                                <w:b/>
                                <w:bCs/>
                                <w:color w:val="002060"/>
                                <w:szCs w:val="24"/>
                              </w:rPr>
                              <w:t>l</w:t>
                            </w:r>
                            <w:r w:rsidRPr="00AF3A5A">
                              <w:rPr>
                                <w:rFonts w:ascii="Franklin Gothic Book" w:hAnsi="Franklin Gothic Book" w:cstheme="minorHAnsi"/>
                                <w:b/>
                                <w:bCs/>
                                <w:color w:val="002060"/>
                                <w:szCs w:val="24"/>
                              </w:rPr>
                              <w:t xml:space="preserve"> Center in this issue. Please consider distributing the alert and the article </w:t>
                            </w:r>
                            <w:r w:rsidR="00993FA4" w:rsidRPr="00AF3A5A">
                              <w:rPr>
                                <w:rFonts w:ascii="Franklin Gothic Book" w:hAnsi="Franklin Gothic Book" w:cstheme="minorHAnsi"/>
                                <w:b/>
                                <w:bCs/>
                                <w:color w:val="002060"/>
                                <w:szCs w:val="24"/>
                              </w:rPr>
                              <w:t>to</w:t>
                            </w:r>
                            <w:r w:rsidRPr="00AF3A5A">
                              <w:rPr>
                                <w:rFonts w:ascii="Franklin Gothic Book" w:hAnsi="Franklin Gothic Book" w:cstheme="minorHAnsi"/>
                                <w:b/>
                                <w:bCs/>
                                <w:color w:val="002060"/>
                                <w:szCs w:val="24"/>
                              </w:rPr>
                              <w:t xml:space="preserve"> high-risk areas such as interventional radiology, operating rooms, and intensive care units.</w:t>
                            </w:r>
                          </w:p>
                          <w:p w14:paraId="3025E04E" w14:textId="77777777" w:rsidR="005F4950" w:rsidRPr="00220E76" w:rsidRDefault="005F4950" w:rsidP="005F4950">
                            <w:pPr>
                              <w:rPr>
                                <w:rFonts w:ascii="Franklin Gothic Book" w:hAnsi="Franklin Gothic Book" w:cstheme="minorHAnsi"/>
                                <w:b/>
                                <w:bCs/>
                                <w:color w:val="C00000"/>
                                <w:szCs w:val="24"/>
                              </w:rPr>
                            </w:pPr>
                          </w:p>
                          <w:p w14:paraId="705F5BE7" w14:textId="77777777" w:rsidR="005F4950" w:rsidRDefault="005F4950" w:rsidP="005F4950">
                            <w:pPr>
                              <w:rPr>
                                <w:rFonts w:ascii="Franklin Gothic Book" w:hAnsi="Franklin Gothic Book"/>
                                <w:color w:val="auto"/>
                                <w:sz w:val="20"/>
                              </w:rPr>
                            </w:pPr>
                            <w:r w:rsidRPr="00220E76">
                              <w:rPr>
                                <w:rFonts w:ascii="Franklin Gothic Book" w:hAnsi="Franklin Gothic Book"/>
                                <w:color w:val="auto"/>
                                <w:sz w:val="20"/>
                              </w:rPr>
                              <w:t xml:space="preserve">The QPSD </w:t>
                            </w:r>
                            <w:r>
                              <w:rPr>
                                <w:rFonts w:ascii="Franklin Gothic Book" w:hAnsi="Franklin Gothic Book"/>
                                <w:color w:val="auto"/>
                                <w:sz w:val="20"/>
                              </w:rPr>
                              <w:t>has received several reports of events involving central line insertions. These events are occurring in interventional areas and at the bedside. The events include:</w:t>
                            </w:r>
                          </w:p>
                          <w:p w14:paraId="1555AC13" w14:textId="77777777" w:rsidR="005F4950" w:rsidRPr="002C5B56" w:rsidRDefault="005F4950" w:rsidP="005F4950">
                            <w:pPr>
                              <w:pStyle w:val="ListParagraph"/>
                              <w:numPr>
                                <w:ilvl w:val="0"/>
                                <w:numId w:val="19"/>
                              </w:numPr>
                              <w:rPr>
                                <w:rFonts w:ascii="Franklin Gothic Book" w:hAnsi="Franklin Gothic Book"/>
                                <w:b/>
                                <w:bCs/>
                                <w:color w:val="auto"/>
                                <w:sz w:val="20"/>
                              </w:rPr>
                            </w:pPr>
                            <w:r w:rsidRPr="002C5B56">
                              <w:rPr>
                                <w:rFonts w:ascii="Franklin Gothic Book" w:hAnsi="Franklin Gothic Book"/>
                                <w:b/>
                                <w:bCs/>
                                <w:color w:val="auto"/>
                                <w:sz w:val="20"/>
                              </w:rPr>
                              <w:t>Retained foreign objects: guidewires</w:t>
                            </w:r>
                          </w:p>
                          <w:p w14:paraId="12B711D2" w14:textId="77777777" w:rsidR="005F4950" w:rsidRPr="002C5B56" w:rsidRDefault="005F4950" w:rsidP="005F4950">
                            <w:pPr>
                              <w:pStyle w:val="ListParagraph"/>
                              <w:numPr>
                                <w:ilvl w:val="0"/>
                                <w:numId w:val="19"/>
                              </w:numPr>
                              <w:rPr>
                                <w:rFonts w:ascii="Franklin Gothic Book" w:hAnsi="Franklin Gothic Book"/>
                                <w:b/>
                                <w:bCs/>
                                <w:color w:val="auto"/>
                                <w:sz w:val="20"/>
                              </w:rPr>
                            </w:pPr>
                            <w:r w:rsidRPr="002C5B56">
                              <w:rPr>
                                <w:rFonts w:ascii="Franklin Gothic Book" w:hAnsi="Franklin Gothic Book"/>
                                <w:b/>
                                <w:bCs/>
                                <w:color w:val="auto"/>
                                <w:sz w:val="20"/>
                              </w:rPr>
                              <w:t>Wrong site procedure: lines inserted into an artery instead of a vein, when the error was not corrected before the line was utilized.</w:t>
                            </w:r>
                          </w:p>
                          <w:p w14:paraId="1433729E" w14:textId="77777777" w:rsidR="005F4950" w:rsidRPr="002C5B56" w:rsidRDefault="005F4950" w:rsidP="005F4950">
                            <w:pPr>
                              <w:pStyle w:val="ListParagraph"/>
                              <w:numPr>
                                <w:ilvl w:val="0"/>
                                <w:numId w:val="19"/>
                              </w:numPr>
                              <w:rPr>
                                <w:rFonts w:ascii="Franklin Gothic Book" w:hAnsi="Franklin Gothic Book"/>
                                <w:b/>
                                <w:bCs/>
                                <w:color w:val="auto"/>
                                <w:sz w:val="20"/>
                              </w:rPr>
                            </w:pPr>
                            <w:r w:rsidRPr="002C5B56">
                              <w:rPr>
                                <w:rFonts w:ascii="Franklin Gothic Book" w:hAnsi="Franklin Gothic Book"/>
                                <w:b/>
                                <w:bCs/>
                                <w:color w:val="auto"/>
                                <w:sz w:val="20"/>
                              </w:rPr>
                              <w:t>Complications: neurologic injury, arterial injury, pneumothorax, tracheal injury, and perforation of adjacent structures.</w:t>
                            </w:r>
                          </w:p>
                          <w:p w14:paraId="14C0DC43" w14:textId="77777777" w:rsidR="005F4950" w:rsidRPr="00AB3F64" w:rsidRDefault="005F4950" w:rsidP="005F4950">
                            <w:pPr>
                              <w:rPr>
                                <w:rFonts w:ascii="Franklin Gothic Book" w:hAnsi="Franklin Gothic Book"/>
                                <w:color w:val="auto"/>
                                <w:sz w:val="20"/>
                              </w:rPr>
                            </w:pPr>
                            <w:r w:rsidRPr="00AB3F64">
                              <w:rPr>
                                <w:rFonts w:ascii="Franklin Gothic Book" w:hAnsi="Franklin Gothic Book"/>
                                <w:color w:val="auto"/>
                                <w:sz w:val="20"/>
                              </w:rPr>
                              <w:t>Recommendations:</w:t>
                            </w:r>
                          </w:p>
                          <w:p w14:paraId="45CEA70B"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Utilize line insertion checklist. Consider audit of checklists.</w:t>
                            </w:r>
                          </w:p>
                          <w:p w14:paraId="23EB2D62"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Standardize the u</w:t>
                            </w:r>
                            <w:r w:rsidRPr="00AB3F64">
                              <w:rPr>
                                <w:rFonts w:ascii="Franklin Gothic Book" w:hAnsi="Franklin Gothic Book"/>
                                <w:color w:val="auto"/>
                                <w:sz w:val="20"/>
                              </w:rPr>
                              <w:t>s</w:t>
                            </w:r>
                            <w:r>
                              <w:rPr>
                                <w:rFonts w:ascii="Franklin Gothic Book" w:hAnsi="Franklin Gothic Book"/>
                                <w:color w:val="auto"/>
                                <w:sz w:val="20"/>
                              </w:rPr>
                              <w:t>e of</w:t>
                            </w:r>
                            <w:r w:rsidRPr="00AB3F64">
                              <w:rPr>
                                <w:rFonts w:ascii="Franklin Gothic Book" w:hAnsi="Franklin Gothic Book"/>
                                <w:color w:val="auto"/>
                                <w:sz w:val="20"/>
                              </w:rPr>
                              <w:t xml:space="preserve"> ultrasound </w:t>
                            </w:r>
                            <w:r w:rsidRPr="00FD1F98">
                              <w:rPr>
                                <w:rFonts w:ascii="Franklin Gothic Book" w:hAnsi="Franklin Gothic Book"/>
                                <w:color w:val="auto"/>
                                <w:sz w:val="20"/>
                              </w:rPr>
                              <w:t>for vessel localization and guiding the needle to its intended venous location</w:t>
                            </w:r>
                            <w:r>
                              <w:rPr>
                                <w:rFonts w:ascii="Franklin Gothic Book" w:hAnsi="Franklin Gothic Book"/>
                                <w:color w:val="auto"/>
                                <w:sz w:val="20"/>
                              </w:rPr>
                              <w:t>.</w:t>
                            </w:r>
                          </w:p>
                          <w:p w14:paraId="1038E105" w14:textId="2C50C677" w:rsidR="005F4950" w:rsidRDefault="00AF3A5A"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M</w:t>
                            </w:r>
                            <w:r w:rsidR="005F4950">
                              <w:rPr>
                                <w:rFonts w:ascii="Franklin Gothic Book" w:hAnsi="Franklin Gothic Book"/>
                                <w:color w:val="auto"/>
                                <w:sz w:val="20"/>
                              </w:rPr>
                              <w:t xml:space="preserve">aintain hold of the guidewire </w:t>
                            </w:r>
                            <w:r w:rsidR="005F4950" w:rsidRPr="00B84B1D">
                              <w:rPr>
                                <w:rFonts w:ascii="Franklin Gothic Book" w:hAnsi="Franklin Gothic Book"/>
                                <w:color w:val="auto"/>
                                <w:sz w:val="20"/>
                              </w:rPr>
                              <w:t>while it is inside the patient</w:t>
                            </w:r>
                            <w:r w:rsidR="005F4950">
                              <w:rPr>
                                <w:rFonts w:ascii="Franklin Gothic Book" w:hAnsi="Franklin Gothic Book"/>
                                <w:color w:val="auto"/>
                                <w:sz w:val="20"/>
                              </w:rPr>
                              <w:t xml:space="preserve">. </w:t>
                            </w:r>
                          </w:p>
                          <w:p w14:paraId="711D3D2D"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An</w:t>
                            </w:r>
                            <w:r w:rsidRPr="00AB3F64">
                              <w:rPr>
                                <w:rFonts w:ascii="Franklin Gothic Book" w:hAnsi="Franklin Gothic Book"/>
                                <w:color w:val="auto"/>
                                <w:sz w:val="20"/>
                              </w:rPr>
                              <w:t>nounc</w:t>
                            </w:r>
                            <w:r>
                              <w:rPr>
                                <w:rFonts w:ascii="Franklin Gothic Book" w:hAnsi="Franklin Gothic Book"/>
                                <w:color w:val="auto"/>
                                <w:sz w:val="20"/>
                              </w:rPr>
                              <w:t>e</w:t>
                            </w:r>
                            <w:r w:rsidRPr="00AB3F64">
                              <w:rPr>
                                <w:rFonts w:ascii="Franklin Gothic Book" w:hAnsi="Franklin Gothic Book"/>
                                <w:color w:val="auto"/>
                                <w:sz w:val="20"/>
                              </w:rPr>
                              <w:t xml:space="preserve"> ‘Guidewire is ou</w:t>
                            </w:r>
                            <w:r>
                              <w:rPr>
                                <w:rFonts w:ascii="Franklin Gothic Book" w:hAnsi="Franklin Gothic Book"/>
                                <w:color w:val="auto"/>
                                <w:sz w:val="20"/>
                              </w:rPr>
                              <w:t>t” when it has been completely removed.</w:t>
                            </w:r>
                          </w:p>
                          <w:p w14:paraId="09C0E8AD"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 xml:space="preserve">Utilize a </w:t>
                            </w:r>
                            <w:r w:rsidRPr="00AB3F64">
                              <w:rPr>
                                <w:rFonts w:ascii="Franklin Gothic Book" w:hAnsi="Franklin Gothic Book"/>
                                <w:color w:val="auto"/>
                                <w:sz w:val="20"/>
                              </w:rPr>
                              <w:t>standardized equipment set</w:t>
                            </w:r>
                            <w:r>
                              <w:rPr>
                                <w:rFonts w:ascii="Franklin Gothic Book" w:hAnsi="Franklin Gothic Book"/>
                                <w:color w:val="auto"/>
                                <w:sz w:val="20"/>
                              </w:rPr>
                              <w:t xml:space="preserve"> for insertion and an appropriately stocked line cart.</w:t>
                            </w:r>
                          </w:p>
                          <w:p w14:paraId="48AAFC1B" w14:textId="1E08C7A9" w:rsidR="005F4950" w:rsidRDefault="00993FA4"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S</w:t>
                            </w:r>
                            <w:r w:rsidRPr="00AB3F64">
                              <w:rPr>
                                <w:rFonts w:ascii="Franklin Gothic Book" w:hAnsi="Franklin Gothic Book"/>
                                <w:color w:val="auto"/>
                                <w:sz w:val="20"/>
                              </w:rPr>
                              <w:t>elect</w:t>
                            </w:r>
                            <w:r>
                              <w:rPr>
                                <w:rFonts w:ascii="Franklin Gothic Book" w:hAnsi="Franklin Gothic Book"/>
                                <w:color w:val="auto"/>
                                <w:sz w:val="20"/>
                              </w:rPr>
                              <w:t xml:space="preserve"> </w:t>
                            </w:r>
                            <w:r w:rsidRPr="00AB3F64">
                              <w:rPr>
                                <w:rFonts w:ascii="Franklin Gothic Book" w:hAnsi="Franklin Gothic Book"/>
                                <w:color w:val="auto"/>
                                <w:sz w:val="20"/>
                              </w:rPr>
                              <w:t>the</w:t>
                            </w:r>
                            <w:r w:rsidR="005F4950" w:rsidRPr="00AB3F64">
                              <w:rPr>
                                <w:rFonts w:ascii="Franklin Gothic Book" w:hAnsi="Franklin Gothic Book"/>
                                <w:color w:val="auto"/>
                                <w:sz w:val="20"/>
                              </w:rPr>
                              <w:t xml:space="preserve"> smallest size catheter appropriate for the clinical situation</w:t>
                            </w:r>
                            <w:r w:rsidR="005F4950">
                              <w:rPr>
                                <w:rFonts w:ascii="Franklin Gothic Book" w:hAnsi="Franklin Gothic Book"/>
                                <w:color w:val="auto"/>
                                <w:sz w:val="20"/>
                              </w:rPr>
                              <w:t>.</w:t>
                            </w:r>
                          </w:p>
                          <w:p w14:paraId="629667AE"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Ensure the post insertion CXR is completed, and the results are communicated and documented BEFORE use.</w:t>
                            </w:r>
                          </w:p>
                          <w:p w14:paraId="3F14702D"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 xml:space="preserve">Consider the implementation of </w:t>
                            </w:r>
                            <w:r w:rsidRPr="00FD1F98">
                              <w:rPr>
                                <w:rFonts w:ascii="Franklin Gothic Book" w:hAnsi="Franklin Gothic Book"/>
                                <w:color w:val="auto"/>
                                <w:sz w:val="20"/>
                              </w:rPr>
                              <w:t>central venous access line team</w:t>
                            </w:r>
                            <w:r>
                              <w:rPr>
                                <w:rFonts w:ascii="Franklin Gothic Book" w:hAnsi="Franklin Gothic Book"/>
                                <w:color w:val="auto"/>
                                <w:sz w:val="20"/>
                              </w:rPr>
                              <w:t>s if possible.</w:t>
                            </w:r>
                          </w:p>
                          <w:p w14:paraId="0E2052C1" w14:textId="77777777" w:rsidR="005F4950" w:rsidRPr="00FD1F98" w:rsidRDefault="005F4950" w:rsidP="005F4950">
                            <w:pPr>
                              <w:rPr>
                                <w:rFonts w:ascii="Franklin Gothic Book" w:hAnsi="Franklin Gothic Book"/>
                                <w:color w:val="auto"/>
                                <w:sz w:val="20"/>
                              </w:rPr>
                            </w:pPr>
                            <w:r w:rsidRPr="00FD1F98">
                              <w:rPr>
                                <w:rFonts w:ascii="Franklin Gothic Book" w:hAnsi="Franklin Gothic Book"/>
                                <w:color w:val="auto"/>
                                <w:sz w:val="20"/>
                              </w:rPr>
                              <w:t xml:space="preserve">Resources: </w:t>
                            </w:r>
                          </w:p>
                          <w:p w14:paraId="091378E1" w14:textId="77777777" w:rsidR="005F4950" w:rsidRDefault="005F4950" w:rsidP="005F4950">
                            <w:pPr>
                              <w:ind w:left="720" w:hanging="720"/>
                              <w:rPr>
                                <w:rFonts w:ascii="Franklin Gothic Book" w:hAnsi="Franklin Gothic Book"/>
                                <w:color w:val="383636"/>
                                <w:sz w:val="16"/>
                                <w:szCs w:val="16"/>
                                <w:shd w:val="clear" w:color="auto" w:fill="FFFFFF"/>
                              </w:rPr>
                            </w:pPr>
                            <w:r>
                              <w:rPr>
                                <w:rFonts w:ascii="Franklin Gothic Book" w:hAnsi="Franklin Gothic Book"/>
                                <w:color w:val="383636"/>
                                <w:sz w:val="16"/>
                                <w:szCs w:val="16"/>
                                <w:shd w:val="clear" w:color="auto" w:fill="FFFFFF"/>
                              </w:rPr>
                              <w:t xml:space="preserve">Agency for Healthcare Research and Quality. </w:t>
                            </w:r>
                            <w:r w:rsidRPr="00C55EC3">
                              <w:rPr>
                                <w:rFonts w:ascii="Franklin Gothic Book" w:hAnsi="Franklin Gothic Book"/>
                                <w:color w:val="383636"/>
                                <w:sz w:val="16"/>
                                <w:szCs w:val="16"/>
                                <w:shd w:val="clear" w:color="auto" w:fill="FFFFFF"/>
                              </w:rPr>
                              <w:t xml:space="preserve">Central Line Insertion Care Team Checklist. </w:t>
                            </w:r>
                            <w:hyperlink r:id="rId33" w:history="1">
                              <w:r w:rsidRPr="00C55EC3">
                                <w:rPr>
                                  <w:color w:val="0000FF"/>
                                  <w:sz w:val="16"/>
                                  <w:szCs w:val="16"/>
                                  <w:u w:val="single"/>
                                </w:rPr>
                                <w:t>Central Line Insertion Care Team Checklist | Agency for Healthcare Research and Quality (ahrq.gov)</w:t>
                              </w:r>
                            </w:hyperlink>
                          </w:p>
                          <w:p w14:paraId="4B10FD25" w14:textId="77777777" w:rsidR="005F4950" w:rsidRDefault="005F4950" w:rsidP="005F4950">
                            <w:pPr>
                              <w:rPr>
                                <w:rFonts w:ascii="Franklin Gothic Book" w:hAnsi="Franklin Gothic Book"/>
                                <w:sz w:val="16"/>
                                <w:szCs w:val="16"/>
                              </w:rPr>
                            </w:pPr>
                          </w:p>
                          <w:p w14:paraId="65CC5120" w14:textId="77777777" w:rsidR="005F4950" w:rsidRPr="00B84B1D" w:rsidRDefault="005F4950" w:rsidP="005F4950">
                            <w:pPr>
                              <w:ind w:left="720" w:hanging="720"/>
                              <w:rPr>
                                <w:rFonts w:ascii="Franklin Gothic Book" w:hAnsi="Franklin Gothic Book"/>
                                <w:sz w:val="16"/>
                                <w:szCs w:val="16"/>
                              </w:rPr>
                            </w:pPr>
                            <w:proofErr w:type="spellStart"/>
                            <w:r w:rsidRPr="00B84B1D">
                              <w:rPr>
                                <w:rFonts w:ascii="Franklin Gothic Book" w:hAnsi="Franklin Gothic Book"/>
                                <w:sz w:val="16"/>
                                <w:szCs w:val="16"/>
                              </w:rPr>
                              <w:t>Kolikof</w:t>
                            </w:r>
                            <w:proofErr w:type="spellEnd"/>
                            <w:r w:rsidRPr="00B84B1D">
                              <w:rPr>
                                <w:rFonts w:ascii="Franklin Gothic Book" w:hAnsi="Franklin Gothic Book"/>
                                <w:sz w:val="16"/>
                                <w:szCs w:val="16"/>
                              </w:rPr>
                              <w:t xml:space="preserve"> J, Peterson K, Baker AM. Central Venous Catheter. [Updated 2023 Jul 26]. In: </w:t>
                            </w:r>
                            <w:proofErr w:type="spellStart"/>
                            <w:r w:rsidRPr="00B84B1D">
                              <w:rPr>
                                <w:rFonts w:ascii="Franklin Gothic Book" w:hAnsi="Franklin Gothic Book"/>
                                <w:sz w:val="16"/>
                                <w:szCs w:val="16"/>
                              </w:rPr>
                              <w:t>StatPearls</w:t>
                            </w:r>
                            <w:proofErr w:type="spellEnd"/>
                            <w:r w:rsidRPr="00B84B1D">
                              <w:rPr>
                                <w:rFonts w:ascii="Franklin Gothic Book" w:hAnsi="Franklin Gothic Book"/>
                                <w:sz w:val="16"/>
                                <w:szCs w:val="16"/>
                              </w:rPr>
                              <w:t xml:space="preserve"> [Internet]. Treasure Island (FL): </w:t>
                            </w:r>
                            <w:proofErr w:type="spellStart"/>
                            <w:r w:rsidRPr="00B84B1D">
                              <w:rPr>
                                <w:rFonts w:ascii="Franklin Gothic Book" w:hAnsi="Franklin Gothic Book"/>
                                <w:sz w:val="16"/>
                                <w:szCs w:val="16"/>
                              </w:rPr>
                              <w:t>StatPearls</w:t>
                            </w:r>
                            <w:proofErr w:type="spellEnd"/>
                            <w:r w:rsidRPr="00B84B1D">
                              <w:rPr>
                                <w:rFonts w:ascii="Franklin Gothic Book" w:hAnsi="Franklin Gothic Book"/>
                                <w:sz w:val="16"/>
                                <w:szCs w:val="16"/>
                              </w:rPr>
                              <w:t xml:space="preserve"> Publishing; 2024 Jan-. Available from: https://www.ncbi.nlm.nih.gov/books/NBK557798/</w:t>
                            </w:r>
                            <w:r w:rsidRPr="00B84B1D">
                              <w:rPr>
                                <w:sz w:val="16"/>
                                <w:szCs w:val="16"/>
                              </w:rPr>
                              <w:t xml:space="preserve"> </w:t>
                            </w:r>
                            <w:hyperlink r:id="rId34" w:history="1">
                              <w:r w:rsidRPr="00B84B1D">
                                <w:rPr>
                                  <w:color w:val="0000FF"/>
                                  <w:sz w:val="16"/>
                                  <w:szCs w:val="16"/>
                                  <w:u w:val="single"/>
                                </w:rPr>
                                <w:t xml:space="preserve">Central Venous Catheter - </w:t>
                              </w:r>
                              <w:proofErr w:type="spellStart"/>
                              <w:r w:rsidRPr="00B84B1D">
                                <w:rPr>
                                  <w:color w:val="0000FF"/>
                                  <w:sz w:val="16"/>
                                  <w:szCs w:val="16"/>
                                  <w:u w:val="single"/>
                                </w:rPr>
                                <w:t>StatPearls</w:t>
                              </w:r>
                              <w:proofErr w:type="spellEnd"/>
                              <w:r w:rsidRPr="00B84B1D">
                                <w:rPr>
                                  <w:color w:val="0000FF"/>
                                  <w:sz w:val="16"/>
                                  <w:szCs w:val="16"/>
                                  <w:u w:val="single"/>
                                </w:rPr>
                                <w:t xml:space="preserve"> - NCBI Bookshelf (nih.gov)</w:t>
                              </w:r>
                            </w:hyperlink>
                          </w:p>
                          <w:p w14:paraId="6A512CE9" w14:textId="77777777" w:rsidR="005F4950" w:rsidRDefault="005F4950" w:rsidP="005F4950">
                            <w:pPr>
                              <w:ind w:left="720" w:hanging="720"/>
                              <w:rPr>
                                <w:rFonts w:ascii="Franklin Gothic Book" w:hAnsi="Franklin Gothic Book"/>
                                <w:sz w:val="16"/>
                                <w:szCs w:val="16"/>
                              </w:rPr>
                            </w:pPr>
                            <w:r w:rsidRPr="00FD1F98">
                              <w:rPr>
                                <w:rFonts w:ascii="Franklin Gothic Book" w:hAnsi="Franklin Gothic Book"/>
                                <w:color w:val="383636"/>
                                <w:sz w:val="16"/>
                                <w:szCs w:val="16"/>
                                <w:shd w:val="clear" w:color="auto" w:fill="FFFFFF"/>
                              </w:rPr>
                              <w:t>Practice Guidelines for Central Venous Access 2020</w:t>
                            </w:r>
                            <w:r w:rsidRPr="00FD1F98">
                              <w:rPr>
                                <w:rFonts w:ascii="Franklin Gothic Book" w:hAnsi="Franklin Gothic Book"/>
                                <w:color w:val="383636"/>
                                <w:sz w:val="16"/>
                                <w:szCs w:val="16"/>
                                <w:bdr w:val="none" w:sz="0" w:space="0" w:color="auto" w:frame="1"/>
                                <w:shd w:val="clear" w:color="auto" w:fill="FFFFFF"/>
                              </w:rPr>
                              <w:t>: </w:t>
                            </w:r>
                            <w:r w:rsidRPr="00FD1F98">
                              <w:rPr>
                                <w:rFonts w:ascii="Franklin Gothic Book" w:hAnsi="Franklin Gothic Book"/>
                                <w:b/>
                                <w:bCs/>
                                <w:color w:val="383636"/>
                                <w:sz w:val="16"/>
                                <w:szCs w:val="16"/>
                                <w:bdr w:val="none" w:sz="0" w:space="0" w:color="auto" w:frame="1"/>
                                <w:shd w:val="clear" w:color="auto" w:fill="FFFFFF"/>
                              </w:rPr>
                              <w:t>An Updated Report by the American Society of Anesthesiologists Task Force on Central Venous Access</w:t>
                            </w:r>
                            <w:r w:rsidRPr="00FD1F98">
                              <w:rPr>
                                <w:rFonts w:ascii="Franklin Gothic Book" w:hAnsi="Franklin Gothic Book"/>
                                <w:color w:val="383636"/>
                                <w:sz w:val="16"/>
                                <w:szCs w:val="16"/>
                                <w:shd w:val="clear" w:color="auto" w:fill="FFFFFF"/>
                              </w:rPr>
                              <w:t>. </w:t>
                            </w:r>
                            <w:r w:rsidRPr="00FD1F98">
                              <w:rPr>
                                <w:rFonts w:ascii="Franklin Gothic Book" w:hAnsi="Franklin Gothic Book"/>
                                <w:i/>
                                <w:iCs/>
                                <w:color w:val="383636"/>
                                <w:sz w:val="16"/>
                                <w:szCs w:val="16"/>
                                <w:bdr w:val="none" w:sz="0" w:space="0" w:color="auto" w:frame="1"/>
                                <w:shd w:val="clear" w:color="auto" w:fill="FFFFFF"/>
                              </w:rPr>
                              <w:t>Anesthesiology</w:t>
                            </w:r>
                            <w:r w:rsidRPr="00FD1F98">
                              <w:rPr>
                                <w:rFonts w:ascii="Franklin Gothic Book" w:hAnsi="Franklin Gothic Book"/>
                                <w:color w:val="383636"/>
                                <w:sz w:val="16"/>
                                <w:szCs w:val="16"/>
                                <w:shd w:val="clear" w:color="auto" w:fill="FFFFFF"/>
                              </w:rPr>
                              <w:t> 2020; 132:8–43 doi: </w:t>
                            </w:r>
                            <w:hyperlink r:id="rId35" w:tgtFrame="_blank" w:history="1">
                              <w:r w:rsidRPr="00FD1F98">
                                <w:rPr>
                                  <w:rFonts w:ascii="Franklin Gothic Book" w:hAnsi="Franklin Gothic Book"/>
                                  <w:color w:val="05157E"/>
                                  <w:sz w:val="16"/>
                                  <w:szCs w:val="16"/>
                                  <w:u w:val="single"/>
                                  <w:bdr w:val="none" w:sz="0" w:space="0" w:color="auto" w:frame="1"/>
                                  <w:shd w:val="clear" w:color="auto" w:fill="FFFFFF"/>
                                </w:rPr>
                                <w:t>https://doi.org/10.1097/ALN.0000000000002864</w:t>
                              </w:r>
                            </w:hyperlink>
                          </w:p>
                          <w:p w14:paraId="4734E340" w14:textId="77777777" w:rsidR="005F4950" w:rsidRPr="00B84B1D" w:rsidRDefault="005F4950" w:rsidP="005F4950">
                            <w:pPr>
                              <w:ind w:left="720" w:hanging="720"/>
                              <w:rPr>
                                <w:rFonts w:ascii="Franklin Gothic Book" w:eastAsiaTheme="majorEastAsia" w:hAnsi="Franklin Gothic Book" w:cstheme="minorHAnsi"/>
                                <w:color w:val="0563C1" w:themeColor="hyperlink"/>
                                <w:sz w:val="16"/>
                                <w:szCs w:val="16"/>
                              </w:rPr>
                            </w:pPr>
                          </w:p>
                          <w:p w14:paraId="52FEEAB6" w14:textId="77777777" w:rsidR="005F4950" w:rsidRPr="00B84B1D" w:rsidRDefault="005F4950" w:rsidP="005F4950">
                            <w:pPr>
                              <w:rPr>
                                <w:rFonts w:ascii="Franklin Gothic Book" w:hAnsi="Franklin Gothic Book" w:cstheme="minorHAnsi"/>
                                <w:sz w:val="16"/>
                                <w:szCs w:val="16"/>
                              </w:rPr>
                            </w:pPr>
                          </w:p>
                          <w:p w14:paraId="187F2781" w14:textId="77777777" w:rsidR="005F4950" w:rsidRPr="00B84B1D" w:rsidRDefault="005F4950" w:rsidP="005F4950">
                            <w:pPr>
                              <w:rPr>
                                <w:rFonts w:ascii="Franklin Gothic Book" w:hAnsi="Franklin Gothic Book" w:cstheme="minorHAnsi"/>
                                <w:sz w:val="16"/>
                                <w:szCs w:val="16"/>
                              </w:rPr>
                            </w:pPr>
                          </w:p>
                          <w:p w14:paraId="611B3C1B" w14:textId="77777777" w:rsidR="005F4950" w:rsidRDefault="005F4950" w:rsidP="005F4950">
                            <w:pPr>
                              <w:rPr>
                                <w:rFonts w:asciiTheme="minorHAnsi" w:hAnsiTheme="minorHAnsi" w:cstheme="minorHAnsi"/>
                                <w:sz w:val="20"/>
                              </w:rPr>
                            </w:pPr>
                          </w:p>
                          <w:p w14:paraId="6CDDB325" w14:textId="77777777" w:rsidR="005F4950" w:rsidRPr="0052160C" w:rsidRDefault="005F4950" w:rsidP="005F4950">
                            <w:pPr>
                              <w:rPr>
                                <w:rFonts w:asciiTheme="minorHAnsi" w:hAnsiTheme="minorHAnsi" w:cstheme="minorHAnsi"/>
                                <w:szCs w:val="24"/>
                              </w:rPr>
                            </w:pPr>
                          </w:p>
                          <w:p w14:paraId="102E7C65" w14:textId="77777777" w:rsidR="005F4950" w:rsidRPr="001451AA" w:rsidRDefault="005F4950" w:rsidP="005F4950">
                            <w:pPr>
                              <w:rPr>
                                <w:rFonts w:asciiTheme="minorHAnsi" w:hAnsiTheme="minorHAnsi" w:cstheme="minorHAnsi"/>
                              </w:rPr>
                            </w:pPr>
                          </w:p>
                          <w:p w14:paraId="6266DC2C" w14:textId="77777777" w:rsidR="005F4950" w:rsidRDefault="005F4950" w:rsidP="005F4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9C862" id="Rectangle 1" o:spid="_x0000_s1034" style="position:absolute;margin-left:84.45pt;margin-top:-24.75pt;width:525pt;height:436.55pt;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" fillcolor="window" strokecolor="#203864" strokeweight="3pt">
                <v:textbox>
                  <w:txbxContent>
                    <w:p w14:paraId="42C08FF4" w14:textId="1C516DF1" w:rsidR="005F4950" w:rsidRDefault="005F4950" w:rsidP="005F4950">
                      <w:pPr>
                        <w:rPr>
                          <w:rFonts w:ascii="Franklin Gothic Book" w:hAnsi="Franklin Gothic Book" w:cstheme="minorHAnsi"/>
                          <w:b/>
                          <w:bCs/>
                          <w:color w:val="C00000"/>
                          <w:szCs w:val="24"/>
                        </w:rPr>
                      </w:pPr>
                      <w:r w:rsidRPr="00220E76">
                        <w:rPr>
                          <w:rFonts w:ascii="Franklin Gothic Book" w:hAnsi="Franklin Gothic Book" w:cstheme="minorHAnsi"/>
                          <w:b/>
                          <w:bCs/>
                          <w:color w:val="C00000"/>
                          <w:szCs w:val="24"/>
                        </w:rPr>
                        <w:t xml:space="preserve">PATIENT SAFETY ALERT: </w:t>
                      </w:r>
                      <w:r>
                        <w:rPr>
                          <w:rFonts w:ascii="Franklin Gothic Book" w:hAnsi="Franklin Gothic Book" w:cstheme="minorHAnsi"/>
                          <w:b/>
                          <w:bCs/>
                          <w:color w:val="C00000"/>
                          <w:szCs w:val="24"/>
                        </w:rPr>
                        <w:t>CENTRAL LINE-RELATED EVENTS</w:t>
                      </w:r>
                    </w:p>
                    <w:p w14:paraId="102FE800" w14:textId="77777777" w:rsidR="005F4950" w:rsidRDefault="005F4950" w:rsidP="005F4950">
                      <w:pPr>
                        <w:rPr>
                          <w:rFonts w:ascii="Franklin Gothic Book" w:hAnsi="Franklin Gothic Book" w:cstheme="minorHAnsi"/>
                          <w:b/>
                          <w:bCs/>
                          <w:color w:val="C00000"/>
                          <w:szCs w:val="24"/>
                        </w:rPr>
                      </w:pPr>
                    </w:p>
                    <w:p w14:paraId="7C39343D" w14:textId="1B414A5C" w:rsidR="005F4950" w:rsidRPr="00AF3A5A" w:rsidRDefault="005F4950" w:rsidP="005F4950">
                      <w:pPr>
                        <w:jc w:val="center"/>
                        <w:rPr>
                          <w:rFonts w:ascii="Franklin Gothic Book" w:hAnsi="Franklin Gothic Book" w:cstheme="minorHAnsi"/>
                          <w:b/>
                          <w:bCs/>
                          <w:color w:val="002060"/>
                          <w:szCs w:val="24"/>
                        </w:rPr>
                      </w:pPr>
                      <w:r w:rsidRPr="00AF3A5A">
                        <w:rPr>
                          <w:rFonts w:ascii="Franklin Gothic Book" w:hAnsi="Franklin Gothic Book" w:cstheme="minorHAnsi"/>
                          <w:b/>
                          <w:bCs/>
                          <w:color w:val="002060"/>
                          <w:szCs w:val="24"/>
                        </w:rPr>
                        <w:t xml:space="preserve">In the fall of 2024, the QPSD provided the advisory below regarding events related to central line insertions. </w:t>
                      </w:r>
                      <w:r w:rsidR="002C5B56" w:rsidRPr="00AF3A5A">
                        <w:rPr>
                          <w:rFonts w:ascii="Franklin Gothic Book" w:hAnsi="Franklin Gothic Book" w:cstheme="minorHAnsi"/>
                          <w:b/>
                          <w:bCs/>
                          <w:color w:val="002060"/>
                          <w:szCs w:val="24"/>
                        </w:rPr>
                        <w:t>In the three months that followed,</w:t>
                      </w:r>
                      <w:r w:rsidRPr="00AF3A5A">
                        <w:rPr>
                          <w:rFonts w:ascii="Franklin Gothic Book" w:hAnsi="Franklin Gothic Book" w:cstheme="minorHAnsi"/>
                          <w:b/>
                          <w:bCs/>
                          <w:color w:val="002060"/>
                          <w:szCs w:val="24"/>
                        </w:rPr>
                        <w:t xml:space="preserve"> QPSD received</w:t>
                      </w:r>
                      <w:r w:rsidR="002C5B56" w:rsidRPr="00AF3A5A">
                        <w:rPr>
                          <w:rFonts w:ascii="Franklin Gothic Book" w:hAnsi="Franklin Gothic Book" w:cstheme="minorHAnsi"/>
                          <w:b/>
                          <w:bCs/>
                          <w:color w:val="002060"/>
                          <w:szCs w:val="24"/>
                        </w:rPr>
                        <w:t xml:space="preserve"> eleven </w:t>
                      </w:r>
                      <w:r w:rsidRPr="00AF3A5A">
                        <w:rPr>
                          <w:rFonts w:ascii="Franklin Gothic Book" w:hAnsi="Franklin Gothic Book" w:cstheme="minorHAnsi"/>
                          <w:b/>
                          <w:bCs/>
                          <w:color w:val="002060"/>
                          <w:szCs w:val="24"/>
                        </w:rPr>
                        <w:t>(</w:t>
                      </w:r>
                      <w:r w:rsidR="002C5B56" w:rsidRPr="00AF3A5A">
                        <w:rPr>
                          <w:rFonts w:ascii="Franklin Gothic Book" w:hAnsi="Franklin Gothic Book" w:cstheme="minorHAnsi"/>
                          <w:b/>
                          <w:bCs/>
                          <w:color w:val="002060"/>
                          <w:szCs w:val="24"/>
                        </w:rPr>
                        <w:t>11</w:t>
                      </w:r>
                      <w:r w:rsidRPr="00AF3A5A">
                        <w:rPr>
                          <w:rFonts w:ascii="Franklin Gothic Book" w:hAnsi="Franklin Gothic Book" w:cstheme="minorHAnsi"/>
                          <w:b/>
                          <w:bCs/>
                          <w:color w:val="002060"/>
                          <w:szCs w:val="24"/>
                        </w:rPr>
                        <w:t>) additional reports of adverse events involving central lines.</w:t>
                      </w:r>
                    </w:p>
                    <w:p w14:paraId="6AE915AA" w14:textId="77777777" w:rsidR="005F4950" w:rsidRPr="00AF3A5A" w:rsidRDefault="005F4950" w:rsidP="005F4950">
                      <w:pPr>
                        <w:jc w:val="center"/>
                        <w:rPr>
                          <w:rFonts w:ascii="Franklin Gothic Book" w:hAnsi="Franklin Gothic Book" w:cstheme="minorHAnsi"/>
                          <w:b/>
                          <w:bCs/>
                          <w:color w:val="002060"/>
                          <w:szCs w:val="24"/>
                        </w:rPr>
                      </w:pPr>
                    </w:p>
                    <w:p w14:paraId="5C9EB864" w14:textId="2DDE76F5" w:rsidR="005F4950" w:rsidRPr="005F4950" w:rsidRDefault="005F4950" w:rsidP="005F4950">
                      <w:pPr>
                        <w:jc w:val="center"/>
                        <w:rPr>
                          <w:rFonts w:ascii="Franklin Gothic Book" w:hAnsi="Franklin Gothic Book" w:cstheme="minorHAnsi"/>
                          <w:b/>
                          <w:bCs/>
                          <w:color w:val="002060"/>
                          <w:szCs w:val="24"/>
                        </w:rPr>
                      </w:pPr>
                      <w:r w:rsidRPr="00AF3A5A">
                        <w:rPr>
                          <w:rFonts w:ascii="Franklin Gothic Book" w:hAnsi="Franklin Gothic Book" w:cstheme="minorHAnsi"/>
                          <w:b/>
                          <w:bCs/>
                          <w:color w:val="002060"/>
                          <w:szCs w:val="24"/>
                        </w:rPr>
                        <w:t xml:space="preserve">The QPSD is appreciative of the additional education provided by Boston </w:t>
                      </w:r>
                      <w:r w:rsidR="00993FA4" w:rsidRPr="00AF3A5A">
                        <w:rPr>
                          <w:rFonts w:ascii="Franklin Gothic Book" w:hAnsi="Franklin Gothic Book" w:cstheme="minorHAnsi"/>
                          <w:b/>
                          <w:bCs/>
                          <w:color w:val="002060"/>
                          <w:szCs w:val="24"/>
                        </w:rPr>
                        <w:t>M</w:t>
                      </w:r>
                      <w:r w:rsidRPr="00AF3A5A">
                        <w:rPr>
                          <w:rFonts w:ascii="Franklin Gothic Book" w:hAnsi="Franklin Gothic Book" w:cstheme="minorHAnsi"/>
                          <w:b/>
                          <w:bCs/>
                          <w:color w:val="002060"/>
                          <w:szCs w:val="24"/>
                        </w:rPr>
                        <w:t>edica</w:t>
                      </w:r>
                      <w:r w:rsidR="00993FA4" w:rsidRPr="00AF3A5A">
                        <w:rPr>
                          <w:rFonts w:ascii="Franklin Gothic Book" w:hAnsi="Franklin Gothic Book" w:cstheme="minorHAnsi"/>
                          <w:b/>
                          <w:bCs/>
                          <w:color w:val="002060"/>
                          <w:szCs w:val="24"/>
                        </w:rPr>
                        <w:t>l</w:t>
                      </w:r>
                      <w:r w:rsidRPr="00AF3A5A">
                        <w:rPr>
                          <w:rFonts w:ascii="Franklin Gothic Book" w:hAnsi="Franklin Gothic Book" w:cstheme="minorHAnsi"/>
                          <w:b/>
                          <w:bCs/>
                          <w:color w:val="002060"/>
                          <w:szCs w:val="24"/>
                        </w:rPr>
                        <w:t xml:space="preserve"> Center in this issue. Please consider distributing the alert and the article </w:t>
                      </w:r>
                      <w:r w:rsidR="00993FA4" w:rsidRPr="00AF3A5A">
                        <w:rPr>
                          <w:rFonts w:ascii="Franklin Gothic Book" w:hAnsi="Franklin Gothic Book" w:cstheme="minorHAnsi"/>
                          <w:b/>
                          <w:bCs/>
                          <w:color w:val="002060"/>
                          <w:szCs w:val="24"/>
                        </w:rPr>
                        <w:t>to</w:t>
                      </w:r>
                      <w:r w:rsidRPr="00AF3A5A">
                        <w:rPr>
                          <w:rFonts w:ascii="Franklin Gothic Book" w:hAnsi="Franklin Gothic Book" w:cstheme="minorHAnsi"/>
                          <w:b/>
                          <w:bCs/>
                          <w:color w:val="002060"/>
                          <w:szCs w:val="24"/>
                        </w:rPr>
                        <w:t xml:space="preserve"> high-risk areas such as interventional radiology, operating rooms, and intensive care units.</w:t>
                      </w:r>
                    </w:p>
                    <w:p w14:paraId="3025E04E" w14:textId="77777777" w:rsidR="005F4950" w:rsidRPr="00220E76" w:rsidRDefault="005F4950" w:rsidP="005F4950">
                      <w:pPr>
                        <w:rPr>
                          <w:rFonts w:ascii="Franklin Gothic Book" w:hAnsi="Franklin Gothic Book" w:cstheme="minorHAnsi"/>
                          <w:b/>
                          <w:bCs/>
                          <w:color w:val="C00000"/>
                          <w:szCs w:val="24"/>
                        </w:rPr>
                      </w:pPr>
                    </w:p>
                    <w:p w14:paraId="705F5BE7" w14:textId="77777777" w:rsidR="005F4950" w:rsidRDefault="005F4950" w:rsidP="005F4950">
                      <w:pPr>
                        <w:rPr>
                          <w:rFonts w:ascii="Franklin Gothic Book" w:hAnsi="Franklin Gothic Book"/>
                          <w:color w:val="auto"/>
                          <w:sz w:val="20"/>
                        </w:rPr>
                      </w:pPr>
                      <w:r w:rsidRPr="00220E76">
                        <w:rPr>
                          <w:rFonts w:ascii="Franklin Gothic Book" w:hAnsi="Franklin Gothic Book"/>
                          <w:color w:val="auto"/>
                          <w:sz w:val="20"/>
                        </w:rPr>
                        <w:t xml:space="preserve">The QPSD </w:t>
                      </w:r>
                      <w:r>
                        <w:rPr>
                          <w:rFonts w:ascii="Franklin Gothic Book" w:hAnsi="Franklin Gothic Book"/>
                          <w:color w:val="auto"/>
                          <w:sz w:val="20"/>
                        </w:rPr>
                        <w:t>has received several reports of events involving central line insertions. These events are occurring in interventional areas and at the bedside. The events include:</w:t>
                      </w:r>
                    </w:p>
                    <w:p w14:paraId="1555AC13" w14:textId="77777777" w:rsidR="005F4950" w:rsidRPr="002C5B56" w:rsidRDefault="005F4950" w:rsidP="005F4950">
                      <w:pPr>
                        <w:pStyle w:val="ListParagraph"/>
                        <w:numPr>
                          <w:ilvl w:val="0"/>
                          <w:numId w:val="19"/>
                        </w:numPr>
                        <w:rPr>
                          <w:rFonts w:ascii="Franklin Gothic Book" w:hAnsi="Franklin Gothic Book"/>
                          <w:b/>
                          <w:bCs/>
                          <w:color w:val="auto"/>
                          <w:sz w:val="20"/>
                        </w:rPr>
                      </w:pPr>
                      <w:r w:rsidRPr="002C5B56">
                        <w:rPr>
                          <w:rFonts w:ascii="Franklin Gothic Book" w:hAnsi="Franklin Gothic Book"/>
                          <w:b/>
                          <w:bCs/>
                          <w:color w:val="auto"/>
                          <w:sz w:val="20"/>
                        </w:rPr>
                        <w:t>Retained foreign objects: guidewires</w:t>
                      </w:r>
                    </w:p>
                    <w:p w14:paraId="12B711D2" w14:textId="77777777" w:rsidR="005F4950" w:rsidRPr="002C5B56" w:rsidRDefault="005F4950" w:rsidP="005F4950">
                      <w:pPr>
                        <w:pStyle w:val="ListParagraph"/>
                        <w:numPr>
                          <w:ilvl w:val="0"/>
                          <w:numId w:val="19"/>
                        </w:numPr>
                        <w:rPr>
                          <w:rFonts w:ascii="Franklin Gothic Book" w:hAnsi="Franklin Gothic Book"/>
                          <w:b/>
                          <w:bCs/>
                          <w:color w:val="auto"/>
                          <w:sz w:val="20"/>
                        </w:rPr>
                      </w:pPr>
                      <w:r w:rsidRPr="002C5B56">
                        <w:rPr>
                          <w:rFonts w:ascii="Franklin Gothic Book" w:hAnsi="Franklin Gothic Book"/>
                          <w:b/>
                          <w:bCs/>
                          <w:color w:val="auto"/>
                          <w:sz w:val="20"/>
                        </w:rPr>
                        <w:t>Wrong site procedure: lines inserted into an artery instead of a vein, when the error was not corrected before the line was utilized.</w:t>
                      </w:r>
                    </w:p>
                    <w:p w14:paraId="1433729E" w14:textId="77777777" w:rsidR="005F4950" w:rsidRPr="002C5B56" w:rsidRDefault="005F4950" w:rsidP="005F4950">
                      <w:pPr>
                        <w:pStyle w:val="ListParagraph"/>
                        <w:numPr>
                          <w:ilvl w:val="0"/>
                          <w:numId w:val="19"/>
                        </w:numPr>
                        <w:rPr>
                          <w:rFonts w:ascii="Franklin Gothic Book" w:hAnsi="Franklin Gothic Book"/>
                          <w:b/>
                          <w:bCs/>
                          <w:color w:val="auto"/>
                          <w:sz w:val="20"/>
                        </w:rPr>
                      </w:pPr>
                      <w:r w:rsidRPr="002C5B56">
                        <w:rPr>
                          <w:rFonts w:ascii="Franklin Gothic Book" w:hAnsi="Franklin Gothic Book"/>
                          <w:b/>
                          <w:bCs/>
                          <w:color w:val="auto"/>
                          <w:sz w:val="20"/>
                        </w:rPr>
                        <w:t>Complications: neurologic injury, arterial injury, pneumothorax, tracheal injury, and perforation of adjacent structures.</w:t>
                      </w:r>
                    </w:p>
                    <w:p w14:paraId="14C0DC43" w14:textId="77777777" w:rsidR="005F4950" w:rsidRPr="00AB3F64" w:rsidRDefault="005F4950" w:rsidP="005F4950">
                      <w:pPr>
                        <w:rPr>
                          <w:rFonts w:ascii="Franklin Gothic Book" w:hAnsi="Franklin Gothic Book"/>
                          <w:color w:val="auto"/>
                          <w:sz w:val="20"/>
                        </w:rPr>
                      </w:pPr>
                      <w:r w:rsidRPr="00AB3F64">
                        <w:rPr>
                          <w:rFonts w:ascii="Franklin Gothic Book" w:hAnsi="Franklin Gothic Book"/>
                          <w:color w:val="auto"/>
                          <w:sz w:val="20"/>
                        </w:rPr>
                        <w:t>Recommendations:</w:t>
                      </w:r>
                    </w:p>
                    <w:p w14:paraId="45CEA70B"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Utilize line insertion checklist. Consider audit of checklists.</w:t>
                      </w:r>
                    </w:p>
                    <w:p w14:paraId="23EB2D62"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Standardize the u</w:t>
                      </w:r>
                      <w:r w:rsidRPr="00AB3F64">
                        <w:rPr>
                          <w:rFonts w:ascii="Franklin Gothic Book" w:hAnsi="Franklin Gothic Book"/>
                          <w:color w:val="auto"/>
                          <w:sz w:val="20"/>
                        </w:rPr>
                        <w:t>s</w:t>
                      </w:r>
                      <w:r>
                        <w:rPr>
                          <w:rFonts w:ascii="Franklin Gothic Book" w:hAnsi="Franklin Gothic Book"/>
                          <w:color w:val="auto"/>
                          <w:sz w:val="20"/>
                        </w:rPr>
                        <w:t>e of</w:t>
                      </w:r>
                      <w:r w:rsidRPr="00AB3F64">
                        <w:rPr>
                          <w:rFonts w:ascii="Franklin Gothic Book" w:hAnsi="Franklin Gothic Book"/>
                          <w:color w:val="auto"/>
                          <w:sz w:val="20"/>
                        </w:rPr>
                        <w:t xml:space="preserve"> ultrasound </w:t>
                      </w:r>
                      <w:r w:rsidRPr="00FD1F98">
                        <w:rPr>
                          <w:rFonts w:ascii="Franklin Gothic Book" w:hAnsi="Franklin Gothic Book"/>
                          <w:color w:val="auto"/>
                          <w:sz w:val="20"/>
                        </w:rPr>
                        <w:t>for vessel localization and guiding the needle to its intended venous location</w:t>
                      </w:r>
                      <w:r>
                        <w:rPr>
                          <w:rFonts w:ascii="Franklin Gothic Book" w:hAnsi="Franklin Gothic Book"/>
                          <w:color w:val="auto"/>
                          <w:sz w:val="20"/>
                        </w:rPr>
                        <w:t>.</w:t>
                      </w:r>
                    </w:p>
                    <w:p w14:paraId="1038E105" w14:textId="2C50C677" w:rsidR="005F4950" w:rsidRDefault="00AF3A5A"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M</w:t>
                      </w:r>
                      <w:r w:rsidR="005F4950">
                        <w:rPr>
                          <w:rFonts w:ascii="Franklin Gothic Book" w:hAnsi="Franklin Gothic Book"/>
                          <w:color w:val="auto"/>
                          <w:sz w:val="20"/>
                        </w:rPr>
                        <w:t xml:space="preserve">aintain hold of the guidewire </w:t>
                      </w:r>
                      <w:r w:rsidR="005F4950" w:rsidRPr="00B84B1D">
                        <w:rPr>
                          <w:rFonts w:ascii="Franklin Gothic Book" w:hAnsi="Franklin Gothic Book"/>
                          <w:color w:val="auto"/>
                          <w:sz w:val="20"/>
                        </w:rPr>
                        <w:t>while it is inside the patient</w:t>
                      </w:r>
                      <w:r w:rsidR="005F4950">
                        <w:rPr>
                          <w:rFonts w:ascii="Franklin Gothic Book" w:hAnsi="Franklin Gothic Book"/>
                          <w:color w:val="auto"/>
                          <w:sz w:val="20"/>
                        </w:rPr>
                        <w:t xml:space="preserve">. </w:t>
                      </w:r>
                    </w:p>
                    <w:p w14:paraId="711D3D2D"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An</w:t>
                      </w:r>
                      <w:r w:rsidRPr="00AB3F64">
                        <w:rPr>
                          <w:rFonts w:ascii="Franklin Gothic Book" w:hAnsi="Franklin Gothic Book"/>
                          <w:color w:val="auto"/>
                          <w:sz w:val="20"/>
                        </w:rPr>
                        <w:t>nounc</w:t>
                      </w:r>
                      <w:r>
                        <w:rPr>
                          <w:rFonts w:ascii="Franklin Gothic Book" w:hAnsi="Franklin Gothic Book"/>
                          <w:color w:val="auto"/>
                          <w:sz w:val="20"/>
                        </w:rPr>
                        <w:t>e</w:t>
                      </w:r>
                      <w:r w:rsidRPr="00AB3F64">
                        <w:rPr>
                          <w:rFonts w:ascii="Franklin Gothic Book" w:hAnsi="Franklin Gothic Book"/>
                          <w:color w:val="auto"/>
                          <w:sz w:val="20"/>
                        </w:rPr>
                        <w:t xml:space="preserve"> ‘Guidewire is ou</w:t>
                      </w:r>
                      <w:r>
                        <w:rPr>
                          <w:rFonts w:ascii="Franklin Gothic Book" w:hAnsi="Franklin Gothic Book"/>
                          <w:color w:val="auto"/>
                          <w:sz w:val="20"/>
                        </w:rPr>
                        <w:t>t” when it has been completely removed.</w:t>
                      </w:r>
                    </w:p>
                    <w:p w14:paraId="09C0E8AD"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 xml:space="preserve">Utilize a </w:t>
                      </w:r>
                      <w:r w:rsidRPr="00AB3F64">
                        <w:rPr>
                          <w:rFonts w:ascii="Franklin Gothic Book" w:hAnsi="Franklin Gothic Book"/>
                          <w:color w:val="auto"/>
                          <w:sz w:val="20"/>
                        </w:rPr>
                        <w:t>standardized equipment set</w:t>
                      </w:r>
                      <w:r>
                        <w:rPr>
                          <w:rFonts w:ascii="Franklin Gothic Book" w:hAnsi="Franklin Gothic Book"/>
                          <w:color w:val="auto"/>
                          <w:sz w:val="20"/>
                        </w:rPr>
                        <w:t xml:space="preserve"> for insertion and an appropriately stocked line cart.</w:t>
                      </w:r>
                    </w:p>
                    <w:p w14:paraId="48AAFC1B" w14:textId="1E08C7A9" w:rsidR="005F4950" w:rsidRDefault="00993FA4"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S</w:t>
                      </w:r>
                      <w:r w:rsidRPr="00AB3F64">
                        <w:rPr>
                          <w:rFonts w:ascii="Franklin Gothic Book" w:hAnsi="Franklin Gothic Book"/>
                          <w:color w:val="auto"/>
                          <w:sz w:val="20"/>
                        </w:rPr>
                        <w:t>elect</w:t>
                      </w:r>
                      <w:r>
                        <w:rPr>
                          <w:rFonts w:ascii="Franklin Gothic Book" w:hAnsi="Franklin Gothic Book"/>
                          <w:color w:val="auto"/>
                          <w:sz w:val="20"/>
                        </w:rPr>
                        <w:t xml:space="preserve"> </w:t>
                      </w:r>
                      <w:r w:rsidRPr="00AB3F64">
                        <w:rPr>
                          <w:rFonts w:ascii="Franklin Gothic Book" w:hAnsi="Franklin Gothic Book"/>
                          <w:color w:val="auto"/>
                          <w:sz w:val="20"/>
                        </w:rPr>
                        <w:t>the</w:t>
                      </w:r>
                      <w:r w:rsidR="005F4950" w:rsidRPr="00AB3F64">
                        <w:rPr>
                          <w:rFonts w:ascii="Franklin Gothic Book" w:hAnsi="Franklin Gothic Book"/>
                          <w:color w:val="auto"/>
                          <w:sz w:val="20"/>
                        </w:rPr>
                        <w:t xml:space="preserve"> smallest size catheter appropriate for the clinical situation</w:t>
                      </w:r>
                      <w:r w:rsidR="005F4950">
                        <w:rPr>
                          <w:rFonts w:ascii="Franklin Gothic Book" w:hAnsi="Franklin Gothic Book"/>
                          <w:color w:val="auto"/>
                          <w:sz w:val="20"/>
                        </w:rPr>
                        <w:t>.</w:t>
                      </w:r>
                    </w:p>
                    <w:p w14:paraId="629667AE"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Ensure the post insertion CXR is completed, and the results are communicated and documented BEFORE use.</w:t>
                      </w:r>
                    </w:p>
                    <w:p w14:paraId="3F14702D" w14:textId="77777777" w:rsidR="005F4950" w:rsidRDefault="005F4950" w:rsidP="005F4950">
                      <w:pPr>
                        <w:pStyle w:val="ListParagraph"/>
                        <w:numPr>
                          <w:ilvl w:val="0"/>
                          <w:numId w:val="19"/>
                        </w:numPr>
                        <w:rPr>
                          <w:rFonts w:ascii="Franklin Gothic Book" w:hAnsi="Franklin Gothic Book"/>
                          <w:color w:val="auto"/>
                          <w:sz w:val="20"/>
                        </w:rPr>
                      </w:pPr>
                      <w:r>
                        <w:rPr>
                          <w:rFonts w:ascii="Franklin Gothic Book" w:hAnsi="Franklin Gothic Book"/>
                          <w:color w:val="auto"/>
                          <w:sz w:val="20"/>
                        </w:rPr>
                        <w:t xml:space="preserve">Consider the implementation of </w:t>
                      </w:r>
                      <w:r w:rsidRPr="00FD1F98">
                        <w:rPr>
                          <w:rFonts w:ascii="Franklin Gothic Book" w:hAnsi="Franklin Gothic Book"/>
                          <w:color w:val="auto"/>
                          <w:sz w:val="20"/>
                        </w:rPr>
                        <w:t>central venous access line team</w:t>
                      </w:r>
                      <w:r>
                        <w:rPr>
                          <w:rFonts w:ascii="Franklin Gothic Book" w:hAnsi="Franklin Gothic Book"/>
                          <w:color w:val="auto"/>
                          <w:sz w:val="20"/>
                        </w:rPr>
                        <w:t>s if possible.</w:t>
                      </w:r>
                    </w:p>
                    <w:p w14:paraId="0E2052C1" w14:textId="77777777" w:rsidR="005F4950" w:rsidRPr="00FD1F98" w:rsidRDefault="005F4950" w:rsidP="005F4950">
                      <w:pPr>
                        <w:rPr>
                          <w:rFonts w:ascii="Franklin Gothic Book" w:hAnsi="Franklin Gothic Book"/>
                          <w:color w:val="auto"/>
                          <w:sz w:val="20"/>
                        </w:rPr>
                      </w:pPr>
                      <w:r w:rsidRPr="00FD1F98">
                        <w:rPr>
                          <w:rFonts w:ascii="Franklin Gothic Book" w:hAnsi="Franklin Gothic Book"/>
                          <w:color w:val="auto"/>
                          <w:sz w:val="20"/>
                        </w:rPr>
                        <w:t xml:space="preserve">Resources: </w:t>
                      </w:r>
                    </w:p>
                    <w:p w14:paraId="091378E1" w14:textId="77777777" w:rsidR="005F4950" w:rsidRDefault="005F4950" w:rsidP="005F4950">
                      <w:pPr>
                        <w:ind w:left="720" w:hanging="720"/>
                        <w:rPr>
                          <w:rFonts w:ascii="Franklin Gothic Book" w:hAnsi="Franklin Gothic Book"/>
                          <w:color w:val="383636"/>
                          <w:sz w:val="16"/>
                          <w:szCs w:val="16"/>
                          <w:shd w:val="clear" w:color="auto" w:fill="FFFFFF"/>
                        </w:rPr>
                      </w:pPr>
                      <w:r>
                        <w:rPr>
                          <w:rFonts w:ascii="Franklin Gothic Book" w:hAnsi="Franklin Gothic Book"/>
                          <w:color w:val="383636"/>
                          <w:sz w:val="16"/>
                          <w:szCs w:val="16"/>
                          <w:shd w:val="clear" w:color="auto" w:fill="FFFFFF"/>
                        </w:rPr>
                        <w:t xml:space="preserve">Agency for Healthcare Research and Quality. </w:t>
                      </w:r>
                      <w:r w:rsidRPr="00C55EC3">
                        <w:rPr>
                          <w:rFonts w:ascii="Franklin Gothic Book" w:hAnsi="Franklin Gothic Book"/>
                          <w:color w:val="383636"/>
                          <w:sz w:val="16"/>
                          <w:szCs w:val="16"/>
                          <w:shd w:val="clear" w:color="auto" w:fill="FFFFFF"/>
                        </w:rPr>
                        <w:t xml:space="preserve">Central Line Insertion Care Team Checklist. </w:t>
                      </w:r>
                      <w:hyperlink r:id="rId36" w:history="1">
                        <w:r w:rsidRPr="00C55EC3">
                          <w:rPr>
                            <w:color w:val="0000FF"/>
                            <w:sz w:val="16"/>
                            <w:szCs w:val="16"/>
                            <w:u w:val="single"/>
                          </w:rPr>
                          <w:t>Central Line Insertion Care Team Checklist | Agency for Healthcare Research and Quality (ahrq.gov)</w:t>
                        </w:r>
                      </w:hyperlink>
                    </w:p>
                    <w:p w14:paraId="4B10FD25" w14:textId="77777777" w:rsidR="005F4950" w:rsidRDefault="005F4950" w:rsidP="005F4950">
                      <w:pPr>
                        <w:rPr>
                          <w:rFonts w:ascii="Franklin Gothic Book" w:hAnsi="Franklin Gothic Book"/>
                          <w:sz w:val="16"/>
                          <w:szCs w:val="16"/>
                        </w:rPr>
                      </w:pPr>
                    </w:p>
                    <w:p w14:paraId="65CC5120" w14:textId="77777777" w:rsidR="005F4950" w:rsidRPr="00B84B1D" w:rsidRDefault="005F4950" w:rsidP="005F4950">
                      <w:pPr>
                        <w:ind w:left="720" w:hanging="720"/>
                        <w:rPr>
                          <w:rFonts w:ascii="Franklin Gothic Book" w:hAnsi="Franklin Gothic Book"/>
                          <w:sz w:val="16"/>
                          <w:szCs w:val="16"/>
                        </w:rPr>
                      </w:pPr>
                      <w:proofErr w:type="spellStart"/>
                      <w:r w:rsidRPr="00B84B1D">
                        <w:rPr>
                          <w:rFonts w:ascii="Franklin Gothic Book" w:hAnsi="Franklin Gothic Book"/>
                          <w:sz w:val="16"/>
                          <w:szCs w:val="16"/>
                        </w:rPr>
                        <w:t>Kolikof</w:t>
                      </w:r>
                      <w:proofErr w:type="spellEnd"/>
                      <w:r w:rsidRPr="00B84B1D">
                        <w:rPr>
                          <w:rFonts w:ascii="Franklin Gothic Book" w:hAnsi="Franklin Gothic Book"/>
                          <w:sz w:val="16"/>
                          <w:szCs w:val="16"/>
                        </w:rPr>
                        <w:t xml:space="preserve"> J, Peterson K, Baker AM. Central Venous Catheter. [Updated 2023 Jul 26]. In: </w:t>
                      </w:r>
                      <w:proofErr w:type="spellStart"/>
                      <w:r w:rsidRPr="00B84B1D">
                        <w:rPr>
                          <w:rFonts w:ascii="Franklin Gothic Book" w:hAnsi="Franklin Gothic Book"/>
                          <w:sz w:val="16"/>
                          <w:szCs w:val="16"/>
                        </w:rPr>
                        <w:t>StatPearls</w:t>
                      </w:r>
                      <w:proofErr w:type="spellEnd"/>
                      <w:r w:rsidRPr="00B84B1D">
                        <w:rPr>
                          <w:rFonts w:ascii="Franklin Gothic Book" w:hAnsi="Franklin Gothic Book"/>
                          <w:sz w:val="16"/>
                          <w:szCs w:val="16"/>
                        </w:rPr>
                        <w:t xml:space="preserve"> [Internet]. Treasure Island (FL): </w:t>
                      </w:r>
                      <w:proofErr w:type="spellStart"/>
                      <w:r w:rsidRPr="00B84B1D">
                        <w:rPr>
                          <w:rFonts w:ascii="Franklin Gothic Book" w:hAnsi="Franklin Gothic Book"/>
                          <w:sz w:val="16"/>
                          <w:szCs w:val="16"/>
                        </w:rPr>
                        <w:t>StatPearls</w:t>
                      </w:r>
                      <w:proofErr w:type="spellEnd"/>
                      <w:r w:rsidRPr="00B84B1D">
                        <w:rPr>
                          <w:rFonts w:ascii="Franklin Gothic Book" w:hAnsi="Franklin Gothic Book"/>
                          <w:sz w:val="16"/>
                          <w:szCs w:val="16"/>
                        </w:rPr>
                        <w:t xml:space="preserve"> Publishing; 2024 Jan-. Available from: https://www.ncbi.nlm.nih.gov/books/NBK557798/</w:t>
                      </w:r>
                      <w:r w:rsidRPr="00B84B1D">
                        <w:rPr>
                          <w:sz w:val="16"/>
                          <w:szCs w:val="16"/>
                        </w:rPr>
                        <w:t xml:space="preserve"> </w:t>
                      </w:r>
                      <w:hyperlink r:id="rId37" w:history="1">
                        <w:r w:rsidRPr="00B84B1D">
                          <w:rPr>
                            <w:color w:val="0000FF"/>
                            <w:sz w:val="16"/>
                            <w:szCs w:val="16"/>
                            <w:u w:val="single"/>
                          </w:rPr>
                          <w:t xml:space="preserve">Central Venous Catheter - </w:t>
                        </w:r>
                        <w:proofErr w:type="spellStart"/>
                        <w:r w:rsidRPr="00B84B1D">
                          <w:rPr>
                            <w:color w:val="0000FF"/>
                            <w:sz w:val="16"/>
                            <w:szCs w:val="16"/>
                            <w:u w:val="single"/>
                          </w:rPr>
                          <w:t>StatPearls</w:t>
                        </w:r>
                        <w:proofErr w:type="spellEnd"/>
                        <w:r w:rsidRPr="00B84B1D">
                          <w:rPr>
                            <w:color w:val="0000FF"/>
                            <w:sz w:val="16"/>
                            <w:szCs w:val="16"/>
                            <w:u w:val="single"/>
                          </w:rPr>
                          <w:t xml:space="preserve"> - NCBI Bookshelf (nih.gov)</w:t>
                        </w:r>
                      </w:hyperlink>
                    </w:p>
                    <w:p w14:paraId="6A512CE9" w14:textId="77777777" w:rsidR="005F4950" w:rsidRDefault="005F4950" w:rsidP="005F4950">
                      <w:pPr>
                        <w:ind w:left="720" w:hanging="720"/>
                        <w:rPr>
                          <w:rFonts w:ascii="Franklin Gothic Book" w:hAnsi="Franklin Gothic Book"/>
                          <w:sz w:val="16"/>
                          <w:szCs w:val="16"/>
                        </w:rPr>
                      </w:pPr>
                      <w:r w:rsidRPr="00FD1F98">
                        <w:rPr>
                          <w:rFonts w:ascii="Franklin Gothic Book" w:hAnsi="Franklin Gothic Book"/>
                          <w:color w:val="383636"/>
                          <w:sz w:val="16"/>
                          <w:szCs w:val="16"/>
                          <w:shd w:val="clear" w:color="auto" w:fill="FFFFFF"/>
                        </w:rPr>
                        <w:t>Practice Guidelines for Central Venous Access 2020</w:t>
                      </w:r>
                      <w:r w:rsidRPr="00FD1F98">
                        <w:rPr>
                          <w:rFonts w:ascii="Franklin Gothic Book" w:hAnsi="Franklin Gothic Book"/>
                          <w:color w:val="383636"/>
                          <w:sz w:val="16"/>
                          <w:szCs w:val="16"/>
                          <w:bdr w:val="none" w:sz="0" w:space="0" w:color="auto" w:frame="1"/>
                          <w:shd w:val="clear" w:color="auto" w:fill="FFFFFF"/>
                        </w:rPr>
                        <w:t>: </w:t>
                      </w:r>
                      <w:r w:rsidRPr="00FD1F98">
                        <w:rPr>
                          <w:rFonts w:ascii="Franklin Gothic Book" w:hAnsi="Franklin Gothic Book"/>
                          <w:b/>
                          <w:bCs/>
                          <w:color w:val="383636"/>
                          <w:sz w:val="16"/>
                          <w:szCs w:val="16"/>
                          <w:bdr w:val="none" w:sz="0" w:space="0" w:color="auto" w:frame="1"/>
                          <w:shd w:val="clear" w:color="auto" w:fill="FFFFFF"/>
                        </w:rPr>
                        <w:t>An Updated Report by the American Society of Anesthesiologists Task Force on Central Venous Access</w:t>
                      </w:r>
                      <w:r w:rsidRPr="00FD1F98">
                        <w:rPr>
                          <w:rFonts w:ascii="Franklin Gothic Book" w:hAnsi="Franklin Gothic Book"/>
                          <w:color w:val="383636"/>
                          <w:sz w:val="16"/>
                          <w:szCs w:val="16"/>
                          <w:shd w:val="clear" w:color="auto" w:fill="FFFFFF"/>
                        </w:rPr>
                        <w:t>. </w:t>
                      </w:r>
                      <w:r w:rsidRPr="00FD1F98">
                        <w:rPr>
                          <w:rFonts w:ascii="Franklin Gothic Book" w:hAnsi="Franklin Gothic Book"/>
                          <w:i/>
                          <w:iCs/>
                          <w:color w:val="383636"/>
                          <w:sz w:val="16"/>
                          <w:szCs w:val="16"/>
                          <w:bdr w:val="none" w:sz="0" w:space="0" w:color="auto" w:frame="1"/>
                          <w:shd w:val="clear" w:color="auto" w:fill="FFFFFF"/>
                        </w:rPr>
                        <w:t>Anesthesiology</w:t>
                      </w:r>
                      <w:r w:rsidRPr="00FD1F98">
                        <w:rPr>
                          <w:rFonts w:ascii="Franklin Gothic Book" w:hAnsi="Franklin Gothic Book"/>
                          <w:color w:val="383636"/>
                          <w:sz w:val="16"/>
                          <w:szCs w:val="16"/>
                          <w:shd w:val="clear" w:color="auto" w:fill="FFFFFF"/>
                        </w:rPr>
                        <w:t> 2020; 132:8–43 doi: </w:t>
                      </w:r>
                      <w:hyperlink r:id="rId38" w:tgtFrame="_blank" w:history="1">
                        <w:r w:rsidRPr="00FD1F98">
                          <w:rPr>
                            <w:rFonts w:ascii="Franklin Gothic Book" w:hAnsi="Franklin Gothic Book"/>
                            <w:color w:val="05157E"/>
                            <w:sz w:val="16"/>
                            <w:szCs w:val="16"/>
                            <w:u w:val="single"/>
                            <w:bdr w:val="none" w:sz="0" w:space="0" w:color="auto" w:frame="1"/>
                            <w:shd w:val="clear" w:color="auto" w:fill="FFFFFF"/>
                          </w:rPr>
                          <w:t>https://doi.org/10.1097/ALN.0000000000002864</w:t>
                        </w:r>
                      </w:hyperlink>
                    </w:p>
                    <w:p w14:paraId="4734E340" w14:textId="77777777" w:rsidR="005F4950" w:rsidRPr="00B84B1D" w:rsidRDefault="005F4950" w:rsidP="005F4950">
                      <w:pPr>
                        <w:ind w:left="720" w:hanging="720"/>
                        <w:rPr>
                          <w:rFonts w:ascii="Franklin Gothic Book" w:eastAsiaTheme="majorEastAsia" w:hAnsi="Franklin Gothic Book" w:cstheme="minorHAnsi"/>
                          <w:color w:val="0563C1" w:themeColor="hyperlink"/>
                          <w:sz w:val="16"/>
                          <w:szCs w:val="16"/>
                        </w:rPr>
                      </w:pPr>
                    </w:p>
                    <w:p w14:paraId="52FEEAB6" w14:textId="77777777" w:rsidR="005F4950" w:rsidRPr="00B84B1D" w:rsidRDefault="005F4950" w:rsidP="005F4950">
                      <w:pPr>
                        <w:rPr>
                          <w:rFonts w:ascii="Franklin Gothic Book" w:hAnsi="Franklin Gothic Book" w:cstheme="minorHAnsi"/>
                          <w:sz w:val="16"/>
                          <w:szCs w:val="16"/>
                        </w:rPr>
                      </w:pPr>
                    </w:p>
                    <w:p w14:paraId="187F2781" w14:textId="77777777" w:rsidR="005F4950" w:rsidRPr="00B84B1D" w:rsidRDefault="005F4950" w:rsidP="005F4950">
                      <w:pPr>
                        <w:rPr>
                          <w:rFonts w:ascii="Franklin Gothic Book" w:hAnsi="Franklin Gothic Book" w:cstheme="minorHAnsi"/>
                          <w:sz w:val="16"/>
                          <w:szCs w:val="16"/>
                        </w:rPr>
                      </w:pPr>
                    </w:p>
                    <w:p w14:paraId="611B3C1B" w14:textId="77777777" w:rsidR="005F4950" w:rsidRDefault="005F4950" w:rsidP="005F4950">
                      <w:pPr>
                        <w:rPr>
                          <w:rFonts w:asciiTheme="minorHAnsi" w:hAnsiTheme="minorHAnsi" w:cstheme="minorHAnsi"/>
                          <w:sz w:val="20"/>
                        </w:rPr>
                      </w:pPr>
                    </w:p>
                    <w:p w14:paraId="6CDDB325" w14:textId="77777777" w:rsidR="005F4950" w:rsidRPr="0052160C" w:rsidRDefault="005F4950" w:rsidP="005F4950">
                      <w:pPr>
                        <w:rPr>
                          <w:rFonts w:asciiTheme="minorHAnsi" w:hAnsiTheme="minorHAnsi" w:cstheme="minorHAnsi"/>
                          <w:szCs w:val="24"/>
                        </w:rPr>
                      </w:pPr>
                    </w:p>
                    <w:p w14:paraId="102E7C65" w14:textId="77777777" w:rsidR="005F4950" w:rsidRPr="001451AA" w:rsidRDefault="005F4950" w:rsidP="005F4950">
                      <w:pPr>
                        <w:rPr>
                          <w:rFonts w:asciiTheme="minorHAnsi" w:hAnsiTheme="minorHAnsi" w:cstheme="minorHAnsi"/>
                        </w:rPr>
                      </w:pPr>
                    </w:p>
                    <w:p w14:paraId="6266DC2C" w14:textId="77777777" w:rsidR="005F4950" w:rsidRDefault="005F4950" w:rsidP="005F4950">
                      <w:pPr>
                        <w:jc w:val="center"/>
                      </w:pPr>
                    </w:p>
                  </w:txbxContent>
                </v:textbox>
                <w10:wrap anchorx="page"/>
              </v:rect>
            </w:pict>
          </mc:Fallback>
        </mc:AlternateContent>
      </w:r>
      <w:r w:rsidR="00067F43">
        <w:rPr>
          <w:noProof/>
        </w:rPr>
        <w:drawing>
          <wp:anchor distT="0" distB="0" distL="114300" distR="114300" simplePos="0" relativeHeight="251936768" behindDoc="0" locked="0" layoutInCell="1" allowOverlap="1" wp14:anchorId="52381CBA" wp14:editId="49251D0D">
            <wp:simplePos x="0" y="0"/>
            <wp:positionH relativeFrom="column">
              <wp:posOffset>-648743</wp:posOffset>
            </wp:positionH>
            <wp:positionV relativeFrom="paragraph">
              <wp:posOffset>-451599</wp:posOffset>
            </wp:positionV>
            <wp:extent cx="1237615" cy="9357995"/>
            <wp:effectExtent l="0" t="0" r="0" b="0"/>
            <wp:wrapNone/>
            <wp:docPr id="6083768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76804" name="Picture 1">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37615" cy="9357995"/>
                    </a:xfrm>
                    <a:prstGeom prst="rect">
                      <a:avLst/>
                    </a:prstGeom>
                    <a:noFill/>
                  </pic:spPr>
                </pic:pic>
              </a:graphicData>
            </a:graphic>
            <wp14:sizeRelH relativeFrom="page">
              <wp14:pctWidth>0</wp14:pctWidth>
            </wp14:sizeRelH>
            <wp14:sizeRelV relativeFrom="page">
              <wp14:pctHeight>0</wp14:pctHeight>
            </wp14:sizeRelV>
          </wp:anchor>
        </w:drawing>
      </w:r>
      <w:r w:rsidR="00F56692">
        <w:br w:type="page"/>
      </w:r>
    </w:p>
    <w:p w14:paraId="5A95F54B" w14:textId="4B4977DA" w:rsidR="0019050C" w:rsidRDefault="00F56692">
      <w:pPr>
        <w:spacing w:after="160" w:line="259" w:lineRule="auto"/>
      </w:pPr>
      <w:r>
        <w:rPr>
          <w:noProof/>
        </w:rPr>
        <w:lastRenderedPageBreak/>
        <mc:AlternateContent>
          <mc:Choice Requires="wps">
            <w:drawing>
              <wp:anchor distT="45720" distB="45720" distL="114300" distR="114300" simplePos="0" relativeHeight="251739136" behindDoc="0" locked="0" layoutInCell="1" allowOverlap="1" wp14:anchorId="6E78C49F" wp14:editId="2ED73B61">
                <wp:simplePos x="0" y="0"/>
                <wp:positionH relativeFrom="margin">
                  <wp:align>right</wp:align>
                </wp:positionH>
                <wp:positionV relativeFrom="paragraph">
                  <wp:posOffset>-302260</wp:posOffset>
                </wp:positionV>
                <wp:extent cx="6276975" cy="9067800"/>
                <wp:effectExtent l="0" t="0" r="9525" b="0"/>
                <wp:wrapNone/>
                <wp:docPr id="2003692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9067800"/>
                        </a:xfrm>
                        <a:prstGeom prst="rect">
                          <a:avLst/>
                        </a:prstGeom>
                        <a:solidFill>
                          <a:srgbClr val="FFFFFF"/>
                        </a:solidFill>
                        <a:ln w="9525">
                          <a:noFill/>
                          <a:miter lim="800000"/>
                          <a:headEnd/>
                          <a:tailEnd/>
                        </a:ln>
                      </wps:spPr>
                      <wps:txbx>
                        <w:txbxContent>
                          <w:p w14:paraId="269F0525" w14:textId="0349599F" w:rsidR="00640DE5" w:rsidRPr="00D93273" w:rsidRDefault="00640DE5" w:rsidP="00640DE5">
                            <w:pPr>
                              <w:rPr>
                                <w:rFonts w:ascii="Franklin Gothic Book" w:hAnsi="Franklin Gothic Book" w:cstheme="minorHAnsi"/>
                                <w:b/>
                                <w:color w:val="032E53"/>
                                <w:sz w:val="28"/>
                                <w:szCs w:val="28"/>
                              </w:rPr>
                            </w:pPr>
                            <w:bookmarkStart w:id="5" w:name="_Hlk178841427"/>
                            <w:r w:rsidRPr="00D93273">
                              <w:rPr>
                                <w:rFonts w:ascii="Franklin Gothic Book" w:hAnsi="Franklin Gothic Book" w:cstheme="minorHAnsi"/>
                                <w:b/>
                                <w:color w:val="032E53"/>
                                <w:sz w:val="28"/>
                                <w:szCs w:val="28"/>
                              </w:rPr>
                              <w:t xml:space="preserve">SPOTLIGHT: </w:t>
                            </w:r>
                            <w:r w:rsidR="00F52AD0" w:rsidRPr="00D93273">
                              <w:rPr>
                                <w:rFonts w:ascii="Franklin Gothic Book" w:hAnsi="Franklin Gothic Book" w:cstheme="minorHAnsi"/>
                                <w:b/>
                                <w:color w:val="032E53"/>
                                <w:sz w:val="28"/>
                                <w:szCs w:val="28"/>
                              </w:rPr>
                              <w:t>B</w:t>
                            </w:r>
                            <w:r w:rsidR="009B7205">
                              <w:rPr>
                                <w:rFonts w:ascii="Franklin Gothic Book" w:hAnsi="Franklin Gothic Book" w:cstheme="minorHAnsi"/>
                                <w:b/>
                                <w:color w:val="032E53"/>
                                <w:sz w:val="28"/>
                                <w:szCs w:val="28"/>
                              </w:rPr>
                              <w:t xml:space="preserve">oston </w:t>
                            </w:r>
                            <w:r w:rsidR="00F52AD0" w:rsidRPr="00D93273">
                              <w:rPr>
                                <w:rFonts w:ascii="Franklin Gothic Book" w:hAnsi="Franklin Gothic Book" w:cstheme="minorHAnsi"/>
                                <w:b/>
                                <w:color w:val="032E53"/>
                                <w:sz w:val="28"/>
                                <w:szCs w:val="28"/>
                              </w:rPr>
                              <w:t>Medical Center</w:t>
                            </w:r>
                          </w:p>
                          <w:p w14:paraId="7FE5C67D" w14:textId="45A22CDC" w:rsidR="00F52AD0" w:rsidRDefault="00E934F3" w:rsidP="00640DE5">
                            <w:pPr>
                              <w:pStyle w:val="NoSpacing"/>
                              <w:rPr>
                                <w:rFonts w:ascii="Franklin Gothic Book" w:hAnsi="Franklin Gothic Book" w:cstheme="minorHAnsi"/>
                                <w:b/>
                                <w:bCs/>
                              </w:rPr>
                            </w:pPr>
                            <w:r w:rsidRPr="00E934F3">
                              <w:rPr>
                                <w:rFonts w:ascii="Franklin Gothic Book" w:hAnsi="Franklin Gothic Book" w:cstheme="minorHAnsi"/>
                                <w:b/>
                                <w:bCs/>
                              </w:rPr>
                              <w:t>Hospital-wide Standardization of Central Venous Catheter Techniques, Training, and Credentialing</w:t>
                            </w:r>
                          </w:p>
                          <w:bookmarkEnd w:id="5"/>
                          <w:p w14:paraId="6F4A98FE" w14:textId="30EF0C43" w:rsidR="009B7205" w:rsidRDefault="005C24F0" w:rsidP="00792161">
                            <w:pPr>
                              <w:rPr>
                                <w:rFonts w:ascii="Franklin Gothic Book" w:hAnsi="Franklin Gothic Book"/>
                                <w:color w:val="auto"/>
                                <w:sz w:val="20"/>
                              </w:rPr>
                            </w:pPr>
                            <w:r w:rsidRPr="005C24F0">
                              <w:rPr>
                                <w:rFonts w:ascii="Franklin Gothic Book" w:hAnsi="Franklin Gothic Book"/>
                                <w:b/>
                                <w:bCs/>
                                <w:color w:val="auto"/>
                                <w:sz w:val="20"/>
                              </w:rPr>
                              <w:t>Je</w:t>
                            </w:r>
                            <w:r w:rsidR="003D7691">
                              <w:rPr>
                                <w:rFonts w:ascii="Franklin Gothic Book" w:hAnsi="Franklin Gothic Book"/>
                                <w:b/>
                                <w:bCs/>
                                <w:color w:val="auto"/>
                                <w:sz w:val="20"/>
                              </w:rPr>
                              <w:t>ffrey J. Siracuse</w:t>
                            </w:r>
                            <w:r w:rsidR="00792161">
                              <w:rPr>
                                <w:rFonts w:ascii="Franklin Gothic Book" w:hAnsi="Franklin Gothic Book"/>
                                <w:b/>
                                <w:bCs/>
                                <w:color w:val="auto"/>
                                <w:sz w:val="20"/>
                              </w:rPr>
                              <w:t>,</w:t>
                            </w:r>
                            <w:r w:rsidRPr="005C24F0">
                              <w:rPr>
                                <w:rFonts w:ascii="Franklin Gothic Book" w:hAnsi="Franklin Gothic Book"/>
                                <w:b/>
                                <w:bCs/>
                                <w:color w:val="auto"/>
                                <w:sz w:val="20"/>
                              </w:rPr>
                              <w:t xml:space="preserve"> MD, M</w:t>
                            </w:r>
                            <w:r w:rsidR="003D7691">
                              <w:rPr>
                                <w:rFonts w:ascii="Franklin Gothic Book" w:hAnsi="Franklin Gothic Book"/>
                                <w:b/>
                                <w:bCs/>
                                <w:color w:val="auto"/>
                                <w:sz w:val="20"/>
                              </w:rPr>
                              <w:t>BA</w:t>
                            </w:r>
                            <w:r w:rsidR="00792161">
                              <w:rPr>
                                <w:rFonts w:ascii="Franklin Gothic Book" w:hAnsi="Franklin Gothic Book"/>
                                <w:b/>
                                <w:bCs/>
                                <w:color w:val="auto"/>
                                <w:sz w:val="20"/>
                              </w:rPr>
                              <w:t xml:space="preserve">, </w:t>
                            </w:r>
                            <w:r w:rsidR="00120263">
                              <w:rPr>
                                <w:rFonts w:ascii="Franklin Gothic Book" w:hAnsi="Franklin Gothic Book"/>
                                <w:color w:val="auto"/>
                                <w:sz w:val="20"/>
                              </w:rPr>
                              <w:t xml:space="preserve">Associate Chair of Surgery for Quality and Patient Safety and </w:t>
                            </w:r>
                            <w:r w:rsidR="009B7205">
                              <w:rPr>
                                <w:rFonts w:ascii="Franklin Gothic Book" w:hAnsi="Franklin Gothic Book"/>
                                <w:color w:val="auto"/>
                                <w:sz w:val="20"/>
                              </w:rPr>
                              <w:t>Chief of Vascular and Endovascular Surgery</w:t>
                            </w:r>
                          </w:p>
                          <w:p w14:paraId="3767767F" w14:textId="5DB623DB" w:rsidR="00120263" w:rsidRDefault="00120263" w:rsidP="00120263">
                            <w:pPr>
                              <w:ind w:left="2880" w:hanging="2880"/>
                              <w:rPr>
                                <w:rFonts w:ascii="Franklin Gothic Book" w:hAnsi="Franklin Gothic Book"/>
                                <w:color w:val="auto"/>
                                <w:sz w:val="20"/>
                              </w:rPr>
                            </w:pPr>
                            <w:r>
                              <w:rPr>
                                <w:rFonts w:ascii="Franklin Gothic Book" w:hAnsi="Franklin Gothic Book"/>
                                <w:b/>
                                <w:bCs/>
                                <w:color w:val="auto"/>
                                <w:sz w:val="20"/>
                              </w:rPr>
                              <w:t>Alik Farber</w:t>
                            </w:r>
                            <w:r w:rsidR="00792161">
                              <w:rPr>
                                <w:rFonts w:ascii="Franklin Gothic Book" w:hAnsi="Franklin Gothic Book"/>
                                <w:b/>
                                <w:bCs/>
                                <w:color w:val="auto"/>
                                <w:sz w:val="20"/>
                              </w:rPr>
                              <w:t>,</w:t>
                            </w:r>
                            <w:r w:rsidRPr="005C24F0">
                              <w:rPr>
                                <w:rFonts w:ascii="Franklin Gothic Book" w:hAnsi="Franklin Gothic Book"/>
                                <w:b/>
                                <w:bCs/>
                                <w:color w:val="auto"/>
                                <w:sz w:val="20"/>
                              </w:rPr>
                              <w:t xml:space="preserve"> MD, M</w:t>
                            </w:r>
                            <w:r>
                              <w:rPr>
                                <w:rFonts w:ascii="Franklin Gothic Book" w:hAnsi="Franklin Gothic Book"/>
                                <w:b/>
                                <w:bCs/>
                                <w:color w:val="auto"/>
                                <w:sz w:val="20"/>
                              </w:rPr>
                              <w:t>BA</w:t>
                            </w:r>
                            <w:r w:rsidR="00792161">
                              <w:rPr>
                                <w:rFonts w:ascii="Franklin Gothic Book" w:hAnsi="Franklin Gothic Book"/>
                                <w:b/>
                                <w:bCs/>
                                <w:color w:val="auto"/>
                                <w:sz w:val="20"/>
                              </w:rPr>
                              <w:t xml:space="preserve">, </w:t>
                            </w:r>
                            <w:r>
                              <w:rPr>
                                <w:rFonts w:ascii="Franklin Gothic Book" w:hAnsi="Franklin Gothic Book"/>
                                <w:color w:val="auto"/>
                                <w:sz w:val="20"/>
                              </w:rPr>
                              <w:t>Chair of Surgery and Surgeon-in-Chief</w:t>
                            </w:r>
                          </w:p>
                          <w:p w14:paraId="3432B046" w14:textId="2F8A6745" w:rsidR="00120263" w:rsidRDefault="00120263" w:rsidP="00120263">
                            <w:pPr>
                              <w:ind w:left="2880" w:hanging="2880"/>
                              <w:rPr>
                                <w:rFonts w:ascii="Franklin Gothic Book" w:hAnsi="Franklin Gothic Book"/>
                                <w:color w:val="auto"/>
                                <w:sz w:val="20"/>
                              </w:rPr>
                            </w:pPr>
                            <w:r>
                              <w:rPr>
                                <w:rFonts w:ascii="Franklin Gothic Book" w:hAnsi="Franklin Gothic Book"/>
                                <w:b/>
                                <w:bCs/>
                                <w:color w:val="auto"/>
                                <w:sz w:val="20"/>
                              </w:rPr>
                              <w:t>David McAneny</w:t>
                            </w:r>
                            <w:r w:rsidR="00792161">
                              <w:rPr>
                                <w:rFonts w:ascii="Franklin Gothic Book" w:hAnsi="Franklin Gothic Book"/>
                                <w:b/>
                                <w:bCs/>
                                <w:color w:val="auto"/>
                                <w:sz w:val="20"/>
                              </w:rPr>
                              <w:t>,</w:t>
                            </w:r>
                            <w:r w:rsidRPr="005C24F0">
                              <w:rPr>
                                <w:rFonts w:ascii="Franklin Gothic Book" w:hAnsi="Franklin Gothic Book"/>
                                <w:b/>
                                <w:bCs/>
                                <w:color w:val="auto"/>
                                <w:sz w:val="20"/>
                              </w:rPr>
                              <w:t xml:space="preserve"> MD</w:t>
                            </w:r>
                            <w:r w:rsidR="00792161">
                              <w:rPr>
                                <w:rFonts w:ascii="Franklin Gothic Book" w:hAnsi="Franklin Gothic Book"/>
                                <w:b/>
                                <w:bCs/>
                                <w:color w:val="auto"/>
                                <w:sz w:val="20"/>
                              </w:rPr>
                              <w:t xml:space="preserve">, </w:t>
                            </w:r>
                            <w:r w:rsidR="008553F5">
                              <w:rPr>
                                <w:rFonts w:ascii="Franklin Gothic Book" w:hAnsi="Franklin Gothic Book"/>
                                <w:color w:val="auto"/>
                                <w:sz w:val="20"/>
                              </w:rPr>
                              <w:t>Chief Medical Officer</w:t>
                            </w:r>
                          </w:p>
                          <w:p w14:paraId="0337508D" w14:textId="75B1614F" w:rsidR="00120263" w:rsidRPr="008553F5" w:rsidRDefault="008553F5" w:rsidP="008553F5">
                            <w:pPr>
                              <w:ind w:left="2880" w:hanging="2880"/>
                              <w:rPr>
                                <w:rFonts w:ascii="Franklin Gothic Book" w:hAnsi="Franklin Gothic Book"/>
                                <w:color w:val="auto"/>
                                <w:sz w:val="20"/>
                              </w:rPr>
                            </w:pPr>
                            <w:r>
                              <w:rPr>
                                <w:rFonts w:ascii="Franklin Gothic Book" w:hAnsi="Franklin Gothic Book"/>
                                <w:b/>
                                <w:bCs/>
                                <w:color w:val="auto"/>
                                <w:sz w:val="20"/>
                              </w:rPr>
                              <w:t>Sabine Clasen, PHD, MSN, RN</w:t>
                            </w:r>
                            <w:r w:rsidR="00792161">
                              <w:rPr>
                                <w:rFonts w:ascii="Franklin Gothic Book" w:hAnsi="Franklin Gothic Book"/>
                                <w:b/>
                                <w:bCs/>
                                <w:color w:val="auto"/>
                                <w:sz w:val="20"/>
                              </w:rPr>
                              <w:t xml:space="preserve">, </w:t>
                            </w:r>
                            <w:r>
                              <w:rPr>
                                <w:rFonts w:ascii="Franklin Gothic Book" w:hAnsi="Franklin Gothic Book"/>
                                <w:color w:val="auto"/>
                                <w:sz w:val="20"/>
                              </w:rPr>
                              <w:t>Senior Quality and Patient Safety Specialist</w:t>
                            </w:r>
                          </w:p>
                          <w:p w14:paraId="7932A860" w14:textId="77777777" w:rsidR="009B7205" w:rsidRPr="005C24F0" w:rsidRDefault="009B7205" w:rsidP="00640DE5">
                            <w:pPr>
                              <w:rPr>
                                <w:rFonts w:ascii="Franklin Gothic Book" w:hAnsi="Franklin Gothic Book"/>
                                <w:color w:val="auto"/>
                                <w:sz w:val="20"/>
                              </w:rPr>
                            </w:pPr>
                          </w:p>
                          <w:p w14:paraId="7B5307B9" w14:textId="7FDC386A" w:rsidR="008553F5" w:rsidRPr="008553F5" w:rsidRDefault="008553F5" w:rsidP="00067F43">
                            <w:pPr>
                              <w:spacing w:line="480" w:lineRule="auto"/>
                              <w:rPr>
                                <w:rFonts w:ascii="Franklin Gothic Book" w:hAnsi="Franklin Gothic Book"/>
                                <w:color w:val="000000" w:themeColor="text1"/>
                                <w:sz w:val="20"/>
                              </w:rPr>
                            </w:pPr>
                            <w:r w:rsidRPr="008553F5">
                              <w:rPr>
                                <w:rFonts w:ascii="Franklin Gothic Book" w:hAnsi="Franklin Gothic Book"/>
                                <w:color w:val="000000" w:themeColor="text1"/>
                                <w:sz w:val="20"/>
                              </w:rPr>
                              <w:t xml:space="preserve">Central venous catheter (CVC) placement, for intravenous or hemodialysis access, can be associated with a range of adverse events, including infection, thrombosis, or mechanical complications. The last group includes arterial or venous injury, unintended arterial placement, catheter malposition, hematoma, and pneumothorax or hemothorax. An inadvertent arterial placement can cause adverse consequences such as bleeding, stroke, and harm to adjacent structures, requiring a major operation or intervention to remove the catheter and repair the injury.  During a two-year period, we observed a </w:t>
                            </w:r>
                            <w:r w:rsidR="00792161" w:rsidRPr="008553F5">
                              <w:rPr>
                                <w:rFonts w:ascii="Franklin Gothic Book" w:hAnsi="Franklin Gothic Book"/>
                                <w:color w:val="000000" w:themeColor="text1"/>
                                <w:sz w:val="20"/>
                              </w:rPr>
                              <w:t>higher-than-expected</w:t>
                            </w:r>
                            <w:r w:rsidRPr="008553F5">
                              <w:rPr>
                                <w:rFonts w:ascii="Franklin Gothic Book" w:hAnsi="Franklin Gothic Book"/>
                                <w:color w:val="000000" w:themeColor="text1"/>
                                <w:sz w:val="20"/>
                              </w:rPr>
                              <w:t xml:space="preserve"> rate (7.2 versus 1.5-4.6 per 1,000 patients) of vascular mechanical complications following CVC placements.  This experience prompted the development of a program for targeted improvement across all specialties that place CVCs. </w:t>
                            </w:r>
                          </w:p>
                          <w:p w14:paraId="212EC121" w14:textId="09EB70EA" w:rsidR="00792161" w:rsidRDefault="008553F5" w:rsidP="00792161">
                            <w:pPr>
                              <w:spacing w:line="480" w:lineRule="auto"/>
                              <w:rPr>
                                <w:noProof/>
                              </w:rPr>
                            </w:pPr>
                            <w:r w:rsidRPr="008553F5">
                              <w:rPr>
                                <w:rFonts w:ascii="Franklin Gothic Book" w:hAnsi="Franklin Gothic Book"/>
                                <w:color w:val="000000" w:themeColor="text1"/>
                                <w:sz w:val="20"/>
                              </w:rPr>
                              <w:t xml:space="preserve">In 2021, a multidisciplinary group, comprised of </w:t>
                            </w:r>
                            <w:r w:rsidRPr="008553F5">
                              <w:rPr>
                                <w:rStyle w:val="normaltextrun"/>
                                <w:rFonts w:ascii="Franklin Gothic Book" w:hAnsi="Franklin Gothic Book"/>
                                <w:sz w:val="20"/>
                                <w:shd w:val="clear" w:color="auto" w:fill="FFFFFF"/>
                              </w:rPr>
                              <w:t xml:space="preserve">specialists who </w:t>
                            </w:r>
                            <w:r w:rsidRPr="008553F5">
                              <w:rPr>
                                <w:rFonts w:ascii="Franklin Gothic Book" w:hAnsi="Franklin Gothic Book"/>
                                <w:color w:val="000000" w:themeColor="text1"/>
                                <w:sz w:val="20"/>
                              </w:rPr>
                              <w:t xml:space="preserve">place CVCs, standardized CVC insertion techniques, training, and institutional privileging for attending surgeons and physicians, advanced practice providers (APP), and trainees (fellows and residents).  The curriculum requires viewing a video with an imbedded exam that was created internally, a </w:t>
                            </w:r>
                            <w:r w:rsidRPr="008553F5">
                              <w:rPr>
                                <w:rFonts w:ascii="Franklin Gothic Book" w:hAnsi="Franklin Gothic Book"/>
                                <w:i/>
                                <w:iCs/>
                                <w:color w:val="000000" w:themeColor="text1"/>
                                <w:sz w:val="20"/>
                              </w:rPr>
                              <w:t>hands-on</w:t>
                            </w:r>
                            <w:r w:rsidRPr="008553F5">
                              <w:rPr>
                                <w:rFonts w:ascii="Franklin Gothic Book" w:hAnsi="Franklin Gothic Book"/>
                                <w:color w:val="000000" w:themeColor="text1"/>
                                <w:sz w:val="20"/>
                              </w:rPr>
                              <w:t xml:space="preserve"> simulation module with expert assessment, and hospital-based clinical proctoring (Figure 1).</w:t>
                            </w:r>
                            <w:r w:rsidR="00792161" w:rsidRPr="00792161">
                              <w:rPr>
                                <w:noProof/>
                              </w:rPr>
                              <w:t xml:space="preserve"> </w:t>
                            </w:r>
                            <w:r w:rsidR="00792161">
                              <w:rPr>
                                <w:noProof/>
                              </w:rPr>
                              <w:drawing>
                                <wp:inline distT="0" distB="0" distL="0" distR="0" wp14:anchorId="28577C47" wp14:editId="308B73A8">
                                  <wp:extent cx="6405880" cy="3407410"/>
                                  <wp:effectExtent l="0" t="0" r="0" b="2540"/>
                                  <wp:docPr id="857730085" name="Picture 1" descr="Figure 1 Targeted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30085" name="Picture 1" descr="Figure 1 Targeted Improvement"/>
                                          <pic:cNvPicPr/>
                                        </pic:nvPicPr>
                                        <pic:blipFill>
                                          <a:blip r:embed="rId40"/>
                                          <a:stretch>
                                            <a:fillRect/>
                                          </a:stretch>
                                        </pic:blipFill>
                                        <pic:spPr>
                                          <a:xfrm>
                                            <a:off x="0" y="0"/>
                                            <a:ext cx="6405880" cy="3407410"/>
                                          </a:xfrm>
                                          <a:prstGeom prst="rect">
                                            <a:avLst/>
                                          </a:prstGeom>
                                        </pic:spPr>
                                      </pic:pic>
                                    </a:graphicData>
                                  </a:graphic>
                                </wp:inline>
                              </w:drawing>
                            </w:r>
                          </w:p>
                          <w:p w14:paraId="222F2A46" w14:textId="09117435" w:rsidR="00792161" w:rsidRDefault="00792161" w:rsidP="0069114D">
                            <w:pPr>
                              <w:spacing w:line="480" w:lineRule="auto"/>
                              <w:ind w:firstLine="720"/>
                              <w:rPr>
                                <w:noProof/>
                              </w:rPr>
                            </w:pPr>
                          </w:p>
                          <w:p w14:paraId="63DCD368" w14:textId="77777777" w:rsidR="00792161" w:rsidRDefault="00792161" w:rsidP="0069114D">
                            <w:pPr>
                              <w:spacing w:line="480" w:lineRule="auto"/>
                              <w:ind w:firstLine="720"/>
                              <w:rPr>
                                <w:noProof/>
                              </w:rPr>
                            </w:pPr>
                          </w:p>
                          <w:p w14:paraId="0D601DCE" w14:textId="77777777" w:rsidR="00792161" w:rsidRDefault="00792161" w:rsidP="0069114D">
                            <w:pPr>
                              <w:spacing w:line="480" w:lineRule="auto"/>
                              <w:ind w:firstLine="720"/>
                              <w:rPr>
                                <w:noProof/>
                              </w:rPr>
                            </w:pPr>
                          </w:p>
                          <w:p w14:paraId="08E90FB7" w14:textId="77777777" w:rsidR="00792161" w:rsidRDefault="00792161" w:rsidP="0069114D">
                            <w:pPr>
                              <w:spacing w:line="480" w:lineRule="auto"/>
                              <w:ind w:firstLine="720"/>
                              <w:rPr>
                                <w:noProof/>
                              </w:rPr>
                            </w:pPr>
                          </w:p>
                          <w:p w14:paraId="2CF8B7FB" w14:textId="637F82A3" w:rsidR="00792161" w:rsidRDefault="00792161" w:rsidP="0069114D">
                            <w:pPr>
                              <w:spacing w:line="480" w:lineRule="auto"/>
                              <w:ind w:firstLine="720"/>
                              <w:rPr>
                                <w:noProof/>
                              </w:rPr>
                            </w:pPr>
                          </w:p>
                          <w:p w14:paraId="6DF489F1" w14:textId="23847C3F" w:rsidR="00792161" w:rsidRDefault="00792161" w:rsidP="0069114D">
                            <w:pPr>
                              <w:spacing w:line="480" w:lineRule="auto"/>
                              <w:ind w:firstLine="720"/>
                              <w:rPr>
                                <w:noProof/>
                              </w:rPr>
                            </w:pPr>
                          </w:p>
                          <w:p w14:paraId="3B5C35A6" w14:textId="5E393195" w:rsidR="008553F5" w:rsidRDefault="008553F5" w:rsidP="0069114D">
                            <w:pPr>
                              <w:spacing w:line="480" w:lineRule="auto"/>
                              <w:ind w:firstLine="720"/>
                              <w:rPr>
                                <w:rFonts w:ascii="Franklin Gothic Book" w:hAnsi="Franklin Gothic Book"/>
                                <w:color w:val="000000" w:themeColor="text1"/>
                                <w:sz w:val="20"/>
                              </w:rPr>
                            </w:pPr>
                          </w:p>
                          <w:p w14:paraId="34641B16" w14:textId="08840B46" w:rsidR="00126361" w:rsidRPr="00E54F3E" w:rsidRDefault="00126361" w:rsidP="00126361">
                            <w:pPr>
                              <w:spacing w:line="480" w:lineRule="auto"/>
                              <w:rPr>
                                <w:rFonts w:ascii="Times New Roman" w:hAnsi="Times New Roman"/>
                                <w:b/>
                                <w:bCs/>
                                <w:color w:val="000000" w:themeColor="text1"/>
                                <w:szCs w:val="24"/>
                              </w:rPr>
                            </w:pPr>
                            <w:r>
                              <w:rPr>
                                <w:rFonts w:ascii="Times New Roman" w:hAnsi="Times New Roman"/>
                                <w:b/>
                                <w:bCs/>
                                <w:color w:val="000000" w:themeColor="text1"/>
                                <w:szCs w:val="24"/>
                              </w:rPr>
                              <w:t xml:space="preserve"> </w:t>
                            </w:r>
                          </w:p>
                          <w:p w14:paraId="3E45E595" w14:textId="77777777" w:rsidR="00126361" w:rsidRPr="00CC3622" w:rsidRDefault="00126361" w:rsidP="00126361">
                            <w:pPr>
                              <w:spacing w:line="480" w:lineRule="auto"/>
                              <w:rPr>
                                <w:rFonts w:ascii="Franklin Gothic Book" w:hAnsi="Franklin Gothic Book"/>
                                <w:color w:val="000000" w:themeColor="text1"/>
                                <w:sz w:val="20"/>
                              </w:rPr>
                            </w:pPr>
                            <w:r w:rsidRPr="00CC3622">
                              <w:rPr>
                                <w:rFonts w:ascii="Franklin Gothic Book" w:hAnsi="Franklin Gothic Book"/>
                                <w:color w:val="000000" w:themeColor="text1"/>
                                <w:sz w:val="20"/>
                              </w:rPr>
                              <w:t>We also designed a three-tiered credentialing framework, based upon the candidate’s specialty and experience (Figure 2).</w:t>
                            </w:r>
                          </w:p>
                          <w:p w14:paraId="4AE32E30" w14:textId="77777777" w:rsidR="00B31D19" w:rsidRPr="00B31D19" w:rsidRDefault="00B31D19" w:rsidP="00A55D26">
                            <w:pPr>
                              <w:pStyle w:val="BodyText"/>
                              <w:ind w:right="402"/>
                              <w:rPr>
                                <w:rFonts w:ascii="Franklin Gothic Book" w:hAnsi="Franklin Gothic Book"/>
                                <w:sz w:val="20"/>
                                <w:szCs w:val="20"/>
                              </w:rPr>
                            </w:pPr>
                          </w:p>
                          <w:p w14:paraId="66A319BC" w14:textId="18377517" w:rsidR="008D09AF" w:rsidRPr="004225D1" w:rsidRDefault="008D09AF" w:rsidP="008D09AF">
                            <w:pPr>
                              <w:pStyle w:val="BodyText"/>
                              <w:ind w:right="402"/>
                              <w:rPr>
                                <w:rFonts w:ascii="Franklin Gothic Book" w:hAnsi="Franklin Gothic Book"/>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8C49F" id="_x0000_s1035" type="#_x0000_t202" style="position:absolute;margin-left:443.05pt;margin-top:-23.8pt;width:494.25pt;height:714pt;z-index:251739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" stroked="f">
                <v:textbox>
                  <w:txbxContent>
                    <w:p w14:paraId="269F0525" w14:textId="0349599F" w:rsidR="00640DE5" w:rsidRPr="00D93273" w:rsidRDefault="00640DE5" w:rsidP="00640DE5">
                      <w:pPr>
                        <w:rPr>
                          <w:rFonts w:ascii="Franklin Gothic Book" w:hAnsi="Franklin Gothic Book" w:cstheme="minorHAnsi"/>
                          <w:b/>
                          <w:color w:val="032E53"/>
                          <w:sz w:val="28"/>
                          <w:szCs w:val="28"/>
                        </w:rPr>
                      </w:pPr>
                      <w:bookmarkStart w:id="6" w:name="_Hlk178841427"/>
                      <w:r w:rsidRPr="00D93273">
                        <w:rPr>
                          <w:rFonts w:ascii="Franklin Gothic Book" w:hAnsi="Franklin Gothic Book" w:cstheme="minorHAnsi"/>
                          <w:b/>
                          <w:color w:val="032E53"/>
                          <w:sz w:val="28"/>
                          <w:szCs w:val="28"/>
                        </w:rPr>
                        <w:t xml:space="preserve">SPOTLIGHT: </w:t>
                      </w:r>
                      <w:r w:rsidR="00F52AD0" w:rsidRPr="00D93273">
                        <w:rPr>
                          <w:rFonts w:ascii="Franklin Gothic Book" w:hAnsi="Franklin Gothic Book" w:cstheme="minorHAnsi"/>
                          <w:b/>
                          <w:color w:val="032E53"/>
                          <w:sz w:val="28"/>
                          <w:szCs w:val="28"/>
                        </w:rPr>
                        <w:t>B</w:t>
                      </w:r>
                      <w:r w:rsidR="009B7205">
                        <w:rPr>
                          <w:rFonts w:ascii="Franklin Gothic Book" w:hAnsi="Franklin Gothic Book" w:cstheme="minorHAnsi"/>
                          <w:b/>
                          <w:color w:val="032E53"/>
                          <w:sz w:val="28"/>
                          <w:szCs w:val="28"/>
                        </w:rPr>
                        <w:t xml:space="preserve">oston </w:t>
                      </w:r>
                      <w:r w:rsidR="00F52AD0" w:rsidRPr="00D93273">
                        <w:rPr>
                          <w:rFonts w:ascii="Franklin Gothic Book" w:hAnsi="Franklin Gothic Book" w:cstheme="minorHAnsi"/>
                          <w:b/>
                          <w:color w:val="032E53"/>
                          <w:sz w:val="28"/>
                          <w:szCs w:val="28"/>
                        </w:rPr>
                        <w:t>Medical Center</w:t>
                      </w:r>
                    </w:p>
                    <w:p w14:paraId="7FE5C67D" w14:textId="45A22CDC" w:rsidR="00F52AD0" w:rsidRDefault="00E934F3" w:rsidP="00640DE5">
                      <w:pPr>
                        <w:pStyle w:val="NoSpacing"/>
                        <w:rPr>
                          <w:rFonts w:ascii="Franklin Gothic Book" w:hAnsi="Franklin Gothic Book" w:cstheme="minorHAnsi"/>
                          <w:b/>
                          <w:bCs/>
                        </w:rPr>
                      </w:pPr>
                      <w:r w:rsidRPr="00E934F3">
                        <w:rPr>
                          <w:rFonts w:ascii="Franklin Gothic Book" w:hAnsi="Franklin Gothic Book" w:cstheme="minorHAnsi"/>
                          <w:b/>
                          <w:bCs/>
                        </w:rPr>
                        <w:t>Hospital-wide Standardization of Central Venous Catheter Techniques, Training, and Credentialing</w:t>
                      </w:r>
                    </w:p>
                    <w:bookmarkEnd w:id="6"/>
                    <w:p w14:paraId="6F4A98FE" w14:textId="30EF0C43" w:rsidR="009B7205" w:rsidRDefault="005C24F0" w:rsidP="00792161">
                      <w:pPr>
                        <w:rPr>
                          <w:rFonts w:ascii="Franklin Gothic Book" w:hAnsi="Franklin Gothic Book"/>
                          <w:color w:val="auto"/>
                          <w:sz w:val="20"/>
                        </w:rPr>
                      </w:pPr>
                      <w:r w:rsidRPr="005C24F0">
                        <w:rPr>
                          <w:rFonts w:ascii="Franklin Gothic Book" w:hAnsi="Franklin Gothic Book"/>
                          <w:b/>
                          <w:bCs/>
                          <w:color w:val="auto"/>
                          <w:sz w:val="20"/>
                        </w:rPr>
                        <w:t>Je</w:t>
                      </w:r>
                      <w:r w:rsidR="003D7691">
                        <w:rPr>
                          <w:rFonts w:ascii="Franklin Gothic Book" w:hAnsi="Franklin Gothic Book"/>
                          <w:b/>
                          <w:bCs/>
                          <w:color w:val="auto"/>
                          <w:sz w:val="20"/>
                        </w:rPr>
                        <w:t>ffrey J. Siracuse</w:t>
                      </w:r>
                      <w:r w:rsidR="00792161">
                        <w:rPr>
                          <w:rFonts w:ascii="Franklin Gothic Book" w:hAnsi="Franklin Gothic Book"/>
                          <w:b/>
                          <w:bCs/>
                          <w:color w:val="auto"/>
                          <w:sz w:val="20"/>
                        </w:rPr>
                        <w:t>,</w:t>
                      </w:r>
                      <w:r w:rsidRPr="005C24F0">
                        <w:rPr>
                          <w:rFonts w:ascii="Franklin Gothic Book" w:hAnsi="Franklin Gothic Book"/>
                          <w:b/>
                          <w:bCs/>
                          <w:color w:val="auto"/>
                          <w:sz w:val="20"/>
                        </w:rPr>
                        <w:t xml:space="preserve"> MD, M</w:t>
                      </w:r>
                      <w:r w:rsidR="003D7691">
                        <w:rPr>
                          <w:rFonts w:ascii="Franklin Gothic Book" w:hAnsi="Franklin Gothic Book"/>
                          <w:b/>
                          <w:bCs/>
                          <w:color w:val="auto"/>
                          <w:sz w:val="20"/>
                        </w:rPr>
                        <w:t>BA</w:t>
                      </w:r>
                      <w:r w:rsidR="00792161">
                        <w:rPr>
                          <w:rFonts w:ascii="Franklin Gothic Book" w:hAnsi="Franklin Gothic Book"/>
                          <w:b/>
                          <w:bCs/>
                          <w:color w:val="auto"/>
                          <w:sz w:val="20"/>
                        </w:rPr>
                        <w:t xml:space="preserve">, </w:t>
                      </w:r>
                      <w:r w:rsidR="00120263">
                        <w:rPr>
                          <w:rFonts w:ascii="Franklin Gothic Book" w:hAnsi="Franklin Gothic Book"/>
                          <w:color w:val="auto"/>
                          <w:sz w:val="20"/>
                        </w:rPr>
                        <w:t xml:space="preserve">Associate Chair of Surgery for Quality and Patient Safety and </w:t>
                      </w:r>
                      <w:r w:rsidR="009B7205">
                        <w:rPr>
                          <w:rFonts w:ascii="Franklin Gothic Book" w:hAnsi="Franklin Gothic Book"/>
                          <w:color w:val="auto"/>
                          <w:sz w:val="20"/>
                        </w:rPr>
                        <w:t>Chief of Vascular and Endovascular Surgery</w:t>
                      </w:r>
                    </w:p>
                    <w:p w14:paraId="3767767F" w14:textId="5DB623DB" w:rsidR="00120263" w:rsidRDefault="00120263" w:rsidP="00120263">
                      <w:pPr>
                        <w:ind w:left="2880" w:hanging="2880"/>
                        <w:rPr>
                          <w:rFonts w:ascii="Franklin Gothic Book" w:hAnsi="Franklin Gothic Book"/>
                          <w:color w:val="auto"/>
                          <w:sz w:val="20"/>
                        </w:rPr>
                      </w:pPr>
                      <w:r>
                        <w:rPr>
                          <w:rFonts w:ascii="Franklin Gothic Book" w:hAnsi="Franklin Gothic Book"/>
                          <w:b/>
                          <w:bCs/>
                          <w:color w:val="auto"/>
                          <w:sz w:val="20"/>
                        </w:rPr>
                        <w:t>Alik Farber</w:t>
                      </w:r>
                      <w:r w:rsidR="00792161">
                        <w:rPr>
                          <w:rFonts w:ascii="Franklin Gothic Book" w:hAnsi="Franklin Gothic Book"/>
                          <w:b/>
                          <w:bCs/>
                          <w:color w:val="auto"/>
                          <w:sz w:val="20"/>
                        </w:rPr>
                        <w:t>,</w:t>
                      </w:r>
                      <w:r w:rsidRPr="005C24F0">
                        <w:rPr>
                          <w:rFonts w:ascii="Franklin Gothic Book" w:hAnsi="Franklin Gothic Book"/>
                          <w:b/>
                          <w:bCs/>
                          <w:color w:val="auto"/>
                          <w:sz w:val="20"/>
                        </w:rPr>
                        <w:t xml:space="preserve"> MD, M</w:t>
                      </w:r>
                      <w:r>
                        <w:rPr>
                          <w:rFonts w:ascii="Franklin Gothic Book" w:hAnsi="Franklin Gothic Book"/>
                          <w:b/>
                          <w:bCs/>
                          <w:color w:val="auto"/>
                          <w:sz w:val="20"/>
                        </w:rPr>
                        <w:t>BA</w:t>
                      </w:r>
                      <w:r w:rsidR="00792161">
                        <w:rPr>
                          <w:rFonts w:ascii="Franklin Gothic Book" w:hAnsi="Franklin Gothic Book"/>
                          <w:b/>
                          <w:bCs/>
                          <w:color w:val="auto"/>
                          <w:sz w:val="20"/>
                        </w:rPr>
                        <w:t xml:space="preserve">, </w:t>
                      </w:r>
                      <w:r>
                        <w:rPr>
                          <w:rFonts w:ascii="Franklin Gothic Book" w:hAnsi="Franklin Gothic Book"/>
                          <w:color w:val="auto"/>
                          <w:sz w:val="20"/>
                        </w:rPr>
                        <w:t>Chair of Surgery and Surgeon-in-Chief</w:t>
                      </w:r>
                    </w:p>
                    <w:p w14:paraId="3432B046" w14:textId="2F8A6745" w:rsidR="00120263" w:rsidRDefault="00120263" w:rsidP="00120263">
                      <w:pPr>
                        <w:ind w:left="2880" w:hanging="2880"/>
                        <w:rPr>
                          <w:rFonts w:ascii="Franklin Gothic Book" w:hAnsi="Franklin Gothic Book"/>
                          <w:color w:val="auto"/>
                          <w:sz w:val="20"/>
                        </w:rPr>
                      </w:pPr>
                      <w:r>
                        <w:rPr>
                          <w:rFonts w:ascii="Franklin Gothic Book" w:hAnsi="Franklin Gothic Book"/>
                          <w:b/>
                          <w:bCs/>
                          <w:color w:val="auto"/>
                          <w:sz w:val="20"/>
                        </w:rPr>
                        <w:t>David McAneny</w:t>
                      </w:r>
                      <w:r w:rsidR="00792161">
                        <w:rPr>
                          <w:rFonts w:ascii="Franklin Gothic Book" w:hAnsi="Franklin Gothic Book"/>
                          <w:b/>
                          <w:bCs/>
                          <w:color w:val="auto"/>
                          <w:sz w:val="20"/>
                        </w:rPr>
                        <w:t>,</w:t>
                      </w:r>
                      <w:r w:rsidRPr="005C24F0">
                        <w:rPr>
                          <w:rFonts w:ascii="Franklin Gothic Book" w:hAnsi="Franklin Gothic Book"/>
                          <w:b/>
                          <w:bCs/>
                          <w:color w:val="auto"/>
                          <w:sz w:val="20"/>
                        </w:rPr>
                        <w:t xml:space="preserve"> MD</w:t>
                      </w:r>
                      <w:r w:rsidR="00792161">
                        <w:rPr>
                          <w:rFonts w:ascii="Franklin Gothic Book" w:hAnsi="Franklin Gothic Book"/>
                          <w:b/>
                          <w:bCs/>
                          <w:color w:val="auto"/>
                          <w:sz w:val="20"/>
                        </w:rPr>
                        <w:t xml:space="preserve">, </w:t>
                      </w:r>
                      <w:r w:rsidR="008553F5">
                        <w:rPr>
                          <w:rFonts w:ascii="Franklin Gothic Book" w:hAnsi="Franklin Gothic Book"/>
                          <w:color w:val="auto"/>
                          <w:sz w:val="20"/>
                        </w:rPr>
                        <w:t>Chief Medical Officer</w:t>
                      </w:r>
                    </w:p>
                    <w:p w14:paraId="0337508D" w14:textId="75B1614F" w:rsidR="00120263" w:rsidRPr="008553F5" w:rsidRDefault="008553F5" w:rsidP="008553F5">
                      <w:pPr>
                        <w:ind w:left="2880" w:hanging="2880"/>
                        <w:rPr>
                          <w:rFonts w:ascii="Franklin Gothic Book" w:hAnsi="Franklin Gothic Book"/>
                          <w:color w:val="auto"/>
                          <w:sz w:val="20"/>
                        </w:rPr>
                      </w:pPr>
                      <w:r>
                        <w:rPr>
                          <w:rFonts w:ascii="Franklin Gothic Book" w:hAnsi="Franklin Gothic Book"/>
                          <w:b/>
                          <w:bCs/>
                          <w:color w:val="auto"/>
                          <w:sz w:val="20"/>
                        </w:rPr>
                        <w:t>Sabine Clasen, PHD, MSN, RN</w:t>
                      </w:r>
                      <w:r w:rsidR="00792161">
                        <w:rPr>
                          <w:rFonts w:ascii="Franklin Gothic Book" w:hAnsi="Franklin Gothic Book"/>
                          <w:b/>
                          <w:bCs/>
                          <w:color w:val="auto"/>
                          <w:sz w:val="20"/>
                        </w:rPr>
                        <w:t xml:space="preserve">, </w:t>
                      </w:r>
                      <w:r>
                        <w:rPr>
                          <w:rFonts w:ascii="Franklin Gothic Book" w:hAnsi="Franklin Gothic Book"/>
                          <w:color w:val="auto"/>
                          <w:sz w:val="20"/>
                        </w:rPr>
                        <w:t>Senior Quality and Patient Safety Specialist</w:t>
                      </w:r>
                    </w:p>
                    <w:p w14:paraId="7932A860" w14:textId="77777777" w:rsidR="009B7205" w:rsidRPr="005C24F0" w:rsidRDefault="009B7205" w:rsidP="00640DE5">
                      <w:pPr>
                        <w:rPr>
                          <w:rFonts w:ascii="Franklin Gothic Book" w:hAnsi="Franklin Gothic Book"/>
                          <w:color w:val="auto"/>
                          <w:sz w:val="20"/>
                        </w:rPr>
                      </w:pPr>
                    </w:p>
                    <w:p w14:paraId="7B5307B9" w14:textId="7FDC386A" w:rsidR="008553F5" w:rsidRPr="008553F5" w:rsidRDefault="008553F5" w:rsidP="00067F43">
                      <w:pPr>
                        <w:spacing w:line="480" w:lineRule="auto"/>
                        <w:rPr>
                          <w:rFonts w:ascii="Franklin Gothic Book" w:hAnsi="Franklin Gothic Book"/>
                          <w:color w:val="000000" w:themeColor="text1"/>
                          <w:sz w:val="20"/>
                        </w:rPr>
                      </w:pPr>
                      <w:r w:rsidRPr="008553F5">
                        <w:rPr>
                          <w:rFonts w:ascii="Franklin Gothic Book" w:hAnsi="Franklin Gothic Book"/>
                          <w:color w:val="000000" w:themeColor="text1"/>
                          <w:sz w:val="20"/>
                        </w:rPr>
                        <w:t xml:space="preserve">Central venous catheter (CVC) placement, for intravenous or hemodialysis access, can be associated with a range of adverse events, including infection, thrombosis, or mechanical complications. The last group includes arterial or venous injury, unintended arterial placement, catheter malposition, hematoma, and pneumothorax or hemothorax. An inadvertent arterial placement can cause adverse consequences such as bleeding, stroke, and harm to adjacent structures, requiring a major operation or intervention to remove the catheter and repair the injury.  During a two-year period, we observed a </w:t>
                      </w:r>
                      <w:r w:rsidR="00792161" w:rsidRPr="008553F5">
                        <w:rPr>
                          <w:rFonts w:ascii="Franklin Gothic Book" w:hAnsi="Franklin Gothic Book"/>
                          <w:color w:val="000000" w:themeColor="text1"/>
                          <w:sz w:val="20"/>
                        </w:rPr>
                        <w:t>higher-than-expected</w:t>
                      </w:r>
                      <w:r w:rsidRPr="008553F5">
                        <w:rPr>
                          <w:rFonts w:ascii="Franklin Gothic Book" w:hAnsi="Franklin Gothic Book"/>
                          <w:color w:val="000000" w:themeColor="text1"/>
                          <w:sz w:val="20"/>
                        </w:rPr>
                        <w:t xml:space="preserve"> rate (7.2 versus 1.5-4.6 per 1,000 patients) of vascular mechanical complications following CVC placements.  This experience prompted the development of a program for targeted improvement across all specialties that place CVCs. </w:t>
                      </w:r>
                    </w:p>
                    <w:p w14:paraId="212EC121" w14:textId="09EB70EA" w:rsidR="00792161" w:rsidRDefault="008553F5" w:rsidP="00792161">
                      <w:pPr>
                        <w:spacing w:line="480" w:lineRule="auto"/>
                        <w:rPr>
                          <w:noProof/>
                        </w:rPr>
                      </w:pPr>
                      <w:r w:rsidRPr="008553F5">
                        <w:rPr>
                          <w:rFonts w:ascii="Franklin Gothic Book" w:hAnsi="Franklin Gothic Book"/>
                          <w:color w:val="000000" w:themeColor="text1"/>
                          <w:sz w:val="20"/>
                        </w:rPr>
                        <w:t xml:space="preserve">In 2021, a multidisciplinary group, comprised of </w:t>
                      </w:r>
                      <w:r w:rsidRPr="008553F5">
                        <w:rPr>
                          <w:rStyle w:val="normaltextrun"/>
                          <w:rFonts w:ascii="Franklin Gothic Book" w:hAnsi="Franklin Gothic Book"/>
                          <w:sz w:val="20"/>
                          <w:shd w:val="clear" w:color="auto" w:fill="FFFFFF"/>
                        </w:rPr>
                        <w:t xml:space="preserve">specialists who </w:t>
                      </w:r>
                      <w:r w:rsidRPr="008553F5">
                        <w:rPr>
                          <w:rFonts w:ascii="Franklin Gothic Book" w:hAnsi="Franklin Gothic Book"/>
                          <w:color w:val="000000" w:themeColor="text1"/>
                          <w:sz w:val="20"/>
                        </w:rPr>
                        <w:t xml:space="preserve">place CVCs, standardized CVC insertion techniques, training, and institutional privileging for attending surgeons and physicians, advanced practice providers (APP), and trainees (fellows and residents).  The curriculum requires viewing a video with an imbedded exam that was created internally, a </w:t>
                      </w:r>
                      <w:r w:rsidRPr="008553F5">
                        <w:rPr>
                          <w:rFonts w:ascii="Franklin Gothic Book" w:hAnsi="Franklin Gothic Book"/>
                          <w:i/>
                          <w:iCs/>
                          <w:color w:val="000000" w:themeColor="text1"/>
                          <w:sz w:val="20"/>
                        </w:rPr>
                        <w:t>hands-on</w:t>
                      </w:r>
                      <w:r w:rsidRPr="008553F5">
                        <w:rPr>
                          <w:rFonts w:ascii="Franklin Gothic Book" w:hAnsi="Franklin Gothic Book"/>
                          <w:color w:val="000000" w:themeColor="text1"/>
                          <w:sz w:val="20"/>
                        </w:rPr>
                        <w:t xml:space="preserve"> simulation module with expert assessment, and hospital-based clinical proctoring (Figure 1).</w:t>
                      </w:r>
                      <w:r w:rsidR="00792161" w:rsidRPr="00792161">
                        <w:rPr>
                          <w:noProof/>
                        </w:rPr>
                        <w:t xml:space="preserve"> </w:t>
                      </w:r>
                      <w:r w:rsidR="00792161">
                        <w:rPr>
                          <w:noProof/>
                        </w:rPr>
                        <w:drawing>
                          <wp:inline distT="0" distB="0" distL="0" distR="0" wp14:anchorId="28577C47" wp14:editId="308B73A8">
                            <wp:extent cx="6405880" cy="3407410"/>
                            <wp:effectExtent l="0" t="0" r="0" b="2540"/>
                            <wp:docPr id="857730085" name="Picture 1" descr="Figure 1 Targeted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30085" name="Picture 1" descr="Figure 1 Targeted Improvement"/>
                                    <pic:cNvPicPr/>
                                  </pic:nvPicPr>
                                  <pic:blipFill>
                                    <a:blip r:embed="rId40"/>
                                    <a:stretch>
                                      <a:fillRect/>
                                    </a:stretch>
                                  </pic:blipFill>
                                  <pic:spPr>
                                    <a:xfrm>
                                      <a:off x="0" y="0"/>
                                      <a:ext cx="6405880" cy="3407410"/>
                                    </a:xfrm>
                                    <a:prstGeom prst="rect">
                                      <a:avLst/>
                                    </a:prstGeom>
                                  </pic:spPr>
                                </pic:pic>
                              </a:graphicData>
                            </a:graphic>
                          </wp:inline>
                        </w:drawing>
                      </w:r>
                    </w:p>
                    <w:p w14:paraId="222F2A46" w14:textId="09117435" w:rsidR="00792161" w:rsidRDefault="00792161" w:rsidP="0069114D">
                      <w:pPr>
                        <w:spacing w:line="480" w:lineRule="auto"/>
                        <w:ind w:firstLine="720"/>
                        <w:rPr>
                          <w:noProof/>
                        </w:rPr>
                      </w:pPr>
                    </w:p>
                    <w:p w14:paraId="63DCD368" w14:textId="77777777" w:rsidR="00792161" w:rsidRDefault="00792161" w:rsidP="0069114D">
                      <w:pPr>
                        <w:spacing w:line="480" w:lineRule="auto"/>
                        <w:ind w:firstLine="720"/>
                        <w:rPr>
                          <w:noProof/>
                        </w:rPr>
                      </w:pPr>
                    </w:p>
                    <w:p w14:paraId="0D601DCE" w14:textId="77777777" w:rsidR="00792161" w:rsidRDefault="00792161" w:rsidP="0069114D">
                      <w:pPr>
                        <w:spacing w:line="480" w:lineRule="auto"/>
                        <w:ind w:firstLine="720"/>
                        <w:rPr>
                          <w:noProof/>
                        </w:rPr>
                      </w:pPr>
                    </w:p>
                    <w:p w14:paraId="08E90FB7" w14:textId="77777777" w:rsidR="00792161" w:rsidRDefault="00792161" w:rsidP="0069114D">
                      <w:pPr>
                        <w:spacing w:line="480" w:lineRule="auto"/>
                        <w:ind w:firstLine="720"/>
                        <w:rPr>
                          <w:noProof/>
                        </w:rPr>
                      </w:pPr>
                    </w:p>
                    <w:p w14:paraId="2CF8B7FB" w14:textId="637F82A3" w:rsidR="00792161" w:rsidRDefault="00792161" w:rsidP="0069114D">
                      <w:pPr>
                        <w:spacing w:line="480" w:lineRule="auto"/>
                        <w:ind w:firstLine="720"/>
                        <w:rPr>
                          <w:noProof/>
                        </w:rPr>
                      </w:pPr>
                    </w:p>
                    <w:p w14:paraId="6DF489F1" w14:textId="23847C3F" w:rsidR="00792161" w:rsidRDefault="00792161" w:rsidP="0069114D">
                      <w:pPr>
                        <w:spacing w:line="480" w:lineRule="auto"/>
                        <w:ind w:firstLine="720"/>
                        <w:rPr>
                          <w:noProof/>
                        </w:rPr>
                      </w:pPr>
                    </w:p>
                    <w:p w14:paraId="3B5C35A6" w14:textId="5E393195" w:rsidR="008553F5" w:rsidRDefault="008553F5" w:rsidP="0069114D">
                      <w:pPr>
                        <w:spacing w:line="480" w:lineRule="auto"/>
                        <w:ind w:firstLine="720"/>
                        <w:rPr>
                          <w:rFonts w:ascii="Franklin Gothic Book" w:hAnsi="Franklin Gothic Book"/>
                          <w:color w:val="000000" w:themeColor="text1"/>
                          <w:sz w:val="20"/>
                        </w:rPr>
                      </w:pPr>
                    </w:p>
                    <w:p w14:paraId="34641B16" w14:textId="08840B46" w:rsidR="00126361" w:rsidRPr="00E54F3E" w:rsidRDefault="00126361" w:rsidP="00126361">
                      <w:pPr>
                        <w:spacing w:line="480" w:lineRule="auto"/>
                        <w:rPr>
                          <w:rFonts w:ascii="Times New Roman" w:hAnsi="Times New Roman"/>
                          <w:b/>
                          <w:bCs/>
                          <w:color w:val="000000" w:themeColor="text1"/>
                          <w:szCs w:val="24"/>
                        </w:rPr>
                      </w:pPr>
                      <w:r>
                        <w:rPr>
                          <w:rFonts w:ascii="Times New Roman" w:hAnsi="Times New Roman"/>
                          <w:b/>
                          <w:bCs/>
                          <w:color w:val="000000" w:themeColor="text1"/>
                          <w:szCs w:val="24"/>
                        </w:rPr>
                        <w:t xml:space="preserve"> </w:t>
                      </w:r>
                    </w:p>
                    <w:p w14:paraId="3E45E595" w14:textId="77777777" w:rsidR="00126361" w:rsidRPr="00CC3622" w:rsidRDefault="00126361" w:rsidP="00126361">
                      <w:pPr>
                        <w:spacing w:line="480" w:lineRule="auto"/>
                        <w:rPr>
                          <w:rFonts w:ascii="Franklin Gothic Book" w:hAnsi="Franklin Gothic Book"/>
                          <w:color w:val="000000" w:themeColor="text1"/>
                          <w:sz w:val="20"/>
                        </w:rPr>
                      </w:pPr>
                      <w:r w:rsidRPr="00CC3622">
                        <w:rPr>
                          <w:rFonts w:ascii="Franklin Gothic Book" w:hAnsi="Franklin Gothic Book"/>
                          <w:color w:val="000000" w:themeColor="text1"/>
                          <w:sz w:val="20"/>
                        </w:rPr>
                        <w:t>We also designed a three-tiered credentialing framework, based upon the candidate’s specialty and experience (Figure 2).</w:t>
                      </w:r>
                    </w:p>
                    <w:p w14:paraId="4AE32E30" w14:textId="77777777" w:rsidR="00B31D19" w:rsidRPr="00B31D19" w:rsidRDefault="00B31D19" w:rsidP="00A55D26">
                      <w:pPr>
                        <w:pStyle w:val="BodyText"/>
                        <w:ind w:right="402"/>
                        <w:rPr>
                          <w:rFonts w:ascii="Franklin Gothic Book" w:hAnsi="Franklin Gothic Book"/>
                          <w:sz w:val="20"/>
                          <w:szCs w:val="20"/>
                        </w:rPr>
                      </w:pPr>
                    </w:p>
                    <w:p w14:paraId="66A319BC" w14:textId="18377517" w:rsidR="008D09AF" w:rsidRPr="004225D1" w:rsidRDefault="008D09AF" w:rsidP="008D09AF">
                      <w:pPr>
                        <w:pStyle w:val="BodyText"/>
                        <w:ind w:right="402"/>
                        <w:rPr>
                          <w:rFonts w:ascii="Franklin Gothic Book" w:hAnsi="Franklin Gothic Book"/>
                          <w:sz w:val="22"/>
                          <w:szCs w:val="22"/>
                        </w:rPr>
                      </w:pPr>
                    </w:p>
                  </w:txbxContent>
                </v:textbox>
                <w10:wrap anchorx="margin"/>
              </v:shape>
            </w:pict>
          </mc:Fallback>
        </mc:AlternateContent>
      </w:r>
      <w:r>
        <w:rPr>
          <w:rFonts w:ascii="Calibri" w:eastAsia="Calibri" w:hAnsi="Calibri"/>
          <w:noProof/>
          <w:color w:val="auto"/>
          <w:sz w:val="22"/>
          <w:szCs w:val="22"/>
        </w:rPr>
        <w:drawing>
          <wp:anchor distT="0" distB="0" distL="114300" distR="114300" simplePos="0" relativeHeight="251873280" behindDoc="0" locked="0" layoutInCell="1" allowOverlap="1" wp14:anchorId="41008C4F" wp14:editId="70E0CD7E">
            <wp:simplePos x="0" y="0"/>
            <wp:positionH relativeFrom="page">
              <wp:posOffset>-126365</wp:posOffset>
            </wp:positionH>
            <wp:positionV relativeFrom="paragraph">
              <wp:posOffset>-356870</wp:posOffset>
            </wp:positionV>
            <wp:extent cx="1238250" cy="9354185"/>
            <wp:effectExtent l="0" t="0" r="0" b="0"/>
            <wp:wrapNone/>
            <wp:docPr id="2088483296"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83296" name="Picture 11">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38250" cy="9354185"/>
                    </a:xfrm>
                    <a:prstGeom prst="rect">
                      <a:avLst/>
                    </a:prstGeom>
                    <a:noFill/>
                  </pic:spPr>
                </pic:pic>
              </a:graphicData>
            </a:graphic>
            <wp14:sizeRelH relativeFrom="page">
              <wp14:pctWidth>0</wp14:pctWidth>
            </wp14:sizeRelH>
            <wp14:sizeRelV relativeFrom="page">
              <wp14:pctHeight>0</wp14:pctHeight>
            </wp14:sizeRelV>
          </wp:anchor>
        </w:drawing>
      </w:r>
    </w:p>
    <w:p w14:paraId="0D03229C" w14:textId="0A50729C" w:rsidR="005B6B39" w:rsidRDefault="005B6B39">
      <w:pPr>
        <w:spacing w:after="160" w:line="259" w:lineRule="auto"/>
      </w:pPr>
    </w:p>
    <w:p w14:paraId="4AD99070" w14:textId="77777777" w:rsidR="006D4133" w:rsidRDefault="006D4133">
      <w:pPr>
        <w:spacing w:after="160" w:line="259" w:lineRule="auto"/>
      </w:pPr>
    </w:p>
    <w:p w14:paraId="4CDC6C77" w14:textId="77777777" w:rsidR="006D4133" w:rsidRDefault="006D4133">
      <w:pPr>
        <w:spacing w:after="160" w:line="259" w:lineRule="auto"/>
      </w:pPr>
    </w:p>
    <w:p w14:paraId="2A6F350F" w14:textId="77777777" w:rsidR="006D4133" w:rsidRDefault="006D4133">
      <w:pPr>
        <w:spacing w:after="160" w:line="259" w:lineRule="auto"/>
      </w:pPr>
    </w:p>
    <w:p w14:paraId="22A7A6F9" w14:textId="77777777" w:rsidR="006D4133" w:rsidRDefault="006D4133">
      <w:pPr>
        <w:spacing w:after="160" w:line="259" w:lineRule="auto"/>
      </w:pPr>
    </w:p>
    <w:p w14:paraId="3FB7BB95" w14:textId="77777777" w:rsidR="006D4133" w:rsidRDefault="006D4133">
      <w:pPr>
        <w:spacing w:after="160" w:line="259" w:lineRule="auto"/>
      </w:pPr>
    </w:p>
    <w:p w14:paraId="5DC7CC7E" w14:textId="77777777" w:rsidR="006D4133" w:rsidRDefault="006D4133">
      <w:pPr>
        <w:spacing w:after="160" w:line="259" w:lineRule="auto"/>
      </w:pPr>
    </w:p>
    <w:p w14:paraId="05C292DD" w14:textId="77777777" w:rsidR="006D4133" w:rsidRDefault="006D4133">
      <w:pPr>
        <w:spacing w:after="160" w:line="259" w:lineRule="auto"/>
      </w:pPr>
    </w:p>
    <w:p w14:paraId="5FAEAD2B" w14:textId="77777777" w:rsidR="006D4133" w:rsidRDefault="006D4133">
      <w:pPr>
        <w:spacing w:after="160" w:line="259" w:lineRule="auto"/>
      </w:pPr>
    </w:p>
    <w:p w14:paraId="78F33F96" w14:textId="77777777" w:rsidR="006D4133" w:rsidRDefault="006D4133">
      <w:pPr>
        <w:spacing w:after="160" w:line="259" w:lineRule="auto"/>
      </w:pPr>
    </w:p>
    <w:p w14:paraId="4644E2D4" w14:textId="77777777" w:rsidR="006D4133" w:rsidRDefault="006D4133">
      <w:pPr>
        <w:spacing w:after="160" w:line="259" w:lineRule="auto"/>
      </w:pPr>
    </w:p>
    <w:p w14:paraId="3E731EFB" w14:textId="77777777" w:rsidR="006D4133" w:rsidRDefault="006D4133">
      <w:pPr>
        <w:spacing w:after="160" w:line="259" w:lineRule="auto"/>
      </w:pPr>
    </w:p>
    <w:p w14:paraId="622DD9FF" w14:textId="77777777" w:rsidR="006D4133" w:rsidRDefault="006D4133">
      <w:pPr>
        <w:spacing w:after="160" w:line="259" w:lineRule="auto"/>
      </w:pPr>
    </w:p>
    <w:p w14:paraId="68F25776" w14:textId="77777777" w:rsidR="006D4133" w:rsidRDefault="006D4133">
      <w:pPr>
        <w:spacing w:after="160" w:line="259" w:lineRule="auto"/>
      </w:pPr>
    </w:p>
    <w:p w14:paraId="3B5A559A" w14:textId="77777777" w:rsidR="006D4133" w:rsidRDefault="006D4133">
      <w:pPr>
        <w:spacing w:after="160" w:line="259" w:lineRule="auto"/>
      </w:pPr>
    </w:p>
    <w:p w14:paraId="00C375D4" w14:textId="77777777" w:rsidR="006D4133" w:rsidRDefault="006D4133">
      <w:pPr>
        <w:spacing w:after="160" w:line="259" w:lineRule="auto"/>
      </w:pPr>
    </w:p>
    <w:p w14:paraId="4362A5CE" w14:textId="77777777" w:rsidR="006D4133" w:rsidRDefault="006D4133">
      <w:pPr>
        <w:spacing w:after="160" w:line="259" w:lineRule="auto"/>
      </w:pPr>
    </w:p>
    <w:p w14:paraId="4CBA393F" w14:textId="77777777" w:rsidR="006D4133" w:rsidRDefault="006D4133">
      <w:pPr>
        <w:spacing w:after="160" w:line="259" w:lineRule="auto"/>
      </w:pPr>
    </w:p>
    <w:p w14:paraId="02BD11EB" w14:textId="7DE3E242" w:rsidR="006D4133" w:rsidRDefault="006D4133">
      <w:pPr>
        <w:spacing w:after="160" w:line="259" w:lineRule="auto"/>
      </w:pPr>
    </w:p>
    <w:p w14:paraId="03A12DE4" w14:textId="26F8F981" w:rsidR="006D4133" w:rsidRDefault="006D4133">
      <w:pPr>
        <w:spacing w:after="160" w:line="259" w:lineRule="auto"/>
      </w:pPr>
    </w:p>
    <w:p w14:paraId="586E78D0" w14:textId="360EE013" w:rsidR="006D4133" w:rsidRDefault="006D4133">
      <w:pPr>
        <w:spacing w:after="160" w:line="259" w:lineRule="auto"/>
      </w:pPr>
    </w:p>
    <w:p w14:paraId="08A7E488" w14:textId="58BEB229" w:rsidR="006D4133" w:rsidRDefault="006D4133">
      <w:pPr>
        <w:spacing w:after="160" w:line="259" w:lineRule="auto"/>
      </w:pPr>
    </w:p>
    <w:p w14:paraId="3C703F55" w14:textId="45D04410" w:rsidR="006D4133" w:rsidRDefault="006D4133">
      <w:pPr>
        <w:spacing w:after="160" w:line="259" w:lineRule="auto"/>
      </w:pPr>
    </w:p>
    <w:p w14:paraId="118D8E57" w14:textId="42A9A16F" w:rsidR="006D4133" w:rsidRDefault="006D4133">
      <w:pPr>
        <w:spacing w:after="160" w:line="259" w:lineRule="auto"/>
      </w:pPr>
    </w:p>
    <w:p w14:paraId="0312EB8D" w14:textId="07D635D5" w:rsidR="006D4133" w:rsidRDefault="006D4133">
      <w:pPr>
        <w:spacing w:after="160" w:line="259" w:lineRule="auto"/>
      </w:pPr>
    </w:p>
    <w:p w14:paraId="41E71F62" w14:textId="1D13478F" w:rsidR="006D4133" w:rsidRDefault="006D4133">
      <w:pPr>
        <w:spacing w:after="160" w:line="259" w:lineRule="auto"/>
      </w:pPr>
    </w:p>
    <w:p w14:paraId="0B8F9F92" w14:textId="32CADD3B" w:rsidR="006D4133" w:rsidRDefault="006D4133">
      <w:pPr>
        <w:spacing w:after="160" w:line="259" w:lineRule="auto"/>
      </w:pPr>
    </w:p>
    <w:p w14:paraId="57D49D58" w14:textId="22115FA1" w:rsidR="006D4133" w:rsidRDefault="006D4133">
      <w:pPr>
        <w:spacing w:after="160" w:line="259" w:lineRule="auto"/>
      </w:pPr>
    </w:p>
    <w:p w14:paraId="658F75AD" w14:textId="77777777" w:rsidR="006D4133" w:rsidRDefault="006D4133">
      <w:pPr>
        <w:spacing w:after="160" w:line="259" w:lineRule="auto"/>
      </w:pPr>
    </w:p>
    <w:p w14:paraId="2F9FE872" w14:textId="24CAC373" w:rsidR="00EF5A43" w:rsidRDefault="00EF5A43" w:rsidP="00EF5A43">
      <w:pPr>
        <w:tabs>
          <w:tab w:val="left" w:pos="1515"/>
        </w:tabs>
      </w:pPr>
    </w:p>
    <w:p w14:paraId="351817D4" w14:textId="590878BB" w:rsidR="00EF5A43" w:rsidRDefault="00EF5A43" w:rsidP="00EF5A43">
      <w:pPr>
        <w:tabs>
          <w:tab w:val="left" w:pos="1515"/>
        </w:tabs>
      </w:pPr>
    </w:p>
    <w:p w14:paraId="3C0F747B" w14:textId="5D0B97ED" w:rsidR="00EF5A43" w:rsidRDefault="00EF5A43" w:rsidP="00EF5A43">
      <w:pPr>
        <w:tabs>
          <w:tab w:val="left" w:pos="1515"/>
        </w:tabs>
      </w:pPr>
    </w:p>
    <w:p w14:paraId="363C2AA1" w14:textId="75666318" w:rsidR="00EF5A43" w:rsidRDefault="00EF5A43" w:rsidP="00EF5A43">
      <w:pPr>
        <w:tabs>
          <w:tab w:val="left" w:pos="1515"/>
        </w:tabs>
      </w:pPr>
    </w:p>
    <w:p w14:paraId="4A19FD3D" w14:textId="625048C3" w:rsidR="00EF5A43" w:rsidRDefault="00EF5A43" w:rsidP="00EF5A43">
      <w:pPr>
        <w:tabs>
          <w:tab w:val="left" w:pos="1515"/>
        </w:tabs>
      </w:pPr>
    </w:p>
    <w:p w14:paraId="59DA1B0C" w14:textId="6667F7C7" w:rsidR="00EF5A43" w:rsidRDefault="00EF5A43" w:rsidP="00EF5A43">
      <w:pPr>
        <w:tabs>
          <w:tab w:val="left" w:pos="1515"/>
        </w:tabs>
      </w:pPr>
    </w:p>
    <w:p w14:paraId="538F3352" w14:textId="3AB59FBD" w:rsidR="00EF5A43" w:rsidRDefault="00EF5A43" w:rsidP="00EF5A43">
      <w:pPr>
        <w:tabs>
          <w:tab w:val="left" w:pos="1515"/>
        </w:tabs>
      </w:pPr>
    </w:p>
    <w:p w14:paraId="0E35C3AF" w14:textId="0E0DF625" w:rsidR="00EF5A43" w:rsidRDefault="00EF5A43" w:rsidP="00EF5A43">
      <w:pPr>
        <w:tabs>
          <w:tab w:val="left" w:pos="1515"/>
        </w:tabs>
      </w:pPr>
    </w:p>
    <w:p w14:paraId="14DBC06A" w14:textId="765AD41E" w:rsidR="00EF5A43" w:rsidRDefault="00EF5A43" w:rsidP="00EF5A43">
      <w:pPr>
        <w:tabs>
          <w:tab w:val="left" w:pos="1515"/>
        </w:tabs>
      </w:pPr>
    </w:p>
    <w:p w14:paraId="76383379" w14:textId="2F9158A1" w:rsidR="002E2D32" w:rsidRDefault="002E2D32" w:rsidP="00EF5A43">
      <w:pPr>
        <w:tabs>
          <w:tab w:val="left" w:pos="1515"/>
        </w:tabs>
      </w:pPr>
    </w:p>
    <w:p w14:paraId="72774D27" w14:textId="7D5F2603" w:rsidR="002E2D32" w:rsidRDefault="002E2D32" w:rsidP="00EF5A43">
      <w:pPr>
        <w:tabs>
          <w:tab w:val="left" w:pos="1515"/>
        </w:tabs>
      </w:pPr>
    </w:p>
    <w:p w14:paraId="24541227" w14:textId="6F4C1391" w:rsidR="002E2D32" w:rsidRDefault="002E2D32" w:rsidP="00EF5A43">
      <w:pPr>
        <w:tabs>
          <w:tab w:val="left" w:pos="1515"/>
        </w:tabs>
      </w:pPr>
    </w:p>
    <w:p w14:paraId="3AFA9CA2" w14:textId="14B9E98F" w:rsidR="002E2D32" w:rsidRDefault="002E2D32" w:rsidP="00EF5A43">
      <w:pPr>
        <w:tabs>
          <w:tab w:val="left" w:pos="1515"/>
        </w:tabs>
      </w:pPr>
    </w:p>
    <w:p w14:paraId="13B6CB49" w14:textId="7252A618" w:rsidR="00EF5A43" w:rsidRDefault="00EF5A43" w:rsidP="00EF5A43">
      <w:pPr>
        <w:tabs>
          <w:tab w:val="left" w:pos="1515"/>
        </w:tabs>
      </w:pPr>
    </w:p>
    <w:p w14:paraId="5A3CCCD7" w14:textId="25955B03" w:rsidR="00EF5A43" w:rsidRDefault="00EF5A43" w:rsidP="00EF5A43">
      <w:pPr>
        <w:tabs>
          <w:tab w:val="left" w:pos="1515"/>
        </w:tabs>
      </w:pPr>
    </w:p>
    <w:p w14:paraId="1C54643E" w14:textId="32C38B5F" w:rsidR="00EF5A43" w:rsidRDefault="00EF5A43" w:rsidP="00EF5A43">
      <w:pPr>
        <w:tabs>
          <w:tab w:val="left" w:pos="1515"/>
        </w:tabs>
      </w:pPr>
    </w:p>
    <w:p w14:paraId="6019418C" w14:textId="7B3DF848" w:rsidR="00EF5A43" w:rsidRDefault="00EF5A43" w:rsidP="00EF5A43">
      <w:pPr>
        <w:tabs>
          <w:tab w:val="left" w:pos="1515"/>
        </w:tabs>
      </w:pPr>
    </w:p>
    <w:p w14:paraId="15641E90" w14:textId="41379571" w:rsidR="00EF5A43" w:rsidRDefault="00EF5A43" w:rsidP="00EF5A43">
      <w:pPr>
        <w:tabs>
          <w:tab w:val="left" w:pos="1515"/>
        </w:tabs>
      </w:pPr>
    </w:p>
    <w:p w14:paraId="1596D26B" w14:textId="154E1A42" w:rsidR="00EF5A43" w:rsidRDefault="00EF5A43" w:rsidP="00EF5A43">
      <w:pPr>
        <w:tabs>
          <w:tab w:val="left" w:pos="1515"/>
        </w:tabs>
      </w:pPr>
    </w:p>
    <w:p w14:paraId="58AB5FAB" w14:textId="3E5E907B" w:rsidR="00EF5A43" w:rsidRDefault="00EF5A43" w:rsidP="00EF5A43">
      <w:pPr>
        <w:tabs>
          <w:tab w:val="left" w:pos="1515"/>
        </w:tabs>
      </w:pPr>
    </w:p>
    <w:p w14:paraId="345369B6" w14:textId="35E334C9" w:rsidR="00EF5A43" w:rsidRDefault="00EF5A43" w:rsidP="00EF5A43">
      <w:pPr>
        <w:tabs>
          <w:tab w:val="left" w:pos="1515"/>
        </w:tabs>
      </w:pPr>
    </w:p>
    <w:p w14:paraId="6C0B5793" w14:textId="69AEEB4B" w:rsidR="0063058D" w:rsidRDefault="0063058D" w:rsidP="00EF5A43">
      <w:pPr>
        <w:tabs>
          <w:tab w:val="left" w:pos="1515"/>
        </w:tabs>
      </w:pPr>
    </w:p>
    <w:p w14:paraId="53A08184" w14:textId="09DB077A" w:rsidR="0063058D" w:rsidRDefault="0063058D">
      <w:pPr>
        <w:spacing w:after="160" w:line="259" w:lineRule="auto"/>
      </w:pPr>
      <w:r>
        <w:br w:type="page"/>
      </w:r>
    </w:p>
    <w:p w14:paraId="3223A78F" w14:textId="330EB5D3" w:rsidR="00EF5A43" w:rsidRDefault="00792161" w:rsidP="00EF5A43">
      <w:pPr>
        <w:tabs>
          <w:tab w:val="left" w:pos="1515"/>
        </w:tabs>
      </w:pPr>
      <w:r>
        <w:rPr>
          <w:noProof/>
        </w:rPr>
        <w:lastRenderedPageBreak/>
        <mc:AlternateContent>
          <mc:Choice Requires="wps">
            <w:drawing>
              <wp:anchor distT="45720" distB="45720" distL="114300" distR="114300" simplePos="0" relativeHeight="251941888" behindDoc="0" locked="0" layoutInCell="1" allowOverlap="1" wp14:anchorId="31B3C5B9" wp14:editId="38CA5996">
                <wp:simplePos x="0" y="0"/>
                <wp:positionH relativeFrom="column">
                  <wp:posOffset>914400</wp:posOffset>
                </wp:positionH>
                <wp:positionV relativeFrom="paragraph">
                  <wp:posOffset>-359410</wp:posOffset>
                </wp:positionV>
                <wp:extent cx="5591175" cy="6572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657225"/>
                        </a:xfrm>
                        <a:prstGeom prst="rect">
                          <a:avLst/>
                        </a:prstGeom>
                        <a:solidFill>
                          <a:srgbClr val="FFFFFF"/>
                        </a:solidFill>
                        <a:ln w="9525">
                          <a:noFill/>
                          <a:miter lim="800000"/>
                          <a:headEnd/>
                          <a:tailEnd/>
                        </a:ln>
                      </wps:spPr>
                      <wps:txbx>
                        <w:txbxContent>
                          <w:p w14:paraId="1C5800E5" w14:textId="0E8AFAEA" w:rsidR="00792161" w:rsidRPr="00792161" w:rsidRDefault="00792161" w:rsidP="00792161">
                            <w:pPr>
                              <w:spacing w:line="480" w:lineRule="auto"/>
                              <w:rPr>
                                <w:rFonts w:ascii="Franklin Gothic Book" w:hAnsi="Franklin Gothic Book"/>
                                <w:color w:val="000000" w:themeColor="text1"/>
                                <w:sz w:val="20"/>
                              </w:rPr>
                            </w:pPr>
                            <w:r w:rsidRPr="00792161">
                              <w:rPr>
                                <w:rFonts w:ascii="Franklin Gothic Book" w:hAnsi="Franklin Gothic Book"/>
                                <w:color w:val="000000" w:themeColor="text1"/>
                                <w:sz w:val="20"/>
                              </w:rPr>
                              <w:t>We also designed a three-tiered credentialing framework, based upon the candidate’s specialty and experience (Figure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3C5B9" id="_x0000_s1036" type="#_x0000_t202" style="position:absolute;margin-left:1in;margin-top:-28.3pt;width:440.25pt;height:51.7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" stroked="f">
                <v:textbox>
                  <w:txbxContent>
                    <w:p w14:paraId="1C5800E5" w14:textId="0E8AFAEA" w:rsidR="00792161" w:rsidRPr="00792161" w:rsidRDefault="00792161" w:rsidP="00792161">
                      <w:pPr>
                        <w:spacing w:line="480" w:lineRule="auto"/>
                        <w:rPr>
                          <w:rFonts w:ascii="Franklin Gothic Book" w:hAnsi="Franklin Gothic Book"/>
                          <w:color w:val="000000" w:themeColor="text1"/>
                          <w:sz w:val="20"/>
                        </w:rPr>
                      </w:pPr>
                      <w:r w:rsidRPr="00792161">
                        <w:rPr>
                          <w:rFonts w:ascii="Franklin Gothic Book" w:hAnsi="Franklin Gothic Book"/>
                          <w:color w:val="000000" w:themeColor="text1"/>
                          <w:sz w:val="20"/>
                        </w:rPr>
                        <w:t>We also designed a three-tiered credentialing framework, based upon the candidate’s specialty and experience (Figure 2).</w:t>
                      </w:r>
                    </w:p>
                  </w:txbxContent>
                </v:textbox>
              </v:shape>
            </w:pict>
          </mc:Fallback>
        </mc:AlternateContent>
      </w:r>
      <w:r w:rsidR="00BD1B5F">
        <w:rPr>
          <w:noProof/>
        </w:rPr>
        <mc:AlternateContent>
          <mc:Choice Requires="wps">
            <w:drawing>
              <wp:anchor distT="0" distB="0" distL="114300" distR="114300" simplePos="0" relativeHeight="251722752" behindDoc="0" locked="0" layoutInCell="1" allowOverlap="1" wp14:anchorId="7C1E163C" wp14:editId="53B0BD5E">
                <wp:simplePos x="0" y="0"/>
                <wp:positionH relativeFrom="page">
                  <wp:posOffset>254000</wp:posOffset>
                </wp:positionH>
                <wp:positionV relativeFrom="paragraph">
                  <wp:posOffset>-434128</wp:posOffset>
                </wp:positionV>
                <wp:extent cx="823595" cy="8999220"/>
                <wp:effectExtent l="361950" t="38100" r="52705" b="316230"/>
                <wp:wrapNone/>
                <wp:docPr id="942915942" name="Text Box 942915942"/>
                <wp:cNvGraphicFramePr/>
                <a:graphic xmlns:a="http://schemas.openxmlformats.org/drawingml/2006/main">
                  <a:graphicData uri="http://schemas.microsoft.com/office/word/2010/wordprocessingShape">
                    <wps:wsp>
                      <wps:cNvSpPr txBox="1"/>
                      <wps:spPr>
                        <a:xfrm>
                          <a:off x="0" y="0"/>
                          <a:ext cx="823595" cy="8999220"/>
                        </a:xfrm>
                        <a:prstGeom prst="snip2DiagRect">
                          <a:avLst/>
                        </a:prstGeom>
                        <a:solidFill>
                          <a:srgbClr val="032E53"/>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7FD2591D" w14:textId="77777777" w:rsidR="00BD1B5F" w:rsidRPr="00A65AF2" w:rsidRDefault="00BD1B5F" w:rsidP="00BD1B5F">
                            <w:pPr>
                              <w:pStyle w:val="TOCText"/>
                              <w:tabs>
                                <w:tab w:val="left" w:pos="588"/>
                              </w:tabs>
                              <w:ind w:left="-12"/>
                              <w:rPr>
                                <w:rStyle w:val="TOCNumberChar"/>
                                <w:rFonts w:ascii="Franklin Gothic Book" w:hAnsi="Franklin Gothic Book" w:cstheme="minorHAnsi"/>
                                <w:b w:val="0"/>
                                <w:color w:val="FFFFFF"/>
                                <w:sz w:val="56"/>
                                <w:szCs w:val="56"/>
                              </w:rPr>
                            </w:pPr>
                            <w:r>
                              <w:rPr>
                                <w:rFonts w:ascii="Franklin Gothic Book" w:hAnsi="Franklin Gothic Book" w:cs="Arial"/>
                                <w:color w:val="FFFFFF"/>
                                <w:sz w:val="56"/>
                                <w:szCs w:val="56"/>
                              </w:rPr>
                              <w:t xml:space="preserve">                  </w:t>
                            </w:r>
                            <w:r w:rsidRPr="00A65AF2">
                              <w:rPr>
                                <w:rFonts w:asciiTheme="minorHAnsi" w:hAnsiTheme="minorHAnsi" w:cstheme="minorHAnsi"/>
                                <w:color w:val="FFFFFF"/>
                                <w:sz w:val="56"/>
                                <w:szCs w:val="56"/>
                              </w:rPr>
                              <w:t xml:space="preserve"> </w:t>
                            </w:r>
                            <w:r w:rsidRPr="00A65AF2">
                              <w:rPr>
                                <w:rFonts w:ascii="Franklin Gothic Book" w:hAnsi="Franklin Gothic Book" w:cstheme="minorHAnsi"/>
                                <w:color w:val="FFFFFF"/>
                                <w:sz w:val="44"/>
                                <w:szCs w:val="44"/>
                              </w:rPr>
                              <w:t>Spotlight on Quality &amp; Patient Safety</w:t>
                            </w:r>
                          </w:p>
                          <w:p w14:paraId="43B1A499" w14:textId="77777777" w:rsidR="00BD1B5F" w:rsidRPr="00D367E0" w:rsidRDefault="00BD1B5F" w:rsidP="00BD1B5F">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11044D30"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D11E87A"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3107971"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0A0FDE43"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DCE6DA2"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350A9A9" w14:textId="77777777" w:rsidR="00BD1B5F" w:rsidRPr="00A11D43" w:rsidRDefault="00BD1B5F" w:rsidP="00BD1B5F">
                            <w:pPr>
                              <w:pStyle w:val="TOCText"/>
                              <w:tabs>
                                <w:tab w:val="left" w:pos="588"/>
                              </w:tabs>
                              <w:rPr>
                                <w:rFonts w:ascii="Arial" w:hAnsi="Arial" w:cs="Arial"/>
                                <w:b/>
                                <w:color w:val="FFFFFF"/>
                                <w:sz w:val="14"/>
                                <w:szCs w:val="14"/>
                              </w:rPr>
                            </w:pPr>
                          </w:p>
                          <w:p w14:paraId="188968A7" w14:textId="77777777" w:rsidR="00BD1B5F" w:rsidRPr="00F31352" w:rsidRDefault="00BD1B5F" w:rsidP="00BD1B5F">
                            <w:pPr>
                              <w:pStyle w:val="TOCHeading"/>
                              <w:rPr>
                                <w:b/>
                                <w:bCs/>
                                <w:sz w:val="16"/>
                                <w:szCs w:val="16"/>
                              </w:rPr>
                            </w:pPr>
                          </w:p>
                          <w:p w14:paraId="6A80813E" w14:textId="77777777" w:rsidR="00BD1B5F" w:rsidRPr="00F31352" w:rsidRDefault="00BD1B5F" w:rsidP="00BD1B5F">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E163C" id="Text Box 942915942" o:spid="_x0000_s1037" style="position:absolute;margin-left:20pt;margin-top:-34.2pt;width:64.85pt;height:708.6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8999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" adj="-11796480,,5400" path="m,l686326,,823595,137269r,8861951l823595,8999220r-686326,l,8861951,,xe" fillcolor="#032e53" stroked="f">
                <v:stroke joinstyle="miter"/>
                <v:shadow on="t" color="black" opacity="18350f" offset="-5.40094mm,4.37361mm"/>
                <v:formulas/>
                <v:path arrowok="t" o:connecttype="custom" o:connectlocs="0,0;686326,0;823595,137269;823595,8999220;823595,8999220;137269,8999220;0,8861951;0,0" o:connectangles="0,0,0,0,0,0,0,0" textboxrect="0,0,823595,8999220"/>
                <v:textbox style="layout-flow:vertical;mso-layout-flow-alt:bottom-to-top" inset="14.4pt,1in,14.4pt,14.4pt">
                  <w:txbxContent>
                    <w:p w14:paraId="7FD2591D" w14:textId="77777777" w:rsidR="00BD1B5F" w:rsidRPr="00A65AF2" w:rsidRDefault="00BD1B5F" w:rsidP="00BD1B5F">
                      <w:pPr>
                        <w:pStyle w:val="TOCText"/>
                        <w:tabs>
                          <w:tab w:val="left" w:pos="588"/>
                        </w:tabs>
                        <w:ind w:left="-12"/>
                        <w:rPr>
                          <w:rStyle w:val="TOCNumberChar"/>
                          <w:rFonts w:ascii="Franklin Gothic Book" w:hAnsi="Franklin Gothic Book" w:cstheme="minorHAnsi"/>
                          <w:b w:val="0"/>
                          <w:color w:val="FFFFFF"/>
                          <w:sz w:val="56"/>
                          <w:szCs w:val="56"/>
                        </w:rPr>
                      </w:pPr>
                      <w:r>
                        <w:rPr>
                          <w:rFonts w:ascii="Franklin Gothic Book" w:hAnsi="Franklin Gothic Book" w:cs="Arial"/>
                          <w:color w:val="FFFFFF"/>
                          <w:sz w:val="56"/>
                          <w:szCs w:val="56"/>
                        </w:rPr>
                        <w:t xml:space="preserve">                  </w:t>
                      </w:r>
                      <w:r w:rsidRPr="00A65AF2">
                        <w:rPr>
                          <w:rFonts w:asciiTheme="minorHAnsi" w:hAnsiTheme="minorHAnsi" w:cstheme="minorHAnsi"/>
                          <w:color w:val="FFFFFF"/>
                          <w:sz w:val="56"/>
                          <w:szCs w:val="56"/>
                        </w:rPr>
                        <w:t xml:space="preserve"> </w:t>
                      </w:r>
                      <w:r w:rsidRPr="00A65AF2">
                        <w:rPr>
                          <w:rFonts w:ascii="Franklin Gothic Book" w:hAnsi="Franklin Gothic Book" w:cstheme="minorHAnsi"/>
                          <w:color w:val="FFFFFF"/>
                          <w:sz w:val="44"/>
                          <w:szCs w:val="44"/>
                        </w:rPr>
                        <w:t>Spotlight on Quality &amp; Patient Safety</w:t>
                      </w:r>
                    </w:p>
                    <w:p w14:paraId="43B1A499" w14:textId="77777777" w:rsidR="00BD1B5F" w:rsidRPr="00D367E0" w:rsidRDefault="00BD1B5F" w:rsidP="00BD1B5F">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11044D30"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D11E87A"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3107971"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0A0FDE43"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DCE6DA2"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350A9A9" w14:textId="77777777" w:rsidR="00BD1B5F" w:rsidRPr="00A11D43" w:rsidRDefault="00BD1B5F" w:rsidP="00BD1B5F">
                      <w:pPr>
                        <w:pStyle w:val="TOCText"/>
                        <w:tabs>
                          <w:tab w:val="left" w:pos="588"/>
                        </w:tabs>
                        <w:rPr>
                          <w:rFonts w:ascii="Arial" w:hAnsi="Arial" w:cs="Arial"/>
                          <w:b/>
                          <w:color w:val="FFFFFF"/>
                          <w:sz w:val="14"/>
                          <w:szCs w:val="14"/>
                        </w:rPr>
                      </w:pPr>
                    </w:p>
                    <w:p w14:paraId="188968A7" w14:textId="77777777" w:rsidR="00BD1B5F" w:rsidRPr="00F31352" w:rsidRDefault="00BD1B5F" w:rsidP="00BD1B5F">
                      <w:pPr>
                        <w:pStyle w:val="TOCHeading"/>
                        <w:rPr>
                          <w:b/>
                          <w:bCs/>
                          <w:sz w:val="16"/>
                          <w:szCs w:val="16"/>
                        </w:rPr>
                      </w:pPr>
                    </w:p>
                    <w:p w14:paraId="6A80813E" w14:textId="77777777" w:rsidR="00BD1B5F" w:rsidRPr="00F31352" w:rsidRDefault="00BD1B5F" w:rsidP="00BD1B5F">
                      <w:pPr>
                        <w:pStyle w:val="TOCHeading"/>
                        <w:jc w:val="center"/>
                        <w:rPr>
                          <w:b/>
                          <w:bCs/>
                          <w:sz w:val="16"/>
                          <w:szCs w:val="16"/>
                        </w:rPr>
                      </w:pPr>
                    </w:p>
                  </w:txbxContent>
                </v:textbox>
                <w10:wrap anchorx="page"/>
              </v:shape>
            </w:pict>
          </mc:Fallback>
        </mc:AlternateContent>
      </w:r>
    </w:p>
    <w:p w14:paraId="43389207" w14:textId="3A808AE4" w:rsidR="00EF5A43" w:rsidRDefault="00792161" w:rsidP="00EF5A43">
      <w:pPr>
        <w:tabs>
          <w:tab w:val="left" w:pos="1515"/>
        </w:tabs>
      </w:pPr>
      <w:r w:rsidRPr="00792161">
        <w:rPr>
          <w:noProof/>
        </w:rPr>
        <w:drawing>
          <wp:anchor distT="0" distB="0" distL="114300" distR="114300" simplePos="0" relativeHeight="251939840" behindDoc="0" locked="0" layoutInCell="1" allowOverlap="1" wp14:anchorId="388A867B" wp14:editId="3DB9C7E3">
            <wp:simplePos x="0" y="0"/>
            <wp:positionH relativeFrom="column">
              <wp:posOffset>781050</wp:posOffset>
            </wp:positionH>
            <wp:positionV relativeFrom="paragraph">
              <wp:posOffset>15240</wp:posOffset>
            </wp:positionV>
            <wp:extent cx="5953125" cy="3916778"/>
            <wp:effectExtent l="0" t="0" r="0" b="7620"/>
            <wp:wrapNone/>
            <wp:docPr id="851462242" name="Picture 1" descr="Figure 2 Credentialing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62242" name="Picture 1" descr="Figure 2 Credentialing Framework"/>
                    <pic:cNvPicPr/>
                  </pic:nvPicPr>
                  <pic:blipFill>
                    <a:blip r:embed="rId42">
                      <a:extLst>
                        <a:ext uri="{28A0092B-C50C-407E-A947-70E740481C1C}">
                          <a14:useLocalDpi xmlns:a14="http://schemas.microsoft.com/office/drawing/2010/main" val="0"/>
                        </a:ext>
                      </a:extLst>
                    </a:blip>
                    <a:stretch>
                      <a:fillRect/>
                    </a:stretch>
                  </pic:blipFill>
                  <pic:spPr>
                    <a:xfrm>
                      <a:off x="0" y="0"/>
                      <a:ext cx="5953125" cy="3916778"/>
                    </a:xfrm>
                    <a:prstGeom prst="rect">
                      <a:avLst/>
                    </a:prstGeom>
                  </pic:spPr>
                </pic:pic>
              </a:graphicData>
            </a:graphic>
            <wp14:sizeRelH relativeFrom="page">
              <wp14:pctWidth>0</wp14:pctWidth>
            </wp14:sizeRelH>
            <wp14:sizeRelV relativeFrom="page">
              <wp14:pctHeight>0</wp14:pctHeight>
            </wp14:sizeRelV>
          </wp:anchor>
        </w:drawing>
      </w:r>
    </w:p>
    <w:p w14:paraId="76BD6593" w14:textId="111BAF87" w:rsidR="00EF5A43" w:rsidRDefault="00EF5A43" w:rsidP="00EF5A43">
      <w:pPr>
        <w:tabs>
          <w:tab w:val="left" w:pos="1515"/>
        </w:tabs>
      </w:pPr>
    </w:p>
    <w:p w14:paraId="12582DA1" w14:textId="26725D82" w:rsidR="00EF5A43" w:rsidRDefault="00EF5A43" w:rsidP="00EF5A43">
      <w:pPr>
        <w:tabs>
          <w:tab w:val="left" w:pos="1515"/>
        </w:tabs>
      </w:pPr>
    </w:p>
    <w:p w14:paraId="03082984" w14:textId="5419713A" w:rsidR="00EF5A43" w:rsidRDefault="00EF5A43" w:rsidP="00EF5A43">
      <w:pPr>
        <w:tabs>
          <w:tab w:val="left" w:pos="1515"/>
        </w:tabs>
      </w:pPr>
    </w:p>
    <w:p w14:paraId="495A30CC" w14:textId="34FBFC63" w:rsidR="00EF5A43" w:rsidRDefault="00EF5A43" w:rsidP="00EF5A43">
      <w:pPr>
        <w:tabs>
          <w:tab w:val="left" w:pos="1515"/>
        </w:tabs>
      </w:pPr>
    </w:p>
    <w:p w14:paraId="66FC6343" w14:textId="0A1A9CF3" w:rsidR="00EF5A43" w:rsidRDefault="00EF5A43" w:rsidP="00EF5A43">
      <w:pPr>
        <w:tabs>
          <w:tab w:val="left" w:pos="1515"/>
        </w:tabs>
      </w:pPr>
    </w:p>
    <w:p w14:paraId="678B7939" w14:textId="37D250ED" w:rsidR="00EF5A43" w:rsidRDefault="00EF5A43" w:rsidP="00EF5A43">
      <w:pPr>
        <w:tabs>
          <w:tab w:val="left" w:pos="1515"/>
        </w:tabs>
      </w:pPr>
    </w:p>
    <w:p w14:paraId="2FB4E68F" w14:textId="3BD89966" w:rsidR="00EF5A43" w:rsidRDefault="00EF5A43" w:rsidP="00EF5A43">
      <w:pPr>
        <w:tabs>
          <w:tab w:val="left" w:pos="1515"/>
        </w:tabs>
      </w:pPr>
    </w:p>
    <w:p w14:paraId="2A0AF78A" w14:textId="0F4AE3CF" w:rsidR="00EF5A43" w:rsidRDefault="00EF5A43" w:rsidP="00EF5A43">
      <w:pPr>
        <w:tabs>
          <w:tab w:val="left" w:pos="1515"/>
        </w:tabs>
      </w:pPr>
    </w:p>
    <w:p w14:paraId="51D7795B" w14:textId="45583FFC" w:rsidR="00EF5A43" w:rsidRDefault="00EF5A43" w:rsidP="00EF5A43">
      <w:pPr>
        <w:tabs>
          <w:tab w:val="left" w:pos="1515"/>
        </w:tabs>
      </w:pPr>
    </w:p>
    <w:p w14:paraId="6A6BBD1A" w14:textId="68ABC4AE" w:rsidR="00EF5A43" w:rsidRDefault="00EF5A43" w:rsidP="00EF5A43">
      <w:pPr>
        <w:tabs>
          <w:tab w:val="left" w:pos="1515"/>
        </w:tabs>
      </w:pPr>
    </w:p>
    <w:p w14:paraId="0B385C9B" w14:textId="58A18058" w:rsidR="00EF5A43" w:rsidRDefault="00EF5A43" w:rsidP="00EF5A43">
      <w:pPr>
        <w:tabs>
          <w:tab w:val="left" w:pos="1515"/>
        </w:tabs>
      </w:pPr>
    </w:p>
    <w:p w14:paraId="5D97AE69" w14:textId="5E24C0F2" w:rsidR="00EF5A43" w:rsidRDefault="00EF5A43" w:rsidP="00EF5A43">
      <w:pPr>
        <w:tabs>
          <w:tab w:val="left" w:pos="1515"/>
        </w:tabs>
      </w:pPr>
    </w:p>
    <w:p w14:paraId="00006907" w14:textId="63FA283A" w:rsidR="00EF5A43" w:rsidRDefault="00EF5A43" w:rsidP="00EF5A43">
      <w:pPr>
        <w:tabs>
          <w:tab w:val="left" w:pos="1515"/>
        </w:tabs>
      </w:pPr>
    </w:p>
    <w:p w14:paraId="1F04BB40" w14:textId="4D46FA3C" w:rsidR="00EF5A43" w:rsidRDefault="00EF5A43" w:rsidP="00EF5A43">
      <w:pPr>
        <w:tabs>
          <w:tab w:val="left" w:pos="1515"/>
        </w:tabs>
      </w:pPr>
    </w:p>
    <w:p w14:paraId="20EC1042" w14:textId="4DD909D9" w:rsidR="00EF5A43" w:rsidRDefault="00EF5A43" w:rsidP="00EF5A43">
      <w:pPr>
        <w:tabs>
          <w:tab w:val="left" w:pos="1515"/>
        </w:tabs>
      </w:pPr>
    </w:p>
    <w:p w14:paraId="6212EEB4" w14:textId="5623EC02" w:rsidR="00EF5A43" w:rsidRDefault="00EF5A43" w:rsidP="00EF5A43">
      <w:pPr>
        <w:tabs>
          <w:tab w:val="left" w:pos="1515"/>
        </w:tabs>
      </w:pPr>
    </w:p>
    <w:p w14:paraId="6E9A6C4B" w14:textId="23F3F22A" w:rsidR="00EF5A43" w:rsidRDefault="00EF5A43" w:rsidP="00EF5A43">
      <w:pPr>
        <w:tabs>
          <w:tab w:val="left" w:pos="1515"/>
        </w:tabs>
      </w:pPr>
    </w:p>
    <w:p w14:paraId="4C8B275B" w14:textId="1CAC5DBC" w:rsidR="00EF5A43" w:rsidRDefault="00EF5A43" w:rsidP="00EF5A43">
      <w:pPr>
        <w:tabs>
          <w:tab w:val="left" w:pos="1515"/>
        </w:tabs>
      </w:pPr>
    </w:p>
    <w:p w14:paraId="4857726D" w14:textId="3F8E4F81" w:rsidR="00EF5A43" w:rsidRDefault="00EF5A43" w:rsidP="00EF5A43">
      <w:pPr>
        <w:tabs>
          <w:tab w:val="left" w:pos="1515"/>
        </w:tabs>
      </w:pPr>
    </w:p>
    <w:p w14:paraId="424B1E75" w14:textId="6EE83CAD" w:rsidR="00EF5A43" w:rsidRDefault="00EF5A43" w:rsidP="00EF5A43">
      <w:pPr>
        <w:tabs>
          <w:tab w:val="left" w:pos="1515"/>
        </w:tabs>
      </w:pPr>
    </w:p>
    <w:p w14:paraId="36AD734C" w14:textId="753009B8" w:rsidR="00794398" w:rsidRDefault="00794398" w:rsidP="00EF5A43">
      <w:pPr>
        <w:tabs>
          <w:tab w:val="left" w:pos="1515"/>
        </w:tabs>
      </w:pPr>
    </w:p>
    <w:p w14:paraId="53E86EC5" w14:textId="48B3BAAD" w:rsidR="00794398" w:rsidRDefault="00F657FD" w:rsidP="00EF5A43">
      <w:pPr>
        <w:tabs>
          <w:tab w:val="left" w:pos="1515"/>
        </w:tabs>
      </w:pPr>
      <w:r>
        <w:t xml:space="preserve">                     </w:t>
      </w:r>
    </w:p>
    <w:p w14:paraId="509CE4F6" w14:textId="6350FF62" w:rsidR="00794398" w:rsidRDefault="00792161" w:rsidP="00EF5A43">
      <w:pPr>
        <w:tabs>
          <w:tab w:val="left" w:pos="1515"/>
        </w:tabs>
      </w:pPr>
      <w:r>
        <w:rPr>
          <w:noProof/>
        </w:rPr>
        <mc:AlternateContent>
          <mc:Choice Requires="wps">
            <w:drawing>
              <wp:anchor distT="45720" distB="45720" distL="114300" distR="114300" simplePos="0" relativeHeight="251943936" behindDoc="0" locked="0" layoutInCell="1" allowOverlap="1" wp14:anchorId="6A500DE8" wp14:editId="2CB934F7">
                <wp:simplePos x="0" y="0"/>
                <wp:positionH relativeFrom="column">
                  <wp:posOffset>904875</wp:posOffset>
                </wp:positionH>
                <wp:positionV relativeFrom="paragraph">
                  <wp:posOffset>13335</wp:posOffset>
                </wp:positionV>
                <wp:extent cx="5924550" cy="3067050"/>
                <wp:effectExtent l="0" t="0" r="0" b="0"/>
                <wp:wrapNone/>
                <wp:docPr id="1869847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067050"/>
                        </a:xfrm>
                        <a:prstGeom prst="rect">
                          <a:avLst/>
                        </a:prstGeom>
                        <a:solidFill>
                          <a:srgbClr val="FFFFFF"/>
                        </a:solidFill>
                        <a:ln w="9525">
                          <a:noFill/>
                          <a:miter lim="800000"/>
                          <a:headEnd/>
                          <a:tailEnd/>
                        </a:ln>
                      </wps:spPr>
                      <wps:txbx>
                        <w:txbxContent>
                          <w:p w14:paraId="5847827F" w14:textId="66ECA637" w:rsidR="00792161" w:rsidRPr="00E54F3E" w:rsidRDefault="00792161" w:rsidP="00792161">
                            <w:pPr>
                              <w:spacing w:line="480" w:lineRule="auto"/>
                              <w:rPr>
                                <w:rFonts w:ascii="Times New Roman" w:hAnsi="Times New Roman"/>
                                <w:color w:val="000000" w:themeColor="text1"/>
                                <w:szCs w:val="24"/>
                              </w:rPr>
                            </w:pPr>
                            <w:r w:rsidRPr="00792161">
                              <w:rPr>
                                <w:rFonts w:ascii="Franklin Gothic Book" w:hAnsi="Franklin Gothic Book"/>
                                <w:color w:val="000000" w:themeColor="text1"/>
                                <w:sz w:val="20"/>
                              </w:rPr>
                              <w:t>A quality committee oversees outcomes and adjudicates cases as needed. A recredentialing process was also designed with recredentialing predicated on a minimum number of CVCs placed annually and complication rates.  Since program enrollment began in October 2023, nearly 200 attending physicians and APPs have completed the program and been credentialed for placing CVCs. Importantly, no mechanical vascular CVC complications have occurred following implementation of this protocol. This experience affirms that standardization of CVC techniques, training, and credentialing is possible and is associated with improved patient safety. Our next steps include finishing credentialing of trainees as well as ongoing monitoring.</w:t>
                            </w:r>
                          </w:p>
                          <w:p w14:paraId="1A279E1E" w14:textId="6BDEAAB3" w:rsidR="00792161" w:rsidRPr="00792161" w:rsidRDefault="00792161" w:rsidP="00792161">
                            <w:pPr>
                              <w:spacing w:line="480" w:lineRule="auto"/>
                              <w:rPr>
                                <w:rFonts w:ascii="Franklin Gothic Book" w:hAnsi="Franklin Gothic Book"/>
                                <w:color w:val="000000" w:themeColor="text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00DE8" id="_x0000_s1038" type="#_x0000_t202" style="position:absolute;margin-left:71.25pt;margin-top:1.05pt;width:466.5pt;height:241.5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" stroked="f">
                <v:textbox>
                  <w:txbxContent>
                    <w:p w14:paraId="5847827F" w14:textId="66ECA637" w:rsidR="00792161" w:rsidRPr="00E54F3E" w:rsidRDefault="00792161" w:rsidP="00792161">
                      <w:pPr>
                        <w:spacing w:line="480" w:lineRule="auto"/>
                        <w:rPr>
                          <w:rFonts w:ascii="Times New Roman" w:hAnsi="Times New Roman"/>
                          <w:color w:val="000000" w:themeColor="text1"/>
                          <w:szCs w:val="24"/>
                        </w:rPr>
                      </w:pPr>
                      <w:r w:rsidRPr="00792161">
                        <w:rPr>
                          <w:rFonts w:ascii="Franklin Gothic Book" w:hAnsi="Franklin Gothic Book"/>
                          <w:color w:val="000000" w:themeColor="text1"/>
                          <w:sz w:val="20"/>
                        </w:rPr>
                        <w:t>A quality committee oversees outcomes and adjudicates cases as needed. A recredentialing process was also designed with recredentialing predicated on a minimum number of CVCs placed annually and complication rates.  Since program enrollment began in October 2023, nearly 200 attending physicians and APPs have completed the program and been credentialed for placing CVCs. Importantly, no mechanical vascular CVC complications have occurred following implementation of this protocol. This experience affirms that standardization of CVC techniques, training, and credentialing is possible and is associated with improved patient safety. Our next steps include finishing credentialing of trainees as well as ongoing monitoring.</w:t>
                      </w:r>
                    </w:p>
                    <w:p w14:paraId="1A279E1E" w14:textId="6BDEAAB3" w:rsidR="00792161" w:rsidRPr="00792161" w:rsidRDefault="00792161" w:rsidP="00792161">
                      <w:pPr>
                        <w:spacing w:line="480" w:lineRule="auto"/>
                        <w:rPr>
                          <w:rFonts w:ascii="Franklin Gothic Book" w:hAnsi="Franklin Gothic Book"/>
                          <w:color w:val="000000" w:themeColor="text1"/>
                          <w:sz w:val="20"/>
                        </w:rPr>
                      </w:pPr>
                    </w:p>
                  </w:txbxContent>
                </v:textbox>
              </v:shape>
            </w:pict>
          </mc:Fallback>
        </mc:AlternateContent>
      </w:r>
    </w:p>
    <w:p w14:paraId="5A409B9E" w14:textId="4EA205F0" w:rsidR="00EF5A43" w:rsidRDefault="00EF5A43" w:rsidP="00EF5A43">
      <w:pPr>
        <w:tabs>
          <w:tab w:val="left" w:pos="1515"/>
        </w:tabs>
      </w:pPr>
    </w:p>
    <w:p w14:paraId="1717D923" w14:textId="2CBE6C29" w:rsidR="00EF5A43" w:rsidRDefault="00EF5A43" w:rsidP="00EF5A43">
      <w:pPr>
        <w:tabs>
          <w:tab w:val="left" w:pos="1515"/>
        </w:tabs>
      </w:pPr>
    </w:p>
    <w:p w14:paraId="40B81A59" w14:textId="42F11DCC" w:rsidR="00EF5A43" w:rsidRDefault="00EF5A43" w:rsidP="00EF5A43">
      <w:pPr>
        <w:tabs>
          <w:tab w:val="left" w:pos="1515"/>
        </w:tabs>
      </w:pPr>
      <w:bookmarkStart w:id="7" w:name="_Hlk153538590"/>
    </w:p>
    <w:bookmarkEnd w:id="7"/>
    <w:p w14:paraId="7A1EB083" w14:textId="113D8D17" w:rsidR="00EF5A43" w:rsidRDefault="00EF5A43" w:rsidP="00EF5A43">
      <w:pPr>
        <w:tabs>
          <w:tab w:val="left" w:pos="1515"/>
        </w:tabs>
      </w:pPr>
    </w:p>
    <w:p w14:paraId="287DE449" w14:textId="6E6D78F4" w:rsidR="00EF5A43" w:rsidRDefault="00EF5A43" w:rsidP="00EF5A43">
      <w:pPr>
        <w:tabs>
          <w:tab w:val="left" w:pos="1515"/>
        </w:tabs>
      </w:pPr>
    </w:p>
    <w:p w14:paraId="52FB2030" w14:textId="57E66B03" w:rsidR="00EF5A43" w:rsidRDefault="00EF5A43" w:rsidP="00EF5A43">
      <w:pPr>
        <w:tabs>
          <w:tab w:val="left" w:pos="1515"/>
        </w:tabs>
      </w:pPr>
    </w:p>
    <w:p w14:paraId="5A297047" w14:textId="592FBC39" w:rsidR="00EF5A43" w:rsidRDefault="00EF5A43" w:rsidP="00EF5A43">
      <w:pPr>
        <w:tabs>
          <w:tab w:val="left" w:pos="1515"/>
        </w:tabs>
      </w:pPr>
    </w:p>
    <w:p w14:paraId="65F23DCB" w14:textId="65C7596A" w:rsidR="00EF5A43" w:rsidRDefault="00BD1B5F" w:rsidP="00EF5A43">
      <w:pPr>
        <w:tabs>
          <w:tab w:val="left" w:pos="1515"/>
        </w:tabs>
      </w:pPr>
      <w:r>
        <w:t xml:space="preserve">                    </w:t>
      </w:r>
    </w:p>
    <w:p w14:paraId="4B7117E0" w14:textId="0F6274A6" w:rsidR="00EF5A43" w:rsidRDefault="00EF5A43" w:rsidP="00EF5A43">
      <w:pPr>
        <w:tabs>
          <w:tab w:val="left" w:pos="1515"/>
        </w:tabs>
      </w:pPr>
    </w:p>
    <w:p w14:paraId="3FBFB2FE" w14:textId="5087F6E5" w:rsidR="00EF5A43" w:rsidRDefault="00EF5A43" w:rsidP="00EF5A43">
      <w:pPr>
        <w:tabs>
          <w:tab w:val="left" w:pos="1515"/>
        </w:tabs>
      </w:pPr>
    </w:p>
    <w:p w14:paraId="6B926137" w14:textId="266E9364" w:rsidR="00EF5A43" w:rsidRDefault="00EF5A43" w:rsidP="00EF5A43">
      <w:pPr>
        <w:tabs>
          <w:tab w:val="left" w:pos="1515"/>
        </w:tabs>
      </w:pPr>
    </w:p>
    <w:p w14:paraId="7E45BA82" w14:textId="74AB4698" w:rsidR="00EF5A43" w:rsidRDefault="00EF5A43" w:rsidP="00EF5A43">
      <w:pPr>
        <w:tabs>
          <w:tab w:val="left" w:pos="1515"/>
        </w:tabs>
      </w:pPr>
    </w:p>
    <w:p w14:paraId="2A4EC88A" w14:textId="2B701885" w:rsidR="00EF5A43" w:rsidRDefault="00EF5A43" w:rsidP="00EF5A43">
      <w:pPr>
        <w:tabs>
          <w:tab w:val="left" w:pos="1515"/>
        </w:tabs>
      </w:pPr>
    </w:p>
    <w:p w14:paraId="06697D9D" w14:textId="0FB6EA53" w:rsidR="00EF5A43" w:rsidRDefault="005F36F0" w:rsidP="00EF5A43">
      <w:pPr>
        <w:tabs>
          <w:tab w:val="left" w:pos="1515"/>
        </w:tabs>
      </w:pPr>
      <w:r w:rsidRPr="005F36F0">
        <w:rPr>
          <w:rFonts w:ascii="Calibri" w:eastAsia="Calibri" w:hAnsi="Calibri"/>
          <w:i/>
          <w:iCs/>
          <w:noProof/>
          <w:color w:val="auto"/>
          <w:kern w:val="2"/>
          <w:sz w:val="20"/>
          <w:szCs w:val="22"/>
          <w14:ligatures w14:val="standardContextual"/>
        </w:rPr>
        <mc:AlternateContent>
          <mc:Choice Requires="wps">
            <w:drawing>
              <wp:anchor distT="0" distB="0" distL="114300" distR="114300" simplePos="0" relativeHeight="251945984" behindDoc="0" locked="0" layoutInCell="1" allowOverlap="1" wp14:anchorId="58F81678" wp14:editId="36B04893">
                <wp:simplePos x="0" y="0"/>
                <wp:positionH relativeFrom="margin">
                  <wp:posOffset>685800</wp:posOffset>
                </wp:positionH>
                <wp:positionV relativeFrom="margin">
                  <wp:posOffset>7222490</wp:posOffset>
                </wp:positionV>
                <wp:extent cx="6438900" cy="1352550"/>
                <wp:effectExtent l="76200" t="114300" r="133350" b="95250"/>
                <wp:wrapSquare wrapText="bothSides"/>
                <wp:docPr id="778424293" name="Text Box 778424293"/>
                <wp:cNvGraphicFramePr/>
                <a:graphic xmlns:a="http://schemas.openxmlformats.org/drawingml/2006/main">
                  <a:graphicData uri="http://schemas.microsoft.com/office/word/2010/wordprocessingShape">
                    <wps:wsp>
                      <wps:cNvSpPr txBox="1"/>
                      <wps:spPr>
                        <a:xfrm>
                          <a:off x="0" y="0"/>
                          <a:ext cx="6438900" cy="1352550"/>
                        </a:xfrm>
                        <a:prstGeom prst="rect">
                          <a:avLst/>
                        </a:prstGeom>
                        <a:solidFill>
                          <a:srgbClr val="14558F"/>
                        </a:solidFill>
                        <a:ln w="9525" cap="rnd" cmpd="sng" algn="ctr">
                          <a:solidFill>
                            <a:srgbClr val="54849A"/>
                          </a:solidFill>
                          <a:prstDash val="solid"/>
                        </a:ln>
                        <a:effectLst>
                          <a:outerShdw blurRad="50800" dist="38100" dir="18900000" algn="bl" rotWithShape="0">
                            <a:prstClr val="black">
                              <a:alpha val="40000"/>
                            </a:prstClr>
                          </a:outerShdw>
                        </a:effectLst>
                        <a:scene3d>
                          <a:camera prst="orthographicFront"/>
                          <a:lightRig rig="threePt" dir="t"/>
                        </a:scene3d>
                        <a:sp3d>
                          <a:bevelT/>
                        </a:sp3d>
                      </wps:spPr>
                      <wps:txbx>
                        <w:txbxContent>
                          <w:p w14:paraId="027EA158" w14:textId="77777777" w:rsidR="005F36F0" w:rsidRPr="00AC0C38" w:rsidRDefault="005F36F0" w:rsidP="005F36F0">
                            <w:pPr>
                              <w:jc w:val="center"/>
                              <w:rPr>
                                <w:rFonts w:ascii="Franklin Gothic Book" w:hAnsi="Franklin Gothic Book"/>
                                <w:color w:val="FFFFFF"/>
                                <w:sz w:val="18"/>
                                <w:szCs w:val="18"/>
                              </w:rPr>
                            </w:pPr>
                          </w:p>
                          <w:p w14:paraId="22B2F13F" w14:textId="77777777" w:rsidR="005F36F0" w:rsidRDefault="005F36F0" w:rsidP="005F36F0">
                            <w:pPr>
                              <w:jc w:val="center"/>
                              <w:rPr>
                                <w:rFonts w:ascii="Franklin Gothic Book" w:hAnsi="Franklin Gothic Book"/>
                                <w:color w:val="FFFFFF"/>
                                <w:sz w:val="20"/>
                              </w:rPr>
                            </w:pPr>
                          </w:p>
                          <w:p w14:paraId="4F006D68" w14:textId="0FA75D4C" w:rsidR="005F36F0" w:rsidRPr="00C63083" w:rsidRDefault="005F36F0" w:rsidP="005F36F0">
                            <w:pPr>
                              <w:jc w:val="center"/>
                              <w:rPr>
                                <w:rFonts w:ascii="Bradley Hand ITC" w:hAnsi="Bradley Hand ITC"/>
                                <w:sz w:val="18"/>
                                <w:szCs w:val="18"/>
                              </w:rPr>
                            </w:pPr>
                            <w:r w:rsidRPr="00AC0C38">
                              <w:rPr>
                                <w:rFonts w:ascii="Franklin Gothic Book" w:hAnsi="Franklin Gothic Book"/>
                                <w:color w:val="FFFFFF"/>
                                <w:sz w:val="20"/>
                              </w:rPr>
                              <w:t>This issue is provided by the Board of Registration in Medicine (BORIM), Division of Quality and Patient Safety (QPSD).  The issue allows BORIM to share the practices and experiences of the healthcare clinicians and facilities that report to the QPSD. It does not necessarily include a comprehensive review of literature.  Publication of this issue does not constitute an endorsement by the BORIM of any practices described in the issue and none should be inferred</w:t>
                            </w:r>
                            <w:r w:rsidRPr="005F36F0">
                              <w:rPr>
                                <w:rFonts w:ascii="Bradley Hand ITC" w:hAnsi="Bradley Hand ITC"/>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1678" id="Text Box 778424293" o:spid="_x0000_s1039" type="#_x0000_t202" style="position:absolute;margin-left:54pt;margin-top:568.7pt;width:507pt;height:106.5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" fillcolor="#14558f" strokecolor="#54849a">
                <v:stroke endcap="round"/>
                <v:shadow on="t" color="black" opacity="26214f" origin="-.5,.5" offset=".74836mm,-.74836mm"/>
                <v:textbox>
                  <w:txbxContent>
                    <w:p w14:paraId="027EA158" w14:textId="77777777" w:rsidR="005F36F0" w:rsidRPr="00AC0C38" w:rsidRDefault="005F36F0" w:rsidP="005F36F0">
                      <w:pPr>
                        <w:jc w:val="center"/>
                        <w:rPr>
                          <w:rFonts w:ascii="Franklin Gothic Book" w:hAnsi="Franklin Gothic Book"/>
                          <w:color w:val="FFFFFF"/>
                          <w:sz w:val="18"/>
                          <w:szCs w:val="18"/>
                        </w:rPr>
                      </w:pPr>
                    </w:p>
                    <w:p w14:paraId="22B2F13F" w14:textId="77777777" w:rsidR="005F36F0" w:rsidRDefault="005F36F0" w:rsidP="005F36F0">
                      <w:pPr>
                        <w:jc w:val="center"/>
                        <w:rPr>
                          <w:rFonts w:ascii="Franklin Gothic Book" w:hAnsi="Franklin Gothic Book"/>
                          <w:color w:val="FFFFFF"/>
                          <w:sz w:val="20"/>
                        </w:rPr>
                      </w:pPr>
                    </w:p>
                    <w:p w14:paraId="4F006D68" w14:textId="0FA75D4C" w:rsidR="005F36F0" w:rsidRPr="00C63083" w:rsidRDefault="005F36F0" w:rsidP="005F36F0">
                      <w:pPr>
                        <w:jc w:val="center"/>
                        <w:rPr>
                          <w:rFonts w:ascii="Bradley Hand ITC" w:hAnsi="Bradley Hand ITC"/>
                          <w:sz w:val="18"/>
                          <w:szCs w:val="18"/>
                        </w:rPr>
                      </w:pPr>
                      <w:r w:rsidRPr="00AC0C38">
                        <w:rPr>
                          <w:rFonts w:ascii="Franklin Gothic Book" w:hAnsi="Franklin Gothic Book"/>
                          <w:color w:val="FFFFFF"/>
                          <w:sz w:val="20"/>
                        </w:rPr>
                        <w:t>This issue is provided by the Board of Registration in Medicine (BORIM), Division of Quality and Patient Safety (QPSD).  The issue allows BORIM to share the practices and experiences of the healthcare clinicians and facilities that report to the QPSD. It does not necessarily include a comprehensive review of literature.  Publication of this issue does not constitute an endorsement by the BORIM of any practices described in the issue and none should be inferred</w:t>
                      </w:r>
                      <w:r w:rsidRPr="005F36F0">
                        <w:rPr>
                          <w:rFonts w:ascii="Bradley Hand ITC" w:hAnsi="Bradley Hand ITC"/>
                          <w:color w:val="FFFFFF" w:themeColor="background1"/>
                          <w:sz w:val="18"/>
                          <w:szCs w:val="18"/>
                        </w:rPr>
                        <w:t>.</w:t>
                      </w:r>
                    </w:p>
                  </w:txbxContent>
                </v:textbox>
                <w10:wrap type="square" anchorx="margin" anchory="margin"/>
              </v:shape>
            </w:pict>
          </mc:Fallback>
        </mc:AlternateContent>
      </w:r>
    </w:p>
    <w:p w14:paraId="02C5A400" w14:textId="22EA4071" w:rsidR="00EF5A43" w:rsidRDefault="00EF5A43" w:rsidP="00EF5A43">
      <w:pPr>
        <w:tabs>
          <w:tab w:val="left" w:pos="1515"/>
        </w:tabs>
      </w:pPr>
    </w:p>
    <w:p w14:paraId="46A96CCF" w14:textId="15806941" w:rsidR="00EF5A43" w:rsidRDefault="00EF5A43" w:rsidP="00EF5A43">
      <w:pPr>
        <w:tabs>
          <w:tab w:val="left" w:pos="1515"/>
        </w:tabs>
      </w:pPr>
    </w:p>
    <w:p w14:paraId="23B9FF33" w14:textId="00F80031" w:rsidR="00EF5A43" w:rsidRDefault="00EF5A43" w:rsidP="00EF5A43">
      <w:pPr>
        <w:tabs>
          <w:tab w:val="left" w:pos="1515"/>
        </w:tabs>
      </w:pPr>
    </w:p>
    <w:p w14:paraId="18A18673" w14:textId="7544020B" w:rsidR="00EF5A43" w:rsidRDefault="00EF5A43" w:rsidP="00EF5A43">
      <w:pPr>
        <w:tabs>
          <w:tab w:val="left" w:pos="1515"/>
        </w:tabs>
      </w:pPr>
    </w:p>
    <w:p w14:paraId="76B7DDB7" w14:textId="06C1A281" w:rsidR="00EF5A43" w:rsidRDefault="00EF5A43" w:rsidP="00EF5A43">
      <w:pPr>
        <w:tabs>
          <w:tab w:val="left" w:pos="1515"/>
        </w:tabs>
      </w:pPr>
    </w:p>
    <w:p w14:paraId="2DDACC96" w14:textId="77777777" w:rsidR="00A65AF2" w:rsidRDefault="00A65AF2" w:rsidP="00EF5A43">
      <w:pPr>
        <w:tabs>
          <w:tab w:val="left" w:pos="1515"/>
        </w:tabs>
      </w:pPr>
    </w:p>
    <w:p w14:paraId="4D83ED6E" w14:textId="59386223" w:rsidR="00EF5A43" w:rsidRDefault="00EF5A43" w:rsidP="00EF5A43">
      <w:pPr>
        <w:tabs>
          <w:tab w:val="left" w:pos="1515"/>
        </w:tabs>
      </w:pPr>
    </w:p>
    <w:p w14:paraId="249D088A" w14:textId="77777777" w:rsidR="0039034F" w:rsidRDefault="0039034F" w:rsidP="00EF5A43">
      <w:pPr>
        <w:tabs>
          <w:tab w:val="left" w:pos="1515"/>
        </w:tabs>
      </w:pPr>
    </w:p>
    <w:p w14:paraId="12FCFEE7" w14:textId="77777777" w:rsidR="0039034F" w:rsidRDefault="0039034F" w:rsidP="00EF5A43">
      <w:pPr>
        <w:tabs>
          <w:tab w:val="left" w:pos="1515"/>
        </w:tabs>
      </w:pPr>
    </w:p>
    <w:p w14:paraId="376CC1F9" w14:textId="77777777" w:rsidR="0039034F" w:rsidRDefault="0039034F" w:rsidP="00EF5A43">
      <w:pPr>
        <w:tabs>
          <w:tab w:val="left" w:pos="1515"/>
        </w:tabs>
      </w:pPr>
    </w:p>
    <w:p w14:paraId="384F0FBF" w14:textId="77777777" w:rsidR="0039034F" w:rsidRDefault="0039034F" w:rsidP="00EF5A43">
      <w:pPr>
        <w:tabs>
          <w:tab w:val="left" w:pos="1515"/>
        </w:tabs>
      </w:pPr>
    </w:p>
    <w:p w14:paraId="62E105AB" w14:textId="77777777" w:rsidR="0039034F" w:rsidRDefault="0039034F" w:rsidP="00EF5A43">
      <w:pPr>
        <w:tabs>
          <w:tab w:val="left" w:pos="1515"/>
        </w:tabs>
      </w:pPr>
    </w:p>
    <w:p w14:paraId="2E59DBB4" w14:textId="77777777" w:rsidR="0039034F" w:rsidRDefault="0039034F" w:rsidP="00EF5A43">
      <w:pPr>
        <w:tabs>
          <w:tab w:val="left" w:pos="1515"/>
        </w:tabs>
      </w:pPr>
    </w:p>
    <w:p w14:paraId="7DE273BA" w14:textId="77777777" w:rsidR="0039034F" w:rsidRDefault="0039034F" w:rsidP="00EF5A43">
      <w:pPr>
        <w:tabs>
          <w:tab w:val="left" w:pos="1515"/>
        </w:tabs>
      </w:pPr>
    </w:p>
    <w:p w14:paraId="6319B600" w14:textId="269A417B" w:rsidR="00EF5A43" w:rsidRDefault="00EF5A43" w:rsidP="00EF5A43">
      <w:pPr>
        <w:tabs>
          <w:tab w:val="left" w:pos="1515"/>
        </w:tabs>
      </w:pPr>
    </w:p>
    <w:p w14:paraId="6C6D9B56" w14:textId="43ED11C7" w:rsidR="00EF5A43" w:rsidRDefault="00EF5A43" w:rsidP="00EF5A43">
      <w:pPr>
        <w:tabs>
          <w:tab w:val="left" w:pos="1515"/>
        </w:tabs>
      </w:pPr>
    </w:p>
    <w:p w14:paraId="78CFC98B" w14:textId="5673D9EC" w:rsidR="00EF5A43" w:rsidRDefault="00EF5A43" w:rsidP="00EF5A43">
      <w:pPr>
        <w:tabs>
          <w:tab w:val="left" w:pos="1515"/>
        </w:tabs>
      </w:pPr>
    </w:p>
    <w:p w14:paraId="357C1976" w14:textId="74E99ED4" w:rsidR="00EF5A43" w:rsidRDefault="00EF5A43" w:rsidP="00EF5A43">
      <w:pPr>
        <w:tabs>
          <w:tab w:val="left" w:pos="1515"/>
        </w:tabs>
      </w:pPr>
    </w:p>
    <w:p w14:paraId="417F187C" w14:textId="43DB356C" w:rsidR="00EF5A43" w:rsidRDefault="00EF5A43" w:rsidP="00EF5A43">
      <w:pPr>
        <w:tabs>
          <w:tab w:val="left" w:pos="1515"/>
        </w:tabs>
      </w:pPr>
    </w:p>
    <w:p w14:paraId="4B9D4B0C" w14:textId="16FBCA66" w:rsidR="00EF5A43" w:rsidRDefault="00EF5A43" w:rsidP="00EF5A43">
      <w:pPr>
        <w:tabs>
          <w:tab w:val="left" w:pos="1515"/>
        </w:tabs>
      </w:pPr>
    </w:p>
    <w:p w14:paraId="10C41D60" w14:textId="1B76EDC7" w:rsidR="00EF5A43" w:rsidRDefault="00EF5A43" w:rsidP="00EF5A43">
      <w:pPr>
        <w:tabs>
          <w:tab w:val="left" w:pos="1515"/>
        </w:tabs>
      </w:pPr>
    </w:p>
    <w:p w14:paraId="0E9C1CC0" w14:textId="1607B62A" w:rsidR="00EF5A43" w:rsidRDefault="00EF5A43" w:rsidP="00EF5A43">
      <w:pPr>
        <w:tabs>
          <w:tab w:val="left" w:pos="1515"/>
        </w:tabs>
      </w:pPr>
    </w:p>
    <w:p w14:paraId="40E41684" w14:textId="094094B5" w:rsidR="00EF5A43" w:rsidRDefault="00EF5A43" w:rsidP="00EF5A43">
      <w:pPr>
        <w:tabs>
          <w:tab w:val="left" w:pos="1515"/>
        </w:tabs>
      </w:pPr>
    </w:p>
    <w:p w14:paraId="0D959390" w14:textId="3E4AAA71" w:rsidR="00EF5A43" w:rsidRDefault="00EF5A43" w:rsidP="00EF5A43">
      <w:pPr>
        <w:tabs>
          <w:tab w:val="left" w:pos="1515"/>
        </w:tabs>
      </w:pPr>
    </w:p>
    <w:p w14:paraId="5179948E" w14:textId="4044EDD1" w:rsidR="00EF5A43" w:rsidRDefault="00EF5A43" w:rsidP="00EF5A43">
      <w:pPr>
        <w:tabs>
          <w:tab w:val="left" w:pos="1515"/>
        </w:tabs>
      </w:pPr>
    </w:p>
    <w:p w14:paraId="2F6449C9" w14:textId="356F7C36" w:rsidR="00EF5A43" w:rsidRDefault="00EF5A43" w:rsidP="00EF5A43">
      <w:pPr>
        <w:tabs>
          <w:tab w:val="left" w:pos="1515"/>
        </w:tabs>
      </w:pPr>
    </w:p>
    <w:p w14:paraId="10FCF571" w14:textId="5360B103" w:rsidR="00EF5A43" w:rsidRDefault="00EF5A43" w:rsidP="00EF5A43">
      <w:pPr>
        <w:tabs>
          <w:tab w:val="left" w:pos="1515"/>
        </w:tabs>
      </w:pPr>
    </w:p>
    <w:p w14:paraId="3F73AC70" w14:textId="276A6606" w:rsidR="00EF5A43" w:rsidRDefault="00EF5A43" w:rsidP="00EF5A43">
      <w:pPr>
        <w:tabs>
          <w:tab w:val="left" w:pos="1515"/>
        </w:tabs>
      </w:pPr>
    </w:p>
    <w:p w14:paraId="64BF49BC" w14:textId="197C8F56" w:rsidR="00EF5A43" w:rsidRDefault="00EF5A43" w:rsidP="00EF5A43">
      <w:pPr>
        <w:tabs>
          <w:tab w:val="left" w:pos="1515"/>
        </w:tabs>
      </w:pPr>
    </w:p>
    <w:p w14:paraId="5A938825" w14:textId="68DACC3B" w:rsidR="00EF5A43" w:rsidRDefault="00EF5A43" w:rsidP="00EF5A43">
      <w:pPr>
        <w:tabs>
          <w:tab w:val="left" w:pos="1515"/>
        </w:tabs>
      </w:pPr>
    </w:p>
    <w:p w14:paraId="2CD9D6A4" w14:textId="3C0C17F0" w:rsidR="00EF5A43" w:rsidRDefault="00EF5A43" w:rsidP="00EF5A43">
      <w:pPr>
        <w:tabs>
          <w:tab w:val="left" w:pos="1515"/>
        </w:tabs>
      </w:pPr>
    </w:p>
    <w:p w14:paraId="36FF1B2B" w14:textId="73C2174F" w:rsidR="00EF5A43" w:rsidRDefault="00EF5A43" w:rsidP="00EF5A43">
      <w:pPr>
        <w:tabs>
          <w:tab w:val="left" w:pos="1515"/>
        </w:tabs>
      </w:pPr>
    </w:p>
    <w:p w14:paraId="780537F8" w14:textId="7B41121C" w:rsidR="00EF5A43" w:rsidRDefault="00EF5A43" w:rsidP="00EF5A43">
      <w:pPr>
        <w:tabs>
          <w:tab w:val="left" w:pos="1515"/>
        </w:tabs>
      </w:pPr>
    </w:p>
    <w:p w14:paraId="0A60C778" w14:textId="3DD0ED7B" w:rsidR="00EF5A43" w:rsidRDefault="00EF5A43" w:rsidP="00EF5A43">
      <w:pPr>
        <w:tabs>
          <w:tab w:val="left" w:pos="1515"/>
        </w:tabs>
      </w:pPr>
    </w:p>
    <w:p w14:paraId="13336BF1" w14:textId="36C0B160" w:rsidR="00EF5A43" w:rsidRDefault="00EF5A43" w:rsidP="00EF5A43">
      <w:pPr>
        <w:tabs>
          <w:tab w:val="left" w:pos="1515"/>
        </w:tabs>
      </w:pPr>
    </w:p>
    <w:p w14:paraId="19618BE4" w14:textId="4E405F67" w:rsidR="00EF5A43" w:rsidRDefault="00EF5A43" w:rsidP="00EF5A43">
      <w:pPr>
        <w:tabs>
          <w:tab w:val="left" w:pos="1515"/>
        </w:tabs>
      </w:pPr>
    </w:p>
    <w:p w14:paraId="1698C764" w14:textId="7E25FA0D" w:rsidR="00EF5A43" w:rsidRDefault="00EF5A43" w:rsidP="00EF5A43">
      <w:pPr>
        <w:tabs>
          <w:tab w:val="left" w:pos="1515"/>
        </w:tabs>
      </w:pPr>
    </w:p>
    <w:p w14:paraId="11F6C3CE" w14:textId="42C26BB6" w:rsidR="00EF5A43" w:rsidRDefault="00EF5A43" w:rsidP="00EF5A43">
      <w:pPr>
        <w:tabs>
          <w:tab w:val="left" w:pos="1515"/>
        </w:tabs>
      </w:pPr>
    </w:p>
    <w:p w14:paraId="37AAEF99" w14:textId="33B68930" w:rsidR="00EF5A43" w:rsidRDefault="00EF5A43" w:rsidP="00EF5A43">
      <w:pPr>
        <w:tabs>
          <w:tab w:val="left" w:pos="1515"/>
        </w:tabs>
      </w:pPr>
    </w:p>
    <w:p w14:paraId="7CB9D0A6" w14:textId="7F8664D1" w:rsidR="00EF5A43" w:rsidRDefault="00EF5A43" w:rsidP="00EF5A43">
      <w:pPr>
        <w:tabs>
          <w:tab w:val="left" w:pos="1515"/>
        </w:tabs>
      </w:pPr>
    </w:p>
    <w:p w14:paraId="61D69125" w14:textId="7F8B35F1" w:rsidR="00EF5A43" w:rsidRDefault="00EF5A43" w:rsidP="00EF5A43">
      <w:pPr>
        <w:tabs>
          <w:tab w:val="left" w:pos="1515"/>
        </w:tabs>
      </w:pPr>
    </w:p>
    <w:p w14:paraId="1AA16846" w14:textId="3D29F383" w:rsidR="00EF5A43" w:rsidRDefault="00EF5A43" w:rsidP="00EF5A43">
      <w:pPr>
        <w:tabs>
          <w:tab w:val="left" w:pos="1515"/>
        </w:tabs>
      </w:pPr>
    </w:p>
    <w:p w14:paraId="0D6FB745" w14:textId="11D67AE8" w:rsidR="00EF5A43" w:rsidRDefault="00EF5A43" w:rsidP="00EF5A43">
      <w:pPr>
        <w:tabs>
          <w:tab w:val="left" w:pos="1515"/>
        </w:tabs>
      </w:pPr>
    </w:p>
    <w:p w14:paraId="6C35C988" w14:textId="66814989" w:rsidR="00EF5A43" w:rsidRDefault="00EF5A43" w:rsidP="00EF5A43">
      <w:pPr>
        <w:tabs>
          <w:tab w:val="left" w:pos="1515"/>
        </w:tabs>
      </w:pPr>
    </w:p>
    <w:p w14:paraId="5EFE7296" w14:textId="77777777" w:rsidR="0039034F" w:rsidRDefault="0039034F" w:rsidP="00EF5A43">
      <w:pPr>
        <w:tabs>
          <w:tab w:val="left" w:pos="1515"/>
        </w:tabs>
      </w:pPr>
    </w:p>
    <w:p w14:paraId="54159DBB" w14:textId="60C509F2" w:rsidR="0039034F" w:rsidRDefault="00B85DAB" w:rsidP="00EF5A43">
      <w:pPr>
        <w:tabs>
          <w:tab w:val="left" w:pos="1515"/>
        </w:tabs>
      </w:pPr>
      <w:r>
        <w:rPr>
          <w:noProof/>
        </w:rPr>
        <w:lastRenderedPageBreak/>
        <w:drawing>
          <wp:anchor distT="0" distB="0" distL="114300" distR="114300" simplePos="0" relativeHeight="251959296" behindDoc="0" locked="0" layoutInCell="1" allowOverlap="1" wp14:anchorId="6A8CB281" wp14:editId="246CB9D3">
            <wp:simplePos x="0" y="0"/>
            <wp:positionH relativeFrom="margin">
              <wp:align>center</wp:align>
            </wp:positionH>
            <wp:positionV relativeFrom="paragraph">
              <wp:posOffset>-195106</wp:posOffset>
            </wp:positionV>
            <wp:extent cx="7171124" cy="3865390"/>
            <wp:effectExtent l="0" t="0" r="0" b="1905"/>
            <wp:wrapNone/>
            <wp:docPr id="1900594786" name="Picture 1" descr="2024 SQR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94786" name="Picture 1" descr="2024 SQR Trend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171124" cy="3865390"/>
                    </a:xfrm>
                    <a:prstGeom prst="rect">
                      <a:avLst/>
                    </a:prstGeom>
                    <a:noFill/>
                  </pic:spPr>
                </pic:pic>
              </a:graphicData>
            </a:graphic>
            <wp14:sizeRelH relativeFrom="page">
              <wp14:pctWidth>0</wp14:pctWidth>
            </wp14:sizeRelH>
            <wp14:sizeRelV relativeFrom="page">
              <wp14:pctHeight>0</wp14:pctHeight>
            </wp14:sizeRelV>
          </wp:anchor>
        </w:drawing>
      </w:r>
      <w:r w:rsidR="00F94186">
        <w:rPr>
          <w:noProof/>
        </w:rPr>
        <mc:AlternateContent>
          <mc:Choice Requires="wps">
            <w:drawing>
              <wp:anchor distT="91440" distB="91440" distL="114300" distR="114300" simplePos="0" relativeHeight="251958272" behindDoc="0" locked="0" layoutInCell="1" allowOverlap="1" wp14:anchorId="50357E87" wp14:editId="72FAD3AF">
                <wp:simplePos x="0" y="0"/>
                <wp:positionH relativeFrom="page">
                  <wp:posOffset>1809750</wp:posOffset>
                </wp:positionH>
                <wp:positionV relativeFrom="paragraph">
                  <wp:posOffset>-721360</wp:posOffset>
                </wp:positionV>
                <wp:extent cx="3752850" cy="1403985"/>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03985"/>
                        </a:xfrm>
                        <a:prstGeom prst="rect">
                          <a:avLst/>
                        </a:prstGeom>
                        <a:noFill/>
                        <a:ln w="9525">
                          <a:noFill/>
                          <a:miter lim="800000"/>
                          <a:headEnd/>
                          <a:tailEnd/>
                        </a:ln>
                      </wps:spPr>
                      <wps:txbx>
                        <w:txbxContent>
                          <w:p w14:paraId="654F0E46" w14:textId="5B89C99E" w:rsidR="00F94186" w:rsidRDefault="00F94186">
                            <w:pPr>
                              <w:pBdr>
                                <w:top w:val="single" w:sz="24" w:space="8" w:color="4472C4" w:themeColor="accent1"/>
                                <w:bottom w:val="single" w:sz="24" w:space="8" w:color="4472C4" w:themeColor="accent1"/>
                              </w:pBdr>
                              <w:rPr>
                                <w:i/>
                                <w:iCs/>
                                <w:color w:val="4472C4" w:themeColor="accent1"/>
                              </w:rPr>
                            </w:pPr>
                            <w:r w:rsidRPr="00F94186">
                              <w:rPr>
                                <w:i/>
                                <w:iCs/>
                                <w:color w:val="4472C4" w:themeColor="accent1"/>
                              </w:rPr>
                              <w:t>Trends Noted in 2024 SQR Reporting Summary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357E87" id="_x0000_s1040" type="#_x0000_t202" style="position:absolute;margin-left:142.5pt;margin-top:-56.8pt;width:295.5pt;height:110.55pt;z-index:25195827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" filled="f" stroked="f">
                <v:textbox style="mso-fit-shape-to-text:t">
                  <w:txbxContent>
                    <w:p w14:paraId="654F0E46" w14:textId="5B89C99E" w:rsidR="00F94186" w:rsidRDefault="00F94186">
                      <w:pPr>
                        <w:pBdr>
                          <w:top w:val="single" w:sz="24" w:space="8" w:color="4472C4" w:themeColor="accent1"/>
                          <w:bottom w:val="single" w:sz="24" w:space="8" w:color="4472C4" w:themeColor="accent1"/>
                        </w:pBdr>
                        <w:rPr>
                          <w:i/>
                          <w:iCs/>
                          <w:color w:val="4472C4" w:themeColor="accent1"/>
                        </w:rPr>
                      </w:pPr>
                      <w:r w:rsidRPr="00F94186">
                        <w:rPr>
                          <w:i/>
                          <w:iCs/>
                          <w:color w:val="4472C4" w:themeColor="accent1"/>
                        </w:rPr>
                        <w:t>Trends Noted in 2024 SQR Reporting Summary</w:t>
                      </w:r>
                    </w:p>
                  </w:txbxContent>
                </v:textbox>
                <w10:wrap anchorx="page"/>
              </v:shape>
            </w:pict>
          </mc:Fallback>
        </mc:AlternateContent>
      </w:r>
    </w:p>
    <w:p w14:paraId="400EF7DD" w14:textId="1F4D353B" w:rsidR="00EF5A43" w:rsidRDefault="00EF5A43" w:rsidP="00EF5A43">
      <w:pPr>
        <w:tabs>
          <w:tab w:val="left" w:pos="1515"/>
        </w:tabs>
      </w:pPr>
    </w:p>
    <w:p w14:paraId="702DF318" w14:textId="0C320E81" w:rsidR="00EF5A43" w:rsidRDefault="00EF5A43" w:rsidP="00EF5A43">
      <w:pPr>
        <w:tabs>
          <w:tab w:val="left" w:pos="1515"/>
        </w:tabs>
      </w:pPr>
    </w:p>
    <w:p w14:paraId="328A6658" w14:textId="4FE5E00C" w:rsidR="00EF5A43" w:rsidRDefault="00EF5A43" w:rsidP="00EF5A43">
      <w:pPr>
        <w:tabs>
          <w:tab w:val="left" w:pos="1515"/>
        </w:tabs>
      </w:pPr>
    </w:p>
    <w:p w14:paraId="45B5DFF8" w14:textId="4A0945BC" w:rsidR="00EF5A43" w:rsidRDefault="00EF5A43" w:rsidP="00EF5A43">
      <w:pPr>
        <w:tabs>
          <w:tab w:val="left" w:pos="1515"/>
        </w:tabs>
      </w:pPr>
    </w:p>
    <w:p w14:paraId="497F5B8B" w14:textId="5F500897" w:rsidR="00EF5A43" w:rsidRDefault="00EF5A43" w:rsidP="00EF5A43">
      <w:pPr>
        <w:tabs>
          <w:tab w:val="left" w:pos="1515"/>
        </w:tabs>
      </w:pPr>
    </w:p>
    <w:p w14:paraId="18AD4304" w14:textId="78846250" w:rsidR="00EF5A43" w:rsidRDefault="00EF5A43" w:rsidP="00EF5A43">
      <w:pPr>
        <w:tabs>
          <w:tab w:val="left" w:pos="1515"/>
        </w:tabs>
      </w:pPr>
    </w:p>
    <w:p w14:paraId="33824875" w14:textId="16BD794A" w:rsidR="00EF5A43" w:rsidRDefault="00B85DAB" w:rsidP="00EF5A43">
      <w:pPr>
        <w:tabs>
          <w:tab w:val="left" w:pos="1515"/>
        </w:tabs>
      </w:pPr>
      <w:r w:rsidRPr="00B959B4">
        <w:rPr>
          <w:noProof/>
        </w:rPr>
        <w:drawing>
          <wp:anchor distT="0" distB="0" distL="114300" distR="114300" simplePos="0" relativeHeight="251950080" behindDoc="0" locked="0" layoutInCell="1" allowOverlap="1" wp14:anchorId="54AC15B3" wp14:editId="7A219B5B">
            <wp:simplePos x="0" y="0"/>
            <wp:positionH relativeFrom="page">
              <wp:align>left</wp:align>
            </wp:positionH>
            <wp:positionV relativeFrom="paragraph">
              <wp:posOffset>2456929</wp:posOffset>
            </wp:positionV>
            <wp:extent cx="7915275" cy="4961600"/>
            <wp:effectExtent l="0" t="0" r="0" b="0"/>
            <wp:wrapNone/>
            <wp:docPr id="12904763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76333" name="Picture 1">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7915275" cy="4961600"/>
                    </a:xfrm>
                    <a:prstGeom prst="rect">
                      <a:avLst/>
                    </a:prstGeom>
                  </pic:spPr>
                </pic:pic>
              </a:graphicData>
            </a:graphic>
            <wp14:sizeRelH relativeFrom="page">
              <wp14:pctWidth>0</wp14:pctWidth>
            </wp14:sizeRelH>
            <wp14:sizeRelV relativeFrom="page">
              <wp14:pctHeight>0</wp14:pctHeight>
            </wp14:sizeRelV>
          </wp:anchor>
        </w:drawing>
      </w:r>
      <w:r w:rsidR="00F94186">
        <w:rPr>
          <w:noProof/>
        </w:rPr>
        <mc:AlternateContent>
          <mc:Choice Requires="wps">
            <w:drawing>
              <wp:anchor distT="45720" distB="45720" distL="114300" distR="114300" simplePos="0" relativeHeight="251951104" behindDoc="0" locked="0" layoutInCell="1" allowOverlap="1" wp14:anchorId="42F95EED" wp14:editId="5AD1E40E">
                <wp:simplePos x="0" y="0"/>
                <wp:positionH relativeFrom="margin">
                  <wp:posOffset>-114300</wp:posOffset>
                </wp:positionH>
                <wp:positionV relativeFrom="paragraph">
                  <wp:posOffset>3094355</wp:posOffset>
                </wp:positionV>
                <wp:extent cx="4404360" cy="2895600"/>
                <wp:effectExtent l="76200" t="38100" r="53340" b="76200"/>
                <wp:wrapNone/>
                <wp:docPr id="894791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360" cy="2895600"/>
                        </a:xfrm>
                        <a:custGeom>
                          <a:avLst/>
                          <a:gdLst>
                            <a:gd name="connsiteX0" fmla="*/ 0 w 4404360"/>
                            <a:gd name="connsiteY0" fmla="*/ 0 h 2895600"/>
                            <a:gd name="connsiteX1" fmla="*/ 4404360 w 4404360"/>
                            <a:gd name="connsiteY1" fmla="*/ 0 h 2895600"/>
                            <a:gd name="connsiteX2" fmla="*/ 4404360 w 4404360"/>
                            <a:gd name="connsiteY2" fmla="*/ 2895600 h 2895600"/>
                            <a:gd name="connsiteX3" fmla="*/ 0 w 4404360"/>
                            <a:gd name="connsiteY3" fmla="*/ 2895600 h 2895600"/>
                            <a:gd name="connsiteX4" fmla="*/ 0 w 4404360"/>
                            <a:gd name="connsiteY4" fmla="*/ 0 h 2895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04360" h="2895600" fill="none" extrusionOk="0">
                              <a:moveTo>
                                <a:pt x="0" y="0"/>
                              </a:moveTo>
                              <a:cubicBezTo>
                                <a:pt x="1015282" y="-119203"/>
                                <a:pt x="3746620" y="109760"/>
                                <a:pt x="4404360" y="0"/>
                              </a:cubicBezTo>
                              <a:cubicBezTo>
                                <a:pt x="4250194" y="476304"/>
                                <a:pt x="4462878" y="2295161"/>
                                <a:pt x="4404360" y="2895600"/>
                              </a:cubicBezTo>
                              <a:cubicBezTo>
                                <a:pt x="3036683" y="2849752"/>
                                <a:pt x="1611137" y="2793663"/>
                                <a:pt x="0" y="2895600"/>
                              </a:cubicBezTo>
                              <a:cubicBezTo>
                                <a:pt x="111702" y="1792728"/>
                                <a:pt x="46714" y="840909"/>
                                <a:pt x="0" y="0"/>
                              </a:cubicBezTo>
                              <a:close/>
                            </a:path>
                            <a:path w="4404360" h="2895600" stroke="0" extrusionOk="0">
                              <a:moveTo>
                                <a:pt x="0" y="0"/>
                              </a:moveTo>
                              <a:cubicBezTo>
                                <a:pt x="1437169" y="39699"/>
                                <a:pt x="3483988" y="166491"/>
                                <a:pt x="4404360" y="0"/>
                              </a:cubicBezTo>
                              <a:cubicBezTo>
                                <a:pt x="4404091" y="566091"/>
                                <a:pt x="4482122" y="1501547"/>
                                <a:pt x="4404360" y="2895600"/>
                              </a:cubicBezTo>
                              <a:cubicBezTo>
                                <a:pt x="3643001" y="3038446"/>
                                <a:pt x="1562875" y="2828366"/>
                                <a:pt x="0" y="2895600"/>
                              </a:cubicBezTo>
                              <a:cubicBezTo>
                                <a:pt x="-51255" y="2074195"/>
                                <a:pt x="-140581" y="360830"/>
                                <a:pt x="0" y="0"/>
                              </a:cubicBezTo>
                              <a:close/>
                            </a:path>
                          </a:pathLst>
                        </a:custGeom>
                        <a:solidFill>
                          <a:srgbClr val="14558F"/>
                        </a:solidFill>
                        <a:ln w="9525">
                          <a:solidFill>
                            <a:srgbClr val="000000"/>
                          </a:solidFill>
                          <a:miter lim="800000"/>
                          <a:headEnd/>
                          <a:tailEnd/>
                          <a:extLst>
                            <a:ext uri="{C807C97D-BFC1-408E-A445-0C87EB9F89A2}">
                              <ask:lineSketchStyleProps xmlns:ask="http://schemas.microsoft.com/office/drawing/2018/sketchyshapes" sd="185696657">
                                <a:prstGeom prst="rect">
                                  <a:avLst/>
                                </a:prstGeom>
                                <ask:type>
                                  <ask:lineSketchCurved/>
                                </ask:type>
                              </ask:lineSketchStyleProps>
                            </a:ext>
                          </a:extLst>
                        </a:ln>
                      </wps:spPr>
                      <wps:txbx>
                        <w:txbxContent>
                          <w:p w14:paraId="55E1C1D8" w14:textId="77777777" w:rsidR="00E27696" w:rsidRDefault="00E27696" w:rsidP="00E27696">
                            <w:pPr>
                              <w:jc w:val="center"/>
                              <w:rPr>
                                <w:rFonts w:ascii="Franklin Gothic Book" w:hAnsi="Franklin Gothic Book" w:cstheme="minorHAnsi"/>
                                <w:b/>
                                <w:bCs/>
                                <w:color w:val="0070C0"/>
                                <w:sz w:val="32"/>
                                <w:szCs w:val="32"/>
                              </w:rPr>
                            </w:pPr>
                          </w:p>
                          <w:p w14:paraId="3B2844F8" w14:textId="460200B4" w:rsidR="00E27696" w:rsidRPr="00AF3A5A" w:rsidRDefault="00E27696" w:rsidP="00E27696">
                            <w:pPr>
                              <w:jc w:val="center"/>
                              <w:rPr>
                                <w:rFonts w:ascii="Franklin Gothic Book" w:hAnsi="Franklin Gothic Book" w:cstheme="minorHAnsi"/>
                                <w:b/>
                                <w:bCs/>
                                <w:color w:val="FFFFFF" w:themeColor="background1"/>
                                <w:szCs w:val="24"/>
                              </w:rPr>
                            </w:pPr>
                            <w:r w:rsidRPr="00AF3A5A">
                              <w:rPr>
                                <w:rFonts w:ascii="Franklin Gothic Book" w:hAnsi="Franklin Gothic Book" w:cstheme="minorHAnsi"/>
                                <w:b/>
                                <w:bCs/>
                                <w:color w:val="FFFFFF" w:themeColor="background1"/>
                                <w:szCs w:val="24"/>
                              </w:rPr>
                              <w:t>The 2025 BORIM QUALITY &amp; PATIENT SAFETY COMMITTEE CONFERENCE</w:t>
                            </w:r>
                          </w:p>
                          <w:p w14:paraId="06258CD5" w14:textId="77777777" w:rsidR="00E27696" w:rsidRPr="00AF3A5A" w:rsidRDefault="00E27696" w:rsidP="00E27696">
                            <w:pPr>
                              <w:jc w:val="center"/>
                              <w:rPr>
                                <w:rFonts w:ascii="Franklin Gothic Book" w:hAnsi="Franklin Gothic Book" w:cstheme="minorHAnsi"/>
                                <w:b/>
                                <w:bCs/>
                                <w:color w:val="FFFFFF" w:themeColor="background1"/>
                                <w:szCs w:val="24"/>
                              </w:rPr>
                            </w:pPr>
                          </w:p>
                          <w:p w14:paraId="17ED8968" w14:textId="5E8EB3C0" w:rsidR="00E27696" w:rsidRPr="00D80D4D" w:rsidRDefault="00E27696"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Save the date: October 17, 2025</w:t>
                            </w:r>
                          </w:p>
                          <w:p w14:paraId="577E1961" w14:textId="77777777" w:rsidR="00B959B4" w:rsidRPr="00D80D4D" w:rsidRDefault="00B959B4" w:rsidP="00E27696">
                            <w:pPr>
                              <w:jc w:val="center"/>
                              <w:rPr>
                                <w:rFonts w:ascii="Franklin Gothic Book" w:hAnsi="Franklin Gothic Book" w:cstheme="minorHAnsi"/>
                                <w:color w:val="FFFFFF" w:themeColor="background1"/>
                                <w:szCs w:val="24"/>
                              </w:rPr>
                            </w:pPr>
                          </w:p>
                          <w:p w14:paraId="3B0FB60C" w14:textId="45AC6383" w:rsidR="00B959B4" w:rsidRPr="00D80D4D" w:rsidRDefault="00B959B4"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Full-day conference</w:t>
                            </w:r>
                          </w:p>
                          <w:p w14:paraId="02C7B920" w14:textId="77777777" w:rsidR="00E27696" w:rsidRPr="00D80D4D" w:rsidRDefault="00E27696" w:rsidP="00E27696">
                            <w:pPr>
                              <w:jc w:val="center"/>
                              <w:rPr>
                                <w:rFonts w:ascii="Franklin Gothic Book" w:hAnsi="Franklin Gothic Book" w:cstheme="minorHAnsi"/>
                                <w:color w:val="FFFFFF" w:themeColor="background1"/>
                                <w:szCs w:val="24"/>
                              </w:rPr>
                            </w:pPr>
                          </w:p>
                          <w:p w14:paraId="2FA43C6A" w14:textId="77777777" w:rsidR="00AF3A5A" w:rsidRPr="00D80D4D" w:rsidRDefault="00B959B4"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More information will be provided this summer.</w:t>
                            </w:r>
                            <w:r w:rsidR="0084252D" w:rsidRPr="00D80D4D">
                              <w:rPr>
                                <w:rFonts w:ascii="Franklin Gothic Book" w:hAnsi="Franklin Gothic Book" w:cstheme="minorHAnsi"/>
                                <w:color w:val="FFFFFF" w:themeColor="background1"/>
                                <w:szCs w:val="24"/>
                              </w:rPr>
                              <w:t xml:space="preserve"> </w:t>
                            </w:r>
                          </w:p>
                          <w:p w14:paraId="64205D62" w14:textId="760EC4E3" w:rsidR="00B959B4" w:rsidRPr="00D80D4D" w:rsidRDefault="0084252D"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Registration is NOT currently open.</w:t>
                            </w:r>
                          </w:p>
                          <w:p w14:paraId="6FD4273A" w14:textId="77777777" w:rsidR="00B959B4" w:rsidRPr="00AF3A5A" w:rsidRDefault="00B959B4" w:rsidP="00E27696">
                            <w:pPr>
                              <w:jc w:val="center"/>
                              <w:rPr>
                                <w:rFonts w:ascii="Franklin Gothic Book" w:hAnsi="Franklin Gothic Book" w:cstheme="minorHAnsi"/>
                                <w:b/>
                                <w:bCs/>
                                <w:color w:val="FFFFFF" w:themeColor="background1"/>
                                <w:szCs w:val="24"/>
                              </w:rPr>
                            </w:pPr>
                          </w:p>
                          <w:p w14:paraId="34D8C208" w14:textId="644867C5" w:rsidR="00E27696" w:rsidRPr="00D80D4D" w:rsidRDefault="00E27696"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 xml:space="preserve">Chief Executive Officers, Chief Medical Officers, Chief Quality Officers, PCA Coordinators, and Quality and Risk Management colleagues that report to the QPSD </w:t>
                            </w:r>
                            <w:r w:rsidR="00B959B4" w:rsidRPr="00D80D4D">
                              <w:rPr>
                                <w:rFonts w:ascii="Franklin Gothic Book" w:hAnsi="Franklin Gothic Book" w:cstheme="minorHAnsi"/>
                                <w:color w:val="FFFFFF" w:themeColor="background1"/>
                                <w:szCs w:val="24"/>
                              </w:rPr>
                              <w:t xml:space="preserve">will </w:t>
                            </w:r>
                            <w:r w:rsidRPr="00D80D4D">
                              <w:rPr>
                                <w:rFonts w:ascii="Franklin Gothic Book" w:hAnsi="Franklin Gothic Book" w:cstheme="minorHAnsi"/>
                                <w:color w:val="FFFFFF" w:themeColor="background1"/>
                                <w:szCs w:val="24"/>
                              </w:rPr>
                              <w:t>have priority registration</w:t>
                            </w:r>
                            <w:r w:rsidR="00B959B4" w:rsidRPr="00D80D4D">
                              <w:rPr>
                                <w:rFonts w:ascii="Franklin Gothic Book" w:hAnsi="Franklin Gothic Book" w:cstheme="minorHAnsi"/>
                                <w:color w:val="FFFFFF" w:themeColor="background1"/>
                                <w:szCs w:val="24"/>
                              </w:rPr>
                              <w:t>. If space is available, conference will be open to all others.</w:t>
                            </w:r>
                          </w:p>
                          <w:p w14:paraId="4EA002E9" w14:textId="32F616E8" w:rsidR="00E27696" w:rsidRDefault="00E27696" w:rsidP="00E27696">
                            <w:pPr>
                              <w:jc w:val="center"/>
                              <w:rPr>
                                <w:rFonts w:ascii="Franklin Gothic Book" w:hAnsi="Franklin Gothic Book" w:cstheme="minorHAnsi"/>
                                <w:b/>
                                <w:bCs/>
                                <w:color w:val="0070C0"/>
                                <w:sz w:val="32"/>
                                <w:szCs w:val="32"/>
                              </w:rPr>
                            </w:pPr>
                          </w:p>
                          <w:p w14:paraId="294137AF" w14:textId="77777777" w:rsidR="00E27696" w:rsidRPr="00E27696" w:rsidRDefault="00E27696" w:rsidP="00E27696">
                            <w:pPr>
                              <w:jc w:val="cente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95EED" id="_x0000_s1041" type="#_x0000_t202" style="position:absolute;margin-left:-9pt;margin-top:243.65pt;width:346.8pt;height:228pt;z-index:25195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" fillcolor="#14558f">
                <v:textbox>
                  <w:txbxContent>
                    <w:p w14:paraId="55E1C1D8" w14:textId="77777777" w:rsidR="00E27696" w:rsidRDefault="00E27696" w:rsidP="00E27696">
                      <w:pPr>
                        <w:jc w:val="center"/>
                        <w:rPr>
                          <w:rFonts w:ascii="Franklin Gothic Book" w:hAnsi="Franklin Gothic Book" w:cstheme="minorHAnsi"/>
                          <w:b/>
                          <w:bCs/>
                          <w:color w:val="0070C0"/>
                          <w:sz w:val="32"/>
                          <w:szCs w:val="32"/>
                        </w:rPr>
                      </w:pPr>
                    </w:p>
                    <w:p w14:paraId="3B2844F8" w14:textId="460200B4" w:rsidR="00E27696" w:rsidRPr="00AF3A5A" w:rsidRDefault="00E27696" w:rsidP="00E27696">
                      <w:pPr>
                        <w:jc w:val="center"/>
                        <w:rPr>
                          <w:rFonts w:ascii="Franklin Gothic Book" w:hAnsi="Franklin Gothic Book" w:cstheme="minorHAnsi"/>
                          <w:b/>
                          <w:bCs/>
                          <w:color w:val="FFFFFF" w:themeColor="background1"/>
                          <w:szCs w:val="24"/>
                        </w:rPr>
                      </w:pPr>
                      <w:r w:rsidRPr="00AF3A5A">
                        <w:rPr>
                          <w:rFonts w:ascii="Franklin Gothic Book" w:hAnsi="Franklin Gothic Book" w:cstheme="minorHAnsi"/>
                          <w:b/>
                          <w:bCs/>
                          <w:color w:val="FFFFFF" w:themeColor="background1"/>
                          <w:szCs w:val="24"/>
                        </w:rPr>
                        <w:t>The 2025 BORIM QUALITY &amp; PATIENT SAFETY COMMITTEE CONFERENCE</w:t>
                      </w:r>
                    </w:p>
                    <w:p w14:paraId="06258CD5" w14:textId="77777777" w:rsidR="00E27696" w:rsidRPr="00AF3A5A" w:rsidRDefault="00E27696" w:rsidP="00E27696">
                      <w:pPr>
                        <w:jc w:val="center"/>
                        <w:rPr>
                          <w:rFonts w:ascii="Franklin Gothic Book" w:hAnsi="Franklin Gothic Book" w:cstheme="minorHAnsi"/>
                          <w:b/>
                          <w:bCs/>
                          <w:color w:val="FFFFFF" w:themeColor="background1"/>
                          <w:szCs w:val="24"/>
                        </w:rPr>
                      </w:pPr>
                    </w:p>
                    <w:p w14:paraId="17ED8968" w14:textId="5E8EB3C0" w:rsidR="00E27696" w:rsidRPr="00D80D4D" w:rsidRDefault="00E27696"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Save the date: October 17, 2025</w:t>
                      </w:r>
                    </w:p>
                    <w:p w14:paraId="577E1961" w14:textId="77777777" w:rsidR="00B959B4" w:rsidRPr="00D80D4D" w:rsidRDefault="00B959B4" w:rsidP="00E27696">
                      <w:pPr>
                        <w:jc w:val="center"/>
                        <w:rPr>
                          <w:rFonts w:ascii="Franklin Gothic Book" w:hAnsi="Franklin Gothic Book" w:cstheme="minorHAnsi"/>
                          <w:color w:val="FFFFFF" w:themeColor="background1"/>
                          <w:szCs w:val="24"/>
                        </w:rPr>
                      </w:pPr>
                    </w:p>
                    <w:p w14:paraId="3B0FB60C" w14:textId="45AC6383" w:rsidR="00B959B4" w:rsidRPr="00D80D4D" w:rsidRDefault="00B959B4"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Full-day conference</w:t>
                      </w:r>
                    </w:p>
                    <w:p w14:paraId="02C7B920" w14:textId="77777777" w:rsidR="00E27696" w:rsidRPr="00D80D4D" w:rsidRDefault="00E27696" w:rsidP="00E27696">
                      <w:pPr>
                        <w:jc w:val="center"/>
                        <w:rPr>
                          <w:rFonts w:ascii="Franklin Gothic Book" w:hAnsi="Franklin Gothic Book" w:cstheme="minorHAnsi"/>
                          <w:color w:val="FFFFFF" w:themeColor="background1"/>
                          <w:szCs w:val="24"/>
                        </w:rPr>
                      </w:pPr>
                    </w:p>
                    <w:p w14:paraId="2FA43C6A" w14:textId="77777777" w:rsidR="00AF3A5A" w:rsidRPr="00D80D4D" w:rsidRDefault="00B959B4"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More information will be provided this summer.</w:t>
                      </w:r>
                      <w:r w:rsidR="0084252D" w:rsidRPr="00D80D4D">
                        <w:rPr>
                          <w:rFonts w:ascii="Franklin Gothic Book" w:hAnsi="Franklin Gothic Book" w:cstheme="minorHAnsi"/>
                          <w:color w:val="FFFFFF" w:themeColor="background1"/>
                          <w:szCs w:val="24"/>
                        </w:rPr>
                        <w:t xml:space="preserve"> </w:t>
                      </w:r>
                    </w:p>
                    <w:p w14:paraId="64205D62" w14:textId="760EC4E3" w:rsidR="00B959B4" w:rsidRPr="00D80D4D" w:rsidRDefault="0084252D"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Registration is NOT currently open.</w:t>
                      </w:r>
                    </w:p>
                    <w:p w14:paraId="6FD4273A" w14:textId="77777777" w:rsidR="00B959B4" w:rsidRPr="00AF3A5A" w:rsidRDefault="00B959B4" w:rsidP="00E27696">
                      <w:pPr>
                        <w:jc w:val="center"/>
                        <w:rPr>
                          <w:rFonts w:ascii="Franklin Gothic Book" w:hAnsi="Franklin Gothic Book" w:cstheme="minorHAnsi"/>
                          <w:b/>
                          <w:bCs/>
                          <w:color w:val="FFFFFF" w:themeColor="background1"/>
                          <w:szCs w:val="24"/>
                        </w:rPr>
                      </w:pPr>
                    </w:p>
                    <w:p w14:paraId="34D8C208" w14:textId="644867C5" w:rsidR="00E27696" w:rsidRPr="00D80D4D" w:rsidRDefault="00E27696" w:rsidP="00E27696">
                      <w:pPr>
                        <w:jc w:val="center"/>
                        <w:rPr>
                          <w:rFonts w:ascii="Franklin Gothic Book" w:hAnsi="Franklin Gothic Book" w:cstheme="minorHAnsi"/>
                          <w:color w:val="FFFFFF" w:themeColor="background1"/>
                          <w:szCs w:val="24"/>
                        </w:rPr>
                      </w:pPr>
                      <w:r w:rsidRPr="00D80D4D">
                        <w:rPr>
                          <w:rFonts w:ascii="Franklin Gothic Book" w:hAnsi="Franklin Gothic Book" w:cstheme="minorHAnsi"/>
                          <w:color w:val="FFFFFF" w:themeColor="background1"/>
                          <w:szCs w:val="24"/>
                        </w:rPr>
                        <w:t xml:space="preserve">Chief Executive Officers, Chief Medical Officers, Chief Quality Officers, PCA Coordinators, and Quality and Risk Management colleagues that report to the QPSD </w:t>
                      </w:r>
                      <w:r w:rsidR="00B959B4" w:rsidRPr="00D80D4D">
                        <w:rPr>
                          <w:rFonts w:ascii="Franklin Gothic Book" w:hAnsi="Franklin Gothic Book" w:cstheme="minorHAnsi"/>
                          <w:color w:val="FFFFFF" w:themeColor="background1"/>
                          <w:szCs w:val="24"/>
                        </w:rPr>
                        <w:t xml:space="preserve">will </w:t>
                      </w:r>
                      <w:r w:rsidRPr="00D80D4D">
                        <w:rPr>
                          <w:rFonts w:ascii="Franklin Gothic Book" w:hAnsi="Franklin Gothic Book" w:cstheme="minorHAnsi"/>
                          <w:color w:val="FFFFFF" w:themeColor="background1"/>
                          <w:szCs w:val="24"/>
                        </w:rPr>
                        <w:t>have priority registration</w:t>
                      </w:r>
                      <w:r w:rsidR="00B959B4" w:rsidRPr="00D80D4D">
                        <w:rPr>
                          <w:rFonts w:ascii="Franklin Gothic Book" w:hAnsi="Franklin Gothic Book" w:cstheme="minorHAnsi"/>
                          <w:color w:val="FFFFFF" w:themeColor="background1"/>
                          <w:szCs w:val="24"/>
                        </w:rPr>
                        <w:t>. If space is available, conference will be open to all others.</w:t>
                      </w:r>
                    </w:p>
                    <w:p w14:paraId="4EA002E9" w14:textId="32F616E8" w:rsidR="00E27696" w:rsidRDefault="00E27696" w:rsidP="00E27696">
                      <w:pPr>
                        <w:jc w:val="center"/>
                        <w:rPr>
                          <w:rFonts w:ascii="Franklin Gothic Book" w:hAnsi="Franklin Gothic Book" w:cstheme="minorHAnsi"/>
                          <w:b/>
                          <w:bCs/>
                          <w:color w:val="0070C0"/>
                          <w:sz w:val="32"/>
                          <w:szCs w:val="32"/>
                        </w:rPr>
                      </w:pPr>
                    </w:p>
                    <w:p w14:paraId="294137AF" w14:textId="77777777" w:rsidR="00E27696" w:rsidRPr="00E27696" w:rsidRDefault="00E27696" w:rsidP="00E27696">
                      <w:pPr>
                        <w:jc w:val="center"/>
                        <w:rPr>
                          <w:sz w:val="32"/>
                          <w:szCs w:val="32"/>
                        </w:rPr>
                      </w:pPr>
                    </w:p>
                  </w:txbxContent>
                </v:textbox>
                <w10:wrap anchorx="margin"/>
              </v:shape>
            </w:pict>
          </mc:Fallback>
        </mc:AlternateContent>
      </w:r>
    </w:p>
    <w:sectPr w:rsidR="00EF5A43" w:rsidSect="00A3226D">
      <w:type w:val="continuous"/>
      <w:pgSz w:w="12240" w:h="15840"/>
      <w:pgMar w:top="720" w:right="720" w:bottom="720" w:left="720" w:header="720"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03BC5" w14:textId="77777777" w:rsidR="00FE45BA" w:rsidRDefault="00FE45BA" w:rsidP="00A11D43">
      <w:r>
        <w:separator/>
      </w:r>
    </w:p>
  </w:endnote>
  <w:endnote w:type="continuationSeparator" w:id="0">
    <w:p w14:paraId="6B77DC07" w14:textId="77777777" w:rsidR="00FE45BA" w:rsidRDefault="00FE45BA" w:rsidP="00A1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072169"/>
      <w:docPartObj>
        <w:docPartGallery w:val="Page Numbers (Bottom of Page)"/>
        <w:docPartUnique/>
      </w:docPartObj>
    </w:sdtPr>
    <w:sdtEndPr>
      <w:rPr>
        <w:color w:val="auto"/>
        <w:spacing w:val="60"/>
        <w:sz w:val="18"/>
        <w:szCs w:val="18"/>
      </w:rPr>
    </w:sdtEndPr>
    <w:sdtContent>
      <w:p w14:paraId="39156B2C" w14:textId="77C40DB8" w:rsidR="00AC0C38" w:rsidRPr="00AC0C38" w:rsidRDefault="00AC0C38">
        <w:pPr>
          <w:pStyle w:val="Footer"/>
          <w:pBdr>
            <w:top w:val="single" w:sz="4" w:space="1" w:color="D9D9D9" w:themeColor="background1" w:themeShade="D9"/>
          </w:pBdr>
          <w:rPr>
            <w:b/>
            <w:bCs/>
            <w:sz w:val="18"/>
            <w:szCs w:val="18"/>
          </w:rPr>
        </w:pPr>
        <w:r w:rsidRPr="00AC0C38">
          <w:rPr>
            <w:sz w:val="18"/>
            <w:szCs w:val="18"/>
          </w:rPr>
          <w:fldChar w:fldCharType="begin"/>
        </w:r>
        <w:r w:rsidRPr="00AC0C38">
          <w:rPr>
            <w:sz w:val="18"/>
            <w:szCs w:val="18"/>
          </w:rPr>
          <w:instrText xml:space="preserve"> PAGE   \* MERGEFORMAT </w:instrText>
        </w:r>
        <w:r w:rsidRPr="00AC0C38">
          <w:rPr>
            <w:sz w:val="18"/>
            <w:szCs w:val="18"/>
          </w:rPr>
          <w:fldChar w:fldCharType="separate"/>
        </w:r>
        <w:r w:rsidRPr="00AC0C38">
          <w:rPr>
            <w:b/>
            <w:bCs/>
            <w:noProof/>
            <w:sz w:val="18"/>
            <w:szCs w:val="18"/>
          </w:rPr>
          <w:t>2</w:t>
        </w:r>
        <w:r w:rsidRPr="00AC0C38">
          <w:rPr>
            <w:b/>
            <w:bCs/>
            <w:noProof/>
            <w:sz w:val="18"/>
            <w:szCs w:val="18"/>
          </w:rPr>
          <w:fldChar w:fldCharType="end"/>
        </w:r>
        <w:r w:rsidRPr="00AC0C38">
          <w:rPr>
            <w:b/>
            <w:bCs/>
            <w:sz w:val="18"/>
            <w:szCs w:val="18"/>
          </w:rPr>
          <w:t xml:space="preserve"> |</w:t>
        </w:r>
      </w:p>
    </w:sdtContent>
  </w:sdt>
  <w:p w14:paraId="66AA8C48" w14:textId="77777777" w:rsidR="00A94CBA" w:rsidRDefault="00A94CBA">
    <w:pPr>
      <w:pStyle w:val="Footer"/>
    </w:pPr>
  </w:p>
  <w:p w14:paraId="4758486B" w14:textId="77777777" w:rsidR="00A3226D" w:rsidRDefault="00A322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9260" w14:textId="3CFDAE02" w:rsidR="006976ED" w:rsidRPr="00640DE5" w:rsidRDefault="006976ED" w:rsidP="00EB5DD2">
    <w:pPr>
      <w:pStyle w:val="Footer"/>
      <w:jc w:val="both"/>
      <w:rPr>
        <w:rFonts w:asciiTheme="minorHAnsi" w:hAnsiTheme="minorHAnsi" w:cstheme="minorHAnsi"/>
        <w:b/>
        <w:bCs/>
        <w:color w:val="5B718F"/>
        <w:sz w:val="16"/>
        <w:szCs w:val="16"/>
      </w:rPr>
    </w:pPr>
    <w:r w:rsidRPr="00640DE5">
      <w:rPr>
        <w:rFonts w:asciiTheme="minorHAnsi" w:hAnsiTheme="minorHAnsi" w:cstheme="minorHAnsi"/>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78A1489" w14:textId="3F6C68CF" w:rsidR="006976ED" w:rsidRDefault="006976ED">
    <w:pPr>
      <w:pStyle w:val="Footer"/>
    </w:pPr>
  </w:p>
  <w:p w14:paraId="4A89C88E" w14:textId="77777777" w:rsidR="006976ED" w:rsidRDefault="0069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636A4" w14:textId="77777777" w:rsidR="00FE45BA" w:rsidRDefault="00FE45BA" w:rsidP="00A11D43">
      <w:r>
        <w:separator/>
      </w:r>
    </w:p>
  </w:footnote>
  <w:footnote w:type="continuationSeparator" w:id="0">
    <w:p w14:paraId="6E868FF8" w14:textId="77777777" w:rsidR="00FE45BA" w:rsidRDefault="00FE45BA" w:rsidP="00A1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4FD3" w14:textId="05208293" w:rsidR="003219EF" w:rsidRPr="00C72CB8" w:rsidRDefault="003219EF">
    <w:pPr>
      <w:pStyle w:val="Header"/>
      <w:jc w:val="right"/>
      <w:rPr>
        <w:b/>
        <w:bCs/>
        <w:color w:val="538135" w:themeColor="accent6" w:themeShade="BF"/>
      </w:rPr>
    </w:pPr>
    <w:r>
      <w:t xml:space="preserve">   </w:t>
    </w:r>
    <w:r>
      <w:tab/>
      <w:t xml:space="preserve"> </w:t>
    </w:r>
  </w:p>
  <w:p w14:paraId="0DDABC81" w14:textId="1EC6D330" w:rsidR="00A11D43" w:rsidRDefault="00A11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A6E"/>
    <w:multiLevelType w:val="hybridMultilevel"/>
    <w:tmpl w:val="27B6C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 w15:restartNumberingAfterBreak="0">
    <w:nsid w:val="10332291"/>
    <w:multiLevelType w:val="hybridMultilevel"/>
    <w:tmpl w:val="98E05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EE385F"/>
    <w:multiLevelType w:val="multilevel"/>
    <w:tmpl w:val="88B05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95CAB"/>
    <w:multiLevelType w:val="hybridMultilevel"/>
    <w:tmpl w:val="E6A03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F21F3"/>
    <w:multiLevelType w:val="hybridMultilevel"/>
    <w:tmpl w:val="58505004"/>
    <w:lvl w:ilvl="0" w:tplc="3D0A2524">
      <w:start w:val="1"/>
      <w:numFmt w:val="bullet"/>
      <w:lvlText w:val=""/>
      <w:lvlJc w:val="left"/>
      <w:pPr>
        <w:ind w:left="720" w:hanging="360"/>
      </w:pPr>
      <w:rPr>
        <w:rFonts w:ascii="Symbol" w:eastAsia="Times New Roman" w:hAnsi="Symbol" w:cs="Times New Roman" w:hint="default"/>
        <w:color w:val="44546A" w:themeColor="text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0C1"/>
    <w:multiLevelType w:val="hybridMultilevel"/>
    <w:tmpl w:val="155EF722"/>
    <w:lvl w:ilvl="0" w:tplc="9ABA41A4">
      <w:start w:val="1"/>
      <w:numFmt w:val="bullet"/>
      <w:lvlText w:val=""/>
      <w:lvlJc w:val="left"/>
      <w:pPr>
        <w:tabs>
          <w:tab w:val="num" w:pos="720"/>
        </w:tabs>
        <w:ind w:left="720" w:hanging="360"/>
      </w:pPr>
      <w:rPr>
        <w:rFonts w:ascii="Wingdings" w:hAnsi="Wingdings" w:hint="default"/>
      </w:rPr>
    </w:lvl>
    <w:lvl w:ilvl="1" w:tplc="BC1AA560">
      <w:numFmt w:val="bullet"/>
      <w:lvlText w:val=""/>
      <w:lvlJc w:val="left"/>
      <w:pPr>
        <w:tabs>
          <w:tab w:val="num" w:pos="1440"/>
        </w:tabs>
        <w:ind w:left="1440" w:hanging="360"/>
      </w:pPr>
      <w:rPr>
        <w:rFonts w:ascii="Wingdings" w:hAnsi="Wingdings" w:hint="default"/>
      </w:rPr>
    </w:lvl>
    <w:lvl w:ilvl="2" w:tplc="C86EC7D6">
      <w:numFmt w:val="bullet"/>
      <w:lvlText w:val="o"/>
      <w:lvlJc w:val="left"/>
      <w:pPr>
        <w:tabs>
          <w:tab w:val="num" w:pos="2160"/>
        </w:tabs>
        <w:ind w:left="2160" w:hanging="360"/>
      </w:pPr>
      <w:rPr>
        <w:rFonts w:ascii="Courier New" w:hAnsi="Courier New" w:hint="default"/>
      </w:rPr>
    </w:lvl>
    <w:lvl w:ilvl="3" w:tplc="D8CA6CA0" w:tentative="1">
      <w:start w:val="1"/>
      <w:numFmt w:val="bullet"/>
      <w:lvlText w:val=""/>
      <w:lvlJc w:val="left"/>
      <w:pPr>
        <w:tabs>
          <w:tab w:val="num" w:pos="2880"/>
        </w:tabs>
        <w:ind w:left="2880" w:hanging="360"/>
      </w:pPr>
      <w:rPr>
        <w:rFonts w:ascii="Wingdings" w:hAnsi="Wingdings" w:hint="default"/>
      </w:rPr>
    </w:lvl>
    <w:lvl w:ilvl="4" w:tplc="C67C3002" w:tentative="1">
      <w:start w:val="1"/>
      <w:numFmt w:val="bullet"/>
      <w:lvlText w:val=""/>
      <w:lvlJc w:val="left"/>
      <w:pPr>
        <w:tabs>
          <w:tab w:val="num" w:pos="3600"/>
        </w:tabs>
        <w:ind w:left="3600" w:hanging="360"/>
      </w:pPr>
      <w:rPr>
        <w:rFonts w:ascii="Wingdings" w:hAnsi="Wingdings" w:hint="default"/>
      </w:rPr>
    </w:lvl>
    <w:lvl w:ilvl="5" w:tplc="072C6B4C" w:tentative="1">
      <w:start w:val="1"/>
      <w:numFmt w:val="bullet"/>
      <w:lvlText w:val=""/>
      <w:lvlJc w:val="left"/>
      <w:pPr>
        <w:tabs>
          <w:tab w:val="num" w:pos="4320"/>
        </w:tabs>
        <w:ind w:left="4320" w:hanging="360"/>
      </w:pPr>
      <w:rPr>
        <w:rFonts w:ascii="Wingdings" w:hAnsi="Wingdings" w:hint="default"/>
      </w:rPr>
    </w:lvl>
    <w:lvl w:ilvl="6" w:tplc="D5A245B4" w:tentative="1">
      <w:start w:val="1"/>
      <w:numFmt w:val="bullet"/>
      <w:lvlText w:val=""/>
      <w:lvlJc w:val="left"/>
      <w:pPr>
        <w:tabs>
          <w:tab w:val="num" w:pos="5040"/>
        </w:tabs>
        <w:ind w:left="5040" w:hanging="360"/>
      </w:pPr>
      <w:rPr>
        <w:rFonts w:ascii="Wingdings" w:hAnsi="Wingdings" w:hint="default"/>
      </w:rPr>
    </w:lvl>
    <w:lvl w:ilvl="7" w:tplc="69F69F0C" w:tentative="1">
      <w:start w:val="1"/>
      <w:numFmt w:val="bullet"/>
      <w:lvlText w:val=""/>
      <w:lvlJc w:val="left"/>
      <w:pPr>
        <w:tabs>
          <w:tab w:val="num" w:pos="5760"/>
        </w:tabs>
        <w:ind w:left="5760" w:hanging="360"/>
      </w:pPr>
      <w:rPr>
        <w:rFonts w:ascii="Wingdings" w:hAnsi="Wingdings" w:hint="default"/>
      </w:rPr>
    </w:lvl>
    <w:lvl w:ilvl="8" w:tplc="FCDAED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5746AD"/>
    <w:multiLevelType w:val="hybridMultilevel"/>
    <w:tmpl w:val="6296A906"/>
    <w:lvl w:ilvl="0" w:tplc="E9363942">
      <w:start w:val="1"/>
      <w:numFmt w:val="decimal"/>
      <w:lvlText w:val="%1."/>
      <w:lvlJc w:val="left"/>
      <w:pPr>
        <w:ind w:left="340" w:hanging="240"/>
      </w:pPr>
      <w:rPr>
        <w:rFonts w:ascii="Times New Roman" w:eastAsia="Times New Roman" w:hAnsi="Times New Roman" w:cs="Times New Roman" w:hint="default"/>
        <w:b/>
        <w:bCs/>
        <w:i w:val="0"/>
        <w:iCs w:val="0"/>
        <w:spacing w:val="0"/>
        <w:w w:val="100"/>
        <w:sz w:val="24"/>
        <w:szCs w:val="24"/>
        <w:lang w:val="en-US" w:eastAsia="en-US" w:bidi="ar-SA"/>
      </w:rPr>
    </w:lvl>
    <w:lvl w:ilvl="1" w:tplc="F44EEB66">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2" w:tplc="2FC64776">
      <w:numFmt w:val="bullet"/>
      <w:lvlText w:val="•"/>
      <w:lvlJc w:val="left"/>
      <w:pPr>
        <w:ind w:left="1791" w:hanging="360"/>
      </w:pPr>
      <w:rPr>
        <w:rFonts w:hint="default"/>
        <w:lang w:val="en-US" w:eastAsia="en-US" w:bidi="ar-SA"/>
      </w:rPr>
    </w:lvl>
    <w:lvl w:ilvl="3" w:tplc="EC3E9ED8">
      <w:numFmt w:val="bullet"/>
      <w:lvlText w:val="•"/>
      <w:lvlJc w:val="left"/>
      <w:pPr>
        <w:ind w:left="2762" w:hanging="360"/>
      </w:pPr>
      <w:rPr>
        <w:rFonts w:hint="default"/>
        <w:lang w:val="en-US" w:eastAsia="en-US" w:bidi="ar-SA"/>
      </w:rPr>
    </w:lvl>
    <w:lvl w:ilvl="4" w:tplc="4554018A">
      <w:numFmt w:val="bullet"/>
      <w:lvlText w:val="•"/>
      <w:lvlJc w:val="left"/>
      <w:pPr>
        <w:ind w:left="3733" w:hanging="360"/>
      </w:pPr>
      <w:rPr>
        <w:rFonts w:hint="default"/>
        <w:lang w:val="en-US" w:eastAsia="en-US" w:bidi="ar-SA"/>
      </w:rPr>
    </w:lvl>
    <w:lvl w:ilvl="5" w:tplc="8E605F00">
      <w:numFmt w:val="bullet"/>
      <w:lvlText w:val="•"/>
      <w:lvlJc w:val="left"/>
      <w:pPr>
        <w:ind w:left="4704" w:hanging="360"/>
      </w:pPr>
      <w:rPr>
        <w:rFonts w:hint="default"/>
        <w:lang w:val="en-US" w:eastAsia="en-US" w:bidi="ar-SA"/>
      </w:rPr>
    </w:lvl>
    <w:lvl w:ilvl="6" w:tplc="0A04AC90">
      <w:numFmt w:val="bullet"/>
      <w:lvlText w:val="•"/>
      <w:lvlJc w:val="left"/>
      <w:pPr>
        <w:ind w:left="5675" w:hanging="360"/>
      </w:pPr>
      <w:rPr>
        <w:rFonts w:hint="default"/>
        <w:lang w:val="en-US" w:eastAsia="en-US" w:bidi="ar-SA"/>
      </w:rPr>
    </w:lvl>
    <w:lvl w:ilvl="7" w:tplc="82043602">
      <w:numFmt w:val="bullet"/>
      <w:lvlText w:val="•"/>
      <w:lvlJc w:val="left"/>
      <w:pPr>
        <w:ind w:left="6646" w:hanging="360"/>
      </w:pPr>
      <w:rPr>
        <w:rFonts w:hint="default"/>
        <w:lang w:val="en-US" w:eastAsia="en-US" w:bidi="ar-SA"/>
      </w:rPr>
    </w:lvl>
    <w:lvl w:ilvl="8" w:tplc="3D2E6EE6">
      <w:numFmt w:val="bullet"/>
      <w:lvlText w:val="•"/>
      <w:lvlJc w:val="left"/>
      <w:pPr>
        <w:ind w:left="7617" w:hanging="360"/>
      </w:pPr>
      <w:rPr>
        <w:rFonts w:hint="default"/>
        <w:lang w:val="en-US" w:eastAsia="en-US" w:bidi="ar-SA"/>
      </w:rPr>
    </w:lvl>
  </w:abstractNum>
  <w:abstractNum w:abstractNumId="8" w15:restartNumberingAfterBreak="0">
    <w:nsid w:val="498D5B35"/>
    <w:multiLevelType w:val="multilevel"/>
    <w:tmpl w:val="71763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F42B9"/>
    <w:multiLevelType w:val="hybridMultilevel"/>
    <w:tmpl w:val="3A6C9DB4"/>
    <w:lvl w:ilvl="0" w:tplc="8DE2A5E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106B94"/>
    <w:multiLevelType w:val="hybridMultilevel"/>
    <w:tmpl w:val="23B428A0"/>
    <w:lvl w:ilvl="0" w:tplc="E39ED430">
      <w:start w:val="1"/>
      <w:numFmt w:val="decimal"/>
      <w:lvlText w:val="%1."/>
      <w:lvlJc w:val="left"/>
      <w:pPr>
        <w:ind w:left="340" w:hanging="240"/>
      </w:pPr>
      <w:rPr>
        <w:rFonts w:ascii="Franklin Gothic Book" w:eastAsia="Times New Roman" w:hAnsi="Franklin Gothic Book" w:cs="Times New Roman"/>
        <w:b/>
        <w:bCs/>
        <w:i w:val="0"/>
        <w:iCs w:val="0"/>
        <w:spacing w:val="0"/>
        <w:w w:val="100"/>
        <w:sz w:val="24"/>
        <w:szCs w:val="24"/>
        <w:lang w:val="en-US" w:eastAsia="en-US" w:bidi="ar-SA"/>
      </w:rPr>
    </w:lvl>
    <w:lvl w:ilvl="1" w:tplc="FDE260BC">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2" w:tplc="75549D2C">
      <w:numFmt w:val="bullet"/>
      <w:lvlText w:val="•"/>
      <w:lvlJc w:val="left"/>
      <w:pPr>
        <w:ind w:left="1791" w:hanging="360"/>
      </w:pPr>
      <w:rPr>
        <w:rFonts w:hint="default"/>
        <w:lang w:val="en-US" w:eastAsia="en-US" w:bidi="ar-SA"/>
      </w:rPr>
    </w:lvl>
    <w:lvl w:ilvl="3" w:tplc="3B90596C">
      <w:numFmt w:val="bullet"/>
      <w:lvlText w:val="•"/>
      <w:lvlJc w:val="left"/>
      <w:pPr>
        <w:ind w:left="2762" w:hanging="360"/>
      </w:pPr>
      <w:rPr>
        <w:rFonts w:hint="default"/>
        <w:lang w:val="en-US" w:eastAsia="en-US" w:bidi="ar-SA"/>
      </w:rPr>
    </w:lvl>
    <w:lvl w:ilvl="4" w:tplc="FCD88748">
      <w:numFmt w:val="bullet"/>
      <w:lvlText w:val="•"/>
      <w:lvlJc w:val="left"/>
      <w:pPr>
        <w:ind w:left="3733" w:hanging="360"/>
      </w:pPr>
      <w:rPr>
        <w:rFonts w:hint="default"/>
        <w:lang w:val="en-US" w:eastAsia="en-US" w:bidi="ar-SA"/>
      </w:rPr>
    </w:lvl>
    <w:lvl w:ilvl="5" w:tplc="3D7083BC">
      <w:numFmt w:val="bullet"/>
      <w:lvlText w:val="•"/>
      <w:lvlJc w:val="left"/>
      <w:pPr>
        <w:ind w:left="4704" w:hanging="360"/>
      </w:pPr>
      <w:rPr>
        <w:rFonts w:hint="default"/>
        <w:lang w:val="en-US" w:eastAsia="en-US" w:bidi="ar-SA"/>
      </w:rPr>
    </w:lvl>
    <w:lvl w:ilvl="6" w:tplc="44502596">
      <w:numFmt w:val="bullet"/>
      <w:lvlText w:val="•"/>
      <w:lvlJc w:val="left"/>
      <w:pPr>
        <w:ind w:left="5675" w:hanging="360"/>
      </w:pPr>
      <w:rPr>
        <w:rFonts w:hint="default"/>
        <w:lang w:val="en-US" w:eastAsia="en-US" w:bidi="ar-SA"/>
      </w:rPr>
    </w:lvl>
    <w:lvl w:ilvl="7" w:tplc="65D40C08">
      <w:numFmt w:val="bullet"/>
      <w:lvlText w:val="•"/>
      <w:lvlJc w:val="left"/>
      <w:pPr>
        <w:ind w:left="6646" w:hanging="360"/>
      </w:pPr>
      <w:rPr>
        <w:rFonts w:hint="default"/>
        <w:lang w:val="en-US" w:eastAsia="en-US" w:bidi="ar-SA"/>
      </w:rPr>
    </w:lvl>
    <w:lvl w:ilvl="8" w:tplc="F3F6B1B2">
      <w:numFmt w:val="bullet"/>
      <w:lvlText w:val="•"/>
      <w:lvlJc w:val="left"/>
      <w:pPr>
        <w:ind w:left="7617" w:hanging="360"/>
      </w:pPr>
      <w:rPr>
        <w:rFonts w:hint="default"/>
        <w:lang w:val="en-US" w:eastAsia="en-US" w:bidi="ar-SA"/>
      </w:rPr>
    </w:lvl>
  </w:abstractNum>
  <w:abstractNum w:abstractNumId="11" w15:restartNumberingAfterBreak="0">
    <w:nsid w:val="552C43BD"/>
    <w:multiLevelType w:val="multilevel"/>
    <w:tmpl w:val="B4A6C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6366AC"/>
    <w:multiLevelType w:val="multilevel"/>
    <w:tmpl w:val="218AF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AB2887"/>
    <w:multiLevelType w:val="hybridMultilevel"/>
    <w:tmpl w:val="08D2C814"/>
    <w:lvl w:ilvl="0" w:tplc="1D326B0C">
      <w:start w:val="1"/>
      <w:numFmt w:val="bullet"/>
      <w:lvlText w:val=""/>
      <w:lvlJc w:val="left"/>
      <w:pPr>
        <w:tabs>
          <w:tab w:val="num" w:pos="373"/>
        </w:tabs>
        <w:ind w:left="373" w:hanging="360"/>
      </w:pPr>
      <w:rPr>
        <w:rFonts w:ascii="Wingdings" w:hAnsi="Wingdings" w:hint="default"/>
      </w:rPr>
    </w:lvl>
    <w:lvl w:ilvl="1" w:tplc="0DAAA526" w:tentative="1">
      <w:start w:val="1"/>
      <w:numFmt w:val="bullet"/>
      <w:lvlText w:val=""/>
      <w:lvlJc w:val="left"/>
      <w:pPr>
        <w:tabs>
          <w:tab w:val="num" w:pos="1093"/>
        </w:tabs>
        <w:ind w:left="1093" w:hanging="360"/>
      </w:pPr>
      <w:rPr>
        <w:rFonts w:ascii="Wingdings" w:hAnsi="Wingdings" w:hint="default"/>
      </w:rPr>
    </w:lvl>
    <w:lvl w:ilvl="2" w:tplc="0E9E04E8" w:tentative="1">
      <w:start w:val="1"/>
      <w:numFmt w:val="bullet"/>
      <w:lvlText w:val=""/>
      <w:lvlJc w:val="left"/>
      <w:pPr>
        <w:tabs>
          <w:tab w:val="num" w:pos="1813"/>
        </w:tabs>
        <w:ind w:left="1813" w:hanging="360"/>
      </w:pPr>
      <w:rPr>
        <w:rFonts w:ascii="Wingdings" w:hAnsi="Wingdings" w:hint="default"/>
      </w:rPr>
    </w:lvl>
    <w:lvl w:ilvl="3" w:tplc="BC209398" w:tentative="1">
      <w:start w:val="1"/>
      <w:numFmt w:val="bullet"/>
      <w:lvlText w:val=""/>
      <w:lvlJc w:val="left"/>
      <w:pPr>
        <w:tabs>
          <w:tab w:val="num" w:pos="2533"/>
        </w:tabs>
        <w:ind w:left="2533" w:hanging="360"/>
      </w:pPr>
      <w:rPr>
        <w:rFonts w:ascii="Wingdings" w:hAnsi="Wingdings" w:hint="default"/>
      </w:rPr>
    </w:lvl>
    <w:lvl w:ilvl="4" w:tplc="C706E654" w:tentative="1">
      <w:start w:val="1"/>
      <w:numFmt w:val="bullet"/>
      <w:lvlText w:val=""/>
      <w:lvlJc w:val="left"/>
      <w:pPr>
        <w:tabs>
          <w:tab w:val="num" w:pos="3253"/>
        </w:tabs>
        <w:ind w:left="3253" w:hanging="360"/>
      </w:pPr>
      <w:rPr>
        <w:rFonts w:ascii="Wingdings" w:hAnsi="Wingdings" w:hint="default"/>
      </w:rPr>
    </w:lvl>
    <w:lvl w:ilvl="5" w:tplc="CFFC9CC8" w:tentative="1">
      <w:start w:val="1"/>
      <w:numFmt w:val="bullet"/>
      <w:lvlText w:val=""/>
      <w:lvlJc w:val="left"/>
      <w:pPr>
        <w:tabs>
          <w:tab w:val="num" w:pos="3973"/>
        </w:tabs>
        <w:ind w:left="3973" w:hanging="360"/>
      </w:pPr>
      <w:rPr>
        <w:rFonts w:ascii="Wingdings" w:hAnsi="Wingdings" w:hint="default"/>
      </w:rPr>
    </w:lvl>
    <w:lvl w:ilvl="6" w:tplc="37D08786" w:tentative="1">
      <w:start w:val="1"/>
      <w:numFmt w:val="bullet"/>
      <w:lvlText w:val=""/>
      <w:lvlJc w:val="left"/>
      <w:pPr>
        <w:tabs>
          <w:tab w:val="num" w:pos="4693"/>
        </w:tabs>
        <w:ind w:left="4693" w:hanging="360"/>
      </w:pPr>
      <w:rPr>
        <w:rFonts w:ascii="Wingdings" w:hAnsi="Wingdings" w:hint="default"/>
      </w:rPr>
    </w:lvl>
    <w:lvl w:ilvl="7" w:tplc="B1569F56" w:tentative="1">
      <w:start w:val="1"/>
      <w:numFmt w:val="bullet"/>
      <w:lvlText w:val=""/>
      <w:lvlJc w:val="left"/>
      <w:pPr>
        <w:tabs>
          <w:tab w:val="num" w:pos="5413"/>
        </w:tabs>
        <w:ind w:left="5413" w:hanging="360"/>
      </w:pPr>
      <w:rPr>
        <w:rFonts w:ascii="Wingdings" w:hAnsi="Wingdings" w:hint="default"/>
      </w:rPr>
    </w:lvl>
    <w:lvl w:ilvl="8" w:tplc="2A567F98" w:tentative="1">
      <w:start w:val="1"/>
      <w:numFmt w:val="bullet"/>
      <w:lvlText w:val=""/>
      <w:lvlJc w:val="left"/>
      <w:pPr>
        <w:tabs>
          <w:tab w:val="num" w:pos="6133"/>
        </w:tabs>
        <w:ind w:left="6133" w:hanging="360"/>
      </w:pPr>
      <w:rPr>
        <w:rFonts w:ascii="Wingdings" w:hAnsi="Wingdings" w:hint="default"/>
      </w:rPr>
    </w:lvl>
  </w:abstractNum>
  <w:abstractNum w:abstractNumId="14" w15:restartNumberingAfterBreak="0">
    <w:nsid w:val="56FA6B75"/>
    <w:multiLevelType w:val="multilevel"/>
    <w:tmpl w:val="537AF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7B08CC"/>
    <w:multiLevelType w:val="hybridMultilevel"/>
    <w:tmpl w:val="16EEF3B0"/>
    <w:lvl w:ilvl="0" w:tplc="6C5454C8">
      <w:start w:val="8"/>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6" w15:restartNumberingAfterBreak="0">
    <w:nsid w:val="75A91B11"/>
    <w:multiLevelType w:val="multilevel"/>
    <w:tmpl w:val="12BAD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BDD1D35"/>
    <w:multiLevelType w:val="hybridMultilevel"/>
    <w:tmpl w:val="A4CCA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E26130"/>
    <w:multiLevelType w:val="hybridMultilevel"/>
    <w:tmpl w:val="7EE4771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39748901">
    <w:abstractNumId w:val="1"/>
  </w:num>
  <w:num w:numId="2" w16cid:durableId="545795891">
    <w:abstractNumId w:val="15"/>
  </w:num>
  <w:num w:numId="3" w16cid:durableId="1716271698">
    <w:abstractNumId w:val="13"/>
  </w:num>
  <w:num w:numId="4" w16cid:durableId="860975915">
    <w:abstractNumId w:val="6"/>
  </w:num>
  <w:num w:numId="5" w16cid:durableId="1158811301">
    <w:abstractNumId w:val="18"/>
  </w:num>
  <w:num w:numId="6" w16cid:durableId="678892980">
    <w:abstractNumId w:val="3"/>
  </w:num>
  <w:num w:numId="7" w16cid:durableId="176313035">
    <w:abstractNumId w:val="4"/>
  </w:num>
  <w:num w:numId="8" w16cid:durableId="718868407">
    <w:abstractNumId w:val="2"/>
  </w:num>
  <w:num w:numId="9" w16cid:durableId="484905579">
    <w:abstractNumId w:val="9"/>
  </w:num>
  <w:num w:numId="10" w16cid:durableId="114107679">
    <w:abstractNumId w:val="10"/>
  </w:num>
  <w:num w:numId="11" w16cid:durableId="810054813">
    <w:abstractNumId w:val="7"/>
  </w:num>
  <w:num w:numId="12" w16cid:durableId="665784469">
    <w:abstractNumId w:val="12"/>
  </w:num>
  <w:num w:numId="13" w16cid:durableId="83765169">
    <w:abstractNumId w:val="11"/>
  </w:num>
  <w:num w:numId="14" w16cid:durableId="1720588153">
    <w:abstractNumId w:val="8"/>
  </w:num>
  <w:num w:numId="15" w16cid:durableId="1322806453">
    <w:abstractNumId w:val="14"/>
  </w:num>
  <w:num w:numId="16" w16cid:durableId="1879198626">
    <w:abstractNumId w:val="16"/>
  </w:num>
  <w:num w:numId="17" w16cid:durableId="1336494462">
    <w:abstractNumId w:val="5"/>
  </w:num>
  <w:num w:numId="18" w16cid:durableId="370611144">
    <w:abstractNumId w:val="0"/>
  </w:num>
  <w:num w:numId="19" w16cid:durableId="9812709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43"/>
    <w:rsid w:val="00012E14"/>
    <w:rsid w:val="00017182"/>
    <w:rsid w:val="000171D5"/>
    <w:rsid w:val="00017D05"/>
    <w:rsid w:val="00021356"/>
    <w:rsid w:val="00024ABB"/>
    <w:rsid w:val="0003179C"/>
    <w:rsid w:val="00033B9A"/>
    <w:rsid w:val="00034649"/>
    <w:rsid w:val="00034D8F"/>
    <w:rsid w:val="00034E3B"/>
    <w:rsid w:val="000356DA"/>
    <w:rsid w:val="00037103"/>
    <w:rsid w:val="00040AE1"/>
    <w:rsid w:val="00045634"/>
    <w:rsid w:val="00055F63"/>
    <w:rsid w:val="000603E6"/>
    <w:rsid w:val="000658EE"/>
    <w:rsid w:val="00067F43"/>
    <w:rsid w:val="00070577"/>
    <w:rsid w:val="000779D9"/>
    <w:rsid w:val="000912CE"/>
    <w:rsid w:val="00092700"/>
    <w:rsid w:val="00096923"/>
    <w:rsid w:val="000B4C82"/>
    <w:rsid w:val="000B4F54"/>
    <w:rsid w:val="000C141B"/>
    <w:rsid w:val="000C66DD"/>
    <w:rsid w:val="000C7A47"/>
    <w:rsid w:val="000E1446"/>
    <w:rsid w:val="000E7514"/>
    <w:rsid w:val="000F674E"/>
    <w:rsid w:val="000F7E4D"/>
    <w:rsid w:val="0010003B"/>
    <w:rsid w:val="001007D3"/>
    <w:rsid w:val="00102BD4"/>
    <w:rsid w:val="00115629"/>
    <w:rsid w:val="001177D2"/>
    <w:rsid w:val="00120263"/>
    <w:rsid w:val="00122D64"/>
    <w:rsid w:val="00125D4F"/>
    <w:rsid w:val="00126361"/>
    <w:rsid w:val="0012736B"/>
    <w:rsid w:val="00134147"/>
    <w:rsid w:val="00134A8F"/>
    <w:rsid w:val="00140CD6"/>
    <w:rsid w:val="00141A2E"/>
    <w:rsid w:val="00142C9D"/>
    <w:rsid w:val="00143CB2"/>
    <w:rsid w:val="001451AA"/>
    <w:rsid w:val="001460CC"/>
    <w:rsid w:val="00146414"/>
    <w:rsid w:val="00154B45"/>
    <w:rsid w:val="00155692"/>
    <w:rsid w:val="00164F81"/>
    <w:rsid w:val="00170A21"/>
    <w:rsid w:val="001727FC"/>
    <w:rsid w:val="0017341D"/>
    <w:rsid w:val="00180A60"/>
    <w:rsid w:val="00186E1A"/>
    <w:rsid w:val="0019050C"/>
    <w:rsid w:val="0019060D"/>
    <w:rsid w:val="0019263E"/>
    <w:rsid w:val="001A5258"/>
    <w:rsid w:val="001A7D94"/>
    <w:rsid w:val="001B20C8"/>
    <w:rsid w:val="001B6734"/>
    <w:rsid w:val="001C0131"/>
    <w:rsid w:val="001C2E88"/>
    <w:rsid w:val="001D0C4C"/>
    <w:rsid w:val="001D45C5"/>
    <w:rsid w:val="001D4B0F"/>
    <w:rsid w:val="001D61B5"/>
    <w:rsid w:val="001E0173"/>
    <w:rsid w:val="001E4D45"/>
    <w:rsid w:val="001E628E"/>
    <w:rsid w:val="001E76B5"/>
    <w:rsid w:val="001F404C"/>
    <w:rsid w:val="001F66C5"/>
    <w:rsid w:val="00203D8A"/>
    <w:rsid w:val="0020456A"/>
    <w:rsid w:val="00205338"/>
    <w:rsid w:val="00206263"/>
    <w:rsid w:val="002115AC"/>
    <w:rsid w:val="00211989"/>
    <w:rsid w:val="00214619"/>
    <w:rsid w:val="00220E76"/>
    <w:rsid w:val="00222350"/>
    <w:rsid w:val="0022574E"/>
    <w:rsid w:val="00230387"/>
    <w:rsid w:val="00230ACF"/>
    <w:rsid w:val="002375D6"/>
    <w:rsid w:val="0025006F"/>
    <w:rsid w:val="00250DFB"/>
    <w:rsid w:val="002536A3"/>
    <w:rsid w:val="002639BC"/>
    <w:rsid w:val="002654DB"/>
    <w:rsid w:val="00265C69"/>
    <w:rsid w:val="002713C7"/>
    <w:rsid w:val="00275BE7"/>
    <w:rsid w:val="002842BF"/>
    <w:rsid w:val="00284654"/>
    <w:rsid w:val="002932C7"/>
    <w:rsid w:val="00294693"/>
    <w:rsid w:val="002A3306"/>
    <w:rsid w:val="002A764E"/>
    <w:rsid w:val="002B0869"/>
    <w:rsid w:val="002B4ED5"/>
    <w:rsid w:val="002B6C70"/>
    <w:rsid w:val="002C5B56"/>
    <w:rsid w:val="002D602E"/>
    <w:rsid w:val="002D7297"/>
    <w:rsid w:val="002D73CE"/>
    <w:rsid w:val="002E24D5"/>
    <w:rsid w:val="002E2D32"/>
    <w:rsid w:val="002E30E4"/>
    <w:rsid w:val="002F0D7E"/>
    <w:rsid w:val="002F0E08"/>
    <w:rsid w:val="002F343F"/>
    <w:rsid w:val="002F429B"/>
    <w:rsid w:val="002F7FE9"/>
    <w:rsid w:val="003024AC"/>
    <w:rsid w:val="00310291"/>
    <w:rsid w:val="0032036E"/>
    <w:rsid w:val="003219EF"/>
    <w:rsid w:val="003259CA"/>
    <w:rsid w:val="0032620A"/>
    <w:rsid w:val="00331198"/>
    <w:rsid w:val="0033132E"/>
    <w:rsid w:val="00331997"/>
    <w:rsid w:val="00332041"/>
    <w:rsid w:val="00341F0B"/>
    <w:rsid w:val="00354868"/>
    <w:rsid w:val="00360388"/>
    <w:rsid w:val="0036078E"/>
    <w:rsid w:val="003670C7"/>
    <w:rsid w:val="003670D7"/>
    <w:rsid w:val="0036730A"/>
    <w:rsid w:val="00371859"/>
    <w:rsid w:val="003728B9"/>
    <w:rsid w:val="003747DF"/>
    <w:rsid w:val="00376D73"/>
    <w:rsid w:val="00377209"/>
    <w:rsid w:val="0039034F"/>
    <w:rsid w:val="00396E8F"/>
    <w:rsid w:val="003B34F2"/>
    <w:rsid w:val="003B66E1"/>
    <w:rsid w:val="003D676E"/>
    <w:rsid w:val="003D7691"/>
    <w:rsid w:val="003E0291"/>
    <w:rsid w:val="003E0B95"/>
    <w:rsid w:val="003E10CB"/>
    <w:rsid w:val="003E1D01"/>
    <w:rsid w:val="003E2A8B"/>
    <w:rsid w:val="00400BA8"/>
    <w:rsid w:val="00411391"/>
    <w:rsid w:val="004127CB"/>
    <w:rsid w:val="0041558E"/>
    <w:rsid w:val="004225D1"/>
    <w:rsid w:val="00433B4F"/>
    <w:rsid w:val="0044038A"/>
    <w:rsid w:val="00442097"/>
    <w:rsid w:val="0044517C"/>
    <w:rsid w:val="00460DC0"/>
    <w:rsid w:val="00461475"/>
    <w:rsid w:val="004630F3"/>
    <w:rsid w:val="00463EE0"/>
    <w:rsid w:val="00465FB1"/>
    <w:rsid w:val="0047795E"/>
    <w:rsid w:val="0048092D"/>
    <w:rsid w:val="00480E6C"/>
    <w:rsid w:val="00481F3B"/>
    <w:rsid w:val="00483CF3"/>
    <w:rsid w:val="004873A9"/>
    <w:rsid w:val="004B2981"/>
    <w:rsid w:val="004B358B"/>
    <w:rsid w:val="004B35AE"/>
    <w:rsid w:val="004B4855"/>
    <w:rsid w:val="004B68E2"/>
    <w:rsid w:val="004D2559"/>
    <w:rsid w:val="004D37EE"/>
    <w:rsid w:val="004D4775"/>
    <w:rsid w:val="004E4337"/>
    <w:rsid w:val="004E5A47"/>
    <w:rsid w:val="004E69A7"/>
    <w:rsid w:val="0050093A"/>
    <w:rsid w:val="00501353"/>
    <w:rsid w:val="00506406"/>
    <w:rsid w:val="00507582"/>
    <w:rsid w:val="00513BB1"/>
    <w:rsid w:val="005214F8"/>
    <w:rsid w:val="0052160C"/>
    <w:rsid w:val="0052165F"/>
    <w:rsid w:val="005421E6"/>
    <w:rsid w:val="005426EE"/>
    <w:rsid w:val="00547741"/>
    <w:rsid w:val="00550B36"/>
    <w:rsid w:val="00553F11"/>
    <w:rsid w:val="005557D4"/>
    <w:rsid w:val="00557FD3"/>
    <w:rsid w:val="00560E18"/>
    <w:rsid w:val="005627A9"/>
    <w:rsid w:val="005660AF"/>
    <w:rsid w:val="00567C88"/>
    <w:rsid w:val="0057497A"/>
    <w:rsid w:val="005776A5"/>
    <w:rsid w:val="00586688"/>
    <w:rsid w:val="00593CEE"/>
    <w:rsid w:val="00595D1A"/>
    <w:rsid w:val="005A2008"/>
    <w:rsid w:val="005A40EC"/>
    <w:rsid w:val="005A443D"/>
    <w:rsid w:val="005B3014"/>
    <w:rsid w:val="005B6B39"/>
    <w:rsid w:val="005C0FB8"/>
    <w:rsid w:val="005C24F0"/>
    <w:rsid w:val="005C37D9"/>
    <w:rsid w:val="005C5A28"/>
    <w:rsid w:val="005C63C6"/>
    <w:rsid w:val="005D0262"/>
    <w:rsid w:val="005D0E79"/>
    <w:rsid w:val="005D1ACE"/>
    <w:rsid w:val="005E259B"/>
    <w:rsid w:val="005E6D73"/>
    <w:rsid w:val="005E71EA"/>
    <w:rsid w:val="005F36F0"/>
    <w:rsid w:val="005F4950"/>
    <w:rsid w:val="005F74B8"/>
    <w:rsid w:val="00600E5C"/>
    <w:rsid w:val="00602E53"/>
    <w:rsid w:val="0060357E"/>
    <w:rsid w:val="00611EC0"/>
    <w:rsid w:val="00612AC7"/>
    <w:rsid w:val="0061380C"/>
    <w:rsid w:val="00614BC6"/>
    <w:rsid w:val="00623B94"/>
    <w:rsid w:val="00624FA0"/>
    <w:rsid w:val="00626CF0"/>
    <w:rsid w:val="00627342"/>
    <w:rsid w:val="0063058D"/>
    <w:rsid w:val="00632B72"/>
    <w:rsid w:val="00633128"/>
    <w:rsid w:val="00640DE5"/>
    <w:rsid w:val="00643248"/>
    <w:rsid w:val="006469B8"/>
    <w:rsid w:val="006562A5"/>
    <w:rsid w:val="00656B37"/>
    <w:rsid w:val="006730F5"/>
    <w:rsid w:val="00675454"/>
    <w:rsid w:val="00677C29"/>
    <w:rsid w:val="00681F6F"/>
    <w:rsid w:val="006906E6"/>
    <w:rsid w:val="0069114D"/>
    <w:rsid w:val="006935B4"/>
    <w:rsid w:val="006974A6"/>
    <w:rsid w:val="006976ED"/>
    <w:rsid w:val="006A580E"/>
    <w:rsid w:val="006B3039"/>
    <w:rsid w:val="006C1DCA"/>
    <w:rsid w:val="006D4133"/>
    <w:rsid w:val="006E08C9"/>
    <w:rsid w:val="006E11D5"/>
    <w:rsid w:val="006F0756"/>
    <w:rsid w:val="006F1F1E"/>
    <w:rsid w:val="006F53EC"/>
    <w:rsid w:val="006F7739"/>
    <w:rsid w:val="00700429"/>
    <w:rsid w:val="00706E21"/>
    <w:rsid w:val="00714613"/>
    <w:rsid w:val="00716E65"/>
    <w:rsid w:val="00721A9C"/>
    <w:rsid w:val="00723516"/>
    <w:rsid w:val="007257E8"/>
    <w:rsid w:val="00733EC8"/>
    <w:rsid w:val="007404E4"/>
    <w:rsid w:val="0074785C"/>
    <w:rsid w:val="007608BD"/>
    <w:rsid w:val="0076183D"/>
    <w:rsid w:val="0076375A"/>
    <w:rsid w:val="00780FF2"/>
    <w:rsid w:val="00781DCA"/>
    <w:rsid w:val="007917AB"/>
    <w:rsid w:val="00792161"/>
    <w:rsid w:val="00793493"/>
    <w:rsid w:val="00794398"/>
    <w:rsid w:val="007B7483"/>
    <w:rsid w:val="007C4EBE"/>
    <w:rsid w:val="007D0357"/>
    <w:rsid w:val="007D07D9"/>
    <w:rsid w:val="007D45EC"/>
    <w:rsid w:val="007D72D5"/>
    <w:rsid w:val="007E3368"/>
    <w:rsid w:val="007E710B"/>
    <w:rsid w:val="007F0E65"/>
    <w:rsid w:val="007F585B"/>
    <w:rsid w:val="00801147"/>
    <w:rsid w:val="008114FA"/>
    <w:rsid w:val="00816349"/>
    <w:rsid w:val="0082053C"/>
    <w:rsid w:val="00821B14"/>
    <w:rsid w:val="008223DD"/>
    <w:rsid w:val="00823420"/>
    <w:rsid w:val="00824E67"/>
    <w:rsid w:val="00826076"/>
    <w:rsid w:val="00827B9F"/>
    <w:rsid w:val="00830FB1"/>
    <w:rsid w:val="0083131A"/>
    <w:rsid w:val="00832AD5"/>
    <w:rsid w:val="00833C7B"/>
    <w:rsid w:val="00835ECB"/>
    <w:rsid w:val="0084252D"/>
    <w:rsid w:val="00842C2E"/>
    <w:rsid w:val="008441CA"/>
    <w:rsid w:val="00845B34"/>
    <w:rsid w:val="008474A6"/>
    <w:rsid w:val="008553F5"/>
    <w:rsid w:val="008628AB"/>
    <w:rsid w:val="008631A4"/>
    <w:rsid w:val="00873914"/>
    <w:rsid w:val="0088073D"/>
    <w:rsid w:val="00881C9D"/>
    <w:rsid w:val="00892508"/>
    <w:rsid w:val="008937C6"/>
    <w:rsid w:val="00896189"/>
    <w:rsid w:val="008B2273"/>
    <w:rsid w:val="008B69E6"/>
    <w:rsid w:val="008B69FA"/>
    <w:rsid w:val="008B791F"/>
    <w:rsid w:val="008C1674"/>
    <w:rsid w:val="008C6A6B"/>
    <w:rsid w:val="008D09AF"/>
    <w:rsid w:val="008D28CF"/>
    <w:rsid w:val="008E3BBC"/>
    <w:rsid w:val="008E7A94"/>
    <w:rsid w:val="008F3BC2"/>
    <w:rsid w:val="008F63B0"/>
    <w:rsid w:val="008F75D4"/>
    <w:rsid w:val="00901E06"/>
    <w:rsid w:val="00901F0F"/>
    <w:rsid w:val="00904AAC"/>
    <w:rsid w:val="009073AB"/>
    <w:rsid w:val="00910C16"/>
    <w:rsid w:val="00913612"/>
    <w:rsid w:val="009173D8"/>
    <w:rsid w:val="00920E1C"/>
    <w:rsid w:val="00936B7F"/>
    <w:rsid w:val="00936D9B"/>
    <w:rsid w:val="00937FA1"/>
    <w:rsid w:val="009406F7"/>
    <w:rsid w:val="00944B2A"/>
    <w:rsid w:val="00953CDB"/>
    <w:rsid w:val="009624EA"/>
    <w:rsid w:val="0097070B"/>
    <w:rsid w:val="00975167"/>
    <w:rsid w:val="00984A38"/>
    <w:rsid w:val="00984AE9"/>
    <w:rsid w:val="00986FBA"/>
    <w:rsid w:val="00987DC4"/>
    <w:rsid w:val="00987FE0"/>
    <w:rsid w:val="00991E2B"/>
    <w:rsid w:val="00993FA4"/>
    <w:rsid w:val="009A4D7A"/>
    <w:rsid w:val="009B4D0A"/>
    <w:rsid w:val="009B7205"/>
    <w:rsid w:val="009C372D"/>
    <w:rsid w:val="009C5671"/>
    <w:rsid w:val="009C57FD"/>
    <w:rsid w:val="009C5F05"/>
    <w:rsid w:val="009C788D"/>
    <w:rsid w:val="009D5747"/>
    <w:rsid w:val="009E3B0A"/>
    <w:rsid w:val="009F69B2"/>
    <w:rsid w:val="00A010A4"/>
    <w:rsid w:val="00A05F40"/>
    <w:rsid w:val="00A103C7"/>
    <w:rsid w:val="00A11D43"/>
    <w:rsid w:val="00A17187"/>
    <w:rsid w:val="00A2488C"/>
    <w:rsid w:val="00A30BC6"/>
    <w:rsid w:val="00A317C1"/>
    <w:rsid w:val="00A3226D"/>
    <w:rsid w:val="00A32D8B"/>
    <w:rsid w:val="00A356B2"/>
    <w:rsid w:val="00A378FF"/>
    <w:rsid w:val="00A41CDC"/>
    <w:rsid w:val="00A42800"/>
    <w:rsid w:val="00A50BA0"/>
    <w:rsid w:val="00A519F9"/>
    <w:rsid w:val="00A52123"/>
    <w:rsid w:val="00A54311"/>
    <w:rsid w:val="00A55D26"/>
    <w:rsid w:val="00A57DBA"/>
    <w:rsid w:val="00A65AF2"/>
    <w:rsid w:val="00A71C17"/>
    <w:rsid w:val="00A76D5F"/>
    <w:rsid w:val="00A76E3F"/>
    <w:rsid w:val="00A93F28"/>
    <w:rsid w:val="00A94CBA"/>
    <w:rsid w:val="00AA3272"/>
    <w:rsid w:val="00AB2470"/>
    <w:rsid w:val="00AB29F1"/>
    <w:rsid w:val="00AB3F64"/>
    <w:rsid w:val="00AB42EC"/>
    <w:rsid w:val="00AB5A1B"/>
    <w:rsid w:val="00AB6351"/>
    <w:rsid w:val="00AC0C38"/>
    <w:rsid w:val="00AC40F6"/>
    <w:rsid w:val="00AC5EFB"/>
    <w:rsid w:val="00AD1793"/>
    <w:rsid w:val="00AD6188"/>
    <w:rsid w:val="00AE106E"/>
    <w:rsid w:val="00AF3A5A"/>
    <w:rsid w:val="00AF4B9D"/>
    <w:rsid w:val="00AF7F9D"/>
    <w:rsid w:val="00B057CB"/>
    <w:rsid w:val="00B06432"/>
    <w:rsid w:val="00B10740"/>
    <w:rsid w:val="00B24C55"/>
    <w:rsid w:val="00B251D3"/>
    <w:rsid w:val="00B31D19"/>
    <w:rsid w:val="00B32BC0"/>
    <w:rsid w:val="00B34FDE"/>
    <w:rsid w:val="00B43984"/>
    <w:rsid w:val="00B45CEE"/>
    <w:rsid w:val="00B467ED"/>
    <w:rsid w:val="00B517CD"/>
    <w:rsid w:val="00B5197C"/>
    <w:rsid w:val="00B53DBC"/>
    <w:rsid w:val="00B57410"/>
    <w:rsid w:val="00B7399F"/>
    <w:rsid w:val="00B83493"/>
    <w:rsid w:val="00B84B1D"/>
    <w:rsid w:val="00B85DAB"/>
    <w:rsid w:val="00B87B37"/>
    <w:rsid w:val="00B959B4"/>
    <w:rsid w:val="00BA1841"/>
    <w:rsid w:val="00BB0B33"/>
    <w:rsid w:val="00BB0F68"/>
    <w:rsid w:val="00BB43EF"/>
    <w:rsid w:val="00BB659A"/>
    <w:rsid w:val="00BC4808"/>
    <w:rsid w:val="00BC72B0"/>
    <w:rsid w:val="00BD1B5F"/>
    <w:rsid w:val="00BD2930"/>
    <w:rsid w:val="00BD30AF"/>
    <w:rsid w:val="00BD389B"/>
    <w:rsid w:val="00BE56C2"/>
    <w:rsid w:val="00BE7E9A"/>
    <w:rsid w:val="00BF50F7"/>
    <w:rsid w:val="00C01A45"/>
    <w:rsid w:val="00C01B54"/>
    <w:rsid w:val="00C05B61"/>
    <w:rsid w:val="00C15982"/>
    <w:rsid w:val="00C36D12"/>
    <w:rsid w:val="00C41B28"/>
    <w:rsid w:val="00C43501"/>
    <w:rsid w:val="00C452AF"/>
    <w:rsid w:val="00C52C28"/>
    <w:rsid w:val="00C55EC3"/>
    <w:rsid w:val="00C55FDF"/>
    <w:rsid w:val="00C63083"/>
    <w:rsid w:val="00C6724A"/>
    <w:rsid w:val="00C714CD"/>
    <w:rsid w:val="00C72CB8"/>
    <w:rsid w:val="00C83319"/>
    <w:rsid w:val="00C83C7B"/>
    <w:rsid w:val="00C90DC2"/>
    <w:rsid w:val="00C91E88"/>
    <w:rsid w:val="00C95438"/>
    <w:rsid w:val="00C95D82"/>
    <w:rsid w:val="00C96F6D"/>
    <w:rsid w:val="00C97DB1"/>
    <w:rsid w:val="00CA3C16"/>
    <w:rsid w:val="00CB4B99"/>
    <w:rsid w:val="00CC3622"/>
    <w:rsid w:val="00CC603F"/>
    <w:rsid w:val="00CD04E5"/>
    <w:rsid w:val="00CD3F44"/>
    <w:rsid w:val="00CD72FE"/>
    <w:rsid w:val="00CF6093"/>
    <w:rsid w:val="00D24683"/>
    <w:rsid w:val="00D24744"/>
    <w:rsid w:val="00D367E0"/>
    <w:rsid w:val="00D40A66"/>
    <w:rsid w:val="00D44FA6"/>
    <w:rsid w:val="00D45307"/>
    <w:rsid w:val="00D5122C"/>
    <w:rsid w:val="00D535E3"/>
    <w:rsid w:val="00D54FA2"/>
    <w:rsid w:val="00D61DF2"/>
    <w:rsid w:val="00D6461E"/>
    <w:rsid w:val="00D77B95"/>
    <w:rsid w:val="00D80C21"/>
    <w:rsid w:val="00D80D4D"/>
    <w:rsid w:val="00D81411"/>
    <w:rsid w:val="00D827F5"/>
    <w:rsid w:val="00D84011"/>
    <w:rsid w:val="00D84D3B"/>
    <w:rsid w:val="00D868BC"/>
    <w:rsid w:val="00D91291"/>
    <w:rsid w:val="00D93273"/>
    <w:rsid w:val="00D97A38"/>
    <w:rsid w:val="00DA249D"/>
    <w:rsid w:val="00DA2EEE"/>
    <w:rsid w:val="00DA3004"/>
    <w:rsid w:val="00DA487B"/>
    <w:rsid w:val="00DA4E69"/>
    <w:rsid w:val="00DA71FA"/>
    <w:rsid w:val="00DA7F98"/>
    <w:rsid w:val="00DB0093"/>
    <w:rsid w:val="00DB2454"/>
    <w:rsid w:val="00DB2F8D"/>
    <w:rsid w:val="00DB3059"/>
    <w:rsid w:val="00DC0814"/>
    <w:rsid w:val="00DE3EAC"/>
    <w:rsid w:val="00DE4171"/>
    <w:rsid w:val="00DF7A48"/>
    <w:rsid w:val="00E0044C"/>
    <w:rsid w:val="00E03BCF"/>
    <w:rsid w:val="00E11860"/>
    <w:rsid w:val="00E11D51"/>
    <w:rsid w:val="00E14CA9"/>
    <w:rsid w:val="00E225C2"/>
    <w:rsid w:val="00E26430"/>
    <w:rsid w:val="00E27696"/>
    <w:rsid w:val="00E33D17"/>
    <w:rsid w:val="00E352F3"/>
    <w:rsid w:val="00E419C1"/>
    <w:rsid w:val="00E47258"/>
    <w:rsid w:val="00E4796A"/>
    <w:rsid w:val="00E5633B"/>
    <w:rsid w:val="00E606B3"/>
    <w:rsid w:val="00E62969"/>
    <w:rsid w:val="00E62FCA"/>
    <w:rsid w:val="00E748DE"/>
    <w:rsid w:val="00E83DDA"/>
    <w:rsid w:val="00E84546"/>
    <w:rsid w:val="00E84FA5"/>
    <w:rsid w:val="00E934F3"/>
    <w:rsid w:val="00E949C0"/>
    <w:rsid w:val="00EA1C72"/>
    <w:rsid w:val="00EA257F"/>
    <w:rsid w:val="00EB3156"/>
    <w:rsid w:val="00EB5DD2"/>
    <w:rsid w:val="00EC01BA"/>
    <w:rsid w:val="00EC5B84"/>
    <w:rsid w:val="00EC78B4"/>
    <w:rsid w:val="00ED1AFB"/>
    <w:rsid w:val="00ED3B3E"/>
    <w:rsid w:val="00ED512B"/>
    <w:rsid w:val="00ED6636"/>
    <w:rsid w:val="00EE75D3"/>
    <w:rsid w:val="00EE7E6A"/>
    <w:rsid w:val="00EF5A43"/>
    <w:rsid w:val="00F077CF"/>
    <w:rsid w:val="00F100B6"/>
    <w:rsid w:val="00F10D83"/>
    <w:rsid w:val="00F14A78"/>
    <w:rsid w:val="00F1525B"/>
    <w:rsid w:val="00F17047"/>
    <w:rsid w:val="00F21D13"/>
    <w:rsid w:val="00F2536C"/>
    <w:rsid w:val="00F37B92"/>
    <w:rsid w:val="00F418FB"/>
    <w:rsid w:val="00F423F1"/>
    <w:rsid w:val="00F52AD0"/>
    <w:rsid w:val="00F56692"/>
    <w:rsid w:val="00F57C54"/>
    <w:rsid w:val="00F60391"/>
    <w:rsid w:val="00F62ADF"/>
    <w:rsid w:val="00F634AD"/>
    <w:rsid w:val="00F63EEF"/>
    <w:rsid w:val="00F64919"/>
    <w:rsid w:val="00F657FD"/>
    <w:rsid w:val="00F73153"/>
    <w:rsid w:val="00F82DFF"/>
    <w:rsid w:val="00F834B3"/>
    <w:rsid w:val="00F85F5F"/>
    <w:rsid w:val="00F919F6"/>
    <w:rsid w:val="00F9352D"/>
    <w:rsid w:val="00F94186"/>
    <w:rsid w:val="00FA265D"/>
    <w:rsid w:val="00FA2FAE"/>
    <w:rsid w:val="00FA6430"/>
    <w:rsid w:val="00FB4B6F"/>
    <w:rsid w:val="00FB5D77"/>
    <w:rsid w:val="00FC34F4"/>
    <w:rsid w:val="00FC75D8"/>
    <w:rsid w:val="00FC7A59"/>
    <w:rsid w:val="00FD1F98"/>
    <w:rsid w:val="00FD5039"/>
    <w:rsid w:val="00FE45BA"/>
    <w:rsid w:val="00FE4BBA"/>
    <w:rsid w:val="00FE6D3B"/>
    <w:rsid w:val="00FF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AF21"/>
  <w15:chartTrackingRefBased/>
  <w15:docId w15:val="{6D7938F9-6D73-4080-87C0-840B35B9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AD0"/>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uiPriority w:val="9"/>
    <w:qFormat/>
    <w:rsid w:val="00A11D4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F9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1D43"/>
    <w:pPr>
      <w:outlineLvl w:val="9"/>
    </w:pPr>
  </w:style>
  <w:style w:type="paragraph" w:customStyle="1" w:styleId="TOCNumber">
    <w:name w:val="TOC Number"/>
    <w:basedOn w:val="Normal"/>
    <w:link w:val="TOCNumberChar"/>
    <w:rsid w:val="00A11D43"/>
    <w:pPr>
      <w:spacing w:before="60"/>
    </w:pPr>
    <w:rPr>
      <w:b/>
      <w:sz w:val="18"/>
      <w:szCs w:val="24"/>
    </w:rPr>
  </w:style>
  <w:style w:type="paragraph" w:customStyle="1" w:styleId="Masthead">
    <w:name w:val="Masthead"/>
    <w:basedOn w:val="Normal"/>
    <w:rsid w:val="00A11D43"/>
    <w:pPr>
      <w:ind w:left="144"/>
    </w:pPr>
    <w:rPr>
      <w:color w:val="FFFFFF"/>
      <w:sz w:val="96"/>
      <w:szCs w:val="96"/>
    </w:rPr>
  </w:style>
  <w:style w:type="paragraph" w:customStyle="1" w:styleId="TOCText">
    <w:name w:val="TOC Text"/>
    <w:basedOn w:val="Normal"/>
    <w:rsid w:val="00A11D43"/>
    <w:pPr>
      <w:spacing w:before="60" w:after="60" w:line="320" w:lineRule="exact"/>
    </w:pPr>
    <w:rPr>
      <w:sz w:val="16"/>
    </w:rPr>
  </w:style>
  <w:style w:type="character" w:customStyle="1" w:styleId="TOCNumberChar">
    <w:name w:val="TOC Number Char"/>
    <w:basedOn w:val="DefaultParagraphFont"/>
    <w:link w:val="TOCNumber"/>
    <w:rsid w:val="00A11D43"/>
    <w:rPr>
      <w:rFonts w:ascii="Century Gothic" w:eastAsia="Times New Roman" w:hAnsi="Century Gothic" w:cs="Times New Roman"/>
      <w:b/>
      <w:color w:val="000000"/>
      <w:sz w:val="18"/>
      <w:szCs w:val="24"/>
    </w:rPr>
  </w:style>
  <w:style w:type="paragraph" w:styleId="Header">
    <w:name w:val="header"/>
    <w:basedOn w:val="Normal"/>
    <w:link w:val="HeaderChar"/>
    <w:uiPriority w:val="99"/>
    <w:unhideWhenUsed/>
    <w:rsid w:val="00A11D43"/>
    <w:pPr>
      <w:tabs>
        <w:tab w:val="center" w:pos="4680"/>
        <w:tab w:val="right" w:pos="9360"/>
      </w:tabs>
    </w:pPr>
  </w:style>
  <w:style w:type="character" w:customStyle="1" w:styleId="HeaderChar">
    <w:name w:val="Header Char"/>
    <w:basedOn w:val="DefaultParagraphFont"/>
    <w:link w:val="Header"/>
    <w:uiPriority w:val="99"/>
    <w:rsid w:val="00A11D43"/>
    <w:rPr>
      <w:rFonts w:ascii="Century Gothic" w:eastAsia="Times New Roman" w:hAnsi="Century Gothic" w:cs="Times New Roman"/>
      <w:color w:val="000000"/>
      <w:sz w:val="24"/>
      <w:szCs w:val="20"/>
    </w:rPr>
  </w:style>
  <w:style w:type="paragraph" w:styleId="Footer">
    <w:name w:val="footer"/>
    <w:basedOn w:val="Normal"/>
    <w:link w:val="FooterChar"/>
    <w:uiPriority w:val="99"/>
    <w:unhideWhenUsed/>
    <w:rsid w:val="00A11D43"/>
    <w:pPr>
      <w:tabs>
        <w:tab w:val="center" w:pos="4680"/>
        <w:tab w:val="right" w:pos="9360"/>
      </w:tabs>
    </w:pPr>
  </w:style>
  <w:style w:type="character" w:customStyle="1" w:styleId="FooterChar">
    <w:name w:val="Footer Char"/>
    <w:basedOn w:val="DefaultParagraphFont"/>
    <w:link w:val="Footer"/>
    <w:uiPriority w:val="99"/>
    <w:rsid w:val="00A11D43"/>
    <w:rPr>
      <w:rFonts w:ascii="Century Gothic" w:eastAsia="Times New Roman" w:hAnsi="Century Gothic" w:cs="Times New Roman"/>
      <w:color w:val="000000"/>
      <w:sz w:val="24"/>
      <w:szCs w:val="20"/>
    </w:rPr>
  </w:style>
  <w:style w:type="paragraph" w:styleId="NoSpacing">
    <w:name w:val="No Spacing"/>
    <w:link w:val="NoSpacingChar"/>
    <w:uiPriority w:val="1"/>
    <w:qFormat/>
    <w:rsid w:val="00461475"/>
    <w:pPr>
      <w:spacing w:after="0" w:line="240" w:lineRule="auto"/>
    </w:pPr>
    <w:rPr>
      <w:rFonts w:eastAsiaTheme="minorEastAsia"/>
    </w:rPr>
  </w:style>
  <w:style w:type="character" w:customStyle="1" w:styleId="NoSpacingChar">
    <w:name w:val="No Spacing Char"/>
    <w:basedOn w:val="DefaultParagraphFont"/>
    <w:link w:val="NoSpacing"/>
    <w:uiPriority w:val="1"/>
    <w:rsid w:val="00461475"/>
    <w:rPr>
      <w:rFonts w:eastAsiaTheme="minorEastAsia"/>
    </w:rPr>
  </w:style>
  <w:style w:type="character" w:styleId="Hyperlink">
    <w:name w:val="Hyperlink"/>
    <w:basedOn w:val="DefaultParagraphFont"/>
    <w:uiPriority w:val="99"/>
    <w:unhideWhenUsed/>
    <w:rsid w:val="004B68E2"/>
    <w:rPr>
      <w:color w:val="0563C1" w:themeColor="hyperlink"/>
      <w:u w:val="single"/>
    </w:rPr>
  </w:style>
  <w:style w:type="character" w:styleId="UnresolvedMention">
    <w:name w:val="Unresolved Mention"/>
    <w:basedOn w:val="DefaultParagraphFont"/>
    <w:uiPriority w:val="99"/>
    <w:semiHidden/>
    <w:unhideWhenUsed/>
    <w:rsid w:val="00C15982"/>
    <w:rPr>
      <w:color w:val="605E5C"/>
      <w:shd w:val="clear" w:color="auto" w:fill="E1DFDD"/>
    </w:rPr>
  </w:style>
  <w:style w:type="paragraph" w:styleId="ListParagraph">
    <w:name w:val="List Paragraph"/>
    <w:basedOn w:val="Normal"/>
    <w:uiPriority w:val="1"/>
    <w:qFormat/>
    <w:rsid w:val="00936B7F"/>
    <w:pPr>
      <w:ind w:left="720"/>
      <w:contextualSpacing/>
    </w:pPr>
  </w:style>
  <w:style w:type="character" w:styleId="Strong">
    <w:name w:val="Strong"/>
    <w:basedOn w:val="DefaultParagraphFont"/>
    <w:uiPriority w:val="22"/>
    <w:qFormat/>
    <w:rsid w:val="00F82DFF"/>
    <w:rPr>
      <w:b/>
      <w:bCs/>
    </w:rPr>
  </w:style>
  <w:style w:type="character" w:styleId="FollowedHyperlink">
    <w:name w:val="FollowedHyperlink"/>
    <w:basedOn w:val="DefaultParagraphFont"/>
    <w:uiPriority w:val="99"/>
    <w:semiHidden/>
    <w:unhideWhenUsed/>
    <w:rsid w:val="0017341D"/>
    <w:rPr>
      <w:color w:val="954F72" w:themeColor="followedHyperlink"/>
      <w:u w:val="single"/>
    </w:rPr>
  </w:style>
  <w:style w:type="character" w:styleId="Emphasis">
    <w:name w:val="Emphasis"/>
    <w:basedOn w:val="DefaultParagraphFont"/>
    <w:uiPriority w:val="20"/>
    <w:qFormat/>
    <w:rsid w:val="002E24D5"/>
    <w:rPr>
      <w:i/>
      <w:iCs/>
    </w:rPr>
  </w:style>
  <w:style w:type="table" w:styleId="TableGrid">
    <w:name w:val="Table Grid"/>
    <w:basedOn w:val="TableNormal"/>
    <w:uiPriority w:val="39"/>
    <w:rsid w:val="003E0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kciteavail">
    <w:name w:val="bk_cite_avail"/>
    <w:basedOn w:val="DefaultParagraphFont"/>
    <w:rsid w:val="009C57FD"/>
  </w:style>
  <w:style w:type="table" w:styleId="GridTable5Dark-Accent1">
    <w:name w:val="Grid Table 5 Dark Accent 1"/>
    <w:basedOn w:val="TableNormal"/>
    <w:uiPriority w:val="50"/>
    <w:rsid w:val="00033B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1">
    <w:name w:val="Grid Table 1 Light Accent 1"/>
    <w:basedOn w:val="TableNormal"/>
    <w:uiPriority w:val="46"/>
    <w:rsid w:val="00033B9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33B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264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E2643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2643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5">
    <w:name w:val="Grid Table 1 Light Accent 5"/>
    <w:basedOn w:val="TableNormal"/>
    <w:uiPriority w:val="46"/>
    <w:rsid w:val="00E2643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B43984"/>
    <w:pPr>
      <w:spacing w:before="100" w:beforeAutospacing="1" w:after="100" w:afterAutospacing="1"/>
    </w:pPr>
    <w:rPr>
      <w:rFonts w:ascii="Times New Roman" w:hAnsi="Times New Roman"/>
      <w:color w:val="auto"/>
      <w:szCs w:val="24"/>
    </w:rPr>
  </w:style>
  <w:style w:type="paragraph" w:styleId="BodyText">
    <w:name w:val="Body Text"/>
    <w:basedOn w:val="Normal"/>
    <w:link w:val="BodyTextChar"/>
    <w:uiPriority w:val="1"/>
    <w:qFormat/>
    <w:rsid w:val="00B24C55"/>
    <w:pPr>
      <w:widowControl w:val="0"/>
      <w:autoSpaceDE w:val="0"/>
      <w:autoSpaceDN w:val="0"/>
    </w:pPr>
    <w:rPr>
      <w:rFonts w:ascii="Times New Roman" w:hAnsi="Times New Roman"/>
      <w:color w:val="auto"/>
      <w:szCs w:val="24"/>
    </w:rPr>
  </w:style>
  <w:style w:type="character" w:customStyle="1" w:styleId="BodyTextChar">
    <w:name w:val="Body Text Char"/>
    <w:basedOn w:val="DefaultParagraphFont"/>
    <w:link w:val="BodyText"/>
    <w:uiPriority w:val="1"/>
    <w:rsid w:val="00B24C55"/>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C90DC2"/>
    <w:pPr>
      <w:spacing w:after="200"/>
    </w:pPr>
    <w:rPr>
      <w:i/>
      <w:iCs/>
      <w:color w:val="44546A" w:themeColor="text2"/>
      <w:sz w:val="18"/>
      <w:szCs w:val="18"/>
    </w:rPr>
  </w:style>
  <w:style w:type="character" w:customStyle="1" w:styleId="Heading3Char">
    <w:name w:val="Heading 3 Char"/>
    <w:basedOn w:val="DefaultParagraphFont"/>
    <w:link w:val="Heading3"/>
    <w:uiPriority w:val="9"/>
    <w:semiHidden/>
    <w:rsid w:val="00FD1F98"/>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855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24278">
      <w:bodyDiv w:val="1"/>
      <w:marLeft w:val="0"/>
      <w:marRight w:val="0"/>
      <w:marTop w:val="0"/>
      <w:marBottom w:val="0"/>
      <w:divBdr>
        <w:top w:val="none" w:sz="0" w:space="0" w:color="auto"/>
        <w:left w:val="none" w:sz="0" w:space="0" w:color="auto"/>
        <w:bottom w:val="none" w:sz="0" w:space="0" w:color="auto"/>
        <w:right w:val="none" w:sz="0" w:space="0" w:color="auto"/>
      </w:divBdr>
    </w:div>
    <w:div w:id="387388057">
      <w:bodyDiv w:val="1"/>
      <w:marLeft w:val="0"/>
      <w:marRight w:val="0"/>
      <w:marTop w:val="0"/>
      <w:marBottom w:val="0"/>
      <w:divBdr>
        <w:top w:val="none" w:sz="0" w:space="0" w:color="auto"/>
        <w:left w:val="none" w:sz="0" w:space="0" w:color="auto"/>
        <w:bottom w:val="none" w:sz="0" w:space="0" w:color="auto"/>
        <w:right w:val="none" w:sz="0" w:space="0" w:color="auto"/>
      </w:divBdr>
    </w:div>
    <w:div w:id="579095486">
      <w:bodyDiv w:val="1"/>
      <w:marLeft w:val="0"/>
      <w:marRight w:val="0"/>
      <w:marTop w:val="0"/>
      <w:marBottom w:val="0"/>
      <w:divBdr>
        <w:top w:val="none" w:sz="0" w:space="0" w:color="auto"/>
        <w:left w:val="none" w:sz="0" w:space="0" w:color="auto"/>
        <w:bottom w:val="none" w:sz="0" w:space="0" w:color="auto"/>
        <w:right w:val="none" w:sz="0" w:space="0" w:color="auto"/>
      </w:divBdr>
    </w:div>
    <w:div w:id="651720044">
      <w:bodyDiv w:val="1"/>
      <w:marLeft w:val="0"/>
      <w:marRight w:val="0"/>
      <w:marTop w:val="0"/>
      <w:marBottom w:val="0"/>
      <w:divBdr>
        <w:top w:val="none" w:sz="0" w:space="0" w:color="auto"/>
        <w:left w:val="none" w:sz="0" w:space="0" w:color="auto"/>
        <w:bottom w:val="none" w:sz="0" w:space="0" w:color="auto"/>
        <w:right w:val="none" w:sz="0" w:space="0" w:color="auto"/>
      </w:divBdr>
    </w:div>
    <w:div w:id="705252079">
      <w:bodyDiv w:val="1"/>
      <w:marLeft w:val="0"/>
      <w:marRight w:val="0"/>
      <w:marTop w:val="0"/>
      <w:marBottom w:val="0"/>
      <w:divBdr>
        <w:top w:val="none" w:sz="0" w:space="0" w:color="auto"/>
        <w:left w:val="none" w:sz="0" w:space="0" w:color="auto"/>
        <w:bottom w:val="none" w:sz="0" w:space="0" w:color="auto"/>
        <w:right w:val="none" w:sz="0" w:space="0" w:color="auto"/>
      </w:divBdr>
    </w:div>
    <w:div w:id="955142095">
      <w:bodyDiv w:val="1"/>
      <w:marLeft w:val="0"/>
      <w:marRight w:val="0"/>
      <w:marTop w:val="0"/>
      <w:marBottom w:val="0"/>
      <w:divBdr>
        <w:top w:val="none" w:sz="0" w:space="0" w:color="auto"/>
        <w:left w:val="none" w:sz="0" w:space="0" w:color="auto"/>
        <w:bottom w:val="none" w:sz="0" w:space="0" w:color="auto"/>
        <w:right w:val="none" w:sz="0" w:space="0" w:color="auto"/>
      </w:divBdr>
    </w:div>
    <w:div w:id="1000499937">
      <w:bodyDiv w:val="1"/>
      <w:marLeft w:val="0"/>
      <w:marRight w:val="0"/>
      <w:marTop w:val="0"/>
      <w:marBottom w:val="0"/>
      <w:divBdr>
        <w:top w:val="none" w:sz="0" w:space="0" w:color="auto"/>
        <w:left w:val="none" w:sz="0" w:space="0" w:color="auto"/>
        <w:bottom w:val="none" w:sz="0" w:space="0" w:color="auto"/>
        <w:right w:val="none" w:sz="0" w:space="0" w:color="auto"/>
      </w:divBdr>
    </w:div>
    <w:div w:id="1380516332">
      <w:bodyDiv w:val="1"/>
      <w:marLeft w:val="0"/>
      <w:marRight w:val="0"/>
      <w:marTop w:val="0"/>
      <w:marBottom w:val="0"/>
      <w:divBdr>
        <w:top w:val="none" w:sz="0" w:space="0" w:color="auto"/>
        <w:left w:val="none" w:sz="0" w:space="0" w:color="auto"/>
        <w:bottom w:val="none" w:sz="0" w:space="0" w:color="auto"/>
        <w:right w:val="none" w:sz="0" w:space="0" w:color="auto"/>
      </w:divBdr>
    </w:div>
    <w:div w:id="1398893675">
      <w:bodyDiv w:val="1"/>
      <w:marLeft w:val="0"/>
      <w:marRight w:val="0"/>
      <w:marTop w:val="0"/>
      <w:marBottom w:val="0"/>
      <w:divBdr>
        <w:top w:val="none" w:sz="0" w:space="0" w:color="auto"/>
        <w:left w:val="none" w:sz="0" w:space="0" w:color="auto"/>
        <w:bottom w:val="none" w:sz="0" w:space="0" w:color="auto"/>
        <w:right w:val="none" w:sz="0" w:space="0" w:color="auto"/>
      </w:divBdr>
    </w:div>
    <w:div w:id="1461150363">
      <w:bodyDiv w:val="1"/>
      <w:marLeft w:val="0"/>
      <w:marRight w:val="0"/>
      <w:marTop w:val="0"/>
      <w:marBottom w:val="0"/>
      <w:divBdr>
        <w:top w:val="none" w:sz="0" w:space="0" w:color="auto"/>
        <w:left w:val="none" w:sz="0" w:space="0" w:color="auto"/>
        <w:bottom w:val="none" w:sz="0" w:space="0" w:color="auto"/>
        <w:right w:val="none" w:sz="0" w:space="0" w:color="auto"/>
      </w:divBdr>
    </w:div>
    <w:div w:id="1615215390">
      <w:bodyDiv w:val="1"/>
      <w:marLeft w:val="0"/>
      <w:marRight w:val="0"/>
      <w:marTop w:val="0"/>
      <w:marBottom w:val="0"/>
      <w:divBdr>
        <w:top w:val="none" w:sz="0" w:space="0" w:color="auto"/>
        <w:left w:val="none" w:sz="0" w:space="0" w:color="auto"/>
        <w:bottom w:val="none" w:sz="0" w:space="0" w:color="auto"/>
        <w:right w:val="none" w:sz="0" w:space="0" w:color="auto"/>
      </w:divBdr>
      <w:divsChild>
        <w:div w:id="1174565903">
          <w:marLeft w:val="0"/>
          <w:marRight w:val="0"/>
          <w:marTop w:val="0"/>
          <w:marBottom w:val="0"/>
          <w:divBdr>
            <w:top w:val="none" w:sz="0" w:space="0" w:color="auto"/>
            <w:left w:val="none" w:sz="0" w:space="0" w:color="auto"/>
            <w:bottom w:val="none" w:sz="0" w:space="0" w:color="auto"/>
            <w:right w:val="none" w:sz="0" w:space="0" w:color="auto"/>
          </w:divBdr>
          <w:divsChild>
            <w:div w:id="1370841196">
              <w:marLeft w:val="0"/>
              <w:marRight w:val="0"/>
              <w:marTop w:val="0"/>
              <w:marBottom w:val="0"/>
              <w:divBdr>
                <w:top w:val="none" w:sz="0" w:space="0" w:color="auto"/>
                <w:left w:val="none" w:sz="0" w:space="0" w:color="auto"/>
                <w:bottom w:val="none" w:sz="0" w:space="0" w:color="auto"/>
                <w:right w:val="none" w:sz="0" w:space="0" w:color="auto"/>
              </w:divBdr>
              <w:divsChild>
                <w:div w:id="3718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59925">
          <w:marLeft w:val="0"/>
          <w:marRight w:val="0"/>
          <w:marTop w:val="0"/>
          <w:marBottom w:val="0"/>
          <w:divBdr>
            <w:top w:val="none" w:sz="0" w:space="0" w:color="auto"/>
            <w:left w:val="none" w:sz="0" w:space="0" w:color="auto"/>
            <w:bottom w:val="none" w:sz="0" w:space="0" w:color="auto"/>
            <w:right w:val="none" w:sz="0" w:space="0" w:color="auto"/>
          </w:divBdr>
          <w:divsChild>
            <w:div w:id="1047534475">
              <w:marLeft w:val="0"/>
              <w:marRight w:val="0"/>
              <w:marTop w:val="0"/>
              <w:marBottom w:val="0"/>
              <w:divBdr>
                <w:top w:val="none" w:sz="0" w:space="0" w:color="auto"/>
                <w:left w:val="none" w:sz="0" w:space="0" w:color="auto"/>
                <w:bottom w:val="none" w:sz="0" w:space="0" w:color="auto"/>
                <w:right w:val="none" w:sz="0" w:space="0" w:color="auto"/>
              </w:divBdr>
              <w:divsChild>
                <w:div w:id="2880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48668">
          <w:marLeft w:val="0"/>
          <w:marRight w:val="0"/>
          <w:marTop w:val="0"/>
          <w:marBottom w:val="0"/>
          <w:divBdr>
            <w:top w:val="none" w:sz="0" w:space="0" w:color="auto"/>
            <w:left w:val="none" w:sz="0" w:space="0" w:color="auto"/>
            <w:bottom w:val="none" w:sz="0" w:space="0" w:color="auto"/>
            <w:right w:val="none" w:sz="0" w:space="0" w:color="auto"/>
          </w:divBdr>
          <w:divsChild>
            <w:div w:id="913392649">
              <w:marLeft w:val="0"/>
              <w:marRight w:val="0"/>
              <w:marTop w:val="0"/>
              <w:marBottom w:val="0"/>
              <w:divBdr>
                <w:top w:val="none" w:sz="0" w:space="0" w:color="auto"/>
                <w:left w:val="none" w:sz="0" w:space="0" w:color="auto"/>
                <w:bottom w:val="none" w:sz="0" w:space="0" w:color="auto"/>
                <w:right w:val="none" w:sz="0" w:space="0" w:color="auto"/>
              </w:divBdr>
            </w:div>
            <w:div w:id="8466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14902">
      <w:bodyDiv w:val="1"/>
      <w:marLeft w:val="0"/>
      <w:marRight w:val="0"/>
      <w:marTop w:val="0"/>
      <w:marBottom w:val="0"/>
      <w:divBdr>
        <w:top w:val="none" w:sz="0" w:space="0" w:color="auto"/>
        <w:left w:val="none" w:sz="0" w:space="0" w:color="auto"/>
        <w:bottom w:val="none" w:sz="0" w:space="0" w:color="auto"/>
        <w:right w:val="none" w:sz="0" w:space="0" w:color="auto"/>
      </w:divBdr>
    </w:div>
    <w:div w:id="1762481560">
      <w:bodyDiv w:val="1"/>
      <w:marLeft w:val="0"/>
      <w:marRight w:val="0"/>
      <w:marTop w:val="0"/>
      <w:marBottom w:val="0"/>
      <w:divBdr>
        <w:top w:val="none" w:sz="0" w:space="0" w:color="auto"/>
        <w:left w:val="none" w:sz="0" w:space="0" w:color="auto"/>
        <w:bottom w:val="none" w:sz="0" w:space="0" w:color="auto"/>
        <w:right w:val="none" w:sz="0" w:space="0" w:color="auto"/>
      </w:divBdr>
    </w:div>
    <w:div w:id="1873304419">
      <w:bodyDiv w:val="1"/>
      <w:marLeft w:val="0"/>
      <w:marRight w:val="0"/>
      <w:marTop w:val="0"/>
      <w:marBottom w:val="0"/>
      <w:divBdr>
        <w:top w:val="none" w:sz="0" w:space="0" w:color="auto"/>
        <w:left w:val="none" w:sz="0" w:space="0" w:color="auto"/>
        <w:bottom w:val="none" w:sz="0" w:space="0" w:color="auto"/>
        <w:right w:val="none" w:sz="0" w:space="0" w:color="auto"/>
      </w:divBdr>
      <w:divsChild>
        <w:div w:id="534925107">
          <w:marLeft w:val="720"/>
          <w:marRight w:val="0"/>
          <w:marTop w:val="0"/>
          <w:marBottom w:val="0"/>
          <w:divBdr>
            <w:top w:val="none" w:sz="0" w:space="0" w:color="auto"/>
            <w:left w:val="none" w:sz="0" w:space="0" w:color="auto"/>
            <w:bottom w:val="none" w:sz="0" w:space="0" w:color="auto"/>
            <w:right w:val="none" w:sz="0" w:space="0" w:color="auto"/>
          </w:divBdr>
        </w:div>
        <w:div w:id="1860924463">
          <w:marLeft w:val="720"/>
          <w:marRight w:val="0"/>
          <w:marTop w:val="0"/>
          <w:marBottom w:val="0"/>
          <w:divBdr>
            <w:top w:val="none" w:sz="0" w:space="0" w:color="auto"/>
            <w:left w:val="none" w:sz="0" w:space="0" w:color="auto"/>
            <w:bottom w:val="none" w:sz="0" w:space="0" w:color="auto"/>
            <w:right w:val="none" w:sz="0" w:space="0" w:color="auto"/>
          </w:divBdr>
        </w:div>
        <w:div w:id="1790661211">
          <w:marLeft w:val="720"/>
          <w:marRight w:val="0"/>
          <w:marTop w:val="0"/>
          <w:marBottom w:val="0"/>
          <w:divBdr>
            <w:top w:val="none" w:sz="0" w:space="0" w:color="auto"/>
            <w:left w:val="none" w:sz="0" w:space="0" w:color="auto"/>
            <w:bottom w:val="none" w:sz="0" w:space="0" w:color="auto"/>
            <w:right w:val="none" w:sz="0" w:space="0" w:color="auto"/>
          </w:divBdr>
        </w:div>
        <w:div w:id="1112944135">
          <w:marLeft w:val="720"/>
          <w:marRight w:val="0"/>
          <w:marTop w:val="0"/>
          <w:marBottom w:val="0"/>
          <w:divBdr>
            <w:top w:val="none" w:sz="0" w:space="0" w:color="auto"/>
            <w:left w:val="none" w:sz="0" w:space="0" w:color="auto"/>
            <w:bottom w:val="none" w:sz="0" w:space="0" w:color="auto"/>
            <w:right w:val="none" w:sz="0" w:space="0" w:color="auto"/>
          </w:divBdr>
        </w:div>
        <w:div w:id="1532112967">
          <w:marLeft w:val="1440"/>
          <w:marRight w:val="0"/>
          <w:marTop w:val="0"/>
          <w:marBottom w:val="0"/>
          <w:divBdr>
            <w:top w:val="none" w:sz="0" w:space="0" w:color="auto"/>
            <w:left w:val="none" w:sz="0" w:space="0" w:color="auto"/>
            <w:bottom w:val="none" w:sz="0" w:space="0" w:color="auto"/>
            <w:right w:val="none" w:sz="0" w:space="0" w:color="auto"/>
          </w:divBdr>
        </w:div>
        <w:div w:id="481628246">
          <w:marLeft w:val="2160"/>
          <w:marRight w:val="0"/>
          <w:marTop w:val="0"/>
          <w:marBottom w:val="0"/>
          <w:divBdr>
            <w:top w:val="none" w:sz="0" w:space="0" w:color="auto"/>
            <w:left w:val="none" w:sz="0" w:space="0" w:color="auto"/>
            <w:bottom w:val="none" w:sz="0" w:space="0" w:color="auto"/>
            <w:right w:val="none" w:sz="0" w:space="0" w:color="auto"/>
          </w:divBdr>
        </w:div>
        <w:div w:id="656154976">
          <w:marLeft w:val="2160"/>
          <w:marRight w:val="0"/>
          <w:marTop w:val="0"/>
          <w:marBottom w:val="0"/>
          <w:divBdr>
            <w:top w:val="none" w:sz="0" w:space="0" w:color="auto"/>
            <w:left w:val="none" w:sz="0" w:space="0" w:color="auto"/>
            <w:bottom w:val="none" w:sz="0" w:space="0" w:color="auto"/>
            <w:right w:val="none" w:sz="0" w:space="0" w:color="auto"/>
          </w:divBdr>
        </w:div>
        <w:div w:id="1925217921">
          <w:marLeft w:val="1440"/>
          <w:marRight w:val="0"/>
          <w:marTop w:val="0"/>
          <w:marBottom w:val="0"/>
          <w:divBdr>
            <w:top w:val="none" w:sz="0" w:space="0" w:color="auto"/>
            <w:left w:val="none" w:sz="0" w:space="0" w:color="auto"/>
            <w:bottom w:val="none" w:sz="0" w:space="0" w:color="auto"/>
            <w:right w:val="none" w:sz="0" w:space="0" w:color="auto"/>
          </w:divBdr>
        </w:div>
        <w:div w:id="622543866">
          <w:marLeft w:val="2160"/>
          <w:marRight w:val="0"/>
          <w:marTop w:val="0"/>
          <w:marBottom w:val="0"/>
          <w:divBdr>
            <w:top w:val="none" w:sz="0" w:space="0" w:color="auto"/>
            <w:left w:val="none" w:sz="0" w:space="0" w:color="auto"/>
            <w:bottom w:val="none" w:sz="0" w:space="0" w:color="auto"/>
            <w:right w:val="none" w:sz="0" w:space="0" w:color="auto"/>
          </w:divBdr>
        </w:div>
        <w:div w:id="1634754095">
          <w:marLeft w:val="2160"/>
          <w:marRight w:val="0"/>
          <w:marTop w:val="0"/>
          <w:marBottom w:val="0"/>
          <w:divBdr>
            <w:top w:val="none" w:sz="0" w:space="0" w:color="auto"/>
            <w:left w:val="none" w:sz="0" w:space="0" w:color="auto"/>
            <w:bottom w:val="none" w:sz="0" w:space="0" w:color="auto"/>
            <w:right w:val="none" w:sz="0" w:space="0" w:color="auto"/>
          </w:divBdr>
        </w:div>
        <w:div w:id="229969689">
          <w:marLeft w:val="1440"/>
          <w:marRight w:val="0"/>
          <w:marTop w:val="0"/>
          <w:marBottom w:val="0"/>
          <w:divBdr>
            <w:top w:val="none" w:sz="0" w:space="0" w:color="auto"/>
            <w:left w:val="none" w:sz="0" w:space="0" w:color="auto"/>
            <w:bottom w:val="none" w:sz="0" w:space="0" w:color="auto"/>
            <w:right w:val="none" w:sz="0" w:space="0" w:color="auto"/>
          </w:divBdr>
        </w:div>
        <w:div w:id="827943796">
          <w:marLeft w:val="2160"/>
          <w:marRight w:val="0"/>
          <w:marTop w:val="0"/>
          <w:marBottom w:val="0"/>
          <w:divBdr>
            <w:top w:val="none" w:sz="0" w:space="0" w:color="auto"/>
            <w:left w:val="none" w:sz="0" w:space="0" w:color="auto"/>
            <w:bottom w:val="none" w:sz="0" w:space="0" w:color="auto"/>
            <w:right w:val="none" w:sz="0" w:space="0" w:color="auto"/>
          </w:divBdr>
        </w:div>
        <w:div w:id="1979452513">
          <w:marLeft w:val="2160"/>
          <w:marRight w:val="0"/>
          <w:marTop w:val="0"/>
          <w:marBottom w:val="0"/>
          <w:divBdr>
            <w:top w:val="none" w:sz="0" w:space="0" w:color="auto"/>
            <w:left w:val="none" w:sz="0" w:space="0" w:color="auto"/>
            <w:bottom w:val="none" w:sz="0" w:space="0" w:color="auto"/>
            <w:right w:val="none" w:sz="0" w:space="0" w:color="auto"/>
          </w:divBdr>
        </w:div>
      </w:divsChild>
    </w:div>
    <w:div w:id="1874342839">
      <w:bodyDiv w:val="1"/>
      <w:marLeft w:val="0"/>
      <w:marRight w:val="0"/>
      <w:marTop w:val="0"/>
      <w:marBottom w:val="0"/>
      <w:divBdr>
        <w:top w:val="none" w:sz="0" w:space="0" w:color="auto"/>
        <w:left w:val="none" w:sz="0" w:space="0" w:color="auto"/>
        <w:bottom w:val="none" w:sz="0" w:space="0" w:color="auto"/>
        <w:right w:val="none" w:sz="0" w:space="0" w:color="auto"/>
      </w:divBdr>
    </w:div>
    <w:div w:id="1999727697">
      <w:bodyDiv w:val="1"/>
      <w:marLeft w:val="0"/>
      <w:marRight w:val="0"/>
      <w:marTop w:val="0"/>
      <w:marBottom w:val="0"/>
      <w:divBdr>
        <w:top w:val="none" w:sz="0" w:space="0" w:color="auto"/>
        <w:left w:val="none" w:sz="0" w:space="0" w:color="auto"/>
        <w:bottom w:val="none" w:sz="0" w:space="0" w:color="auto"/>
        <w:right w:val="none" w:sz="0" w:space="0" w:color="auto"/>
      </w:divBdr>
      <w:divsChild>
        <w:div w:id="649867397">
          <w:marLeft w:val="274"/>
          <w:marRight w:val="0"/>
          <w:marTop w:val="0"/>
          <w:marBottom w:val="0"/>
          <w:divBdr>
            <w:top w:val="none" w:sz="0" w:space="0" w:color="auto"/>
            <w:left w:val="none" w:sz="0" w:space="0" w:color="auto"/>
            <w:bottom w:val="none" w:sz="0" w:space="0" w:color="auto"/>
            <w:right w:val="none" w:sz="0" w:space="0" w:color="auto"/>
          </w:divBdr>
        </w:div>
        <w:div w:id="208031883">
          <w:marLeft w:val="274"/>
          <w:marRight w:val="0"/>
          <w:marTop w:val="0"/>
          <w:marBottom w:val="0"/>
          <w:divBdr>
            <w:top w:val="none" w:sz="0" w:space="0" w:color="auto"/>
            <w:left w:val="none" w:sz="0" w:space="0" w:color="auto"/>
            <w:bottom w:val="none" w:sz="0" w:space="0" w:color="auto"/>
            <w:right w:val="none" w:sz="0" w:space="0" w:color="auto"/>
          </w:divBdr>
        </w:div>
        <w:div w:id="295527129">
          <w:marLeft w:val="274"/>
          <w:marRight w:val="0"/>
          <w:marTop w:val="0"/>
          <w:marBottom w:val="0"/>
          <w:divBdr>
            <w:top w:val="none" w:sz="0" w:space="0" w:color="auto"/>
            <w:left w:val="none" w:sz="0" w:space="0" w:color="auto"/>
            <w:bottom w:val="none" w:sz="0" w:space="0" w:color="auto"/>
            <w:right w:val="none" w:sz="0" w:space="0" w:color="auto"/>
          </w:divBdr>
        </w:div>
        <w:div w:id="1489394090">
          <w:marLeft w:val="274"/>
          <w:marRight w:val="0"/>
          <w:marTop w:val="0"/>
          <w:marBottom w:val="0"/>
          <w:divBdr>
            <w:top w:val="none" w:sz="0" w:space="0" w:color="auto"/>
            <w:left w:val="none" w:sz="0" w:space="0" w:color="auto"/>
            <w:bottom w:val="none" w:sz="0" w:space="0" w:color="auto"/>
            <w:right w:val="none" w:sz="0" w:space="0" w:color="auto"/>
          </w:divBdr>
        </w:div>
        <w:div w:id="1450855124">
          <w:marLeft w:val="274"/>
          <w:marRight w:val="0"/>
          <w:marTop w:val="0"/>
          <w:marBottom w:val="0"/>
          <w:divBdr>
            <w:top w:val="none" w:sz="0" w:space="0" w:color="auto"/>
            <w:left w:val="none" w:sz="0" w:space="0" w:color="auto"/>
            <w:bottom w:val="none" w:sz="0" w:space="0" w:color="auto"/>
            <w:right w:val="none" w:sz="0" w:space="0" w:color="auto"/>
          </w:divBdr>
        </w:div>
        <w:div w:id="210846287">
          <w:marLeft w:val="274"/>
          <w:marRight w:val="0"/>
          <w:marTop w:val="0"/>
          <w:marBottom w:val="0"/>
          <w:divBdr>
            <w:top w:val="none" w:sz="0" w:space="0" w:color="auto"/>
            <w:left w:val="none" w:sz="0" w:space="0" w:color="auto"/>
            <w:bottom w:val="none" w:sz="0" w:space="0" w:color="auto"/>
            <w:right w:val="none" w:sz="0" w:space="0" w:color="auto"/>
          </w:divBdr>
        </w:div>
        <w:div w:id="654263043">
          <w:marLeft w:val="274"/>
          <w:marRight w:val="0"/>
          <w:marTop w:val="0"/>
          <w:marBottom w:val="0"/>
          <w:divBdr>
            <w:top w:val="none" w:sz="0" w:space="0" w:color="auto"/>
            <w:left w:val="none" w:sz="0" w:space="0" w:color="auto"/>
            <w:bottom w:val="none" w:sz="0" w:space="0" w:color="auto"/>
            <w:right w:val="none" w:sz="0" w:space="0" w:color="auto"/>
          </w:divBdr>
        </w:div>
        <w:div w:id="187959583">
          <w:marLeft w:val="274"/>
          <w:marRight w:val="0"/>
          <w:marTop w:val="0"/>
          <w:marBottom w:val="0"/>
          <w:divBdr>
            <w:top w:val="none" w:sz="0" w:space="0" w:color="auto"/>
            <w:left w:val="none" w:sz="0" w:space="0" w:color="auto"/>
            <w:bottom w:val="none" w:sz="0" w:space="0" w:color="auto"/>
            <w:right w:val="none" w:sz="0" w:space="0" w:color="auto"/>
          </w:divBdr>
        </w:div>
        <w:div w:id="1573470612">
          <w:marLeft w:val="274"/>
          <w:marRight w:val="0"/>
          <w:marTop w:val="0"/>
          <w:marBottom w:val="0"/>
          <w:divBdr>
            <w:top w:val="none" w:sz="0" w:space="0" w:color="auto"/>
            <w:left w:val="none" w:sz="0" w:space="0" w:color="auto"/>
            <w:bottom w:val="none" w:sz="0" w:space="0" w:color="auto"/>
            <w:right w:val="none" w:sz="0" w:space="0" w:color="auto"/>
          </w:divBdr>
        </w:div>
        <w:div w:id="1455904446">
          <w:marLeft w:val="274"/>
          <w:marRight w:val="0"/>
          <w:marTop w:val="0"/>
          <w:marBottom w:val="0"/>
          <w:divBdr>
            <w:top w:val="none" w:sz="0" w:space="0" w:color="auto"/>
            <w:left w:val="none" w:sz="0" w:space="0" w:color="auto"/>
            <w:bottom w:val="none" w:sz="0" w:space="0" w:color="auto"/>
            <w:right w:val="none" w:sz="0" w:space="0" w:color="auto"/>
          </w:divBdr>
        </w:div>
        <w:div w:id="890775456">
          <w:marLeft w:val="274"/>
          <w:marRight w:val="0"/>
          <w:marTop w:val="0"/>
          <w:marBottom w:val="0"/>
          <w:divBdr>
            <w:top w:val="none" w:sz="0" w:space="0" w:color="auto"/>
            <w:left w:val="none" w:sz="0" w:space="0" w:color="auto"/>
            <w:bottom w:val="none" w:sz="0" w:space="0" w:color="auto"/>
            <w:right w:val="none" w:sz="0" w:space="0" w:color="auto"/>
          </w:divBdr>
        </w:div>
        <w:div w:id="933902568">
          <w:marLeft w:val="274"/>
          <w:marRight w:val="0"/>
          <w:marTop w:val="0"/>
          <w:marBottom w:val="0"/>
          <w:divBdr>
            <w:top w:val="none" w:sz="0" w:space="0" w:color="auto"/>
            <w:left w:val="none" w:sz="0" w:space="0" w:color="auto"/>
            <w:bottom w:val="none" w:sz="0" w:space="0" w:color="auto"/>
            <w:right w:val="none" w:sz="0" w:space="0" w:color="auto"/>
          </w:divBdr>
        </w:div>
        <w:div w:id="322005051">
          <w:marLeft w:val="274"/>
          <w:marRight w:val="0"/>
          <w:marTop w:val="0"/>
          <w:marBottom w:val="0"/>
          <w:divBdr>
            <w:top w:val="none" w:sz="0" w:space="0" w:color="auto"/>
            <w:left w:val="none" w:sz="0" w:space="0" w:color="auto"/>
            <w:bottom w:val="none" w:sz="0" w:space="0" w:color="auto"/>
            <w:right w:val="none" w:sz="0" w:space="0" w:color="auto"/>
          </w:divBdr>
        </w:div>
        <w:div w:id="373510055">
          <w:marLeft w:val="274"/>
          <w:marRight w:val="0"/>
          <w:marTop w:val="0"/>
          <w:marBottom w:val="0"/>
          <w:divBdr>
            <w:top w:val="none" w:sz="0" w:space="0" w:color="auto"/>
            <w:left w:val="none" w:sz="0" w:space="0" w:color="auto"/>
            <w:bottom w:val="none" w:sz="0" w:space="0" w:color="auto"/>
            <w:right w:val="none" w:sz="0" w:space="0" w:color="auto"/>
          </w:divBdr>
        </w:div>
        <w:div w:id="1214731830">
          <w:marLeft w:val="274"/>
          <w:marRight w:val="0"/>
          <w:marTop w:val="0"/>
          <w:marBottom w:val="0"/>
          <w:divBdr>
            <w:top w:val="none" w:sz="0" w:space="0" w:color="auto"/>
            <w:left w:val="none" w:sz="0" w:space="0" w:color="auto"/>
            <w:bottom w:val="none" w:sz="0" w:space="0" w:color="auto"/>
            <w:right w:val="none" w:sz="0" w:space="0" w:color="auto"/>
          </w:divBdr>
        </w:div>
        <w:div w:id="1170027035">
          <w:marLeft w:val="274"/>
          <w:marRight w:val="0"/>
          <w:marTop w:val="0"/>
          <w:marBottom w:val="0"/>
          <w:divBdr>
            <w:top w:val="none" w:sz="0" w:space="0" w:color="auto"/>
            <w:left w:val="none" w:sz="0" w:space="0" w:color="auto"/>
            <w:bottom w:val="none" w:sz="0" w:space="0" w:color="auto"/>
            <w:right w:val="none" w:sz="0" w:space="0" w:color="auto"/>
          </w:divBdr>
        </w:div>
        <w:div w:id="1886063817">
          <w:marLeft w:val="274"/>
          <w:marRight w:val="0"/>
          <w:marTop w:val="0"/>
          <w:marBottom w:val="0"/>
          <w:divBdr>
            <w:top w:val="none" w:sz="0" w:space="0" w:color="auto"/>
            <w:left w:val="none" w:sz="0" w:space="0" w:color="auto"/>
            <w:bottom w:val="none" w:sz="0" w:space="0" w:color="auto"/>
            <w:right w:val="none" w:sz="0" w:space="0" w:color="auto"/>
          </w:divBdr>
        </w:div>
        <w:div w:id="1940016455">
          <w:marLeft w:val="274"/>
          <w:marRight w:val="0"/>
          <w:marTop w:val="0"/>
          <w:marBottom w:val="0"/>
          <w:divBdr>
            <w:top w:val="none" w:sz="0" w:space="0" w:color="auto"/>
            <w:left w:val="none" w:sz="0" w:space="0" w:color="auto"/>
            <w:bottom w:val="none" w:sz="0" w:space="0" w:color="auto"/>
            <w:right w:val="none" w:sz="0" w:space="0" w:color="auto"/>
          </w:divBdr>
        </w:div>
        <w:div w:id="874924247">
          <w:marLeft w:val="274"/>
          <w:marRight w:val="0"/>
          <w:marTop w:val="0"/>
          <w:marBottom w:val="0"/>
          <w:divBdr>
            <w:top w:val="none" w:sz="0" w:space="0" w:color="auto"/>
            <w:left w:val="none" w:sz="0" w:space="0" w:color="auto"/>
            <w:bottom w:val="none" w:sz="0" w:space="0" w:color="auto"/>
            <w:right w:val="none" w:sz="0" w:space="0" w:color="auto"/>
          </w:divBdr>
        </w:div>
        <w:div w:id="1812405583">
          <w:marLeft w:val="274"/>
          <w:marRight w:val="0"/>
          <w:marTop w:val="0"/>
          <w:marBottom w:val="0"/>
          <w:divBdr>
            <w:top w:val="none" w:sz="0" w:space="0" w:color="auto"/>
            <w:left w:val="none" w:sz="0" w:space="0" w:color="auto"/>
            <w:bottom w:val="none" w:sz="0" w:space="0" w:color="auto"/>
            <w:right w:val="none" w:sz="0" w:space="0" w:color="auto"/>
          </w:divBdr>
        </w:div>
        <w:div w:id="122575984">
          <w:marLeft w:val="274"/>
          <w:marRight w:val="0"/>
          <w:marTop w:val="0"/>
          <w:marBottom w:val="0"/>
          <w:divBdr>
            <w:top w:val="none" w:sz="0" w:space="0" w:color="auto"/>
            <w:left w:val="none" w:sz="0" w:space="0" w:color="auto"/>
            <w:bottom w:val="none" w:sz="0" w:space="0" w:color="auto"/>
            <w:right w:val="none" w:sz="0" w:space="0" w:color="auto"/>
          </w:divBdr>
        </w:div>
        <w:div w:id="1818181994">
          <w:marLeft w:val="274"/>
          <w:marRight w:val="0"/>
          <w:marTop w:val="0"/>
          <w:marBottom w:val="0"/>
          <w:divBdr>
            <w:top w:val="none" w:sz="0" w:space="0" w:color="auto"/>
            <w:left w:val="none" w:sz="0" w:space="0" w:color="auto"/>
            <w:bottom w:val="none" w:sz="0" w:space="0" w:color="auto"/>
            <w:right w:val="none" w:sz="0" w:space="0" w:color="auto"/>
          </w:divBdr>
        </w:div>
        <w:div w:id="225533833">
          <w:marLeft w:val="274"/>
          <w:marRight w:val="0"/>
          <w:marTop w:val="0"/>
          <w:marBottom w:val="0"/>
          <w:divBdr>
            <w:top w:val="none" w:sz="0" w:space="0" w:color="auto"/>
            <w:left w:val="none" w:sz="0" w:space="0" w:color="auto"/>
            <w:bottom w:val="none" w:sz="0" w:space="0" w:color="auto"/>
            <w:right w:val="none" w:sz="0" w:space="0" w:color="auto"/>
          </w:divBdr>
        </w:div>
        <w:div w:id="954948998">
          <w:marLeft w:val="274"/>
          <w:marRight w:val="0"/>
          <w:marTop w:val="0"/>
          <w:marBottom w:val="0"/>
          <w:divBdr>
            <w:top w:val="none" w:sz="0" w:space="0" w:color="auto"/>
            <w:left w:val="none" w:sz="0" w:space="0" w:color="auto"/>
            <w:bottom w:val="none" w:sz="0" w:space="0" w:color="auto"/>
            <w:right w:val="none" w:sz="0" w:space="0" w:color="auto"/>
          </w:divBdr>
        </w:div>
        <w:div w:id="1772823379">
          <w:marLeft w:val="274"/>
          <w:marRight w:val="0"/>
          <w:marTop w:val="0"/>
          <w:marBottom w:val="0"/>
          <w:divBdr>
            <w:top w:val="none" w:sz="0" w:space="0" w:color="auto"/>
            <w:left w:val="none" w:sz="0" w:space="0" w:color="auto"/>
            <w:bottom w:val="none" w:sz="0" w:space="0" w:color="auto"/>
            <w:right w:val="none" w:sz="0" w:space="0" w:color="auto"/>
          </w:divBdr>
        </w:div>
        <w:div w:id="1094284993">
          <w:marLeft w:val="274"/>
          <w:marRight w:val="0"/>
          <w:marTop w:val="0"/>
          <w:marBottom w:val="0"/>
          <w:divBdr>
            <w:top w:val="none" w:sz="0" w:space="0" w:color="auto"/>
            <w:left w:val="none" w:sz="0" w:space="0" w:color="auto"/>
            <w:bottom w:val="none" w:sz="0" w:space="0" w:color="auto"/>
            <w:right w:val="none" w:sz="0" w:space="0" w:color="auto"/>
          </w:divBdr>
        </w:div>
        <w:div w:id="161169683">
          <w:marLeft w:val="274"/>
          <w:marRight w:val="0"/>
          <w:marTop w:val="0"/>
          <w:marBottom w:val="0"/>
          <w:divBdr>
            <w:top w:val="none" w:sz="0" w:space="0" w:color="auto"/>
            <w:left w:val="none" w:sz="0" w:space="0" w:color="auto"/>
            <w:bottom w:val="none" w:sz="0" w:space="0" w:color="auto"/>
            <w:right w:val="none" w:sz="0" w:space="0" w:color="auto"/>
          </w:divBdr>
        </w:div>
        <w:div w:id="498086375">
          <w:marLeft w:val="274"/>
          <w:marRight w:val="0"/>
          <w:marTop w:val="0"/>
          <w:marBottom w:val="0"/>
          <w:divBdr>
            <w:top w:val="none" w:sz="0" w:space="0" w:color="auto"/>
            <w:left w:val="none" w:sz="0" w:space="0" w:color="auto"/>
            <w:bottom w:val="none" w:sz="0" w:space="0" w:color="auto"/>
            <w:right w:val="none" w:sz="0" w:space="0" w:color="auto"/>
          </w:divBdr>
        </w:div>
        <w:div w:id="1332487938">
          <w:marLeft w:val="274"/>
          <w:marRight w:val="0"/>
          <w:marTop w:val="0"/>
          <w:marBottom w:val="0"/>
          <w:divBdr>
            <w:top w:val="none" w:sz="0" w:space="0" w:color="auto"/>
            <w:left w:val="none" w:sz="0" w:space="0" w:color="auto"/>
            <w:bottom w:val="none" w:sz="0" w:space="0" w:color="auto"/>
            <w:right w:val="none" w:sz="0" w:space="0" w:color="auto"/>
          </w:divBdr>
        </w:div>
        <w:div w:id="1987659221">
          <w:marLeft w:val="274"/>
          <w:marRight w:val="0"/>
          <w:marTop w:val="0"/>
          <w:marBottom w:val="0"/>
          <w:divBdr>
            <w:top w:val="none" w:sz="0" w:space="0" w:color="auto"/>
            <w:left w:val="none" w:sz="0" w:space="0" w:color="auto"/>
            <w:bottom w:val="none" w:sz="0" w:space="0" w:color="auto"/>
            <w:right w:val="none" w:sz="0" w:space="0" w:color="auto"/>
          </w:divBdr>
        </w:div>
        <w:div w:id="576138036">
          <w:marLeft w:val="274"/>
          <w:marRight w:val="0"/>
          <w:marTop w:val="0"/>
          <w:marBottom w:val="0"/>
          <w:divBdr>
            <w:top w:val="none" w:sz="0" w:space="0" w:color="auto"/>
            <w:left w:val="none" w:sz="0" w:space="0" w:color="auto"/>
            <w:bottom w:val="none" w:sz="0" w:space="0" w:color="auto"/>
            <w:right w:val="none" w:sz="0" w:space="0" w:color="auto"/>
          </w:divBdr>
        </w:div>
        <w:div w:id="2056156403">
          <w:marLeft w:val="274"/>
          <w:marRight w:val="0"/>
          <w:marTop w:val="0"/>
          <w:marBottom w:val="0"/>
          <w:divBdr>
            <w:top w:val="none" w:sz="0" w:space="0" w:color="auto"/>
            <w:left w:val="none" w:sz="0" w:space="0" w:color="auto"/>
            <w:bottom w:val="none" w:sz="0" w:space="0" w:color="auto"/>
            <w:right w:val="none" w:sz="0" w:space="0" w:color="auto"/>
          </w:divBdr>
        </w:div>
        <w:div w:id="1012299341">
          <w:marLeft w:val="274"/>
          <w:marRight w:val="0"/>
          <w:marTop w:val="0"/>
          <w:marBottom w:val="0"/>
          <w:divBdr>
            <w:top w:val="none" w:sz="0" w:space="0" w:color="auto"/>
            <w:left w:val="none" w:sz="0" w:space="0" w:color="auto"/>
            <w:bottom w:val="none" w:sz="0" w:space="0" w:color="auto"/>
            <w:right w:val="none" w:sz="0" w:space="0" w:color="auto"/>
          </w:divBdr>
        </w:div>
        <w:div w:id="431390702">
          <w:marLeft w:val="274"/>
          <w:marRight w:val="0"/>
          <w:marTop w:val="0"/>
          <w:marBottom w:val="0"/>
          <w:divBdr>
            <w:top w:val="none" w:sz="0" w:space="0" w:color="auto"/>
            <w:left w:val="none" w:sz="0" w:space="0" w:color="auto"/>
            <w:bottom w:val="none" w:sz="0" w:space="0" w:color="auto"/>
            <w:right w:val="none" w:sz="0" w:space="0" w:color="auto"/>
          </w:divBdr>
        </w:div>
        <w:div w:id="1322005356">
          <w:marLeft w:val="274"/>
          <w:marRight w:val="0"/>
          <w:marTop w:val="0"/>
          <w:marBottom w:val="0"/>
          <w:divBdr>
            <w:top w:val="none" w:sz="0" w:space="0" w:color="auto"/>
            <w:left w:val="none" w:sz="0" w:space="0" w:color="auto"/>
            <w:bottom w:val="none" w:sz="0" w:space="0" w:color="auto"/>
            <w:right w:val="none" w:sz="0" w:space="0" w:color="auto"/>
          </w:divBdr>
        </w:div>
        <w:div w:id="455294871">
          <w:marLeft w:val="274"/>
          <w:marRight w:val="0"/>
          <w:marTop w:val="0"/>
          <w:marBottom w:val="0"/>
          <w:divBdr>
            <w:top w:val="none" w:sz="0" w:space="0" w:color="auto"/>
            <w:left w:val="none" w:sz="0" w:space="0" w:color="auto"/>
            <w:bottom w:val="none" w:sz="0" w:space="0" w:color="auto"/>
            <w:right w:val="none" w:sz="0" w:space="0" w:color="auto"/>
          </w:divBdr>
        </w:div>
        <w:div w:id="18239875">
          <w:marLeft w:val="274"/>
          <w:marRight w:val="0"/>
          <w:marTop w:val="0"/>
          <w:marBottom w:val="0"/>
          <w:divBdr>
            <w:top w:val="none" w:sz="0" w:space="0" w:color="auto"/>
            <w:left w:val="none" w:sz="0" w:space="0" w:color="auto"/>
            <w:bottom w:val="none" w:sz="0" w:space="0" w:color="auto"/>
            <w:right w:val="none" w:sz="0" w:space="0" w:color="auto"/>
          </w:divBdr>
        </w:div>
        <w:div w:id="853690771">
          <w:marLeft w:val="274"/>
          <w:marRight w:val="0"/>
          <w:marTop w:val="0"/>
          <w:marBottom w:val="0"/>
          <w:divBdr>
            <w:top w:val="none" w:sz="0" w:space="0" w:color="auto"/>
            <w:left w:val="none" w:sz="0" w:space="0" w:color="auto"/>
            <w:bottom w:val="none" w:sz="0" w:space="0" w:color="auto"/>
            <w:right w:val="none" w:sz="0" w:space="0" w:color="auto"/>
          </w:divBdr>
        </w:div>
        <w:div w:id="1486824385">
          <w:marLeft w:val="274"/>
          <w:marRight w:val="0"/>
          <w:marTop w:val="0"/>
          <w:marBottom w:val="0"/>
          <w:divBdr>
            <w:top w:val="none" w:sz="0" w:space="0" w:color="auto"/>
            <w:left w:val="none" w:sz="0" w:space="0" w:color="auto"/>
            <w:bottom w:val="none" w:sz="0" w:space="0" w:color="auto"/>
            <w:right w:val="none" w:sz="0" w:space="0" w:color="auto"/>
          </w:divBdr>
        </w:div>
        <w:div w:id="1676496494">
          <w:marLeft w:val="274"/>
          <w:marRight w:val="0"/>
          <w:marTop w:val="0"/>
          <w:marBottom w:val="0"/>
          <w:divBdr>
            <w:top w:val="none" w:sz="0" w:space="0" w:color="auto"/>
            <w:left w:val="none" w:sz="0" w:space="0" w:color="auto"/>
            <w:bottom w:val="none" w:sz="0" w:space="0" w:color="auto"/>
            <w:right w:val="none" w:sz="0" w:space="0" w:color="auto"/>
          </w:divBdr>
        </w:div>
        <w:div w:id="462122067">
          <w:marLeft w:val="274"/>
          <w:marRight w:val="0"/>
          <w:marTop w:val="0"/>
          <w:marBottom w:val="0"/>
          <w:divBdr>
            <w:top w:val="none" w:sz="0" w:space="0" w:color="auto"/>
            <w:left w:val="none" w:sz="0" w:space="0" w:color="auto"/>
            <w:bottom w:val="none" w:sz="0" w:space="0" w:color="auto"/>
            <w:right w:val="none" w:sz="0" w:space="0" w:color="auto"/>
          </w:divBdr>
        </w:div>
        <w:div w:id="940995015">
          <w:marLeft w:val="274"/>
          <w:marRight w:val="0"/>
          <w:marTop w:val="0"/>
          <w:marBottom w:val="0"/>
          <w:divBdr>
            <w:top w:val="none" w:sz="0" w:space="0" w:color="auto"/>
            <w:left w:val="none" w:sz="0" w:space="0" w:color="auto"/>
            <w:bottom w:val="none" w:sz="0" w:space="0" w:color="auto"/>
            <w:right w:val="none" w:sz="0" w:space="0" w:color="auto"/>
          </w:divBdr>
        </w:div>
        <w:div w:id="1186021925">
          <w:marLeft w:val="274"/>
          <w:marRight w:val="0"/>
          <w:marTop w:val="0"/>
          <w:marBottom w:val="0"/>
          <w:divBdr>
            <w:top w:val="none" w:sz="0" w:space="0" w:color="auto"/>
            <w:left w:val="none" w:sz="0" w:space="0" w:color="auto"/>
            <w:bottom w:val="none" w:sz="0" w:space="0" w:color="auto"/>
            <w:right w:val="none" w:sz="0" w:space="0" w:color="auto"/>
          </w:divBdr>
        </w:div>
        <w:div w:id="613438741">
          <w:marLeft w:val="274"/>
          <w:marRight w:val="0"/>
          <w:marTop w:val="0"/>
          <w:marBottom w:val="0"/>
          <w:divBdr>
            <w:top w:val="none" w:sz="0" w:space="0" w:color="auto"/>
            <w:left w:val="none" w:sz="0" w:space="0" w:color="auto"/>
            <w:bottom w:val="none" w:sz="0" w:space="0" w:color="auto"/>
            <w:right w:val="none" w:sz="0" w:space="0" w:color="auto"/>
          </w:divBdr>
        </w:div>
        <w:div w:id="1250459114">
          <w:marLeft w:val="274"/>
          <w:marRight w:val="0"/>
          <w:marTop w:val="0"/>
          <w:marBottom w:val="0"/>
          <w:divBdr>
            <w:top w:val="none" w:sz="0" w:space="0" w:color="auto"/>
            <w:left w:val="none" w:sz="0" w:space="0" w:color="auto"/>
            <w:bottom w:val="none" w:sz="0" w:space="0" w:color="auto"/>
            <w:right w:val="none" w:sz="0" w:space="0" w:color="auto"/>
          </w:divBdr>
        </w:div>
        <w:div w:id="1817140646">
          <w:marLeft w:val="274"/>
          <w:marRight w:val="0"/>
          <w:marTop w:val="0"/>
          <w:marBottom w:val="0"/>
          <w:divBdr>
            <w:top w:val="none" w:sz="0" w:space="0" w:color="auto"/>
            <w:left w:val="none" w:sz="0" w:space="0" w:color="auto"/>
            <w:bottom w:val="none" w:sz="0" w:space="0" w:color="auto"/>
            <w:right w:val="none" w:sz="0" w:space="0" w:color="auto"/>
          </w:divBdr>
        </w:div>
        <w:div w:id="248730771">
          <w:marLeft w:val="274"/>
          <w:marRight w:val="0"/>
          <w:marTop w:val="0"/>
          <w:marBottom w:val="0"/>
          <w:divBdr>
            <w:top w:val="none" w:sz="0" w:space="0" w:color="auto"/>
            <w:left w:val="none" w:sz="0" w:space="0" w:color="auto"/>
            <w:bottom w:val="none" w:sz="0" w:space="0" w:color="auto"/>
            <w:right w:val="none" w:sz="0" w:space="0" w:color="auto"/>
          </w:divBdr>
        </w:div>
        <w:div w:id="54086239">
          <w:marLeft w:val="274"/>
          <w:marRight w:val="0"/>
          <w:marTop w:val="0"/>
          <w:marBottom w:val="0"/>
          <w:divBdr>
            <w:top w:val="none" w:sz="0" w:space="0" w:color="auto"/>
            <w:left w:val="none" w:sz="0" w:space="0" w:color="auto"/>
            <w:bottom w:val="none" w:sz="0" w:space="0" w:color="auto"/>
            <w:right w:val="none" w:sz="0" w:space="0" w:color="auto"/>
          </w:divBdr>
        </w:div>
        <w:div w:id="1739742459">
          <w:marLeft w:val="274"/>
          <w:marRight w:val="0"/>
          <w:marTop w:val="0"/>
          <w:marBottom w:val="0"/>
          <w:divBdr>
            <w:top w:val="none" w:sz="0" w:space="0" w:color="auto"/>
            <w:left w:val="none" w:sz="0" w:space="0" w:color="auto"/>
            <w:bottom w:val="none" w:sz="0" w:space="0" w:color="auto"/>
            <w:right w:val="none" w:sz="0" w:space="0" w:color="auto"/>
          </w:divBdr>
        </w:div>
        <w:div w:id="739981368">
          <w:marLeft w:val="274"/>
          <w:marRight w:val="0"/>
          <w:marTop w:val="0"/>
          <w:marBottom w:val="0"/>
          <w:divBdr>
            <w:top w:val="none" w:sz="0" w:space="0" w:color="auto"/>
            <w:left w:val="none" w:sz="0" w:space="0" w:color="auto"/>
            <w:bottom w:val="none" w:sz="0" w:space="0" w:color="auto"/>
            <w:right w:val="none" w:sz="0" w:space="0" w:color="auto"/>
          </w:divBdr>
        </w:div>
        <w:div w:id="1991472501">
          <w:marLeft w:val="274"/>
          <w:marRight w:val="0"/>
          <w:marTop w:val="0"/>
          <w:marBottom w:val="0"/>
          <w:divBdr>
            <w:top w:val="none" w:sz="0" w:space="0" w:color="auto"/>
            <w:left w:val="none" w:sz="0" w:space="0" w:color="auto"/>
            <w:bottom w:val="none" w:sz="0" w:space="0" w:color="auto"/>
            <w:right w:val="none" w:sz="0" w:space="0" w:color="auto"/>
          </w:divBdr>
        </w:div>
        <w:div w:id="309678705">
          <w:marLeft w:val="274"/>
          <w:marRight w:val="0"/>
          <w:marTop w:val="0"/>
          <w:marBottom w:val="0"/>
          <w:divBdr>
            <w:top w:val="none" w:sz="0" w:space="0" w:color="auto"/>
            <w:left w:val="none" w:sz="0" w:space="0" w:color="auto"/>
            <w:bottom w:val="none" w:sz="0" w:space="0" w:color="auto"/>
            <w:right w:val="none" w:sz="0" w:space="0" w:color="auto"/>
          </w:divBdr>
        </w:div>
        <w:div w:id="1222062533">
          <w:marLeft w:val="274"/>
          <w:marRight w:val="0"/>
          <w:marTop w:val="0"/>
          <w:marBottom w:val="0"/>
          <w:divBdr>
            <w:top w:val="none" w:sz="0" w:space="0" w:color="auto"/>
            <w:left w:val="none" w:sz="0" w:space="0" w:color="auto"/>
            <w:bottom w:val="none" w:sz="0" w:space="0" w:color="auto"/>
            <w:right w:val="none" w:sz="0" w:space="0" w:color="auto"/>
          </w:divBdr>
        </w:div>
        <w:div w:id="649134148">
          <w:marLeft w:val="274"/>
          <w:marRight w:val="0"/>
          <w:marTop w:val="0"/>
          <w:marBottom w:val="0"/>
          <w:divBdr>
            <w:top w:val="none" w:sz="0" w:space="0" w:color="auto"/>
            <w:left w:val="none" w:sz="0" w:space="0" w:color="auto"/>
            <w:bottom w:val="none" w:sz="0" w:space="0" w:color="auto"/>
            <w:right w:val="none" w:sz="0" w:space="0" w:color="auto"/>
          </w:divBdr>
        </w:div>
        <w:div w:id="167642867">
          <w:marLeft w:val="274"/>
          <w:marRight w:val="0"/>
          <w:marTop w:val="0"/>
          <w:marBottom w:val="0"/>
          <w:divBdr>
            <w:top w:val="none" w:sz="0" w:space="0" w:color="auto"/>
            <w:left w:val="none" w:sz="0" w:space="0" w:color="auto"/>
            <w:bottom w:val="none" w:sz="0" w:space="0" w:color="auto"/>
            <w:right w:val="none" w:sz="0" w:space="0" w:color="auto"/>
          </w:divBdr>
        </w:div>
        <w:div w:id="1668051070">
          <w:marLeft w:val="274"/>
          <w:marRight w:val="0"/>
          <w:marTop w:val="0"/>
          <w:marBottom w:val="0"/>
          <w:divBdr>
            <w:top w:val="none" w:sz="0" w:space="0" w:color="auto"/>
            <w:left w:val="none" w:sz="0" w:space="0" w:color="auto"/>
            <w:bottom w:val="none" w:sz="0" w:space="0" w:color="auto"/>
            <w:right w:val="none" w:sz="0" w:space="0" w:color="auto"/>
          </w:divBdr>
        </w:div>
        <w:div w:id="420680835">
          <w:marLeft w:val="274"/>
          <w:marRight w:val="0"/>
          <w:marTop w:val="0"/>
          <w:marBottom w:val="0"/>
          <w:divBdr>
            <w:top w:val="none" w:sz="0" w:space="0" w:color="auto"/>
            <w:left w:val="none" w:sz="0" w:space="0" w:color="auto"/>
            <w:bottom w:val="none" w:sz="0" w:space="0" w:color="auto"/>
            <w:right w:val="none" w:sz="0" w:space="0" w:color="auto"/>
          </w:divBdr>
        </w:div>
        <w:div w:id="692657610">
          <w:marLeft w:val="274"/>
          <w:marRight w:val="0"/>
          <w:marTop w:val="0"/>
          <w:marBottom w:val="0"/>
          <w:divBdr>
            <w:top w:val="none" w:sz="0" w:space="0" w:color="auto"/>
            <w:left w:val="none" w:sz="0" w:space="0" w:color="auto"/>
            <w:bottom w:val="none" w:sz="0" w:space="0" w:color="auto"/>
            <w:right w:val="none" w:sz="0" w:space="0" w:color="auto"/>
          </w:divBdr>
        </w:div>
        <w:div w:id="1096436928">
          <w:marLeft w:val="274"/>
          <w:marRight w:val="0"/>
          <w:marTop w:val="0"/>
          <w:marBottom w:val="0"/>
          <w:divBdr>
            <w:top w:val="none" w:sz="0" w:space="0" w:color="auto"/>
            <w:left w:val="none" w:sz="0" w:space="0" w:color="auto"/>
            <w:bottom w:val="none" w:sz="0" w:space="0" w:color="auto"/>
            <w:right w:val="none" w:sz="0" w:space="0" w:color="auto"/>
          </w:divBdr>
        </w:div>
        <w:div w:id="1647779567">
          <w:marLeft w:val="274"/>
          <w:marRight w:val="0"/>
          <w:marTop w:val="0"/>
          <w:marBottom w:val="0"/>
          <w:divBdr>
            <w:top w:val="none" w:sz="0" w:space="0" w:color="auto"/>
            <w:left w:val="none" w:sz="0" w:space="0" w:color="auto"/>
            <w:bottom w:val="none" w:sz="0" w:space="0" w:color="auto"/>
            <w:right w:val="none" w:sz="0" w:space="0" w:color="auto"/>
          </w:divBdr>
        </w:div>
        <w:div w:id="511726048">
          <w:marLeft w:val="274"/>
          <w:marRight w:val="0"/>
          <w:marTop w:val="0"/>
          <w:marBottom w:val="0"/>
          <w:divBdr>
            <w:top w:val="none" w:sz="0" w:space="0" w:color="auto"/>
            <w:left w:val="none" w:sz="0" w:space="0" w:color="auto"/>
            <w:bottom w:val="none" w:sz="0" w:space="0" w:color="auto"/>
            <w:right w:val="none" w:sz="0" w:space="0" w:color="auto"/>
          </w:divBdr>
        </w:div>
        <w:div w:id="2040351645">
          <w:marLeft w:val="274"/>
          <w:marRight w:val="0"/>
          <w:marTop w:val="0"/>
          <w:marBottom w:val="0"/>
          <w:divBdr>
            <w:top w:val="none" w:sz="0" w:space="0" w:color="auto"/>
            <w:left w:val="none" w:sz="0" w:space="0" w:color="auto"/>
            <w:bottom w:val="none" w:sz="0" w:space="0" w:color="auto"/>
            <w:right w:val="none" w:sz="0" w:space="0" w:color="auto"/>
          </w:divBdr>
        </w:div>
        <w:div w:id="330179428">
          <w:marLeft w:val="274"/>
          <w:marRight w:val="0"/>
          <w:marTop w:val="0"/>
          <w:marBottom w:val="0"/>
          <w:divBdr>
            <w:top w:val="none" w:sz="0" w:space="0" w:color="auto"/>
            <w:left w:val="none" w:sz="0" w:space="0" w:color="auto"/>
            <w:bottom w:val="none" w:sz="0" w:space="0" w:color="auto"/>
            <w:right w:val="none" w:sz="0" w:space="0" w:color="auto"/>
          </w:divBdr>
        </w:div>
        <w:div w:id="713892598">
          <w:marLeft w:val="274"/>
          <w:marRight w:val="0"/>
          <w:marTop w:val="0"/>
          <w:marBottom w:val="0"/>
          <w:divBdr>
            <w:top w:val="none" w:sz="0" w:space="0" w:color="auto"/>
            <w:left w:val="none" w:sz="0" w:space="0" w:color="auto"/>
            <w:bottom w:val="none" w:sz="0" w:space="0" w:color="auto"/>
            <w:right w:val="none" w:sz="0" w:space="0" w:color="auto"/>
          </w:divBdr>
        </w:div>
        <w:div w:id="1170293087">
          <w:marLeft w:val="274"/>
          <w:marRight w:val="0"/>
          <w:marTop w:val="0"/>
          <w:marBottom w:val="0"/>
          <w:divBdr>
            <w:top w:val="none" w:sz="0" w:space="0" w:color="auto"/>
            <w:left w:val="none" w:sz="0" w:space="0" w:color="auto"/>
            <w:bottom w:val="none" w:sz="0" w:space="0" w:color="auto"/>
            <w:right w:val="none" w:sz="0" w:space="0" w:color="auto"/>
          </w:divBdr>
        </w:div>
        <w:div w:id="1777675072">
          <w:marLeft w:val="274"/>
          <w:marRight w:val="0"/>
          <w:marTop w:val="0"/>
          <w:marBottom w:val="0"/>
          <w:divBdr>
            <w:top w:val="none" w:sz="0" w:space="0" w:color="auto"/>
            <w:left w:val="none" w:sz="0" w:space="0" w:color="auto"/>
            <w:bottom w:val="none" w:sz="0" w:space="0" w:color="auto"/>
            <w:right w:val="none" w:sz="0" w:space="0" w:color="auto"/>
          </w:divBdr>
        </w:div>
        <w:div w:id="371812009">
          <w:marLeft w:val="274"/>
          <w:marRight w:val="0"/>
          <w:marTop w:val="0"/>
          <w:marBottom w:val="0"/>
          <w:divBdr>
            <w:top w:val="none" w:sz="0" w:space="0" w:color="auto"/>
            <w:left w:val="none" w:sz="0" w:space="0" w:color="auto"/>
            <w:bottom w:val="none" w:sz="0" w:space="0" w:color="auto"/>
            <w:right w:val="none" w:sz="0" w:space="0" w:color="auto"/>
          </w:divBdr>
        </w:div>
        <w:div w:id="1008748469">
          <w:marLeft w:val="274"/>
          <w:marRight w:val="0"/>
          <w:marTop w:val="0"/>
          <w:marBottom w:val="0"/>
          <w:divBdr>
            <w:top w:val="none" w:sz="0" w:space="0" w:color="auto"/>
            <w:left w:val="none" w:sz="0" w:space="0" w:color="auto"/>
            <w:bottom w:val="none" w:sz="0" w:space="0" w:color="auto"/>
            <w:right w:val="none" w:sz="0" w:space="0" w:color="auto"/>
          </w:divBdr>
        </w:div>
        <w:div w:id="860052173">
          <w:marLeft w:val="274"/>
          <w:marRight w:val="0"/>
          <w:marTop w:val="0"/>
          <w:marBottom w:val="0"/>
          <w:divBdr>
            <w:top w:val="none" w:sz="0" w:space="0" w:color="auto"/>
            <w:left w:val="none" w:sz="0" w:space="0" w:color="auto"/>
            <w:bottom w:val="none" w:sz="0" w:space="0" w:color="auto"/>
            <w:right w:val="none" w:sz="0" w:space="0" w:color="auto"/>
          </w:divBdr>
        </w:div>
        <w:div w:id="539362428">
          <w:marLeft w:val="274"/>
          <w:marRight w:val="0"/>
          <w:marTop w:val="0"/>
          <w:marBottom w:val="0"/>
          <w:divBdr>
            <w:top w:val="none" w:sz="0" w:space="0" w:color="auto"/>
            <w:left w:val="none" w:sz="0" w:space="0" w:color="auto"/>
            <w:bottom w:val="none" w:sz="0" w:space="0" w:color="auto"/>
            <w:right w:val="none" w:sz="0" w:space="0" w:color="auto"/>
          </w:divBdr>
        </w:div>
        <w:div w:id="415052505">
          <w:marLeft w:val="274"/>
          <w:marRight w:val="0"/>
          <w:marTop w:val="0"/>
          <w:marBottom w:val="0"/>
          <w:divBdr>
            <w:top w:val="none" w:sz="0" w:space="0" w:color="auto"/>
            <w:left w:val="none" w:sz="0" w:space="0" w:color="auto"/>
            <w:bottom w:val="none" w:sz="0" w:space="0" w:color="auto"/>
            <w:right w:val="none" w:sz="0" w:space="0" w:color="auto"/>
          </w:divBdr>
        </w:div>
        <w:div w:id="1244798701">
          <w:marLeft w:val="274"/>
          <w:marRight w:val="0"/>
          <w:marTop w:val="0"/>
          <w:marBottom w:val="0"/>
          <w:divBdr>
            <w:top w:val="none" w:sz="0" w:space="0" w:color="auto"/>
            <w:left w:val="none" w:sz="0" w:space="0" w:color="auto"/>
            <w:bottom w:val="none" w:sz="0" w:space="0" w:color="auto"/>
            <w:right w:val="none" w:sz="0" w:space="0" w:color="auto"/>
          </w:divBdr>
        </w:div>
        <w:div w:id="1530219653">
          <w:marLeft w:val="274"/>
          <w:marRight w:val="0"/>
          <w:marTop w:val="0"/>
          <w:marBottom w:val="0"/>
          <w:divBdr>
            <w:top w:val="none" w:sz="0" w:space="0" w:color="auto"/>
            <w:left w:val="none" w:sz="0" w:space="0" w:color="auto"/>
            <w:bottom w:val="none" w:sz="0" w:space="0" w:color="auto"/>
            <w:right w:val="none" w:sz="0" w:space="0" w:color="auto"/>
          </w:divBdr>
        </w:div>
        <w:div w:id="1641419068">
          <w:marLeft w:val="274"/>
          <w:marRight w:val="0"/>
          <w:marTop w:val="0"/>
          <w:marBottom w:val="0"/>
          <w:divBdr>
            <w:top w:val="none" w:sz="0" w:space="0" w:color="auto"/>
            <w:left w:val="none" w:sz="0" w:space="0" w:color="auto"/>
            <w:bottom w:val="none" w:sz="0" w:space="0" w:color="auto"/>
            <w:right w:val="none" w:sz="0" w:space="0" w:color="auto"/>
          </w:divBdr>
        </w:div>
        <w:div w:id="164714390">
          <w:marLeft w:val="274"/>
          <w:marRight w:val="0"/>
          <w:marTop w:val="0"/>
          <w:marBottom w:val="0"/>
          <w:divBdr>
            <w:top w:val="none" w:sz="0" w:space="0" w:color="auto"/>
            <w:left w:val="none" w:sz="0" w:space="0" w:color="auto"/>
            <w:bottom w:val="none" w:sz="0" w:space="0" w:color="auto"/>
            <w:right w:val="none" w:sz="0" w:space="0" w:color="auto"/>
          </w:divBdr>
        </w:div>
        <w:div w:id="1504079308">
          <w:marLeft w:val="274"/>
          <w:marRight w:val="0"/>
          <w:marTop w:val="0"/>
          <w:marBottom w:val="0"/>
          <w:divBdr>
            <w:top w:val="none" w:sz="0" w:space="0" w:color="auto"/>
            <w:left w:val="none" w:sz="0" w:space="0" w:color="auto"/>
            <w:bottom w:val="none" w:sz="0" w:space="0" w:color="auto"/>
            <w:right w:val="none" w:sz="0" w:space="0" w:color="auto"/>
          </w:divBdr>
        </w:div>
      </w:divsChild>
    </w:div>
    <w:div w:id="202231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image" Target="media/image5.png"/><Relationship Id="rId39" Type="http://schemas.openxmlformats.org/officeDocument/2006/relationships/image" Target="media/image7.png"/><Relationship Id="rId21" Type="http://schemas.openxmlformats.org/officeDocument/2006/relationships/image" Target="media/image3.png"/><Relationship Id="rId34" Type="http://schemas.openxmlformats.org/officeDocument/2006/relationships/hyperlink" Target="https://www.ncbi.nlm.nih.gov/books/NBK557798/" TargetMode="External"/><Relationship Id="rId42" Type="http://schemas.openxmlformats.org/officeDocument/2006/relationships/image" Target="media/image1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8.xml"/><Relationship Id="rId32" Type="http://schemas.openxmlformats.org/officeDocument/2006/relationships/hyperlink" Target="https://www.mass.gov/patient-care-assessment-program" TargetMode="External"/><Relationship Id="rId37" Type="http://schemas.openxmlformats.org/officeDocument/2006/relationships/hyperlink" Target="https://www.ncbi.nlm.nih.gov/books/NBK557798/" TargetMode="External"/><Relationship Id="rId40" Type="http://schemas.openxmlformats.org/officeDocument/2006/relationships/image" Target="media/image8.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7.xml"/><Relationship Id="rId28" Type="http://schemas.openxmlformats.org/officeDocument/2006/relationships/hyperlink" Target="mailto:trinh.ly-lucas@mass.gov" TargetMode="External"/><Relationship Id="rId36" Type="http://schemas.openxmlformats.org/officeDocument/2006/relationships/hyperlink" Target="https://www.ahrq.gov/hai/patient-safety-resources/cli-checklist/index.html" TargetMode="External"/><Relationship Id="rId10" Type="http://schemas.openxmlformats.org/officeDocument/2006/relationships/hyperlink" Target="mailto:Trinh.ly-lucas@mass.gov" TargetMode="External"/><Relationship Id="rId19" Type="http://schemas.openxmlformats.org/officeDocument/2006/relationships/image" Target="media/image2.png"/><Relationship Id="rId31" Type="http://schemas.openxmlformats.org/officeDocument/2006/relationships/hyperlink" Target="https://www.mass.gov/patient-care-assessment-program" TargetMode="External"/><Relationship Id="rId44"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mailto:Trinh.ly-lucas@mass.gov" TargetMode="External"/><Relationship Id="rId14" Type="http://schemas.openxmlformats.org/officeDocument/2006/relationships/chart" Target="charts/chart3.xml"/><Relationship Id="rId22" Type="http://schemas.openxmlformats.org/officeDocument/2006/relationships/chart" Target="charts/chart6.xml"/><Relationship Id="rId27" Type="http://schemas.openxmlformats.org/officeDocument/2006/relationships/image" Target="media/image6.png"/><Relationship Id="rId30" Type="http://schemas.openxmlformats.org/officeDocument/2006/relationships/hyperlink" Target="mailto:trinh.ly-lucas@mass.gov" TargetMode="External"/><Relationship Id="rId35" Type="http://schemas.openxmlformats.org/officeDocument/2006/relationships/hyperlink" Target="https://doi.org/10.1097/ALN.0000000000002864" TargetMode="External"/><Relationship Id="rId43" Type="http://schemas.openxmlformats.org/officeDocument/2006/relationships/image" Target="media/image11.png"/><Relationship Id="rId8" Type="http://schemas.openxmlformats.org/officeDocument/2006/relationships/hyperlink" Target="mailto:Trinh.ly-lucas@mass.gov"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chart" Target="charts/chart9.xml"/><Relationship Id="rId33" Type="http://schemas.openxmlformats.org/officeDocument/2006/relationships/hyperlink" Target="https://www.ahrq.gov/hai/patient-safety-resources/cli-checklist/index.html" TargetMode="External"/><Relationship Id="rId38" Type="http://schemas.openxmlformats.org/officeDocument/2006/relationships/hyperlink" Target="https://doi.org/10.1097/ALN.0000000000002864" TargetMode="External"/><Relationship Id="rId46" Type="http://schemas.openxmlformats.org/officeDocument/2006/relationships/theme" Target="theme/theme1.xml"/><Relationship Id="rId20" Type="http://schemas.openxmlformats.org/officeDocument/2006/relationships/chart" Target="charts/chart5.xml"/><Relationship Id="rId4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SQR Report Submissions By Event Type</a:t>
            </a:r>
          </a:p>
          <a:p>
            <a:pPr>
              <a:defRPr/>
            </a:pPr>
            <a:endParaRPr lang="en-US"/>
          </a:p>
        </c:rich>
      </c:tx>
      <c:layout>
        <c:manualLayout>
          <c:xMode val="edge"/>
          <c:yMode val="edge"/>
          <c:x val="0.24162818630722008"/>
          <c:y val="3.0711479392444573E-2"/>
        </c:manualLayout>
      </c:layout>
      <c:overlay val="1"/>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2.3848197711803742E-2"/>
          <c:y val="0.15939742793028627"/>
          <c:w val="0.95230352303523036"/>
          <c:h val="0.6742589837788453"/>
        </c:manualLayout>
      </c:layout>
      <c:barChart>
        <c:barDir val="col"/>
        <c:grouping val="clustered"/>
        <c:varyColors val="0"/>
        <c:ser>
          <c:idx val="0"/>
          <c:order val="0"/>
          <c:tx>
            <c:strRef>
              <c:f>'Type and Volume'!$I$14</c:f>
              <c:strCache>
                <c:ptCount val="1"/>
                <c:pt idx="0">
                  <c:v>2020</c:v>
                </c:pt>
              </c:strCache>
            </c:strRef>
          </c:tx>
          <c:spPr>
            <a:solidFill>
              <a:srgbClr val="14558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'Type and Volume'!$J$13:$N$13</c:f>
              <c:strCache>
                <c:ptCount val="5"/>
                <c:pt idx="0">
                  <c:v>I-Maternal Deaths</c:v>
                </c:pt>
                <c:pt idx="1">
                  <c:v>II-Ambulatory Deaths</c:v>
                </c:pt>
                <c:pt idx="2">
                  <c:v>III-Wrong Site</c:v>
                </c:pt>
                <c:pt idx="3">
                  <c:v>IV-All Other Harm</c:v>
                </c:pt>
                <c:pt idx="4">
                  <c:v>Near Miss</c:v>
                </c:pt>
              </c:strCache>
              <c:extLst/>
            </c:strRef>
          </c:cat>
          <c:val>
            <c:numRef>
              <c:f>'Type and Volume'!$J$14:$N$14</c:f>
              <c:numCache>
                <c:formatCode>General</c:formatCode>
                <c:ptCount val="5"/>
                <c:pt idx="0">
                  <c:v>2</c:v>
                </c:pt>
                <c:pt idx="1">
                  <c:v>17</c:v>
                </c:pt>
                <c:pt idx="2">
                  <c:v>38</c:v>
                </c:pt>
                <c:pt idx="3">
                  <c:v>441</c:v>
                </c:pt>
                <c:pt idx="4">
                  <c:v>8</c:v>
                </c:pt>
              </c:numCache>
              <c:extLst/>
            </c:numRef>
          </c:val>
          <c:extLst>
            <c:ext xmlns:c16="http://schemas.microsoft.com/office/drawing/2014/chart" uri="{C3380CC4-5D6E-409C-BE32-E72D297353CC}">
              <c16:uniqueId val="{00000000-834B-4F2D-BC87-6EE660E2BF68}"/>
            </c:ext>
          </c:extLst>
        </c:ser>
        <c:ser>
          <c:idx val="1"/>
          <c:order val="1"/>
          <c:tx>
            <c:strRef>
              <c:f>'Type and Volume'!$I$15</c:f>
              <c:strCache>
                <c:ptCount val="1"/>
                <c:pt idx="0">
                  <c:v>2021</c:v>
                </c:pt>
              </c:strCache>
            </c:strRef>
          </c:tx>
          <c:spPr>
            <a:solidFill>
              <a:srgbClr val="38855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'Type and Volume'!$J$13:$N$13</c:f>
              <c:strCache>
                <c:ptCount val="5"/>
                <c:pt idx="0">
                  <c:v>I-Maternal Deaths</c:v>
                </c:pt>
                <c:pt idx="1">
                  <c:v>II-Ambulatory Deaths</c:v>
                </c:pt>
                <c:pt idx="2">
                  <c:v>III-Wrong Site</c:v>
                </c:pt>
                <c:pt idx="3">
                  <c:v>IV-All Other Harm</c:v>
                </c:pt>
                <c:pt idx="4">
                  <c:v>Near Miss</c:v>
                </c:pt>
              </c:strCache>
              <c:extLst/>
            </c:strRef>
          </c:cat>
          <c:val>
            <c:numRef>
              <c:f>'Type and Volume'!$J$15:$N$15</c:f>
              <c:numCache>
                <c:formatCode>General</c:formatCode>
                <c:ptCount val="5"/>
                <c:pt idx="0">
                  <c:v>3</c:v>
                </c:pt>
                <c:pt idx="1">
                  <c:v>8</c:v>
                </c:pt>
                <c:pt idx="2">
                  <c:v>29</c:v>
                </c:pt>
                <c:pt idx="3">
                  <c:v>498</c:v>
                </c:pt>
                <c:pt idx="4">
                  <c:v>9</c:v>
                </c:pt>
              </c:numCache>
              <c:extLst/>
            </c:numRef>
          </c:val>
          <c:extLst>
            <c:ext xmlns:c16="http://schemas.microsoft.com/office/drawing/2014/chart" uri="{C3380CC4-5D6E-409C-BE32-E72D297353CC}">
              <c16:uniqueId val="{00000001-834B-4F2D-BC87-6EE660E2BF68}"/>
            </c:ext>
          </c:extLst>
        </c:ser>
        <c:ser>
          <c:idx val="2"/>
          <c:order val="2"/>
          <c:tx>
            <c:strRef>
              <c:f>'Type and Volume'!$I$16</c:f>
              <c:strCache>
                <c:ptCount val="1"/>
                <c:pt idx="0">
                  <c:v>2022</c:v>
                </c:pt>
              </c:strCache>
            </c:strRef>
          </c:tx>
          <c:spPr>
            <a:solidFill>
              <a:srgbClr val="F6C51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'Type and Volume'!$J$13:$N$13</c:f>
              <c:strCache>
                <c:ptCount val="5"/>
                <c:pt idx="0">
                  <c:v>I-Maternal Deaths</c:v>
                </c:pt>
                <c:pt idx="1">
                  <c:v>II-Ambulatory Deaths</c:v>
                </c:pt>
                <c:pt idx="2">
                  <c:v>III-Wrong Site</c:v>
                </c:pt>
                <c:pt idx="3">
                  <c:v>IV-All Other Harm</c:v>
                </c:pt>
                <c:pt idx="4">
                  <c:v>Near Miss</c:v>
                </c:pt>
              </c:strCache>
              <c:extLst/>
            </c:strRef>
          </c:cat>
          <c:val>
            <c:numRef>
              <c:f>'Type and Volume'!$J$16:$N$16</c:f>
              <c:numCache>
                <c:formatCode>General</c:formatCode>
                <c:ptCount val="5"/>
                <c:pt idx="0">
                  <c:v>4</c:v>
                </c:pt>
                <c:pt idx="1">
                  <c:v>2</c:v>
                </c:pt>
                <c:pt idx="2">
                  <c:v>37</c:v>
                </c:pt>
                <c:pt idx="3">
                  <c:v>469</c:v>
                </c:pt>
                <c:pt idx="4">
                  <c:v>34</c:v>
                </c:pt>
              </c:numCache>
              <c:extLst/>
            </c:numRef>
          </c:val>
          <c:extLst>
            <c:ext xmlns:c16="http://schemas.microsoft.com/office/drawing/2014/chart" uri="{C3380CC4-5D6E-409C-BE32-E72D297353CC}">
              <c16:uniqueId val="{00000002-834B-4F2D-BC87-6EE660E2BF68}"/>
            </c:ext>
          </c:extLst>
        </c:ser>
        <c:ser>
          <c:idx val="3"/>
          <c:order val="3"/>
          <c:tx>
            <c:strRef>
              <c:f>'Type and Volume'!$I$17</c:f>
              <c:strCache>
                <c:ptCount val="1"/>
                <c:pt idx="0">
                  <c:v>2023</c:v>
                </c:pt>
              </c:strCache>
            </c:strRef>
          </c:tx>
          <c:spPr>
            <a:solidFill>
              <a:srgbClr val="5353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'Type and Volume'!$J$13:$N$13</c:f>
              <c:strCache>
                <c:ptCount val="5"/>
                <c:pt idx="0">
                  <c:v>I-Maternal Deaths</c:v>
                </c:pt>
                <c:pt idx="1">
                  <c:v>II-Ambulatory Deaths</c:v>
                </c:pt>
                <c:pt idx="2">
                  <c:v>III-Wrong Site</c:v>
                </c:pt>
                <c:pt idx="3">
                  <c:v>IV-All Other Harm</c:v>
                </c:pt>
                <c:pt idx="4">
                  <c:v>Near Miss</c:v>
                </c:pt>
              </c:strCache>
              <c:extLst/>
            </c:strRef>
          </c:cat>
          <c:val>
            <c:numRef>
              <c:f>'Type and Volume'!$J$17:$N$17</c:f>
              <c:numCache>
                <c:formatCode>General</c:formatCode>
                <c:ptCount val="5"/>
                <c:pt idx="0">
                  <c:v>2</c:v>
                </c:pt>
                <c:pt idx="1">
                  <c:v>1</c:v>
                </c:pt>
                <c:pt idx="2">
                  <c:v>38</c:v>
                </c:pt>
                <c:pt idx="3">
                  <c:v>521</c:v>
                </c:pt>
                <c:pt idx="4">
                  <c:v>18</c:v>
                </c:pt>
              </c:numCache>
              <c:extLst/>
            </c:numRef>
          </c:val>
          <c:extLst>
            <c:ext xmlns:c16="http://schemas.microsoft.com/office/drawing/2014/chart" uri="{C3380CC4-5D6E-409C-BE32-E72D297353CC}">
              <c16:uniqueId val="{00000003-834B-4F2D-BC87-6EE660E2BF68}"/>
            </c:ext>
          </c:extLst>
        </c:ser>
        <c:ser>
          <c:idx val="4"/>
          <c:order val="4"/>
          <c:tx>
            <c:strRef>
              <c:f>'Type and Volume'!$I$18</c:f>
              <c:strCache>
                <c:ptCount val="1"/>
                <c:pt idx="0">
                  <c:v>2024</c:v>
                </c:pt>
              </c:strCache>
            </c:strRef>
          </c:tx>
          <c:spPr>
            <a:solidFill>
              <a:srgbClr val="680A1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'Type and Volume'!$J$13:$N$13</c:f>
              <c:strCache>
                <c:ptCount val="5"/>
                <c:pt idx="0">
                  <c:v>I-Maternal Deaths</c:v>
                </c:pt>
                <c:pt idx="1">
                  <c:v>II-Ambulatory Deaths</c:v>
                </c:pt>
                <c:pt idx="2">
                  <c:v>III-Wrong Site</c:v>
                </c:pt>
                <c:pt idx="3">
                  <c:v>IV-All Other Harm</c:v>
                </c:pt>
                <c:pt idx="4">
                  <c:v>Near Miss</c:v>
                </c:pt>
              </c:strCache>
              <c:extLst/>
            </c:strRef>
          </c:cat>
          <c:val>
            <c:numRef>
              <c:f>'Type and Volume'!$J$18:$N$18</c:f>
              <c:numCache>
                <c:formatCode>General</c:formatCode>
                <c:ptCount val="5"/>
                <c:pt idx="0">
                  <c:v>4</c:v>
                </c:pt>
                <c:pt idx="1">
                  <c:v>3</c:v>
                </c:pt>
                <c:pt idx="2">
                  <c:v>37</c:v>
                </c:pt>
                <c:pt idx="3">
                  <c:v>506</c:v>
                </c:pt>
                <c:pt idx="4">
                  <c:v>24</c:v>
                </c:pt>
              </c:numCache>
              <c:extLst/>
            </c:numRef>
          </c:val>
          <c:extLst>
            <c:ext xmlns:c16="http://schemas.microsoft.com/office/drawing/2014/chart" uri="{C3380CC4-5D6E-409C-BE32-E72D297353CC}">
              <c16:uniqueId val="{00000004-834B-4F2D-BC87-6EE660E2BF68}"/>
            </c:ext>
          </c:extLst>
        </c:ser>
        <c:dLbls>
          <c:dLblPos val="outEnd"/>
          <c:showLegendKey val="0"/>
          <c:showVal val="1"/>
          <c:showCatName val="0"/>
          <c:showSerName val="0"/>
          <c:showPercent val="0"/>
          <c:showBubbleSize val="0"/>
        </c:dLbls>
        <c:gapWidth val="267"/>
        <c:overlap val="-43"/>
        <c:axId val="1608188464"/>
        <c:axId val="612587216"/>
      </c:barChart>
      <c:catAx>
        <c:axId val="160818846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dk1">
                    <a:lumMod val="65000"/>
                    <a:lumOff val="35000"/>
                  </a:schemeClr>
                </a:solidFill>
                <a:latin typeface="+mn-lt"/>
                <a:ea typeface="+mn-ea"/>
                <a:cs typeface="+mn-cs"/>
              </a:defRPr>
            </a:pPr>
            <a:endParaRPr lang="en-US"/>
          </a:p>
        </c:txPr>
        <c:crossAx val="612587216"/>
        <c:crosses val="autoZero"/>
        <c:auto val="1"/>
        <c:lblAlgn val="ctr"/>
        <c:lblOffset val="100"/>
        <c:noMultiLvlLbl val="0"/>
      </c:catAx>
      <c:valAx>
        <c:axId val="612587216"/>
        <c:scaling>
          <c:orientation val="minMax"/>
        </c:scaling>
        <c:delete val="1"/>
        <c:axPos val="l"/>
        <c:numFmt formatCode="General" sourceLinked="1"/>
        <c:majorTickMark val="none"/>
        <c:minorTickMark val="none"/>
        <c:tickLblPos val="nextTo"/>
        <c:crossAx val="1608188464"/>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29773210552070828"/>
          <c:y val="0.92958473428719324"/>
          <c:w val="0.40453562719143926"/>
          <c:h val="7.0415265712806818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Events Reported via SQR Submissions By </a:t>
            </a:r>
          </a:p>
          <a:p>
            <a:pPr>
              <a:defRPr/>
            </a:pPr>
            <a:r>
              <a:rPr lang="en-US"/>
              <a:t>Major Category </a:t>
            </a:r>
          </a:p>
          <a:p>
            <a:pPr>
              <a:defRPr/>
            </a:pPr>
            <a:r>
              <a:rPr lang="en-US"/>
              <a:t>CY 2024 </a:t>
            </a:r>
          </a:p>
          <a:p>
            <a:pPr>
              <a:defRPr/>
            </a:pPr>
            <a:r>
              <a:rPr lang="en-US" sz="1000"/>
              <a:t>692 events submitted in 574 reports</a:t>
            </a:r>
          </a:p>
          <a:p>
            <a:pPr>
              <a:defRPr/>
            </a:pPr>
            <a:endParaRPr lang="en-US"/>
          </a:p>
        </c:rich>
      </c:tx>
      <c:layout>
        <c:manualLayout>
          <c:xMode val="edge"/>
          <c:yMode val="edge"/>
          <c:x val="0.26362928241007999"/>
          <c:y val="3.0018533397611021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3.7923815241569875E-2"/>
          <c:y val="0.22125748567143391"/>
          <c:w val="0.54386681136998638"/>
          <c:h val="0.75697380684557292"/>
        </c:manualLayout>
      </c:layout>
      <c:pieChart>
        <c:varyColors val="1"/>
        <c:ser>
          <c:idx val="0"/>
          <c:order val="0"/>
          <c:explosion val="1"/>
          <c:dPt>
            <c:idx val="0"/>
            <c:bubble3D val="0"/>
            <c:spPr>
              <a:solidFill>
                <a:srgbClr val="14558F"/>
              </a:solidFill>
              <a:ln w="19050">
                <a:solidFill>
                  <a:schemeClr val="lt1"/>
                </a:solidFill>
              </a:ln>
              <a:effectLst/>
            </c:spPr>
            <c:extLst>
              <c:ext xmlns:c16="http://schemas.microsoft.com/office/drawing/2014/chart" uri="{C3380CC4-5D6E-409C-BE32-E72D297353CC}">
                <c16:uniqueId val="{00000001-CD0A-45B9-B50D-520D63EBEAC0}"/>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CD0A-45B9-B50D-520D63EBEAC0}"/>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CD0A-45B9-B50D-520D63EBEAC0}"/>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CD0A-45B9-B50D-520D63EBEAC0}"/>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CD0A-45B9-B50D-520D63EBEAC0}"/>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CD0A-45B9-B50D-520D63EBEAC0}"/>
              </c:ext>
            </c:extLst>
          </c:dPt>
          <c:dPt>
            <c:idx val="6"/>
            <c:bubble3D val="0"/>
            <c:spPr>
              <a:solidFill>
                <a:srgbClr val="9CC2AB"/>
              </a:solidFill>
              <a:ln w="19050">
                <a:solidFill>
                  <a:schemeClr val="lt1"/>
                </a:solidFill>
              </a:ln>
              <a:effectLst/>
            </c:spPr>
            <c:extLst>
              <c:ext xmlns:c16="http://schemas.microsoft.com/office/drawing/2014/chart" uri="{C3380CC4-5D6E-409C-BE32-E72D297353CC}">
                <c16:uniqueId val="{0000000D-CD0A-45B9-B50D-520D63EBEAC0}"/>
              </c:ext>
            </c:extLst>
          </c:dPt>
          <c:dPt>
            <c:idx val="7"/>
            <c:bubble3D val="0"/>
            <c:spPr>
              <a:solidFill>
                <a:srgbClr val="FBE28D"/>
              </a:solidFill>
              <a:ln w="19050">
                <a:solidFill>
                  <a:schemeClr val="lt1"/>
                </a:solidFill>
              </a:ln>
              <a:effectLst/>
            </c:spPr>
            <c:extLst>
              <c:ext xmlns:c16="http://schemas.microsoft.com/office/drawing/2014/chart" uri="{C3380CC4-5D6E-409C-BE32-E72D297353CC}">
                <c16:uniqueId val="{0000000F-CD0A-45B9-B50D-520D63EBEAC0}"/>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CD0A-45B9-B50D-520D63EBEAC0}"/>
              </c:ext>
            </c:extLst>
          </c:dPt>
          <c:dPt>
            <c:idx val="9"/>
            <c:bubble3D val="0"/>
            <c:spPr>
              <a:solidFill>
                <a:srgbClr val="B4858E"/>
              </a:solidFill>
              <a:ln w="19050">
                <a:solidFill>
                  <a:schemeClr val="lt1"/>
                </a:solidFill>
              </a:ln>
              <a:effectLst/>
            </c:spPr>
            <c:extLst>
              <c:ext xmlns:c16="http://schemas.microsoft.com/office/drawing/2014/chart" uri="{C3380CC4-5D6E-409C-BE32-E72D297353CC}">
                <c16:uniqueId val="{00000013-CD0A-45B9-B50D-520D63EBEAC0}"/>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CD0A-45B9-B50D-520D63EBEAC0}"/>
              </c:ext>
            </c:extLst>
          </c:dPt>
          <c:dPt>
            <c:idx val="11"/>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17-CD0A-45B9-B50D-520D63EBEAC0}"/>
              </c:ext>
            </c:extLst>
          </c:dPt>
          <c:dPt>
            <c:idx val="12"/>
            <c:bubble3D val="0"/>
            <c:spPr>
              <a:gradFill>
                <a:gsLst>
                  <a:gs pos="100000">
                    <a:schemeClr val="accent1">
                      <a:lumMod val="80000"/>
                      <a:lumOff val="20000"/>
                      <a:lumMod val="60000"/>
                      <a:lumOff val="40000"/>
                    </a:schemeClr>
                  </a:gs>
                  <a:gs pos="0">
                    <a:schemeClr val="accent1">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9-CD0A-45B9-B50D-520D63EBEAC0}"/>
              </c:ext>
            </c:extLst>
          </c:dPt>
          <c:dPt>
            <c:idx val="13"/>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B-CD0A-45B9-B50D-520D63EBEAC0}"/>
              </c:ext>
            </c:extLst>
          </c:dPt>
          <c:dLbls>
            <c:dLbl>
              <c:idx val="6"/>
              <c:layout>
                <c:manualLayout>
                  <c:x val="4.8417268955750034E-2"/>
                  <c:y val="4.408977449247410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D0A-45B9-B50D-520D63EBEAC0}"/>
                </c:ext>
              </c:extLst>
            </c:dLbl>
            <c:dLbl>
              <c:idx val="7"/>
              <c:layout>
                <c:manualLayout>
                  <c:x val="4.8200521855589165E-2"/>
                  <c:y val="5.87626546681664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D0A-45B9-B50D-520D63EBEAC0}"/>
                </c:ext>
              </c:extLst>
            </c:dLbl>
            <c:dLbl>
              <c:idx val="8"/>
              <c:layout>
                <c:manualLayout>
                  <c:x val="3.7225308556670306E-2"/>
                  <c:y val="6.67362262606940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D0A-45B9-B50D-520D63EBEAC0}"/>
                </c:ext>
              </c:extLst>
            </c:dLbl>
            <c:dLbl>
              <c:idx val="9"/>
              <c:layout>
                <c:manualLayout>
                  <c:x val="3.6737555899354221E-2"/>
                  <c:y val="6.868241469816273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D0A-45B9-B50D-520D63EBEAC0}"/>
                </c:ext>
              </c:extLst>
            </c:dLbl>
            <c:dLbl>
              <c:idx val="10"/>
              <c:layout>
                <c:manualLayout>
                  <c:x val="3.5896429368616312E-2"/>
                  <c:y val="6.661095934436761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D0A-45B9-B50D-520D63EBEAC0}"/>
                </c:ext>
              </c:extLst>
            </c:dLbl>
            <c:dLbl>
              <c:idx val="11"/>
              <c:delete val="1"/>
              <c:extLst>
                <c:ext xmlns:c15="http://schemas.microsoft.com/office/drawing/2012/chart" uri="{CE6537A1-D6FC-4f65-9D91-7224C49458BB}"/>
                <c:ext xmlns:c16="http://schemas.microsoft.com/office/drawing/2014/chart" uri="{C3380CC4-5D6E-409C-BE32-E72D297353CC}">
                  <c16:uniqueId val="{00000017-CD0A-45B9-B50D-520D63EBEAC0}"/>
                </c:ext>
              </c:extLst>
            </c:dLbl>
            <c:dLbl>
              <c:idx val="12"/>
              <c:delete val="1"/>
              <c:extLst>
                <c:ext xmlns:c15="http://schemas.microsoft.com/office/drawing/2012/chart" uri="{CE6537A1-D6FC-4f65-9D91-7224C49458BB}"/>
                <c:ext xmlns:c16="http://schemas.microsoft.com/office/drawing/2014/chart" uri="{C3380CC4-5D6E-409C-BE32-E72D297353CC}">
                  <c16:uniqueId val="{00000019-CD0A-45B9-B50D-520D63EBEAC0}"/>
                </c:ext>
              </c:extLst>
            </c:dLbl>
            <c:dLbl>
              <c:idx val="13"/>
              <c:delete val="1"/>
              <c:extLst>
                <c:ext xmlns:c15="http://schemas.microsoft.com/office/drawing/2012/chart" uri="{CE6537A1-D6FC-4f65-9D91-7224C49458BB}"/>
                <c:ext xmlns:c16="http://schemas.microsoft.com/office/drawing/2014/chart" uri="{C3380CC4-5D6E-409C-BE32-E72D297353CC}">
                  <c16:uniqueId val="{0000001B-CD0A-45B9-B50D-520D63EBEAC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'Major category'!$A$2:$A$15</c:f>
              <c:strCache>
                <c:ptCount val="14"/>
                <c:pt idx="0">
                  <c:v>Surgery/Procedure</c:v>
                </c:pt>
                <c:pt idx="1">
                  <c:v>Diagnosis/Treatment</c:v>
                </c:pt>
                <c:pt idx="2">
                  <c:v>Maternal/Childbirth</c:v>
                </c:pt>
                <c:pt idx="3">
                  <c:v>Medication/Fluid</c:v>
                </c:pt>
                <c:pt idx="4">
                  <c:v>Patient Protection</c:v>
                </c:pt>
                <c:pt idx="5">
                  <c:v>Provision of Care</c:v>
                </c:pt>
                <c:pt idx="6">
                  <c:v>Airway Management</c:v>
                </c:pt>
                <c:pt idx="7">
                  <c:v>Radiology/Imaging</c:v>
                </c:pt>
                <c:pt idx="8">
                  <c:v>Lab/Specimen</c:v>
                </c:pt>
                <c:pt idx="9">
                  <c:v>Fall</c:v>
                </c:pt>
                <c:pt idx="10">
                  <c:v>Equipment/Device</c:v>
                </c:pt>
                <c:pt idx="11">
                  <c:v>Skin/Tissue</c:v>
                </c:pt>
                <c:pt idx="12">
                  <c:v>Infection</c:v>
                </c:pt>
                <c:pt idx="13">
                  <c:v>IV/Vascular Access</c:v>
                </c:pt>
              </c:strCache>
              <c:extLst/>
            </c:strRef>
          </c:cat>
          <c:val>
            <c:numRef>
              <c:f>'Major category'!$E$2:$E$15</c:f>
              <c:numCache>
                <c:formatCode>0%</c:formatCode>
                <c:ptCount val="14"/>
                <c:pt idx="0">
                  <c:v>0.2947976878612717</c:v>
                </c:pt>
                <c:pt idx="1">
                  <c:v>0.17341040462427745</c:v>
                </c:pt>
                <c:pt idx="2">
                  <c:v>0.1069364161849711</c:v>
                </c:pt>
                <c:pt idx="3">
                  <c:v>9.5375722543352595E-2</c:v>
                </c:pt>
                <c:pt idx="4">
                  <c:v>7.6589595375722547E-2</c:v>
                </c:pt>
                <c:pt idx="5">
                  <c:v>6.7919075144508664E-2</c:v>
                </c:pt>
                <c:pt idx="6">
                  <c:v>3.1791907514450865E-2</c:v>
                </c:pt>
                <c:pt idx="7">
                  <c:v>3.0346820809248554E-2</c:v>
                </c:pt>
                <c:pt idx="8">
                  <c:v>2.8901734104046242E-2</c:v>
                </c:pt>
                <c:pt idx="9">
                  <c:v>3.0346820809248554E-2</c:v>
                </c:pt>
                <c:pt idx="10">
                  <c:v>2.6011560693641619E-2</c:v>
                </c:pt>
                <c:pt idx="11">
                  <c:v>1.4450867052023121E-2</c:v>
                </c:pt>
                <c:pt idx="12">
                  <c:v>1.0115606936416185E-2</c:v>
                </c:pt>
                <c:pt idx="13">
                  <c:v>7.2254335260115606E-3</c:v>
                </c:pt>
              </c:numCache>
              <c:extLst/>
            </c:numRef>
          </c:val>
          <c:extLst>
            <c:ext xmlns:c16="http://schemas.microsoft.com/office/drawing/2014/chart" uri="{C3380CC4-5D6E-409C-BE32-E72D297353CC}">
              <c16:uniqueId val="{0000001C-CD0A-45B9-B50D-520D63EBEAC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4"/>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Entry>
      <c:legendEntry>
        <c:idx val="8"/>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Entry>
      <c:layout>
        <c:manualLayout>
          <c:xMode val="edge"/>
          <c:yMode val="edge"/>
          <c:x val="0.66797284503659915"/>
          <c:y val="0.27741260913814347"/>
          <c:w val="0.24405061537395797"/>
          <c:h val="0.67279361508382884"/>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400"/>
              <a:t>Surgery/Procedure Events CY 2024 </a:t>
            </a:r>
          </a:p>
          <a:p>
            <a:pPr>
              <a:defRPr/>
            </a:pPr>
            <a:r>
              <a:rPr lang="en-US" sz="1000"/>
              <a:t>n=204</a:t>
            </a:r>
          </a:p>
          <a:p>
            <a:pPr>
              <a:defRPr/>
            </a:pPr>
            <a:endParaRPr lang="en-US"/>
          </a:p>
        </c:rich>
      </c:tx>
      <c:layout>
        <c:manualLayout>
          <c:xMode val="edge"/>
          <c:yMode val="edge"/>
          <c:x val="0.31307131608548933"/>
          <c:y val="1.6891891891891893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3.686344120279763E-2"/>
          <c:y val="0.11459618907153223"/>
          <c:w val="0.55071518516832807"/>
          <c:h val="0.84008659038466116"/>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6239-4AB7-AD30-C32A0DB34290}"/>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6239-4AB7-AD30-C32A0DB34290}"/>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6239-4AB7-AD30-C32A0DB34290}"/>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6239-4AB7-AD30-C32A0DB34290}"/>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6239-4AB7-AD30-C32A0DB34290}"/>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6239-4AB7-AD30-C32A0DB34290}"/>
              </c:ext>
            </c:extLst>
          </c:dPt>
          <c:dPt>
            <c:idx val="6"/>
            <c:bubble3D val="0"/>
            <c:spPr>
              <a:solidFill>
                <a:srgbClr val="9CC2AB"/>
              </a:solidFill>
              <a:ln w="19050">
                <a:solidFill>
                  <a:schemeClr val="lt1"/>
                </a:solidFill>
              </a:ln>
              <a:effectLst/>
            </c:spPr>
            <c:extLst>
              <c:ext xmlns:c16="http://schemas.microsoft.com/office/drawing/2014/chart" uri="{C3380CC4-5D6E-409C-BE32-E72D297353CC}">
                <c16:uniqueId val="{0000000D-6239-4AB7-AD30-C32A0DB34290}"/>
              </c:ext>
            </c:extLst>
          </c:dPt>
          <c:dPt>
            <c:idx val="7"/>
            <c:bubble3D val="0"/>
            <c:spPr>
              <a:solidFill>
                <a:srgbClr val="FBE28D"/>
              </a:solidFill>
              <a:ln w="19050">
                <a:solidFill>
                  <a:schemeClr val="lt1"/>
                </a:solidFill>
              </a:ln>
              <a:effectLst/>
            </c:spPr>
            <c:extLst>
              <c:ext xmlns:c16="http://schemas.microsoft.com/office/drawing/2014/chart" uri="{C3380CC4-5D6E-409C-BE32-E72D297353CC}">
                <c16:uniqueId val="{0000000F-6239-4AB7-AD30-C32A0DB34290}"/>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6239-4AB7-AD30-C32A0DB34290}"/>
              </c:ext>
            </c:extLst>
          </c:dPt>
          <c:dPt>
            <c:idx val="9"/>
            <c:bubble3D val="0"/>
            <c:spPr>
              <a:solidFill>
                <a:srgbClr val="B4858E"/>
              </a:solidFill>
              <a:ln w="19050">
                <a:solidFill>
                  <a:schemeClr val="lt1"/>
                </a:solidFill>
              </a:ln>
              <a:effectLst/>
            </c:spPr>
            <c:extLst>
              <c:ext xmlns:c16="http://schemas.microsoft.com/office/drawing/2014/chart" uri="{C3380CC4-5D6E-409C-BE32-E72D297353CC}">
                <c16:uniqueId val="{00000013-6239-4AB7-AD30-C32A0DB34290}"/>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6239-4AB7-AD30-C32A0DB34290}"/>
              </c:ext>
            </c:extLst>
          </c:dPt>
          <c:dPt>
            <c:idx val="11"/>
            <c:bubble3D val="0"/>
            <c:spPr>
              <a:solidFill>
                <a:srgbClr val="E7EEF4"/>
              </a:solidFill>
              <a:ln w="19050">
                <a:solidFill>
                  <a:schemeClr val="lt1"/>
                </a:solidFill>
              </a:ln>
              <a:effectLst/>
            </c:spPr>
            <c:extLst>
              <c:ext xmlns:c16="http://schemas.microsoft.com/office/drawing/2014/chart" uri="{C3380CC4-5D6E-409C-BE32-E72D297353CC}">
                <c16:uniqueId val="{00000017-6239-4AB7-AD30-C32A0DB34290}"/>
              </c:ext>
            </c:extLst>
          </c:dPt>
          <c:dPt>
            <c:idx val="12"/>
            <c:bubble3D val="0"/>
            <c:spPr>
              <a:gradFill>
                <a:gsLst>
                  <a:gs pos="100000">
                    <a:schemeClr val="accent1">
                      <a:lumMod val="80000"/>
                      <a:lumOff val="20000"/>
                      <a:lumMod val="60000"/>
                      <a:lumOff val="40000"/>
                    </a:schemeClr>
                  </a:gs>
                  <a:gs pos="0">
                    <a:schemeClr val="accent1">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9-6239-4AB7-AD30-C32A0DB34290}"/>
              </c:ext>
            </c:extLst>
          </c:dPt>
          <c:dLbls>
            <c:dLbl>
              <c:idx val="7"/>
              <c:layout>
                <c:manualLayout>
                  <c:x val="3.3157798916753904E-2"/>
                  <c:y val="6.985774436805668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239-4AB7-AD30-C32A0DB34290}"/>
                </c:ext>
              </c:extLst>
            </c:dLbl>
            <c:dLbl>
              <c:idx val="8"/>
              <c:layout>
                <c:manualLayout>
                  <c:x val="3.3730978714365908E-2"/>
                  <c:y val="7.354758902871280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239-4AB7-AD30-C32A0DB34290}"/>
                </c:ext>
              </c:extLst>
            </c:dLbl>
            <c:dLbl>
              <c:idx val="9"/>
              <c:delete val="1"/>
              <c:extLst>
                <c:ext xmlns:c15="http://schemas.microsoft.com/office/drawing/2012/chart" uri="{CE6537A1-D6FC-4f65-9D91-7224C49458BB}"/>
                <c:ext xmlns:c16="http://schemas.microsoft.com/office/drawing/2014/chart" uri="{C3380CC4-5D6E-409C-BE32-E72D297353CC}">
                  <c16:uniqueId val="{00000013-6239-4AB7-AD30-C32A0DB34290}"/>
                </c:ext>
              </c:extLst>
            </c:dLbl>
            <c:dLbl>
              <c:idx val="10"/>
              <c:delete val="1"/>
              <c:extLst>
                <c:ext xmlns:c15="http://schemas.microsoft.com/office/drawing/2012/chart" uri="{CE6537A1-D6FC-4f65-9D91-7224C49458BB}"/>
                <c:ext xmlns:c16="http://schemas.microsoft.com/office/drawing/2014/chart" uri="{C3380CC4-5D6E-409C-BE32-E72D297353CC}">
                  <c16:uniqueId val="{00000015-6239-4AB7-AD30-C32A0DB34290}"/>
                </c:ext>
              </c:extLst>
            </c:dLbl>
            <c:dLbl>
              <c:idx val="11"/>
              <c:delete val="1"/>
              <c:extLst>
                <c:ext xmlns:c15="http://schemas.microsoft.com/office/drawing/2012/chart" uri="{CE6537A1-D6FC-4f65-9D91-7224C49458BB}"/>
                <c:ext xmlns:c16="http://schemas.microsoft.com/office/drawing/2014/chart" uri="{C3380CC4-5D6E-409C-BE32-E72D297353CC}">
                  <c16:uniqueId val="{00000017-6239-4AB7-AD30-C32A0DB34290}"/>
                </c:ext>
              </c:extLst>
            </c:dLbl>
            <c:dLbl>
              <c:idx val="12"/>
              <c:delete val="1"/>
              <c:extLst>
                <c:ext xmlns:c15="http://schemas.microsoft.com/office/drawing/2012/chart" uri="{CE6537A1-D6FC-4f65-9D91-7224C49458BB}"/>
                <c:ext xmlns:c16="http://schemas.microsoft.com/office/drawing/2014/chart" uri="{C3380CC4-5D6E-409C-BE32-E72D297353CC}">
                  <c16:uniqueId val="{00000019-6239-4AB7-AD30-C32A0DB3429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Surgery!$A$2:$A$14</c:f>
              <c:strCache>
                <c:ptCount val="13"/>
                <c:pt idx="0">
                  <c:v>Foreign Object Retained</c:v>
                </c:pt>
                <c:pt idx="1">
                  <c:v>Wrong site/side/procedure</c:v>
                </c:pt>
                <c:pt idx="2">
                  <c:v>Complication - Intra-Op</c:v>
                </c:pt>
                <c:pt idx="3">
                  <c:v>Complication- Post-Op</c:v>
                </c:pt>
                <c:pt idx="4">
                  <c:v>Cardiopulmonary - Intra-Op</c:v>
                </c:pt>
                <c:pt idx="5">
                  <c:v>Cardiopulmonary  - Post-Op</c:v>
                </c:pt>
                <c:pt idx="6">
                  <c:v>Burn</c:v>
                </c:pt>
                <c:pt idx="7">
                  <c:v>Other</c:v>
                </c:pt>
                <c:pt idx="8">
                  <c:v>Loss/Impairment of limb or eye</c:v>
                </c:pt>
                <c:pt idx="9">
                  <c:v>Infection</c:v>
                </c:pt>
                <c:pt idx="10">
                  <c:v>Irretrievable lost specimen</c:v>
                </c:pt>
                <c:pt idx="11">
                  <c:v>Contamination</c:v>
                </c:pt>
                <c:pt idx="12">
                  <c:v>Neurological  - Post-Op</c:v>
                </c:pt>
              </c:strCache>
              <c:extLst/>
            </c:strRef>
          </c:cat>
          <c:val>
            <c:numRef>
              <c:f>Surgery!$G$2:$G$14</c:f>
              <c:numCache>
                <c:formatCode>0%</c:formatCode>
                <c:ptCount val="13"/>
                <c:pt idx="0">
                  <c:v>0.18137254901960784</c:v>
                </c:pt>
                <c:pt idx="1">
                  <c:v>0.18137254901960784</c:v>
                </c:pt>
                <c:pt idx="2">
                  <c:v>0.18137254901960784</c:v>
                </c:pt>
                <c:pt idx="3">
                  <c:v>0.16666666666666666</c:v>
                </c:pt>
                <c:pt idx="4">
                  <c:v>7.8431372549019607E-2</c:v>
                </c:pt>
                <c:pt idx="5">
                  <c:v>7.3529411764705885E-2</c:v>
                </c:pt>
                <c:pt idx="6">
                  <c:v>3.9215686274509803E-2</c:v>
                </c:pt>
                <c:pt idx="7">
                  <c:v>2.4509803921568627E-2</c:v>
                </c:pt>
                <c:pt idx="8">
                  <c:v>1.9607843137254902E-2</c:v>
                </c:pt>
                <c:pt idx="9">
                  <c:v>1.4705882352941176E-2</c:v>
                </c:pt>
                <c:pt idx="10">
                  <c:v>9.8039215686274508E-3</c:v>
                </c:pt>
                <c:pt idx="11">
                  <c:v>9.8039215686274508E-3</c:v>
                </c:pt>
                <c:pt idx="12">
                  <c:v>9.8039215686274508E-3</c:v>
                </c:pt>
              </c:numCache>
              <c:extLst/>
            </c:numRef>
          </c:val>
          <c:extLst>
            <c:ext xmlns:c16="http://schemas.microsoft.com/office/drawing/2014/chart" uri="{C3380CC4-5D6E-409C-BE32-E72D297353CC}">
              <c16:uniqueId val="{0000001A-6239-4AB7-AD30-C32A0DB34290}"/>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egendEntry>
        <c:idx val="4"/>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Entry>
      <c:layout>
        <c:manualLayout>
          <c:xMode val="edge"/>
          <c:yMode val="edge"/>
          <c:x val="0.66733694415365707"/>
          <c:y val="0.19749768061469658"/>
          <c:w val="0.25173820035501343"/>
          <c:h val="0.70204391369507813"/>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400"/>
              <a:t>Location of Reported Delays in Diagnosis/Treatment </a:t>
            </a:r>
          </a:p>
          <a:p>
            <a:pPr>
              <a:defRPr/>
            </a:pPr>
            <a:r>
              <a:rPr lang="en-US" sz="1400"/>
              <a:t>CY 2024</a:t>
            </a:r>
          </a:p>
          <a:p>
            <a:pPr>
              <a:defRPr/>
            </a:pPr>
            <a:r>
              <a:rPr lang="en-US" sz="1000"/>
              <a:t>n=87</a:t>
            </a:r>
          </a:p>
          <a:p>
            <a:pPr>
              <a:defRPr/>
            </a:pPr>
            <a:endParaRPr lang="en-US"/>
          </a:p>
        </c:rich>
      </c:tx>
      <c:layout>
        <c:manualLayout>
          <c:xMode val="edge"/>
          <c:yMode val="edge"/>
          <c:x val="5.9780702093298208E-2"/>
          <c:y val="1.0985807625110691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3.9331751833277952E-2"/>
          <c:y val="0.1670789555560874"/>
          <c:w val="0.5159722748101041"/>
          <c:h val="0.79905128880166576"/>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15DA-4D53-AD07-62F4EA17E4E6}"/>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15DA-4D53-AD07-62F4EA17E4E6}"/>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15DA-4D53-AD07-62F4EA17E4E6}"/>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15DA-4D53-AD07-62F4EA17E4E6}"/>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15DA-4D53-AD07-62F4EA17E4E6}"/>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15DA-4D53-AD07-62F4EA17E4E6}"/>
              </c:ext>
            </c:extLst>
          </c:dPt>
          <c:dPt>
            <c:idx val="6"/>
            <c:bubble3D val="0"/>
            <c:spPr>
              <a:solidFill>
                <a:srgbClr val="9CC2AB"/>
              </a:solidFill>
              <a:ln w="19050">
                <a:solidFill>
                  <a:schemeClr val="lt1"/>
                </a:solidFill>
              </a:ln>
              <a:effectLst/>
            </c:spPr>
            <c:extLst>
              <c:ext xmlns:c16="http://schemas.microsoft.com/office/drawing/2014/chart" uri="{C3380CC4-5D6E-409C-BE32-E72D297353CC}">
                <c16:uniqueId val="{0000000D-15DA-4D53-AD07-62F4EA17E4E6}"/>
              </c:ext>
            </c:extLst>
          </c:dPt>
          <c:dPt>
            <c:idx val="7"/>
            <c:bubble3D val="0"/>
            <c:spPr>
              <a:solidFill>
                <a:srgbClr val="FBE28D"/>
              </a:solidFill>
              <a:ln w="19050">
                <a:solidFill>
                  <a:schemeClr val="lt1"/>
                </a:solidFill>
              </a:ln>
              <a:effectLst/>
            </c:spPr>
            <c:extLst>
              <c:ext xmlns:c16="http://schemas.microsoft.com/office/drawing/2014/chart" uri="{C3380CC4-5D6E-409C-BE32-E72D297353CC}">
                <c16:uniqueId val="{0000000F-15DA-4D53-AD07-62F4EA17E4E6}"/>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15DA-4D53-AD07-62F4EA17E4E6}"/>
              </c:ext>
            </c:extLst>
          </c:dPt>
          <c:dPt>
            <c:idx val="9"/>
            <c:bubble3D val="0"/>
            <c:spPr>
              <a:solidFill>
                <a:srgbClr val="B4858E"/>
              </a:solidFill>
              <a:ln w="19050">
                <a:solidFill>
                  <a:schemeClr val="lt1"/>
                </a:solidFill>
              </a:ln>
              <a:effectLst/>
            </c:spPr>
            <c:extLst>
              <c:ext xmlns:c16="http://schemas.microsoft.com/office/drawing/2014/chart" uri="{C3380CC4-5D6E-409C-BE32-E72D297353CC}">
                <c16:uniqueId val="{00000013-15DA-4D53-AD07-62F4EA17E4E6}"/>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15DA-4D53-AD07-62F4EA17E4E6}"/>
              </c:ext>
            </c:extLst>
          </c:dPt>
          <c:dLbls>
            <c:dLbl>
              <c:idx val="7"/>
              <c:delete val="1"/>
              <c:extLst>
                <c:ext xmlns:c15="http://schemas.microsoft.com/office/drawing/2012/chart" uri="{CE6537A1-D6FC-4f65-9D91-7224C49458BB}"/>
                <c:ext xmlns:c16="http://schemas.microsoft.com/office/drawing/2014/chart" uri="{C3380CC4-5D6E-409C-BE32-E72D297353CC}">
                  <c16:uniqueId val="{0000000F-15DA-4D53-AD07-62F4EA17E4E6}"/>
                </c:ext>
              </c:extLst>
            </c:dLbl>
            <c:dLbl>
              <c:idx val="8"/>
              <c:delete val="1"/>
              <c:extLst>
                <c:ext xmlns:c15="http://schemas.microsoft.com/office/drawing/2012/chart" uri="{CE6537A1-D6FC-4f65-9D91-7224C49458BB}"/>
                <c:ext xmlns:c16="http://schemas.microsoft.com/office/drawing/2014/chart" uri="{C3380CC4-5D6E-409C-BE32-E72D297353CC}">
                  <c16:uniqueId val="{00000011-15DA-4D53-AD07-62F4EA17E4E6}"/>
                </c:ext>
              </c:extLst>
            </c:dLbl>
            <c:dLbl>
              <c:idx val="9"/>
              <c:delete val="1"/>
              <c:extLst>
                <c:ext xmlns:c15="http://schemas.microsoft.com/office/drawing/2012/chart" uri="{CE6537A1-D6FC-4f65-9D91-7224C49458BB}"/>
                <c:ext xmlns:c16="http://schemas.microsoft.com/office/drawing/2014/chart" uri="{C3380CC4-5D6E-409C-BE32-E72D297353CC}">
                  <c16:uniqueId val="{00000013-15DA-4D53-AD07-62F4EA17E4E6}"/>
                </c:ext>
              </c:extLst>
            </c:dLbl>
            <c:dLbl>
              <c:idx val="10"/>
              <c:delete val="1"/>
              <c:extLst>
                <c:ext xmlns:c15="http://schemas.microsoft.com/office/drawing/2012/chart" uri="{CE6537A1-D6FC-4f65-9D91-7224C49458BB}"/>
                <c:ext xmlns:c16="http://schemas.microsoft.com/office/drawing/2014/chart" uri="{C3380CC4-5D6E-409C-BE32-E72D297353CC}">
                  <c16:uniqueId val="{00000015-15DA-4D53-AD07-62F4EA17E4E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Diagnosis!$A$2:$A$12</c:f>
              <c:strCache>
                <c:ptCount val="11"/>
                <c:pt idx="0">
                  <c:v>Emergency Department</c:v>
                </c:pt>
                <c:pt idx="1">
                  <c:v>Med/Surg</c:v>
                </c:pt>
                <c:pt idx="2">
                  <c:v>Maternal/Child Unit</c:v>
                </c:pt>
                <c:pt idx="3">
                  <c:v>Radiology/Imaging</c:v>
                </c:pt>
                <c:pt idx="4">
                  <c:v>Intensive Care Unit</c:v>
                </c:pt>
                <c:pt idx="5">
                  <c:v>Operating Room</c:v>
                </c:pt>
                <c:pt idx="6">
                  <c:v>Outpatient unit/clinic</c:v>
                </c:pt>
                <c:pt idx="7">
                  <c:v>Behavioral health</c:v>
                </c:pt>
                <c:pt idx="8">
                  <c:v>Laboratory/Pathology</c:v>
                </c:pt>
                <c:pt idx="9">
                  <c:v>Interventional</c:v>
                </c:pt>
                <c:pt idx="10">
                  <c:v>Pediatrics</c:v>
                </c:pt>
              </c:strCache>
            </c:strRef>
          </c:cat>
          <c:val>
            <c:numRef>
              <c:f>Diagnosis!$C$2:$C$12</c:f>
              <c:numCache>
                <c:formatCode>0%</c:formatCode>
                <c:ptCount val="11"/>
                <c:pt idx="0">
                  <c:v>0.27586206896551724</c:v>
                </c:pt>
                <c:pt idx="1">
                  <c:v>0.20689655172413793</c:v>
                </c:pt>
                <c:pt idx="2">
                  <c:v>0.10344827586206896</c:v>
                </c:pt>
                <c:pt idx="3">
                  <c:v>0.10344827586206896</c:v>
                </c:pt>
                <c:pt idx="4">
                  <c:v>9.1954022988505746E-2</c:v>
                </c:pt>
                <c:pt idx="5">
                  <c:v>9.1954022988505746E-2</c:v>
                </c:pt>
                <c:pt idx="6">
                  <c:v>8.0459770114942528E-2</c:v>
                </c:pt>
                <c:pt idx="7">
                  <c:v>1.1494252873563218E-2</c:v>
                </c:pt>
                <c:pt idx="8">
                  <c:v>1.1494252873563218E-2</c:v>
                </c:pt>
                <c:pt idx="9">
                  <c:v>1.1494252873563218E-2</c:v>
                </c:pt>
                <c:pt idx="10">
                  <c:v>1.1494252873563218E-2</c:v>
                </c:pt>
              </c:numCache>
            </c:numRef>
          </c:val>
          <c:extLst>
            <c:ext xmlns:c16="http://schemas.microsoft.com/office/drawing/2014/chart" uri="{C3380CC4-5D6E-409C-BE32-E72D297353CC}">
              <c16:uniqueId val="{00000016-15DA-4D53-AD07-62F4EA17E4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6815142219097001"/>
          <c:y val="0.33613024435775313"/>
          <c:w val="0.24156398507105159"/>
          <c:h val="0.58549027116291319"/>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400"/>
              <a:t>Maternal/Childbirth Submitted Events</a:t>
            </a:r>
          </a:p>
          <a:p>
            <a:pPr>
              <a:defRPr/>
            </a:pPr>
            <a:r>
              <a:rPr lang="en-US" sz="1400"/>
              <a:t>CY 2024</a:t>
            </a:r>
          </a:p>
          <a:p>
            <a:pPr>
              <a:defRPr/>
            </a:pPr>
            <a:r>
              <a:rPr lang="en-US" sz="1000"/>
              <a:t>n=74</a:t>
            </a:r>
          </a:p>
          <a:p>
            <a:pPr>
              <a:defRPr/>
            </a:pPr>
            <a:endParaRPr lang="en-US"/>
          </a:p>
        </c:rich>
      </c:tx>
      <c:layout>
        <c:manualLayout>
          <c:xMode val="edge"/>
          <c:yMode val="edge"/>
          <c:x val="0.20669073910139932"/>
          <c:y val="2.7311847646951107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4.9485626426874159E-2"/>
          <c:y val="0.20510368980040289"/>
          <c:w val="0.52288776033173368"/>
          <c:h val="0.77065143746566567"/>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A2F2-4E5A-B2D0-D95926792BAE}"/>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A2F2-4E5A-B2D0-D95926792BAE}"/>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A2F2-4E5A-B2D0-D95926792BAE}"/>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A2F2-4E5A-B2D0-D95926792BAE}"/>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A2F2-4E5A-B2D0-D95926792BAE}"/>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A2F2-4E5A-B2D0-D95926792BAE}"/>
              </c:ext>
            </c:extLst>
          </c:dPt>
          <c:dPt>
            <c:idx val="6"/>
            <c:bubble3D val="0"/>
            <c:spPr>
              <a:solidFill>
                <a:srgbClr val="9CC2AB"/>
              </a:solidFill>
              <a:ln w="19050">
                <a:solidFill>
                  <a:schemeClr val="lt1"/>
                </a:solidFill>
              </a:ln>
              <a:effectLst/>
            </c:spPr>
            <c:extLst>
              <c:ext xmlns:c16="http://schemas.microsoft.com/office/drawing/2014/chart" uri="{C3380CC4-5D6E-409C-BE32-E72D297353CC}">
                <c16:uniqueId val="{0000000D-A2F2-4E5A-B2D0-D95926792BAE}"/>
              </c:ext>
            </c:extLst>
          </c:dPt>
          <c:dPt>
            <c:idx val="7"/>
            <c:bubble3D val="0"/>
            <c:spPr>
              <a:solidFill>
                <a:srgbClr val="FBE28D"/>
              </a:solidFill>
              <a:ln w="19050">
                <a:solidFill>
                  <a:schemeClr val="lt1"/>
                </a:solidFill>
              </a:ln>
              <a:effectLst/>
            </c:spPr>
            <c:extLst>
              <c:ext xmlns:c16="http://schemas.microsoft.com/office/drawing/2014/chart" uri="{C3380CC4-5D6E-409C-BE32-E72D297353CC}">
                <c16:uniqueId val="{0000000F-A2F2-4E5A-B2D0-D95926792BAE}"/>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A2F2-4E5A-B2D0-D95926792BAE}"/>
              </c:ext>
            </c:extLst>
          </c:dPt>
          <c:dPt>
            <c:idx val="9"/>
            <c:bubble3D val="0"/>
            <c:spPr>
              <a:solidFill>
                <a:srgbClr val="B4858E"/>
              </a:solidFill>
              <a:ln w="19050">
                <a:solidFill>
                  <a:schemeClr val="lt1"/>
                </a:solidFill>
              </a:ln>
              <a:effectLst/>
            </c:spPr>
            <c:extLst>
              <c:ext xmlns:c16="http://schemas.microsoft.com/office/drawing/2014/chart" uri="{C3380CC4-5D6E-409C-BE32-E72D297353CC}">
                <c16:uniqueId val="{00000013-A2F2-4E5A-B2D0-D95926792BAE}"/>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A2F2-4E5A-B2D0-D95926792BAE}"/>
              </c:ext>
            </c:extLst>
          </c:dPt>
          <c:dPt>
            <c:idx val="11"/>
            <c:bubble3D val="0"/>
            <c:spPr>
              <a:solidFill>
                <a:srgbClr val="E7EEF4"/>
              </a:solidFill>
              <a:ln w="19050">
                <a:solidFill>
                  <a:schemeClr val="lt1"/>
                </a:solidFill>
              </a:ln>
              <a:effectLst/>
            </c:spPr>
            <c:extLst>
              <c:ext xmlns:c16="http://schemas.microsoft.com/office/drawing/2014/chart" uri="{C3380CC4-5D6E-409C-BE32-E72D297353CC}">
                <c16:uniqueId val="{00000017-A2F2-4E5A-B2D0-D95926792BAE}"/>
              </c:ext>
            </c:extLst>
          </c:dPt>
          <c:dPt>
            <c:idx val="12"/>
            <c:bubble3D val="0"/>
            <c:spPr>
              <a:gradFill>
                <a:gsLst>
                  <a:gs pos="100000">
                    <a:schemeClr val="accent1">
                      <a:lumMod val="80000"/>
                      <a:lumOff val="20000"/>
                      <a:lumMod val="60000"/>
                      <a:lumOff val="40000"/>
                    </a:schemeClr>
                  </a:gs>
                  <a:gs pos="0">
                    <a:schemeClr val="accent1">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9-A2F2-4E5A-B2D0-D95926792BAE}"/>
              </c:ext>
            </c:extLst>
          </c:dPt>
          <c:dPt>
            <c:idx val="13"/>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B-A2F2-4E5A-B2D0-D95926792BAE}"/>
              </c:ext>
            </c:extLst>
          </c:dPt>
          <c:dPt>
            <c:idx val="14"/>
            <c:bubble3D val="0"/>
            <c:spPr>
              <a:gradFill>
                <a:gsLst>
                  <a:gs pos="100000">
                    <a:schemeClr val="accent3">
                      <a:lumMod val="80000"/>
                      <a:lumOff val="20000"/>
                      <a:lumMod val="60000"/>
                      <a:lumOff val="40000"/>
                    </a:schemeClr>
                  </a:gs>
                  <a:gs pos="0">
                    <a:schemeClr val="accent3">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D-A2F2-4E5A-B2D0-D95926792BAE}"/>
              </c:ext>
            </c:extLst>
          </c:dPt>
          <c:dLbls>
            <c:dLbl>
              <c:idx val="12"/>
              <c:delete val="1"/>
              <c:extLst>
                <c:ext xmlns:c15="http://schemas.microsoft.com/office/drawing/2012/chart" uri="{CE6537A1-D6FC-4f65-9D91-7224C49458BB}"/>
                <c:ext xmlns:c16="http://schemas.microsoft.com/office/drawing/2014/chart" uri="{C3380CC4-5D6E-409C-BE32-E72D297353CC}">
                  <c16:uniqueId val="{00000019-A2F2-4E5A-B2D0-D95926792BAE}"/>
                </c:ext>
              </c:extLst>
            </c:dLbl>
            <c:dLbl>
              <c:idx val="13"/>
              <c:delete val="1"/>
              <c:extLst>
                <c:ext xmlns:c15="http://schemas.microsoft.com/office/drawing/2012/chart" uri="{CE6537A1-D6FC-4f65-9D91-7224C49458BB}"/>
                <c:ext xmlns:c16="http://schemas.microsoft.com/office/drawing/2014/chart" uri="{C3380CC4-5D6E-409C-BE32-E72D297353CC}">
                  <c16:uniqueId val="{0000001B-A2F2-4E5A-B2D0-D95926792BAE}"/>
                </c:ext>
              </c:extLst>
            </c:dLbl>
            <c:dLbl>
              <c:idx val="14"/>
              <c:delete val="1"/>
              <c:extLst>
                <c:ext xmlns:c15="http://schemas.microsoft.com/office/drawing/2012/chart" uri="{CE6537A1-D6FC-4f65-9D91-7224C49458BB}"/>
                <c:ext xmlns:c16="http://schemas.microsoft.com/office/drawing/2014/chart" uri="{C3380CC4-5D6E-409C-BE32-E72D297353CC}">
                  <c16:uniqueId val="{0000001D-A2F2-4E5A-B2D0-D95926792BA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Maternal!$A$2:$A$16</c:f>
              <c:strCache>
                <c:ptCount val="15"/>
                <c:pt idx="0">
                  <c:v>Neonate - Injury </c:v>
                </c:pt>
                <c:pt idx="1">
                  <c:v>Post-Partum Hemorrhage</c:v>
                </c:pt>
                <c:pt idx="2">
                  <c:v>Neonatal/Fetal - Death</c:v>
                </c:pt>
                <c:pt idx="3">
                  <c:v>Other</c:v>
                </c:pt>
                <c:pt idx="4">
                  <c:v>Maternal Death</c:v>
                </c:pt>
                <c:pt idx="5">
                  <c:v>Shoulder dystocia</c:v>
                </c:pt>
                <c:pt idx="6">
                  <c:v>Uterine Rupture </c:v>
                </c:pt>
                <c:pt idx="7">
                  <c:v>Event Related to FHT</c:v>
                </c:pt>
                <c:pt idx="8">
                  <c:v>Foreign Object Retained</c:v>
                </c:pt>
                <c:pt idx="9">
                  <c:v>Unexpected Transfer ICU/NICU</c:v>
                </c:pt>
                <c:pt idx="10">
                  <c:v>Anesthesia-related event in OB</c:v>
                </c:pt>
                <c:pt idx="11">
                  <c:v>Cardiovascular event</c:v>
                </c:pt>
                <c:pt idx="12">
                  <c:v>Maternal – Infection</c:v>
                </c:pt>
                <c:pt idx="13">
                  <c:v>Failed instrument delivery</c:v>
                </c:pt>
                <c:pt idx="14">
                  <c:v>Complication cesarean section</c:v>
                </c:pt>
              </c:strCache>
            </c:strRef>
          </c:cat>
          <c:val>
            <c:numRef>
              <c:f>Maternal!$G$2:$G$16</c:f>
              <c:numCache>
                <c:formatCode>0%</c:formatCode>
                <c:ptCount val="15"/>
                <c:pt idx="0">
                  <c:v>0.20270270270270271</c:v>
                </c:pt>
                <c:pt idx="1">
                  <c:v>0.16216216216216217</c:v>
                </c:pt>
                <c:pt idx="2">
                  <c:v>0.13513513513513514</c:v>
                </c:pt>
                <c:pt idx="3">
                  <c:v>6.7567567567567571E-2</c:v>
                </c:pt>
                <c:pt idx="4">
                  <c:v>5.4054054054054057E-2</c:v>
                </c:pt>
                <c:pt idx="5">
                  <c:v>5.4054054054054057E-2</c:v>
                </c:pt>
                <c:pt idx="6">
                  <c:v>5.4054054054054057E-2</c:v>
                </c:pt>
                <c:pt idx="7">
                  <c:v>5.4054054054054057E-2</c:v>
                </c:pt>
                <c:pt idx="8">
                  <c:v>5.4054054054054057E-2</c:v>
                </c:pt>
                <c:pt idx="9">
                  <c:v>4.0540540540540543E-2</c:v>
                </c:pt>
                <c:pt idx="10">
                  <c:v>4.0540540540540543E-2</c:v>
                </c:pt>
                <c:pt idx="11">
                  <c:v>4.0540540540540543E-2</c:v>
                </c:pt>
                <c:pt idx="12">
                  <c:v>1.3513513513513514E-2</c:v>
                </c:pt>
                <c:pt idx="13">
                  <c:v>1.3513513513513514E-2</c:v>
                </c:pt>
                <c:pt idx="14">
                  <c:v>1.3513513513513514E-2</c:v>
                </c:pt>
              </c:numCache>
            </c:numRef>
          </c:val>
          <c:extLst>
            <c:ext xmlns:c16="http://schemas.microsoft.com/office/drawing/2014/chart" uri="{C3380CC4-5D6E-409C-BE32-E72D297353CC}">
              <c16:uniqueId val="{0000001E-A2F2-4E5A-B2D0-D95926792BA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5974964667878055"/>
          <c:y val="0.1769527101263505"/>
          <c:w val="0.28699591545139702"/>
          <c:h val="0.79724317890496244"/>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400"/>
              <a:t>Medication/Fluid Events</a:t>
            </a:r>
          </a:p>
          <a:p>
            <a:pPr>
              <a:defRPr/>
            </a:pPr>
            <a:r>
              <a:rPr lang="en-US" sz="1400"/>
              <a:t>CY 2024 </a:t>
            </a:r>
          </a:p>
          <a:p>
            <a:pPr>
              <a:defRPr/>
            </a:pPr>
            <a:r>
              <a:rPr lang="en-US" sz="1000"/>
              <a:t>n=66</a:t>
            </a:r>
          </a:p>
          <a:p>
            <a:pPr>
              <a:defRPr/>
            </a:pPr>
            <a:endParaRPr lang="en-US"/>
          </a:p>
        </c:rich>
      </c:tx>
      <c:layout>
        <c:manualLayout>
          <c:xMode val="edge"/>
          <c:yMode val="edge"/>
          <c:x val="0.3557358821358268"/>
          <c:y val="4.4563722891749542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1.2284541092519686E-2"/>
          <c:y val="0.15278398938429619"/>
          <c:w val="0.51729822834645667"/>
          <c:h val="0.78720966834116746"/>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8BF6-4D4E-BFDB-6C5B73F136B8}"/>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8BF6-4D4E-BFDB-6C5B73F136B8}"/>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8BF6-4D4E-BFDB-6C5B73F136B8}"/>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8BF6-4D4E-BFDB-6C5B73F136B8}"/>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8BF6-4D4E-BFDB-6C5B73F136B8}"/>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8BF6-4D4E-BFDB-6C5B73F136B8}"/>
              </c:ext>
            </c:extLst>
          </c:dPt>
          <c:dPt>
            <c:idx val="6"/>
            <c:bubble3D val="0"/>
            <c:spPr>
              <a:solidFill>
                <a:srgbClr val="9CC2AB"/>
              </a:solidFill>
              <a:ln w="19050">
                <a:solidFill>
                  <a:schemeClr val="lt1"/>
                </a:solidFill>
              </a:ln>
              <a:effectLst/>
            </c:spPr>
            <c:extLst>
              <c:ext xmlns:c16="http://schemas.microsoft.com/office/drawing/2014/chart" uri="{C3380CC4-5D6E-409C-BE32-E72D297353CC}">
                <c16:uniqueId val="{0000000D-8BF6-4D4E-BFDB-6C5B73F136B8}"/>
              </c:ext>
            </c:extLst>
          </c:dPt>
          <c:dPt>
            <c:idx val="7"/>
            <c:bubble3D val="0"/>
            <c:spPr>
              <a:solidFill>
                <a:srgbClr val="FBE28D"/>
              </a:solidFill>
              <a:ln w="19050">
                <a:solidFill>
                  <a:schemeClr val="lt1"/>
                </a:solidFill>
              </a:ln>
              <a:effectLst/>
            </c:spPr>
            <c:extLst>
              <c:ext xmlns:c16="http://schemas.microsoft.com/office/drawing/2014/chart" uri="{C3380CC4-5D6E-409C-BE32-E72D297353CC}">
                <c16:uniqueId val="{0000000F-8BF6-4D4E-BFDB-6C5B73F136B8}"/>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8BF6-4D4E-BFDB-6C5B73F136B8}"/>
              </c:ext>
            </c:extLst>
          </c:dPt>
          <c:dPt>
            <c:idx val="9"/>
            <c:bubble3D val="0"/>
            <c:spPr>
              <a:solidFill>
                <a:srgbClr val="B4858E"/>
              </a:solidFill>
              <a:ln w="19050">
                <a:solidFill>
                  <a:schemeClr val="lt1"/>
                </a:solidFill>
              </a:ln>
              <a:effectLst/>
            </c:spPr>
            <c:extLst>
              <c:ext xmlns:c16="http://schemas.microsoft.com/office/drawing/2014/chart" uri="{C3380CC4-5D6E-409C-BE32-E72D297353CC}">
                <c16:uniqueId val="{00000013-8BF6-4D4E-BFDB-6C5B73F136B8}"/>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8BF6-4D4E-BFDB-6C5B73F136B8}"/>
              </c:ext>
            </c:extLst>
          </c:dPt>
          <c:dPt>
            <c:idx val="11"/>
            <c:bubble3D val="0"/>
            <c:spPr>
              <a:solidFill>
                <a:srgbClr val="E7EEF4"/>
              </a:solidFill>
              <a:ln w="19050">
                <a:solidFill>
                  <a:schemeClr val="lt1"/>
                </a:solidFill>
              </a:ln>
              <a:effectLst/>
            </c:spPr>
            <c:extLst>
              <c:ext xmlns:c16="http://schemas.microsoft.com/office/drawing/2014/chart" uri="{C3380CC4-5D6E-409C-BE32-E72D297353CC}">
                <c16:uniqueId val="{00000017-8BF6-4D4E-BFDB-6C5B73F136B8}"/>
              </c:ext>
            </c:extLst>
          </c:dPt>
          <c:dLbls>
            <c:dLbl>
              <c:idx val="8"/>
              <c:layout>
                <c:manualLayout>
                  <c:x val="3.9779927411417323E-2"/>
                  <c:y val="6.747735445240543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BF6-4D4E-BFDB-6C5B73F136B8}"/>
                </c:ext>
              </c:extLst>
            </c:dLbl>
            <c:dLbl>
              <c:idx val="9"/>
              <c:layout>
                <c:manualLayout>
                  <c:x val="3.4712567667322801E-2"/>
                  <c:y val="7.537524149204931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BF6-4D4E-BFDB-6C5B73F136B8}"/>
                </c:ext>
              </c:extLst>
            </c:dLbl>
            <c:dLbl>
              <c:idx val="10"/>
              <c:layout>
                <c:manualLayout>
                  <c:x val="1.8265563484251967E-2"/>
                  <c:y val="7.47571622651047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BF6-4D4E-BFDB-6C5B73F136B8}"/>
                </c:ext>
              </c:extLst>
            </c:dLbl>
            <c:dLbl>
              <c:idx val="11"/>
              <c:layout>
                <c:manualLayout>
                  <c:x val="2.2773129921259843E-3"/>
                  <c:y val="6.57862372642563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BF6-4D4E-BFDB-6C5B73F136B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Medication!$A$2:$A$13</c:f>
              <c:strCache>
                <c:ptCount val="12"/>
                <c:pt idx="0">
                  <c:v>Wrong Dose</c:v>
                </c:pt>
                <c:pt idx="1">
                  <c:v>Wrong/No Order</c:v>
                </c:pt>
                <c:pt idx="2">
                  <c:v>Wrong Timing</c:v>
                </c:pt>
                <c:pt idx="3">
                  <c:v>Wrong Patient</c:v>
                </c:pt>
                <c:pt idx="4">
                  <c:v>Wrong Route</c:v>
                </c:pt>
                <c:pt idx="5">
                  <c:v>Other</c:v>
                </c:pt>
                <c:pt idx="6">
                  <c:v>Wrong Drug</c:v>
                </c:pt>
                <c:pt idx="7">
                  <c:v>Wrong Concentration/Strength</c:v>
                </c:pt>
                <c:pt idx="8">
                  <c:v>Adverse Reaction</c:v>
                </c:pt>
                <c:pt idx="9">
                  <c:v>Contraindicted</c:v>
                </c:pt>
                <c:pt idx="10">
                  <c:v>Medication reconciliation error</c:v>
                </c:pt>
                <c:pt idx="11">
                  <c:v>Medication event contributing to a fall</c:v>
                </c:pt>
              </c:strCache>
            </c:strRef>
          </c:cat>
          <c:val>
            <c:numRef>
              <c:f>Medication!$G$2:$G$13</c:f>
              <c:numCache>
                <c:formatCode>0%</c:formatCode>
                <c:ptCount val="12"/>
                <c:pt idx="0">
                  <c:v>0.31818181818181818</c:v>
                </c:pt>
                <c:pt idx="1">
                  <c:v>0.13636363636363635</c:v>
                </c:pt>
                <c:pt idx="2">
                  <c:v>0.10606060606060606</c:v>
                </c:pt>
                <c:pt idx="3">
                  <c:v>7.575757575757576E-2</c:v>
                </c:pt>
                <c:pt idx="4">
                  <c:v>7.575757575757576E-2</c:v>
                </c:pt>
                <c:pt idx="5">
                  <c:v>7.575757575757576E-2</c:v>
                </c:pt>
                <c:pt idx="6">
                  <c:v>6.0606060606060608E-2</c:v>
                </c:pt>
                <c:pt idx="7">
                  <c:v>4.5454545454545456E-2</c:v>
                </c:pt>
                <c:pt idx="8">
                  <c:v>3.0303030303030304E-2</c:v>
                </c:pt>
                <c:pt idx="9">
                  <c:v>3.0303030303030304E-2</c:v>
                </c:pt>
                <c:pt idx="10">
                  <c:v>3.0303030303030304E-2</c:v>
                </c:pt>
                <c:pt idx="11">
                  <c:v>1.5151515151515152E-2</c:v>
                </c:pt>
              </c:numCache>
            </c:numRef>
          </c:val>
          <c:extLst>
            <c:ext xmlns:c16="http://schemas.microsoft.com/office/drawing/2014/chart" uri="{C3380CC4-5D6E-409C-BE32-E72D297353CC}">
              <c16:uniqueId val="{00000018-8BF6-4D4E-BFDB-6C5B73F136B8}"/>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61140901820866145"/>
          <c:y val="0.14237236172495824"/>
          <c:w val="0.34713382750984251"/>
          <c:h val="0.81158272514196994"/>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400"/>
              <a:t>Patient Protection Events </a:t>
            </a:r>
          </a:p>
          <a:p>
            <a:pPr>
              <a:defRPr/>
            </a:pPr>
            <a:r>
              <a:rPr lang="en-US" sz="1400"/>
              <a:t>CY 2024</a:t>
            </a:r>
          </a:p>
          <a:p>
            <a:pPr>
              <a:defRPr/>
            </a:pPr>
            <a:r>
              <a:rPr lang="en-US" sz="1000"/>
              <a:t>n=53</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2.1543184294945589E-2"/>
          <c:y val="0.18994563991643001"/>
          <c:w val="0.52726328068640538"/>
          <c:h val="0.75586436493538067"/>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868E-4693-B5A8-6F0D3BB01DA5}"/>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868E-4693-B5A8-6F0D3BB01DA5}"/>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868E-4693-B5A8-6F0D3BB01DA5}"/>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868E-4693-B5A8-6F0D3BB01DA5}"/>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868E-4693-B5A8-6F0D3BB01DA5}"/>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868E-4693-B5A8-6F0D3BB01DA5}"/>
              </c:ext>
            </c:extLst>
          </c:dPt>
          <c:dPt>
            <c:idx val="6"/>
            <c:bubble3D val="0"/>
            <c:spPr>
              <a:solidFill>
                <a:srgbClr val="9CC2AB"/>
              </a:solidFill>
              <a:ln w="19050">
                <a:solidFill>
                  <a:schemeClr val="lt1"/>
                </a:solidFill>
              </a:ln>
              <a:effectLst/>
            </c:spPr>
            <c:extLst>
              <c:ext xmlns:c16="http://schemas.microsoft.com/office/drawing/2014/chart" uri="{C3380CC4-5D6E-409C-BE32-E72D297353CC}">
                <c16:uniqueId val="{0000000D-868E-4693-B5A8-6F0D3BB01DA5}"/>
              </c:ext>
            </c:extLst>
          </c:dPt>
          <c:dPt>
            <c:idx val="7"/>
            <c:bubble3D val="0"/>
            <c:spPr>
              <a:solidFill>
                <a:srgbClr val="FBE28D"/>
              </a:solidFill>
              <a:ln w="19050">
                <a:solidFill>
                  <a:schemeClr val="lt1"/>
                </a:solidFill>
              </a:ln>
              <a:effectLst/>
            </c:spPr>
            <c:extLst>
              <c:ext xmlns:c16="http://schemas.microsoft.com/office/drawing/2014/chart" uri="{C3380CC4-5D6E-409C-BE32-E72D297353CC}">
                <c16:uniqueId val="{0000000F-868E-4693-B5A8-6F0D3BB01DA5}"/>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868E-4693-B5A8-6F0D3BB01DA5}"/>
              </c:ext>
            </c:extLst>
          </c:dPt>
          <c:dPt>
            <c:idx val="9"/>
            <c:bubble3D val="0"/>
            <c:spPr>
              <a:solidFill>
                <a:srgbClr val="B4858E"/>
              </a:solidFill>
              <a:ln w="19050">
                <a:solidFill>
                  <a:schemeClr val="lt1"/>
                </a:solidFill>
              </a:ln>
              <a:effectLst/>
            </c:spPr>
            <c:extLst>
              <c:ext xmlns:c16="http://schemas.microsoft.com/office/drawing/2014/chart" uri="{C3380CC4-5D6E-409C-BE32-E72D297353CC}">
                <c16:uniqueId val="{00000013-868E-4693-B5A8-6F0D3BB01DA5}"/>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868E-4693-B5A8-6F0D3BB01DA5}"/>
              </c:ext>
            </c:extLst>
          </c:dPt>
          <c:dLbls>
            <c:dLbl>
              <c:idx val="4"/>
              <c:layout>
                <c:manualLayout>
                  <c:x val="4.061779558256972E-2"/>
                  <c:y val="5.667861099589736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8E-4693-B5A8-6F0D3BB01DA5}"/>
                </c:ext>
              </c:extLst>
            </c:dLbl>
            <c:dLbl>
              <c:idx val="5"/>
              <c:layout>
                <c:manualLayout>
                  <c:x val="3.8079845282497568E-2"/>
                  <c:y val="5.365882638988975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8E-4693-B5A8-6F0D3BB01DA5}"/>
                </c:ext>
              </c:extLst>
            </c:dLbl>
            <c:dLbl>
              <c:idx val="6"/>
              <c:layout>
                <c:manualLayout>
                  <c:x val="3.999600927077096E-2"/>
                  <c:y val="5.74148540221070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68E-4693-B5A8-6F0D3BB01DA5}"/>
                </c:ext>
              </c:extLst>
            </c:dLbl>
            <c:dLbl>
              <c:idx val="7"/>
              <c:layout>
                <c:manualLayout>
                  <c:x val="3.6028763948366106E-2"/>
                  <c:y val="6.059416528501910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68E-4693-B5A8-6F0D3BB01DA5}"/>
                </c:ext>
              </c:extLst>
            </c:dLbl>
            <c:dLbl>
              <c:idx val="8"/>
              <c:layout>
                <c:manualLayout>
                  <c:x val="3.1637273410999062E-2"/>
                  <c:y val="6.149983662269965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68E-4693-B5A8-6F0D3BB01DA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'Patient Protection'!$A$2:$A$12</c:f>
              <c:strCache>
                <c:ptCount val="11"/>
                <c:pt idx="0">
                  <c:v>Self-harm</c:v>
                </c:pt>
                <c:pt idx="1">
                  <c:v>Aggressive Behavior</c:v>
                </c:pt>
                <c:pt idx="2">
                  <c:v>Suicide</c:v>
                </c:pt>
                <c:pt idx="3">
                  <c:v>Elopement</c:v>
                </c:pt>
                <c:pt idx="4">
                  <c:v>Abduction</c:v>
                </c:pt>
                <c:pt idx="5">
                  <c:v>Abuse-Other</c:v>
                </c:pt>
                <c:pt idx="6">
                  <c:v>Abuse-Physical</c:v>
                </c:pt>
                <c:pt idx="7">
                  <c:v>Abuse-Sexual</c:v>
                </c:pt>
                <c:pt idx="8">
                  <c:v>Death or injury during elopement</c:v>
                </c:pt>
                <c:pt idx="9">
                  <c:v> Inappropriate Discharge or Release</c:v>
                </c:pt>
                <c:pt idx="10">
                  <c:v>Other</c:v>
                </c:pt>
              </c:strCache>
            </c:strRef>
          </c:cat>
          <c:val>
            <c:numRef>
              <c:f>'Patient Protection'!$C$2:$C$12</c:f>
              <c:numCache>
                <c:formatCode>0%</c:formatCode>
                <c:ptCount val="11"/>
                <c:pt idx="0">
                  <c:v>0.47169811320754718</c:v>
                </c:pt>
                <c:pt idx="1">
                  <c:v>0.16981132075471697</c:v>
                </c:pt>
                <c:pt idx="2">
                  <c:v>0.15094339622641509</c:v>
                </c:pt>
                <c:pt idx="3">
                  <c:v>7.5471698113207544E-2</c:v>
                </c:pt>
                <c:pt idx="4">
                  <c:v>1.8867924528301886E-2</c:v>
                </c:pt>
                <c:pt idx="5">
                  <c:v>1.8867924528301886E-2</c:v>
                </c:pt>
                <c:pt idx="6">
                  <c:v>1.8867924528301886E-2</c:v>
                </c:pt>
                <c:pt idx="7">
                  <c:v>1.8867924528301886E-2</c:v>
                </c:pt>
                <c:pt idx="8">
                  <c:v>1.8867924528301886E-2</c:v>
                </c:pt>
                <c:pt idx="9">
                  <c:v>1.8867924528301886E-2</c:v>
                </c:pt>
                <c:pt idx="10">
                  <c:v>1.8867924528301886E-2</c:v>
                </c:pt>
              </c:numCache>
            </c:numRef>
          </c:val>
          <c:extLst>
            <c:ext xmlns:c16="http://schemas.microsoft.com/office/drawing/2014/chart" uri="{C3380CC4-5D6E-409C-BE32-E72D297353CC}">
              <c16:uniqueId val="{00000016-868E-4693-B5A8-6F0D3BB01DA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8839572684993324"/>
          <c:y val="0.23730547374466274"/>
          <c:w val="0.33400991542723824"/>
          <c:h val="0.6085614106117132"/>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SQR Report Submissions By Race </a:t>
            </a:r>
          </a:p>
          <a:p>
            <a:pPr>
              <a:defRPr/>
            </a:pPr>
            <a:r>
              <a:rPr lang="en-US"/>
              <a:t>CY 2024</a:t>
            </a:r>
          </a:p>
          <a:p>
            <a:pPr>
              <a:defRPr/>
            </a:pPr>
            <a:r>
              <a:rPr lang="en-US" sz="1000"/>
              <a:t>n=574</a:t>
            </a:r>
          </a:p>
        </c:rich>
      </c:tx>
      <c:layout>
        <c:manualLayout>
          <c:xMode val="edge"/>
          <c:yMode val="edge"/>
          <c:x val="0.44029373488927598"/>
          <c:y val="2.3668637714986191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2.9473684210526315E-2"/>
          <c:y val="4.9165074779853699E-2"/>
          <c:w val="0.51915377672652574"/>
          <c:h val="0.75453629476841033"/>
        </c:manualLayout>
      </c:layout>
      <c:pieChart>
        <c:varyColors val="1"/>
        <c:ser>
          <c:idx val="0"/>
          <c:order val="0"/>
          <c:tx>
            <c:strRef>
              <c:f>'Race Gender and Harm'!$C$1</c:f>
              <c:strCache>
                <c:ptCount val="1"/>
                <c:pt idx="0">
                  <c:v>%</c:v>
                </c:pt>
              </c:strCache>
            </c:strRef>
          </c:tx>
          <c:dPt>
            <c:idx val="0"/>
            <c:bubble3D val="0"/>
            <c:spPr>
              <a:solidFill>
                <a:srgbClr val="14558F"/>
              </a:solidFill>
              <a:ln w="19050">
                <a:solidFill>
                  <a:schemeClr val="lt1"/>
                </a:solidFill>
              </a:ln>
              <a:effectLst/>
            </c:spPr>
            <c:extLst>
              <c:ext xmlns:c16="http://schemas.microsoft.com/office/drawing/2014/chart" uri="{C3380CC4-5D6E-409C-BE32-E72D297353CC}">
                <c16:uniqueId val="{00000001-3932-4307-A1B0-2C382C4272C0}"/>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3932-4307-A1B0-2C382C4272C0}"/>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3932-4307-A1B0-2C382C4272C0}"/>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3932-4307-A1B0-2C382C4272C0}"/>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3932-4307-A1B0-2C382C4272C0}"/>
              </c:ext>
            </c:extLst>
          </c:dPt>
          <c:dPt>
            <c:idx val="5"/>
            <c:bubble3D val="0"/>
            <c:spPr>
              <a:solidFill>
                <a:srgbClr val="8AAAC7"/>
              </a:solidFill>
              <a:ln w="19050">
                <a:solidFill>
                  <a:schemeClr val="lt1"/>
                </a:solidFill>
              </a:ln>
              <a:effectLst/>
            </c:spPr>
            <c:extLst>
              <c:ext xmlns:c16="http://schemas.microsoft.com/office/drawing/2014/chart" uri="{C3380CC4-5D6E-409C-BE32-E72D297353CC}">
                <c16:uniqueId val="{0000000B-3932-4307-A1B0-2C382C4272C0}"/>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3932-4307-A1B0-2C382C4272C0}"/>
              </c:ext>
            </c:extLst>
          </c:dPt>
          <c:dPt>
            <c:idx val="7"/>
            <c:bubble3D val="0"/>
            <c:spPr>
              <a:solidFill>
                <a:srgbClr val="FBE28D"/>
              </a:solidFill>
              <a:ln w="19050">
                <a:solidFill>
                  <a:schemeClr val="lt1"/>
                </a:solidFill>
              </a:ln>
              <a:effectLst/>
            </c:spPr>
            <c:extLst>
              <c:ext xmlns:c16="http://schemas.microsoft.com/office/drawing/2014/chart" uri="{C3380CC4-5D6E-409C-BE32-E72D297353CC}">
                <c16:uniqueId val="{0000000F-3932-4307-A1B0-2C382C4272C0}"/>
              </c:ext>
            </c:extLst>
          </c:dPt>
          <c:dLbls>
            <c:dLbl>
              <c:idx val="6"/>
              <c:delete val="1"/>
              <c:extLst>
                <c:ext xmlns:c15="http://schemas.microsoft.com/office/drawing/2012/chart" uri="{CE6537A1-D6FC-4f65-9D91-7224C49458BB}"/>
                <c:ext xmlns:c16="http://schemas.microsoft.com/office/drawing/2014/chart" uri="{C3380CC4-5D6E-409C-BE32-E72D297353CC}">
                  <c16:uniqueId val="{0000000D-3932-4307-A1B0-2C382C4272C0}"/>
                </c:ext>
              </c:extLst>
            </c:dLbl>
            <c:dLbl>
              <c:idx val="7"/>
              <c:delete val="1"/>
              <c:extLst>
                <c:ext xmlns:c15="http://schemas.microsoft.com/office/drawing/2012/chart" uri="{CE6537A1-D6FC-4f65-9D91-7224C49458BB}"/>
                <c:ext xmlns:c16="http://schemas.microsoft.com/office/drawing/2014/chart" uri="{C3380CC4-5D6E-409C-BE32-E72D297353CC}">
                  <c16:uniqueId val="{0000000F-3932-4307-A1B0-2C382C4272C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'Race Gender and Harm'!$A$2:$A$9</c:f>
              <c:strCache>
                <c:ptCount val="8"/>
                <c:pt idx="0">
                  <c:v>White or Caucasian</c:v>
                </c:pt>
                <c:pt idx="1">
                  <c:v>Black or African American</c:v>
                </c:pt>
                <c:pt idx="2">
                  <c:v>Unknown</c:v>
                </c:pt>
                <c:pt idx="3">
                  <c:v>Hispanic or Latino</c:v>
                </c:pt>
                <c:pt idx="4">
                  <c:v>Asian</c:v>
                </c:pt>
                <c:pt idx="5">
                  <c:v>Other</c:v>
                </c:pt>
                <c:pt idx="6">
                  <c:v>More than one race</c:v>
                </c:pt>
                <c:pt idx="7">
                  <c:v>Pacific Islander</c:v>
                </c:pt>
              </c:strCache>
            </c:strRef>
          </c:cat>
          <c:val>
            <c:numRef>
              <c:f>'Race Gender and Harm'!$C$2:$C$9</c:f>
              <c:numCache>
                <c:formatCode>0%</c:formatCode>
                <c:ptCount val="8"/>
                <c:pt idx="0">
                  <c:v>0.66725978647686834</c:v>
                </c:pt>
                <c:pt idx="1">
                  <c:v>0.10320284697508897</c:v>
                </c:pt>
                <c:pt idx="2">
                  <c:v>0.10320284697508897</c:v>
                </c:pt>
                <c:pt idx="3">
                  <c:v>4.8042704626334518E-2</c:v>
                </c:pt>
                <c:pt idx="4">
                  <c:v>4.0925266903914591E-2</c:v>
                </c:pt>
                <c:pt idx="5">
                  <c:v>3.2028469750889681E-2</c:v>
                </c:pt>
                <c:pt idx="6">
                  <c:v>3.5587188612099642E-3</c:v>
                </c:pt>
                <c:pt idx="7">
                  <c:v>1.7793594306049821E-3</c:v>
                </c:pt>
              </c:numCache>
            </c:numRef>
          </c:val>
          <c:extLst>
            <c:ext xmlns:c16="http://schemas.microsoft.com/office/drawing/2014/chart" uri="{C3380CC4-5D6E-409C-BE32-E72D297353CC}">
              <c16:uniqueId val="{00000010-3932-4307-A1B0-2C382C4272C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7395848246241952"/>
          <c:y val="0.23439548617469325"/>
          <c:w val="0.24896641872335129"/>
          <c:h val="0.49418879326130744"/>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sz="1400"/>
              <a:t>All Report Submissions By Level of Harm  </a:t>
            </a:r>
          </a:p>
          <a:p>
            <a:pPr>
              <a:defRPr/>
            </a:pPr>
            <a:r>
              <a:rPr lang="en-US" sz="1400"/>
              <a:t>CY 2024</a:t>
            </a:r>
          </a:p>
          <a:p>
            <a:pPr>
              <a:defRPr/>
            </a:pPr>
            <a:r>
              <a:rPr lang="en-US" sz="1000"/>
              <a:t>n=574</a:t>
            </a:r>
          </a:p>
          <a:p>
            <a:pPr>
              <a:defRPr/>
            </a:pPr>
            <a:endParaRPr lang="en-US"/>
          </a:p>
        </c:rich>
      </c:tx>
      <c:layout>
        <c:manualLayout>
          <c:xMode val="edge"/>
          <c:yMode val="edge"/>
          <c:x val="0.29025461468955727"/>
          <c:y val="4.5846227797106766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3.2123725313024397E-2"/>
          <c:y val="0.16456120673869254"/>
          <c:w val="0.5392426100425971"/>
          <c:h val="0.76497207471159123"/>
        </c:manualLayout>
      </c:layout>
      <c:pieChart>
        <c:varyColors val="1"/>
        <c:ser>
          <c:idx val="0"/>
          <c:order val="0"/>
          <c:dPt>
            <c:idx val="0"/>
            <c:bubble3D val="0"/>
            <c:spPr>
              <a:solidFill>
                <a:srgbClr val="14558F"/>
              </a:solidFill>
              <a:ln w="19050">
                <a:solidFill>
                  <a:schemeClr val="lt1"/>
                </a:solidFill>
              </a:ln>
              <a:effectLst/>
            </c:spPr>
            <c:extLst>
              <c:ext xmlns:c16="http://schemas.microsoft.com/office/drawing/2014/chart" uri="{C3380CC4-5D6E-409C-BE32-E72D297353CC}">
                <c16:uniqueId val="{00000001-5308-471C-A949-1278E8F95443}"/>
              </c:ext>
            </c:extLst>
          </c:dPt>
          <c:dPt>
            <c:idx val="1"/>
            <c:bubble3D val="0"/>
            <c:spPr>
              <a:solidFill>
                <a:srgbClr val="388557"/>
              </a:solidFill>
              <a:ln w="19050">
                <a:solidFill>
                  <a:schemeClr val="lt1"/>
                </a:solidFill>
              </a:ln>
              <a:effectLst/>
            </c:spPr>
            <c:extLst>
              <c:ext xmlns:c16="http://schemas.microsoft.com/office/drawing/2014/chart" uri="{C3380CC4-5D6E-409C-BE32-E72D297353CC}">
                <c16:uniqueId val="{00000003-5308-471C-A949-1278E8F95443}"/>
              </c:ext>
            </c:extLst>
          </c:dPt>
          <c:dPt>
            <c:idx val="2"/>
            <c:bubble3D val="0"/>
            <c:spPr>
              <a:solidFill>
                <a:srgbClr val="F6C51B"/>
              </a:solidFill>
              <a:ln w="19050">
                <a:solidFill>
                  <a:schemeClr val="lt1"/>
                </a:solidFill>
              </a:ln>
              <a:effectLst/>
            </c:spPr>
            <c:extLst>
              <c:ext xmlns:c16="http://schemas.microsoft.com/office/drawing/2014/chart" uri="{C3380CC4-5D6E-409C-BE32-E72D297353CC}">
                <c16:uniqueId val="{00000005-5308-471C-A949-1278E8F95443}"/>
              </c:ext>
            </c:extLst>
          </c:dPt>
          <c:dPt>
            <c:idx val="3"/>
            <c:bubble3D val="0"/>
            <c:spPr>
              <a:solidFill>
                <a:srgbClr val="535353"/>
              </a:solidFill>
              <a:ln w="19050">
                <a:solidFill>
                  <a:schemeClr val="lt1"/>
                </a:solidFill>
              </a:ln>
              <a:effectLst/>
            </c:spPr>
            <c:extLst>
              <c:ext xmlns:c16="http://schemas.microsoft.com/office/drawing/2014/chart" uri="{C3380CC4-5D6E-409C-BE32-E72D297353CC}">
                <c16:uniqueId val="{00000007-5308-471C-A949-1278E8F95443}"/>
              </c:ext>
            </c:extLst>
          </c:dPt>
          <c:dPt>
            <c:idx val="4"/>
            <c:bubble3D val="0"/>
            <c:spPr>
              <a:solidFill>
                <a:srgbClr val="680A1D"/>
              </a:solidFill>
              <a:ln w="19050">
                <a:solidFill>
                  <a:schemeClr val="lt1"/>
                </a:solidFill>
              </a:ln>
              <a:effectLst/>
            </c:spPr>
            <c:extLst>
              <c:ext xmlns:c16="http://schemas.microsoft.com/office/drawing/2014/chart" uri="{C3380CC4-5D6E-409C-BE32-E72D297353CC}">
                <c16:uniqueId val="{00000009-5308-471C-A949-1278E8F9544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'Race Gender and Harm'!$R$3:$R$7</c:f>
              <c:strCache>
                <c:ptCount val="5"/>
                <c:pt idx="0">
                  <c:v>Temporary Harm</c:v>
                </c:pt>
                <c:pt idx="1">
                  <c:v>Death </c:v>
                </c:pt>
                <c:pt idx="2">
                  <c:v>Permanent Harm</c:v>
                </c:pt>
                <c:pt idx="3">
                  <c:v>Unknown</c:v>
                </c:pt>
                <c:pt idx="4">
                  <c:v>Near Miss</c:v>
                </c:pt>
              </c:strCache>
            </c:strRef>
          </c:cat>
          <c:val>
            <c:numRef>
              <c:f>'Race Gender and Harm'!$T$3:$T$7</c:f>
              <c:numCache>
                <c:formatCode>0%</c:formatCode>
                <c:ptCount val="5"/>
                <c:pt idx="0">
                  <c:v>0.57913669064748197</c:v>
                </c:pt>
                <c:pt idx="1">
                  <c:v>0.23741007194244604</c:v>
                </c:pt>
                <c:pt idx="2">
                  <c:v>8.0935251798561147E-2</c:v>
                </c:pt>
                <c:pt idx="3">
                  <c:v>5.935251798561151E-2</c:v>
                </c:pt>
                <c:pt idx="4">
                  <c:v>4.3165467625899283E-2</c:v>
                </c:pt>
              </c:numCache>
            </c:numRef>
          </c:val>
          <c:extLst>
            <c:ext xmlns:c16="http://schemas.microsoft.com/office/drawing/2014/chart" uri="{C3380CC4-5D6E-409C-BE32-E72D297353CC}">
              <c16:uniqueId val="{0000000A-5308-471C-A949-1278E8F9544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Entry>
      <c:layout>
        <c:manualLayout>
          <c:xMode val="edge"/>
          <c:yMode val="edge"/>
          <c:x val="0.69018280744104066"/>
          <c:y val="0.35090757187328331"/>
          <c:w val="0.2108316637935051"/>
          <c:h val="0.30632439113715437"/>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0.62709</cdr:x>
      <cdr:y>0.02736</cdr:y>
    </cdr:from>
    <cdr:to>
      <cdr:x>0.99019</cdr:x>
      <cdr:y>0.2845</cdr:y>
    </cdr:to>
    <cdr:sp macro="" textlink="">
      <cdr:nvSpPr>
        <cdr:cNvPr id="2" name="Speech Bubble: Oval 1">
          <a:extLst xmlns:a="http://schemas.openxmlformats.org/drawingml/2006/main">
            <a:ext uri="{FF2B5EF4-FFF2-40B4-BE49-F238E27FC236}">
              <a16:creationId xmlns:a16="http://schemas.microsoft.com/office/drawing/2014/main" id="{5C4094B5-CC37-771E-1A1B-341E7E36273E}"/>
            </a:ext>
          </a:extLst>
        </cdr:cNvPr>
        <cdr:cNvSpPr/>
      </cdr:nvSpPr>
      <cdr:spPr>
        <a:xfrm xmlns:a="http://schemas.openxmlformats.org/drawingml/2006/main">
          <a:off x="4057680" y="114318"/>
          <a:ext cx="2349493" cy="1074402"/>
        </a:xfrm>
        <a:prstGeom xmlns:a="http://schemas.openxmlformats.org/drawingml/2006/main" prst="wedgeEllipseCallout">
          <a:avLst/>
        </a:prstGeom>
        <a:ln xmlns:a="http://schemas.openxmlformats.org/drawingml/2006/main">
          <a:solidFill>
            <a:srgbClr val="002060"/>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indent="0" algn="ctr"/>
          <a:r>
            <a:rPr lang="en-US" sz="1200" b="1" kern="1200" dirty="0">
              <a:solidFill>
                <a:srgbClr val="002060"/>
              </a:solidFill>
              <a:latin typeface="+mn-lt"/>
              <a:ea typeface="+mn-ea"/>
              <a:cs typeface="+mn-cs"/>
            </a:rPr>
            <a:t>73% of all diagnosis/treatment events were delays in diagnosis/treatment</a:t>
          </a:r>
        </a:p>
      </cdr:txBody>
    </cdr:sp>
  </cdr:relSizeAnchor>
</c:userShapes>
</file>

<file path=word/drawings/drawing2.xml><?xml version="1.0" encoding="utf-8"?>
<c:userShapes xmlns:c="http://schemas.openxmlformats.org/drawingml/2006/chart">
  <cdr:relSizeAnchor xmlns:cdr="http://schemas.openxmlformats.org/drawingml/2006/chartDrawing">
    <cdr:from>
      <cdr:x>0.45011</cdr:x>
      <cdr:y>0.73973</cdr:y>
    </cdr:from>
    <cdr:to>
      <cdr:x>0.97527</cdr:x>
      <cdr:y>0.88869</cdr:y>
    </cdr:to>
    <cdr:pic>
      <cdr:nvPicPr>
        <cdr:cNvPr id="2" name="chart">
          <a:extLst xmlns:a="http://schemas.openxmlformats.org/drawingml/2006/main">
            <a:ext uri="{FF2B5EF4-FFF2-40B4-BE49-F238E27FC236}">
              <a16:creationId xmlns:a16="http://schemas.microsoft.com/office/drawing/2014/main" id="{A21E5220-0FE9-00E1-1301-C27B3DA39B2A}"/>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43400" y="3270714"/>
          <a:ext cx="3434142" cy="658629"/>
        </a:xfrm>
        <a:prstGeom xmlns:a="http://schemas.openxmlformats.org/drawingml/2006/main" prst="rect">
          <a:avLst/>
        </a:prstGeom>
        <a:solidFill xmlns:a="http://schemas.openxmlformats.org/drawingml/2006/main">
          <a:schemeClr val="tx1">
            <a:lumMod val="75000"/>
          </a:schemeClr>
        </a:solidFill>
      </cdr:spPr>
    </cdr:pic>
  </cdr:relSizeAnchor>
  <cdr:relSizeAnchor xmlns:cdr="http://schemas.openxmlformats.org/drawingml/2006/chartDrawing">
    <cdr:from>
      <cdr:x>0.44572</cdr:x>
      <cdr:y>0.89415</cdr:y>
    </cdr:from>
    <cdr:to>
      <cdr:x>1</cdr:x>
      <cdr:y>0.98938</cdr:y>
    </cdr:to>
    <cdr:sp macro="" textlink="">
      <cdr:nvSpPr>
        <cdr:cNvPr id="3" name="TextBox 6">
          <a:extLst xmlns:a="http://schemas.openxmlformats.org/drawingml/2006/main">
            <a:ext uri="{FF2B5EF4-FFF2-40B4-BE49-F238E27FC236}">
              <a16:creationId xmlns:a16="http://schemas.microsoft.com/office/drawing/2014/main" id="{41A193F4-AF7E-A5FC-E8C4-A3198C0F9817}"/>
            </a:ext>
          </a:extLst>
        </cdr:cNvPr>
        <cdr:cNvSpPr txBox="1"/>
      </cdr:nvSpPr>
      <cdr:spPr>
        <a:xfrm xmlns:a="http://schemas.openxmlformats.org/drawingml/2006/main">
          <a:off x="2914650" y="3953492"/>
          <a:ext cx="3624580" cy="421077"/>
        </a:xfrm>
        <a:prstGeom xmlns:a="http://schemas.openxmlformats.org/drawingml/2006/main" prst="rect">
          <a:avLst/>
        </a:prstGeom>
        <a:noFill xmlns:a="http://schemas.openxmlformats.org/drawingml/2006/main"/>
      </cdr:spPr>
      <cdr:txBody>
        <a:bodyPr xmlns:a="http://schemas.openxmlformats.org/drawingml/2006/main" wrap="square">
          <a:spAutoFit/>
        </a:bodyPr>
        <a:lstStyle xmlns:a="http://schemas.openxmlformats.org/drawingml/2006/main">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xmlns:a="http://schemas.openxmlformats.org/drawingml/2006/main">
          <a:pPr marL="0" marR="0" lvl="0" indent="0" algn="l" defTabSz="457200" rtl="0" eaLnBrk="1" fontAlgn="auto" latinLnBrk="0" hangingPunct="1">
            <a:lnSpc>
              <a:spcPct val="100000"/>
            </a:lnSpc>
            <a:spcBef>
              <a:spcPts val="0"/>
            </a:spcBef>
            <a:spcAft>
              <a:spcPts val="0"/>
            </a:spcAft>
            <a:buClrTx/>
            <a:buSzTx/>
            <a:buFontTx/>
            <a:buNone/>
            <a:tabLst/>
            <a:defRPr/>
          </a:pPr>
          <a:r>
            <a:rPr kumimoji="0" lang="en-US" sz="700" b="0" i="0" u="none" strike="noStrike" kern="1200" cap="none" spc="0" normalizeH="0" baseline="0" noProof="0" dirty="0">
              <a:ln>
                <a:noFill/>
              </a:ln>
              <a:solidFill>
                <a:srgbClr val="5B9BD5">
                  <a:lumMod val="50000"/>
                </a:srgbClr>
              </a:solidFill>
              <a:effectLst/>
              <a:uLnTx/>
              <a:uFillTx/>
              <a:latin typeface="Calibri" panose="020F0502020204030204"/>
              <a:ea typeface="+mn-ea"/>
              <a:cs typeface="+mn-cs"/>
            </a:rPr>
            <a:t> </a:t>
          </a:r>
          <a:r>
            <a:rPr kumimoji="0" lang="en-US" sz="700" b="0" i="0" u="none" strike="noStrike" kern="1200" cap="none" spc="0" normalizeH="0" baseline="30000" noProof="0" dirty="0">
              <a:ln>
                <a:noFill/>
              </a:ln>
              <a:solidFill>
                <a:srgbClr val="5B9BD5">
                  <a:lumMod val="50000"/>
                </a:srgbClr>
              </a:solidFill>
              <a:effectLst/>
              <a:uLnTx/>
              <a:uFillTx/>
              <a:latin typeface="Calibri" panose="020F0502020204030204"/>
              <a:ea typeface="+mn-ea"/>
              <a:cs typeface="+mn-cs"/>
            </a:rPr>
            <a:t>1</a:t>
          </a:r>
          <a:r>
            <a:rPr kumimoji="0" lang="en-US" sz="700" b="0" i="0" u="none" strike="noStrike" kern="1200" cap="none" spc="0" normalizeH="0" baseline="0" noProof="0" dirty="0">
              <a:ln>
                <a:noFill/>
              </a:ln>
              <a:solidFill>
                <a:srgbClr val="5B9BD5">
                  <a:lumMod val="50000"/>
                </a:srgbClr>
              </a:solidFill>
              <a:effectLst/>
              <a:uLnTx/>
              <a:uFillTx/>
              <a:latin typeface="Calibri" panose="020F0502020204030204"/>
              <a:ea typeface="+mn-ea"/>
              <a:cs typeface="+mn-cs"/>
            </a:rPr>
            <a:t> Hoops K, Pittman E, Stockwell DC. Disparities in patient safety voluntary event reporting: a scoping review. Joint Comm Journal on Qual Patient </a:t>
          </a:r>
          <a:r>
            <a:rPr kumimoji="0" lang="en-US" sz="700" b="0" i="0" u="none" strike="noStrike" kern="1200" cap="none" spc="0" normalizeH="0" baseline="0" noProof="0" dirty="0" err="1">
              <a:ln>
                <a:noFill/>
              </a:ln>
              <a:solidFill>
                <a:srgbClr val="5B9BD5">
                  <a:lumMod val="50000"/>
                </a:srgbClr>
              </a:solidFill>
              <a:effectLst/>
              <a:uLnTx/>
              <a:uFillTx/>
              <a:latin typeface="Calibri" panose="020F0502020204030204"/>
              <a:ea typeface="+mn-ea"/>
              <a:cs typeface="+mn-cs"/>
            </a:rPr>
            <a:t>Saf</a:t>
          </a:r>
          <a:r>
            <a:rPr kumimoji="0" lang="en-US" sz="700" b="0" i="0" u="none" strike="noStrike" kern="1200" cap="none" spc="0" normalizeH="0" baseline="0" noProof="0" dirty="0">
              <a:ln>
                <a:noFill/>
              </a:ln>
              <a:solidFill>
                <a:srgbClr val="5B9BD5">
                  <a:lumMod val="50000"/>
                </a:srgbClr>
              </a:solidFill>
              <a:effectLst/>
              <a:uLnTx/>
              <a:uFillTx/>
              <a:latin typeface="Calibri" panose="020F0502020204030204"/>
              <a:ea typeface="+mn-ea"/>
              <a:cs typeface="+mn-cs"/>
            </a:rPr>
            <a:t>. 2024;50(1):41-48. doi:10.1016/j.jcjq.2023.10.009.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0E45B-478A-49C4-8ED4-345D1C72C70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43</TotalTime>
  <Pages>9</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Daniela (DPH)</dc:creator>
  <cp:keywords/>
  <dc:description/>
  <cp:lastModifiedBy>Hanson, Dennis (DPH)</cp:lastModifiedBy>
  <cp:revision>8</cp:revision>
  <cp:lastPrinted>2024-04-07T01:52:00Z</cp:lastPrinted>
  <dcterms:created xsi:type="dcterms:W3CDTF">2025-04-22T14:25:00Z</dcterms:created>
  <dcterms:modified xsi:type="dcterms:W3CDTF">2025-04-29T14:27:00Z</dcterms:modified>
</cp:coreProperties>
</file>