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7E470"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 xml:space="preserve">Massachusetts State Rehabilitation Council </w:t>
      </w:r>
    </w:p>
    <w:p w14:paraId="31736F42"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Submitted 6-24-24</w:t>
      </w:r>
    </w:p>
    <w:p w14:paraId="34801743"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Approved by the SRC 6-27-24</w:t>
      </w:r>
    </w:p>
    <w:p w14:paraId="3109287A"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MassAbility Response on 7-31-24</w:t>
      </w:r>
    </w:p>
    <w:p w14:paraId="4762A092"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Resubmitted with revisions on 10-2-24</w:t>
      </w:r>
    </w:p>
    <w:p w14:paraId="2DB6C91F" w14:textId="77777777" w:rsidR="00E22D47" w:rsidRDefault="00E22D47" w:rsidP="00E22D47">
      <w:pPr>
        <w:pStyle w:val="NormalWeb"/>
        <w:spacing w:before="0" w:beforeAutospacing="0" w:after="0" w:afterAutospacing="0"/>
        <w:rPr>
          <w:rFonts w:ascii="Arial" w:hAnsi="Arial" w:cs="Arial"/>
          <w:b/>
          <w:bCs/>
        </w:rPr>
      </w:pPr>
    </w:p>
    <w:p w14:paraId="584E7A0F" w14:textId="77777777" w:rsidR="00E22D47" w:rsidRDefault="00E22D47" w:rsidP="00E22D47">
      <w:pPr>
        <w:pStyle w:val="NormalWeb"/>
        <w:spacing w:before="0" w:beforeAutospacing="0" w:after="0" w:afterAutospacing="0"/>
        <w:rPr>
          <w:rFonts w:ascii="Arial" w:hAnsi="Arial" w:cs="Arial"/>
          <w:b/>
          <w:bCs/>
        </w:rPr>
      </w:pPr>
    </w:p>
    <w:p w14:paraId="55AD7C72"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FY25- 1</w:t>
      </w:r>
    </w:p>
    <w:p w14:paraId="7B8C09F0"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The recommendation is to consult with MassAbility and to prepare a proposal to restructure the SRC committees by merging redundant ones, establishing distinct objectives, harnessing technology, and offering training to boost productivity and impact.</w:t>
      </w:r>
    </w:p>
    <w:p w14:paraId="466624F0" w14:textId="77777777" w:rsidR="00E22D47" w:rsidRDefault="00E22D47" w:rsidP="00E22D47">
      <w:pPr>
        <w:pStyle w:val="NormalWeb"/>
        <w:spacing w:before="0" w:beforeAutospacing="0" w:after="0" w:afterAutospacing="0"/>
        <w:rPr>
          <w:rFonts w:ascii="Arial" w:hAnsi="Arial" w:cs="Arial"/>
        </w:rPr>
      </w:pPr>
    </w:p>
    <w:p w14:paraId="57A3E2A1" w14:textId="77777777" w:rsidR="00E22D47" w:rsidRDefault="00E22D47" w:rsidP="00E22D47">
      <w:pPr>
        <w:pStyle w:val="NormalWeb"/>
        <w:spacing w:before="0" w:beforeAutospacing="0" w:after="0" w:afterAutospacing="0"/>
        <w:rPr>
          <w:rFonts w:ascii="Arial" w:hAnsi="Arial" w:cs="Arial"/>
          <w:b/>
          <w:bCs/>
        </w:rPr>
      </w:pPr>
    </w:p>
    <w:p w14:paraId="453A135A"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 xml:space="preserve">FY25-2   </w:t>
      </w:r>
    </w:p>
    <w:p w14:paraId="60054DDE"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This recommendation will have MassAbility provide an overview of DEIA work across the agency to SRC members, to help educate on current efforts and identify areas of meaningful partnership with the SRC. One area that the MassAbility could partner with the SRC on DEIA is in the review of in-development VR training modules.</w:t>
      </w:r>
    </w:p>
    <w:p w14:paraId="46892640" w14:textId="77777777" w:rsidR="00E22D47" w:rsidRDefault="00E22D47" w:rsidP="00E22D47">
      <w:pPr>
        <w:pStyle w:val="NormalWeb"/>
        <w:spacing w:before="0" w:beforeAutospacing="0" w:after="0" w:afterAutospacing="0"/>
        <w:rPr>
          <w:rFonts w:ascii="Arial" w:hAnsi="Arial" w:cs="Arial"/>
          <w:b/>
          <w:bCs/>
        </w:rPr>
      </w:pPr>
    </w:p>
    <w:p w14:paraId="168D2E9C" w14:textId="77777777" w:rsidR="00E22D47" w:rsidRDefault="00E22D47" w:rsidP="00E22D47">
      <w:pPr>
        <w:pStyle w:val="NormalWeb"/>
        <w:spacing w:before="0" w:beforeAutospacing="0" w:after="0" w:afterAutospacing="0"/>
        <w:rPr>
          <w:rFonts w:ascii="Arial" w:hAnsi="Arial" w:cs="Arial"/>
          <w:b/>
          <w:bCs/>
        </w:rPr>
      </w:pPr>
    </w:p>
    <w:p w14:paraId="4141C37B"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FY25-3</w:t>
      </w:r>
    </w:p>
    <w:p w14:paraId="12F510FD"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This SRC will advise MassAbility on strategies to enhance business and employer awareness of the Disability Employment Tax Credit (DETC): a state-sponsored incentive to promote employment of people with disabilities.</w:t>
      </w:r>
    </w:p>
    <w:p w14:paraId="5E998270" w14:textId="77777777" w:rsidR="00E22D47" w:rsidRDefault="00E22D47" w:rsidP="00E22D47">
      <w:pPr>
        <w:pStyle w:val="NormalWeb"/>
        <w:spacing w:before="0" w:beforeAutospacing="0" w:after="0" w:afterAutospacing="0"/>
        <w:rPr>
          <w:rFonts w:ascii="Arial" w:hAnsi="Arial" w:cs="Arial"/>
          <w:b/>
          <w:bCs/>
        </w:rPr>
      </w:pPr>
    </w:p>
    <w:p w14:paraId="422DFC4C" w14:textId="77777777" w:rsidR="00E22D47" w:rsidRDefault="00E22D47" w:rsidP="00E22D47">
      <w:pPr>
        <w:pStyle w:val="NormalWeb"/>
        <w:spacing w:before="0" w:beforeAutospacing="0" w:after="0" w:afterAutospacing="0"/>
        <w:rPr>
          <w:rFonts w:ascii="Arial" w:hAnsi="Arial" w:cs="Arial"/>
        </w:rPr>
      </w:pPr>
    </w:p>
    <w:p w14:paraId="7934C1E1"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FY25-4</w:t>
      </w:r>
    </w:p>
    <w:p w14:paraId="77FEBF82"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 xml:space="preserve">MassAbility has been involved in receipt of a year-long examination of national best practices in self-employment of people with disabilities, the final recommendations of which are expected in October 2024. The SRC will then work with MassAbility to involve stakeholders in presenting </w:t>
      </w:r>
      <w:proofErr w:type="spellStart"/>
      <w:proofErr w:type="gramStart"/>
      <w:r>
        <w:rPr>
          <w:rFonts w:ascii="Arial" w:hAnsi="Arial" w:cs="Arial"/>
          <w:b/>
          <w:bCs/>
        </w:rPr>
        <w:t>it’s</w:t>
      </w:r>
      <w:proofErr w:type="spellEnd"/>
      <w:proofErr w:type="gramEnd"/>
      <w:r>
        <w:rPr>
          <w:rFonts w:ascii="Arial" w:hAnsi="Arial" w:cs="Arial"/>
          <w:b/>
          <w:bCs/>
        </w:rPr>
        <w:t xml:space="preserve"> findings and discuss a future MassAbility self-employment strategy to support Job Seekers with disabilities in pursuing self-employment vocational goals.</w:t>
      </w:r>
    </w:p>
    <w:p w14:paraId="0305D84A" w14:textId="77777777" w:rsidR="00E22D47" w:rsidRDefault="00E22D47" w:rsidP="00E22D47">
      <w:pPr>
        <w:pStyle w:val="NormalWeb"/>
        <w:spacing w:before="0" w:beforeAutospacing="0" w:after="0" w:afterAutospacing="0"/>
        <w:rPr>
          <w:rFonts w:ascii="Arial" w:hAnsi="Arial" w:cs="Arial"/>
          <w:b/>
          <w:bCs/>
        </w:rPr>
      </w:pPr>
    </w:p>
    <w:p w14:paraId="12473E51" w14:textId="77777777" w:rsidR="00E22D47" w:rsidRDefault="00E22D47" w:rsidP="00E22D47">
      <w:pPr>
        <w:pStyle w:val="NormalWeb"/>
        <w:spacing w:before="0" w:beforeAutospacing="0" w:after="0" w:afterAutospacing="0"/>
        <w:rPr>
          <w:rFonts w:ascii="Arial" w:hAnsi="Arial" w:cs="Arial"/>
          <w:b/>
          <w:bCs/>
        </w:rPr>
      </w:pPr>
    </w:p>
    <w:p w14:paraId="522E5C14" w14:textId="77777777" w:rsidR="00E22D47" w:rsidRDefault="00E22D47" w:rsidP="00E22D47">
      <w:pPr>
        <w:pStyle w:val="NormalWeb"/>
        <w:spacing w:before="0" w:beforeAutospacing="0" w:after="0" w:afterAutospacing="0"/>
        <w:rPr>
          <w:rFonts w:ascii="Arial" w:hAnsi="Arial" w:cs="Arial"/>
          <w:b/>
          <w:bCs/>
        </w:rPr>
      </w:pPr>
      <w:r>
        <w:rPr>
          <w:rFonts w:ascii="Arial" w:hAnsi="Arial" w:cs="Arial"/>
          <w:b/>
          <w:bCs/>
        </w:rPr>
        <w:t xml:space="preserve">FY25-5 </w:t>
      </w:r>
    </w:p>
    <w:p w14:paraId="7E2BD240" w14:textId="578F5404" w:rsidR="00E61F71" w:rsidRDefault="00E22D47" w:rsidP="00E22D47">
      <w:r>
        <w:rPr>
          <w:rFonts w:ascii="Arial" w:hAnsi="Arial" w:cs="Arial"/>
          <w:b/>
          <w:bCs/>
          <w:kern w:val="0"/>
          <w14:ligatures w14:val="none"/>
        </w:rPr>
        <w:t>For the last several years, MassAbility has implemented a model of employment service delivery for Department of Mental Health Services ACCS service recipients. SRC will collaborate with MassAbility and DMH stakeholders to enhance stakeholder awareness of the current collaborative delivery model and associated employment outcomes.</w:t>
      </w:r>
    </w:p>
    <w:sectPr w:rsidR="00E61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7"/>
    <w:rsid w:val="0018488C"/>
    <w:rsid w:val="00E22D47"/>
    <w:rsid w:val="00E6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B2B"/>
  <w15:chartTrackingRefBased/>
  <w15:docId w15:val="{8EEA7E3F-CD3F-46F1-AD9E-982F5BEE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47"/>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E22D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4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47"/>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47"/>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D47"/>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D47"/>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D47"/>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D47"/>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47"/>
    <w:rPr>
      <w:rFonts w:eastAsiaTheme="majorEastAsia" w:cstheme="majorBidi"/>
      <w:color w:val="272727" w:themeColor="text1" w:themeTint="D8"/>
    </w:rPr>
  </w:style>
  <w:style w:type="paragraph" w:styleId="Title">
    <w:name w:val="Title"/>
    <w:basedOn w:val="Normal"/>
    <w:next w:val="Normal"/>
    <w:link w:val="TitleChar"/>
    <w:uiPriority w:val="10"/>
    <w:qFormat/>
    <w:rsid w:val="00E22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47"/>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22D47"/>
    <w:rPr>
      <w:i/>
      <w:iCs/>
      <w:color w:val="404040" w:themeColor="text1" w:themeTint="BF"/>
    </w:rPr>
  </w:style>
  <w:style w:type="paragraph" w:styleId="ListParagraph">
    <w:name w:val="List Paragraph"/>
    <w:basedOn w:val="Normal"/>
    <w:uiPriority w:val="34"/>
    <w:qFormat/>
    <w:rsid w:val="00E22D47"/>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E22D47"/>
    <w:rPr>
      <w:i/>
      <w:iCs/>
      <w:color w:val="0F4761" w:themeColor="accent1" w:themeShade="BF"/>
    </w:rPr>
  </w:style>
  <w:style w:type="paragraph" w:styleId="IntenseQuote">
    <w:name w:val="Intense Quote"/>
    <w:basedOn w:val="Normal"/>
    <w:next w:val="Normal"/>
    <w:link w:val="IntenseQuoteChar"/>
    <w:uiPriority w:val="30"/>
    <w:qFormat/>
    <w:rsid w:val="00E22D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22D47"/>
    <w:rPr>
      <w:i/>
      <w:iCs/>
      <w:color w:val="0F4761" w:themeColor="accent1" w:themeShade="BF"/>
    </w:rPr>
  </w:style>
  <w:style w:type="character" w:styleId="IntenseReference">
    <w:name w:val="Intense Reference"/>
    <w:basedOn w:val="DefaultParagraphFont"/>
    <w:uiPriority w:val="32"/>
    <w:qFormat/>
    <w:rsid w:val="00E22D47"/>
    <w:rPr>
      <w:b/>
      <w:bCs/>
      <w:smallCaps/>
      <w:color w:val="0F4761" w:themeColor="accent1" w:themeShade="BF"/>
      <w:spacing w:val="5"/>
    </w:rPr>
  </w:style>
  <w:style w:type="paragraph" w:styleId="NormalWeb">
    <w:name w:val="Normal (Web)"/>
    <w:basedOn w:val="Normal"/>
    <w:uiPriority w:val="99"/>
    <w:semiHidden/>
    <w:unhideWhenUsed/>
    <w:rsid w:val="00E22D47"/>
    <w:pPr>
      <w:spacing w:before="100" w:beforeAutospacing="1" w:after="100" w:afterAutospacing="1"/>
    </w:pPr>
    <w:rPr>
      <w:rFont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6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Joe Bellil</cp:lastModifiedBy>
  <cp:revision>1</cp:revision>
  <dcterms:created xsi:type="dcterms:W3CDTF">2024-10-03T13:08:00Z</dcterms:created>
  <dcterms:modified xsi:type="dcterms:W3CDTF">2024-10-03T13:10:00Z</dcterms:modified>
</cp:coreProperties>
</file>