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B42C" w14:textId="30C7FEB1" w:rsidR="002A067F" w:rsidRPr="00D956D6" w:rsidRDefault="009C5A21" w:rsidP="00802CC4">
      <w:pPr>
        <w:rPr>
          <w:b/>
          <w:bCs/>
        </w:rPr>
      </w:pPr>
      <w:r w:rsidRPr="00D956D6">
        <w:rPr>
          <w:b/>
          <w:bCs/>
        </w:rPr>
        <w:t>April 13</w:t>
      </w:r>
      <w:r w:rsidR="002A067F" w:rsidRPr="00D956D6">
        <w:rPr>
          <w:b/>
          <w:bCs/>
        </w:rPr>
        <w:t>, 2023 minutes</w:t>
      </w:r>
    </w:p>
    <w:p w14:paraId="3D99AE4A" w14:textId="3A5A6BBB" w:rsidR="002A067F" w:rsidRPr="00D956D6" w:rsidRDefault="002A067F" w:rsidP="00802CC4">
      <w:pPr>
        <w:rPr>
          <w:b/>
          <w:bCs/>
        </w:rPr>
      </w:pPr>
      <w:r w:rsidRPr="00D956D6">
        <w:rPr>
          <w:b/>
          <w:bCs/>
        </w:rPr>
        <w:t>Rehabilitation Council</w:t>
      </w:r>
    </w:p>
    <w:p w14:paraId="32AA8B2E" w14:textId="480964B9" w:rsidR="009D34CF" w:rsidRPr="00D956D6" w:rsidRDefault="00053D21" w:rsidP="00802CC4">
      <w:pPr>
        <w:rPr>
          <w:b/>
          <w:bCs/>
        </w:rPr>
      </w:pPr>
      <w:r>
        <w:rPr>
          <w:b/>
          <w:bCs/>
        </w:rPr>
        <w:t>Policy</w:t>
      </w:r>
      <w:r w:rsidR="009D34CF" w:rsidRPr="00D956D6">
        <w:rPr>
          <w:b/>
          <w:bCs/>
        </w:rPr>
        <w:t xml:space="preserve"> Committee</w:t>
      </w:r>
    </w:p>
    <w:p w14:paraId="4E1D7022" w14:textId="2ADE5A6C" w:rsidR="00356E6D" w:rsidRDefault="00627F2D" w:rsidP="00802CC4">
      <w:r>
        <w:t>1</w:t>
      </w:r>
      <w:r w:rsidR="00801A1C">
        <w:t>1</w:t>
      </w:r>
      <w:r>
        <w:t xml:space="preserve">:00 </w:t>
      </w:r>
      <w:r w:rsidR="00801A1C">
        <w:t>am</w:t>
      </w:r>
      <w:r>
        <w:t xml:space="preserve">– </w:t>
      </w:r>
      <w:r w:rsidR="00801A1C">
        <w:t>12</w:t>
      </w:r>
      <w:r>
        <w:t>:</w:t>
      </w:r>
      <w:r w:rsidR="00801A1C">
        <w:t>3</w:t>
      </w:r>
      <w:r>
        <w:t>0 pm</w:t>
      </w:r>
    </w:p>
    <w:p w14:paraId="27539927" w14:textId="59EA55DD" w:rsidR="00D956D6" w:rsidRPr="00D956D6" w:rsidRDefault="00D956D6" w:rsidP="00802CC4">
      <w:pPr>
        <w:spacing w:after="80"/>
        <w:rPr>
          <w:b/>
          <w:bCs/>
        </w:rPr>
      </w:pPr>
      <w:r w:rsidRPr="00D956D6">
        <w:rPr>
          <w:b/>
          <w:bCs/>
        </w:rPr>
        <w:t>Attendees:</w:t>
      </w:r>
    </w:p>
    <w:p w14:paraId="525833EE" w14:textId="4DA46844" w:rsidR="00356E6D" w:rsidRPr="00D44700" w:rsidRDefault="00870C6B" w:rsidP="00802CC4">
      <w:pPr>
        <w:pStyle w:val="ListParagraph"/>
        <w:numPr>
          <w:ilvl w:val="1"/>
          <w:numId w:val="12"/>
        </w:numPr>
        <w:spacing w:after="40" w:line="257" w:lineRule="auto"/>
        <w:ind w:left="720"/>
        <w:contextualSpacing w:val="0"/>
      </w:pPr>
      <w:r w:rsidRPr="00D44700">
        <w:t>SRC Members:</w:t>
      </w:r>
      <w:r w:rsidR="00356E6D" w:rsidRPr="00D44700">
        <w:t xml:space="preserve"> </w:t>
      </w:r>
      <w:r w:rsidR="00EC0B91" w:rsidRPr="009E38C8">
        <w:t xml:space="preserve">Sarah Wiles (Ex-Officio), </w:t>
      </w:r>
      <w:r w:rsidR="004A6937" w:rsidRPr="009E38C8">
        <w:t>Christine</w:t>
      </w:r>
      <w:r w:rsidR="00D956D6" w:rsidRPr="009E38C8">
        <w:t> </w:t>
      </w:r>
      <w:r w:rsidR="004A6937" w:rsidRPr="009E38C8">
        <w:t>Tosti</w:t>
      </w:r>
      <w:r w:rsidR="00B82D92" w:rsidRPr="009E38C8">
        <w:t>, Inez Canada</w:t>
      </w:r>
      <w:r w:rsidR="00E12B58" w:rsidRPr="009E38C8">
        <w:t xml:space="preserve">, </w:t>
      </w:r>
      <w:r w:rsidR="00A4387B" w:rsidRPr="009E38C8">
        <w:t>Kevin Goodwin (Ex-Officio)</w:t>
      </w:r>
    </w:p>
    <w:p w14:paraId="27AF17C5" w14:textId="71D74B55" w:rsidR="00CD2B33" w:rsidRPr="00D44700" w:rsidRDefault="00CD2B33" w:rsidP="00802CC4">
      <w:pPr>
        <w:pStyle w:val="ListParagraph"/>
        <w:numPr>
          <w:ilvl w:val="1"/>
          <w:numId w:val="12"/>
        </w:numPr>
        <w:spacing w:line="257" w:lineRule="auto"/>
        <w:ind w:left="720"/>
        <w:contextualSpacing w:val="0"/>
      </w:pPr>
      <w:r w:rsidRPr="00D44700">
        <w:t xml:space="preserve">MRC staff: </w:t>
      </w:r>
      <w:r w:rsidRPr="009E38C8">
        <w:t>Amy Karr</w:t>
      </w:r>
    </w:p>
    <w:p w14:paraId="5DD56142" w14:textId="77777777" w:rsidR="003F2A25" w:rsidRDefault="003F2A25" w:rsidP="00802CC4">
      <w:r w:rsidRPr="000B6185">
        <w:t>Please Note: This meeting was held remotely.</w:t>
      </w:r>
    </w:p>
    <w:p w14:paraId="15AA7904" w14:textId="6983213F" w:rsidR="00D956D6" w:rsidRPr="002F7330" w:rsidRDefault="00D956D6" w:rsidP="009E38C8">
      <w:pPr>
        <w:pStyle w:val="Heading1"/>
      </w:pPr>
      <w:r w:rsidRPr="002F7330">
        <w:t>Introductions</w:t>
      </w:r>
    </w:p>
    <w:p w14:paraId="47F1485F" w14:textId="613727B4" w:rsidR="00D956D6" w:rsidRPr="0039315B" w:rsidRDefault="005E3587" w:rsidP="009E38C8">
      <w:pPr>
        <w:ind w:left="360"/>
      </w:pPr>
      <w:r>
        <w:t>Because the Policy Committee chair, Naomi Goldberg, was unavailable, Ms. Wiles led this meeting.</w:t>
      </w:r>
    </w:p>
    <w:p w14:paraId="58907F78" w14:textId="6723179D" w:rsidR="00DC4559" w:rsidRDefault="00881128" w:rsidP="009E38C8">
      <w:pPr>
        <w:pStyle w:val="Heading1"/>
      </w:pPr>
      <w:r w:rsidRPr="00881128">
        <w:t xml:space="preserve">Approval of </w:t>
      </w:r>
      <w:r w:rsidR="002777D4">
        <w:t>February 2023 minutes</w:t>
      </w:r>
      <w:r w:rsidRPr="00881128">
        <w:t>:</w:t>
      </w:r>
    </w:p>
    <w:p w14:paraId="2265687E" w14:textId="42EA64FB" w:rsidR="00881128" w:rsidRPr="00881128" w:rsidRDefault="00B873CB" w:rsidP="009E38C8">
      <w:pPr>
        <w:ind w:left="360"/>
        <w:rPr>
          <w:b/>
          <w:bCs/>
        </w:rPr>
      </w:pPr>
      <w:r>
        <w:t xml:space="preserve">Ms. Wiles </w:t>
      </w:r>
      <w:r w:rsidR="00881128">
        <w:t xml:space="preserve">called for a motion to approve the </w:t>
      </w:r>
      <w:r w:rsidR="006E17DA">
        <w:t xml:space="preserve">February 2023 </w:t>
      </w:r>
      <w:r w:rsidR="00881128">
        <w:t>minutes</w:t>
      </w:r>
      <w:r w:rsidR="00881128" w:rsidRPr="000B6185">
        <w:t>.</w:t>
      </w:r>
      <w:r w:rsidR="00881128">
        <w:t xml:space="preserve"> </w:t>
      </w:r>
      <w:r>
        <w:t>Mr. Goodwin</w:t>
      </w:r>
      <w:r w:rsidR="00881128" w:rsidRPr="000B6185">
        <w:t xml:space="preserve"> motioned to approve the minutes. </w:t>
      </w:r>
      <w:r>
        <w:t>Ms. Canada</w:t>
      </w:r>
      <w:r w:rsidR="00DC4559">
        <w:t xml:space="preserve"> </w:t>
      </w:r>
      <w:r w:rsidR="00881128" w:rsidRPr="000B6185">
        <w:t xml:space="preserve">seconded. </w:t>
      </w:r>
      <w:r w:rsidR="0042756C">
        <w:t>Ms. Wiles</w:t>
      </w:r>
      <w:r w:rsidR="00881128" w:rsidRPr="000B6185">
        <w:t xml:space="preserve"> asked whether there were any corrections to the minutes. The </w:t>
      </w:r>
      <w:r w:rsidR="006E17DA">
        <w:t>February</w:t>
      </w:r>
      <w:r w:rsidR="00881128" w:rsidRPr="000B6185">
        <w:t xml:space="preserve"> 2023 minutes were approved with no corrections.</w:t>
      </w:r>
    </w:p>
    <w:p w14:paraId="1306866A" w14:textId="4B01EE10" w:rsidR="001A234E" w:rsidRDefault="001A234E" w:rsidP="00802CC4">
      <w:pPr>
        <w:pStyle w:val="Heading1"/>
      </w:pPr>
      <w:r w:rsidRPr="00660897">
        <w:t>Discussion and Review of Draft Fact Sheet</w:t>
      </w:r>
      <w:r>
        <w:t>s</w:t>
      </w:r>
    </w:p>
    <w:p w14:paraId="3DD4B97B" w14:textId="799F33EF" w:rsidR="00591C2D" w:rsidRDefault="00591C2D" w:rsidP="00BF2E6F">
      <w:pPr>
        <w:ind w:left="360"/>
      </w:pPr>
      <w:r>
        <w:t>Ms. Wiles and Ms. Goldberg had worked on these sheets, so they come from the perspective of the Client Assistance Program (CAP). Open to feedback.</w:t>
      </w:r>
      <w:r w:rsidR="00476456">
        <w:t xml:space="preserve"> Each sheet was reviewed separately, and the </w:t>
      </w:r>
      <w:r w:rsidR="00CC5D14">
        <w:t>sections</w:t>
      </w:r>
      <w:r w:rsidR="00476456">
        <w:t xml:space="preserve"> of each sheet were discussed in order.</w:t>
      </w:r>
    </w:p>
    <w:p w14:paraId="57B93D4A" w14:textId="60D81DA7" w:rsidR="0081736D" w:rsidRPr="00C77DD3" w:rsidRDefault="0042756C" w:rsidP="00802CC4">
      <w:pPr>
        <w:pStyle w:val="ListParagraph"/>
        <w:numPr>
          <w:ilvl w:val="0"/>
          <w:numId w:val="19"/>
        </w:numPr>
        <w:spacing w:after="80"/>
        <w:contextualSpacing w:val="0"/>
      </w:pPr>
      <w:r w:rsidRPr="00C77DD3">
        <w:t xml:space="preserve">Financial participation </w:t>
      </w:r>
      <w:r>
        <w:t>sheet</w:t>
      </w:r>
      <w:r w:rsidR="00E139DC">
        <w:t xml:space="preserve"> </w:t>
      </w:r>
      <w:r w:rsidR="00E139DC" w:rsidRPr="00A4657A">
        <w:rPr>
          <w:b/>
          <w:bCs/>
        </w:rPr>
        <w:t>(See</w:t>
      </w:r>
      <w:r w:rsidR="00A4657A" w:rsidRPr="00A4657A">
        <w:rPr>
          <w:b/>
          <w:bCs/>
        </w:rPr>
        <w:t xml:space="preserve"> Draft financial participation.docx.)</w:t>
      </w:r>
    </w:p>
    <w:p w14:paraId="04D7B4B6" w14:textId="77777777" w:rsidR="00C109F8" w:rsidRPr="00476456" w:rsidRDefault="00C109F8" w:rsidP="00C77DD3">
      <w:pPr>
        <w:pStyle w:val="ListParagraph"/>
        <w:numPr>
          <w:ilvl w:val="0"/>
          <w:numId w:val="20"/>
        </w:numPr>
        <w:spacing w:after="40"/>
        <w:ind w:left="1080"/>
        <w:contextualSpacing w:val="0"/>
        <w:rPr>
          <w:u w:val="single"/>
        </w:rPr>
      </w:pPr>
      <w:r w:rsidRPr="00476456">
        <w:rPr>
          <w:u w:val="single"/>
        </w:rPr>
        <w:t>Overview of Financial Participation in VR</w:t>
      </w:r>
    </w:p>
    <w:p w14:paraId="7E52B5C2" w14:textId="63EC7249" w:rsidR="00E06835" w:rsidRDefault="00C109F8" w:rsidP="00C77DD3">
      <w:pPr>
        <w:ind w:left="1080"/>
      </w:pPr>
      <w:r>
        <w:t>The g</w:t>
      </w:r>
      <w:r w:rsidR="00970597">
        <w:t>oal of this</w:t>
      </w:r>
      <w:r w:rsidR="00476456">
        <w:t xml:space="preserve"> section</w:t>
      </w:r>
      <w:r w:rsidR="00970597">
        <w:t xml:space="preserve"> is to </w:t>
      </w:r>
      <w:r w:rsidR="00E06835">
        <w:t xml:space="preserve">emphasize </w:t>
      </w:r>
      <w:r w:rsidR="00970597">
        <w:t xml:space="preserve">that </w:t>
      </w:r>
      <w:r w:rsidR="00476456">
        <w:t xml:space="preserve">VR </w:t>
      </w:r>
      <w:r w:rsidR="00E06835">
        <w:t xml:space="preserve">cannot tell </w:t>
      </w:r>
      <w:r w:rsidR="00970597">
        <w:t xml:space="preserve">a </w:t>
      </w:r>
      <w:r w:rsidR="00E06835">
        <w:t>consumer whether something will be paid for until knows specific of consumer’s situation.</w:t>
      </w:r>
    </w:p>
    <w:p w14:paraId="53301626" w14:textId="77777777" w:rsidR="00C109F8" w:rsidRPr="00476456" w:rsidRDefault="00C109F8" w:rsidP="00802CC4">
      <w:pPr>
        <w:pStyle w:val="ListParagraph"/>
        <w:numPr>
          <w:ilvl w:val="0"/>
          <w:numId w:val="20"/>
        </w:numPr>
        <w:spacing w:after="40"/>
        <w:ind w:left="1080"/>
        <w:contextualSpacing w:val="0"/>
        <w:rPr>
          <w:u w:val="single"/>
        </w:rPr>
      </w:pPr>
      <w:r w:rsidRPr="00476456">
        <w:rPr>
          <w:u w:val="single"/>
        </w:rPr>
        <w:t>Do I have to pay for my VR services?</w:t>
      </w:r>
    </w:p>
    <w:p w14:paraId="51458ADF" w14:textId="274B0707" w:rsidR="00970597" w:rsidRDefault="00970597" w:rsidP="00802CC4">
      <w:pPr>
        <w:ind w:left="1080"/>
      </w:pPr>
      <w:r>
        <w:t xml:space="preserve">In the discussion of the list of VR services provided without a financial needs test, a </w:t>
      </w:r>
      <w:r w:rsidR="00476456">
        <w:t>suggestion</w:t>
      </w:r>
      <w:r>
        <w:t xml:space="preserve"> was made </w:t>
      </w:r>
      <w:r w:rsidR="00476456">
        <w:t>to expand the item</w:t>
      </w:r>
      <w:r>
        <w:t xml:space="preserve"> “job-related services.”</w:t>
      </w:r>
    </w:p>
    <w:p w14:paraId="2A099596" w14:textId="77777777" w:rsidR="00C109F8" w:rsidRPr="00476456" w:rsidRDefault="00C109F8" w:rsidP="00802CC4">
      <w:pPr>
        <w:pStyle w:val="ListParagraph"/>
        <w:numPr>
          <w:ilvl w:val="0"/>
          <w:numId w:val="20"/>
        </w:numPr>
        <w:tabs>
          <w:tab w:val="left" w:pos="6957"/>
        </w:tabs>
        <w:spacing w:after="40"/>
        <w:ind w:left="1080"/>
        <w:contextualSpacing w:val="0"/>
        <w:rPr>
          <w:u w:val="single"/>
        </w:rPr>
      </w:pPr>
      <w:r w:rsidRPr="00476456">
        <w:rPr>
          <w:u w:val="single"/>
        </w:rPr>
        <w:t>Examples of VR services subject to a financial needs test</w:t>
      </w:r>
    </w:p>
    <w:p w14:paraId="6F7DFACE" w14:textId="6209BCE0" w:rsidR="00737516" w:rsidRDefault="00476456" w:rsidP="00802CC4">
      <w:pPr>
        <w:tabs>
          <w:tab w:val="left" w:pos="6957"/>
        </w:tabs>
        <w:ind w:left="1080"/>
      </w:pPr>
      <w:r>
        <w:t>I</w:t>
      </w:r>
      <w:r w:rsidR="00970597">
        <w:t xml:space="preserve">t was </w:t>
      </w:r>
      <w:r>
        <w:t>suggested</w:t>
      </w:r>
      <w:r w:rsidR="00970597">
        <w:t xml:space="preserve"> that the “maintenance and </w:t>
      </w:r>
      <w:r w:rsidR="001D0DFB">
        <w:t xml:space="preserve">transportation” bullet be modified to replace “and” with “or” or to separate into two bullets. </w:t>
      </w:r>
      <w:r w:rsidR="00FD5AF5">
        <w:t>Maintenance costs that VR can pay for are things exceeding normal living expenses</w:t>
      </w:r>
      <w:r>
        <w:t>, something someone did not anticipate having to pay for but must pay for to participate in VR services, such as one</w:t>
      </w:r>
      <w:r>
        <w:noBreakHyphen/>
        <w:t xml:space="preserve">time moving costs. For </w:t>
      </w:r>
      <w:r w:rsidR="00802CC4">
        <w:t>ex</w:t>
      </w:r>
      <w:r w:rsidR="001D0DFB">
        <w:t xml:space="preserve">ample, a pharmacy student being assigned to a site located hours away from home. If “maintenance“ is to be included it should be explained. </w:t>
      </w:r>
      <w:r w:rsidR="00A4657A">
        <w:t xml:space="preserve">Ms. Wiles </w:t>
      </w:r>
      <w:r w:rsidR="00802CC4">
        <w:t xml:space="preserve">stated that she </w:t>
      </w:r>
      <w:r w:rsidR="00FD5AF5">
        <w:t xml:space="preserve">will clarify maintenance better and separate </w:t>
      </w:r>
      <w:r w:rsidR="00802CC4">
        <w:t xml:space="preserve">it </w:t>
      </w:r>
      <w:r w:rsidR="00FD5AF5">
        <w:t xml:space="preserve">from transportation. </w:t>
      </w:r>
      <w:r w:rsidR="001D0DFB">
        <w:t>It was explained that “medical restoration” is included in a consumer’s Individual Plan for Employment (IPE) because it does impact VR participation. This is ongoing medical service a consumer is participating in, and is usually paid for by the consumer’s insurance.</w:t>
      </w:r>
    </w:p>
    <w:p w14:paraId="3B3199AF" w14:textId="77777777" w:rsidR="00C109F8" w:rsidRPr="00802CC4" w:rsidRDefault="00C109F8" w:rsidP="00802CC4">
      <w:pPr>
        <w:pStyle w:val="ListParagraph"/>
        <w:numPr>
          <w:ilvl w:val="0"/>
          <w:numId w:val="20"/>
        </w:numPr>
        <w:spacing w:after="40"/>
        <w:ind w:left="1080"/>
        <w:contextualSpacing w:val="0"/>
        <w:rPr>
          <w:u w:val="single"/>
        </w:rPr>
      </w:pPr>
      <w:r w:rsidRPr="00802CC4">
        <w:rPr>
          <w:u w:val="single"/>
        </w:rPr>
        <w:lastRenderedPageBreak/>
        <w:t>What is a financial needs test?</w:t>
      </w:r>
    </w:p>
    <w:p w14:paraId="3241F7D7" w14:textId="7ABF57BD" w:rsidR="00F677B6" w:rsidRDefault="00D75E66" w:rsidP="00802CC4">
      <w:pPr>
        <w:ind w:left="1080"/>
      </w:pPr>
      <w:r>
        <w:t xml:space="preserve">Ms. Wiles stated she thinks the second paragraph is full of verbiage. It was suggested that there be examples of consumers with different financial backgrounds. Most but not all consumers are on benefits. </w:t>
      </w:r>
      <w:r w:rsidR="00C77DD3">
        <w:t xml:space="preserve">Of those </w:t>
      </w:r>
      <w:r>
        <w:t xml:space="preserve">not on </w:t>
      </w:r>
      <w:r w:rsidR="00C20BCE">
        <w:t>benefits, most but not all are low income.</w:t>
      </w:r>
    </w:p>
    <w:p w14:paraId="33A27596" w14:textId="77777777" w:rsidR="00D61ACC" w:rsidRPr="00D61ACC" w:rsidRDefault="00D61ACC" w:rsidP="00D61ACC">
      <w:pPr>
        <w:pStyle w:val="ListParagraph"/>
        <w:numPr>
          <w:ilvl w:val="0"/>
          <w:numId w:val="20"/>
        </w:numPr>
        <w:spacing w:after="40"/>
        <w:ind w:left="1080"/>
        <w:contextualSpacing w:val="0"/>
        <w:rPr>
          <w:u w:val="single"/>
        </w:rPr>
      </w:pPr>
      <w:r w:rsidRPr="00D61ACC">
        <w:rPr>
          <w:u w:val="single"/>
        </w:rPr>
        <w:t>Do I have to take a financial needs test if I have low income?</w:t>
      </w:r>
    </w:p>
    <w:p w14:paraId="049F2934" w14:textId="5964C1F2" w:rsidR="00737516" w:rsidRDefault="00D61ACC" w:rsidP="00D61ACC">
      <w:pPr>
        <w:ind w:left="1080"/>
      </w:pPr>
      <w:r w:rsidRPr="00D61ACC">
        <w:t xml:space="preserve">It was suggested that this section should include that </w:t>
      </w:r>
      <w:r>
        <w:t>VR determines eligibility</w:t>
      </w:r>
      <w:r w:rsidR="009E38C8">
        <w:t xml:space="preserve"> by using </w:t>
      </w:r>
      <w:r w:rsidR="009E38C8" w:rsidRPr="00D61ACC">
        <w:t>the objective measure of 300% or below federal poverty level</w:t>
      </w:r>
      <w:r w:rsidRPr="00D61ACC">
        <w:t>. It was also suggested that it be clarified that the consumer’s Social Security Administration (SSA) benefits must be because of their own disability, not of a parent or guardian.</w:t>
      </w:r>
      <w:r>
        <w:t xml:space="preserve"> It was noted</w:t>
      </w:r>
      <w:r w:rsidR="00737516">
        <w:t xml:space="preserve"> that people in </w:t>
      </w:r>
      <w:r w:rsidR="00C109F8">
        <w:t>low-income</w:t>
      </w:r>
      <w:r w:rsidR="00737516">
        <w:t xml:space="preserve"> </w:t>
      </w:r>
      <w:r w:rsidR="00C109F8">
        <w:t>situations</w:t>
      </w:r>
      <w:r w:rsidR="00737516">
        <w:t xml:space="preserve"> are particularly vulnerab</w:t>
      </w:r>
      <w:r>
        <w:t>le.</w:t>
      </w:r>
    </w:p>
    <w:p w14:paraId="0ECB293E" w14:textId="2D6CE414" w:rsidR="00C109F8" w:rsidRPr="00802CC4" w:rsidRDefault="00C109F8" w:rsidP="00BF2E6F">
      <w:pPr>
        <w:pStyle w:val="ListParagraph"/>
        <w:numPr>
          <w:ilvl w:val="0"/>
          <w:numId w:val="20"/>
        </w:numPr>
        <w:spacing w:after="40"/>
        <w:ind w:left="1080"/>
        <w:contextualSpacing w:val="0"/>
        <w:rPr>
          <w:u w:val="single"/>
        </w:rPr>
      </w:pPr>
      <w:r w:rsidRPr="00802CC4">
        <w:rPr>
          <w:u w:val="single"/>
        </w:rPr>
        <w:t>What are comparable benefits?</w:t>
      </w:r>
    </w:p>
    <w:p w14:paraId="0C8595FA" w14:textId="6D8A08E2" w:rsidR="00737516" w:rsidRDefault="00D75E66" w:rsidP="00BF2E6F">
      <w:pPr>
        <w:ind w:left="1080"/>
      </w:pPr>
      <w:r>
        <w:t>Ms. Wiles</w:t>
      </w:r>
      <w:r w:rsidR="00737516">
        <w:t xml:space="preserve"> </w:t>
      </w:r>
      <w:r w:rsidR="00802CC4">
        <w:t xml:space="preserve">believes </w:t>
      </w:r>
      <w:r>
        <w:t>this section</w:t>
      </w:r>
      <w:r w:rsidR="00737516">
        <w:t xml:space="preserve"> </w:t>
      </w:r>
      <w:r w:rsidR="00802CC4">
        <w:t xml:space="preserve">is </w:t>
      </w:r>
      <w:r w:rsidR="00737516">
        <w:t>confusing,</w:t>
      </w:r>
      <w:r>
        <w:t xml:space="preserve"> but it is included</w:t>
      </w:r>
      <w:r w:rsidR="00737516">
        <w:t xml:space="preserve"> because i</w:t>
      </w:r>
      <w:r>
        <w:t>t i</w:t>
      </w:r>
      <w:r w:rsidR="00737516">
        <w:t xml:space="preserve">s in </w:t>
      </w:r>
      <w:r w:rsidR="00802CC4">
        <w:t xml:space="preserve">the </w:t>
      </w:r>
      <w:r w:rsidR="00737516">
        <w:t>regulations and IPE.</w:t>
      </w:r>
    </w:p>
    <w:p w14:paraId="716C1E0D" w14:textId="73061606" w:rsidR="00C109F8" w:rsidRPr="00802CC4" w:rsidRDefault="00C109F8" w:rsidP="00802CC4">
      <w:pPr>
        <w:pStyle w:val="ListParagraph"/>
        <w:keepLines/>
        <w:numPr>
          <w:ilvl w:val="0"/>
          <w:numId w:val="20"/>
        </w:numPr>
        <w:ind w:left="1080"/>
        <w:contextualSpacing w:val="0"/>
        <w:rPr>
          <w:u w:val="single"/>
        </w:rPr>
      </w:pPr>
      <w:r w:rsidRPr="00802CC4">
        <w:rPr>
          <w:u w:val="single"/>
        </w:rPr>
        <w:t>VR services that are not subject to comparable benefits are</w:t>
      </w:r>
    </w:p>
    <w:p w14:paraId="369F1D5E" w14:textId="568C13E5" w:rsidR="00C109F8" w:rsidRPr="00802CC4" w:rsidRDefault="00C109F8" w:rsidP="00802CC4">
      <w:pPr>
        <w:pStyle w:val="ListParagraph"/>
        <w:keepLines/>
        <w:numPr>
          <w:ilvl w:val="0"/>
          <w:numId w:val="20"/>
        </w:numPr>
        <w:spacing w:after="40"/>
        <w:ind w:left="1080"/>
        <w:contextualSpacing w:val="0"/>
        <w:rPr>
          <w:u w:val="single"/>
        </w:rPr>
      </w:pPr>
      <w:r w:rsidRPr="00C109F8">
        <w:rPr>
          <w:u w:val="single"/>
        </w:rPr>
        <w:t>Can VR put a cap on the money they spend toward my services?</w:t>
      </w:r>
    </w:p>
    <w:p w14:paraId="7B63C7A0" w14:textId="668FCE2F" w:rsidR="00B75203" w:rsidRDefault="00D75E66" w:rsidP="00802CC4">
      <w:pPr>
        <w:keepLines/>
        <w:ind w:left="1080"/>
      </w:pPr>
      <w:r>
        <w:t>Th</w:t>
      </w:r>
      <w:r w:rsidR="00802CC4">
        <w:t xml:space="preserve">is section is </w:t>
      </w:r>
      <w:r w:rsidR="00B75203">
        <w:t xml:space="preserve">included because it sometimes comes up. </w:t>
      </w:r>
      <w:r w:rsidR="00802CC4">
        <w:t>It is trying to explain</w:t>
      </w:r>
      <w:r w:rsidR="00B75203">
        <w:t xml:space="preserve"> </w:t>
      </w:r>
      <w:r>
        <w:t xml:space="preserve">that a </w:t>
      </w:r>
      <w:r w:rsidR="00B75203">
        <w:t xml:space="preserve">VR agency can design a fee </w:t>
      </w:r>
      <w:r w:rsidR="003A76FF">
        <w:t>schedule,</w:t>
      </w:r>
      <w:r w:rsidR="00B75203">
        <w:t xml:space="preserve"> but</w:t>
      </w:r>
      <w:r>
        <w:t xml:space="preserve"> it</w:t>
      </w:r>
      <w:r w:rsidR="00B75203">
        <w:t xml:space="preserve"> must not be so low to deny services.</w:t>
      </w:r>
      <w:r w:rsidR="00D15B97">
        <w:t xml:space="preserve"> MRC does have “maximum obligation” in the policies but </w:t>
      </w:r>
      <w:r>
        <w:t xml:space="preserve">cannot specify </w:t>
      </w:r>
      <w:r w:rsidR="00802CC4">
        <w:t xml:space="preserve">an </w:t>
      </w:r>
      <w:r>
        <w:t>absolute</w:t>
      </w:r>
      <w:r w:rsidR="00D15B97">
        <w:t xml:space="preserve"> dollar limit.</w:t>
      </w:r>
    </w:p>
    <w:p w14:paraId="7A6C8B95" w14:textId="4CB13456" w:rsidR="001D7918" w:rsidRPr="00C77DD3" w:rsidRDefault="004D5357" w:rsidP="00C77DD3">
      <w:pPr>
        <w:pStyle w:val="ListParagraph"/>
        <w:numPr>
          <w:ilvl w:val="0"/>
          <w:numId w:val="19"/>
        </w:numPr>
        <w:spacing w:after="80"/>
        <w:contextualSpacing w:val="0"/>
      </w:pPr>
      <w:r>
        <w:t xml:space="preserve">Due Process and Appeal sheet </w:t>
      </w:r>
      <w:r w:rsidRPr="004D5357">
        <w:rPr>
          <w:b/>
          <w:bCs/>
        </w:rPr>
        <w:t>(See Draft Due Process and Appealing VR Decisions with CAP.docx.)</w:t>
      </w:r>
    </w:p>
    <w:p w14:paraId="482F0F19" w14:textId="6CC75CC0" w:rsidR="00C77DD3" w:rsidRDefault="00C77DD3" w:rsidP="00C77DD3">
      <w:pPr>
        <w:ind w:left="720"/>
      </w:pPr>
      <w:r>
        <w:t>There was a general suggestion to bold certain words for emphasis.</w:t>
      </w:r>
    </w:p>
    <w:p w14:paraId="1556148C" w14:textId="3C4FA5D4" w:rsidR="006A613A" w:rsidRDefault="006A613A" w:rsidP="00C77DD3">
      <w:pPr>
        <w:pStyle w:val="ListParagraph"/>
        <w:numPr>
          <w:ilvl w:val="0"/>
          <w:numId w:val="21"/>
        </w:numPr>
        <w:spacing w:after="40"/>
        <w:ind w:left="1080"/>
        <w:contextualSpacing w:val="0"/>
      </w:pPr>
      <w:r w:rsidRPr="00C77DD3">
        <w:rPr>
          <w:u w:val="single"/>
        </w:rPr>
        <w:t>Overview</w:t>
      </w:r>
      <w:r w:rsidR="004D5357" w:rsidRPr="00C77DD3">
        <w:rPr>
          <w:u w:val="single"/>
        </w:rPr>
        <w:t xml:space="preserve"> of Due Process in VR</w:t>
      </w:r>
      <w:r>
        <w:t>:</w:t>
      </w:r>
    </w:p>
    <w:p w14:paraId="1DA5EAA4" w14:textId="18DCF072" w:rsidR="004715ED" w:rsidRDefault="00712AF0" w:rsidP="00CC5D14">
      <w:pPr>
        <w:spacing w:after="40"/>
        <w:ind w:left="1080"/>
      </w:pPr>
      <w:r>
        <w:t xml:space="preserve">VR has </w:t>
      </w:r>
      <w:r w:rsidR="004D5357">
        <w:t xml:space="preserve">an </w:t>
      </w:r>
      <w:r>
        <w:t xml:space="preserve">obligation under federal law to give a written notice of due process rights even if </w:t>
      </w:r>
      <w:r w:rsidR="004D5357">
        <w:t xml:space="preserve">a </w:t>
      </w:r>
      <w:r w:rsidR="00C77DD3">
        <w:t>denial was</w:t>
      </w:r>
      <w:r>
        <w:t xml:space="preserve"> verbal. </w:t>
      </w:r>
      <w:r w:rsidR="004D5357">
        <w:t>If</w:t>
      </w:r>
      <w:r>
        <w:t xml:space="preserve"> a service was denied it probably was not in IPE</w:t>
      </w:r>
      <w:r w:rsidR="004D5357">
        <w:t>, so it was suggested to</w:t>
      </w:r>
      <w:r>
        <w:t xml:space="preserve"> change </w:t>
      </w:r>
      <w:r w:rsidR="004D5357">
        <w:t>wording from “whether the service is included in their Individual Employment Plan (IPE) to</w:t>
      </w:r>
      <w:r>
        <w:t xml:space="preserve"> something </w:t>
      </w:r>
      <w:r w:rsidR="004D5357">
        <w:t>such as “</w:t>
      </w:r>
      <w:r>
        <w:t>not consistent with goal</w:t>
      </w:r>
      <w:r w:rsidR="004D5357">
        <w:t xml:space="preserve">.” </w:t>
      </w:r>
      <w:r>
        <w:t xml:space="preserve">If </w:t>
      </w:r>
      <w:r w:rsidR="004D5357">
        <w:t xml:space="preserve">a service is </w:t>
      </w:r>
      <w:r>
        <w:t xml:space="preserve">in </w:t>
      </w:r>
      <w:r w:rsidR="004D5357">
        <w:t xml:space="preserve">the </w:t>
      </w:r>
      <w:r>
        <w:t>IPE VR cannot deny it.</w:t>
      </w:r>
    </w:p>
    <w:p w14:paraId="2411608D" w14:textId="12FCC968" w:rsidR="00712AF0" w:rsidRDefault="004715ED" w:rsidP="00CC5D14">
      <w:pPr>
        <w:ind w:left="1080"/>
      </w:pPr>
      <w:r>
        <w:t>Ms. Wiles though</w:t>
      </w:r>
      <w:r w:rsidR="00820693">
        <w:t>t</w:t>
      </w:r>
      <w:r>
        <w:t xml:space="preserve"> they had drafted an IPE fact sheet</w:t>
      </w:r>
      <w:r w:rsidR="00820693">
        <w:t xml:space="preserve"> in which it </w:t>
      </w:r>
      <w:r>
        <w:t xml:space="preserve">specifies that if something </w:t>
      </w:r>
      <w:r w:rsidR="00820693">
        <w:t xml:space="preserve">is </w:t>
      </w:r>
      <w:r>
        <w:t xml:space="preserve">not included in IPE there’s a right to </w:t>
      </w:r>
      <w:r w:rsidR="004D5357">
        <w:t>request an amended IPE.</w:t>
      </w:r>
    </w:p>
    <w:p w14:paraId="2D6162EB" w14:textId="7301AFB8" w:rsidR="00D008B9" w:rsidRPr="00CC5D14" w:rsidRDefault="00A3387A" w:rsidP="00BF2E6F">
      <w:pPr>
        <w:pStyle w:val="ListParagraph"/>
        <w:numPr>
          <w:ilvl w:val="0"/>
          <w:numId w:val="21"/>
        </w:numPr>
        <w:spacing w:after="40"/>
        <w:ind w:left="1080"/>
        <w:contextualSpacing w:val="0"/>
        <w:rPr>
          <w:u w:val="single"/>
        </w:rPr>
      </w:pPr>
      <w:r w:rsidRPr="00CC5D14">
        <w:rPr>
          <w:u w:val="single"/>
        </w:rPr>
        <w:t xml:space="preserve">How CAP </w:t>
      </w:r>
      <w:r w:rsidR="004D5357" w:rsidRPr="00CC5D14">
        <w:rPr>
          <w:u w:val="single"/>
        </w:rPr>
        <w:t>helps</w:t>
      </w:r>
    </w:p>
    <w:p w14:paraId="21D14DD0" w14:textId="445A9CF3" w:rsidR="00A3387A" w:rsidRDefault="00A3387A" w:rsidP="00BF2E6F">
      <w:pPr>
        <w:keepNext/>
        <w:ind w:left="1080"/>
      </w:pPr>
      <w:r>
        <w:t xml:space="preserve">CAP can be </w:t>
      </w:r>
      <w:r w:rsidR="00CC5D14">
        <w:t xml:space="preserve">an </w:t>
      </w:r>
      <w:r>
        <w:t xml:space="preserve">advocate, but </w:t>
      </w:r>
      <w:r w:rsidR="004D5357">
        <w:t xml:space="preserve">a consumer can </w:t>
      </w:r>
      <w:r>
        <w:t xml:space="preserve">also </w:t>
      </w:r>
      <w:r w:rsidR="00CC5D14">
        <w:t>appeal</w:t>
      </w:r>
      <w:r>
        <w:t xml:space="preserve"> </w:t>
      </w:r>
      <w:r w:rsidR="00E875F2">
        <w:t>on their own</w:t>
      </w:r>
      <w:r>
        <w:t>.</w:t>
      </w:r>
      <w:r w:rsidR="00E875F2">
        <w:t xml:space="preserve"> It was suggested to move this section to the very end of the sheet.</w:t>
      </w:r>
      <w:r>
        <w:t xml:space="preserve"> </w:t>
      </w:r>
      <w:r w:rsidR="00CC5D14">
        <w:t>The</w:t>
      </w:r>
      <w:r w:rsidR="00E875F2">
        <w:t xml:space="preserve"> consumer</w:t>
      </w:r>
      <w:r>
        <w:t xml:space="preserve"> </w:t>
      </w:r>
      <w:r w:rsidR="00CC5D14">
        <w:t>should</w:t>
      </w:r>
      <w:r>
        <w:t xml:space="preserve"> understand </w:t>
      </w:r>
      <w:r w:rsidR="00E875F2">
        <w:t xml:space="preserve">that they </w:t>
      </w:r>
      <w:r>
        <w:t xml:space="preserve">can appeal with any advocate, such as </w:t>
      </w:r>
      <w:r w:rsidR="00CC5D14">
        <w:t xml:space="preserve">a </w:t>
      </w:r>
      <w:r>
        <w:t xml:space="preserve">family member or someone from an </w:t>
      </w:r>
      <w:r w:rsidR="00E875F2">
        <w:t>Independent Living Center (</w:t>
      </w:r>
      <w:r>
        <w:t>ILC</w:t>
      </w:r>
      <w:r w:rsidR="00E875F2">
        <w:t>)</w:t>
      </w:r>
      <w:r>
        <w:t xml:space="preserve">. </w:t>
      </w:r>
      <w:r w:rsidR="00E875F2">
        <w:t>The consumer should</w:t>
      </w:r>
      <w:r>
        <w:t xml:space="preserve"> know </w:t>
      </w:r>
      <w:r w:rsidR="00CC5D14">
        <w:t xml:space="preserve">that </w:t>
      </w:r>
      <w:r>
        <w:t xml:space="preserve">CAP is an option, but not </w:t>
      </w:r>
      <w:r w:rsidR="00820693">
        <w:t xml:space="preserve">the </w:t>
      </w:r>
      <w:r>
        <w:t xml:space="preserve">only </w:t>
      </w:r>
      <w:r w:rsidR="00820693">
        <w:lastRenderedPageBreak/>
        <w:t>option</w:t>
      </w:r>
      <w:r>
        <w:t xml:space="preserve">, and </w:t>
      </w:r>
      <w:r w:rsidR="00E875F2">
        <w:t xml:space="preserve">that </w:t>
      </w:r>
      <w:r w:rsidR="00820693">
        <w:t xml:space="preserve">the </w:t>
      </w:r>
      <w:r>
        <w:t xml:space="preserve">process </w:t>
      </w:r>
      <w:r w:rsidR="00820693">
        <w:t>will not</w:t>
      </w:r>
      <w:r>
        <w:t xml:space="preserve"> be different with different advocates.</w:t>
      </w:r>
      <w:r w:rsidR="00582684">
        <w:t xml:space="preserve"> Ms. Wiles liked that </w:t>
      </w:r>
      <w:r w:rsidR="00CC5D14">
        <w:t xml:space="preserve">addition </w:t>
      </w:r>
      <w:r w:rsidR="00582684">
        <w:t>to empower consumers.</w:t>
      </w:r>
    </w:p>
    <w:p w14:paraId="2874F30A" w14:textId="77777777" w:rsidR="00E875F2" w:rsidRPr="00CC5D14" w:rsidRDefault="00582684" w:rsidP="00BF2E6F">
      <w:pPr>
        <w:pStyle w:val="ListParagraph"/>
        <w:keepNext/>
        <w:numPr>
          <w:ilvl w:val="0"/>
          <w:numId w:val="21"/>
        </w:numPr>
        <w:spacing w:after="40"/>
        <w:ind w:left="1080"/>
        <w:contextualSpacing w:val="0"/>
        <w:rPr>
          <w:u w:val="single"/>
        </w:rPr>
      </w:pPr>
      <w:r w:rsidRPr="00CC5D14">
        <w:rPr>
          <w:u w:val="single"/>
        </w:rPr>
        <w:t xml:space="preserve">Reviewing </w:t>
      </w:r>
      <w:r w:rsidR="00132F85" w:rsidRPr="00CC5D14">
        <w:rPr>
          <w:u w:val="single"/>
        </w:rPr>
        <w:t>VR Case File</w:t>
      </w:r>
    </w:p>
    <w:p w14:paraId="5B23957D" w14:textId="2EBBD3F9" w:rsidR="00582684" w:rsidRDefault="00E875F2" w:rsidP="00BF2E6F">
      <w:pPr>
        <w:keepLines/>
        <w:ind w:left="1080"/>
      </w:pPr>
      <w:r>
        <w:t xml:space="preserve">It was suggested to </w:t>
      </w:r>
      <w:r w:rsidR="00132F85">
        <w:t>include info</w:t>
      </w:r>
      <w:r>
        <w:t>rmation</w:t>
      </w:r>
      <w:r w:rsidR="00132F85">
        <w:t xml:space="preserve"> on how someone can view their case file. </w:t>
      </w:r>
      <w:r>
        <w:t xml:space="preserve">There was </w:t>
      </w:r>
      <w:r w:rsidR="001D32AE">
        <w:t xml:space="preserve">concern </w:t>
      </w:r>
      <w:r>
        <w:t xml:space="preserve">that there </w:t>
      </w:r>
      <w:r w:rsidR="001D32AE">
        <w:t>may be stigmatizing info</w:t>
      </w:r>
      <w:r>
        <w:t>rmation and/or o</w:t>
      </w:r>
      <w:r w:rsidR="001D32AE">
        <w:t>pinions in</w:t>
      </w:r>
      <w:r>
        <w:t xml:space="preserve"> the</w:t>
      </w:r>
      <w:r w:rsidR="001D32AE">
        <w:t xml:space="preserve"> case file. </w:t>
      </w:r>
      <w:r>
        <w:t>Sometimes consumers do</w:t>
      </w:r>
      <w:r w:rsidR="001D32AE">
        <w:t xml:space="preserve"> prefer to have someone </w:t>
      </w:r>
      <w:r>
        <w:t xml:space="preserve">else </w:t>
      </w:r>
      <w:r w:rsidR="001D32AE">
        <w:t>review their file</w:t>
      </w:r>
      <w:r w:rsidR="008150FC">
        <w:t xml:space="preserve">. </w:t>
      </w:r>
      <w:r w:rsidR="00C97BB7">
        <w:t>A consumer can</w:t>
      </w:r>
      <w:r w:rsidR="008150FC">
        <w:t xml:space="preserve"> request a note can be added</w:t>
      </w:r>
      <w:r w:rsidR="00AA722F">
        <w:t xml:space="preserve"> to correct </w:t>
      </w:r>
      <w:r w:rsidR="00C97BB7">
        <w:t xml:space="preserve">an error or </w:t>
      </w:r>
      <w:r w:rsidR="00AA722F">
        <w:t>discrepancy.</w:t>
      </w:r>
    </w:p>
    <w:p w14:paraId="10418448" w14:textId="0BFE6D9F" w:rsidR="003E4433" w:rsidRPr="00CC5D14" w:rsidRDefault="003E4433" w:rsidP="00BF2E6F">
      <w:pPr>
        <w:pStyle w:val="ListParagraph"/>
        <w:keepNext/>
        <w:numPr>
          <w:ilvl w:val="0"/>
          <w:numId w:val="21"/>
        </w:numPr>
        <w:spacing w:after="40"/>
        <w:ind w:left="1080"/>
        <w:rPr>
          <w:u w:val="single"/>
        </w:rPr>
      </w:pPr>
      <w:r w:rsidRPr="00CC5D14">
        <w:rPr>
          <w:u w:val="single"/>
        </w:rPr>
        <w:t xml:space="preserve">Levels of </w:t>
      </w:r>
      <w:r w:rsidR="00C97BB7" w:rsidRPr="00CC5D14">
        <w:rPr>
          <w:u w:val="single"/>
        </w:rPr>
        <w:t>A</w:t>
      </w:r>
      <w:r w:rsidRPr="00CC5D14">
        <w:rPr>
          <w:u w:val="single"/>
        </w:rPr>
        <w:t>ppeal</w:t>
      </w:r>
    </w:p>
    <w:p w14:paraId="69C79937" w14:textId="67E71694" w:rsidR="003E4433" w:rsidRDefault="00C97BB7" w:rsidP="00BF2E6F">
      <w:pPr>
        <w:ind w:left="1080"/>
      </w:pPr>
      <w:r>
        <w:t>The phrase “with or without CAP” in the second sentence will be changed</w:t>
      </w:r>
      <w:r w:rsidR="00432AC1">
        <w:t xml:space="preserve"> to</w:t>
      </w:r>
      <w:r>
        <w:t xml:space="preserve"> “with or without an advocate.”</w:t>
      </w:r>
      <w:r w:rsidR="00214B1D">
        <w:t xml:space="preserve"> </w:t>
      </w:r>
      <w:r>
        <w:t>It was suggested to add that s</w:t>
      </w:r>
      <w:r w:rsidR="00214B1D">
        <w:t xml:space="preserve">ometimes </w:t>
      </w:r>
      <w:r w:rsidR="0069608A">
        <w:t>a formal appeals process can be avoided</w:t>
      </w:r>
      <w:r w:rsidR="00214B1D">
        <w:t xml:space="preserve"> by providing additional documentation.</w:t>
      </w:r>
    </w:p>
    <w:p w14:paraId="07C9C4AB" w14:textId="77777777" w:rsidR="0069608A" w:rsidRPr="00CC5D14" w:rsidRDefault="00214B1D" w:rsidP="00CC5D14">
      <w:pPr>
        <w:pStyle w:val="ListParagraph"/>
        <w:keepNext/>
        <w:numPr>
          <w:ilvl w:val="0"/>
          <w:numId w:val="21"/>
        </w:numPr>
        <w:spacing w:after="40"/>
        <w:ind w:left="1080"/>
        <w:contextualSpacing w:val="0"/>
        <w:rPr>
          <w:u w:val="single"/>
        </w:rPr>
      </w:pPr>
      <w:r w:rsidRPr="00CC5D14">
        <w:rPr>
          <w:u w:val="single"/>
        </w:rPr>
        <w:t>Ad</w:t>
      </w:r>
      <w:r w:rsidR="00256D49" w:rsidRPr="00CC5D14">
        <w:rPr>
          <w:u w:val="single"/>
        </w:rPr>
        <w:t>ministrative Review</w:t>
      </w:r>
    </w:p>
    <w:p w14:paraId="5C36057C" w14:textId="77777777" w:rsidR="0069608A" w:rsidRDefault="004C0BFC" w:rsidP="00CC5D14">
      <w:pPr>
        <w:ind w:left="1080"/>
      </w:pPr>
      <w:r>
        <w:t xml:space="preserve">There </w:t>
      </w:r>
      <w:r w:rsidR="0069608A">
        <w:t>was concern that there may be a</w:t>
      </w:r>
      <w:r>
        <w:t xml:space="preserve"> DEI</w:t>
      </w:r>
      <w:r>
        <w:noBreakHyphen/>
        <w:t xml:space="preserve">related issue because a consumer may not have </w:t>
      </w:r>
      <w:r w:rsidR="00D17B0B">
        <w:t xml:space="preserve">documentation about having a </w:t>
      </w:r>
      <w:r>
        <w:t xml:space="preserve">specific </w:t>
      </w:r>
      <w:r w:rsidR="00D17B0B">
        <w:t xml:space="preserve">disorder or needing a service. </w:t>
      </w:r>
      <w:r>
        <w:t>A consumer</w:t>
      </w:r>
      <w:r w:rsidR="002F6672">
        <w:t xml:space="preserve"> may not know how to be accurately accessed </w:t>
      </w:r>
      <w:r>
        <w:t>for a diagnosis and determination of</w:t>
      </w:r>
      <w:r w:rsidR="002F6672">
        <w:t xml:space="preserve"> what services they need. </w:t>
      </w:r>
      <w:r>
        <w:t>Having an advocate may be helpful in this case.</w:t>
      </w:r>
      <w:r w:rsidR="004C1FA9">
        <w:t xml:space="preserve"> </w:t>
      </w:r>
      <w:r w:rsidR="0069608A">
        <w:t>It was suggested that examples of documentation that has led to favorable outcomes may be provided, or an explanation as what serves as documentation in this case.</w:t>
      </w:r>
    </w:p>
    <w:p w14:paraId="0A763260" w14:textId="77777777" w:rsidR="0069608A" w:rsidRPr="00CC5D14" w:rsidRDefault="0069608A" w:rsidP="00BF2E6F">
      <w:pPr>
        <w:pStyle w:val="ListParagraph"/>
        <w:keepNext/>
        <w:numPr>
          <w:ilvl w:val="0"/>
          <w:numId w:val="21"/>
        </w:numPr>
        <w:spacing w:after="40"/>
        <w:ind w:left="1080"/>
        <w:contextualSpacing w:val="0"/>
        <w:rPr>
          <w:u w:val="single"/>
        </w:rPr>
      </w:pPr>
      <w:r w:rsidRPr="00CC5D14">
        <w:rPr>
          <w:u w:val="single"/>
        </w:rPr>
        <w:t>Mediation</w:t>
      </w:r>
    </w:p>
    <w:p w14:paraId="122AD96F" w14:textId="25ECA69E" w:rsidR="00063101" w:rsidRDefault="004C0BFC" w:rsidP="00BF2E6F">
      <w:pPr>
        <w:ind w:left="1080"/>
      </w:pPr>
      <w:r>
        <w:t>Ms. Wiles struggled</w:t>
      </w:r>
      <w:r w:rsidR="00063101">
        <w:t xml:space="preserve"> with including this</w:t>
      </w:r>
      <w:r w:rsidR="0069608A">
        <w:t xml:space="preserve"> section, </w:t>
      </w:r>
      <w:r>
        <w:t>she has never used this herself. M</w:t>
      </w:r>
      <w:r w:rsidR="00063101">
        <w:t xml:space="preserve">RC </w:t>
      </w:r>
      <w:r w:rsidR="0069608A">
        <w:t xml:space="preserve">is </w:t>
      </w:r>
      <w:r w:rsidR="00063101">
        <w:t xml:space="preserve">not obligated to </w:t>
      </w:r>
      <w:r w:rsidR="0069608A">
        <w:t xml:space="preserve">provide </w:t>
      </w:r>
      <w:r w:rsidR="00D3584B">
        <w:t>mediation</w:t>
      </w:r>
      <w:r w:rsidR="0069608A">
        <w:t xml:space="preserve"> if a </w:t>
      </w:r>
      <w:r w:rsidR="00063101">
        <w:t xml:space="preserve">consumer </w:t>
      </w:r>
      <w:r w:rsidR="0069608A">
        <w:t>requests it</w:t>
      </w:r>
      <w:r w:rsidR="00063101">
        <w:t xml:space="preserve">. But </w:t>
      </w:r>
      <w:r w:rsidR="0069608A">
        <w:t>mediation is</w:t>
      </w:r>
      <w:r w:rsidR="00063101">
        <w:t xml:space="preserve"> included in MRC documentation about appeals and does appear in</w:t>
      </w:r>
      <w:r w:rsidR="00D3584B">
        <w:t xml:space="preserve"> the</w:t>
      </w:r>
      <w:r w:rsidR="00063101">
        <w:t xml:space="preserve"> regulations. </w:t>
      </w:r>
      <w:r>
        <w:t>However, it is</w:t>
      </w:r>
      <w:r w:rsidR="00063101">
        <w:t xml:space="preserve"> not used frequently. </w:t>
      </w:r>
      <w:r>
        <w:t>It may be</w:t>
      </w:r>
      <w:r w:rsidR="00537F8F">
        <w:t xml:space="preserve"> hurtful to </w:t>
      </w:r>
      <w:r>
        <w:t>have a request for</w:t>
      </w:r>
      <w:r w:rsidR="00537F8F">
        <w:t xml:space="preserve"> mediation</w:t>
      </w:r>
      <w:r w:rsidR="0069608A">
        <w:t xml:space="preserve"> denied</w:t>
      </w:r>
      <w:r w:rsidR="00537F8F">
        <w:t xml:space="preserve">. It </w:t>
      </w:r>
      <w:r w:rsidR="00BC6888">
        <w:t xml:space="preserve">was suggested that it should be made clearer that mediation is </w:t>
      </w:r>
      <w:r w:rsidR="00537F8F">
        <w:t xml:space="preserve">not </w:t>
      </w:r>
      <w:r w:rsidR="00BC6888">
        <w:t>used</w:t>
      </w:r>
      <w:r w:rsidR="00537F8F">
        <w:t xml:space="preserve"> often. </w:t>
      </w:r>
      <w:r w:rsidR="00BC6888">
        <w:t xml:space="preserve">It was also suggested to include an </w:t>
      </w:r>
      <w:r w:rsidR="00537F8F">
        <w:t xml:space="preserve">explanation of what </w:t>
      </w:r>
      <w:r>
        <w:t xml:space="preserve">the </w:t>
      </w:r>
      <w:r w:rsidR="00537F8F">
        <w:t>mediator’s role is</w:t>
      </w:r>
      <w:r>
        <w:t xml:space="preserve">, that a mediator has a </w:t>
      </w:r>
      <w:r w:rsidR="00537F8F">
        <w:t xml:space="preserve">specific role and skill set, </w:t>
      </w:r>
      <w:r w:rsidR="00BC6888">
        <w:t xml:space="preserve">and that mediation is </w:t>
      </w:r>
      <w:r w:rsidR="00537F8F">
        <w:t xml:space="preserve">different than having conversation </w:t>
      </w:r>
      <w:r w:rsidR="00BC6888">
        <w:t>facilitated by a</w:t>
      </w:r>
      <w:r w:rsidR="00537F8F">
        <w:t xml:space="preserve"> moderator.</w:t>
      </w:r>
    </w:p>
    <w:p w14:paraId="7E5119C4" w14:textId="77777777" w:rsidR="00BC6888" w:rsidRPr="00CC5D14" w:rsidRDefault="00744480" w:rsidP="00BF2E6F">
      <w:pPr>
        <w:pStyle w:val="ListParagraph"/>
        <w:keepNext/>
        <w:numPr>
          <w:ilvl w:val="0"/>
          <w:numId w:val="21"/>
        </w:numPr>
        <w:spacing w:after="40"/>
        <w:ind w:left="1080"/>
        <w:contextualSpacing w:val="0"/>
        <w:rPr>
          <w:u w:val="single"/>
        </w:rPr>
      </w:pPr>
      <w:r w:rsidRPr="00CC5D14">
        <w:rPr>
          <w:u w:val="single"/>
        </w:rPr>
        <w:t>Fair hearing</w:t>
      </w:r>
    </w:p>
    <w:p w14:paraId="35F6C2F3" w14:textId="3E4FE715" w:rsidR="00744480" w:rsidRDefault="00BC6888" w:rsidP="00BF2E6F">
      <w:pPr>
        <w:ind w:left="1080"/>
      </w:pPr>
      <w:r>
        <w:t xml:space="preserve">It was suggested to add that this a fair hearing is a very formal process. Both sides must present their positions and maybe bring witnesses to support their position. </w:t>
      </w:r>
      <w:r w:rsidR="00476456">
        <w:t xml:space="preserve">There is a statement that the next option after a fair hearing is to appeal in court, but it was suggested that the consumer </w:t>
      </w:r>
      <w:r w:rsidR="00D3584B">
        <w:t>be informed</w:t>
      </w:r>
      <w:r w:rsidR="00476456">
        <w:t xml:space="preserve"> that important issues can be decided in court.</w:t>
      </w:r>
    </w:p>
    <w:p w14:paraId="23B58587" w14:textId="5E6FCF94" w:rsidR="00802CC4" w:rsidRDefault="00802CC4" w:rsidP="00BF2E6F">
      <w:r>
        <w:t>There was a discussion of the accessibility of the document</w:t>
      </w:r>
      <w:r w:rsidR="00CC5D14">
        <w:t>s</w:t>
      </w:r>
      <w:r>
        <w:t>, such as for individuals who cannot see or hear. Perhaps a video format may be considered in the future for individuals who do not get information through reading.</w:t>
      </w:r>
    </w:p>
    <w:p w14:paraId="68AA136A" w14:textId="200F6862" w:rsidR="00802CC4" w:rsidRDefault="00802CC4" w:rsidP="00BF2E6F">
      <w:r>
        <w:t xml:space="preserve">After the discussion at this meeting, Ms. Wiles will read through both sheets with a critical view towards the language and jargon used. Because she works in CAP, she </w:t>
      </w:r>
      <w:r w:rsidR="00D3584B">
        <w:t>is familiar with</w:t>
      </w:r>
      <w:r>
        <w:t xml:space="preserve"> these terms in a way consumers may not</w:t>
      </w:r>
      <w:r w:rsidR="00D3584B">
        <w:t xml:space="preserve"> be</w:t>
      </w:r>
      <w:r>
        <w:t>. There was a suggestion to create skits with actors in the roles of consumer, VR counselor, mediator, etc. Ms. Wiles stated she will think about that.</w:t>
      </w:r>
    </w:p>
    <w:p w14:paraId="05D054E1" w14:textId="36A407DC" w:rsidR="00802CC4" w:rsidRDefault="00802CC4" w:rsidP="00BF2E6F">
      <w:r>
        <w:lastRenderedPageBreak/>
        <w:t xml:space="preserve">Ms. Wiles encouraged </w:t>
      </w:r>
      <w:r w:rsidR="00BF2E6F">
        <w:t>members</w:t>
      </w:r>
      <w:r>
        <w:t xml:space="preserve"> to contact her if they had additional comments/questions not expressed at the meeting.</w:t>
      </w:r>
    </w:p>
    <w:p w14:paraId="2E71CA9A" w14:textId="1A5C4537" w:rsidR="004B165D" w:rsidRPr="0081736D" w:rsidRDefault="007247F4" w:rsidP="00BF2E6F">
      <w:pPr>
        <w:keepLines/>
      </w:pPr>
      <w:r>
        <w:t xml:space="preserve">Ms. </w:t>
      </w:r>
      <w:r w:rsidR="00771A92">
        <w:t>Wiles does not think there is a hard deadline for the fact sheets, but</w:t>
      </w:r>
      <w:r w:rsidR="004B165D">
        <w:t xml:space="preserve"> will check with </w:t>
      </w:r>
      <w:r w:rsidR="00771A92">
        <w:t>Ms. Goldberg.</w:t>
      </w:r>
      <w:r w:rsidR="004B165D">
        <w:t xml:space="preserve"> </w:t>
      </w:r>
      <w:r w:rsidR="00771A92">
        <w:t>The goal</w:t>
      </w:r>
      <w:r w:rsidR="004B165D">
        <w:t xml:space="preserve"> is to present</w:t>
      </w:r>
      <w:r w:rsidR="00D3584B">
        <w:t xml:space="preserve"> them</w:t>
      </w:r>
      <w:r w:rsidR="00771A92">
        <w:t xml:space="preserve"> at a full SRC meeting a</w:t>
      </w:r>
      <w:r w:rsidR="004B165D">
        <w:t xml:space="preserve">t </w:t>
      </w:r>
      <w:r w:rsidR="00771A92">
        <w:t xml:space="preserve">the </w:t>
      </w:r>
      <w:r w:rsidR="004B165D">
        <w:t>next opportunit</w:t>
      </w:r>
      <w:r w:rsidR="00771A92">
        <w:t>y</w:t>
      </w:r>
      <w:r w:rsidR="004B165D">
        <w:t xml:space="preserve">. Then may recommend MRC </w:t>
      </w:r>
      <w:r w:rsidR="00771A92">
        <w:t>provide these to consumers in a packet, and also post online. CAP</w:t>
      </w:r>
      <w:r w:rsidR="004B165D">
        <w:t xml:space="preserve"> is planning to put these or similar documents on </w:t>
      </w:r>
      <w:r w:rsidR="00771A92">
        <w:t>its</w:t>
      </w:r>
      <w:r w:rsidR="004B165D">
        <w:t xml:space="preserve"> website.</w:t>
      </w:r>
    </w:p>
    <w:p w14:paraId="1D3D609F" w14:textId="669F6DA3" w:rsidR="00832DC4" w:rsidRDefault="00832DC4" w:rsidP="00BF2E6F">
      <w:pPr>
        <w:pStyle w:val="Heading1"/>
      </w:pPr>
      <w:r w:rsidRPr="00660897">
        <w:t>Review of Appeal Decision Update</w:t>
      </w:r>
    </w:p>
    <w:p w14:paraId="0D3DFACF" w14:textId="266D0A52" w:rsidR="000C21FD" w:rsidRPr="000C21FD" w:rsidRDefault="00771A92" w:rsidP="00BF2E6F">
      <w:r>
        <w:t>Ms. Wiles will check with Ms. Goldberg about this, and follow up with the committee over email.</w:t>
      </w:r>
    </w:p>
    <w:p w14:paraId="0657A9EC" w14:textId="77777777" w:rsidR="00E33EDC" w:rsidRPr="00E33EDC" w:rsidRDefault="00E33EDC" w:rsidP="00BF2E6F">
      <w:pPr>
        <w:pStyle w:val="Heading1"/>
        <w:spacing w:after="240"/>
      </w:pPr>
      <w:r>
        <w:t>Other input</w:t>
      </w:r>
    </w:p>
    <w:p w14:paraId="256FF526" w14:textId="2A2886AA" w:rsidR="004D4BCA" w:rsidRDefault="00BF1105" w:rsidP="00BF2E6F">
      <w:pPr>
        <w:tabs>
          <w:tab w:val="left" w:pos="5580"/>
        </w:tabs>
      </w:pPr>
      <w:r>
        <w:t>The n</w:t>
      </w:r>
      <w:r w:rsidR="004D4BCA">
        <w:t xml:space="preserve">ext </w:t>
      </w:r>
      <w:r w:rsidR="00E33EDC">
        <w:t>Policy Committee</w:t>
      </w:r>
      <w:r w:rsidR="004D4BCA">
        <w:t xml:space="preserve"> meeting </w:t>
      </w:r>
      <w:r>
        <w:t xml:space="preserve">is on </w:t>
      </w:r>
      <w:r w:rsidR="00E33EDC">
        <w:t>August</w:t>
      </w:r>
      <w:r w:rsidR="004D4BCA">
        <w:t xml:space="preserve"> </w:t>
      </w:r>
      <w:r w:rsidR="00BE3A4C">
        <w:t>3</w:t>
      </w:r>
      <w:r>
        <w:t xml:space="preserve"> at</w:t>
      </w:r>
      <w:r w:rsidR="000A268E">
        <w:t xml:space="preserve"> </w:t>
      </w:r>
      <w:r w:rsidR="004D4BCA">
        <w:t>1</w:t>
      </w:r>
      <w:r w:rsidR="00BE3A4C">
        <w:t>1</w:t>
      </w:r>
      <w:r w:rsidR="004D4BCA">
        <w:t xml:space="preserve">:00 </w:t>
      </w:r>
      <w:r w:rsidR="00BE3A4C">
        <w:t>am</w:t>
      </w:r>
      <w:r w:rsidR="002B0A15">
        <w:t>.</w:t>
      </w:r>
    </w:p>
    <w:p w14:paraId="3D9ACC01" w14:textId="1BA1E3A8" w:rsidR="00631383" w:rsidRDefault="00631383" w:rsidP="00BF2E6F">
      <w:pPr>
        <w:tabs>
          <w:tab w:val="left" w:pos="5580"/>
        </w:tabs>
      </w:pPr>
      <w:r>
        <w:t xml:space="preserve">The meeting was adjourned at </w:t>
      </w:r>
      <w:r w:rsidR="000A268E">
        <w:t>1</w:t>
      </w:r>
      <w:r w:rsidR="002A3D82">
        <w:t>2:17</w:t>
      </w:r>
      <w:r>
        <w:t xml:space="preserve"> pm.</w:t>
      </w:r>
    </w:p>
    <w:sectPr w:rsidR="006313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709AE" w14:textId="77777777" w:rsidR="004A639C" w:rsidRDefault="004A639C" w:rsidP="007701F0">
      <w:pPr>
        <w:spacing w:after="0" w:line="240" w:lineRule="auto"/>
      </w:pPr>
      <w:r>
        <w:separator/>
      </w:r>
    </w:p>
  </w:endnote>
  <w:endnote w:type="continuationSeparator" w:id="0">
    <w:p w14:paraId="7D997445" w14:textId="77777777" w:rsidR="004A639C" w:rsidRDefault="004A639C" w:rsidP="0077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D23D" w14:textId="77777777" w:rsidR="004A639C" w:rsidRDefault="004A639C" w:rsidP="007701F0">
      <w:pPr>
        <w:spacing w:after="0" w:line="240" w:lineRule="auto"/>
      </w:pPr>
      <w:r>
        <w:separator/>
      </w:r>
    </w:p>
  </w:footnote>
  <w:footnote w:type="continuationSeparator" w:id="0">
    <w:p w14:paraId="4A1C35CB" w14:textId="77777777" w:rsidR="004A639C" w:rsidRDefault="004A639C" w:rsidP="00770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0125"/>
    <w:multiLevelType w:val="hybridMultilevel"/>
    <w:tmpl w:val="24F07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BF6D3B"/>
    <w:multiLevelType w:val="hybridMultilevel"/>
    <w:tmpl w:val="D5CC98C4"/>
    <w:lvl w:ilvl="0" w:tplc="2842CE90">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91462"/>
    <w:multiLevelType w:val="hybridMultilevel"/>
    <w:tmpl w:val="273EF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668AA"/>
    <w:multiLevelType w:val="hybridMultilevel"/>
    <w:tmpl w:val="543A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63C45"/>
    <w:multiLevelType w:val="hybridMultilevel"/>
    <w:tmpl w:val="610EF0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C7F1F"/>
    <w:multiLevelType w:val="hybridMultilevel"/>
    <w:tmpl w:val="97DEA6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91895"/>
    <w:multiLevelType w:val="hybridMultilevel"/>
    <w:tmpl w:val="E882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5659A"/>
    <w:multiLevelType w:val="hybridMultilevel"/>
    <w:tmpl w:val="79147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828C6"/>
    <w:multiLevelType w:val="hybridMultilevel"/>
    <w:tmpl w:val="78B2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740CD5"/>
    <w:multiLevelType w:val="hybridMultilevel"/>
    <w:tmpl w:val="E4DA1B88"/>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0" w15:restartNumberingAfterBreak="0">
    <w:nsid w:val="4A9744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FE5ABC"/>
    <w:multiLevelType w:val="hybridMultilevel"/>
    <w:tmpl w:val="6BA63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983694"/>
    <w:multiLevelType w:val="hybridMultilevel"/>
    <w:tmpl w:val="DE5AA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FB3A2E"/>
    <w:multiLevelType w:val="hybridMultilevel"/>
    <w:tmpl w:val="5A1C5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3F7037"/>
    <w:multiLevelType w:val="hybridMultilevel"/>
    <w:tmpl w:val="98A0C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0A0720F"/>
    <w:multiLevelType w:val="hybridMultilevel"/>
    <w:tmpl w:val="176A9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3E49B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64456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C46581"/>
    <w:multiLevelType w:val="hybridMultilevel"/>
    <w:tmpl w:val="A2980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824C0B"/>
    <w:multiLevelType w:val="hybridMultilevel"/>
    <w:tmpl w:val="18D4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133288">
    <w:abstractNumId w:val="4"/>
  </w:num>
  <w:num w:numId="2" w16cid:durableId="2049136275">
    <w:abstractNumId w:val="19"/>
  </w:num>
  <w:num w:numId="3" w16cid:durableId="1366711086">
    <w:abstractNumId w:val="17"/>
  </w:num>
  <w:num w:numId="4" w16cid:durableId="2070305154">
    <w:abstractNumId w:val="0"/>
  </w:num>
  <w:num w:numId="5" w16cid:durableId="1844586968">
    <w:abstractNumId w:val="9"/>
  </w:num>
  <w:num w:numId="6" w16cid:durableId="1889799199">
    <w:abstractNumId w:val="7"/>
  </w:num>
  <w:num w:numId="7" w16cid:durableId="1359551861">
    <w:abstractNumId w:val="18"/>
  </w:num>
  <w:num w:numId="8" w16cid:durableId="1589725985">
    <w:abstractNumId w:val="8"/>
  </w:num>
  <w:num w:numId="9" w16cid:durableId="668362401">
    <w:abstractNumId w:val="11"/>
  </w:num>
  <w:num w:numId="10" w16cid:durableId="551426713">
    <w:abstractNumId w:val="10"/>
  </w:num>
  <w:num w:numId="11" w16cid:durableId="1921791172">
    <w:abstractNumId w:val="16"/>
  </w:num>
  <w:num w:numId="12" w16cid:durableId="942616531">
    <w:abstractNumId w:val="4"/>
  </w:num>
  <w:num w:numId="13" w16cid:durableId="221984693">
    <w:abstractNumId w:val="13"/>
  </w:num>
  <w:num w:numId="14" w16cid:durableId="275790121">
    <w:abstractNumId w:val="3"/>
  </w:num>
  <w:num w:numId="15" w16cid:durableId="1124350817">
    <w:abstractNumId w:val="6"/>
  </w:num>
  <w:num w:numId="16" w16cid:durableId="1497960406">
    <w:abstractNumId w:val="2"/>
  </w:num>
  <w:num w:numId="17" w16cid:durableId="1220089388">
    <w:abstractNumId w:val="1"/>
  </w:num>
  <w:num w:numId="18" w16cid:durableId="19449169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7551225">
    <w:abstractNumId w:val="5"/>
  </w:num>
  <w:num w:numId="20" w16cid:durableId="207300302">
    <w:abstractNumId w:val="15"/>
  </w:num>
  <w:num w:numId="21" w16cid:durableId="1438981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CF"/>
    <w:rsid w:val="000030D6"/>
    <w:rsid w:val="000101F6"/>
    <w:rsid w:val="000132FC"/>
    <w:rsid w:val="00026EE6"/>
    <w:rsid w:val="00031C14"/>
    <w:rsid w:val="00032750"/>
    <w:rsid w:val="00053D21"/>
    <w:rsid w:val="00060333"/>
    <w:rsid w:val="00063101"/>
    <w:rsid w:val="00065B54"/>
    <w:rsid w:val="00066C77"/>
    <w:rsid w:val="000700CB"/>
    <w:rsid w:val="0007441E"/>
    <w:rsid w:val="00074E62"/>
    <w:rsid w:val="0008517A"/>
    <w:rsid w:val="0008550C"/>
    <w:rsid w:val="000867A5"/>
    <w:rsid w:val="00091444"/>
    <w:rsid w:val="000926BF"/>
    <w:rsid w:val="000979B1"/>
    <w:rsid w:val="00097F07"/>
    <w:rsid w:val="000A1175"/>
    <w:rsid w:val="000A268E"/>
    <w:rsid w:val="000A2AA2"/>
    <w:rsid w:val="000B092C"/>
    <w:rsid w:val="000B0B53"/>
    <w:rsid w:val="000C1E60"/>
    <w:rsid w:val="000C21FD"/>
    <w:rsid w:val="000C29DA"/>
    <w:rsid w:val="000C3B99"/>
    <w:rsid w:val="000D0CAE"/>
    <w:rsid w:val="000D5ED7"/>
    <w:rsid w:val="000D6AB3"/>
    <w:rsid w:val="000E323E"/>
    <w:rsid w:val="000E50B0"/>
    <w:rsid w:val="000F5D22"/>
    <w:rsid w:val="001035EC"/>
    <w:rsid w:val="001108D3"/>
    <w:rsid w:val="001124D9"/>
    <w:rsid w:val="0012173F"/>
    <w:rsid w:val="00122B0C"/>
    <w:rsid w:val="001312B4"/>
    <w:rsid w:val="00132F85"/>
    <w:rsid w:val="00135FDE"/>
    <w:rsid w:val="001427D4"/>
    <w:rsid w:val="00146417"/>
    <w:rsid w:val="00153334"/>
    <w:rsid w:val="00172556"/>
    <w:rsid w:val="001770FE"/>
    <w:rsid w:val="001870EF"/>
    <w:rsid w:val="00194D00"/>
    <w:rsid w:val="001A061F"/>
    <w:rsid w:val="001A0956"/>
    <w:rsid w:val="001A234E"/>
    <w:rsid w:val="001B147A"/>
    <w:rsid w:val="001C63C1"/>
    <w:rsid w:val="001D0DFB"/>
    <w:rsid w:val="001D32AE"/>
    <w:rsid w:val="001D47B5"/>
    <w:rsid w:val="001D5D23"/>
    <w:rsid w:val="001D7918"/>
    <w:rsid w:val="001E7F94"/>
    <w:rsid w:val="001F1265"/>
    <w:rsid w:val="001F4275"/>
    <w:rsid w:val="001F4EF7"/>
    <w:rsid w:val="001F6026"/>
    <w:rsid w:val="00210390"/>
    <w:rsid w:val="00214B1D"/>
    <w:rsid w:val="00220FC7"/>
    <w:rsid w:val="002229C4"/>
    <w:rsid w:val="0022534B"/>
    <w:rsid w:val="00230C9C"/>
    <w:rsid w:val="002434DE"/>
    <w:rsid w:val="00256D49"/>
    <w:rsid w:val="00262F57"/>
    <w:rsid w:val="002777D4"/>
    <w:rsid w:val="00283F03"/>
    <w:rsid w:val="0028685E"/>
    <w:rsid w:val="002A0176"/>
    <w:rsid w:val="002A067F"/>
    <w:rsid w:val="002A3D82"/>
    <w:rsid w:val="002A6D4C"/>
    <w:rsid w:val="002B0A15"/>
    <w:rsid w:val="002B4D5D"/>
    <w:rsid w:val="002C5EBC"/>
    <w:rsid w:val="002D02D9"/>
    <w:rsid w:val="002D4B49"/>
    <w:rsid w:val="002E5E6A"/>
    <w:rsid w:val="002E75A6"/>
    <w:rsid w:val="002F402A"/>
    <w:rsid w:val="002F6672"/>
    <w:rsid w:val="002F6A16"/>
    <w:rsid w:val="002F7330"/>
    <w:rsid w:val="002F7B86"/>
    <w:rsid w:val="003007B8"/>
    <w:rsid w:val="0031666B"/>
    <w:rsid w:val="00322A5C"/>
    <w:rsid w:val="00331870"/>
    <w:rsid w:val="00331C56"/>
    <w:rsid w:val="003406D3"/>
    <w:rsid w:val="00356E6D"/>
    <w:rsid w:val="003643F0"/>
    <w:rsid w:val="003712F6"/>
    <w:rsid w:val="00373E3A"/>
    <w:rsid w:val="0038037E"/>
    <w:rsid w:val="00382F33"/>
    <w:rsid w:val="00384FF9"/>
    <w:rsid w:val="0039315B"/>
    <w:rsid w:val="003A355F"/>
    <w:rsid w:val="003A5870"/>
    <w:rsid w:val="003A5A4F"/>
    <w:rsid w:val="003A76FF"/>
    <w:rsid w:val="003B1625"/>
    <w:rsid w:val="003C29B6"/>
    <w:rsid w:val="003C7F13"/>
    <w:rsid w:val="003D4D38"/>
    <w:rsid w:val="003D6B66"/>
    <w:rsid w:val="003E1780"/>
    <w:rsid w:val="003E4433"/>
    <w:rsid w:val="003F0F54"/>
    <w:rsid w:val="003F2A25"/>
    <w:rsid w:val="003F5181"/>
    <w:rsid w:val="003F5606"/>
    <w:rsid w:val="00405145"/>
    <w:rsid w:val="0041068B"/>
    <w:rsid w:val="00414593"/>
    <w:rsid w:val="0041715B"/>
    <w:rsid w:val="00423C72"/>
    <w:rsid w:val="0042756C"/>
    <w:rsid w:val="00432AC1"/>
    <w:rsid w:val="00434AB6"/>
    <w:rsid w:val="00434C9C"/>
    <w:rsid w:val="00444D11"/>
    <w:rsid w:val="004502D4"/>
    <w:rsid w:val="00452D12"/>
    <w:rsid w:val="0045544B"/>
    <w:rsid w:val="004715ED"/>
    <w:rsid w:val="00473C8A"/>
    <w:rsid w:val="00476456"/>
    <w:rsid w:val="00481955"/>
    <w:rsid w:val="004916A2"/>
    <w:rsid w:val="0049580F"/>
    <w:rsid w:val="004A2658"/>
    <w:rsid w:val="004A3FBE"/>
    <w:rsid w:val="004A4B76"/>
    <w:rsid w:val="004A639C"/>
    <w:rsid w:val="004A6937"/>
    <w:rsid w:val="004A6A9F"/>
    <w:rsid w:val="004B099D"/>
    <w:rsid w:val="004B165D"/>
    <w:rsid w:val="004C0BFC"/>
    <w:rsid w:val="004C1FA9"/>
    <w:rsid w:val="004C42D5"/>
    <w:rsid w:val="004C7D75"/>
    <w:rsid w:val="004D4BCA"/>
    <w:rsid w:val="004D5357"/>
    <w:rsid w:val="004F14D6"/>
    <w:rsid w:val="004F7002"/>
    <w:rsid w:val="004F7060"/>
    <w:rsid w:val="00501DBD"/>
    <w:rsid w:val="00516987"/>
    <w:rsid w:val="00516B4E"/>
    <w:rsid w:val="0051734B"/>
    <w:rsid w:val="00537F8F"/>
    <w:rsid w:val="00557E47"/>
    <w:rsid w:val="005640CF"/>
    <w:rsid w:val="00565652"/>
    <w:rsid w:val="00582684"/>
    <w:rsid w:val="00582C18"/>
    <w:rsid w:val="00583D0A"/>
    <w:rsid w:val="00584445"/>
    <w:rsid w:val="0059019C"/>
    <w:rsid w:val="00591C2D"/>
    <w:rsid w:val="00595EB6"/>
    <w:rsid w:val="005A0C18"/>
    <w:rsid w:val="005A10A3"/>
    <w:rsid w:val="005A3CA1"/>
    <w:rsid w:val="005B0231"/>
    <w:rsid w:val="005C2C93"/>
    <w:rsid w:val="005D03DA"/>
    <w:rsid w:val="005E3587"/>
    <w:rsid w:val="005E4233"/>
    <w:rsid w:val="005F47FB"/>
    <w:rsid w:val="006010DB"/>
    <w:rsid w:val="00603DF3"/>
    <w:rsid w:val="00606AA8"/>
    <w:rsid w:val="00606BAA"/>
    <w:rsid w:val="006139FD"/>
    <w:rsid w:val="00614DA4"/>
    <w:rsid w:val="00621204"/>
    <w:rsid w:val="00625279"/>
    <w:rsid w:val="00627F2D"/>
    <w:rsid w:val="00631383"/>
    <w:rsid w:val="00631D13"/>
    <w:rsid w:val="00635F22"/>
    <w:rsid w:val="00652536"/>
    <w:rsid w:val="006573C7"/>
    <w:rsid w:val="0066060F"/>
    <w:rsid w:val="006616B0"/>
    <w:rsid w:val="006668B4"/>
    <w:rsid w:val="00671FAB"/>
    <w:rsid w:val="006723FD"/>
    <w:rsid w:val="00672450"/>
    <w:rsid w:val="0067389F"/>
    <w:rsid w:val="006747B6"/>
    <w:rsid w:val="00675CCC"/>
    <w:rsid w:val="0069608A"/>
    <w:rsid w:val="00696C9A"/>
    <w:rsid w:val="006A613A"/>
    <w:rsid w:val="006B764B"/>
    <w:rsid w:val="006D42E0"/>
    <w:rsid w:val="006D4FE7"/>
    <w:rsid w:val="006D614D"/>
    <w:rsid w:val="006D657E"/>
    <w:rsid w:val="006E17DA"/>
    <w:rsid w:val="006E1AE5"/>
    <w:rsid w:val="006E4CBF"/>
    <w:rsid w:val="006E6190"/>
    <w:rsid w:val="006F04D8"/>
    <w:rsid w:val="007048E2"/>
    <w:rsid w:val="00707FFE"/>
    <w:rsid w:val="007118D3"/>
    <w:rsid w:val="007122C1"/>
    <w:rsid w:val="00712AF0"/>
    <w:rsid w:val="00723DE7"/>
    <w:rsid w:val="007247F4"/>
    <w:rsid w:val="00725FB1"/>
    <w:rsid w:val="007270AE"/>
    <w:rsid w:val="007322FE"/>
    <w:rsid w:val="00733578"/>
    <w:rsid w:val="007353D2"/>
    <w:rsid w:val="00736917"/>
    <w:rsid w:val="00737516"/>
    <w:rsid w:val="00744480"/>
    <w:rsid w:val="0076523E"/>
    <w:rsid w:val="0076617B"/>
    <w:rsid w:val="00767FAA"/>
    <w:rsid w:val="007701F0"/>
    <w:rsid w:val="00771A92"/>
    <w:rsid w:val="007858CF"/>
    <w:rsid w:val="00786ACE"/>
    <w:rsid w:val="00786EC8"/>
    <w:rsid w:val="00796254"/>
    <w:rsid w:val="007A6AB5"/>
    <w:rsid w:val="007B4AFB"/>
    <w:rsid w:val="007C5D45"/>
    <w:rsid w:val="007F017C"/>
    <w:rsid w:val="00801135"/>
    <w:rsid w:val="00801A1C"/>
    <w:rsid w:val="00802CC4"/>
    <w:rsid w:val="00805CD8"/>
    <w:rsid w:val="00811FE4"/>
    <w:rsid w:val="00812F9C"/>
    <w:rsid w:val="00814932"/>
    <w:rsid w:val="008150FC"/>
    <w:rsid w:val="0081736D"/>
    <w:rsid w:val="00820693"/>
    <w:rsid w:val="00823C80"/>
    <w:rsid w:val="00832DC4"/>
    <w:rsid w:val="00855C59"/>
    <w:rsid w:val="008610B1"/>
    <w:rsid w:val="00870C6B"/>
    <w:rsid w:val="008766ED"/>
    <w:rsid w:val="00876FD4"/>
    <w:rsid w:val="00881128"/>
    <w:rsid w:val="00891134"/>
    <w:rsid w:val="0089209F"/>
    <w:rsid w:val="008A1CCA"/>
    <w:rsid w:val="008A298D"/>
    <w:rsid w:val="008A2A77"/>
    <w:rsid w:val="008A60F6"/>
    <w:rsid w:val="008E58C7"/>
    <w:rsid w:val="008E5EA8"/>
    <w:rsid w:val="008E7096"/>
    <w:rsid w:val="008F531B"/>
    <w:rsid w:val="008F5957"/>
    <w:rsid w:val="00905B2E"/>
    <w:rsid w:val="00906B34"/>
    <w:rsid w:val="00917636"/>
    <w:rsid w:val="00920D65"/>
    <w:rsid w:val="00924E8D"/>
    <w:rsid w:val="00925608"/>
    <w:rsid w:val="00937697"/>
    <w:rsid w:val="009425E0"/>
    <w:rsid w:val="0095135C"/>
    <w:rsid w:val="00952E72"/>
    <w:rsid w:val="00955A0A"/>
    <w:rsid w:val="0095673E"/>
    <w:rsid w:val="009573AA"/>
    <w:rsid w:val="0096029A"/>
    <w:rsid w:val="00963B65"/>
    <w:rsid w:val="00970597"/>
    <w:rsid w:val="00972551"/>
    <w:rsid w:val="00975488"/>
    <w:rsid w:val="009A00CC"/>
    <w:rsid w:val="009A061C"/>
    <w:rsid w:val="009A1631"/>
    <w:rsid w:val="009A3484"/>
    <w:rsid w:val="009A5458"/>
    <w:rsid w:val="009A7AC6"/>
    <w:rsid w:val="009B17F4"/>
    <w:rsid w:val="009B3B4B"/>
    <w:rsid w:val="009B5E9F"/>
    <w:rsid w:val="009C5A21"/>
    <w:rsid w:val="009D26A8"/>
    <w:rsid w:val="009D34CF"/>
    <w:rsid w:val="009E38C8"/>
    <w:rsid w:val="009F01CC"/>
    <w:rsid w:val="009F6561"/>
    <w:rsid w:val="00A03E5D"/>
    <w:rsid w:val="00A22955"/>
    <w:rsid w:val="00A22C38"/>
    <w:rsid w:val="00A247ED"/>
    <w:rsid w:val="00A24C01"/>
    <w:rsid w:val="00A316F3"/>
    <w:rsid w:val="00A3387A"/>
    <w:rsid w:val="00A4261B"/>
    <w:rsid w:val="00A4387B"/>
    <w:rsid w:val="00A4657A"/>
    <w:rsid w:val="00A46C23"/>
    <w:rsid w:val="00A50505"/>
    <w:rsid w:val="00A52C9C"/>
    <w:rsid w:val="00A67626"/>
    <w:rsid w:val="00A724D4"/>
    <w:rsid w:val="00A7448A"/>
    <w:rsid w:val="00A76CD4"/>
    <w:rsid w:val="00A845AD"/>
    <w:rsid w:val="00A86632"/>
    <w:rsid w:val="00A92B24"/>
    <w:rsid w:val="00A97C12"/>
    <w:rsid w:val="00AA3E99"/>
    <w:rsid w:val="00AA722F"/>
    <w:rsid w:val="00AC29F8"/>
    <w:rsid w:val="00AC3D17"/>
    <w:rsid w:val="00AC4B55"/>
    <w:rsid w:val="00AC74A3"/>
    <w:rsid w:val="00AD2032"/>
    <w:rsid w:val="00AD341C"/>
    <w:rsid w:val="00AD47A2"/>
    <w:rsid w:val="00AE3A77"/>
    <w:rsid w:val="00AF5CB5"/>
    <w:rsid w:val="00B052D4"/>
    <w:rsid w:val="00B17999"/>
    <w:rsid w:val="00B35C7C"/>
    <w:rsid w:val="00B367D5"/>
    <w:rsid w:val="00B40E9F"/>
    <w:rsid w:val="00B45354"/>
    <w:rsid w:val="00B51133"/>
    <w:rsid w:val="00B51D8A"/>
    <w:rsid w:val="00B5208B"/>
    <w:rsid w:val="00B569AF"/>
    <w:rsid w:val="00B57FBD"/>
    <w:rsid w:val="00B6472B"/>
    <w:rsid w:val="00B71EB7"/>
    <w:rsid w:val="00B71F5D"/>
    <w:rsid w:val="00B72070"/>
    <w:rsid w:val="00B741C3"/>
    <w:rsid w:val="00B75203"/>
    <w:rsid w:val="00B81B53"/>
    <w:rsid w:val="00B82D92"/>
    <w:rsid w:val="00B83AD1"/>
    <w:rsid w:val="00B873CB"/>
    <w:rsid w:val="00B90C1E"/>
    <w:rsid w:val="00B91A05"/>
    <w:rsid w:val="00B9359E"/>
    <w:rsid w:val="00B959EB"/>
    <w:rsid w:val="00B96C2B"/>
    <w:rsid w:val="00BA3B21"/>
    <w:rsid w:val="00BA5D1E"/>
    <w:rsid w:val="00BB0B37"/>
    <w:rsid w:val="00BB3FBE"/>
    <w:rsid w:val="00BC6888"/>
    <w:rsid w:val="00BD33AA"/>
    <w:rsid w:val="00BD41FA"/>
    <w:rsid w:val="00BD47AE"/>
    <w:rsid w:val="00BD7646"/>
    <w:rsid w:val="00BE1EA8"/>
    <w:rsid w:val="00BE3A4C"/>
    <w:rsid w:val="00BE4A42"/>
    <w:rsid w:val="00BE5062"/>
    <w:rsid w:val="00BE77E3"/>
    <w:rsid w:val="00BF1105"/>
    <w:rsid w:val="00BF2E6F"/>
    <w:rsid w:val="00C109F8"/>
    <w:rsid w:val="00C20A31"/>
    <w:rsid w:val="00C20BCE"/>
    <w:rsid w:val="00C21C6B"/>
    <w:rsid w:val="00C2248E"/>
    <w:rsid w:val="00C27FAF"/>
    <w:rsid w:val="00C3345A"/>
    <w:rsid w:val="00C43D0A"/>
    <w:rsid w:val="00C6597E"/>
    <w:rsid w:val="00C67DE5"/>
    <w:rsid w:val="00C77DD3"/>
    <w:rsid w:val="00C81191"/>
    <w:rsid w:val="00C85E87"/>
    <w:rsid w:val="00C867F7"/>
    <w:rsid w:val="00C87BD9"/>
    <w:rsid w:val="00C90555"/>
    <w:rsid w:val="00C94065"/>
    <w:rsid w:val="00C97679"/>
    <w:rsid w:val="00C97BB7"/>
    <w:rsid w:val="00CA13AC"/>
    <w:rsid w:val="00CA4BE1"/>
    <w:rsid w:val="00CB05AB"/>
    <w:rsid w:val="00CB3CFC"/>
    <w:rsid w:val="00CB3EB5"/>
    <w:rsid w:val="00CC1D24"/>
    <w:rsid w:val="00CC5D14"/>
    <w:rsid w:val="00CD2B33"/>
    <w:rsid w:val="00CD3E17"/>
    <w:rsid w:val="00CF2DBC"/>
    <w:rsid w:val="00CF6AE8"/>
    <w:rsid w:val="00CF73FB"/>
    <w:rsid w:val="00D008B9"/>
    <w:rsid w:val="00D153AC"/>
    <w:rsid w:val="00D15B97"/>
    <w:rsid w:val="00D17B0B"/>
    <w:rsid w:val="00D3584B"/>
    <w:rsid w:val="00D41146"/>
    <w:rsid w:val="00D42391"/>
    <w:rsid w:val="00D44700"/>
    <w:rsid w:val="00D44D75"/>
    <w:rsid w:val="00D50E7C"/>
    <w:rsid w:val="00D56C84"/>
    <w:rsid w:val="00D61ACC"/>
    <w:rsid w:val="00D64A32"/>
    <w:rsid w:val="00D75E66"/>
    <w:rsid w:val="00D956D6"/>
    <w:rsid w:val="00DA4376"/>
    <w:rsid w:val="00DA5943"/>
    <w:rsid w:val="00DA7D13"/>
    <w:rsid w:val="00DB07C7"/>
    <w:rsid w:val="00DB0B26"/>
    <w:rsid w:val="00DB5E2E"/>
    <w:rsid w:val="00DC1ACB"/>
    <w:rsid w:val="00DC4559"/>
    <w:rsid w:val="00DC5992"/>
    <w:rsid w:val="00DC6644"/>
    <w:rsid w:val="00DD0CE2"/>
    <w:rsid w:val="00DD5197"/>
    <w:rsid w:val="00DE07E7"/>
    <w:rsid w:val="00DE5A2F"/>
    <w:rsid w:val="00DF0003"/>
    <w:rsid w:val="00E050EF"/>
    <w:rsid w:val="00E05144"/>
    <w:rsid w:val="00E06835"/>
    <w:rsid w:val="00E104A3"/>
    <w:rsid w:val="00E11282"/>
    <w:rsid w:val="00E11A74"/>
    <w:rsid w:val="00E1283E"/>
    <w:rsid w:val="00E12B58"/>
    <w:rsid w:val="00E139DC"/>
    <w:rsid w:val="00E25950"/>
    <w:rsid w:val="00E30F49"/>
    <w:rsid w:val="00E32FA7"/>
    <w:rsid w:val="00E33DD8"/>
    <w:rsid w:val="00E33EDC"/>
    <w:rsid w:val="00E34CFE"/>
    <w:rsid w:val="00E34E01"/>
    <w:rsid w:val="00E34ED8"/>
    <w:rsid w:val="00E37D84"/>
    <w:rsid w:val="00E46035"/>
    <w:rsid w:val="00E577D5"/>
    <w:rsid w:val="00E725FE"/>
    <w:rsid w:val="00E75091"/>
    <w:rsid w:val="00E75225"/>
    <w:rsid w:val="00E763AE"/>
    <w:rsid w:val="00E82D1A"/>
    <w:rsid w:val="00E875F2"/>
    <w:rsid w:val="00EA112F"/>
    <w:rsid w:val="00EA1CC0"/>
    <w:rsid w:val="00EB3D8F"/>
    <w:rsid w:val="00EB64BB"/>
    <w:rsid w:val="00EC0B91"/>
    <w:rsid w:val="00EC2AFE"/>
    <w:rsid w:val="00EC55EC"/>
    <w:rsid w:val="00ED19D8"/>
    <w:rsid w:val="00ED2F9B"/>
    <w:rsid w:val="00EE068A"/>
    <w:rsid w:val="00EE57C4"/>
    <w:rsid w:val="00EF014B"/>
    <w:rsid w:val="00EF7357"/>
    <w:rsid w:val="00F00B1C"/>
    <w:rsid w:val="00F020AC"/>
    <w:rsid w:val="00F02AF2"/>
    <w:rsid w:val="00F066A8"/>
    <w:rsid w:val="00F110F6"/>
    <w:rsid w:val="00F120FA"/>
    <w:rsid w:val="00F13C6E"/>
    <w:rsid w:val="00F140C2"/>
    <w:rsid w:val="00F142B5"/>
    <w:rsid w:val="00F14BE4"/>
    <w:rsid w:val="00F16BC0"/>
    <w:rsid w:val="00F262E2"/>
    <w:rsid w:val="00F3400F"/>
    <w:rsid w:val="00F35056"/>
    <w:rsid w:val="00F37873"/>
    <w:rsid w:val="00F41A4B"/>
    <w:rsid w:val="00F47384"/>
    <w:rsid w:val="00F524E7"/>
    <w:rsid w:val="00F672F2"/>
    <w:rsid w:val="00F677B6"/>
    <w:rsid w:val="00F70F2B"/>
    <w:rsid w:val="00F7164F"/>
    <w:rsid w:val="00F75CA1"/>
    <w:rsid w:val="00F820F3"/>
    <w:rsid w:val="00F90E9E"/>
    <w:rsid w:val="00F97133"/>
    <w:rsid w:val="00F979BC"/>
    <w:rsid w:val="00FA6F38"/>
    <w:rsid w:val="00FB215E"/>
    <w:rsid w:val="00FB27C8"/>
    <w:rsid w:val="00FB2941"/>
    <w:rsid w:val="00FB68BF"/>
    <w:rsid w:val="00FC4227"/>
    <w:rsid w:val="00FC5EAB"/>
    <w:rsid w:val="00FC6C9A"/>
    <w:rsid w:val="00FD5AF5"/>
    <w:rsid w:val="00FD71F9"/>
    <w:rsid w:val="00FF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29C6"/>
  <w15:chartTrackingRefBased/>
  <w15:docId w15:val="{EFDE3455-93F9-428D-B54B-B1CA64B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CF"/>
  </w:style>
  <w:style w:type="paragraph" w:styleId="Heading1">
    <w:name w:val="heading 1"/>
    <w:basedOn w:val="ListParagraph"/>
    <w:next w:val="Normal"/>
    <w:link w:val="Heading1Char"/>
    <w:uiPriority w:val="9"/>
    <w:qFormat/>
    <w:rsid w:val="002F7330"/>
    <w:pPr>
      <w:keepNext/>
      <w:numPr>
        <w:numId w:val="17"/>
      </w:numPr>
      <w:spacing w:after="80"/>
      <w:ind w:left="360"/>
      <w:contextualSpacing w:val="0"/>
      <w:outlineLvl w:val="0"/>
    </w:pPr>
    <w:rPr>
      <w:b/>
      <w:bCs/>
    </w:rPr>
  </w:style>
  <w:style w:type="paragraph" w:styleId="Heading2">
    <w:name w:val="heading 2"/>
    <w:basedOn w:val="Normal"/>
    <w:next w:val="Normal"/>
    <w:link w:val="Heading2Char"/>
    <w:uiPriority w:val="9"/>
    <w:unhideWhenUsed/>
    <w:qFormat/>
    <w:rsid w:val="00D61ACC"/>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CF"/>
    <w:pPr>
      <w:ind w:left="720"/>
      <w:contextualSpacing/>
    </w:pPr>
  </w:style>
  <w:style w:type="character" w:styleId="Hyperlink">
    <w:name w:val="Hyperlink"/>
    <w:basedOn w:val="DefaultParagraphFont"/>
    <w:uiPriority w:val="99"/>
    <w:unhideWhenUsed/>
    <w:rsid w:val="00283F03"/>
    <w:rPr>
      <w:color w:val="0000FF"/>
      <w:u w:val="single"/>
    </w:rPr>
  </w:style>
  <w:style w:type="character" w:styleId="FollowedHyperlink">
    <w:name w:val="FollowedHyperlink"/>
    <w:basedOn w:val="DefaultParagraphFont"/>
    <w:uiPriority w:val="99"/>
    <w:semiHidden/>
    <w:unhideWhenUsed/>
    <w:rsid w:val="007A6AB5"/>
    <w:rPr>
      <w:color w:val="954F72" w:themeColor="followedHyperlink"/>
      <w:u w:val="single"/>
    </w:rPr>
  </w:style>
  <w:style w:type="paragraph" w:styleId="Revision">
    <w:name w:val="Revision"/>
    <w:hidden/>
    <w:uiPriority w:val="99"/>
    <w:semiHidden/>
    <w:rsid w:val="00DD5197"/>
    <w:pPr>
      <w:spacing w:after="0" w:line="240" w:lineRule="auto"/>
    </w:pPr>
  </w:style>
  <w:style w:type="character" w:styleId="CommentReference">
    <w:name w:val="annotation reference"/>
    <w:basedOn w:val="DefaultParagraphFont"/>
    <w:uiPriority w:val="99"/>
    <w:semiHidden/>
    <w:unhideWhenUsed/>
    <w:rsid w:val="00870C6B"/>
    <w:rPr>
      <w:sz w:val="16"/>
      <w:szCs w:val="16"/>
    </w:rPr>
  </w:style>
  <w:style w:type="paragraph" w:styleId="CommentText">
    <w:name w:val="annotation text"/>
    <w:basedOn w:val="Normal"/>
    <w:link w:val="CommentTextChar"/>
    <w:uiPriority w:val="99"/>
    <w:unhideWhenUsed/>
    <w:rsid w:val="00870C6B"/>
    <w:pPr>
      <w:spacing w:line="240" w:lineRule="auto"/>
    </w:pPr>
    <w:rPr>
      <w:sz w:val="20"/>
      <w:szCs w:val="20"/>
    </w:rPr>
  </w:style>
  <w:style w:type="character" w:customStyle="1" w:styleId="CommentTextChar">
    <w:name w:val="Comment Text Char"/>
    <w:basedOn w:val="DefaultParagraphFont"/>
    <w:link w:val="CommentText"/>
    <w:uiPriority w:val="99"/>
    <w:rsid w:val="00870C6B"/>
    <w:rPr>
      <w:sz w:val="20"/>
      <w:szCs w:val="20"/>
    </w:rPr>
  </w:style>
  <w:style w:type="paragraph" w:styleId="CommentSubject">
    <w:name w:val="annotation subject"/>
    <w:basedOn w:val="CommentText"/>
    <w:next w:val="CommentText"/>
    <w:link w:val="CommentSubjectChar"/>
    <w:uiPriority w:val="99"/>
    <w:semiHidden/>
    <w:unhideWhenUsed/>
    <w:rsid w:val="00870C6B"/>
    <w:rPr>
      <w:b/>
      <w:bCs/>
    </w:rPr>
  </w:style>
  <w:style w:type="character" w:customStyle="1" w:styleId="CommentSubjectChar">
    <w:name w:val="Comment Subject Char"/>
    <w:basedOn w:val="CommentTextChar"/>
    <w:link w:val="CommentSubject"/>
    <w:uiPriority w:val="99"/>
    <w:semiHidden/>
    <w:rsid w:val="00870C6B"/>
    <w:rPr>
      <w:b/>
      <w:bCs/>
      <w:sz w:val="20"/>
      <w:szCs w:val="20"/>
    </w:rPr>
  </w:style>
  <w:style w:type="character" w:styleId="UnresolvedMention">
    <w:name w:val="Unresolved Mention"/>
    <w:basedOn w:val="DefaultParagraphFont"/>
    <w:uiPriority w:val="99"/>
    <w:semiHidden/>
    <w:unhideWhenUsed/>
    <w:rsid w:val="00E34CFE"/>
    <w:rPr>
      <w:color w:val="605E5C"/>
      <w:shd w:val="clear" w:color="auto" w:fill="E1DFDD"/>
    </w:rPr>
  </w:style>
  <w:style w:type="character" w:customStyle="1" w:styleId="Heading1Char">
    <w:name w:val="Heading 1 Char"/>
    <w:basedOn w:val="DefaultParagraphFont"/>
    <w:link w:val="Heading1"/>
    <w:uiPriority w:val="9"/>
    <w:rsid w:val="002F7330"/>
    <w:rPr>
      <w:b/>
      <w:bCs/>
    </w:rPr>
  </w:style>
  <w:style w:type="character" w:customStyle="1" w:styleId="Heading2Char">
    <w:name w:val="Heading 2 Char"/>
    <w:basedOn w:val="DefaultParagraphFont"/>
    <w:link w:val="Heading2"/>
    <w:uiPriority w:val="9"/>
    <w:rsid w:val="00D61ACC"/>
    <w:rPr>
      <w:rFonts w:asciiTheme="majorHAnsi" w:eastAsiaTheme="majorEastAsia" w:hAnsiTheme="majorHAnsi" w:cstheme="majorBidi"/>
      <w:color w:val="2F5496"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LaMaster, Stephen C</dc:creator>
  <cp:keywords/>
  <dc:description/>
  <cp:lastModifiedBy>Karr, Amy (MRC)</cp:lastModifiedBy>
  <cp:revision>2</cp:revision>
  <dcterms:created xsi:type="dcterms:W3CDTF">2023-06-14T18:36:00Z</dcterms:created>
  <dcterms:modified xsi:type="dcterms:W3CDTF">2023-06-14T18:36:00Z</dcterms:modified>
</cp:coreProperties>
</file>