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3F8" w14:textId="1A5BCC63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Draft- Schedule for State Plan and Annual Reports     Updated </w:t>
      </w:r>
      <w:r w:rsidR="00D75F6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2/8/23</w:t>
      </w:r>
    </w:p>
    <w:p w14:paraId="0FA4B998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 WIOA State Plan (every 4 years)</w:t>
      </w:r>
    </w:p>
    <w:p w14:paraId="3D70AE0C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Reviews, analyzes, and advises MRC on the VR section: ~ June 2023-October 2023</w:t>
      </w:r>
    </w:p>
    <w:p w14:paraId="26D1D42F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Draft WIOA State Plan to Governor’s Office October 30,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2023</w:t>
      </w:r>
    </w:p>
    <w:p w14:paraId="5AC5D009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Final WIOA State Plan to RSA by April 1, 2024</w:t>
      </w:r>
    </w:p>
    <w:p w14:paraId="71CAD59D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Next WIOA State Plan update (every 2 years)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D71DAE7" w14:textId="3640706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 plan in September 202</w:t>
      </w:r>
      <w:r w:rsidR="00D75F6E">
        <w:rPr>
          <w:rFonts w:ascii="Arial" w:hAnsi="Arial" w:cs="Arial"/>
          <w:color w:val="000000"/>
          <w:sz w:val="22"/>
          <w:szCs w:val="22"/>
        </w:rPr>
        <w:t>5</w:t>
      </w:r>
    </w:p>
    <w:p w14:paraId="63E794ED" w14:textId="0A3AE0D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Draft WIOA State Plan to Governor’s Office </w:t>
      </w:r>
      <w:r w:rsidR="00154832">
        <w:rPr>
          <w:rFonts w:ascii="Arial" w:hAnsi="Arial" w:cs="Arial"/>
          <w:color w:val="000000"/>
          <w:sz w:val="22"/>
          <w:szCs w:val="22"/>
        </w:rPr>
        <w:t>January 28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46492D1A" w14:textId="434CB7AF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WIOA State Plan to RSA by </w:t>
      </w:r>
      <w:r w:rsidR="00154832">
        <w:rPr>
          <w:rFonts w:ascii="Arial" w:hAnsi="Arial" w:cs="Arial"/>
          <w:color w:val="000000"/>
          <w:sz w:val="22"/>
          <w:szCs w:val="22"/>
        </w:rPr>
        <w:t>March 15,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00541298" w14:textId="77777777" w:rsidR="00EF572D" w:rsidRDefault="00EF572D" w:rsidP="00EF572D">
      <w:pPr>
        <w:pStyle w:val="NormalWeb"/>
        <w:spacing w:before="240" w:beforeAutospacing="0" w:after="24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Cornell Law School’s Requirements for a State Rehabilitation Council:</w:t>
      </w:r>
      <w:hyperlink r:id="rId4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https://www.law.cornell.edu/cfr/text/34/361.17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345A0405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SRC Annual Report</w:t>
      </w:r>
    </w:p>
    <w:p w14:paraId="7C59137F" w14:textId="40C1CF45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Recommendations for FY202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4 </w:t>
      </w:r>
      <w:r>
        <w:rPr>
          <w:rFonts w:ascii="Arial" w:hAnsi="Arial" w:cs="Arial"/>
          <w:color w:val="000000"/>
          <w:sz w:val="22"/>
          <w:szCs w:val="22"/>
        </w:rPr>
        <w:t>due to MRC by June 30,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004DFC02" w14:textId="0F29775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MRC Responses to SRC FY202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Recommendations by July 31,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4AC9786C" w14:textId="32B0542E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SRC Chairs provide draft committee reports by October </w:t>
      </w:r>
      <w:r w:rsidR="00D75F6E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</w:p>
    <w:p w14:paraId="2E1D9AB5" w14:textId="34EC1F9D" w:rsidR="00EF572D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FY202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3 </w:t>
      </w:r>
      <w:r>
        <w:rPr>
          <w:rFonts w:ascii="Arial" w:hAnsi="Arial" w:cs="Arial"/>
          <w:color w:val="000000"/>
          <w:sz w:val="22"/>
          <w:szCs w:val="22"/>
        </w:rPr>
        <w:t>Final SRC Annual Report due to RSA by November 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, including MRC Program Results</w:t>
      </w:r>
    </w:p>
    <w:p w14:paraId="61858EBE" w14:textId="77777777" w:rsidR="00C770E7" w:rsidRDefault="00C770E7" w:rsidP="00EF572D">
      <w:pPr>
        <w:pStyle w:val="NormalWeb"/>
        <w:spacing w:before="240" w:beforeAutospacing="0" w:after="240" w:afterAutospacing="0"/>
      </w:pPr>
    </w:p>
    <w:p w14:paraId="40C4E0F4" w14:textId="5E9EFAE5" w:rsidR="00EF572D" w:rsidRPr="00C770E7" w:rsidRDefault="00EF572D" w:rsidP="00EF572D">
      <w:pPr>
        <w:pStyle w:val="NormalWeb"/>
        <w:spacing w:before="240" w:beforeAutospacing="0" w:after="240" w:afterAutospacing="0"/>
        <w:rPr>
          <w:u w:val="single"/>
        </w:rPr>
      </w:pPr>
      <w:r w:rsidRPr="00C770E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Draft- Detailed SRC 202</w:t>
      </w:r>
      <w:r w:rsidR="00D75F6E" w:rsidRPr="00C770E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4 </w:t>
      </w:r>
      <w:r w:rsidRPr="00C770E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Recommendation Timeline:</w:t>
      </w:r>
    </w:p>
    <w:p w14:paraId="5BF6CA41" w14:textId="25DA12AC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February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April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Committee start the process of developing their FY2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Recommendations</w:t>
      </w:r>
    </w:p>
    <w:p w14:paraId="25BA02BF" w14:textId="642D7BD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May </w:t>
      </w:r>
      <w:r w:rsidR="00D75F6E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All recommendations are due at the Executive Committee meeting</w:t>
      </w:r>
    </w:p>
    <w:p w14:paraId="6C0818C6" w14:textId="596FAD1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The Executive Committee reviews and approves the recommendations to be presented at the June SRC meeting</w:t>
      </w:r>
    </w:p>
    <w:p w14:paraId="0DAB5766" w14:textId="40B92AE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22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- SRC members vote on recommendations.</w:t>
      </w:r>
    </w:p>
    <w:p w14:paraId="01449416" w14:textId="574B6385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D75F6E">
        <w:rPr>
          <w:rFonts w:ascii="Arial" w:hAnsi="Arial" w:cs="Arial"/>
          <w:color w:val="000000"/>
          <w:sz w:val="22"/>
          <w:szCs w:val="22"/>
        </w:rPr>
        <w:t>23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SRC forwards the approved recommendations to MRC for MRC’s response</w:t>
      </w:r>
    </w:p>
    <w:p w14:paraId="3EF1D407" w14:textId="623B3B7A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July 31,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- MRC's response to the recommendations is due.</w:t>
      </w:r>
    </w:p>
    <w:p w14:paraId="2EAAA34F" w14:textId="1B589104" w:rsidR="009B25EF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August </w:t>
      </w:r>
      <w:r w:rsidR="00D75F6E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D75F6E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, at 11 am- State Plan Committee reviews MRC’s responses and prepares </w:t>
      </w:r>
      <w:r w:rsidR="005F2230">
        <w:rPr>
          <w:rFonts w:ascii="Arial" w:hAnsi="Arial" w:cs="Arial"/>
          <w:color w:val="000000"/>
          <w:sz w:val="22"/>
          <w:szCs w:val="22"/>
        </w:rPr>
        <w:t>to work on the recommendations.</w:t>
      </w:r>
    </w:p>
    <w:sectPr w:rsidR="009B25EF" w:rsidSect="00C770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2D"/>
    <w:rsid w:val="00154832"/>
    <w:rsid w:val="00576091"/>
    <w:rsid w:val="005F2230"/>
    <w:rsid w:val="006E13FB"/>
    <w:rsid w:val="008B23AC"/>
    <w:rsid w:val="009B25EF"/>
    <w:rsid w:val="00AC2C88"/>
    <w:rsid w:val="00C337DE"/>
    <w:rsid w:val="00C770E7"/>
    <w:rsid w:val="00D75F6E"/>
    <w:rsid w:val="00E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617E"/>
  <w15:chartTrackingRefBased/>
  <w15:docId w15:val="{6D36B677-24C1-4A56-BDB9-E571BB1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w.cornell.edu/cfr/text/34/361.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Joe Bellil</cp:lastModifiedBy>
  <cp:revision>4</cp:revision>
  <cp:lastPrinted>2022-02-09T17:15:00Z</cp:lastPrinted>
  <dcterms:created xsi:type="dcterms:W3CDTF">2023-02-01T22:05:00Z</dcterms:created>
  <dcterms:modified xsi:type="dcterms:W3CDTF">2023-02-02T17:15:00Z</dcterms:modified>
</cp:coreProperties>
</file>