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Stacy M </w:t>
      </w:r>
      <w:r>
        <w:rPr>
          <w:rFonts w:ascii="Tahoma"/>
          <w:color w:val="0000FF"/>
          <w:spacing w:val="-2"/>
          <w:sz w:val="15"/>
          <w:u w:val="single" w:color="0000FF"/>
        </w:rPr>
        <w:t>Pereira</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11:10:50 </w:t>
      </w:r>
      <w:r>
        <w:rPr>
          <w:rFonts w:ascii="Tahoma"/>
          <w:spacing w:val="-5"/>
          <w:sz w:val="15"/>
        </w:rPr>
        <w:t>AM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spacing w:line="247" w:lineRule="auto" w:before="45"/>
                        <w:ind w:left="45" w:right="348" w:firstLine="0"/>
                        <w:jc w:val="left"/>
                        <w:rPr>
                          <w:rFonts w:ascii="Arial"/>
                          <w:color w:val="000000"/>
                          <w:sz w:val="24"/>
                        </w:rPr>
                      </w:pPr>
                      <w:r>
                        <w:rPr>
                          <w:rFonts w:ascii="Arial"/>
                          <w:color w:val="000000"/>
                          <w:sz w:val="24"/>
                        </w:rPr>
                        <w:t>CAUTION: This email originated from a sender outside of the Commonwealth of Massachusetts</w:t>
                      </w:r>
                      <w:r>
                        <w:rPr>
                          <w:rFonts w:ascii="Arial"/>
                          <w:color w:val="000000"/>
                          <w:spacing w:val="-3"/>
                          <w:sz w:val="24"/>
                        </w:rPr>
                        <w:t> </w:t>
                      </w:r>
                      <w:r>
                        <w:rPr>
                          <w:rFonts w:ascii="Arial"/>
                          <w:color w:val="000000"/>
                          <w:sz w:val="24"/>
                        </w:rPr>
                        <w:t>mail</w:t>
                      </w:r>
                      <w:r>
                        <w:rPr>
                          <w:rFonts w:ascii="Arial"/>
                          <w:color w:val="000000"/>
                          <w:spacing w:val="-3"/>
                          <w:sz w:val="24"/>
                        </w:rPr>
                        <w:t> </w:t>
                      </w:r>
                      <w:r>
                        <w:rPr>
                          <w:rFonts w:ascii="Arial"/>
                          <w:color w:val="000000"/>
                          <w:sz w:val="24"/>
                        </w:rPr>
                        <w:t>system.</w:t>
                      </w:r>
                      <w:r>
                        <w:rPr>
                          <w:rFonts w:ascii="Arial"/>
                          <w:color w:val="000000"/>
                          <w:spacing w:val="40"/>
                          <w:sz w:val="24"/>
                        </w:rPr>
                        <w:t> </w:t>
                      </w:r>
                      <w:r>
                        <w:rPr>
                          <w:rFonts w:ascii="Arial"/>
                          <w:color w:val="000000"/>
                          <w:sz w:val="24"/>
                        </w:rPr>
                        <w:t>Do</w:t>
                      </w:r>
                      <w:r>
                        <w:rPr>
                          <w:rFonts w:ascii="Arial"/>
                          <w:color w:val="000000"/>
                          <w:spacing w:val="-3"/>
                          <w:sz w:val="24"/>
                        </w:rPr>
                        <w:t> </w:t>
                      </w:r>
                      <w:r>
                        <w:rPr>
                          <w:rFonts w:ascii="Arial"/>
                          <w:color w:val="000000"/>
                          <w:sz w:val="24"/>
                        </w:rPr>
                        <w:t>not</w:t>
                      </w:r>
                      <w:r>
                        <w:rPr>
                          <w:rFonts w:ascii="Arial"/>
                          <w:color w:val="000000"/>
                          <w:spacing w:val="-3"/>
                          <w:sz w:val="24"/>
                        </w:rPr>
                        <w:t> </w:t>
                      </w:r>
                      <w:r>
                        <w:rPr>
                          <w:rFonts w:ascii="Arial"/>
                          <w:color w:val="000000"/>
                          <w:sz w:val="24"/>
                        </w:rPr>
                        <w:t>click</w:t>
                      </w:r>
                      <w:r>
                        <w:rPr>
                          <w:rFonts w:ascii="Arial"/>
                          <w:color w:val="000000"/>
                          <w:spacing w:val="-3"/>
                          <w:sz w:val="24"/>
                        </w:rPr>
                        <w:t> </w:t>
                      </w:r>
                      <w:r>
                        <w:rPr>
                          <w:rFonts w:ascii="Arial"/>
                          <w:color w:val="000000"/>
                          <w:sz w:val="24"/>
                        </w:rPr>
                        <w:t>on</w:t>
                      </w:r>
                      <w:r>
                        <w:rPr>
                          <w:rFonts w:ascii="Arial"/>
                          <w:color w:val="000000"/>
                          <w:spacing w:val="-3"/>
                          <w:sz w:val="24"/>
                        </w:rPr>
                        <w:t> </w:t>
                      </w:r>
                      <w:r>
                        <w:rPr>
                          <w:rFonts w:ascii="Arial"/>
                          <w:color w:val="000000"/>
                          <w:sz w:val="24"/>
                        </w:rPr>
                        <w:t>links</w:t>
                      </w:r>
                      <w:r>
                        <w:rPr>
                          <w:rFonts w:ascii="Arial"/>
                          <w:color w:val="000000"/>
                          <w:spacing w:val="-3"/>
                          <w:sz w:val="24"/>
                        </w:rPr>
                        <w:t> </w:t>
                      </w:r>
                      <w:r>
                        <w:rPr>
                          <w:rFonts w:ascii="Arial"/>
                          <w:color w:val="000000"/>
                          <w:sz w:val="24"/>
                        </w:rPr>
                        <w:t>or</w:t>
                      </w:r>
                      <w:r>
                        <w:rPr>
                          <w:rFonts w:ascii="Arial"/>
                          <w:color w:val="000000"/>
                          <w:spacing w:val="-3"/>
                          <w:sz w:val="24"/>
                        </w:rPr>
                        <w:t> </w:t>
                      </w:r>
                      <w:r>
                        <w:rPr>
                          <w:rFonts w:ascii="Arial"/>
                          <w:color w:val="000000"/>
                          <w:sz w:val="24"/>
                        </w:rPr>
                        <w:t>open</w:t>
                      </w:r>
                      <w:r>
                        <w:rPr>
                          <w:rFonts w:ascii="Arial"/>
                          <w:color w:val="000000"/>
                          <w:spacing w:val="-3"/>
                          <w:sz w:val="24"/>
                        </w:rPr>
                        <w:t> </w:t>
                      </w:r>
                      <w:r>
                        <w:rPr>
                          <w:rFonts w:ascii="Arial"/>
                          <w:color w:val="000000"/>
                          <w:sz w:val="24"/>
                        </w:rPr>
                        <w:t>attachments</w:t>
                      </w:r>
                      <w:r>
                        <w:rPr>
                          <w:rFonts w:ascii="Arial"/>
                          <w:color w:val="000000"/>
                          <w:spacing w:val="-3"/>
                          <w:sz w:val="24"/>
                        </w:rPr>
                        <w:t> </w:t>
                      </w:r>
                      <w:r>
                        <w:rPr>
                          <w:rFonts w:ascii="Arial"/>
                          <w:color w:val="000000"/>
                          <w:sz w:val="24"/>
                        </w:rPr>
                        <w:t>unless</w:t>
                      </w:r>
                      <w:r>
                        <w:rPr>
                          <w:rFonts w:ascii="Arial"/>
                          <w:color w:val="000000"/>
                          <w:spacing w:val="-3"/>
                          <w:sz w:val="24"/>
                        </w:rPr>
                        <w:t> </w:t>
                      </w:r>
                      <w:r>
                        <w:rPr>
                          <w:rFonts w:ascii="Arial"/>
                          <w:color w:val="000000"/>
                          <w:sz w:val="24"/>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pPr>
      <w:r>
        <w:rPr/>
        <w:t>To</w:t>
      </w:r>
      <w:r>
        <w:rPr>
          <w:spacing w:val="-1"/>
        </w:rPr>
        <w:t> </w:t>
      </w:r>
      <w:r>
        <w:rPr/>
        <w:t>whom</w:t>
      </w:r>
      <w:r>
        <w:rPr>
          <w:spacing w:val="-1"/>
        </w:rPr>
        <w:t> </w:t>
      </w:r>
      <w:r>
        <w:rPr/>
        <w:t>this</w:t>
      </w:r>
      <w:r>
        <w:rPr>
          <w:spacing w:val="-2"/>
        </w:rPr>
        <w:t> </w:t>
      </w:r>
      <w:r>
        <w:rPr/>
        <w:t>may </w:t>
      </w:r>
      <w:r>
        <w:rPr>
          <w:spacing w:val="-2"/>
        </w:rPr>
        <w:t>concern,</w:t>
      </w:r>
    </w:p>
    <w:p>
      <w:pPr>
        <w:pStyle w:val="BodyText"/>
        <w:spacing w:line="242" w:lineRule="auto" w:before="217"/>
      </w:pPr>
      <w:r>
        <w:rPr/>
        <w:t>My</w:t>
      </w:r>
      <w:r>
        <w:rPr>
          <w:spacing w:val="-3"/>
        </w:rPr>
        <w:t> </w:t>
      </w:r>
      <w:r>
        <w:rPr/>
        <w:t>name</w:t>
      </w:r>
      <w:r>
        <w:rPr>
          <w:spacing w:val="-3"/>
        </w:rPr>
        <w:t> </w:t>
      </w:r>
      <w:r>
        <w:rPr/>
        <w:t>is</w:t>
      </w:r>
      <w:r>
        <w:rPr>
          <w:spacing w:val="-4"/>
        </w:rPr>
        <w:t> </w:t>
      </w:r>
      <w:r>
        <w:rPr/>
        <w:t>Stacy</w:t>
      </w:r>
      <w:r>
        <w:rPr>
          <w:spacing w:val="-3"/>
        </w:rPr>
        <w:t> </w:t>
      </w:r>
      <w:r>
        <w:rPr/>
        <w:t>Pereira,</w:t>
      </w:r>
      <w:r>
        <w:rPr>
          <w:spacing w:val="-3"/>
        </w:rPr>
        <w:t> </w:t>
      </w:r>
      <w:r>
        <w:rPr/>
        <w:t>and</w:t>
      </w:r>
      <w:r>
        <w:rPr>
          <w:spacing w:val="-3"/>
        </w:rPr>
        <w:t> </w:t>
      </w:r>
      <w:r>
        <w:rPr/>
        <w:t>I</w:t>
      </w:r>
      <w:r>
        <w:rPr>
          <w:spacing w:val="-3"/>
        </w:rPr>
        <w:t> </w:t>
      </w:r>
      <w:r>
        <w:rPr/>
        <w:t>am</w:t>
      </w:r>
      <w:r>
        <w:rPr>
          <w:spacing w:val="-3"/>
        </w:rPr>
        <w:t> </w:t>
      </w:r>
      <w:r>
        <w:rPr/>
        <w:t>a</w:t>
      </w:r>
      <w:r>
        <w:rPr>
          <w:spacing w:val="-3"/>
        </w:rPr>
        <w:t> </w:t>
      </w:r>
      <w:r>
        <w:rPr/>
        <w:t>Registered</w:t>
      </w:r>
      <w:r>
        <w:rPr>
          <w:spacing w:val="-3"/>
        </w:rPr>
        <w:t> </w:t>
      </w:r>
      <w:r>
        <w:rPr/>
        <w:t>Radiologic</w:t>
      </w:r>
      <w:r>
        <w:rPr>
          <w:spacing w:val="-3"/>
        </w:rPr>
        <w:t> </w:t>
      </w:r>
      <w:r>
        <w:rPr/>
        <w:t>Technologist.</w:t>
      </w:r>
      <w:r>
        <w:rPr>
          <w:spacing w:val="-3"/>
        </w:rPr>
        <w:t> </w:t>
      </w:r>
      <w:r>
        <w:rPr/>
        <w:t>I</w:t>
      </w:r>
      <w:r>
        <w:rPr>
          <w:spacing w:val="-3"/>
        </w:rPr>
        <w:t> </w:t>
      </w:r>
      <w:r>
        <w:rPr/>
        <w:t>am submitting this testimony in opposition to the implementation of limited-scope radiography in Massachusetts.</w:t>
      </w:r>
    </w:p>
    <w:p>
      <w:pPr>
        <w:pStyle w:val="BodyText"/>
        <w:spacing w:line="242" w:lineRule="auto" w:before="245"/>
        <w:ind w:right="177"/>
      </w:pPr>
      <w:r>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w:t>
      </w:r>
      <w:r>
        <w:rPr>
          <w:spacing w:val="-5"/>
        </w:rPr>
        <w:t> </w:t>
      </w:r>
      <w:r>
        <w:rPr/>
        <w:t>radiation</w:t>
      </w:r>
      <w:r>
        <w:rPr>
          <w:spacing w:val="-5"/>
        </w:rPr>
        <w:t> </w:t>
      </w:r>
      <w:r>
        <w:rPr/>
        <w:t>exposure,</w:t>
      </w:r>
      <w:r>
        <w:rPr>
          <w:spacing w:val="-5"/>
        </w:rPr>
        <w:t> </w:t>
      </w:r>
      <w:r>
        <w:rPr/>
        <w:t>and</w:t>
      </w:r>
      <w:r>
        <w:rPr>
          <w:spacing w:val="-5"/>
        </w:rPr>
        <w:t> </w:t>
      </w:r>
      <w:r>
        <w:rPr/>
        <w:t>potential</w:t>
      </w:r>
      <w:r>
        <w:rPr>
          <w:spacing w:val="-5"/>
        </w:rPr>
        <w:t> </w:t>
      </w:r>
      <w:r>
        <w:rPr/>
        <w:t>misdiagnoses.</w:t>
      </w:r>
      <w:r>
        <w:rPr>
          <w:spacing w:val="-5"/>
        </w:rPr>
        <w:t> </w:t>
      </w:r>
      <w:r>
        <w:rPr/>
        <w:t>Poorly</w:t>
      </w:r>
      <w:r>
        <w:rPr>
          <w:spacing w:val="-5"/>
        </w:rPr>
        <w:t> </w:t>
      </w:r>
      <w:r>
        <w:rPr/>
        <w:t>positioned</w:t>
      </w:r>
      <w:r>
        <w:rPr>
          <w:spacing w:val="-5"/>
        </w:rPr>
        <w:t> </w:t>
      </w:r>
      <w:r>
        <w:rPr/>
        <w:t>or</w:t>
      </w:r>
      <w:r>
        <w:rPr>
          <w:spacing w:val="-5"/>
        </w:rPr>
        <w:t> </w:t>
      </w:r>
      <w:r>
        <w:rPr/>
        <w:t>low- quality images can lead to repeat exposures, unnecessary delays in care, and increased healthcare costs.</w:t>
      </w:r>
    </w:p>
    <w:p>
      <w:pPr>
        <w:pStyle w:val="BodyText"/>
        <w:spacing w:line="242" w:lineRule="auto" w:before="252"/>
        <w:ind w:right="177"/>
      </w:pPr>
      <w:r>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w:t>
      </w:r>
      <w:r>
        <w:rPr>
          <w:spacing w:val="-6"/>
        </w:rPr>
        <w:t> </w:t>
      </w:r>
      <w:r>
        <w:rPr/>
        <w:t>to</w:t>
      </w:r>
      <w:r>
        <w:rPr>
          <w:spacing w:val="-5"/>
        </w:rPr>
        <w:t> </w:t>
      </w:r>
      <w:r>
        <w:rPr/>
        <w:t>uphold</w:t>
      </w:r>
      <w:r>
        <w:rPr>
          <w:spacing w:val="-5"/>
        </w:rPr>
        <w:t> </w:t>
      </w:r>
      <w:r>
        <w:rPr/>
        <w:t>strong</w:t>
      </w:r>
      <w:r>
        <w:rPr>
          <w:spacing w:val="-5"/>
        </w:rPr>
        <w:t> </w:t>
      </w:r>
      <w:r>
        <w:rPr/>
        <w:t>professional</w:t>
      </w:r>
      <w:r>
        <w:rPr>
          <w:spacing w:val="-5"/>
        </w:rPr>
        <w:t> </w:t>
      </w:r>
      <w:r>
        <w:rPr/>
        <w:t>standards</w:t>
      </w:r>
      <w:r>
        <w:rPr>
          <w:spacing w:val="-6"/>
        </w:rPr>
        <w:t> </w:t>
      </w:r>
      <w:r>
        <w:rPr/>
        <w:t>for</w:t>
      </w:r>
      <w:r>
        <w:rPr>
          <w:spacing w:val="-5"/>
        </w:rPr>
        <w:t> </w:t>
      </w:r>
      <w:r>
        <w:rPr/>
        <w:t>radiologic</w:t>
      </w:r>
      <w:r>
        <w:rPr>
          <w:spacing w:val="-5"/>
        </w:rPr>
        <w:t> </w:t>
      </w:r>
      <w:r>
        <w:rPr/>
        <w:t>imaging.</w:t>
      </w:r>
    </w:p>
    <w:p>
      <w:pPr>
        <w:pStyle w:val="BodyText"/>
        <w:spacing w:line="242" w:lineRule="auto" w:before="248"/>
      </w:pPr>
      <w:r>
        <w:rPr/>
        <w:t>I urge the Department of Public Health to carefully consider these concerns and ensure</w:t>
      </w:r>
      <w:r>
        <w:rPr>
          <w:spacing w:val="-4"/>
        </w:rPr>
        <w:t> </w:t>
      </w:r>
      <w:r>
        <w:rPr/>
        <w:t>that</w:t>
      </w:r>
      <w:r>
        <w:rPr>
          <w:spacing w:val="-4"/>
        </w:rPr>
        <w:t> </w:t>
      </w:r>
      <w:r>
        <w:rPr/>
        <w:t>any</w:t>
      </w:r>
      <w:r>
        <w:rPr>
          <w:spacing w:val="-4"/>
        </w:rPr>
        <w:t> </w:t>
      </w:r>
      <w:r>
        <w:rPr/>
        <w:t>changes</w:t>
      </w:r>
      <w:r>
        <w:rPr>
          <w:spacing w:val="-5"/>
        </w:rPr>
        <w:t> </w:t>
      </w:r>
      <w:r>
        <w:rPr/>
        <w:t>to</w:t>
      </w:r>
      <w:r>
        <w:rPr>
          <w:spacing w:val="-4"/>
        </w:rPr>
        <w:t> </w:t>
      </w:r>
      <w:r>
        <w:rPr/>
        <w:t>radiologic</w:t>
      </w:r>
      <w:r>
        <w:rPr>
          <w:spacing w:val="-4"/>
        </w:rPr>
        <w:t> </w:t>
      </w:r>
      <w:r>
        <w:rPr/>
        <w:t>licensing</w:t>
      </w:r>
      <w:r>
        <w:rPr>
          <w:spacing w:val="-4"/>
        </w:rPr>
        <w:t> </w:t>
      </w:r>
      <w:r>
        <w:rPr/>
        <w:t>regulations</w:t>
      </w:r>
      <w:r>
        <w:rPr>
          <w:spacing w:val="-5"/>
        </w:rPr>
        <w:t> </w:t>
      </w:r>
      <w:r>
        <w:rPr/>
        <w:t>prioritize</w:t>
      </w:r>
      <w:r>
        <w:rPr>
          <w:spacing w:val="-4"/>
        </w:rPr>
        <w:t> </w:t>
      </w:r>
      <w:r>
        <w:rPr/>
        <w:t>patient</w:t>
      </w:r>
      <w:r>
        <w:rPr>
          <w:spacing w:val="-4"/>
        </w:rPr>
        <w:t> </w:t>
      </w:r>
      <w:r>
        <w:rPr/>
        <w:t>well- being and maintain the integrity of our profession.</w:t>
      </w:r>
    </w:p>
    <w:p>
      <w:pPr>
        <w:pStyle w:val="BodyText"/>
        <w:spacing w:line="429" w:lineRule="auto" w:before="244"/>
        <w:ind w:right="3553"/>
      </w:pPr>
      <w:r>
        <w:rPr/>
        <w:t>Thank</w:t>
      </w:r>
      <w:r>
        <w:rPr>
          <w:spacing w:val="-7"/>
        </w:rPr>
        <w:t> </w:t>
      </w:r>
      <w:r>
        <w:rPr/>
        <w:t>you</w:t>
      </w:r>
      <w:r>
        <w:rPr>
          <w:spacing w:val="-7"/>
        </w:rPr>
        <w:t> </w:t>
      </w:r>
      <w:r>
        <w:rPr/>
        <w:t>for</w:t>
      </w:r>
      <w:r>
        <w:rPr>
          <w:spacing w:val="-7"/>
        </w:rPr>
        <w:t> </w:t>
      </w:r>
      <w:r>
        <w:rPr/>
        <w:t>your</w:t>
      </w:r>
      <w:r>
        <w:rPr>
          <w:spacing w:val="-7"/>
        </w:rPr>
        <w:t> </w:t>
      </w:r>
      <w:r>
        <w:rPr/>
        <w:t>time</w:t>
      </w:r>
      <w:r>
        <w:rPr>
          <w:spacing w:val="-7"/>
        </w:rPr>
        <w:t> </w:t>
      </w:r>
      <w:r>
        <w:rPr/>
        <w:t>and</w:t>
      </w:r>
      <w:r>
        <w:rPr>
          <w:spacing w:val="-7"/>
        </w:rPr>
        <w:t> </w:t>
      </w:r>
      <w:r>
        <w:rPr/>
        <w:t>consideration. </w:t>
      </w:r>
      <w:r>
        <w:rPr>
          <w:spacing w:val="-2"/>
        </w:rPr>
        <w:t>Sincerely,</w:t>
      </w:r>
    </w:p>
    <w:p>
      <w:pPr>
        <w:pStyle w:val="BodyText"/>
        <w:spacing w:line="309" w:lineRule="exact"/>
      </w:pPr>
      <w:r>
        <w:rPr/>
        <w:t>Stacy Pereira </w:t>
      </w:r>
      <w:r>
        <w:rPr>
          <w:spacing w:val="-2"/>
        </w:rPr>
        <w:t>RT(R)</w:t>
      </w:r>
    </w:p>
    <w:p>
      <w:pPr>
        <w:pStyle w:val="BodyText"/>
        <w:ind w:left="0"/>
      </w:pPr>
    </w:p>
    <w:p>
      <w:pPr>
        <w:pStyle w:val="BodyText"/>
        <w:spacing w:before="204"/>
        <w:ind w:left="0"/>
      </w:pPr>
    </w:p>
    <w:p>
      <w:pPr>
        <w:spacing w:before="0"/>
        <w:ind w:left="100" w:right="0" w:firstLine="0"/>
        <w:jc w:val="left"/>
        <w:rPr>
          <w:rFonts w:ascii="Calibri Light"/>
          <w:b w:val="0"/>
          <w:sz w:val="22"/>
        </w:rPr>
      </w:pPr>
      <w:r>
        <w:rPr>
          <w:rFonts w:ascii="Calibri Light"/>
          <w:b w:val="0"/>
          <w:sz w:val="22"/>
        </w:rPr>
        <w:t>Stacy</w:t>
      </w:r>
      <w:r>
        <w:rPr>
          <w:rFonts w:ascii="Calibri Light"/>
          <w:b w:val="0"/>
          <w:spacing w:val="10"/>
          <w:sz w:val="22"/>
        </w:rPr>
        <w:t> </w:t>
      </w:r>
      <w:r>
        <w:rPr>
          <w:rFonts w:ascii="Calibri Light"/>
          <w:b w:val="0"/>
          <w:spacing w:val="-2"/>
          <w:sz w:val="22"/>
        </w:rPr>
        <w:t>Pereira</w:t>
      </w:r>
    </w:p>
    <w:p>
      <w:pPr>
        <w:spacing w:line="268" w:lineRule="auto" w:before="31"/>
        <w:ind w:left="100" w:right="6229" w:firstLine="0"/>
        <w:jc w:val="left"/>
        <w:rPr>
          <w:rFonts w:ascii="Calibri Light"/>
          <w:b w:val="0"/>
          <w:sz w:val="22"/>
        </w:rPr>
      </w:pPr>
      <w:r>
        <w:rPr>
          <w:rFonts w:ascii="Calibri Light"/>
          <w:b w:val="0"/>
          <w:sz w:val="22"/>
        </w:rPr>
        <w:t>26 Westport Lakes Drive Westport, MA 02790 </w:t>
      </w:r>
      <w:hyperlink r:id="rId6">
        <w:r>
          <w:rPr>
            <w:rFonts w:ascii="Calibri Light"/>
            <w:b w:val="0"/>
            <w:spacing w:val="-2"/>
            <w:sz w:val="22"/>
          </w:rPr>
          <w:t>pereirast@southcoast.org</w:t>
        </w:r>
      </w:hyperlink>
    </w:p>
    <w:p>
      <w:pPr>
        <w:spacing w:line="235" w:lineRule="auto" w:before="0"/>
        <w:ind w:left="100" w:right="0" w:firstLine="0"/>
        <w:jc w:val="left"/>
        <w:rPr>
          <w:sz w:val="24"/>
        </w:rPr>
      </w:pPr>
      <w:r>
        <w:rPr>
          <w:sz w:val="24"/>
        </w:rPr>
        <w:t>Southcoast</w:t>
      </w:r>
      <w:r>
        <w:rPr>
          <w:spacing w:val="-4"/>
          <w:sz w:val="24"/>
        </w:rPr>
        <w:t> </w:t>
      </w:r>
      <w:r>
        <w:rPr>
          <w:sz w:val="24"/>
        </w:rPr>
        <w:t>Hospitals</w:t>
      </w:r>
      <w:r>
        <w:rPr>
          <w:spacing w:val="-5"/>
          <w:sz w:val="24"/>
        </w:rPr>
        <w:t> </w:t>
      </w:r>
      <w:r>
        <w:rPr>
          <w:sz w:val="24"/>
        </w:rPr>
        <w:t>Group,</w:t>
      </w:r>
      <w:r>
        <w:rPr>
          <w:spacing w:val="-4"/>
          <w:sz w:val="24"/>
        </w:rPr>
        <w:t> </w:t>
      </w:r>
      <w:r>
        <w:rPr>
          <w:sz w:val="24"/>
        </w:rPr>
        <w:t>which</w:t>
      </w:r>
      <w:r>
        <w:rPr>
          <w:spacing w:val="-4"/>
          <w:sz w:val="24"/>
        </w:rPr>
        <w:t> </w:t>
      </w:r>
      <w:r>
        <w:rPr>
          <w:sz w:val="24"/>
        </w:rPr>
        <w:t>includes</w:t>
      </w:r>
      <w:r>
        <w:rPr>
          <w:spacing w:val="-5"/>
          <w:sz w:val="24"/>
        </w:rPr>
        <w:t> </w:t>
      </w:r>
      <w:r>
        <w:rPr>
          <w:sz w:val="24"/>
        </w:rPr>
        <w:t>Charlton</w:t>
      </w:r>
      <w:r>
        <w:rPr>
          <w:spacing w:val="-4"/>
          <w:sz w:val="24"/>
        </w:rPr>
        <w:t> </w:t>
      </w:r>
      <w:r>
        <w:rPr>
          <w:sz w:val="24"/>
        </w:rPr>
        <w:t>Memorial</w:t>
      </w:r>
      <w:r>
        <w:rPr>
          <w:spacing w:val="-4"/>
          <w:sz w:val="24"/>
        </w:rPr>
        <w:t> </w:t>
      </w:r>
      <w:r>
        <w:rPr>
          <w:sz w:val="24"/>
        </w:rPr>
        <w:t>Hospital,</w:t>
      </w:r>
      <w:r>
        <w:rPr>
          <w:spacing w:val="-4"/>
          <w:sz w:val="24"/>
        </w:rPr>
        <w:t> </w:t>
      </w:r>
      <w:r>
        <w:rPr>
          <w:sz w:val="24"/>
        </w:rPr>
        <w:t>St.</w:t>
      </w:r>
      <w:r>
        <w:rPr>
          <w:spacing w:val="-4"/>
          <w:sz w:val="24"/>
        </w:rPr>
        <w:t> </w:t>
      </w:r>
      <w:r>
        <w:rPr>
          <w:sz w:val="24"/>
        </w:rPr>
        <w:t>Luke’s</w:t>
      </w:r>
      <w:r>
        <w:rPr>
          <w:spacing w:val="-5"/>
          <w:sz w:val="24"/>
        </w:rPr>
        <w:t> </w:t>
      </w:r>
      <w:r>
        <w:rPr>
          <w:sz w:val="24"/>
        </w:rPr>
        <w:t>Hospital and Tobey Hospital, is a 2024 Newsweek’s World’s Best Hospital.</w:t>
      </w:r>
    </w:p>
    <w:p>
      <w:pPr>
        <w:spacing w:after="0" w:line="235" w:lineRule="auto"/>
        <w:jc w:val="left"/>
        <w:rPr>
          <w:sz w:val="24"/>
        </w:rPr>
        <w:sectPr>
          <w:type w:val="continuous"/>
          <w:pgSz w:w="12240" w:h="15840"/>
          <w:pgMar w:top="1140" w:bottom="280" w:left="1460" w:right="1420"/>
        </w:sectPr>
      </w:pPr>
    </w:p>
    <w:p>
      <w:pPr>
        <w:spacing w:line="235" w:lineRule="auto" w:before="75"/>
        <w:ind w:left="100" w:right="177" w:firstLine="0"/>
        <w:jc w:val="left"/>
        <w:rPr>
          <w:sz w:val="24"/>
        </w:rPr>
      </w:pPr>
      <w:r>
        <w:rPr>
          <w:sz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spacing w:val="-3"/>
          <w:sz w:val="24"/>
        </w:rPr>
        <w:t> </w:t>
      </w:r>
      <w:r>
        <w:rPr>
          <w:sz w:val="24"/>
        </w:rPr>
        <w:t>system’s</w:t>
      </w:r>
      <w:r>
        <w:rPr>
          <w:spacing w:val="-4"/>
          <w:sz w:val="24"/>
        </w:rPr>
        <w:t> </w:t>
      </w:r>
      <w:r>
        <w:rPr>
          <w:sz w:val="24"/>
        </w:rPr>
        <w:t>integrity</w:t>
      </w:r>
      <w:r>
        <w:rPr>
          <w:spacing w:val="-3"/>
          <w:sz w:val="24"/>
        </w:rPr>
        <w:t> </w:t>
      </w:r>
      <w:r>
        <w:rPr>
          <w:sz w:val="24"/>
        </w:rPr>
        <w:t>and</w:t>
      </w:r>
      <w:r>
        <w:rPr>
          <w:spacing w:val="-3"/>
          <w:sz w:val="24"/>
        </w:rPr>
        <w:t> </w:t>
      </w:r>
      <w:r>
        <w:rPr>
          <w:sz w:val="24"/>
        </w:rPr>
        <w:t>Southcoast</w:t>
      </w:r>
      <w:r>
        <w:rPr>
          <w:spacing w:val="-3"/>
          <w:sz w:val="24"/>
        </w:rPr>
        <w:t> </w:t>
      </w:r>
      <w:r>
        <w:rPr>
          <w:sz w:val="24"/>
        </w:rPr>
        <w:t>accepts</w:t>
      </w:r>
      <w:r>
        <w:rPr>
          <w:spacing w:val="-4"/>
          <w:sz w:val="24"/>
        </w:rPr>
        <w:t> </w:t>
      </w:r>
      <w:r>
        <w:rPr>
          <w:sz w:val="24"/>
        </w:rPr>
        <w:t>no</w:t>
      </w:r>
      <w:r>
        <w:rPr>
          <w:spacing w:val="-3"/>
          <w:sz w:val="24"/>
        </w:rPr>
        <w:t> </w:t>
      </w:r>
      <w:r>
        <w:rPr>
          <w:sz w:val="24"/>
        </w:rPr>
        <w:t>liability</w:t>
      </w:r>
      <w:r>
        <w:rPr>
          <w:spacing w:val="-3"/>
          <w:sz w:val="24"/>
        </w:rPr>
        <w:t> </w:t>
      </w:r>
      <w:r>
        <w:rPr>
          <w:sz w:val="24"/>
        </w:rPr>
        <w:t>for</w:t>
      </w:r>
      <w:r>
        <w:rPr>
          <w:spacing w:val="-3"/>
          <w:sz w:val="24"/>
        </w:rPr>
        <w:t> </w:t>
      </w:r>
      <w:r>
        <w:rPr>
          <w:sz w:val="24"/>
        </w:rPr>
        <w:t>any</w:t>
      </w:r>
      <w:r>
        <w:rPr>
          <w:spacing w:val="-3"/>
          <w:sz w:val="24"/>
        </w:rPr>
        <w:t> </w:t>
      </w:r>
      <w:r>
        <w:rPr>
          <w:sz w:val="24"/>
        </w:rPr>
        <w:t>damage</w:t>
      </w:r>
      <w:r>
        <w:rPr>
          <w:spacing w:val="-3"/>
          <w:sz w:val="24"/>
        </w:rPr>
        <w:t> </w:t>
      </w:r>
      <w:r>
        <w:rPr>
          <w:sz w:val="24"/>
        </w:rPr>
        <w:t>caused</w:t>
      </w:r>
      <w:r>
        <w:rPr>
          <w:spacing w:val="-3"/>
          <w:sz w:val="24"/>
        </w:rPr>
        <w:t> </w:t>
      </w:r>
      <w:r>
        <w:rPr>
          <w:sz w:val="24"/>
        </w:rPr>
        <w:t>by</w:t>
      </w:r>
      <w:r>
        <w:rPr>
          <w:spacing w:val="-3"/>
          <w:sz w:val="24"/>
        </w:rPr>
        <w:t> </w:t>
      </w:r>
      <w:r>
        <w:rPr>
          <w:sz w:val="24"/>
        </w:rPr>
        <w:t>any</w:t>
      </w:r>
      <w:r>
        <w:rPr>
          <w:spacing w:val="-3"/>
          <w:sz w:val="24"/>
        </w:rPr>
        <w:t> </w:t>
      </w:r>
      <w:r>
        <w:rPr>
          <w:sz w:val="24"/>
        </w:rPr>
        <w:t>virus transmitted by this email or its attachments.</w:t>
      </w:r>
    </w:p>
    <w:sectPr>
      <w:pgSz w:w="12240" w:h="15840"/>
      <w:pgMar w:top="128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7"/>
      <w:szCs w:val="2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pereirast@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2025-03-28T13:57:51Z</dcterms:created>
  <dcterms:modified xsi:type="dcterms:W3CDTF">2025-03-28T13:57:51Z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D:20250326111050-04'00'</vt:lpwstr>
  </property>
  <property fmtid="{D5CDD505-2E9C-101B-9397-08002B2CF9AE}" pid="6" name="MailFolder">
    <vt:lpwstr>105_ 125 _ 3%2F26%2F2025 Jim</vt:lpwstr>
  </property>
  <property fmtid="{D5CDD505-2E9C-101B-9397-08002B2CF9AE}" pid="7" name="MailFrom">
    <vt:lpwstr>PereiraSt@southcoast.org Stacy M  Pereira</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