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620C" w14:textId="77777777" w:rsidR="007642CD" w:rsidRDefault="007642CD" w:rsidP="007642CD">
      <w:pPr>
        <w:tabs>
          <w:tab w:val="left" w:pos="1679"/>
        </w:tabs>
        <w:spacing w:before="90"/>
        <w:ind w:left="150"/>
        <w:rPr>
          <w:rFonts w:ascii="Tahoma"/>
          <w:sz w:val="15"/>
        </w:rPr>
      </w:pPr>
      <w:r>
        <w:rPr>
          <w:rFonts w:ascii="Tahoma"/>
          <w:b/>
          <w:spacing w:val="-2"/>
          <w:sz w:val="15"/>
        </w:rPr>
        <w:t>From:</w:t>
      </w:r>
      <w:r>
        <w:rPr>
          <w:rFonts w:ascii="Tahoma"/>
          <w:b/>
          <w:sz w:val="15"/>
        </w:rPr>
        <w:tab/>
      </w:r>
      <w:hyperlink r:id="rId8">
        <w:r>
          <w:rPr>
            <w:rFonts w:ascii="Tahoma"/>
            <w:color w:val="0000FF"/>
            <w:sz w:val="15"/>
            <w:u w:val="single" w:color="0000FF"/>
          </w:rPr>
          <w:t xml:space="preserve">Emily B. </w:t>
        </w:r>
        <w:r>
          <w:rPr>
            <w:rFonts w:ascii="Tahoma"/>
            <w:color w:val="0000FF"/>
            <w:spacing w:val="-2"/>
            <w:sz w:val="15"/>
            <w:u w:val="single" w:color="0000FF"/>
          </w:rPr>
          <w:t>Kretchmer</w:t>
        </w:r>
      </w:hyperlink>
    </w:p>
    <w:p w14:paraId="592A2CF1" w14:textId="77777777" w:rsidR="007642CD" w:rsidRDefault="007642CD" w:rsidP="007642CD">
      <w:pPr>
        <w:tabs>
          <w:tab w:val="left" w:pos="1679"/>
        </w:tabs>
        <w:spacing w:before="29"/>
        <w:ind w:left="150"/>
        <w:rPr>
          <w:rFonts w:ascii="Tahoma"/>
          <w:sz w:val="15"/>
        </w:rPr>
      </w:pPr>
      <w:r>
        <w:rPr>
          <w:rFonts w:ascii="Tahoma"/>
          <w:b/>
          <w:spacing w:val="-5"/>
          <w:sz w:val="15"/>
        </w:rPr>
        <w:t>To:</w:t>
      </w:r>
      <w:r>
        <w:rPr>
          <w:rFonts w:ascii="Tahoma"/>
          <w:b/>
          <w:sz w:val="15"/>
        </w:rPr>
        <w:tab/>
      </w:r>
      <w:hyperlink r:id="rId9">
        <w:r>
          <w:rPr>
            <w:rFonts w:ascii="Tahoma"/>
            <w:color w:val="0000FF"/>
            <w:sz w:val="15"/>
            <w:u w:val="single" w:color="0000FF"/>
          </w:rPr>
          <w:t>Clarke,</w:t>
        </w:r>
        <w:r>
          <w:rPr>
            <w:rFonts w:ascii="Tahoma"/>
            <w:color w:val="0000FF"/>
            <w:spacing w:val="-2"/>
            <w:sz w:val="15"/>
            <w:u w:val="single" w:color="0000FF"/>
          </w:rPr>
          <w:t xml:space="preserve"> </w:t>
        </w:r>
        <w:r>
          <w:rPr>
            <w:rFonts w:ascii="Tahoma"/>
            <w:color w:val="0000FF"/>
            <w:sz w:val="15"/>
            <w:u w:val="single" w:color="0000FF"/>
          </w:rPr>
          <w:t xml:space="preserve">Lucy </w:t>
        </w:r>
        <w:r>
          <w:rPr>
            <w:rFonts w:ascii="Tahoma"/>
            <w:color w:val="0000FF"/>
            <w:spacing w:val="-2"/>
            <w:sz w:val="15"/>
            <w:u w:val="single" w:color="0000FF"/>
          </w:rPr>
          <w:t>(DPH)</w:t>
        </w:r>
      </w:hyperlink>
    </w:p>
    <w:p w14:paraId="420AF770" w14:textId="77777777" w:rsidR="007642CD" w:rsidRDefault="007642CD" w:rsidP="007642CD">
      <w:pPr>
        <w:tabs>
          <w:tab w:val="left" w:pos="1679"/>
        </w:tabs>
        <w:spacing w:before="29"/>
        <w:ind w:left="150"/>
        <w:rPr>
          <w:rFonts w:ascii="Tahoma"/>
          <w:sz w:val="15"/>
        </w:rPr>
      </w:pPr>
      <w:r>
        <w:rPr>
          <w:rFonts w:ascii="Tahoma"/>
          <w:b/>
          <w:spacing w:val="-5"/>
          <w:sz w:val="15"/>
        </w:rPr>
        <w:t>Cc:</w:t>
      </w:r>
      <w:r>
        <w:rPr>
          <w:rFonts w:ascii="Tahoma"/>
          <w:b/>
          <w:sz w:val="15"/>
        </w:rPr>
        <w:tab/>
      </w:r>
      <w:hyperlink r:id="rId10">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39C34E04" w14:textId="77777777" w:rsidR="007642CD" w:rsidRDefault="007642CD" w:rsidP="007642CD">
      <w:pPr>
        <w:tabs>
          <w:tab w:val="left" w:pos="1679"/>
        </w:tabs>
        <w:spacing w:before="28"/>
        <w:ind w:left="150"/>
        <w:rPr>
          <w:rFonts w:ascii="Tahoma"/>
          <w:sz w:val="15"/>
        </w:rPr>
      </w:pPr>
      <w:r>
        <w:rPr>
          <w:rFonts w:ascii="Tahoma"/>
          <w:b/>
          <w:spacing w:val="-2"/>
          <w:sz w:val="15"/>
        </w:rPr>
        <w:t>Subject:</w:t>
      </w:r>
      <w:r>
        <w:rPr>
          <w:rFonts w:ascii="Tahoma"/>
          <w:b/>
          <w:sz w:val="15"/>
        </w:rPr>
        <w:tab/>
      </w:r>
      <w:r>
        <w:rPr>
          <w:rFonts w:ascii="Tahoma"/>
          <w:sz w:val="15"/>
        </w:rPr>
        <w:t>RE:</w:t>
      </w:r>
      <w:r>
        <w:rPr>
          <w:rFonts w:ascii="Tahoma"/>
          <w:spacing w:val="-1"/>
          <w:sz w:val="15"/>
        </w:rPr>
        <w:t xml:space="preserve"> </w:t>
      </w:r>
      <w:r>
        <w:rPr>
          <w:rFonts w:ascii="Tahoma"/>
          <w:sz w:val="15"/>
        </w:rPr>
        <w:t xml:space="preserve">[External] RE: </w:t>
      </w:r>
      <w:proofErr w:type="spellStart"/>
      <w:r>
        <w:rPr>
          <w:rFonts w:ascii="Tahoma"/>
          <w:sz w:val="15"/>
        </w:rPr>
        <w:t>DoN</w:t>
      </w:r>
      <w:proofErr w:type="spellEnd"/>
      <w:r>
        <w:rPr>
          <w:rFonts w:ascii="Tahoma"/>
          <w:spacing w:val="-1"/>
          <w:sz w:val="15"/>
        </w:rPr>
        <w:t xml:space="preserve"> </w:t>
      </w:r>
      <w:r>
        <w:rPr>
          <w:rFonts w:ascii="Tahoma"/>
          <w:sz w:val="15"/>
        </w:rPr>
        <w:t>Application # BHS-23072710-</w:t>
      </w:r>
      <w:r>
        <w:rPr>
          <w:rFonts w:ascii="Tahoma"/>
          <w:spacing w:val="-5"/>
          <w:sz w:val="15"/>
        </w:rPr>
        <w:t>OL</w:t>
      </w:r>
    </w:p>
    <w:p w14:paraId="1494D07D" w14:textId="77777777" w:rsidR="007642CD" w:rsidRDefault="007642CD" w:rsidP="007642CD">
      <w:pPr>
        <w:tabs>
          <w:tab w:val="left" w:pos="1679"/>
        </w:tabs>
        <w:spacing w:before="29"/>
        <w:ind w:left="150"/>
        <w:rPr>
          <w:rFonts w:ascii="Tahoma"/>
          <w:sz w:val="15"/>
        </w:rPr>
      </w:pPr>
      <w:r>
        <w:rPr>
          <w:rFonts w:ascii="Tahoma"/>
          <w:b/>
          <w:spacing w:val="-2"/>
          <w:sz w:val="15"/>
        </w:rPr>
        <w:t>Date:</w:t>
      </w:r>
      <w:r>
        <w:rPr>
          <w:rFonts w:ascii="Tahoma"/>
          <w:b/>
          <w:sz w:val="15"/>
        </w:rPr>
        <w:tab/>
      </w:r>
      <w:r>
        <w:rPr>
          <w:rFonts w:ascii="Tahoma"/>
          <w:sz w:val="15"/>
        </w:rPr>
        <w:t>Wednesday,</w:t>
      </w:r>
      <w:r>
        <w:rPr>
          <w:rFonts w:ascii="Tahoma"/>
          <w:spacing w:val="-4"/>
          <w:sz w:val="15"/>
        </w:rPr>
        <w:t xml:space="preserve"> </w:t>
      </w:r>
      <w:r>
        <w:rPr>
          <w:rFonts w:ascii="Tahoma"/>
          <w:sz w:val="15"/>
        </w:rPr>
        <w:t>November</w:t>
      </w:r>
      <w:r>
        <w:rPr>
          <w:rFonts w:ascii="Tahoma"/>
          <w:spacing w:val="-1"/>
          <w:sz w:val="15"/>
        </w:rPr>
        <w:t xml:space="preserve"> </w:t>
      </w:r>
      <w:r>
        <w:rPr>
          <w:rFonts w:ascii="Tahoma"/>
          <w:sz w:val="15"/>
        </w:rPr>
        <w:t>22,</w:t>
      </w:r>
      <w:r>
        <w:rPr>
          <w:rFonts w:ascii="Tahoma"/>
          <w:spacing w:val="-2"/>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9:32:57</w:t>
      </w:r>
      <w:r>
        <w:rPr>
          <w:rFonts w:ascii="Tahoma"/>
          <w:spacing w:val="-1"/>
          <w:sz w:val="15"/>
        </w:rPr>
        <w:t xml:space="preserve"> </w:t>
      </w:r>
      <w:r>
        <w:rPr>
          <w:rFonts w:ascii="Tahoma"/>
          <w:spacing w:val="-5"/>
          <w:sz w:val="15"/>
        </w:rPr>
        <w:t>AM</w:t>
      </w:r>
    </w:p>
    <w:p w14:paraId="2C0F0781" w14:textId="77777777" w:rsidR="007642CD" w:rsidRDefault="007642CD" w:rsidP="007642CD">
      <w:pPr>
        <w:tabs>
          <w:tab w:val="left" w:pos="1679"/>
        </w:tabs>
        <w:spacing w:before="29"/>
        <w:ind w:left="150"/>
        <w:rPr>
          <w:rFonts w:ascii="Tahoma"/>
          <w:sz w:val="15"/>
        </w:rPr>
      </w:pPr>
      <w:r>
        <w:rPr>
          <w:rFonts w:ascii="Tahoma"/>
          <w:b/>
          <w:spacing w:val="-2"/>
          <w:sz w:val="15"/>
        </w:rPr>
        <w:t>Attachments:</w:t>
      </w:r>
      <w:r>
        <w:rPr>
          <w:rFonts w:ascii="Tahoma"/>
          <w:b/>
          <w:sz w:val="15"/>
        </w:rPr>
        <w:tab/>
      </w:r>
      <w:proofErr w:type="spellStart"/>
      <w:r>
        <w:rPr>
          <w:rFonts w:ascii="Tahoma"/>
          <w:color w:val="0000FF"/>
          <w:spacing w:val="-2"/>
          <w:sz w:val="15"/>
          <w:u w:val="single" w:color="0000FF"/>
        </w:rPr>
        <w:t>berkshire</w:t>
      </w:r>
      <w:proofErr w:type="spellEnd"/>
      <w:r>
        <w:rPr>
          <w:rFonts w:ascii="Tahoma"/>
          <w:color w:val="0000FF"/>
          <w:spacing w:val="-2"/>
          <w:sz w:val="15"/>
          <w:u w:val="single" w:color="0000FF"/>
        </w:rPr>
        <w:t>-health-staff-report</w:t>
      </w:r>
      <w:r>
        <w:rPr>
          <w:rFonts w:ascii="Tahoma"/>
          <w:color w:val="0000FF"/>
          <w:spacing w:val="18"/>
          <w:sz w:val="15"/>
          <w:u w:val="single" w:color="0000FF"/>
        </w:rPr>
        <w:t xml:space="preserve"> </w:t>
      </w:r>
      <w:r>
        <w:rPr>
          <w:rFonts w:ascii="Tahoma"/>
          <w:color w:val="0000FF"/>
          <w:spacing w:val="-2"/>
          <w:sz w:val="15"/>
          <w:u w:val="single" w:color="0000FF"/>
        </w:rPr>
        <w:t>(Applicant</w:t>
      </w:r>
      <w:r>
        <w:rPr>
          <w:rFonts w:ascii="Tahoma"/>
          <w:color w:val="0000FF"/>
          <w:spacing w:val="21"/>
          <w:sz w:val="15"/>
          <w:u w:val="single" w:color="0000FF"/>
        </w:rPr>
        <w:t xml:space="preserve"> </w:t>
      </w:r>
      <w:proofErr w:type="gramStart"/>
      <w:r>
        <w:rPr>
          <w:rFonts w:ascii="Tahoma"/>
          <w:color w:val="0000FF"/>
          <w:spacing w:val="-2"/>
          <w:sz w:val="15"/>
          <w:u w:val="single" w:color="0000FF"/>
        </w:rPr>
        <w:t>comments)(</w:t>
      </w:r>
      <w:proofErr w:type="gramEnd"/>
      <w:r>
        <w:rPr>
          <w:rFonts w:ascii="Tahoma"/>
          <w:color w:val="0000FF"/>
          <w:spacing w:val="-2"/>
          <w:sz w:val="15"/>
          <w:u w:val="single" w:color="0000FF"/>
        </w:rPr>
        <w:t>2035488.2).docx</w:t>
      </w:r>
    </w:p>
    <w:p w14:paraId="579FAD43" w14:textId="5D50DC9E" w:rsidR="007642CD" w:rsidRDefault="007642CD" w:rsidP="007642CD">
      <w:pPr>
        <w:pStyle w:val="BodyText"/>
        <w:spacing w:before="4"/>
        <w:rPr>
          <w:rFonts w:ascii="Tahoma"/>
          <w:sz w:val="10"/>
        </w:rPr>
      </w:pPr>
      <w:r>
        <w:rPr>
          <w:noProof/>
        </w:rPr>
        <mc:AlternateContent>
          <mc:Choice Requires="wps">
            <w:drawing>
              <wp:anchor distT="0" distB="0" distL="0" distR="0" simplePos="0" relativeHeight="251659264" behindDoc="1" locked="0" layoutInCell="1" allowOverlap="1" wp14:anchorId="4DE9E7B3" wp14:editId="2BE805E1">
                <wp:simplePos x="0" y="0"/>
                <wp:positionH relativeFrom="page">
                  <wp:posOffset>990600</wp:posOffset>
                </wp:positionH>
                <wp:positionV relativeFrom="paragraph">
                  <wp:posOffset>95041</wp:posOffset>
                </wp:positionV>
                <wp:extent cx="5810250" cy="1968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6A96382" id="Graphic 1" o:spid="_x0000_s1026" alt="&quot;&quot;" style="position:absolute;margin-left:78pt;margin-top:7.5pt;width:457.5pt;height:1.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23C6D588" w14:textId="77777777" w:rsidR="007642CD" w:rsidRDefault="007642CD" w:rsidP="007642CD">
      <w:pPr>
        <w:pStyle w:val="BodyText"/>
        <w:spacing w:before="5"/>
        <w:rPr>
          <w:rFonts w:ascii="Tahoma"/>
          <w:sz w:val="10"/>
        </w:rPr>
      </w:pPr>
    </w:p>
    <w:p w14:paraId="25C25949" w14:textId="77777777" w:rsidR="003D09F9" w:rsidRDefault="003D09F9" w:rsidP="003D09F9">
      <w:pPr>
        <w:spacing w:before="45" w:line="247" w:lineRule="auto"/>
        <w:ind w:left="45"/>
        <w:rPr>
          <w:rFonts w:ascii="Arial"/>
          <w:color w:val="000000"/>
          <w:sz w:val="24"/>
        </w:rPr>
      </w:pPr>
      <w:r w:rsidRPr="003D09F9">
        <w:rPr>
          <w:rFonts w:ascii="Arial"/>
          <w:color w:val="000000"/>
          <w:sz w:val="24"/>
          <w:highlight w:val="yellow"/>
        </w:rPr>
        <w:t>CAUTION: This email originated from a sender outside of the Commonwealth of Massachusetts</w:t>
      </w:r>
      <w:r w:rsidRPr="003D09F9">
        <w:rPr>
          <w:rFonts w:ascii="Arial"/>
          <w:color w:val="000000"/>
          <w:spacing w:val="-3"/>
          <w:sz w:val="24"/>
          <w:highlight w:val="yellow"/>
        </w:rPr>
        <w:t xml:space="preserve"> </w:t>
      </w:r>
      <w:r w:rsidRPr="003D09F9">
        <w:rPr>
          <w:rFonts w:ascii="Arial"/>
          <w:color w:val="000000"/>
          <w:sz w:val="24"/>
          <w:highlight w:val="yellow"/>
        </w:rPr>
        <w:t>mail</w:t>
      </w:r>
      <w:r w:rsidRPr="003D09F9">
        <w:rPr>
          <w:rFonts w:ascii="Arial"/>
          <w:color w:val="000000"/>
          <w:spacing w:val="-3"/>
          <w:sz w:val="24"/>
          <w:highlight w:val="yellow"/>
        </w:rPr>
        <w:t xml:space="preserve"> </w:t>
      </w:r>
      <w:r w:rsidRPr="003D09F9">
        <w:rPr>
          <w:rFonts w:ascii="Arial"/>
          <w:color w:val="000000"/>
          <w:sz w:val="24"/>
          <w:highlight w:val="yellow"/>
        </w:rPr>
        <w:t>system.</w:t>
      </w:r>
      <w:r w:rsidRPr="003D09F9">
        <w:rPr>
          <w:rFonts w:ascii="Arial"/>
          <w:color w:val="000000"/>
          <w:spacing w:val="40"/>
          <w:sz w:val="24"/>
          <w:highlight w:val="yellow"/>
        </w:rPr>
        <w:t xml:space="preserve"> </w:t>
      </w:r>
      <w:r w:rsidRPr="003D09F9">
        <w:rPr>
          <w:rFonts w:ascii="Arial"/>
          <w:color w:val="000000"/>
          <w:sz w:val="24"/>
          <w:highlight w:val="yellow"/>
        </w:rPr>
        <w:t>Do</w:t>
      </w:r>
      <w:r w:rsidRPr="003D09F9">
        <w:rPr>
          <w:rFonts w:ascii="Arial"/>
          <w:color w:val="000000"/>
          <w:spacing w:val="-3"/>
          <w:sz w:val="24"/>
          <w:highlight w:val="yellow"/>
        </w:rPr>
        <w:t xml:space="preserve"> </w:t>
      </w:r>
      <w:r w:rsidRPr="003D09F9">
        <w:rPr>
          <w:rFonts w:ascii="Arial"/>
          <w:color w:val="000000"/>
          <w:sz w:val="24"/>
          <w:highlight w:val="yellow"/>
        </w:rPr>
        <w:t>not</w:t>
      </w:r>
      <w:r w:rsidRPr="003D09F9">
        <w:rPr>
          <w:rFonts w:ascii="Arial"/>
          <w:color w:val="000000"/>
          <w:spacing w:val="-3"/>
          <w:sz w:val="24"/>
          <w:highlight w:val="yellow"/>
        </w:rPr>
        <w:t xml:space="preserve"> </w:t>
      </w:r>
      <w:r w:rsidRPr="003D09F9">
        <w:rPr>
          <w:rFonts w:ascii="Arial"/>
          <w:color w:val="000000"/>
          <w:sz w:val="24"/>
          <w:highlight w:val="yellow"/>
        </w:rPr>
        <w:t>click</w:t>
      </w:r>
      <w:r w:rsidRPr="003D09F9">
        <w:rPr>
          <w:rFonts w:ascii="Arial"/>
          <w:color w:val="000000"/>
          <w:spacing w:val="-3"/>
          <w:sz w:val="24"/>
          <w:highlight w:val="yellow"/>
        </w:rPr>
        <w:t xml:space="preserve"> </w:t>
      </w:r>
      <w:r w:rsidRPr="003D09F9">
        <w:rPr>
          <w:rFonts w:ascii="Arial"/>
          <w:color w:val="000000"/>
          <w:sz w:val="24"/>
          <w:highlight w:val="yellow"/>
        </w:rPr>
        <w:t>on</w:t>
      </w:r>
      <w:r w:rsidRPr="003D09F9">
        <w:rPr>
          <w:rFonts w:ascii="Arial"/>
          <w:color w:val="000000"/>
          <w:spacing w:val="-3"/>
          <w:sz w:val="24"/>
          <w:highlight w:val="yellow"/>
        </w:rPr>
        <w:t xml:space="preserve"> </w:t>
      </w:r>
      <w:r w:rsidRPr="003D09F9">
        <w:rPr>
          <w:rFonts w:ascii="Arial"/>
          <w:color w:val="000000"/>
          <w:sz w:val="24"/>
          <w:highlight w:val="yellow"/>
        </w:rPr>
        <w:t>links</w:t>
      </w:r>
      <w:r w:rsidRPr="003D09F9">
        <w:rPr>
          <w:rFonts w:ascii="Arial"/>
          <w:color w:val="000000"/>
          <w:spacing w:val="-3"/>
          <w:sz w:val="24"/>
          <w:highlight w:val="yellow"/>
        </w:rPr>
        <w:t xml:space="preserve"> </w:t>
      </w:r>
      <w:r w:rsidRPr="003D09F9">
        <w:rPr>
          <w:rFonts w:ascii="Arial"/>
          <w:color w:val="000000"/>
          <w:sz w:val="24"/>
          <w:highlight w:val="yellow"/>
        </w:rPr>
        <w:t>or</w:t>
      </w:r>
      <w:r w:rsidRPr="003D09F9">
        <w:rPr>
          <w:rFonts w:ascii="Arial"/>
          <w:color w:val="000000"/>
          <w:spacing w:val="-3"/>
          <w:sz w:val="24"/>
          <w:highlight w:val="yellow"/>
        </w:rPr>
        <w:t xml:space="preserve"> </w:t>
      </w:r>
      <w:r w:rsidRPr="003D09F9">
        <w:rPr>
          <w:rFonts w:ascii="Arial"/>
          <w:color w:val="000000"/>
          <w:sz w:val="24"/>
          <w:highlight w:val="yellow"/>
        </w:rPr>
        <w:t>open</w:t>
      </w:r>
      <w:r w:rsidRPr="003D09F9">
        <w:rPr>
          <w:rFonts w:ascii="Arial"/>
          <w:color w:val="000000"/>
          <w:spacing w:val="-3"/>
          <w:sz w:val="24"/>
          <w:highlight w:val="yellow"/>
        </w:rPr>
        <w:t xml:space="preserve"> </w:t>
      </w:r>
      <w:r w:rsidRPr="003D09F9">
        <w:rPr>
          <w:rFonts w:ascii="Arial"/>
          <w:color w:val="000000"/>
          <w:sz w:val="24"/>
          <w:highlight w:val="yellow"/>
        </w:rPr>
        <w:t>attachments</w:t>
      </w:r>
      <w:r w:rsidRPr="003D09F9">
        <w:rPr>
          <w:rFonts w:ascii="Arial"/>
          <w:color w:val="000000"/>
          <w:spacing w:val="-3"/>
          <w:sz w:val="24"/>
          <w:highlight w:val="yellow"/>
        </w:rPr>
        <w:t xml:space="preserve"> </w:t>
      </w:r>
      <w:r w:rsidRPr="003D09F9">
        <w:rPr>
          <w:rFonts w:ascii="Arial"/>
          <w:color w:val="000000"/>
          <w:sz w:val="24"/>
          <w:highlight w:val="yellow"/>
        </w:rPr>
        <w:t>unless</w:t>
      </w:r>
      <w:r w:rsidRPr="003D09F9">
        <w:rPr>
          <w:rFonts w:ascii="Arial"/>
          <w:color w:val="000000"/>
          <w:spacing w:val="-3"/>
          <w:sz w:val="24"/>
          <w:highlight w:val="yellow"/>
        </w:rPr>
        <w:t xml:space="preserve"> </w:t>
      </w:r>
      <w:r w:rsidRPr="003D09F9">
        <w:rPr>
          <w:rFonts w:ascii="Arial"/>
          <w:color w:val="000000"/>
          <w:sz w:val="24"/>
          <w:highlight w:val="yellow"/>
        </w:rPr>
        <w:t>you recognize the sender and know the content is safe.</w:t>
      </w:r>
    </w:p>
    <w:p w14:paraId="01C60BE1" w14:textId="77777777" w:rsidR="003D09F9" w:rsidRDefault="003D09F9" w:rsidP="007642CD">
      <w:pPr>
        <w:spacing w:before="11"/>
        <w:ind w:left="120"/>
        <w:rPr>
          <w:sz w:val="24"/>
        </w:rPr>
      </w:pPr>
    </w:p>
    <w:p w14:paraId="1DFA955B" w14:textId="022C8A66" w:rsidR="007642CD" w:rsidRDefault="007642CD" w:rsidP="007642CD">
      <w:pPr>
        <w:spacing w:before="11"/>
        <w:ind w:left="120"/>
        <w:rPr>
          <w:sz w:val="24"/>
        </w:rPr>
      </w:pPr>
      <w:r>
        <w:rPr>
          <w:sz w:val="24"/>
        </w:rPr>
        <w:t xml:space="preserve">Hi </w:t>
      </w:r>
      <w:r>
        <w:rPr>
          <w:spacing w:val="-2"/>
          <w:sz w:val="24"/>
        </w:rPr>
        <w:t>Lucy,</w:t>
      </w:r>
    </w:p>
    <w:p w14:paraId="31407A75" w14:textId="77777777" w:rsidR="007642CD" w:rsidRDefault="007642CD" w:rsidP="007642CD">
      <w:pPr>
        <w:pStyle w:val="BodyText"/>
        <w:spacing w:before="1"/>
        <w:rPr>
          <w:sz w:val="30"/>
        </w:rPr>
      </w:pPr>
    </w:p>
    <w:p w14:paraId="11A6AF67" w14:textId="77777777" w:rsidR="007642CD" w:rsidRDefault="007642CD" w:rsidP="007642CD">
      <w:pPr>
        <w:spacing w:line="271" w:lineRule="auto"/>
        <w:ind w:left="120"/>
        <w:rPr>
          <w:sz w:val="24"/>
        </w:rPr>
      </w:pPr>
      <w:r>
        <w:rPr>
          <w:sz w:val="24"/>
        </w:rPr>
        <w:t>Attached</w:t>
      </w:r>
      <w:r>
        <w:rPr>
          <w:spacing w:val="-2"/>
          <w:sz w:val="24"/>
        </w:rPr>
        <w:t xml:space="preserve"> </w:t>
      </w:r>
      <w:r>
        <w:rPr>
          <w:sz w:val="24"/>
        </w:rPr>
        <w:t>please</w:t>
      </w:r>
      <w:r>
        <w:rPr>
          <w:spacing w:val="-3"/>
          <w:sz w:val="24"/>
        </w:rPr>
        <w:t xml:space="preserve"> </w:t>
      </w:r>
      <w:r>
        <w:rPr>
          <w:sz w:val="24"/>
        </w:rPr>
        <w:t>find</w:t>
      </w:r>
      <w:r>
        <w:rPr>
          <w:spacing w:val="-2"/>
          <w:sz w:val="24"/>
        </w:rPr>
        <w:t xml:space="preserve"> </w:t>
      </w:r>
      <w:r>
        <w:rPr>
          <w:sz w:val="24"/>
        </w:rPr>
        <w:t>the</w:t>
      </w:r>
      <w:r>
        <w:rPr>
          <w:spacing w:val="-3"/>
          <w:sz w:val="24"/>
        </w:rPr>
        <w:t xml:space="preserve"> </w:t>
      </w:r>
      <w:r>
        <w:rPr>
          <w:sz w:val="24"/>
        </w:rPr>
        <w:t>Applicant’s</w:t>
      </w:r>
      <w:r>
        <w:rPr>
          <w:spacing w:val="-2"/>
          <w:sz w:val="24"/>
        </w:rPr>
        <w:t xml:space="preserve"> </w:t>
      </w:r>
      <w:r>
        <w:rPr>
          <w:sz w:val="24"/>
        </w:rPr>
        <w:t>comments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staff</w:t>
      </w:r>
      <w:r>
        <w:rPr>
          <w:spacing w:val="-2"/>
          <w:sz w:val="24"/>
        </w:rPr>
        <w:t xml:space="preserve"> </w:t>
      </w:r>
      <w:r>
        <w:rPr>
          <w:sz w:val="24"/>
        </w:rPr>
        <w:t>report.</w:t>
      </w:r>
      <w:r>
        <w:rPr>
          <w:spacing w:val="80"/>
          <w:sz w:val="24"/>
        </w:rPr>
        <w:t xml:space="preserve"> </w:t>
      </w:r>
      <w:r>
        <w:rPr>
          <w:sz w:val="24"/>
        </w:rPr>
        <w:t>I</w:t>
      </w:r>
      <w:r>
        <w:rPr>
          <w:spacing w:val="-3"/>
          <w:sz w:val="24"/>
        </w:rPr>
        <w:t xml:space="preserve"> </w:t>
      </w:r>
      <w:r>
        <w:rPr>
          <w:sz w:val="24"/>
        </w:rPr>
        <w:t>have</w:t>
      </w:r>
      <w:r>
        <w:rPr>
          <w:spacing w:val="-3"/>
          <w:sz w:val="24"/>
        </w:rPr>
        <w:t xml:space="preserve"> </w:t>
      </w:r>
      <w:r>
        <w:rPr>
          <w:sz w:val="24"/>
        </w:rPr>
        <w:t>attached</w:t>
      </w:r>
      <w:r>
        <w:rPr>
          <w:spacing w:val="-2"/>
          <w:sz w:val="24"/>
        </w:rPr>
        <w:t xml:space="preserve"> </w:t>
      </w:r>
      <w:r>
        <w:rPr>
          <w:sz w:val="24"/>
        </w:rPr>
        <w:t>a</w:t>
      </w:r>
      <w:r>
        <w:rPr>
          <w:spacing w:val="-2"/>
          <w:sz w:val="24"/>
        </w:rPr>
        <w:t xml:space="preserve"> </w:t>
      </w:r>
      <w:r>
        <w:rPr>
          <w:sz w:val="24"/>
        </w:rPr>
        <w:t>redline copy with the following proposed changes:</w:t>
      </w:r>
    </w:p>
    <w:p w14:paraId="42A3AE2D" w14:textId="77777777" w:rsidR="007642CD" w:rsidRDefault="007642CD" w:rsidP="007642CD">
      <w:pPr>
        <w:pStyle w:val="BodyText"/>
        <w:spacing w:before="10"/>
        <w:rPr>
          <w:sz w:val="25"/>
        </w:rPr>
      </w:pPr>
    </w:p>
    <w:p w14:paraId="1C5DD130" w14:textId="77777777" w:rsidR="007642CD" w:rsidRDefault="007642CD" w:rsidP="007642CD">
      <w:pPr>
        <w:pStyle w:val="ListParagraph"/>
        <w:numPr>
          <w:ilvl w:val="0"/>
          <w:numId w:val="3"/>
        </w:numPr>
        <w:tabs>
          <w:tab w:val="left" w:pos="894"/>
        </w:tabs>
        <w:spacing w:before="0"/>
        <w:ind w:hanging="414"/>
        <w:rPr>
          <w:sz w:val="24"/>
        </w:rPr>
      </w:pPr>
      <w:r>
        <w:rPr>
          <w:sz w:val="24"/>
        </w:rPr>
        <w:t>Pg.</w:t>
      </w:r>
      <w:r>
        <w:rPr>
          <w:spacing w:val="-2"/>
          <w:sz w:val="24"/>
        </w:rPr>
        <w:t xml:space="preserve"> </w:t>
      </w:r>
      <w:r>
        <w:rPr>
          <w:sz w:val="24"/>
        </w:rPr>
        <w:t>33:</w:t>
      </w:r>
      <w:r>
        <w:rPr>
          <w:spacing w:val="-1"/>
          <w:sz w:val="24"/>
        </w:rPr>
        <w:t xml:space="preserve"> </w:t>
      </w:r>
      <w:r>
        <w:rPr>
          <w:sz w:val="24"/>
        </w:rPr>
        <w:t>clarified</w:t>
      </w:r>
      <w:r>
        <w:rPr>
          <w:spacing w:val="-1"/>
          <w:sz w:val="24"/>
        </w:rPr>
        <w:t xml:space="preserve"> </w:t>
      </w:r>
      <w:r>
        <w:rPr>
          <w:sz w:val="24"/>
        </w:rPr>
        <w:t>in</w:t>
      </w:r>
      <w:r>
        <w:rPr>
          <w:spacing w:val="-1"/>
          <w:sz w:val="24"/>
        </w:rPr>
        <w:t xml:space="preserve"> </w:t>
      </w:r>
      <w:r>
        <w:rPr>
          <w:sz w:val="24"/>
        </w:rPr>
        <w:t>two</w:t>
      </w:r>
      <w:r>
        <w:rPr>
          <w:spacing w:val="-2"/>
          <w:sz w:val="24"/>
        </w:rPr>
        <w:t xml:space="preserve"> </w:t>
      </w:r>
      <w:r>
        <w:rPr>
          <w:sz w:val="24"/>
        </w:rPr>
        <w:t>places</w:t>
      </w:r>
      <w:r>
        <w:rPr>
          <w:spacing w:val="-1"/>
          <w:sz w:val="24"/>
        </w:rPr>
        <w:t xml:space="preserve"> </w:t>
      </w:r>
      <w:r>
        <w:rPr>
          <w:sz w:val="24"/>
        </w:rPr>
        <w:t>how</w:t>
      </w:r>
      <w:r>
        <w:rPr>
          <w:spacing w:val="-2"/>
          <w:sz w:val="24"/>
        </w:rPr>
        <w:t xml:space="preserve"> </w:t>
      </w:r>
      <w:r>
        <w:rPr>
          <w:sz w:val="24"/>
        </w:rPr>
        <w:t>the</w:t>
      </w:r>
      <w:r>
        <w:rPr>
          <w:spacing w:val="-2"/>
          <w:sz w:val="24"/>
        </w:rPr>
        <w:t xml:space="preserve"> </w:t>
      </w:r>
      <w:r>
        <w:rPr>
          <w:sz w:val="24"/>
        </w:rPr>
        <w:t>swing</w:t>
      </w:r>
      <w:r>
        <w:rPr>
          <w:spacing w:val="-1"/>
          <w:sz w:val="24"/>
        </w:rPr>
        <w:t xml:space="preserve"> </w:t>
      </w:r>
      <w:r>
        <w:rPr>
          <w:sz w:val="24"/>
        </w:rPr>
        <w:t>beds</w:t>
      </w:r>
      <w:r>
        <w:rPr>
          <w:spacing w:val="-1"/>
          <w:sz w:val="24"/>
        </w:rPr>
        <w:t xml:space="preserve"> </w:t>
      </w:r>
      <w:r>
        <w:rPr>
          <w:sz w:val="24"/>
        </w:rPr>
        <w:t>contribute</w:t>
      </w:r>
      <w:r>
        <w:rPr>
          <w:spacing w:val="-2"/>
          <w:sz w:val="24"/>
        </w:rPr>
        <w:t xml:space="preserve"> </w:t>
      </w:r>
      <w:r>
        <w:rPr>
          <w:sz w:val="24"/>
        </w:rPr>
        <w:t>to</w:t>
      </w:r>
      <w:r>
        <w:rPr>
          <w:spacing w:val="-2"/>
          <w:sz w:val="24"/>
        </w:rPr>
        <w:t xml:space="preserve"> </w:t>
      </w:r>
      <w:r>
        <w:rPr>
          <w:sz w:val="24"/>
        </w:rPr>
        <w:t>lower</w:t>
      </w:r>
      <w:r>
        <w:rPr>
          <w:spacing w:val="-1"/>
          <w:sz w:val="24"/>
        </w:rPr>
        <w:t xml:space="preserve"> </w:t>
      </w:r>
      <w:r>
        <w:rPr>
          <w:sz w:val="24"/>
        </w:rPr>
        <w:t>the</w:t>
      </w:r>
      <w:r>
        <w:rPr>
          <w:spacing w:val="-2"/>
          <w:sz w:val="24"/>
        </w:rPr>
        <w:t xml:space="preserve"> </w:t>
      </w:r>
      <w:proofErr w:type="gramStart"/>
      <w:r>
        <w:rPr>
          <w:spacing w:val="-5"/>
          <w:sz w:val="24"/>
        </w:rPr>
        <w:t>TME</w:t>
      </w:r>
      <w:proofErr w:type="gramEnd"/>
    </w:p>
    <w:p w14:paraId="562ED3EF" w14:textId="77777777" w:rsidR="007642CD" w:rsidRDefault="007642CD" w:rsidP="007642CD">
      <w:pPr>
        <w:pStyle w:val="ListParagraph"/>
        <w:numPr>
          <w:ilvl w:val="0"/>
          <w:numId w:val="3"/>
        </w:numPr>
        <w:tabs>
          <w:tab w:val="left" w:pos="894"/>
        </w:tabs>
        <w:spacing w:before="24"/>
        <w:rPr>
          <w:sz w:val="24"/>
        </w:rPr>
      </w:pPr>
      <w:r>
        <w:rPr>
          <w:sz w:val="24"/>
        </w:rPr>
        <w:t>Pg.</w:t>
      </w:r>
      <w:r>
        <w:rPr>
          <w:spacing w:val="-1"/>
          <w:sz w:val="24"/>
        </w:rPr>
        <w:t xml:space="preserve"> </w:t>
      </w:r>
      <w:r>
        <w:rPr>
          <w:sz w:val="24"/>
        </w:rPr>
        <w:t>34:</w:t>
      </w:r>
      <w:r>
        <w:rPr>
          <w:spacing w:val="-2"/>
          <w:sz w:val="24"/>
        </w:rPr>
        <w:t xml:space="preserve"> </w:t>
      </w:r>
      <w:r>
        <w:rPr>
          <w:sz w:val="24"/>
        </w:rPr>
        <w:t>corrected</w:t>
      </w:r>
      <w:r>
        <w:rPr>
          <w:spacing w:val="-1"/>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Applicant</w:t>
      </w:r>
      <w:proofErr w:type="gramEnd"/>
    </w:p>
    <w:p w14:paraId="5D856C30" w14:textId="77777777" w:rsidR="007642CD" w:rsidRDefault="007642CD" w:rsidP="007642CD">
      <w:pPr>
        <w:pStyle w:val="ListParagraph"/>
        <w:numPr>
          <w:ilvl w:val="0"/>
          <w:numId w:val="3"/>
        </w:numPr>
        <w:tabs>
          <w:tab w:val="left" w:pos="894"/>
        </w:tabs>
        <w:spacing w:before="24"/>
        <w:rPr>
          <w:sz w:val="24"/>
        </w:rPr>
      </w:pPr>
      <w:r>
        <w:rPr>
          <w:sz w:val="24"/>
        </w:rPr>
        <w:t>Pg.</w:t>
      </w:r>
      <w:r>
        <w:rPr>
          <w:spacing w:val="-1"/>
          <w:sz w:val="24"/>
        </w:rPr>
        <w:t xml:space="preserve"> </w:t>
      </w:r>
      <w:r>
        <w:rPr>
          <w:sz w:val="24"/>
        </w:rPr>
        <w:t>40-42:</w:t>
      </w:r>
      <w:r>
        <w:rPr>
          <w:spacing w:val="52"/>
          <w:sz w:val="24"/>
        </w:rPr>
        <w:t xml:space="preserve"> </w:t>
      </w:r>
      <w:r>
        <w:rPr>
          <w:sz w:val="24"/>
        </w:rPr>
        <w:t>Updated</w:t>
      </w:r>
      <w:r>
        <w:rPr>
          <w:spacing w:val="-1"/>
          <w:sz w:val="24"/>
        </w:rPr>
        <w:t xml:space="preserve"> </w:t>
      </w:r>
      <w:r>
        <w:rPr>
          <w:sz w:val="24"/>
        </w:rPr>
        <w:t>Factor</w:t>
      </w:r>
      <w:r>
        <w:rPr>
          <w:spacing w:val="-1"/>
          <w:sz w:val="24"/>
        </w:rPr>
        <w:t xml:space="preserve"> </w:t>
      </w:r>
      <w:r>
        <w:rPr>
          <w:sz w:val="24"/>
        </w:rPr>
        <w:t>6</w:t>
      </w:r>
      <w:r>
        <w:rPr>
          <w:spacing w:val="-1"/>
          <w:sz w:val="24"/>
        </w:rPr>
        <w:t xml:space="preserve"> </w:t>
      </w:r>
      <w:r>
        <w:rPr>
          <w:sz w:val="24"/>
        </w:rPr>
        <w:t>narrative</w:t>
      </w:r>
      <w:r>
        <w:rPr>
          <w:spacing w:val="-2"/>
          <w:sz w:val="24"/>
        </w:rPr>
        <w:t xml:space="preserve"> </w:t>
      </w:r>
      <w:r>
        <w:rPr>
          <w:sz w:val="24"/>
        </w:rPr>
        <w:t>after</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CHI</w:t>
      </w:r>
      <w:r>
        <w:rPr>
          <w:spacing w:val="-2"/>
          <w:sz w:val="24"/>
        </w:rPr>
        <w:t xml:space="preserve"> team.</w:t>
      </w:r>
    </w:p>
    <w:p w14:paraId="62944AA6" w14:textId="77777777" w:rsidR="007642CD" w:rsidRDefault="007642CD" w:rsidP="007642CD">
      <w:pPr>
        <w:pStyle w:val="ListParagraph"/>
        <w:numPr>
          <w:ilvl w:val="0"/>
          <w:numId w:val="3"/>
        </w:numPr>
        <w:tabs>
          <w:tab w:val="left" w:pos="894"/>
        </w:tabs>
        <w:spacing w:before="25"/>
        <w:rPr>
          <w:sz w:val="24"/>
        </w:rPr>
      </w:pPr>
      <w:r>
        <w:rPr>
          <w:sz w:val="24"/>
        </w:rPr>
        <w:t>Pg.</w:t>
      </w:r>
      <w:r>
        <w:rPr>
          <w:spacing w:val="-1"/>
          <w:sz w:val="24"/>
        </w:rPr>
        <w:t xml:space="preserve"> </w:t>
      </w:r>
      <w:r>
        <w:rPr>
          <w:sz w:val="24"/>
        </w:rPr>
        <w:t>55:</w:t>
      </w:r>
      <w:r>
        <w:rPr>
          <w:spacing w:val="53"/>
          <w:sz w:val="24"/>
        </w:rPr>
        <w:t xml:space="preserve"> </w:t>
      </w:r>
      <w:r>
        <w:rPr>
          <w:sz w:val="24"/>
        </w:rPr>
        <w:t>added Richard</w:t>
      </w:r>
      <w:r>
        <w:rPr>
          <w:spacing w:val="-1"/>
          <w:sz w:val="24"/>
        </w:rPr>
        <w:t xml:space="preserve"> </w:t>
      </w:r>
      <w:r>
        <w:rPr>
          <w:sz w:val="24"/>
        </w:rPr>
        <w:t>Herrick’s title</w:t>
      </w:r>
      <w:r>
        <w:rPr>
          <w:spacing w:val="-2"/>
          <w:sz w:val="24"/>
        </w:rPr>
        <w:t xml:space="preserve"> </w:t>
      </w:r>
      <w:r>
        <w:rPr>
          <w:sz w:val="24"/>
        </w:rPr>
        <w:t xml:space="preserve">and </w:t>
      </w:r>
      <w:r>
        <w:rPr>
          <w:spacing w:val="-2"/>
          <w:sz w:val="24"/>
        </w:rPr>
        <w:t>organization.</w:t>
      </w:r>
    </w:p>
    <w:p w14:paraId="6E009AA5" w14:textId="77777777" w:rsidR="007642CD" w:rsidRDefault="007642CD" w:rsidP="007642CD">
      <w:pPr>
        <w:pStyle w:val="BodyText"/>
        <w:rPr>
          <w:sz w:val="30"/>
        </w:rPr>
      </w:pPr>
    </w:p>
    <w:p w14:paraId="28398BB4" w14:textId="77777777" w:rsidR="007642CD" w:rsidRDefault="007642CD" w:rsidP="007642CD">
      <w:pPr>
        <w:spacing w:before="1" w:line="540" w:lineRule="auto"/>
        <w:ind w:left="119" w:right="4673"/>
        <w:rPr>
          <w:sz w:val="24"/>
        </w:rPr>
      </w:pPr>
      <w:r>
        <w:rPr>
          <w:sz w:val="24"/>
        </w:rPr>
        <w:t>Thank</w:t>
      </w:r>
      <w:r>
        <w:rPr>
          <w:spacing w:val="-6"/>
          <w:sz w:val="24"/>
        </w:rPr>
        <w:t xml:space="preserve"> </w:t>
      </w:r>
      <w:r>
        <w:rPr>
          <w:sz w:val="24"/>
        </w:rPr>
        <w:t>you</w:t>
      </w:r>
      <w:r>
        <w:rPr>
          <w:spacing w:val="-6"/>
          <w:sz w:val="24"/>
        </w:rPr>
        <w:t xml:space="preserve"> </w:t>
      </w:r>
      <w:r>
        <w:rPr>
          <w:sz w:val="24"/>
        </w:rPr>
        <w:t>and</w:t>
      </w:r>
      <w:r>
        <w:rPr>
          <w:spacing w:val="-6"/>
          <w:sz w:val="24"/>
        </w:rPr>
        <w:t xml:space="preserve"> </w:t>
      </w:r>
      <w:r>
        <w:rPr>
          <w:sz w:val="24"/>
        </w:rPr>
        <w:t>have</w:t>
      </w:r>
      <w:r>
        <w:rPr>
          <w:spacing w:val="-7"/>
          <w:sz w:val="24"/>
        </w:rPr>
        <w:t xml:space="preserve"> </w:t>
      </w:r>
      <w:r>
        <w:rPr>
          <w:sz w:val="24"/>
        </w:rPr>
        <w:t>a</w:t>
      </w:r>
      <w:r>
        <w:rPr>
          <w:spacing w:val="-6"/>
          <w:sz w:val="24"/>
        </w:rPr>
        <w:t xml:space="preserve"> </w:t>
      </w:r>
      <w:r>
        <w:rPr>
          <w:sz w:val="24"/>
        </w:rPr>
        <w:t>Happy</w:t>
      </w:r>
      <w:r>
        <w:rPr>
          <w:spacing w:val="-6"/>
          <w:sz w:val="24"/>
        </w:rPr>
        <w:t xml:space="preserve"> </w:t>
      </w:r>
      <w:r>
        <w:rPr>
          <w:sz w:val="24"/>
        </w:rPr>
        <w:t xml:space="preserve">Thanksgiving! </w:t>
      </w:r>
      <w:r>
        <w:rPr>
          <w:spacing w:val="-2"/>
          <w:sz w:val="24"/>
        </w:rPr>
        <w:t>Emily</w:t>
      </w:r>
    </w:p>
    <w:p w14:paraId="42B13143" w14:textId="77777777" w:rsidR="007642CD" w:rsidRDefault="007642CD" w:rsidP="007642CD">
      <w:pPr>
        <w:pStyle w:val="BodyText"/>
        <w:rPr>
          <w:sz w:val="24"/>
        </w:rPr>
      </w:pPr>
    </w:p>
    <w:p w14:paraId="22BBAC03" w14:textId="77777777" w:rsidR="007642CD" w:rsidRDefault="007642CD" w:rsidP="007642CD">
      <w:pPr>
        <w:spacing w:before="179" w:line="264" w:lineRule="auto"/>
        <w:ind w:left="120" w:right="6313"/>
        <w:rPr>
          <w:rFonts w:ascii="Arial"/>
          <w:b/>
          <w:sz w:val="19"/>
        </w:rPr>
      </w:pPr>
      <w:r>
        <w:rPr>
          <w:rFonts w:ascii="Arial"/>
          <w:b/>
          <w:color w:val="1F487C"/>
          <w:sz w:val="19"/>
        </w:rPr>
        <w:t>Emily B. Kretchmer, Esq. Krokidas &amp; Bluestein LLP Phone: (617) 482-7211 x 267</w:t>
      </w:r>
    </w:p>
    <w:p w14:paraId="14C2AC4F" w14:textId="77777777" w:rsidR="007642CD" w:rsidRDefault="007642CD" w:rsidP="007642CD">
      <w:pPr>
        <w:spacing w:line="218" w:lineRule="exact"/>
        <w:ind w:left="120"/>
        <w:rPr>
          <w:rFonts w:ascii="Arial"/>
          <w:b/>
          <w:sz w:val="19"/>
        </w:rPr>
      </w:pPr>
      <w:hyperlink r:id="rId11">
        <w:r>
          <w:rPr>
            <w:rFonts w:ascii="Arial"/>
            <w:b/>
            <w:color w:val="800080"/>
            <w:sz w:val="19"/>
            <w:u w:val="single" w:color="0562C1"/>
          </w:rPr>
          <w:t>ekretchmer@kb-</w:t>
        </w:r>
        <w:r>
          <w:rPr>
            <w:rFonts w:ascii="Arial"/>
            <w:b/>
            <w:color w:val="800080"/>
            <w:spacing w:val="-2"/>
            <w:sz w:val="19"/>
            <w:u w:val="single" w:color="0562C1"/>
          </w:rPr>
          <w:t>law.com</w:t>
        </w:r>
      </w:hyperlink>
    </w:p>
    <w:p w14:paraId="0B59158A" w14:textId="77777777" w:rsidR="007642CD" w:rsidRDefault="007642CD" w:rsidP="007642CD">
      <w:pPr>
        <w:pStyle w:val="BodyText"/>
        <w:rPr>
          <w:rFonts w:ascii="Arial"/>
          <w:b/>
          <w:sz w:val="23"/>
        </w:rPr>
      </w:pPr>
      <w:r>
        <w:rPr>
          <w:noProof/>
        </w:rPr>
        <mc:AlternateContent>
          <mc:Choice Requires="wps">
            <w:drawing>
              <wp:anchor distT="0" distB="0" distL="0" distR="0" simplePos="0" relativeHeight="251661312" behindDoc="1" locked="0" layoutInCell="1" allowOverlap="1" wp14:anchorId="6833FB49" wp14:editId="7F365C0E">
                <wp:simplePos x="0" y="0"/>
                <wp:positionH relativeFrom="page">
                  <wp:posOffset>990600</wp:posOffset>
                </wp:positionH>
                <wp:positionV relativeFrom="paragraph">
                  <wp:posOffset>183775</wp:posOffset>
                </wp:positionV>
                <wp:extent cx="579120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9525"/>
                        </a:xfrm>
                        <a:custGeom>
                          <a:avLst/>
                          <a:gdLst/>
                          <a:ahLst/>
                          <a:cxnLst/>
                          <a:rect l="l" t="t" r="r" b="b"/>
                          <a:pathLst>
                            <a:path w="5791200" h="9525">
                              <a:moveTo>
                                <a:pt x="5791187" y="0"/>
                              </a:moveTo>
                              <a:lnTo>
                                <a:pt x="0" y="0"/>
                              </a:lnTo>
                              <a:lnTo>
                                <a:pt x="0" y="9525"/>
                              </a:lnTo>
                              <a:lnTo>
                                <a:pt x="5791187" y="9525"/>
                              </a:lnTo>
                              <a:lnTo>
                                <a:pt x="5791187"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09BCB643" id="Graphic 3" o:spid="_x0000_s1026" alt="&quot;&quot;" style="position:absolute;margin-left:78pt;margin-top:14.45pt;width:456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1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" path="m5791187,l,,,9525r5791187,l5791187,xe" fillcolor="#e0e0e0" stroked="f">
                <v:path arrowok="t"/>
                <w10:wrap type="topAndBottom" anchorx="page"/>
              </v:shape>
            </w:pict>
          </mc:Fallback>
        </mc:AlternateContent>
      </w:r>
    </w:p>
    <w:p w14:paraId="58078C33" w14:textId="77777777" w:rsidR="007642CD" w:rsidRDefault="007642CD" w:rsidP="00EE1557">
      <w:pPr>
        <w:pStyle w:val="BodyText"/>
        <w:rPr>
          <w:rFonts w:ascii="Times New Roman"/>
          <w:sz w:val="20"/>
        </w:rPr>
        <w:sectPr w:rsidR="007642CD">
          <w:footerReference w:type="default" r:id="rId12"/>
          <w:type w:val="continuous"/>
          <w:pgSz w:w="12240" w:h="15840"/>
          <w:pgMar w:top="1820" w:right="1720" w:bottom="2820" w:left="980" w:header="0" w:footer="2626" w:gutter="0"/>
          <w:pgNumType w:start="33"/>
          <w:cols w:space="720"/>
        </w:sectPr>
      </w:pPr>
    </w:p>
    <w:p w14:paraId="46187D67" w14:textId="4EAFB49A" w:rsidR="00E945FB" w:rsidRDefault="00E945FB" w:rsidP="00EE1557">
      <w:pPr>
        <w:pStyle w:val="BodyText"/>
        <w:rPr>
          <w:rFonts w:ascii="Times New Roman"/>
          <w:sz w:val="20"/>
        </w:rPr>
      </w:pPr>
    </w:p>
    <w:p w14:paraId="46187D68" w14:textId="77777777" w:rsidR="00E945FB" w:rsidRDefault="00E945FB" w:rsidP="00EE1557">
      <w:pPr>
        <w:pStyle w:val="BodyText"/>
        <w:rPr>
          <w:rFonts w:ascii="Times New Roman"/>
          <w:sz w:val="20"/>
        </w:rPr>
      </w:pPr>
    </w:p>
    <w:p w14:paraId="46187D69" w14:textId="77777777" w:rsidR="00E945FB" w:rsidRDefault="00E945FB" w:rsidP="00EE1557">
      <w:pPr>
        <w:pStyle w:val="BodyText"/>
        <w:rPr>
          <w:rFonts w:ascii="Times New Roman"/>
          <w:sz w:val="20"/>
        </w:rPr>
      </w:pPr>
    </w:p>
    <w:p w14:paraId="46187D6A" w14:textId="77777777" w:rsidR="00E945FB" w:rsidRDefault="00E945FB" w:rsidP="00EE1557">
      <w:pPr>
        <w:pStyle w:val="BodyText"/>
        <w:rPr>
          <w:rFonts w:ascii="Times New Roman"/>
          <w:sz w:val="20"/>
        </w:rPr>
      </w:pPr>
    </w:p>
    <w:p w14:paraId="46187D6B" w14:textId="77777777" w:rsidR="00E945FB" w:rsidRDefault="00E945FB" w:rsidP="00EE1557">
      <w:pPr>
        <w:pStyle w:val="BodyText"/>
        <w:spacing w:before="3"/>
        <w:rPr>
          <w:rFonts w:ascii="Times New Roman"/>
          <w:sz w:val="17"/>
        </w:rPr>
      </w:pPr>
    </w:p>
    <w:p w14:paraId="46187D6C" w14:textId="77777777" w:rsidR="00E945FB" w:rsidRDefault="00CA1A9A" w:rsidP="00EE1557">
      <w:pPr>
        <w:pStyle w:val="BodyText"/>
        <w:spacing w:before="65" w:line="242" w:lineRule="auto"/>
        <w:ind w:left="659"/>
      </w:pPr>
      <w:bookmarkStart w:id="0" w:name="_bookmark0"/>
      <w:bookmarkStart w:id="1" w:name="_bookmark1"/>
      <w:bookmarkEnd w:id="0"/>
      <w:bookmarkEnd w:id="1"/>
      <w:r>
        <w:t xml:space="preserve">patients to address the cost-sharing and any other eligible patients through its financial </w:t>
      </w:r>
      <w:bookmarkStart w:id="2" w:name="_bookmark2"/>
      <w:bookmarkEnd w:id="2"/>
      <w:r>
        <w:t>assistance policy, as it currently does at FVH.</w:t>
      </w:r>
    </w:p>
    <w:p w14:paraId="46187D6D" w14:textId="77777777" w:rsidR="00E945FB" w:rsidRDefault="00CA1A9A" w:rsidP="00EE1557">
      <w:pPr>
        <w:pStyle w:val="ListParagraph"/>
        <w:numPr>
          <w:ilvl w:val="0"/>
          <w:numId w:val="1"/>
        </w:numPr>
        <w:tabs>
          <w:tab w:val="left" w:pos="657"/>
          <w:tab w:val="left" w:pos="659"/>
        </w:tabs>
        <w:spacing w:line="242" w:lineRule="auto"/>
        <w:rPr>
          <w:sz w:val="18"/>
        </w:rPr>
      </w:pPr>
      <w:r>
        <w:rPr>
          <w:sz w:val="18"/>
        </w:rPr>
        <w:t xml:space="preserve">The Applicant proposes to close two endoscopy procedure rooms and re-open two ORs that were available prior to the NARH closure. These ORs will be mixed inpatient/outpatient ORs that will be used for all types of procedures, and that will continue to meet </w:t>
      </w:r>
      <w:proofErr w:type="gramStart"/>
      <w:r>
        <w:rPr>
          <w:sz w:val="18"/>
        </w:rPr>
        <w:t>need</w:t>
      </w:r>
      <w:proofErr w:type="gramEnd"/>
      <w:r>
        <w:rPr>
          <w:sz w:val="18"/>
        </w:rPr>
        <w:t xml:space="preserve"> for surgical and endoscopy procedures. The Applicant asserts that maintaining the same number of rooms that it currently operates will allow the Applicant to gain efficiencies that will minimize costs, and the efficient staffing model that will be used in the repurposed ORs will reduce the Applicant’s TME.</w:t>
      </w:r>
    </w:p>
    <w:p w14:paraId="46187D6E" w14:textId="77777777" w:rsidR="00E945FB" w:rsidRDefault="00CA1A9A" w:rsidP="00EE1557">
      <w:pPr>
        <w:pStyle w:val="ListParagraph"/>
        <w:numPr>
          <w:ilvl w:val="0"/>
          <w:numId w:val="1"/>
        </w:numPr>
        <w:tabs>
          <w:tab w:val="left" w:pos="657"/>
          <w:tab w:val="left" w:pos="659"/>
        </w:tabs>
        <w:spacing w:before="3" w:line="242" w:lineRule="auto"/>
        <w:rPr>
          <w:sz w:val="18"/>
        </w:rPr>
      </w:pPr>
      <w:r>
        <w:rPr>
          <w:sz w:val="18"/>
        </w:rPr>
        <w:t>The Proposed Project will contribute to a long-term reduction in TME by increasing timely access to care in the appropriate setting, on an inpatient and outpatient basis.</w:t>
      </w:r>
    </w:p>
    <w:p w14:paraId="46187D6F" w14:textId="77777777" w:rsidR="00E945FB" w:rsidRDefault="00CA1A9A" w:rsidP="00EE1557">
      <w:pPr>
        <w:pStyle w:val="ListParagraph"/>
        <w:numPr>
          <w:ilvl w:val="0"/>
          <w:numId w:val="1"/>
        </w:numPr>
        <w:tabs>
          <w:tab w:val="left" w:pos="657"/>
          <w:tab w:val="left" w:pos="659"/>
        </w:tabs>
        <w:spacing w:line="242" w:lineRule="auto"/>
        <w:rPr>
          <w:sz w:val="18"/>
        </w:rPr>
      </w:pPr>
      <w:r>
        <w:rPr>
          <w:sz w:val="18"/>
        </w:rPr>
        <w:t>Patients who elected to seek care in Southwestern Vermont, and who choose to then seek care at the proposed facility, will receive care that is more coordinated and integrated in the BHS, and the return of these patients to North Adams for care can help lower MassHealth costs for their care, because out-of-state providers are reimbursed at</w:t>
      </w:r>
      <w:r>
        <w:rPr>
          <w:spacing w:val="40"/>
          <w:sz w:val="18"/>
        </w:rPr>
        <w:t xml:space="preserve"> </w:t>
      </w:r>
      <w:r>
        <w:rPr>
          <w:sz w:val="18"/>
        </w:rPr>
        <w:t>a higher rate.</w:t>
      </w:r>
    </w:p>
    <w:p w14:paraId="46187D70" w14:textId="4A609A89" w:rsidR="00E945FB" w:rsidRDefault="00CA1A9A" w:rsidP="00EE1557">
      <w:pPr>
        <w:pStyle w:val="ListParagraph"/>
        <w:numPr>
          <w:ilvl w:val="0"/>
          <w:numId w:val="1"/>
        </w:numPr>
        <w:tabs>
          <w:tab w:val="left" w:pos="657"/>
          <w:tab w:val="left" w:pos="659"/>
        </w:tabs>
        <w:spacing w:line="242" w:lineRule="auto"/>
        <w:rPr>
          <w:sz w:val="18"/>
        </w:rPr>
      </w:pPr>
      <w:r>
        <w:rPr>
          <w:sz w:val="18"/>
        </w:rPr>
        <w:t xml:space="preserve">The swing beds further contribute to a lower TME because </w:t>
      </w:r>
      <w:r w:rsidRPr="00A30B99">
        <w:rPr>
          <w:sz w:val="18"/>
        </w:rPr>
        <w:t>it leverages the “core staffing” model of the CAH to make hospital operations more efficient</w:t>
      </w:r>
      <w:r w:rsidR="00A30B99" w:rsidRPr="00A30B99">
        <w:rPr>
          <w:sz w:val="18"/>
        </w:rPr>
        <w:t>.</w:t>
      </w:r>
    </w:p>
    <w:p w14:paraId="46187D71" w14:textId="77777777" w:rsidR="00E945FB" w:rsidRDefault="00CA1A9A" w:rsidP="00EE1557">
      <w:pPr>
        <w:pStyle w:val="ListParagraph"/>
        <w:numPr>
          <w:ilvl w:val="0"/>
          <w:numId w:val="1"/>
        </w:numPr>
        <w:tabs>
          <w:tab w:val="left" w:pos="657"/>
          <w:tab w:val="left" w:pos="659"/>
        </w:tabs>
        <w:spacing w:before="1" w:line="242" w:lineRule="auto"/>
        <w:rPr>
          <w:sz w:val="18"/>
        </w:rPr>
      </w:pPr>
      <w:r>
        <w:rPr>
          <w:sz w:val="18"/>
        </w:rPr>
        <w:t>The Stroudwater Financial Impact Analysis finds that projected revenues will offset projected costs which indicates that the Proposed Project will have a slight impact on the Commonwealth’s TME, but this impact will be offset by the anticipated benefits to the Patient Panel, which were mentioned above.</w:t>
      </w:r>
    </w:p>
    <w:p w14:paraId="46187D72" w14:textId="77777777" w:rsidR="00E945FB" w:rsidRDefault="00E945FB" w:rsidP="00EE1557">
      <w:pPr>
        <w:pStyle w:val="BodyText"/>
        <w:spacing w:before="5"/>
      </w:pPr>
    </w:p>
    <w:p w14:paraId="46187D73" w14:textId="4F97886A" w:rsidR="00E945FB" w:rsidRDefault="00CA1A9A" w:rsidP="00EE1557">
      <w:pPr>
        <w:pStyle w:val="BodyText"/>
        <w:spacing w:line="242" w:lineRule="auto"/>
        <w:ind w:left="113"/>
      </w:pPr>
      <w:r>
        <w:t>The Proposed Project’s ability to compete was further supported in written comments provided by the President and CEO of Berkshire Health Systems. It is noted above that CAHs receive cost based reimbursement from CMS. The comments explained how the CAH reimbursement model can impact the cost of care and reimbursement, noting that federal reimbursement rates are subject to certain terms and conditions that modify the final rate received. CAHs are not fully funded by CMS but are reimbursed on a cost basis for certain allowable costs. Further, reimbursement to CAHs is reduced by 2% due to federal sequestration. The comment goes on</w:t>
      </w:r>
      <w:r>
        <w:rPr>
          <w:spacing w:val="80"/>
        </w:rPr>
        <w:t xml:space="preserve"> </w:t>
      </w:r>
      <w:r>
        <w:t xml:space="preserve">to state that the “core staffing” model, which is critical to the operation of a CAH and caring for patients in swing bed status, makes hospital operations more efficient and can lower the </w:t>
      </w:r>
      <w:r w:rsidRPr="00EE1557">
        <w:t xml:space="preserve">per patient </w:t>
      </w:r>
      <w:r>
        <w:t>cost of care. A summary of public hearing comments and written comments can be</w:t>
      </w:r>
      <w:r>
        <w:rPr>
          <w:spacing w:val="40"/>
        </w:rPr>
        <w:t xml:space="preserve"> </w:t>
      </w:r>
      <w:r>
        <w:t>found in Appendix VII.</w:t>
      </w:r>
    </w:p>
    <w:p w14:paraId="46187D74" w14:textId="77777777" w:rsidR="00E945FB" w:rsidRDefault="00E945FB" w:rsidP="00EE1557">
      <w:pPr>
        <w:pStyle w:val="BodyText"/>
      </w:pPr>
    </w:p>
    <w:p w14:paraId="46187D75" w14:textId="77777777" w:rsidR="00E945FB" w:rsidRDefault="00E945FB" w:rsidP="00EE1557">
      <w:pPr>
        <w:pStyle w:val="BodyText"/>
        <w:spacing w:before="10"/>
      </w:pPr>
    </w:p>
    <w:p w14:paraId="46187D76" w14:textId="77777777" w:rsidR="00E945FB" w:rsidRDefault="00CA1A9A" w:rsidP="00EE1557">
      <w:pPr>
        <w:pStyle w:val="Heading2"/>
      </w:pPr>
      <w:r>
        <w:rPr>
          <w:spacing w:val="-2"/>
        </w:rPr>
        <w:t>Analysis</w:t>
      </w:r>
    </w:p>
    <w:p w14:paraId="46187D77" w14:textId="77777777" w:rsidR="00E945FB" w:rsidRDefault="00CA1A9A" w:rsidP="00EE1557">
      <w:pPr>
        <w:pStyle w:val="BodyText"/>
        <w:spacing w:before="4" w:line="242" w:lineRule="auto"/>
        <w:ind w:left="113"/>
      </w:pPr>
      <w:r>
        <w:t>Cost containment on a statewide level is impacted through pricing, which is a function of what providers charge payers, what payers agree to pay, and which services are rendered. While payment contracts between providers and Medicare and Medicaid are relatively transparent, those between individual providers and commercial payers are confidential.</w:t>
      </w:r>
      <w:hyperlink w:anchor="_bookmark0" w:history="1">
        <w:r>
          <w:rPr>
            <w:vertAlign w:val="superscript"/>
          </w:rPr>
          <w:t>cccc</w:t>
        </w:r>
      </w:hyperlink>
      <w:r>
        <w:t xml:space="preserve"> As a result, staff cannot assess how BHS’s contracts with payers, which may incentivize more or less utilization</w:t>
      </w:r>
      <w:r>
        <w:rPr>
          <w:spacing w:val="80"/>
          <w:w w:val="150"/>
        </w:rPr>
        <w:t xml:space="preserve"> </w:t>
      </w:r>
      <w:r>
        <w:t>of services, are structured.</w:t>
      </w:r>
    </w:p>
    <w:p w14:paraId="46187D78" w14:textId="77777777" w:rsidR="00E945FB" w:rsidRDefault="00E945FB">
      <w:pPr>
        <w:spacing w:line="242" w:lineRule="auto"/>
        <w:sectPr w:rsidR="00E945FB" w:rsidSect="007642CD">
          <w:footerReference w:type="default" r:id="rId13"/>
          <w:pgSz w:w="12240" w:h="15840"/>
          <w:pgMar w:top="1820" w:right="1720" w:bottom="2820" w:left="980" w:header="0" w:footer="2626" w:gutter="0"/>
          <w:pgNumType w:start="33"/>
          <w:cols w:space="720"/>
        </w:sectPr>
      </w:pPr>
    </w:p>
    <w:p w14:paraId="46187D7E" w14:textId="7DDFB60A" w:rsidR="00E945FB" w:rsidRDefault="00CA1A9A" w:rsidP="00E50548">
      <w:pPr>
        <w:pStyle w:val="BodyText"/>
      </w:pPr>
      <w:bookmarkStart w:id="3" w:name="_bookmark3"/>
      <w:bookmarkEnd w:id="3"/>
      <w:r>
        <w:lastRenderedPageBreak/>
        <w:t xml:space="preserve">To assess potential commercial spending impacts of the Proposed Project, using publicly available data, staff examined two factors that influence healthcare spending: unit prices and </w:t>
      </w:r>
      <w:r>
        <w:rPr>
          <w:spacing w:val="-2"/>
        </w:rPr>
        <w:t>utilization.</w:t>
      </w:r>
    </w:p>
    <w:p w14:paraId="46187D7F" w14:textId="77777777" w:rsidR="00E945FB" w:rsidRDefault="00E945FB" w:rsidP="00E50548">
      <w:pPr>
        <w:pStyle w:val="BodyText"/>
        <w:spacing w:before="4"/>
      </w:pPr>
    </w:p>
    <w:p w14:paraId="46187D80" w14:textId="77777777" w:rsidR="00E945FB" w:rsidRDefault="00CA1A9A" w:rsidP="00E50548">
      <w:pPr>
        <w:pStyle w:val="BodyText"/>
        <w:ind w:left="113"/>
      </w:pPr>
      <w:r>
        <w:rPr>
          <w:b/>
          <w:u w:val="single"/>
        </w:rPr>
        <w:t>Unit</w:t>
      </w:r>
      <w:r>
        <w:rPr>
          <w:b/>
          <w:spacing w:val="2"/>
          <w:u w:val="single"/>
        </w:rPr>
        <w:t xml:space="preserve"> </w:t>
      </w:r>
      <w:r>
        <w:rPr>
          <w:b/>
          <w:u w:val="single"/>
        </w:rPr>
        <w:t>Prices</w:t>
      </w:r>
      <w:r>
        <w:t>:</w:t>
      </w:r>
      <w:r>
        <w:rPr>
          <w:spacing w:val="3"/>
        </w:rPr>
        <w:t xml:space="preserve"> </w:t>
      </w:r>
      <w:r>
        <w:t>The</w:t>
      </w:r>
      <w:r>
        <w:rPr>
          <w:spacing w:val="2"/>
        </w:rPr>
        <w:t xml:space="preserve"> </w:t>
      </w:r>
      <w:r>
        <w:t>reimbursement</w:t>
      </w:r>
      <w:r>
        <w:rPr>
          <w:spacing w:val="3"/>
        </w:rPr>
        <w:t xml:space="preserve"> </w:t>
      </w:r>
      <w:r>
        <w:t>rates</w:t>
      </w:r>
      <w:r>
        <w:rPr>
          <w:spacing w:val="2"/>
        </w:rPr>
        <w:t xml:space="preserve"> </w:t>
      </w:r>
      <w:r>
        <w:t>providers</w:t>
      </w:r>
      <w:r>
        <w:rPr>
          <w:spacing w:val="3"/>
        </w:rPr>
        <w:t xml:space="preserve"> </w:t>
      </w:r>
      <w:r>
        <w:t>receive</w:t>
      </w:r>
      <w:r>
        <w:rPr>
          <w:spacing w:val="3"/>
        </w:rPr>
        <w:t xml:space="preserve"> </w:t>
      </w:r>
      <w:r>
        <w:t>from</w:t>
      </w:r>
      <w:r>
        <w:rPr>
          <w:spacing w:val="1"/>
        </w:rPr>
        <w:t xml:space="preserve"> </w:t>
      </w:r>
      <w:r>
        <w:rPr>
          <w:spacing w:val="-2"/>
        </w:rPr>
        <w:t>payers.</w:t>
      </w:r>
    </w:p>
    <w:p w14:paraId="46187D81" w14:textId="04B27537" w:rsidR="00E945FB" w:rsidRDefault="00CA1A9A" w:rsidP="00E50548">
      <w:pPr>
        <w:pStyle w:val="BodyText"/>
        <w:spacing w:before="3" w:line="242" w:lineRule="auto"/>
        <w:ind w:left="113"/>
      </w:pPr>
      <w:r>
        <w:t>With the addition of a new hospital to the BHS system, new prices will need to be negotiated</w:t>
      </w:r>
      <w:r>
        <w:rPr>
          <w:spacing w:val="80"/>
        </w:rPr>
        <w:t xml:space="preserve"> </w:t>
      </w:r>
      <w:r>
        <w:t>for NARH’s services. The Applicant has not indicated how the Proposed Project might impact NARH’s prices. To assess potential commercial spending impacts of the Proposed Project, staff examined relative price (RP) data developed by CHIA for Calendar Year 2021 of the two existing acute care hospitals in the BHS system for two of their largest commercial payers: Blue Cross Blue Shield (BCBS), and Health New England (HNE).</w:t>
      </w:r>
      <w:r w:rsidR="00321920">
        <w:rPr>
          <w:rStyle w:val="FootnoteReference"/>
        </w:rPr>
        <w:footnoteReference w:id="1"/>
      </w:r>
      <w:r>
        <w:t xml:space="preserve"> This is shown in Table 20. Staff focused on inpatient RP data since the project entails the expansion of new inpatient capacity. A relative price of 1.0 represents each payer network’s average price across inpatient services. The information shows that the inpatient RP of BMC and FVH are slightly above the network</w:t>
      </w:r>
      <w:r>
        <w:rPr>
          <w:spacing w:val="80"/>
        </w:rPr>
        <w:t xml:space="preserve"> </w:t>
      </w:r>
      <w:r>
        <w:t>average for BCBS, but slightly below the network average for HNE.</w:t>
      </w:r>
    </w:p>
    <w:p w14:paraId="46187D82" w14:textId="77777777" w:rsidR="00E945FB" w:rsidRDefault="00E945FB" w:rsidP="00E50548">
      <w:pPr>
        <w:pStyle w:val="BodyText"/>
        <w:spacing w:before="7"/>
      </w:pPr>
    </w:p>
    <w:p w14:paraId="46187D83" w14:textId="77777777" w:rsidR="00E945FB" w:rsidRDefault="00CA1A9A" w:rsidP="00E50548">
      <w:pPr>
        <w:ind w:left="113"/>
        <w:rPr>
          <w:b/>
          <w:sz w:val="18"/>
        </w:rPr>
      </w:pPr>
      <w:r>
        <w:rPr>
          <w:b/>
          <w:sz w:val="18"/>
        </w:rPr>
        <w:t>Table</w:t>
      </w:r>
      <w:r>
        <w:rPr>
          <w:b/>
          <w:spacing w:val="1"/>
          <w:sz w:val="18"/>
        </w:rPr>
        <w:t xml:space="preserve"> </w:t>
      </w:r>
      <w:r>
        <w:rPr>
          <w:b/>
          <w:sz w:val="18"/>
        </w:rPr>
        <w:t>20:</w:t>
      </w:r>
      <w:r>
        <w:rPr>
          <w:b/>
          <w:spacing w:val="3"/>
          <w:sz w:val="18"/>
        </w:rPr>
        <w:t xml:space="preserve"> </w:t>
      </w:r>
      <w:r>
        <w:rPr>
          <w:b/>
          <w:sz w:val="18"/>
        </w:rPr>
        <w:t>Inpatient</w:t>
      </w:r>
      <w:r>
        <w:rPr>
          <w:b/>
          <w:spacing w:val="1"/>
          <w:sz w:val="18"/>
        </w:rPr>
        <w:t xml:space="preserve"> </w:t>
      </w:r>
      <w:r>
        <w:rPr>
          <w:b/>
          <w:sz w:val="18"/>
        </w:rPr>
        <w:t>Relative</w:t>
      </w:r>
      <w:r>
        <w:rPr>
          <w:b/>
          <w:spacing w:val="2"/>
          <w:sz w:val="18"/>
        </w:rPr>
        <w:t xml:space="preserve"> </w:t>
      </w:r>
      <w:r>
        <w:rPr>
          <w:b/>
          <w:sz w:val="18"/>
        </w:rPr>
        <w:t>Prices</w:t>
      </w:r>
      <w:r>
        <w:rPr>
          <w:b/>
          <w:spacing w:val="1"/>
          <w:sz w:val="18"/>
        </w:rPr>
        <w:t xml:space="preserve"> </w:t>
      </w:r>
      <w:r>
        <w:rPr>
          <w:b/>
          <w:sz w:val="18"/>
        </w:rPr>
        <w:t>(RP),</w:t>
      </w:r>
      <w:r>
        <w:rPr>
          <w:b/>
          <w:spacing w:val="2"/>
          <w:sz w:val="18"/>
        </w:rPr>
        <w:t xml:space="preserve"> </w:t>
      </w:r>
      <w:r>
        <w:rPr>
          <w:b/>
          <w:sz w:val="18"/>
        </w:rPr>
        <w:t>BMC</w:t>
      </w:r>
      <w:r>
        <w:rPr>
          <w:b/>
          <w:spacing w:val="2"/>
          <w:sz w:val="18"/>
        </w:rPr>
        <w:t xml:space="preserve"> </w:t>
      </w:r>
      <w:r>
        <w:rPr>
          <w:b/>
          <w:sz w:val="18"/>
        </w:rPr>
        <w:t>and</w:t>
      </w:r>
      <w:r>
        <w:rPr>
          <w:b/>
          <w:spacing w:val="1"/>
          <w:sz w:val="18"/>
        </w:rPr>
        <w:t xml:space="preserve"> </w:t>
      </w:r>
      <w:r>
        <w:rPr>
          <w:b/>
          <w:spacing w:val="-5"/>
          <w:sz w:val="18"/>
        </w:rPr>
        <w:t>FHV</w:t>
      </w:r>
    </w:p>
    <w:tbl>
      <w:tblPr>
        <w:tblW w:w="0" w:type="auto"/>
        <w:tblInd w:w="123"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1792"/>
        <w:gridCol w:w="569"/>
        <w:gridCol w:w="523"/>
      </w:tblGrid>
      <w:tr w:rsidR="00E945FB" w14:paraId="46187D87" w14:textId="77777777">
        <w:trPr>
          <w:trHeight w:val="207"/>
        </w:trPr>
        <w:tc>
          <w:tcPr>
            <w:tcW w:w="1792" w:type="dxa"/>
            <w:tcBorders>
              <w:left w:val="single" w:sz="4" w:space="0" w:color="000000"/>
              <w:bottom w:val="single" w:sz="4" w:space="0" w:color="000000"/>
              <w:right w:val="single" w:sz="4" w:space="0" w:color="000000"/>
            </w:tcBorders>
          </w:tcPr>
          <w:p w14:paraId="46187D84" w14:textId="77777777" w:rsidR="00E945FB" w:rsidRDefault="00E945FB" w:rsidP="00E50548">
            <w:pPr>
              <w:pStyle w:val="TableParagraph"/>
              <w:spacing w:before="0"/>
              <w:ind w:left="0"/>
              <w:rPr>
                <w:rFonts w:ascii="Times New Roman"/>
                <w:sz w:val="14"/>
              </w:rPr>
            </w:pPr>
          </w:p>
        </w:tc>
        <w:tc>
          <w:tcPr>
            <w:tcW w:w="569" w:type="dxa"/>
            <w:tcBorders>
              <w:top w:val="single" w:sz="4" w:space="0" w:color="000000"/>
              <w:left w:val="single" w:sz="4" w:space="0" w:color="000000"/>
              <w:bottom w:val="single" w:sz="4" w:space="0" w:color="000000"/>
              <w:right w:val="single" w:sz="4" w:space="0" w:color="000000"/>
            </w:tcBorders>
            <w:shd w:val="clear" w:color="auto" w:fill="D9E1F3"/>
          </w:tcPr>
          <w:p w14:paraId="46187D85" w14:textId="77777777" w:rsidR="00E945FB" w:rsidRDefault="00CA1A9A" w:rsidP="00E50548">
            <w:pPr>
              <w:pStyle w:val="TableParagraph"/>
              <w:spacing w:before="0" w:line="188" w:lineRule="exact"/>
              <w:rPr>
                <w:b/>
                <w:sz w:val="18"/>
              </w:rPr>
            </w:pPr>
            <w:r>
              <w:rPr>
                <w:b/>
                <w:spacing w:val="-5"/>
                <w:sz w:val="18"/>
              </w:rPr>
              <w:t>BMC</w:t>
            </w:r>
          </w:p>
        </w:tc>
        <w:tc>
          <w:tcPr>
            <w:tcW w:w="523" w:type="dxa"/>
            <w:tcBorders>
              <w:top w:val="single" w:sz="4" w:space="0" w:color="000000"/>
              <w:left w:val="single" w:sz="4" w:space="0" w:color="000000"/>
              <w:bottom w:val="single" w:sz="4" w:space="0" w:color="000000"/>
              <w:right w:val="single" w:sz="4" w:space="0" w:color="000000"/>
            </w:tcBorders>
            <w:shd w:val="clear" w:color="auto" w:fill="D9E1F3"/>
          </w:tcPr>
          <w:p w14:paraId="46187D86" w14:textId="77777777" w:rsidR="00E945FB" w:rsidRDefault="00CA1A9A" w:rsidP="00E50548">
            <w:pPr>
              <w:pStyle w:val="TableParagraph"/>
              <w:spacing w:before="0" w:line="188" w:lineRule="exact"/>
              <w:rPr>
                <w:b/>
                <w:sz w:val="18"/>
              </w:rPr>
            </w:pPr>
            <w:r>
              <w:rPr>
                <w:b/>
                <w:spacing w:val="-5"/>
                <w:sz w:val="18"/>
              </w:rPr>
              <w:t>FHV</w:t>
            </w:r>
          </w:p>
        </w:tc>
      </w:tr>
      <w:tr w:rsidR="00E945FB" w14:paraId="46187D8B" w14:textId="77777777">
        <w:trPr>
          <w:trHeight w:val="225"/>
        </w:trPr>
        <w:tc>
          <w:tcPr>
            <w:tcW w:w="1792" w:type="dxa"/>
            <w:tcBorders>
              <w:top w:val="single" w:sz="4" w:space="0" w:color="000000"/>
              <w:left w:val="single" w:sz="4" w:space="0" w:color="000000"/>
              <w:bottom w:val="single" w:sz="4" w:space="0" w:color="000000"/>
              <w:right w:val="single" w:sz="4" w:space="0" w:color="000000"/>
            </w:tcBorders>
          </w:tcPr>
          <w:p w14:paraId="46187D88" w14:textId="77777777" w:rsidR="00E945FB" w:rsidRDefault="00CA1A9A" w:rsidP="00E50548">
            <w:pPr>
              <w:pStyle w:val="TableParagraph"/>
              <w:spacing w:before="0" w:line="205" w:lineRule="exact"/>
              <w:ind w:left="59"/>
              <w:jc w:val="center"/>
              <w:rPr>
                <w:sz w:val="18"/>
              </w:rPr>
            </w:pPr>
            <w:r>
              <w:rPr>
                <w:sz w:val="18"/>
              </w:rPr>
              <w:t>Network</w:t>
            </w:r>
            <w:r>
              <w:rPr>
                <w:spacing w:val="3"/>
                <w:sz w:val="18"/>
              </w:rPr>
              <w:t xml:space="preserve"> </w:t>
            </w:r>
            <w:r>
              <w:rPr>
                <w:spacing w:val="-2"/>
                <w:sz w:val="18"/>
              </w:rPr>
              <w:t>Average=1.0</w:t>
            </w:r>
          </w:p>
        </w:tc>
        <w:tc>
          <w:tcPr>
            <w:tcW w:w="569" w:type="dxa"/>
            <w:tcBorders>
              <w:top w:val="single" w:sz="4" w:space="0" w:color="000000"/>
              <w:left w:val="single" w:sz="4" w:space="0" w:color="000000"/>
              <w:bottom w:val="single" w:sz="4" w:space="0" w:color="000000"/>
              <w:right w:val="single" w:sz="4" w:space="0" w:color="000000"/>
            </w:tcBorders>
            <w:shd w:val="clear" w:color="auto" w:fill="F1F1F1"/>
          </w:tcPr>
          <w:p w14:paraId="46187D89" w14:textId="77777777" w:rsidR="00E945FB" w:rsidRDefault="00CA1A9A" w:rsidP="00E50548">
            <w:pPr>
              <w:pStyle w:val="TableParagraph"/>
              <w:spacing w:before="0" w:line="205" w:lineRule="exact"/>
              <w:rPr>
                <w:b/>
                <w:sz w:val="18"/>
              </w:rPr>
            </w:pPr>
            <w:r>
              <w:rPr>
                <w:b/>
                <w:spacing w:val="-5"/>
                <w:sz w:val="18"/>
              </w:rPr>
              <w:t>RP</w:t>
            </w:r>
          </w:p>
        </w:tc>
        <w:tc>
          <w:tcPr>
            <w:tcW w:w="523" w:type="dxa"/>
            <w:tcBorders>
              <w:top w:val="single" w:sz="4" w:space="0" w:color="000000"/>
              <w:left w:val="single" w:sz="4" w:space="0" w:color="000000"/>
              <w:bottom w:val="single" w:sz="4" w:space="0" w:color="000000"/>
              <w:right w:val="single" w:sz="4" w:space="0" w:color="000000"/>
            </w:tcBorders>
            <w:shd w:val="clear" w:color="auto" w:fill="F1F1F1"/>
          </w:tcPr>
          <w:p w14:paraId="46187D8A" w14:textId="77777777" w:rsidR="00E945FB" w:rsidRDefault="00CA1A9A" w:rsidP="00E50548">
            <w:pPr>
              <w:pStyle w:val="TableParagraph"/>
              <w:spacing w:before="0" w:line="205" w:lineRule="exact"/>
              <w:rPr>
                <w:b/>
                <w:sz w:val="18"/>
              </w:rPr>
            </w:pPr>
            <w:r>
              <w:rPr>
                <w:b/>
                <w:spacing w:val="-5"/>
                <w:sz w:val="18"/>
              </w:rPr>
              <w:t>RP</w:t>
            </w:r>
          </w:p>
        </w:tc>
      </w:tr>
      <w:tr w:rsidR="00E945FB" w14:paraId="46187D8F" w14:textId="77777777">
        <w:trPr>
          <w:trHeight w:val="225"/>
        </w:trPr>
        <w:tc>
          <w:tcPr>
            <w:tcW w:w="1792" w:type="dxa"/>
            <w:tcBorders>
              <w:top w:val="single" w:sz="4" w:space="0" w:color="000000"/>
              <w:left w:val="single" w:sz="4" w:space="0" w:color="000000"/>
              <w:bottom w:val="single" w:sz="4" w:space="0" w:color="000000"/>
              <w:right w:val="single" w:sz="4" w:space="0" w:color="000000"/>
            </w:tcBorders>
          </w:tcPr>
          <w:p w14:paraId="46187D8C" w14:textId="77777777" w:rsidR="00E945FB" w:rsidRDefault="00CA1A9A" w:rsidP="00E50548">
            <w:pPr>
              <w:pStyle w:val="TableParagraph"/>
              <w:spacing w:before="1" w:line="205" w:lineRule="exact"/>
              <w:ind w:left="73"/>
              <w:jc w:val="center"/>
              <w:rPr>
                <w:sz w:val="18"/>
              </w:rPr>
            </w:pPr>
            <w:r>
              <w:rPr>
                <w:sz w:val="18"/>
              </w:rPr>
              <w:t>Blue</w:t>
            </w:r>
            <w:r>
              <w:rPr>
                <w:spacing w:val="2"/>
                <w:sz w:val="18"/>
              </w:rPr>
              <w:t xml:space="preserve"> </w:t>
            </w:r>
            <w:r>
              <w:rPr>
                <w:sz w:val="18"/>
              </w:rPr>
              <w:t>Cross</w:t>
            </w:r>
            <w:r>
              <w:rPr>
                <w:spacing w:val="2"/>
                <w:sz w:val="18"/>
              </w:rPr>
              <w:t xml:space="preserve"> </w:t>
            </w:r>
            <w:r>
              <w:rPr>
                <w:sz w:val="18"/>
              </w:rPr>
              <w:t>Blue</w:t>
            </w:r>
            <w:r>
              <w:rPr>
                <w:spacing w:val="2"/>
                <w:sz w:val="18"/>
              </w:rPr>
              <w:t xml:space="preserve"> </w:t>
            </w:r>
            <w:r>
              <w:rPr>
                <w:spacing w:val="-2"/>
                <w:sz w:val="18"/>
              </w:rPr>
              <w:t>Shield</w:t>
            </w:r>
          </w:p>
        </w:tc>
        <w:tc>
          <w:tcPr>
            <w:tcW w:w="569" w:type="dxa"/>
            <w:tcBorders>
              <w:top w:val="single" w:sz="4" w:space="0" w:color="000000"/>
              <w:left w:val="single" w:sz="4" w:space="0" w:color="000000"/>
              <w:bottom w:val="single" w:sz="4" w:space="0" w:color="000000"/>
              <w:right w:val="single" w:sz="4" w:space="0" w:color="000000"/>
            </w:tcBorders>
          </w:tcPr>
          <w:p w14:paraId="46187D8D" w14:textId="77777777" w:rsidR="00E945FB" w:rsidRDefault="00CA1A9A" w:rsidP="00E50548">
            <w:pPr>
              <w:pStyle w:val="TableParagraph"/>
              <w:spacing w:before="1" w:line="205" w:lineRule="exact"/>
              <w:rPr>
                <w:sz w:val="18"/>
              </w:rPr>
            </w:pPr>
            <w:r>
              <w:rPr>
                <w:spacing w:val="-4"/>
                <w:sz w:val="18"/>
              </w:rPr>
              <w:t>1.04</w:t>
            </w:r>
          </w:p>
        </w:tc>
        <w:tc>
          <w:tcPr>
            <w:tcW w:w="523" w:type="dxa"/>
            <w:tcBorders>
              <w:top w:val="single" w:sz="4" w:space="0" w:color="000000"/>
              <w:left w:val="single" w:sz="4" w:space="0" w:color="000000"/>
              <w:bottom w:val="single" w:sz="4" w:space="0" w:color="000000"/>
              <w:right w:val="single" w:sz="4" w:space="0" w:color="000000"/>
            </w:tcBorders>
          </w:tcPr>
          <w:p w14:paraId="46187D8E" w14:textId="77777777" w:rsidR="00E945FB" w:rsidRDefault="00CA1A9A" w:rsidP="00E50548">
            <w:pPr>
              <w:pStyle w:val="TableParagraph"/>
              <w:spacing w:before="1" w:line="205" w:lineRule="exact"/>
              <w:rPr>
                <w:sz w:val="18"/>
              </w:rPr>
            </w:pPr>
            <w:r>
              <w:rPr>
                <w:spacing w:val="-4"/>
                <w:sz w:val="18"/>
              </w:rPr>
              <w:t>1.18</w:t>
            </w:r>
          </w:p>
        </w:tc>
      </w:tr>
      <w:tr w:rsidR="00E945FB" w14:paraId="46187D93" w14:textId="77777777">
        <w:trPr>
          <w:trHeight w:val="225"/>
        </w:trPr>
        <w:tc>
          <w:tcPr>
            <w:tcW w:w="1792" w:type="dxa"/>
            <w:tcBorders>
              <w:top w:val="single" w:sz="4" w:space="0" w:color="000000"/>
              <w:left w:val="single" w:sz="4" w:space="0" w:color="000000"/>
              <w:bottom w:val="single" w:sz="4" w:space="0" w:color="000000"/>
              <w:right w:val="single" w:sz="4" w:space="0" w:color="000000"/>
            </w:tcBorders>
          </w:tcPr>
          <w:p w14:paraId="46187D90" w14:textId="77777777" w:rsidR="00E945FB" w:rsidRDefault="00CA1A9A" w:rsidP="00E50548">
            <w:pPr>
              <w:pStyle w:val="TableParagraph"/>
              <w:spacing w:before="0" w:line="205" w:lineRule="exact"/>
              <w:ind w:left="73"/>
              <w:jc w:val="center"/>
              <w:rPr>
                <w:sz w:val="18"/>
              </w:rPr>
            </w:pPr>
            <w:r>
              <w:rPr>
                <w:sz w:val="18"/>
              </w:rPr>
              <w:t>Health</w:t>
            </w:r>
            <w:r>
              <w:rPr>
                <w:spacing w:val="3"/>
                <w:sz w:val="18"/>
              </w:rPr>
              <w:t xml:space="preserve"> </w:t>
            </w:r>
            <w:r>
              <w:rPr>
                <w:sz w:val="18"/>
              </w:rPr>
              <w:t>New</w:t>
            </w:r>
            <w:r>
              <w:rPr>
                <w:spacing w:val="2"/>
                <w:sz w:val="18"/>
              </w:rPr>
              <w:t xml:space="preserve"> </w:t>
            </w:r>
            <w:r>
              <w:rPr>
                <w:spacing w:val="-2"/>
                <w:sz w:val="18"/>
              </w:rPr>
              <w:t>England</w:t>
            </w:r>
          </w:p>
        </w:tc>
        <w:tc>
          <w:tcPr>
            <w:tcW w:w="569" w:type="dxa"/>
            <w:tcBorders>
              <w:top w:val="single" w:sz="4" w:space="0" w:color="000000"/>
              <w:left w:val="single" w:sz="4" w:space="0" w:color="000000"/>
              <w:bottom w:val="single" w:sz="4" w:space="0" w:color="000000"/>
              <w:right w:val="single" w:sz="4" w:space="0" w:color="000000"/>
            </w:tcBorders>
          </w:tcPr>
          <w:p w14:paraId="46187D91" w14:textId="77777777" w:rsidR="00E945FB" w:rsidRDefault="00CA1A9A" w:rsidP="00E50548">
            <w:pPr>
              <w:pStyle w:val="TableParagraph"/>
              <w:spacing w:before="0" w:line="205" w:lineRule="exact"/>
              <w:rPr>
                <w:sz w:val="18"/>
              </w:rPr>
            </w:pPr>
            <w:r>
              <w:rPr>
                <w:spacing w:val="-4"/>
                <w:sz w:val="18"/>
              </w:rPr>
              <w:t>0.75</w:t>
            </w:r>
          </w:p>
        </w:tc>
        <w:tc>
          <w:tcPr>
            <w:tcW w:w="523" w:type="dxa"/>
            <w:tcBorders>
              <w:top w:val="single" w:sz="4" w:space="0" w:color="000000"/>
              <w:left w:val="single" w:sz="4" w:space="0" w:color="000000"/>
              <w:bottom w:val="single" w:sz="4" w:space="0" w:color="000000"/>
              <w:right w:val="single" w:sz="4" w:space="0" w:color="000000"/>
            </w:tcBorders>
          </w:tcPr>
          <w:p w14:paraId="46187D92" w14:textId="77777777" w:rsidR="00E945FB" w:rsidRDefault="00CA1A9A" w:rsidP="00E50548">
            <w:pPr>
              <w:pStyle w:val="TableParagraph"/>
              <w:spacing w:before="0" w:line="205" w:lineRule="exact"/>
              <w:rPr>
                <w:sz w:val="18"/>
              </w:rPr>
            </w:pPr>
            <w:r>
              <w:rPr>
                <w:spacing w:val="-4"/>
                <w:sz w:val="18"/>
              </w:rPr>
              <w:t>0.67</w:t>
            </w:r>
          </w:p>
        </w:tc>
      </w:tr>
    </w:tbl>
    <w:p w14:paraId="46187D94" w14:textId="77777777" w:rsidR="00E945FB" w:rsidRDefault="00E945FB" w:rsidP="00E50548">
      <w:pPr>
        <w:pStyle w:val="BodyText"/>
        <w:spacing w:before="11"/>
        <w:rPr>
          <w:b/>
          <w:sz w:val="16"/>
        </w:rPr>
      </w:pPr>
    </w:p>
    <w:p w14:paraId="46187D95" w14:textId="77777777" w:rsidR="00E945FB" w:rsidRDefault="00CA1A9A" w:rsidP="00E50548">
      <w:pPr>
        <w:pStyle w:val="BodyText"/>
        <w:spacing w:line="242" w:lineRule="auto"/>
        <w:ind w:left="113"/>
      </w:pPr>
      <w:r>
        <w:t>To further examine the potential impact of the Proposed Project on commercial spending, staff examined the payer mix of BHS’ existing facilities. The proposed facility will be part of BHS, and many of its anticipated patients are already receiving care through BHS. BHS’ existing facilities serve a high proportion of public payer patients. Both existing hospitals in the BHS are community-High Public Payer hospitals with public payers comprising more than 63% of gross patient revenue. In 2021, CHIA reported that 73.0% of BMC’s and 64.7% of FVH’s gross patient service revenue was from public payers.</w:t>
      </w:r>
      <w:hyperlink w:anchor="_bookmark1" w:history="1">
        <w:r>
          <w:rPr>
            <w:vertAlign w:val="superscript"/>
          </w:rPr>
          <w:t>dddd</w:t>
        </w:r>
      </w:hyperlink>
      <w:r>
        <w:rPr>
          <w:vertAlign w:val="superscript"/>
        </w:rPr>
        <w:t>,</w:t>
      </w:r>
      <w:hyperlink w:anchor="_bookmark2" w:history="1">
        <w:r>
          <w:rPr>
            <w:vertAlign w:val="superscript"/>
          </w:rPr>
          <w:t>eeee</w:t>
        </w:r>
      </w:hyperlink>
    </w:p>
    <w:p w14:paraId="46187D96" w14:textId="77777777" w:rsidR="00E945FB" w:rsidRDefault="00E945FB" w:rsidP="00E50548">
      <w:pPr>
        <w:pStyle w:val="BodyText"/>
        <w:spacing w:before="6"/>
      </w:pPr>
    </w:p>
    <w:p w14:paraId="46187D97" w14:textId="5C22327F" w:rsidR="00E945FB" w:rsidRDefault="00CA1A9A" w:rsidP="00E50548">
      <w:pPr>
        <w:pStyle w:val="BodyText"/>
        <w:spacing w:line="242" w:lineRule="auto"/>
        <w:ind w:left="113"/>
      </w:pPr>
      <w:r>
        <w:t xml:space="preserve">The Applicant provided payer mix data for </w:t>
      </w:r>
      <w:r w:rsidRPr="00E50548">
        <w:t xml:space="preserve">BMC </w:t>
      </w:r>
      <w:r>
        <w:t>Acute Care patients, which represent BMC discharges that reside in the North Berkshire primary and secondary service areas. Almost 68% of this patient population is insured through Medicare and Medicaid and approximately 29% through commercial payers. Based on the 1,141 projected discharges at the proposed facility and the current BMC Acute Care patient population payer mix, roughly a third of potential inpatients could be insured by commercial payers, which would, equate to 376 patients. The Applicant also provided the payer mix for SEF transfers to BMC and this showed</w:t>
      </w:r>
    </w:p>
    <w:p w14:paraId="46187D98" w14:textId="77777777" w:rsidR="00E945FB" w:rsidRDefault="00E945FB" w:rsidP="00E50548">
      <w:pPr>
        <w:pStyle w:val="BodyText"/>
        <w:rPr>
          <w:sz w:val="20"/>
        </w:rPr>
      </w:pPr>
    </w:p>
    <w:p w14:paraId="46187D99" w14:textId="0A5786D6" w:rsidR="00E945FB" w:rsidRDefault="00E945FB" w:rsidP="00E50548">
      <w:pPr>
        <w:pStyle w:val="BodyText"/>
        <w:spacing w:before="2"/>
        <w:rPr>
          <w:sz w:val="19"/>
        </w:rPr>
      </w:pPr>
    </w:p>
    <w:p w14:paraId="46187D9B" w14:textId="77777777" w:rsidR="00E945FB" w:rsidRDefault="00E945FB">
      <w:pPr>
        <w:spacing w:line="242" w:lineRule="auto"/>
        <w:rPr>
          <w:sz w:val="15"/>
        </w:rPr>
        <w:sectPr w:rsidR="00E945FB">
          <w:footnotePr>
            <w:pos w:val="beneathText"/>
            <w:numStart w:val="43"/>
          </w:footnotePr>
          <w:pgSz w:w="12240" w:h="15840"/>
          <w:pgMar w:top="1820" w:right="1720" w:bottom="2820" w:left="980" w:header="0" w:footer="2626" w:gutter="0"/>
          <w:cols w:space="720"/>
        </w:sectPr>
      </w:pPr>
    </w:p>
    <w:p w14:paraId="46187D9C" w14:textId="0F56E237" w:rsidR="00E945FB" w:rsidRDefault="00E945FB" w:rsidP="00AC76C0">
      <w:pPr>
        <w:pStyle w:val="BodyText"/>
        <w:rPr>
          <w:sz w:val="20"/>
        </w:rPr>
      </w:pPr>
    </w:p>
    <w:p w14:paraId="46187D9D" w14:textId="77777777" w:rsidR="00E945FB" w:rsidRDefault="00E945FB" w:rsidP="00AC76C0">
      <w:pPr>
        <w:pStyle w:val="BodyText"/>
        <w:rPr>
          <w:sz w:val="20"/>
        </w:rPr>
      </w:pPr>
    </w:p>
    <w:p w14:paraId="46187D9E" w14:textId="77777777" w:rsidR="00E945FB" w:rsidRDefault="00E945FB" w:rsidP="00AC76C0">
      <w:pPr>
        <w:pStyle w:val="BodyText"/>
        <w:rPr>
          <w:sz w:val="20"/>
        </w:rPr>
      </w:pPr>
    </w:p>
    <w:p w14:paraId="46187D9F" w14:textId="77777777" w:rsidR="00E945FB" w:rsidRDefault="00E945FB" w:rsidP="00AC76C0">
      <w:pPr>
        <w:pStyle w:val="BodyText"/>
        <w:rPr>
          <w:sz w:val="20"/>
        </w:rPr>
      </w:pPr>
    </w:p>
    <w:p w14:paraId="46187DA0" w14:textId="77777777" w:rsidR="00E945FB" w:rsidRDefault="00E945FB" w:rsidP="00AC76C0">
      <w:pPr>
        <w:pStyle w:val="BodyText"/>
        <w:rPr>
          <w:sz w:val="17"/>
        </w:rPr>
      </w:pPr>
    </w:p>
    <w:p w14:paraId="46187DA1" w14:textId="77777777" w:rsidR="00E945FB" w:rsidRDefault="00CA1A9A" w:rsidP="00AC76C0">
      <w:pPr>
        <w:pStyle w:val="BodyText"/>
        <w:ind w:left="113"/>
      </w:pPr>
      <w:r>
        <w:t>The</w:t>
      </w:r>
      <w:r>
        <w:rPr>
          <w:spacing w:val="2"/>
        </w:rPr>
        <w:t xml:space="preserve"> </w:t>
      </w:r>
      <w:r>
        <w:t>Applicant</w:t>
      </w:r>
      <w:r>
        <w:rPr>
          <w:spacing w:val="3"/>
        </w:rPr>
        <w:t xml:space="preserve"> </w:t>
      </w:r>
      <w:r>
        <w:t>considered</w:t>
      </w:r>
      <w:r>
        <w:rPr>
          <w:spacing w:val="3"/>
        </w:rPr>
        <w:t xml:space="preserve"> </w:t>
      </w:r>
      <w:r>
        <w:t>and</w:t>
      </w:r>
      <w:r>
        <w:rPr>
          <w:spacing w:val="3"/>
        </w:rPr>
        <w:t xml:space="preserve"> </w:t>
      </w:r>
      <w:r>
        <w:t>rejected</w:t>
      </w:r>
      <w:r>
        <w:rPr>
          <w:spacing w:val="3"/>
        </w:rPr>
        <w:t xml:space="preserve"> </w:t>
      </w:r>
      <w:r>
        <w:t>one</w:t>
      </w:r>
      <w:r>
        <w:rPr>
          <w:spacing w:val="2"/>
        </w:rPr>
        <w:t xml:space="preserve"> </w:t>
      </w:r>
      <w:r>
        <w:t>alternative</w:t>
      </w:r>
      <w:r>
        <w:rPr>
          <w:spacing w:val="3"/>
        </w:rPr>
        <w:t xml:space="preserve"> </w:t>
      </w:r>
      <w:r>
        <w:t>to</w:t>
      </w:r>
      <w:r>
        <w:rPr>
          <w:spacing w:val="3"/>
        </w:rPr>
        <w:t xml:space="preserve"> </w:t>
      </w:r>
      <w:r>
        <w:t>the</w:t>
      </w:r>
      <w:r>
        <w:rPr>
          <w:spacing w:val="3"/>
        </w:rPr>
        <w:t xml:space="preserve"> </w:t>
      </w:r>
      <w:r>
        <w:t>Proposed</w:t>
      </w:r>
      <w:r>
        <w:rPr>
          <w:spacing w:val="3"/>
        </w:rPr>
        <w:t xml:space="preserve"> </w:t>
      </w:r>
      <w:r>
        <w:rPr>
          <w:spacing w:val="-2"/>
        </w:rPr>
        <w:t>Project.</w:t>
      </w:r>
    </w:p>
    <w:p w14:paraId="46187DA2" w14:textId="77777777" w:rsidR="00E945FB" w:rsidRDefault="00CA1A9A" w:rsidP="00AC76C0">
      <w:pPr>
        <w:pStyle w:val="ListParagraph"/>
        <w:numPr>
          <w:ilvl w:val="0"/>
          <w:numId w:val="1"/>
        </w:numPr>
        <w:tabs>
          <w:tab w:val="left" w:pos="657"/>
          <w:tab w:val="left" w:pos="659"/>
        </w:tabs>
        <w:spacing w:before="124" w:line="242" w:lineRule="auto"/>
        <w:rPr>
          <w:sz w:val="18"/>
        </w:rPr>
      </w:pPr>
      <w:r>
        <w:rPr>
          <w:b/>
          <w:sz w:val="18"/>
        </w:rPr>
        <w:t>Maintain status quo</w:t>
      </w:r>
      <w:r>
        <w:rPr>
          <w:sz w:val="18"/>
        </w:rPr>
        <w:t>. The Applicant states that continuing to provide healthcare services to North County residents through the BMC SEF is not an optimal alternative.</w:t>
      </w:r>
    </w:p>
    <w:p w14:paraId="46187DA3" w14:textId="77777777" w:rsidR="00E945FB" w:rsidRDefault="00CA1A9A" w:rsidP="00AC76C0">
      <w:pPr>
        <w:pStyle w:val="ListParagraph"/>
        <w:numPr>
          <w:ilvl w:val="1"/>
          <w:numId w:val="1"/>
        </w:numPr>
        <w:tabs>
          <w:tab w:val="left" w:pos="1204"/>
          <w:tab w:val="left" w:pos="1206"/>
        </w:tabs>
        <w:spacing w:before="1" w:line="242" w:lineRule="auto"/>
        <w:rPr>
          <w:sz w:val="18"/>
        </w:rPr>
      </w:pPr>
      <w:r>
        <w:rPr>
          <w:sz w:val="18"/>
          <w:u w:val="single"/>
        </w:rPr>
        <w:t>Quality</w:t>
      </w:r>
      <w:r>
        <w:rPr>
          <w:sz w:val="18"/>
        </w:rPr>
        <w:t>: Patients requiring inpatient or observation level care would still be required to travel to BMC in Pittsfield (25 miles distance) or to Southwestern Vermont (18 miles distance) to receive care. The Applicant states that a lack of local inpatient and outpatient services contributes to lower utilization for the population. In addition, it poses socioeconomic and transportation barriers to access for patients and makes it difficult for patients to involve their support systems in their care. This alternative does not address the challenge of providing access to convenient and reliable transportation for patients between North County and Pittsfield.</w:t>
      </w:r>
    </w:p>
    <w:p w14:paraId="46187DA4" w14:textId="77777777" w:rsidR="00E945FB" w:rsidRDefault="00CA1A9A" w:rsidP="00AC76C0">
      <w:pPr>
        <w:pStyle w:val="ListParagraph"/>
        <w:numPr>
          <w:ilvl w:val="1"/>
          <w:numId w:val="1"/>
        </w:numPr>
        <w:tabs>
          <w:tab w:val="left" w:pos="1204"/>
          <w:tab w:val="left" w:pos="1206"/>
        </w:tabs>
        <w:spacing w:before="1" w:line="237" w:lineRule="auto"/>
        <w:rPr>
          <w:sz w:val="18"/>
        </w:rPr>
      </w:pPr>
      <w:r>
        <w:rPr>
          <w:sz w:val="18"/>
          <w:u w:val="single"/>
        </w:rPr>
        <w:t>Efficiency</w:t>
      </w:r>
      <w:r>
        <w:rPr>
          <w:sz w:val="18"/>
        </w:rPr>
        <w:t>: Continuing to transfer patients from the SEF puts a strain on BMC’s inpatient capacity.</w:t>
      </w:r>
    </w:p>
    <w:p w14:paraId="46187DA5" w14:textId="77777777" w:rsidR="00E945FB" w:rsidRDefault="00CA1A9A" w:rsidP="00AC76C0">
      <w:pPr>
        <w:pStyle w:val="ListParagraph"/>
        <w:numPr>
          <w:ilvl w:val="1"/>
          <w:numId w:val="1"/>
        </w:numPr>
        <w:tabs>
          <w:tab w:val="left" w:pos="1205"/>
        </w:tabs>
        <w:spacing w:line="224" w:lineRule="exact"/>
        <w:ind w:left="1205" w:hanging="272"/>
        <w:rPr>
          <w:sz w:val="18"/>
        </w:rPr>
      </w:pPr>
      <w:r>
        <w:rPr>
          <w:sz w:val="18"/>
          <w:u w:val="single"/>
        </w:rPr>
        <w:t>Capital</w:t>
      </w:r>
      <w:r>
        <w:rPr>
          <w:spacing w:val="3"/>
          <w:sz w:val="18"/>
          <w:u w:val="single"/>
        </w:rPr>
        <w:t xml:space="preserve"> </w:t>
      </w:r>
      <w:r>
        <w:rPr>
          <w:sz w:val="18"/>
          <w:u w:val="single"/>
        </w:rPr>
        <w:t>Expense</w:t>
      </w:r>
      <w:r>
        <w:rPr>
          <w:sz w:val="18"/>
        </w:rPr>
        <w:t>:</w:t>
      </w:r>
      <w:r>
        <w:rPr>
          <w:spacing w:val="3"/>
          <w:sz w:val="18"/>
        </w:rPr>
        <w:t xml:space="preserve"> </w:t>
      </w:r>
      <w:r>
        <w:rPr>
          <w:spacing w:val="-4"/>
          <w:sz w:val="18"/>
        </w:rPr>
        <w:t>None</w:t>
      </w:r>
    </w:p>
    <w:p w14:paraId="46187DA6" w14:textId="77777777" w:rsidR="00E945FB" w:rsidRDefault="00CA1A9A" w:rsidP="00AC76C0">
      <w:pPr>
        <w:pStyle w:val="ListParagraph"/>
        <w:numPr>
          <w:ilvl w:val="1"/>
          <w:numId w:val="1"/>
        </w:numPr>
        <w:tabs>
          <w:tab w:val="left" w:pos="1205"/>
        </w:tabs>
        <w:spacing w:before="0" w:line="224" w:lineRule="exact"/>
        <w:ind w:left="1205" w:hanging="272"/>
        <w:rPr>
          <w:sz w:val="18"/>
        </w:rPr>
      </w:pPr>
      <w:r>
        <w:rPr>
          <w:sz w:val="18"/>
          <w:u w:val="single"/>
        </w:rPr>
        <w:t>Operating</w:t>
      </w:r>
      <w:r>
        <w:rPr>
          <w:spacing w:val="3"/>
          <w:sz w:val="18"/>
          <w:u w:val="single"/>
        </w:rPr>
        <w:t xml:space="preserve"> </w:t>
      </w:r>
      <w:r>
        <w:rPr>
          <w:sz w:val="18"/>
          <w:u w:val="single"/>
        </w:rPr>
        <w:t>Costs</w:t>
      </w:r>
      <w:r>
        <w:rPr>
          <w:sz w:val="18"/>
        </w:rPr>
        <w:t>:</w:t>
      </w:r>
      <w:r>
        <w:rPr>
          <w:spacing w:val="3"/>
          <w:sz w:val="18"/>
        </w:rPr>
        <w:t xml:space="preserve"> </w:t>
      </w:r>
      <w:r>
        <w:rPr>
          <w:sz w:val="18"/>
        </w:rPr>
        <w:t>No</w:t>
      </w:r>
      <w:r>
        <w:rPr>
          <w:spacing w:val="3"/>
          <w:sz w:val="18"/>
        </w:rPr>
        <w:t xml:space="preserve"> </w:t>
      </w:r>
      <w:r>
        <w:rPr>
          <w:sz w:val="18"/>
        </w:rPr>
        <w:t>new</w:t>
      </w:r>
      <w:r>
        <w:rPr>
          <w:spacing w:val="3"/>
          <w:sz w:val="18"/>
        </w:rPr>
        <w:t xml:space="preserve"> </w:t>
      </w:r>
      <w:r>
        <w:rPr>
          <w:sz w:val="18"/>
        </w:rPr>
        <w:t>operating</w:t>
      </w:r>
      <w:r>
        <w:rPr>
          <w:spacing w:val="2"/>
          <w:sz w:val="18"/>
        </w:rPr>
        <w:t xml:space="preserve"> </w:t>
      </w:r>
      <w:r>
        <w:rPr>
          <w:spacing w:val="-2"/>
          <w:sz w:val="18"/>
        </w:rPr>
        <w:t>costs.</w:t>
      </w:r>
    </w:p>
    <w:p w14:paraId="46187DA7" w14:textId="77777777" w:rsidR="00E945FB" w:rsidRDefault="00E945FB" w:rsidP="00AC76C0">
      <w:pPr>
        <w:pStyle w:val="BodyText"/>
        <w:spacing w:before="7"/>
        <w:rPr>
          <w:sz w:val="12"/>
        </w:rPr>
      </w:pPr>
    </w:p>
    <w:p w14:paraId="46187DA8" w14:textId="77777777" w:rsidR="00E945FB" w:rsidRDefault="00CA1A9A" w:rsidP="00AC76C0">
      <w:pPr>
        <w:pStyle w:val="BodyText"/>
        <w:spacing w:before="65" w:line="242" w:lineRule="auto"/>
        <w:ind w:left="113"/>
      </w:pPr>
      <w:r>
        <w:t>In response to staff inquiry about other alternatives pursued, the Applicant explained that it has been continuously exploring alternatives from a quality, efficiency, capital expense and/or operating cost perspective. In doing so, the Applicant has implemented numerous initiatives</w:t>
      </w:r>
      <w:r>
        <w:rPr>
          <w:spacing w:val="80"/>
        </w:rPr>
        <w:t xml:space="preserve"> </w:t>
      </w:r>
      <w:r>
        <w:t>that resulted in bringing back outpatient services to the former hospital and expanding services to include dialysis and cardiac rehabilitation. The Applicant notes that in 2014, the Stroudwater Report confirmed that it would not be possible to reopen hospital inpatient beds without the CAH designation, and that it was only the recent changes in federal regulation that allowed the Applicant to act on the findings from the Stroudwater Report and pursue the CAH designation</w:t>
      </w:r>
      <w:r>
        <w:rPr>
          <w:spacing w:val="80"/>
          <w:w w:val="150"/>
        </w:rPr>
        <w:t xml:space="preserve"> </w:t>
      </w:r>
      <w:r>
        <w:t>to reopen hospital inpatient services.</w:t>
      </w:r>
    </w:p>
    <w:p w14:paraId="46187DA9" w14:textId="77777777" w:rsidR="00E945FB" w:rsidRDefault="00E945FB" w:rsidP="00AC76C0">
      <w:pPr>
        <w:pStyle w:val="BodyText"/>
        <w:spacing w:before="8"/>
      </w:pPr>
    </w:p>
    <w:p w14:paraId="46187DAA" w14:textId="77777777" w:rsidR="00E945FB" w:rsidRDefault="00CA1A9A" w:rsidP="00AC76C0">
      <w:pPr>
        <w:pStyle w:val="Heading2"/>
      </w:pPr>
      <w:r>
        <w:rPr>
          <w:spacing w:val="-2"/>
        </w:rPr>
        <w:t>Analysis</w:t>
      </w:r>
    </w:p>
    <w:p w14:paraId="46187DAB" w14:textId="77777777" w:rsidR="00E945FB" w:rsidRDefault="00CA1A9A" w:rsidP="00AC76C0">
      <w:pPr>
        <w:pStyle w:val="BodyText"/>
        <w:spacing w:before="3" w:line="242" w:lineRule="auto"/>
        <w:ind w:left="113"/>
      </w:pPr>
      <w:r>
        <w:t>Staff finds that the Applicant has appropriately considered the quality, efficiency, and capital</w:t>
      </w:r>
      <w:r>
        <w:rPr>
          <w:spacing w:val="40"/>
        </w:rPr>
        <w:t xml:space="preserve"> </w:t>
      </w:r>
      <w:r>
        <w:t>and operating costs of the Proposed Project relative to potential alternative. As a result of information provided by the Applicant and with additional analysis, staff finds the Applicant has met the requirements of Factor 5.</w:t>
      </w:r>
    </w:p>
    <w:p w14:paraId="46187DAC" w14:textId="77777777" w:rsidR="00E945FB" w:rsidRDefault="00E945FB" w:rsidP="00AC76C0">
      <w:pPr>
        <w:pStyle w:val="BodyText"/>
      </w:pPr>
    </w:p>
    <w:p w14:paraId="46187DAD" w14:textId="77777777" w:rsidR="00E945FB" w:rsidRDefault="00E945FB" w:rsidP="00AC76C0">
      <w:pPr>
        <w:pStyle w:val="BodyText"/>
        <w:spacing w:before="1"/>
        <w:rPr>
          <w:sz w:val="15"/>
        </w:rPr>
      </w:pPr>
    </w:p>
    <w:p w14:paraId="46187DAE" w14:textId="77777777" w:rsidR="00E945FB" w:rsidRDefault="00CA1A9A" w:rsidP="00AC76C0">
      <w:pPr>
        <w:pStyle w:val="Heading1"/>
        <w:spacing w:line="261" w:lineRule="auto"/>
      </w:pPr>
      <w:bookmarkStart w:id="4" w:name="Factor_6:_Fulfillment_of_DPH_Community-b"/>
      <w:bookmarkEnd w:id="4"/>
      <w:r>
        <w:rPr>
          <w:color w:val="2E5395"/>
        </w:rPr>
        <w:t xml:space="preserve">Factor 6: Fulfillment of DPH Community-based Health Initiatives </w:t>
      </w:r>
      <w:r>
        <w:rPr>
          <w:color w:val="2E5395"/>
          <w:spacing w:val="-2"/>
        </w:rPr>
        <w:t>Guideline</w:t>
      </w:r>
    </w:p>
    <w:p w14:paraId="46187DAF" w14:textId="77777777" w:rsidR="00E945FB" w:rsidRDefault="00E945FB" w:rsidP="00AC76C0">
      <w:pPr>
        <w:pStyle w:val="BodyText"/>
        <w:spacing w:before="4"/>
        <w:rPr>
          <w:rFonts w:ascii="Calibri Light"/>
          <w:sz w:val="21"/>
        </w:rPr>
      </w:pPr>
    </w:p>
    <w:p w14:paraId="46187DB0" w14:textId="77777777" w:rsidR="00E945FB" w:rsidRDefault="00CA1A9A" w:rsidP="00AC76C0">
      <w:pPr>
        <w:pStyle w:val="BodyText"/>
        <w:spacing w:line="242" w:lineRule="auto"/>
        <w:ind w:left="113"/>
      </w:pPr>
      <w:r>
        <w:rPr>
          <w:i/>
        </w:rPr>
        <w:t>Summary</w:t>
      </w:r>
      <w:r>
        <w:rPr>
          <w:i/>
          <w:spacing w:val="15"/>
        </w:rPr>
        <w:t xml:space="preserve"> </w:t>
      </w:r>
      <w:r>
        <w:rPr>
          <w:i/>
        </w:rPr>
        <w:t>and</w:t>
      </w:r>
      <w:r>
        <w:rPr>
          <w:i/>
          <w:spacing w:val="17"/>
        </w:rPr>
        <w:t xml:space="preserve"> </w:t>
      </w:r>
      <w:r>
        <w:rPr>
          <w:i/>
        </w:rPr>
        <w:t>relevant</w:t>
      </w:r>
      <w:r>
        <w:rPr>
          <w:i/>
          <w:spacing w:val="17"/>
        </w:rPr>
        <w:t xml:space="preserve"> </w:t>
      </w:r>
      <w:r>
        <w:rPr>
          <w:i/>
        </w:rPr>
        <w:t>background</w:t>
      </w:r>
      <w:r>
        <w:rPr>
          <w:i/>
          <w:spacing w:val="17"/>
        </w:rPr>
        <w:t xml:space="preserve"> </w:t>
      </w:r>
      <w:r>
        <w:rPr>
          <w:i/>
        </w:rPr>
        <w:t>and</w:t>
      </w:r>
      <w:r>
        <w:rPr>
          <w:i/>
          <w:spacing w:val="17"/>
        </w:rPr>
        <w:t xml:space="preserve"> </w:t>
      </w:r>
      <w:r>
        <w:rPr>
          <w:i/>
        </w:rPr>
        <w:t>context</w:t>
      </w:r>
      <w:r>
        <w:rPr>
          <w:i/>
          <w:spacing w:val="17"/>
        </w:rPr>
        <w:t xml:space="preserve"> </w:t>
      </w:r>
      <w:r>
        <w:rPr>
          <w:i/>
        </w:rPr>
        <w:t>for</w:t>
      </w:r>
      <w:r>
        <w:rPr>
          <w:i/>
          <w:spacing w:val="17"/>
        </w:rPr>
        <w:t xml:space="preserve"> </w:t>
      </w:r>
      <w:r>
        <w:rPr>
          <w:i/>
        </w:rPr>
        <w:t>this</w:t>
      </w:r>
      <w:r>
        <w:rPr>
          <w:i/>
          <w:spacing w:val="17"/>
        </w:rPr>
        <w:t xml:space="preserve"> </w:t>
      </w:r>
      <w:r>
        <w:rPr>
          <w:i/>
        </w:rPr>
        <w:t>application:</w:t>
      </w:r>
      <w:r>
        <w:rPr>
          <w:i/>
          <w:spacing w:val="17"/>
        </w:rPr>
        <w:t xml:space="preserve"> </w:t>
      </w:r>
      <w:r>
        <w:t>This</w:t>
      </w:r>
      <w:r>
        <w:rPr>
          <w:spacing w:val="17"/>
        </w:rPr>
        <w:t xml:space="preserve"> </w:t>
      </w:r>
      <w:r>
        <w:t>is</w:t>
      </w:r>
      <w:r>
        <w:rPr>
          <w:spacing w:val="17"/>
        </w:rPr>
        <w:t xml:space="preserve"> </w:t>
      </w:r>
      <w:r>
        <w:t>a</w:t>
      </w:r>
      <w:r>
        <w:rPr>
          <w:spacing w:val="17"/>
        </w:rPr>
        <w:t xml:space="preserve"> </w:t>
      </w:r>
      <w:r>
        <w:t>DoN Proposed Project for an original license for NARH of BHS that will result in a Tier 1 Community-based Health Initiative (CHI).</w:t>
      </w:r>
      <w:r>
        <w:rPr>
          <w:spacing w:val="40"/>
        </w:rPr>
        <w:t xml:space="preserve"> </w:t>
      </w:r>
      <w:r>
        <w:t>Recognizing that NARH is applying to be a new hospital entity of BHS, the CHI team and the Applicant worked together to identify appropriate Factor 6 requirements to give the Applicant time to stand up a reasonable CHI</w:t>
      </w:r>
    </w:p>
    <w:p w14:paraId="46187DB1" w14:textId="77777777" w:rsidR="00E945FB" w:rsidRDefault="00E945FB">
      <w:pPr>
        <w:spacing w:line="242" w:lineRule="auto"/>
        <w:sectPr w:rsidR="00E945FB">
          <w:footerReference w:type="default" r:id="rId14"/>
          <w:pgSz w:w="12240" w:h="15840"/>
          <w:pgMar w:top="1820" w:right="1720" w:bottom="2820" w:left="980" w:header="0" w:footer="2626" w:gutter="0"/>
          <w:pgNumType w:start="40"/>
          <w:cols w:space="720"/>
        </w:sectPr>
      </w:pPr>
    </w:p>
    <w:p w14:paraId="46187DB2" w14:textId="53575CF3" w:rsidR="00E945FB" w:rsidRDefault="00E945FB" w:rsidP="00F30AFA">
      <w:pPr>
        <w:pStyle w:val="BodyText"/>
        <w:rPr>
          <w:sz w:val="20"/>
        </w:rPr>
      </w:pPr>
    </w:p>
    <w:p w14:paraId="46187DB3" w14:textId="77777777" w:rsidR="00E945FB" w:rsidRDefault="00E945FB" w:rsidP="00F30AFA">
      <w:pPr>
        <w:pStyle w:val="BodyText"/>
        <w:rPr>
          <w:sz w:val="20"/>
        </w:rPr>
      </w:pPr>
    </w:p>
    <w:p w14:paraId="46187DB4" w14:textId="77777777" w:rsidR="00E945FB" w:rsidRDefault="00E945FB" w:rsidP="00F30AFA">
      <w:pPr>
        <w:pStyle w:val="BodyText"/>
        <w:rPr>
          <w:sz w:val="20"/>
        </w:rPr>
      </w:pPr>
    </w:p>
    <w:p w14:paraId="46187DB5" w14:textId="77777777" w:rsidR="00E945FB" w:rsidRDefault="00E945FB" w:rsidP="00F30AFA">
      <w:pPr>
        <w:pStyle w:val="BodyText"/>
        <w:rPr>
          <w:sz w:val="20"/>
        </w:rPr>
      </w:pPr>
    </w:p>
    <w:p w14:paraId="46187DB6" w14:textId="77777777" w:rsidR="00E945FB" w:rsidRDefault="00E945FB" w:rsidP="00F30AFA">
      <w:pPr>
        <w:pStyle w:val="BodyText"/>
        <w:rPr>
          <w:sz w:val="17"/>
        </w:rPr>
      </w:pPr>
    </w:p>
    <w:p w14:paraId="46187DB7" w14:textId="37E425DF" w:rsidR="00E945FB" w:rsidRDefault="00CA1A9A" w:rsidP="00F30AFA">
      <w:pPr>
        <w:pStyle w:val="BodyText"/>
        <w:spacing w:line="242" w:lineRule="auto"/>
        <w:ind w:left="113"/>
      </w:pPr>
      <w:r>
        <w:t>infrastructure</w:t>
      </w:r>
      <w:r w:rsidRPr="00F30AFA">
        <w:t>, including the creation of a community advisory body (CAB) that would have responsibilities for the implementation of the CHI for this project only</w:t>
      </w:r>
      <w:r>
        <w:t>. To fulfill Factor 6 requirements, BHS submitted its 2022 Community Health Needs Assessment (CHNA) and a CHI Narrative. BHS will provide the remaining Factor 6 materials—Self- Assessment and Stakeholder Assessments—when its</w:t>
      </w:r>
      <w:r w:rsidRPr="00B333E6">
        <w:t xml:space="preserve"> project-specific CAB begins meeting</w:t>
      </w:r>
      <w:r w:rsidR="00B333E6" w:rsidRPr="00B333E6">
        <w:t>.</w:t>
      </w:r>
    </w:p>
    <w:p w14:paraId="46187DB8" w14:textId="77777777" w:rsidR="00E945FB" w:rsidRDefault="00E945FB" w:rsidP="00F30AFA">
      <w:pPr>
        <w:pStyle w:val="BodyText"/>
        <w:spacing w:before="1"/>
        <w:rPr>
          <w:sz w:val="13"/>
        </w:rPr>
      </w:pPr>
    </w:p>
    <w:p w14:paraId="46187DB9" w14:textId="77777777" w:rsidR="00E945FB" w:rsidRDefault="00CA1A9A" w:rsidP="00F30AFA">
      <w:pPr>
        <w:pStyle w:val="BodyText"/>
        <w:spacing w:before="65" w:line="242" w:lineRule="auto"/>
        <w:ind w:left="113"/>
      </w:pPr>
      <w:r>
        <w:rPr>
          <w:b/>
        </w:rPr>
        <w:t xml:space="preserve">The Applicant’s Community Health Needs Assessment </w:t>
      </w:r>
      <w:r>
        <w:t>(CHNA) was conducted in 2021 and commissioned by BHS in 2022 to collaborate with the Coalition of Western Massachusetts Hospitals/Insurers (“the Coalition”) around shared health priorities going forward. BHS joined the Coalition in 2022, which formed in 2012 to coordinate resources and activities, including their CHNA, and consists of 10 nonprofit hospitals, clinics and insurers in the region. The CHNA assessed Massachusetts’ Berkshire County using a literature review, secondary data sources and primary data gathered from community conversations and key informant interviews.</w:t>
      </w:r>
    </w:p>
    <w:p w14:paraId="46187DBA" w14:textId="77777777" w:rsidR="00E945FB" w:rsidRDefault="00CA1A9A" w:rsidP="00F30AFA">
      <w:pPr>
        <w:pStyle w:val="BodyText"/>
        <w:spacing w:before="4" w:line="242" w:lineRule="auto"/>
        <w:ind w:left="113"/>
      </w:pPr>
      <w:r>
        <w:t>Guided and informed by the Coalition’s 2022 CHNA structure and process, the Applicant’s</w:t>
      </w:r>
      <w:r>
        <w:rPr>
          <w:spacing w:val="80"/>
        </w:rPr>
        <w:t xml:space="preserve"> </w:t>
      </w:r>
      <w:r>
        <w:t>CHNA prioritized community health needs as they related to social influencers of health,</w:t>
      </w:r>
      <w:r>
        <w:rPr>
          <w:spacing w:val="40"/>
        </w:rPr>
        <w:t xml:space="preserve"> </w:t>
      </w:r>
      <w:r>
        <w:t>barriers to healthcare access, and health behaviors and outcomes. The prioritized health needs of the Applicant’s service area include: (1) youth mental health, (2) social and economic determinants of health (e.g., social environment, housing needs, access to health food, transportation, places to be active, employment and educational needs), (3) barriers to accessing quality healthcare (e.g., insurance challenges, limited availability of providers, need</w:t>
      </w:r>
      <w:r>
        <w:rPr>
          <w:spacing w:val="40"/>
        </w:rPr>
        <w:t xml:space="preserve"> </w:t>
      </w:r>
      <w:r>
        <w:t>for increased culturally sensitive care, etc.), (4) health conditions and behaviors (e.g., mental health and substance use, chronic health conditions).</w:t>
      </w:r>
    </w:p>
    <w:p w14:paraId="46187DBB" w14:textId="77777777" w:rsidR="00E945FB" w:rsidRDefault="00E945FB" w:rsidP="00F30AFA">
      <w:pPr>
        <w:pStyle w:val="BodyText"/>
        <w:spacing w:before="6"/>
      </w:pPr>
    </w:p>
    <w:p w14:paraId="46187DBC" w14:textId="77777777" w:rsidR="00E945FB" w:rsidRDefault="00CA1A9A" w:rsidP="00F30AFA">
      <w:pPr>
        <w:pStyle w:val="BodyText"/>
        <w:spacing w:before="1" w:line="242" w:lineRule="auto"/>
        <w:ind w:left="113"/>
      </w:pPr>
      <w:r>
        <w:t>Using the 2022 CHNA, the Applicant will need to engage its newly established CAB to select key health priorities and identify strategies for implementation with the funds associated with this proposed project.</w:t>
      </w:r>
    </w:p>
    <w:p w14:paraId="46187DBD" w14:textId="77777777" w:rsidR="00E945FB" w:rsidRDefault="00E945FB" w:rsidP="00F30AFA">
      <w:pPr>
        <w:pStyle w:val="BodyText"/>
        <w:spacing w:before="4"/>
      </w:pPr>
    </w:p>
    <w:p w14:paraId="46187DBE" w14:textId="6015F4A4" w:rsidR="00E945FB" w:rsidRDefault="00CA1A9A" w:rsidP="00F30AFA">
      <w:pPr>
        <w:pStyle w:val="BodyText"/>
        <w:spacing w:line="242" w:lineRule="auto"/>
        <w:ind w:left="113"/>
      </w:pPr>
      <w:r>
        <w:rPr>
          <w:b/>
        </w:rPr>
        <w:t xml:space="preserve">The Self-Assessment </w:t>
      </w:r>
      <w:r>
        <w:t>will be submitted to DPH within 3 months of the CAB</w:t>
      </w:r>
      <w:r w:rsidRPr="006C01F2">
        <w:t xml:space="preserve"> holding its first meeting in relation to this project</w:t>
      </w:r>
      <w:r>
        <w:t xml:space="preserve">. After establishing their </w:t>
      </w:r>
      <w:r w:rsidRPr="006C01F2">
        <w:t xml:space="preserve">project-specific </w:t>
      </w:r>
      <w:r>
        <w:t>CAB, the Applicant will complete the form to provide a summary of community engagement processes and socio-demographic information, data and highlights related to</w:t>
      </w:r>
      <w:r>
        <w:rPr>
          <w:spacing w:val="40"/>
        </w:rPr>
        <w:t xml:space="preserve"> </w:t>
      </w:r>
      <w:r>
        <w:t>topics and themes of community needs related to the 2022 CHNA.</w:t>
      </w:r>
    </w:p>
    <w:p w14:paraId="46187DBF" w14:textId="77777777" w:rsidR="00E945FB" w:rsidRDefault="00E945FB" w:rsidP="00F30AFA">
      <w:pPr>
        <w:pStyle w:val="BodyText"/>
        <w:spacing w:before="5"/>
      </w:pPr>
    </w:p>
    <w:p w14:paraId="46187DC0" w14:textId="237D122E" w:rsidR="00E945FB" w:rsidRDefault="00CA1A9A" w:rsidP="00F30AFA">
      <w:pPr>
        <w:pStyle w:val="BodyText"/>
        <w:spacing w:line="242" w:lineRule="auto"/>
        <w:ind w:left="113"/>
      </w:pPr>
      <w:r>
        <w:rPr>
          <w:b/>
        </w:rPr>
        <w:t xml:space="preserve">Stakeholder Assessments </w:t>
      </w:r>
      <w:r>
        <w:t xml:space="preserve">will be submitted to DPH within 3 months of the </w:t>
      </w:r>
      <w:r w:rsidRPr="00DB7CAF">
        <w:t xml:space="preserve">project-specific </w:t>
      </w:r>
      <w:r>
        <w:t xml:space="preserve">CAB </w:t>
      </w:r>
      <w:r w:rsidRPr="00DB7CAF">
        <w:t>holding its first meeting in relation to this project</w:t>
      </w:r>
      <w:r>
        <w:t>. Individuals who make up the Applicant’s CAB will provide information on their individual engagement levels</w:t>
      </w:r>
      <w:r>
        <w:rPr>
          <w:spacing w:val="40"/>
        </w:rPr>
        <w:t xml:space="preserve"> </w:t>
      </w:r>
      <w:r>
        <w:t>(e.g., their personal participation and role) and their analysis of how the Applicant engaged the community in community health improvement planning processes.</w:t>
      </w:r>
    </w:p>
    <w:p w14:paraId="46187DC1" w14:textId="77777777" w:rsidR="00E945FB" w:rsidRDefault="00E945FB" w:rsidP="00F30AFA">
      <w:pPr>
        <w:pStyle w:val="BodyText"/>
        <w:spacing w:before="5"/>
      </w:pPr>
    </w:p>
    <w:p w14:paraId="46187DC2" w14:textId="77777777" w:rsidR="00E945FB" w:rsidRDefault="00CA1A9A" w:rsidP="00F30AFA">
      <w:pPr>
        <w:pStyle w:val="BodyText"/>
        <w:spacing w:before="1" w:line="242" w:lineRule="auto"/>
        <w:ind w:left="113"/>
      </w:pPr>
      <w:r>
        <w:rPr>
          <w:b/>
        </w:rPr>
        <w:t xml:space="preserve">The CHI Narrative </w:t>
      </w:r>
      <w:r>
        <w:t>provides background and overview information for the CHI processes.</w:t>
      </w:r>
      <w:r>
        <w:rPr>
          <w:spacing w:val="40"/>
        </w:rPr>
        <w:t xml:space="preserve"> </w:t>
      </w:r>
      <w:r>
        <w:t>The narrative also outlines efforts to establish a decision-making body for the advisory and allocation committees.</w:t>
      </w:r>
      <w:r>
        <w:rPr>
          <w:spacing w:val="40"/>
        </w:rPr>
        <w:t xml:space="preserve"> </w:t>
      </w:r>
      <w:r>
        <w:t>Additionally, the narrative outlines the CHI funds breakdown and the anticipated timeline for CHI activities. The Applicant proposed that CHI monies will primarily</w:t>
      </w:r>
    </w:p>
    <w:p w14:paraId="46187DC3" w14:textId="77777777" w:rsidR="00E945FB" w:rsidRDefault="00E945FB">
      <w:pPr>
        <w:spacing w:line="242" w:lineRule="auto"/>
        <w:sectPr w:rsidR="00E945FB">
          <w:pgSz w:w="12240" w:h="15840"/>
          <w:pgMar w:top="1820" w:right="1720" w:bottom="2820" w:left="980" w:header="0" w:footer="2626" w:gutter="0"/>
          <w:cols w:space="720"/>
        </w:sectPr>
      </w:pPr>
    </w:p>
    <w:p w14:paraId="46187DC4" w14:textId="589C7742" w:rsidR="00E945FB" w:rsidRDefault="00E945FB" w:rsidP="005B43D7">
      <w:pPr>
        <w:pStyle w:val="BodyText"/>
        <w:rPr>
          <w:sz w:val="20"/>
        </w:rPr>
      </w:pPr>
    </w:p>
    <w:p w14:paraId="46187DC5" w14:textId="77777777" w:rsidR="00E945FB" w:rsidRDefault="00E945FB" w:rsidP="005B43D7">
      <w:pPr>
        <w:pStyle w:val="BodyText"/>
        <w:rPr>
          <w:sz w:val="20"/>
        </w:rPr>
      </w:pPr>
    </w:p>
    <w:p w14:paraId="46187DC6" w14:textId="77777777" w:rsidR="00E945FB" w:rsidRDefault="00E945FB" w:rsidP="005B43D7">
      <w:pPr>
        <w:pStyle w:val="BodyText"/>
        <w:rPr>
          <w:sz w:val="20"/>
        </w:rPr>
      </w:pPr>
    </w:p>
    <w:p w14:paraId="46187DC7" w14:textId="77777777" w:rsidR="00E945FB" w:rsidRDefault="00E945FB" w:rsidP="005B43D7">
      <w:pPr>
        <w:pStyle w:val="BodyText"/>
        <w:rPr>
          <w:sz w:val="20"/>
        </w:rPr>
      </w:pPr>
    </w:p>
    <w:p w14:paraId="46187DC8" w14:textId="77777777" w:rsidR="00E945FB" w:rsidRDefault="00E945FB" w:rsidP="005B43D7">
      <w:pPr>
        <w:pStyle w:val="BodyText"/>
        <w:rPr>
          <w:sz w:val="17"/>
        </w:rPr>
      </w:pPr>
    </w:p>
    <w:p w14:paraId="46187DC9" w14:textId="77777777" w:rsidR="00E945FB" w:rsidRDefault="00CA1A9A" w:rsidP="005B43D7">
      <w:pPr>
        <w:pStyle w:val="BodyText"/>
        <w:spacing w:line="242" w:lineRule="auto"/>
        <w:ind w:left="113"/>
      </w:pPr>
      <w:r>
        <w:t>serve Northern Berkshire County, where the proposed project will primarily operate. This is typically understood to include the following municipalities: Adams, Cheshire, Clarksburg, North Adams, Florida, Savoy and Williamstown. The Applicant also highlighted the significant community needs related to substance use and behavioral health disorders exacerbated by the opioid crisis.</w:t>
      </w:r>
    </w:p>
    <w:p w14:paraId="46187DCA" w14:textId="77777777" w:rsidR="00E945FB" w:rsidRDefault="00E945FB" w:rsidP="005B43D7">
      <w:pPr>
        <w:pStyle w:val="BodyText"/>
        <w:spacing w:before="5"/>
      </w:pPr>
    </w:p>
    <w:p w14:paraId="46187DCB" w14:textId="5CE9E428" w:rsidR="00E945FB" w:rsidRDefault="00CA1A9A" w:rsidP="005B43D7">
      <w:pPr>
        <w:pStyle w:val="BodyText"/>
        <w:spacing w:line="242" w:lineRule="auto"/>
        <w:ind w:left="113"/>
      </w:pPr>
      <w:r>
        <w:t xml:space="preserve">To establish a CAB, the Applicant plans to </w:t>
      </w:r>
      <w:r w:rsidRPr="00E42DC8">
        <w:t xml:space="preserve">deploy </w:t>
      </w:r>
      <w:r>
        <w:t>Berkshire Medical Center’s Office of Community Health</w:t>
      </w:r>
      <w:r w:rsidRPr="00E42DC8">
        <w:t xml:space="preserve"> to engage </w:t>
      </w:r>
      <w:r>
        <w:t>with the North Adams HEALing Communities Coalition</w:t>
      </w:r>
      <w:r w:rsidRPr="00E42DC8">
        <w:t xml:space="preserve"> </w:t>
      </w:r>
      <w:r>
        <w:t xml:space="preserve">(NAHCC). Working to address SUD challenges of the Northern Berkshire community for over 10 years, </w:t>
      </w:r>
      <w:r w:rsidRPr="00E42DC8">
        <w:t xml:space="preserve">this group </w:t>
      </w:r>
      <w:r>
        <w:t>is a pre-existing, local advisory committee</w:t>
      </w:r>
      <w:r w:rsidRPr="00E42DC8">
        <w:t xml:space="preserve">, currently operating under a HEALing Communities Grant, </w:t>
      </w:r>
      <w:r>
        <w:t xml:space="preserve">that </w:t>
      </w:r>
      <w:r w:rsidRPr="00E42DC8">
        <w:t xml:space="preserve">the Applicant proposes </w:t>
      </w:r>
      <w:r>
        <w:t>will act as the decision-</w:t>
      </w:r>
      <w:r w:rsidRPr="00E42DC8">
        <w:t xml:space="preserve"> </w:t>
      </w:r>
      <w:r>
        <w:t>making body for the proposed CHI project.</w:t>
      </w:r>
    </w:p>
    <w:p w14:paraId="46187DCC" w14:textId="77777777" w:rsidR="00E945FB" w:rsidRDefault="00E945FB" w:rsidP="005B43D7">
      <w:pPr>
        <w:pStyle w:val="BodyText"/>
        <w:spacing w:before="5"/>
      </w:pPr>
    </w:p>
    <w:p w14:paraId="46187DCD" w14:textId="5D3C6074" w:rsidR="00E945FB" w:rsidRDefault="00CA1A9A" w:rsidP="005B43D7">
      <w:pPr>
        <w:pStyle w:val="BodyText"/>
        <w:spacing w:before="1" w:line="242" w:lineRule="auto"/>
        <w:ind w:left="113" w:firstLine="41"/>
      </w:pPr>
      <w:r>
        <w:t>Moving forward, the Applicant must conduct activities to ensure ongoing work with the</w:t>
      </w:r>
      <w:r w:rsidRPr="009C3938">
        <w:t xml:space="preserve"> project-specific</w:t>
      </w:r>
      <w:r w:rsidR="00E42DC8" w:rsidRPr="009C3938">
        <w:t xml:space="preserve"> </w:t>
      </w:r>
      <w:r>
        <w:t>CAB</w:t>
      </w:r>
      <w:r w:rsidRPr="009C3938">
        <w:t xml:space="preserve"> </w:t>
      </w:r>
      <w:r>
        <w:t>will</w:t>
      </w:r>
      <w:r w:rsidRPr="009C3938">
        <w:t xml:space="preserve"> </w:t>
      </w:r>
      <w:r>
        <w:t>align</w:t>
      </w:r>
      <w:r w:rsidRPr="009C3938">
        <w:t xml:space="preserve"> </w:t>
      </w:r>
      <w:r>
        <w:t>with</w:t>
      </w:r>
      <w:r w:rsidRPr="009C3938">
        <w:t xml:space="preserve"> </w:t>
      </w:r>
      <w:r>
        <w:t>the</w:t>
      </w:r>
      <w:r w:rsidRPr="009C3938">
        <w:t xml:space="preserve"> </w:t>
      </w:r>
      <w:r>
        <w:t>CHI</w:t>
      </w:r>
      <w:r w:rsidRPr="009C3938">
        <w:t xml:space="preserve"> </w:t>
      </w:r>
      <w:r>
        <w:t>Health</w:t>
      </w:r>
      <w:r w:rsidRPr="009C3938">
        <w:t xml:space="preserve"> </w:t>
      </w:r>
      <w:r>
        <w:t>Priorities</w:t>
      </w:r>
      <w:r w:rsidRPr="009C3938">
        <w:t xml:space="preserve"> </w:t>
      </w:r>
      <w:r>
        <w:t>and</w:t>
      </w:r>
      <w:r w:rsidRPr="009C3938">
        <w:t xml:space="preserve"> </w:t>
      </w:r>
      <w:r>
        <w:t>Planning Guidelines. The</w:t>
      </w:r>
      <w:r w:rsidRPr="009C3938">
        <w:t xml:space="preserve"> Applicant expects that the </w:t>
      </w:r>
      <w:r>
        <w:t>NAHCC will be recruiting for any missing constituencies on the</w:t>
      </w:r>
      <w:r w:rsidRPr="009C3938">
        <w:t xml:space="preserve"> project-specific </w:t>
      </w:r>
      <w:r>
        <w:t>CAB, and DPH will work with the Applicant and the CAB to ensure the group’s make up is sufficient to help them make decisions in line with CHI</w:t>
      </w:r>
    </w:p>
    <w:p w14:paraId="46187DCE" w14:textId="77777777" w:rsidR="00E945FB" w:rsidRDefault="00CA1A9A" w:rsidP="005B43D7">
      <w:pPr>
        <w:pStyle w:val="BodyText"/>
        <w:spacing w:before="2" w:line="242" w:lineRule="auto"/>
        <w:ind w:left="113"/>
      </w:pPr>
      <w:r>
        <w:t>principles.</w:t>
      </w:r>
      <w:r w:rsidRPr="009C3938">
        <w:t xml:space="preserve"> </w:t>
      </w:r>
      <w:r>
        <w:t>The Applicant may also need additional touchpoints with DPH staff to establish a process for planning and implementation work. Regarding the implementation of specific CHI strategies, DPH will work with the Applicant in moving upstream, and identifying needs at the root cause level to support sustainable systems level solutions.</w:t>
      </w:r>
    </w:p>
    <w:p w14:paraId="46187DCF" w14:textId="77777777" w:rsidR="00E945FB" w:rsidRDefault="00E945FB" w:rsidP="005B43D7">
      <w:pPr>
        <w:pStyle w:val="BodyText"/>
        <w:spacing w:before="4"/>
      </w:pPr>
    </w:p>
    <w:p w14:paraId="46187DD0" w14:textId="4DCB184C" w:rsidR="00E945FB" w:rsidRDefault="00CA1A9A" w:rsidP="005B43D7">
      <w:pPr>
        <w:pStyle w:val="BodyText"/>
        <w:spacing w:line="242" w:lineRule="auto"/>
        <w:ind w:left="113"/>
      </w:pPr>
      <w:r>
        <w:t xml:space="preserve">The proposed timeline and use of evaluation and administrative funds are all appropriate and in line with CHI planning guidelines. </w:t>
      </w:r>
    </w:p>
    <w:p w14:paraId="46187DD1" w14:textId="77777777" w:rsidR="00E945FB" w:rsidRDefault="00E945FB" w:rsidP="005B43D7">
      <w:pPr>
        <w:pStyle w:val="BodyText"/>
        <w:spacing w:before="2"/>
        <w:rPr>
          <w:sz w:val="13"/>
        </w:rPr>
      </w:pPr>
    </w:p>
    <w:p w14:paraId="46187DD2" w14:textId="77777777" w:rsidR="00E945FB" w:rsidRDefault="00CA1A9A" w:rsidP="005B43D7">
      <w:pPr>
        <w:pStyle w:val="BodyText"/>
        <w:spacing w:before="65" w:line="242" w:lineRule="auto"/>
        <w:ind w:left="113"/>
      </w:pPr>
      <w:r>
        <w:rPr>
          <w:i/>
        </w:rPr>
        <w:t>Summary Analysis</w:t>
      </w:r>
      <w:r>
        <w:t>: As a result of the information provided by the Applicant and additional analysis, staff finds that with the conditions outlined below, and the ongoing communication on items outlined above, the Applicant will have demonstrated that the Proposed Project has met Factor 6.</w:t>
      </w:r>
    </w:p>
    <w:p w14:paraId="46187DD3" w14:textId="77777777" w:rsidR="00E945FB" w:rsidRDefault="00E945FB" w:rsidP="005B43D7">
      <w:pPr>
        <w:pStyle w:val="BodyText"/>
      </w:pPr>
    </w:p>
    <w:p w14:paraId="46187DD4" w14:textId="77777777" w:rsidR="00E945FB" w:rsidRDefault="00E945FB" w:rsidP="005B43D7">
      <w:pPr>
        <w:pStyle w:val="BodyText"/>
        <w:spacing w:before="4"/>
        <w:rPr>
          <w:sz w:val="15"/>
        </w:rPr>
      </w:pPr>
    </w:p>
    <w:p w14:paraId="46187DD5" w14:textId="77777777" w:rsidR="00E945FB" w:rsidRDefault="00CA1A9A" w:rsidP="005B43D7">
      <w:pPr>
        <w:pStyle w:val="Heading1"/>
      </w:pPr>
      <w:bookmarkStart w:id="5" w:name="Public_Comments_on_the_Application"/>
      <w:bookmarkEnd w:id="5"/>
      <w:r>
        <w:rPr>
          <w:color w:val="2E5395"/>
        </w:rPr>
        <w:t>Public</w:t>
      </w:r>
      <w:r>
        <w:rPr>
          <w:color w:val="2E5395"/>
          <w:spacing w:val="2"/>
        </w:rPr>
        <w:t xml:space="preserve"> </w:t>
      </w:r>
      <w:r>
        <w:rPr>
          <w:color w:val="2E5395"/>
        </w:rPr>
        <w:t>Comments</w:t>
      </w:r>
      <w:r>
        <w:rPr>
          <w:color w:val="2E5395"/>
          <w:spacing w:val="4"/>
        </w:rPr>
        <w:t xml:space="preserve"> </w:t>
      </w:r>
      <w:r>
        <w:rPr>
          <w:color w:val="2E5395"/>
        </w:rPr>
        <w:t>on</w:t>
      </w:r>
      <w:r>
        <w:rPr>
          <w:color w:val="2E5395"/>
          <w:spacing w:val="4"/>
        </w:rPr>
        <w:t xml:space="preserve"> </w:t>
      </w:r>
      <w:r>
        <w:rPr>
          <w:color w:val="2E5395"/>
        </w:rPr>
        <w:t>the</w:t>
      </w:r>
      <w:r>
        <w:rPr>
          <w:color w:val="2E5395"/>
          <w:spacing w:val="5"/>
        </w:rPr>
        <w:t xml:space="preserve"> </w:t>
      </w:r>
      <w:r>
        <w:rPr>
          <w:color w:val="2E5395"/>
          <w:spacing w:val="-2"/>
        </w:rPr>
        <w:t>Application</w:t>
      </w:r>
    </w:p>
    <w:p w14:paraId="46187DD6" w14:textId="77777777" w:rsidR="00E945FB" w:rsidRDefault="00CA1A9A" w:rsidP="005B43D7">
      <w:pPr>
        <w:pStyle w:val="BodyText"/>
        <w:spacing w:before="25" w:line="242" w:lineRule="auto"/>
        <w:ind w:left="113"/>
      </w:pPr>
      <w:r>
        <w:t>Any person, and any Ten Taxpayer group, may provide written or oral comment at any time during the first 30 days following the Filing Date of an Application, or during the first ten days after a public hearing.</w:t>
      </w:r>
    </w:p>
    <w:p w14:paraId="46187DD7" w14:textId="77777777" w:rsidR="00E945FB" w:rsidRDefault="00E945FB">
      <w:pPr>
        <w:spacing w:line="242" w:lineRule="auto"/>
        <w:sectPr w:rsidR="00E945FB">
          <w:pgSz w:w="12240" w:h="15840"/>
          <w:pgMar w:top="1820" w:right="1720" w:bottom="2820" w:left="980" w:header="0" w:footer="2626" w:gutter="0"/>
          <w:cols w:space="720"/>
        </w:sectPr>
      </w:pPr>
    </w:p>
    <w:p w14:paraId="46187DD8" w14:textId="078D4185" w:rsidR="00E945FB" w:rsidRDefault="00E945FB">
      <w:pPr>
        <w:pStyle w:val="BodyText"/>
        <w:rPr>
          <w:sz w:val="20"/>
        </w:rPr>
      </w:pPr>
    </w:p>
    <w:p w14:paraId="46187DD9" w14:textId="77777777" w:rsidR="00E945FB" w:rsidRDefault="00E945FB">
      <w:pPr>
        <w:pStyle w:val="BodyText"/>
        <w:rPr>
          <w:sz w:val="20"/>
        </w:rPr>
      </w:pPr>
    </w:p>
    <w:p w14:paraId="46187DDA" w14:textId="77777777" w:rsidR="00E945FB" w:rsidRDefault="00E945FB">
      <w:pPr>
        <w:pStyle w:val="BodyText"/>
        <w:rPr>
          <w:sz w:val="20"/>
        </w:rPr>
      </w:pPr>
    </w:p>
    <w:p w14:paraId="46187DDB" w14:textId="77777777" w:rsidR="00E945FB" w:rsidRDefault="00E945FB">
      <w:pPr>
        <w:pStyle w:val="BodyText"/>
        <w:rPr>
          <w:sz w:val="20"/>
        </w:rPr>
      </w:pPr>
    </w:p>
    <w:p w14:paraId="46187DDC" w14:textId="77777777" w:rsidR="00E945FB" w:rsidRDefault="00CA1A9A">
      <w:pPr>
        <w:spacing w:before="208" w:after="25"/>
        <w:ind w:left="113"/>
        <w:rPr>
          <w:rFonts w:ascii="Calibri Light"/>
          <w:sz w:val="24"/>
        </w:rPr>
      </w:pPr>
      <w:bookmarkStart w:id="6" w:name="APPENDIX_VI:_Names_of_People_Who_Submitt"/>
      <w:bookmarkEnd w:id="6"/>
      <w:r>
        <w:rPr>
          <w:rFonts w:ascii="Calibri Light"/>
          <w:color w:val="2E5395"/>
          <w:sz w:val="24"/>
          <w:u w:val="single" w:color="2E5395"/>
        </w:rPr>
        <w:t>APPENDIX</w:t>
      </w:r>
      <w:r>
        <w:rPr>
          <w:rFonts w:ascii="Calibri Light"/>
          <w:color w:val="2E5395"/>
          <w:spacing w:val="4"/>
          <w:sz w:val="24"/>
          <w:u w:val="single" w:color="2E5395"/>
        </w:rPr>
        <w:t xml:space="preserve"> </w:t>
      </w:r>
      <w:r>
        <w:rPr>
          <w:rFonts w:ascii="Calibri Light"/>
          <w:color w:val="2E5395"/>
          <w:sz w:val="24"/>
          <w:u w:val="single" w:color="2E5395"/>
        </w:rPr>
        <w:t>VI</w:t>
      </w:r>
      <w:r>
        <w:rPr>
          <w:rFonts w:ascii="Calibri Light"/>
          <w:color w:val="2E5395"/>
          <w:sz w:val="24"/>
        </w:rPr>
        <w:t>:</w:t>
      </w:r>
      <w:r>
        <w:rPr>
          <w:rFonts w:ascii="Calibri Light"/>
          <w:color w:val="2E5395"/>
          <w:spacing w:val="4"/>
          <w:sz w:val="24"/>
        </w:rPr>
        <w:t xml:space="preserve"> </w:t>
      </w:r>
      <w:r>
        <w:rPr>
          <w:rFonts w:ascii="Calibri Light"/>
          <w:color w:val="2E5395"/>
          <w:sz w:val="24"/>
        </w:rPr>
        <w:t>Names</w:t>
      </w:r>
      <w:r>
        <w:rPr>
          <w:rFonts w:ascii="Calibri Light"/>
          <w:color w:val="2E5395"/>
          <w:spacing w:val="6"/>
          <w:sz w:val="24"/>
        </w:rPr>
        <w:t xml:space="preserve"> </w:t>
      </w:r>
      <w:r>
        <w:rPr>
          <w:rFonts w:ascii="Calibri Light"/>
          <w:color w:val="2E5395"/>
          <w:sz w:val="24"/>
        </w:rPr>
        <w:t>of</w:t>
      </w:r>
      <w:r>
        <w:rPr>
          <w:rFonts w:ascii="Calibri Light"/>
          <w:color w:val="2E5395"/>
          <w:spacing w:val="4"/>
          <w:sz w:val="24"/>
        </w:rPr>
        <w:t xml:space="preserve"> </w:t>
      </w:r>
      <w:r>
        <w:rPr>
          <w:rFonts w:ascii="Calibri Light"/>
          <w:color w:val="2E5395"/>
          <w:sz w:val="24"/>
        </w:rPr>
        <w:t>People</w:t>
      </w:r>
      <w:r>
        <w:rPr>
          <w:rFonts w:ascii="Calibri Light"/>
          <w:color w:val="2E5395"/>
          <w:spacing w:val="5"/>
          <w:sz w:val="24"/>
        </w:rPr>
        <w:t xml:space="preserve"> </w:t>
      </w:r>
      <w:r>
        <w:rPr>
          <w:rFonts w:ascii="Calibri Light"/>
          <w:color w:val="2E5395"/>
          <w:sz w:val="24"/>
        </w:rPr>
        <w:t>Who</w:t>
      </w:r>
      <w:r>
        <w:rPr>
          <w:rFonts w:ascii="Calibri Light"/>
          <w:color w:val="2E5395"/>
          <w:spacing w:val="4"/>
          <w:sz w:val="24"/>
        </w:rPr>
        <w:t xml:space="preserve"> </w:t>
      </w:r>
      <w:r>
        <w:rPr>
          <w:rFonts w:ascii="Calibri Light"/>
          <w:color w:val="2E5395"/>
          <w:sz w:val="24"/>
        </w:rPr>
        <w:t>Submitted</w:t>
      </w:r>
      <w:r>
        <w:rPr>
          <w:rFonts w:ascii="Calibri Light"/>
          <w:color w:val="2E5395"/>
          <w:spacing w:val="5"/>
          <w:sz w:val="24"/>
        </w:rPr>
        <w:t xml:space="preserve"> </w:t>
      </w:r>
      <w:r>
        <w:rPr>
          <w:rFonts w:ascii="Calibri Light"/>
          <w:color w:val="2E5395"/>
          <w:sz w:val="24"/>
        </w:rPr>
        <w:t>Written</w:t>
      </w:r>
      <w:r>
        <w:rPr>
          <w:rFonts w:ascii="Calibri Light"/>
          <w:color w:val="2E5395"/>
          <w:spacing w:val="4"/>
          <w:sz w:val="24"/>
        </w:rPr>
        <w:t xml:space="preserve"> </w:t>
      </w:r>
      <w:r>
        <w:rPr>
          <w:rFonts w:ascii="Calibri Light"/>
          <w:color w:val="2E5395"/>
          <w:spacing w:val="-2"/>
          <w:sz w:val="24"/>
        </w:rPr>
        <w:t>Comments</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196"/>
        <w:gridCol w:w="758"/>
        <w:gridCol w:w="4262"/>
      </w:tblGrid>
      <w:tr w:rsidR="00E945FB" w14:paraId="46187DE1" w14:textId="77777777">
        <w:trPr>
          <w:trHeight w:val="559"/>
        </w:trPr>
        <w:tc>
          <w:tcPr>
            <w:tcW w:w="883" w:type="dxa"/>
            <w:shd w:val="clear" w:color="auto" w:fill="D9E1F3"/>
          </w:tcPr>
          <w:p w14:paraId="46187DDD" w14:textId="77777777" w:rsidR="00E945FB" w:rsidRDefault="00CA1A9A">
            <w:pPr>
              <w:pStyle w:val="TableParagraph"/>
              <w:spacing w:before="6" w:line="268" w:lineRule="auto"/>
              <w:ind w:right="374"/>
              <w:rPr>
                <w:b/>
                <w:sz w:val="16"/>
              </w:rPr>
            </w:pPr>
            <w:r>
              <w:rPr>
                <w:b/>
                <w:spacing w:val="-2"/>
                <w:w w:val="105"/>
                <w:sz w:val="16"/>
              </w:rPr>
              <w:t>First</w:t>
            </w:r>
            <w:r>
              <w:rPr>
                <w:b/>
                <w:spacing w:val="40"/>
                <w:w w:val="105"/>
                <w:sz w:val="16"/>
              </w:rPr>
              <w:t xml:space="preserve"> </w:t>
            </w:r>
            <w:r>
              <w:rPr>
                <w:b/>
                <w:spacing w:val="-4"/>
                <w:w w:val="105"/>
                <w:sz w:val="16"/>
              </w:rPr>
              <w:t>Name</w:t>
            </w:r>
          </w:p>
        </w:tc>
        <w:tc>
          <w:tcPr>
            <w:tcW w:w="1196" w:type="dxa"/>
            <w:shd w:val="clear" w:color="auto" w:fill="D9E1F3"/>
          </w:tcPr>
          <w:p w14:paraId="46187DDE" w14:textId="77777777" w:rsidR="00E945FB" w:rsidRDefault="00CA1A9A">
            <w:pPr>
              <w:pStyle w:val="TableParagraph"/>
              <w:spacing w:before="6"/>
              <w:rPr>
                <w:b/>
                <w:sz w:val="16"/>
              </w:rPr>
            </w:pPr>
            <w:r>
              <w:rPr>
                <w:b/>
                <w:w w:val="105"/>
                <w:sz w:val="16"/>
              </w:rPr>
              <w:t>Last</w:t>
            </w:r>
            <w:r>
              <w:rPr>
                <w:b/>
                <w:spacing w:val="-7"/>
                <w:w w:val="105"/>
                <w:sz w:val="16"/>
              </w:rPr>
              <w:t xml:space="preserve"> </w:t>
            </w:r>
            <w:r>
              <w:rPr>
                <w:b/>
                <w:spacing w:val="-4"/>
                <w:w w:val="105"/>
                <w:sz w:val="16"/>
              </w:rPr>
              <w:t>Name</w:t>
            </w:r>
          </w:p>
        </w:tc>
        <w:tc>
          <w:tcPr>
            <w:tcW w:w="758" w:type="dxa"/>
            <w:shd w:val="clear" w:color="auto" w:fill="D9E1F3"/>
          </w:tcPr>
          <w:p w14:paraId="46187DDF" w14:textId="77777777" w:rsidR="00E945FB" w:rsidRDefault="00CA1A9A">
            <w:pPr>
              <w:pStyle w:val="TableParagraph"/>
              <w:spacing w:before="6" w:line="268" w:lineRule="auto"/>
              <w:ind w:right="165"/>
              <w:rPr>
                <w:b/>
                <w:sz w:val="16"/>
              </w:rPr>
            </w:pPr>
            <w:r>
              <w:rPr>
                <w:b/>
                <w:spacing w:val="-2"/>
                <w:w w:val="105"/>
                <w:sz w:val="16"/>
              </w:rPr>
              <w:t>Middle</w:t>
            </w:r>
            <w:r>
              <w:rPr>
                <w:b/>
                <w:spacing w:val="40"/>
                <w:w w:val="105"/>
                <w:sz w:val="16"/>
              </w:rPr>
              <w:t xml:space="preserve"> </w:t>
            </w:r>
            <w:r>
              <w:rPr>
                <w:b/>
                <w:spacing w:val="-2"/>
                <w:w w:val="105"/>
                <w:sz w:val="16"/>
              </w:rPr>
              <w:t>Initial</w:t>
            </w:r>
          </w:p>
        </w:tc>
        <w:tc>
          <w:tcPr>
            <w:tcW w:w="4262" w:type="dxa"/>
            <w:shd w:val="clear" w:color="auto" w:fill="D9E1F3"/>
          </w:tcPr>
          <w:p w14:paraId="46187DE0" w14:textId="77777777" w:rsidR="00E945FB" w:rsidRDefault="00CA1A9A" w:rsidP="00CA1A9A">
            <w:pPr>
              <w:pStyle w:val="TableParagraph"/>
              <w:spacing w:before="6"/>
              <w:ind w:right="-606"/>
              <w:rPr>
                <w:b/>
                <w:sz w:val="16"/>
              </w:rPr>
            </w:pPr>
            <w:r>
              <w:rPr>
                <w:b/>
                <w:w w:val="105"/>
                <w:sz w:val="16"/>
              </w:rPr>
              <w:t>Title</w:t>
            </w:r>
            <w:r>
              <w:rPr>
                <w:b/>
                <w:spacing w:val="-5"/>
                <w:w w:val="105"/>
                <w:sz w:val="16"/>
              </w:rPr>
              <w:t xml:space="preserve"> </w:t>
            </w:r>
            <w:r>
              <w:rPr>
                <w:b/>
                <w:w w:val="105"/>
                <w:sz w:val="16"/>
              </w:rPr>
              <w:t>and</w:t>
            </w:r>
            <w:r>
              <w:rPr>
                <w:b/>
                <w:spacing w:val="-6"/>
                <w:w w:val="105"/>
                <w:sz w:val="16"/>
              </w:rPr>
              <w:t xml:space="preserve"> </w:t>
            </w:r>
            <w:r>
              <w:rPr>
                <w:b/>
                <w:spacing w:val="-2"/>
                <w:w w:val="105"/>
                <w:sz w:val="16"/>
              </w:rPr>
              <w:t>Organization</w:t>
            </w:r>
          </w:p>
        </w:tc>
      </w:tr>
      <w:tr w:rsidR="00E945FB" w14:paraId="46187DE6" w14:textId="77777777">
        <w:trPr>
          <w:trHeight w:val="338"/>
        </w:trPr>
        <w:tc>
          <w:tcPr>
            <w:tcW w:w="883" w:type="dxa"/>
          </w:tcPr>
          <w:p w14:paraId="46187DE2" w14:textId="77777777" w:rsidR="00E945FB" w:rsidRDefault="00CA1A9A">
            <w:pPr>
              <w:pStyle w:val="TableParagraph"/>
              <w:rPr>
                <w:sz w:val="16"/>
              </w:rPr>
            </w:pPr>
            <w:r>
              <w:rPr>
                <w:spacing w:val="-2"/>
                <w:w w:val="105"/>
                <w:sz w:val="16"/>
              </w:rPr>
              <w:t>Richard</w:t>
            </w:r>
          </w:p>
        </w:tc>
        <w:tc>
          <w:tcPr>
            <w:tcW w:w="1196" w:type="dxa"/>
          </w:tcPr>
          <w:p w14:paraId="46187DE3" w14:textId="77777777" w:rsidR="00E945FB" w:rsidRDefault="00CA1A9A">
            <w:pPr>
              <w:pStyle w:val="TableParagraph"/>
              <w:rPr>
                <w:sz w:val="16"/>
              </w:rPr>
            </w:pPr>
            <w:r>
              <w:rPr>
                <w:spacing w:val="-4"/>
                <w:w w:val="105"/>
                <w:sz w:val="16"/>
              </w:rPr>
              <w:t>Neal</w:t>
            </w:r>
          </w:p>
        </w:tc>
        <w:tc>
          <w:tcPr>
            <w:tcW w:w="758" w:type="dxa"/>
          </w:tcPr>
          <w:p w14:paraId="46187DE4" w14:textId="77777777" w:rsidR="00E945FB" w:rsidRDefault="00CA1A9A">
            <w:pPr>
              <w:pStyle w:val="TableParagraph"/>
              <w:rPr>
                <w:sz w:val="16"/>
              </w:rPr>
            </w:pPr>
            <w:r>
              <w:rPr>
                <w:w w:val="104"/>
                <w:sz w:val="16"/>
              </w:rPr>
              <w:t>E</w:t>
            </w:r>
          </w:p>
        </w:tc>
        <w:tc>
          <w:tcPr>
            <w:tcW w:w="4262" w:type="dxa"/>
          </w:tcPr>
          <w:p w14:paraId="46187DE5" w14:textId="77777777" w:rsidR="00E945FB" w:rsidRDefault="00CA1A9A">
            <w:pPr>
              <w:pStyle w:val="TableParagraph"/>
              <w:rPr>
                <w:sz w:val="16"/>
              </w:rPr>
            </w:pPr>
            <w:r>
              <w:rPr>
                <w:w w:val="105"/>
                <w:sz w:val="16"/>
              </w:rPr>
              <w:t>Congressman,</w:t>
            </w:r>
            <w:r>
              <w:rPr>
                <w:spacing w:val="-7"/>
                <w:w w:val="105"/>
                <w:sz w:val="16"/>
              </w:rPr>
              <w:t xml:space="preserve"> </w:t>
            </w:r>
            <w:r>
              <w:rPr>
                <w:w w:val="105"/>
                <w:sz w:val="16"/>
              </w:rPr>
              <w:t>1st</w:t>
            </w:r>
            <w:r>
              <w:rPr>
                <w:spacing w:val="-8"/>
                <w:w w:val="105"/>
                <w:sz w:val="16"/>
              </w:rPr>
              <w:t xml:space="preserve"> </w:t>
            </w:r>
            <w:r>
              <w:rPr>
                <w:w w:val="105"/>
                <w:sz w:val="16"/>
              </w:rPr>
              <w:t>District</w:t>
            </w:r>
            <w:r>
              <w:rPr>
                <w:spacing w:val="-6"/>
                <w:w w:val="105"/>
                <w:sz w:val="16"/>
              </w:rPr>
              <w:t xml:space="preserve"> </w:t>
            </w:r>
            <w:r>
              <w:rPr>
                <w:w w:val="105"/>
                <w:sz w:val="16"/>
              </w:rPr>
              <w:t>of</w:t>
            </w:r>
            <w:r>
              <w:rPr>
                <w:spacing w:val="-7"/>
                <w:w w:val="105"/>
                <w:sz w:val="16"/>
              </w:rPr>
              <w:t xml:space="preserve"> </w:t>
            </w:r>
            <w:r>
              <w:rPr>
                <w:spacing w:val="-2"/>
                <w:w w:val="105"/>
                <w:sz w:val="16"/>
              </w:rPr>
              <w:t>Massachusetts</w:t>
            </w:r>
          </w:p>
        </w:tc>
      </w:tr>
      <w:tr w:rsidR="00E945FB" w14:paraId="46187DEC" w14:textId="77777777">
        <w:trPr>
          <w:trHeight w:val="405"/>
        </w:trPr>
        <w:tc>
          <w:tcPr>
            <w:tcW w:w="883" w:type="dxa"/>
          </w:tcPr>
          <w:p w14:paraId="46187DE7" w14:textId="77777777" w:rsidR="00E945FB" w:rsidRDefault="00CA1A9A">
            <w:pPr>
              <w:pStyle w:val="TableParagraph"/>
              <w:rPr>
                <w:sz w:val="16"/>
              </w:rPr>
            </w:pPr>
            <w:r>
              <w:rPr>
                <w:spacing w:val="-4"/>
                <w:w w:val="105"/>
                <w:sz w:val="16"/>
              </w:rPr>
              <w:t>Paul</w:t>
            </w:r>
          </w:p>
        </w:tc>
        <w:tc>
          <w:tcPr>
            <w:tcW w:w="1196" w:type="dxa"/>
          </w:tcPr>
          <w:p w14:paraId="46187DE8" w14:textId="77777777" w:rsidR="00E945FB" w:rsidRDefault="00CA1A9A">
            <w:pPr>
              <w:pStyle w:val="TableParagraph"/>
              <w:rPr>
                <w:sz w:val="16"/>
              </w:rPr>
            </w:pPr>
            <w:r>
              <w:rPr>
                <w:spacing w:val="-4"/>
                <w:w w:val="105"/>
                <w:sz w:val="16"/>
              </w:rPr>
              <w:t>Mark</w:t>
            </w:r>
          </w:p>
        </w:tc>
        <w:tc>
          <w:tcPr>
            <w:tcW w:w="758" w:type="dxa"/>
          </w:tcPr>
          <w:p w14:paraId="46187DE9" w14:textId="77777777" w:rsidR="00E945FB" w:rsidRDefault="00CA1A9A">
            <w:pPr>
              <w:pStyle w:val="TableParagraph"/>
              <w:rPr>
                <w:sz w:val="16"/>
              </w:rPr>
            </w:pPr>
            <w:r>
              <w:rPr>
                <w:w w:val="104"/>
                <w:sz w:val="16"/>
              </w:rPr>
              <w:t>W</w:t>
            </w:r>
          </w:p>
        </w:tc>
        <w:tc>
          <w:tcPr>
            <w:tcW w:w="4262" w:type="dxa"/>
          </w:tcPr>
          <w:p w14:paraId="46187DEA" w14:textId="77777777" w:rsidR="00E945FB" w:rsidRDefault="00CA1A9A">
            <w:pPr>
              <w:pStyle w:val="TableParagraph"/>
              <w:rPr>
                <w:sz w:val="16"/>
              </w:rPr>
            </w:pPr>
            <w:r>
              <w:rPr>
                <w:w w:val="105"/>
                <w:sz w:val="16"/>
              </w:rPr>
              <w:t>MA</w:t>
            </w:r>
            <w:r>
              <w:rPr>
                <w:spacing w:val="-8"/>
                <w:w w:val="105"/>
                <w:sz w:val="16"/>
              </w:rPr>
              <w:t xml:space="preserve"> </w:t>
            </w:r>
            <w:r>
              <w:rPr>
                <w:w w:val="105"/>
                <w:sz w:val="16"/>
              </w:rPr>
              <w:t>Senator,</w:t>
            </w:r>
            <w:r>
              <w:rPr>
                <w:spacing w:val="-7"/>
                <w:w w:val="105"/>
                <w:sz w:val="16"/>
              </w:rPr>
              <w:t xml:space="preserve"> </w:t>
            </w:r>
            <w:r>
              <w:rPr>
                <w:w w:val="105"/>
                <w:sz w:val="16"/>
              </w:rPr>
              <w:t>Berkshire,</w:t>
            </w:r>
            <w:r>
              <w:rPr>
                <w:spacing w:val="-8"/>
                <w:w w:val="105"/>
                <w:sz w:val="16"/>
              </w:rPr>
              <w:t xml:space="preserve"> </w:t>
            </w:r>
            <w:r>
              <w:rPr>
                <w:w w:val="105"/>
                <w:sz w:val="16"/>
              </w:rPr>
              <w:t>Hampden,</w:t>
            </w:r>
            <w:r>
              <w:rPr>
                <w:spacing w:val="-8"/>
                <w:w w:val="105"/>
                <w:sz w:val="16"/>
              </w:rPr>
              <w:t xml:space="preserve"> </w:t>
            </w:r>
            <w:r>
              <w:rPr>
                <w:w w:val="105"/>
                <w:sz w:val="16"/>
              </w:rPr>
              <w:t>Franklin</w:t>
            </w:r>
            <w:r>
              <w:rPr>
                <w:spacing w:val="-8"/>
                <w:w w:val="105"/>
                <w:sz w:val="16"/>
              </w:rPr>
              <w:t xml:space="preserve"> </w:t>
            </w:r>
            <w:r>
              <w:rPr>
                <w:w w:val="105"/>
                <w:sz w:val="16"/>
              </w:rPr>
              <w:t>and</w:t>
            </w:r>
            <w:r>
              <w:rPr>
                <w:spacing w:val="-8"/>
                <w:w w:val="105"/>
                <w:sz w:val="16"/>
              </w:rPr>
              <w:t xml:space="preserve"> </w:t>
            </w:r>
            <w:r>
              <w:rPr>
                <w:spacing w:val="-2"/>
                <w:w w:val="105"/>
                <w:sz w:val="16"/>
              </w:rPr>
              <w:t>Hampshire</w:t>
            </w:r>
          </w:p>
          <w:p w14:paraId="46187DEB" w14:textId="77777777" w:rsidR="00E945FB" w:rsidRDefault="00CA1A9A">
            <w:pPr>
              <w:pStyle w:val="TableParagraph"/>
              <w:spacing w:before="9" w:line="176" w:lineRule="exact"/>
              <w:rPr>
                <w:sz w:val="16"/>
              </w:rPr>
            </w:pPr>
            <w:r>
              <w:rPr>
                <w:spacing w:val="-2"/>
                <w:w w:val="105"/>
                <w:sz w:val="16"/>
              </w:rPr>
              <w:t>District</w:t>
            </w:r>
          </w:p>
        </w:tc>
      </w:tr>
      <w:tr w:rsidR="00E945FB" w14:paraId="46187DF1" w14:textId="77777777">
        <w:trPr>
          <w:trHeight w:val="225"/>
        </w:trPr>
        <w:tc>
          <w:tcPr>
            <w:tcW w:w="883" w:type="dxa"/>
          </w:tcPr>
          <w:p w14:paraId="46187DED" w14:textId="77777777" w:rsidR="00E945FB" w:rsidRDefault="00CA1A9A">
            <w:pPr>
              <w:pStyle w:val="TableParagraph"/>
              <w:rPr>
                <w:sz w:val="16"/>
              </w:rPr>
            </w:pPr>
            <w:r>
              <w:rPr>
                <w:spacing w:val="-4"/>
                <w:w w:val="105"/>
                <w:sz w:val="16"/>
              </w:rPr>
              <w:t>John</w:t>
            </w:r>
          </w:p>
        </w:tc>
        <w:tc>
          <w:tcPr>
            <w:tcW w:w="1196" w:type="dxa"/>
          </w:tcPr>
          <w:p w14:paraId="46187DEE" w14:textId="77777777" w:rsidR="00E945FB" w:rsidRDefault="00CA1A9A">
            <w:pPr>
              <w:pStyle w:val="TableParagraph"/>
              <w:rPr>
                <w:sz w:val="16"/>
              </w:rPr>
            </w:pPr>
            <w:r>
              <w:rPr>
                <w:spacing w:val="-4"/>
                <w:w w:val="105"/>
                <w:sz w:val="16"/>
              </w:rPr>
              <w:t>Lipa</w:t>
            </w:r>
          </w:p>
        </w:tc>
        <w:tc>
          <w:tcPr>
            <w:tcW w:w="758" w:type="dxa"/>
          </w:tcPr>
          <w:p w14:paraId="46187DEF" w14:textId="77777777" w:rsidR="00E945FB" w:rsidRDefault="00E945FB">
            <w:pPr>
              <w:pStyle w:val="TableParagraph"/>
              <w:spacing w:before="0"/>
              <w:ind w:left="0"/>
              <w:rPr>
                <w:rFonts w:ascii="Times New Roman"/>
                <w:sz w:val="16"/>
              </w:rPr>
            </w:pPr>
          </w:p>
        </w:tc>
        <w:tc>
          <w:tcPr>
            <w:tcW w:w="4262" w:type="dxa"/>
          </w:tcPr>
          <w:p w14:paraId="46187DF0" w14:textId="77777777" w:rsidR="00E945FB" w:rsidRDefault="00CA1A9A">
            <w:pPr>
              <w:pStyle w:val="TableParagraph"/>
              <w:rPr>
                <w:sz w:val="16"/>
              </w:rPr>
            </w:pPr>
            <w:r>
              <w:rPr>
                <w:w w:val="105"/>
                <w:sz w:val="16"/>
              </w:rPr>
              <w:t>Born</w:t>
            </w:r>
            <w:r>
              <w:rPr>
                <w:spacing w:val="-6"/>
                <w:w w:val="105"/>
                <w:sz w:val="16"/>
              </w:rPr>
              <w:t xml:space="preserve"> </w:t>
            </w:r>
            <w:r>
              <w:rPr>
                <w:w w:val="105"/>
                <w:sz w:val="16"/>
              </w:rPr>
              <w:t>and</w:t>
            </w:r>
            <w:r>
              <w:rPr>
                <w:spacing w:val="-6"/>
                <w:w w:val="105"/>
                <w:sz w:val="16"/>
              </w:rPr>
              <w:t xml:space="preserve"> </w:t>
            </w:r>
            <w:r>
              <w:rPr>
                <w:w w:val="105"/>
                <w:sz w:val="16"/>
              </w:rPr>
              <w:t>raised,</w:t>
            </w:r>
            <w:r>
              <w:rPr>
                <w:spacing w:val="-6"/>
                <w:w w:val="105"/>
                <w:sz w:val="16"/>
              </w:rPr>
              <w:t xml:space="preserve"> </w:t>
            </w:r>
            <w:r>
              <w:rPr>
                <w:w w:val="105"/>
                <w:sz w:val="16"/>
              </w:rPr>
              <w:t>North</w:t>
            </w:r>
            <w:r>
              <w:rPr>
                <w:spacing w:val="-5"/>
                <w:w w:val="105"/>
                <w:sz w:val="16"/>
              </w:rPr>
              <w:t xml:space="preserve"> </w:t>
            </w:r>
            <w:r>
              <w:rPr>
                <w:w w:val="105"/>
                <w:sz w:val="16"/>
              </w:rPr>
              <w:t>Adams,</w:t>
            </w:r>
            <w:r>
              <w:rPr>
                <w:spacing w:val="-6"/>
                <w:w w:val="105"/>
                <w:sz w:val="16"/>
              </w:rPr>
              <w:t xml:space="preserve"> </w:t>
            </w:r>
            <w:r>
              <w:rPr>
                <w:spacing w:val="-5"/>
                <w:w w:val="105"/>
                <w:sz w:val="16"/>
              </w:rPr>
              <w:t>MA</w:t>
            </w:r>
          </w:p>
        </w:tc>
      </w:tr>
      <w:tr w:rsidR="00E945FB" w14:paraId="46187DF7" w14:textId="77777777">
        <w:trPr>
          <w:trHeight w:val="405"/>
        </w:trPr>
        <w:tc>
          <w:tcPr>
            <w:tcW w:w="883" w:type="dxa"/>
          </w:tcPr>
          <w:p w14:paraId="46187DF2" w14:textId="77777777" w:rsidR="00E945FB" w:rsidRDefault="00CA1A9A">
            <w:pPr>
              <w:pStyle w:val="TableParagraph"/>
              <w:spacing w:before="6"/>
              <w:rPr>
                <w:sz w:val="16"/>
              </w:rPr>
            </w:pPr>
            <w:r>
              <w:rPr>
                <w:spacing w:val="-2"/>
                <w:w w:val="105"/>
                <w:sz w:val="16"/>
              </w:rPr>
              <w:t>Debbie</w:t>
            </w:r>
          </w:p>
        </w:tc>
        <w:tc>
          <w:tcPr>
            <w:tcW w:w="1196" w:type="dxa"/>
          </w:tcPr>
          <w:p w14:paraId="46187DF3" w14:textId="77777777" w:rsidR="00E945FB" w:rsidRDefault="00CA1A9A">
            <w:pPr>
              <w:pStyle w:val="TableParagraph"/>
              <w:spacing w:before="6"/>
              <w:rPr>
                <w:sz w:val="16"/>
              </w:rPr>
            </w:pPr>
            <w:r>
              <w:rPr>
                <w:spacing w:val="-2"/>
                <w:w w:val="105"/>
                <w:sz w:val="16"/>
              </w:rPr>
              <w:t>Richardson</w:t>
            </w:r>
          </w:p>
        </w:tc>
        <w:tc>
          <w:tcPr>
            <w:tcW w:w="758" w:type="dxa"/>
          </w:tcPr>
          <w:p w14:paraId="46187DF4" w14:textId="77777777" w:rsidR="00E945FB" w:rsidRDefault="00E945FB">
            <w:pPr>
              <w:pStyle w:val="TableParagraph"/>
              <w:spacing w:before="0"/>
              <w:ind w:left="0"/>
              <w:rPr>
                <w:rFonts w:ascii="Times New Roman"/>
                <w:sz w:val="16"/>
              </w:rPr>
            </w:pPr>
          </w:p>
        </w:tc>
        <w:tc>
          <w:tcPr>
            <w:tcW w:w="4262" w:type="dxa"/>
          </w:tcPr>
          <w:p w14:paraId="46187DF5" w14:textId="77777777" w:rsidR="00E945FB" w:rsidRDefault="00CA1A9A">
            <w:pPr>
              <w:pStyle w:val="TableParagraph"/>
              <w:spacing w:before="6"/>
              <w:rPr>
                <w:sz w:val="16"/>
              </w:rPr>
            </w:pPr>
            <w:r>
              <w:rPr>
                <w:w w:val="105"/>
                <w:sz w:val="16"/>
              </w:rPr>
              <w:t>Vice</w:t>
            </w:r>
            <w:r>
              <w:rPr>
                <w:spacing w:val="-7"/>
                <w:w w:val="105"/>
                <w:sz w:val="16"/>
              </w:rPr>
              <w:t xml:space="preserve"> </w:t>
            </w:r>
            <w:r>
              <w:rPr>
                <w:w w:val="105"/>
                <w:sz w:val="16"/>
              </w:rPr>
              <w:t>President</w:t>
            </w:r>
            <w:r>
              <w:rPr>
                <w:spacing w:val="-7"/>
                <w:w w:val="105"/>
                <w:sz w:val="16"/>
              </w:rPr>
              <w:t xml:space="preserve"> </w:t>
            </w:r>
            <w:r>
              <w:rPr>
                <w:w w:val="105"/>
                <w:sz w:val="16"/>
              </w:rPr>
              <w:t>of</w:t>
            </w:r>
            <w:r>
              <w:rPr>
                <w:spacing w:val="-6"/>
                <w:w w:val="105"/>
                <w:sz w:val="16"/>
              </w:rPr>
              <w:t xml:space="preserve"> </w:t>
            </w:r>
            <w:r>
              <w:rPr>
                <w:w w:val="105"/>
                <w:sz w:val="16"/>
              </w:rPr>
              <w:t>Talent</w:t>
            </w:r>
            <w:r>
              <w:rPr>
                <w:spacing w:val="-6"/>
                <w:w w:val="105"/>
                <w:sz w:val="16"/>
              </w:rPr>
              <w:t xml:space="preserve"> </w:t>
            </w:r>
            <w:r>
              <w:rPr>
                <w:w w:val="105"/>
                <w:sz w:val="16"/>
              </w:rPr>
              <w:t>Management</w:t>
            </w:r>
            <w:r>
              <w:rPr>
                <w:spacing w:val="-8"/>
                <w:w w:val="105"/>
                <w:sz w:val="16"/>
              </w:rPr>
              <w:t xml:space="preserve"> </w:t>
            </w:r>
            <w:r>
              <w:rPr>
                <w:w w:val="105"/>
                <w:sz w:val="16"/>
              </w:rPr>
              <w:t>at</w:t>
            </w:r>
            <w:r>
              <w:rPr>
                <w:spacing w:val="-7"/>
                <w:w w:val="105"/>
                <w:sz w:val="16"/>
              </w:rPr>
              <w:t xml:space="preserve"> </w:t>
            </w:r>
            <w:r>
              <w:rPr>
                <w:spacing w:val="-2"/>
                <w:w w:val="105"/>
                <w:sz w:val="16"/>
              </w:rPr>
              <w:t>Integritus</w:t>
            </w:r>
          </w:p>
          <w:p w14:paraId="46187DF6" w14:textId="77777777" w:rsidR="00E945FB" w:rsidRDefault="00CA1A9A">
            <w:pPr>
              <w:pStyle w:val="TableParagraph"/>
              <w:spacing w:before="8" w:line="176" w:lineRule="exact"/>
              <w:rPr>
                <w:sz w:val="16"/>
              </w:rPr>
            </w:pPr>
            <w:r>
              <w:rPr>
                <w:spacing w:val="-2"/>
                <w:w w:val="105"/>
                <w:sz w:val="16"/>
              </w:rPr>
              <w:t>Healthcare</w:t>
            </w:r>
          </w:p>
        </w:tc>
      </w:tr>
      <w:tr w:rsidR="00E945FB" w14:paraId="46187DFD" w14:textId="77777777">
        <w:trPr>
          <w:trHeight w:val="405"/>
        </w:trPr>
        <w:tc>
          <w:tcPr>
            <w:tcW w:w="883" w:type="dxa"/>
          </w:tcPr>
          <w:p w14:paraId="46187DF8" w14:textId="77777777" w:rsidR="00E945FB" w:rsidRDefault="00CA1A9A">
            <w:pPr>
              <w:pStyle w:val="TableParagraph"/>
              <w:rPr>
                <w:sz w:val="16"/>
              </w:rPr>
            </w:pPr>
            <w:r>
              <w:rPr>
                <w:spacing w:val="-4"/>
                <w:w w:val="105"/>
                <w:sz w:val="16"/>
              </w:rPr>
              <w:t>John</w:t>
            </w:r>
          </w:p>
        </w:tc>
        <w:tc>
          <w:tcPr>
            <w:tcW w:w="1196" w:type="dxa"/>
          </w:tcPr>
          <w:p w14:paraId="46187DF9" w14:textId="77777777" w:rsidR="00E945FB" w:rsidRDefault="00CA1A9A">
            <w:pPr>
              <w:pStyle w:val="TableParagraph"/>
              <w:rPr>
                <w:sz w:val="16"/>
              </w:rPr>
            </w:pPr>
            <w:r>
              <w:rPr>
                <w:w w:val="105"/>
                <w:sz w:val="16"/>
              </w:rPr>
              <w:t>Meaney,</w:t>
            </w:r>
            <w:r>
              <w:rPr>
                <w:spacing w:val="-9"/>
                <w:w w:val="105"/>
                <w:sz w:val="16"/>
              </w:rPr>
              <w:t xml:space="preserve"> </w:t>
            </w:r>
            <w:r>
              <w:rPr>
                <w:spacing w:val="-4"/>
                <w:w w:val="105"/>
                <w:sz w:val="16"/>
              </w:rPr>
              <w:t>Jr.,</w:t>
            </w:r>
          </w:p>
          <w:p w14:paraId="46187DFA" w14:textId="77777777" w:rsidR="00E945FB" w:rsidRDefault="00CA1A9A">
            <w:pPr>
              <w:pStyle w:val="TableParagraph"/>
              <w:spacing w:before="9" w:line="176" w:lineRule="exact"/>
              <w:rPr>
                <w:sz w:val="16"/>
              </w:rPr>
            </w:pPr>
            <w:r>
              <w:rPr>
                <w:w w:val="105"/>
                <w:sz w:val="16"/>
              </w:rPr>
              <w:t>NRP,</w:t>
            </w:r>
            <w:r>
              <w:rPr>
                <w:spacing w:val="-6"/>
                <w:w w:val="105"/>
                <w:sz w:val="16"/>
              </w:rPr>
              <w:t xml:space="preserve"> </w:t>
            </w:r>
            <w:r>
              <w:rPr>
                <w:spacing w:val="-5"/>
                <w:w w:val="105"/>
                <w:sz w:val="16"/>
              </w:rPr>
              <w:t>I/C</w:t>
            </w:r>
          </w:p>
        </w:tc>
        <w:tc>
          <w:tcPr>
            <w:tcW w:w="758" w:type="dxa"/>
          </w:tcPr>
          <w:p w14:paraId="46187DFB" w14:textId="77777777" w:rsidR="00E945FB" w:rsidRDefault="00CA1A9A">
            <w:pPr>
              <w:pStyle w:val="TableParagraph"/>
              <w:rPr>
                <w:sz w:val="16"/>
              </w:rPr>
            </w:pPr>
            <w:r>
              <w:rPr>
                <w:w w:val="104"/>
                <w:sz w:val="16"/>
              </w:rPr>
              <w:t>P</w:t>
            </w:r>
          </w:p>
        </w:tc>
        <w:tc>
          <w:tcPr>
            <w:tcW w:w="4262" w:type="dxa"/>
          </w:tcPr>
          <w:p w14:paraId="46187DFC" w14:textId="77777777" w:rsidR="00E945FB" w:rsidRDefault="00CA1A9A">
            <w:pPr>
              <w:pStyle w:val="TableParagraph"/>
              <w:rPr>
                <w:sz w:val="16"/>
              </w:rPr>
            </w:pPr>
            <w:r>
              <w:rPr>
                <w:w w:val="105"/>
                <w:sz w:val="16"/>
              </w:rPr>
              <w:t>Chief</w:t>
            </w:r>
            <w:r>
              <w:rPr>
                <w:spacing w:val="-7"/>
                <w:w w:val="105"/>
                <w:sz w:val="16"/>
              </w:rPr>
              <w:t xml:space="preserve"> </w:t>
            </w:r>
            <w:r>
              <w:rPr>
                <w:w w:val="105"/>
                <w:sz w:val="16"/>
              </w:rPr>
              <w:t>and</w:t>
            </w:r>
            <w:r>
              <w:rPr>
                <w:spacing w:val="-7"/>
                <w:w w:val="105"/>
                <w:sz w:val="16"/>
              </w:rPr>
              <w:t xml:space="preserve"> </w:t>
            </w:r>
            <w:r>
              <w:rPr>
                <w:w w:val="105"/>
                <w:sz w:val="16"/>
              </w:rPr>
              <w:t>General</w:t>
            </w:r>
            <w:r>
              <w:rPr>
                <w:spacing w:val="-6"/>
                <w:w w:val="105"/>
                <w:sz w:val="16"/>
              </w:rPr>
              <w:t xml:space="preserve"> </w:t>
            </w:r>
            <w:r>
              <w:rPr>
                <w:w w:val="105"/>
                <w:sz w:val="16"/>
              </w:rPr>
              <w:t>Manager</w:t>
            </w:r>
            <w:r>
              <w:rPr>
                <w:spacing w:val="-7"/>
                <w:w w:val="105"/>
                <w:sz w:val="16"/>
              </w:rPr>
              <w:t xml:space="preserve"> </w:t>
            </w:r>
            <w:r>
              <w:rPr>
                <w:w w:val="105"/>
                <w:sz w:val="16"/>
              </w:rPr>
              <w:t>of</w:t>
            </w:r>
            <w:r>
              <w:rPr>
                <w:spacing w:val="-6"/>
                <w:w w:val="105"/>
                <w:sz w:val="16"/>
              </w:rPr>
              <w:t xml:space="preserve"> </w:t>
            </w:r>
            <w:r>
              <w:rPr>
                <w:w w:val="105"/>
                <w:sz w:val="16"/>
              </w:rPr>
              <w:t>Northern</w:t>
            </w:r>
            <w:r>
              <w:rPr>
                <w:spacing w:val="-7"/>
                <w:w w:val="105"/>
                <w:sz w:val="16"/>
              </w:rPr>
              <w:t xml:space="preserve"> </w:t>
            </w:r>
            <w:r>
              <w:rPr>
                <w:w w:val="105"/>
                <w:sz w:val="16"/>
              </w:rPr>
              <w:t>Berkshire</w:t>
            </w:r>
            <w:r>
              <w:rPr>
                <w:spacing w:val="-5"/>
                <w:w w:val="105"/>
                <w:sz w:val="16"/>
              </w:rPr>
              <w:t xml:space="preserve"> EMS</w:t>
            </w:r>
          </w:p>
        </w:tc>
      </w:tr>
      <w:tr w:rsidR="00E945FB" w14:paraId="46187E02" w14:textId="77777777">
        <w:trPr>
          <w:trHeight w:val="225"/>
        </w:trPr>
        <w:tc>
          <w:tcPr>
            <w:tcW w:w="883" w:type="dxa"/>
          </w:tcPr>
          <w:p w14:paraId="46187DFE" w14:textId="77777777" w:rsidR="00E945FB" w:rsidRDefault="00CA1A9A">
            <w:pPr>
              <w:pStyle w:val="TableParagraph"/>
              <w:rPr>
                <w:sz w:val="16"/>
              </w:rPr>
            </w:pPr>
            <w:r>
              <w:rPr>
                <w:spacing w:val="-2"/>
                <w:w w:val="105"/>
                <w:sz w:val="16"/>
              </w:rPr>
              <w:t>James</w:t>
            </w:r>
          </w:p>
        </w:tc>
        <w:tc>
          <w:tcPr>
            <w:tcW w:w="1196" w:type="dxa"/>
          </w:tcPr>
          <w:p w14:paraId="46187DFF" w14:textId="77777777" w:rsidR="00E945FB" w:rsidRDefault="00CA1A9A">
            <w:pPr>
              <w:pStyle w:val="TableParagraph"/>
              <w:rPr>
                <w:sz w:val="16"/>
              </w:rPr>
            </w:pPr>
            <w:r>
              <w:rPr>
                <w:w w:val="105"/>
                <w:sz w:val="16"/>
              </w:rPr>
              <w:t>Birge,</w:t>
            </w:r>
            <w:r>
              <w:rPr>
                <w:spacing w:val="-7"/>
                <w:w w:val="105"/>
                <w:sz w:val="16"/>
              </w:rPr>
              <w:t xml:space="preserve"> </w:t>
            </w:r>
            <w:r>
              <w:rPr>
                <w:spacing w:val="-4"/>
                <w:w w:val="105"/>
                <w:sz w:val="16"/>
              </w:rPr>
              <w:t>Ph.D.</w:t>
            </w:r>
          </w:p>
        </w:tc>
        <w:tc>
          <w:tcPr>
            <w:tcW w:w="758" w:type="dxa"/>
          </w:tcPr>
          <w:p w14:paraId="46187E00" w14:textId="77777777" w:rsidR="00E945FB" w:rsidRDefault="00CA1A9A">
            <w:pPr>
              <w:pStyle w:val="TableParagraph"/>
              <w:rPr>
                <w:sz w:val="16"/>
              </w:rPr>
            </w:pPr>
            <w:r>
              <w:rPr>
                <w:w w:val="104"/>
                <w:sz w:val="16"/>
              </w:rPr>
              <w:t>F</w:t>
            </w:r>
          </w:p>
        </w:tc>
        <w:tc>
          <w:tcPr>
            <w:tcW w:w="4262" w:type="dxa"/>
          </w:tcPr>
          <w:p w14:paraId="46187E01" w14:textId="77777777" w:rsidR="00E945FB" w:rsidRDefault="00CA1A9A">
            <w:pPr>
              <w:pStyle w:val="TableParagraph"/>
              <w:rPr>
                <w:sz w:val="16"/>
              </w:rPr>
            </w:pPr>
            <w:r>
              <w:rPr>
                <w:w w:val="105"/>
                <w:sz w:val="16"/>
              </w:rPr>
              <w:t>President</w:t>
            </w:r>
            <w:r>
              <w:rPr>
                <w:spacing w:val="-9"/>
                <w:w w:val="105"/>
                <w:sz w:val="16"/>
              </w:rPr>
              <w:t xml:space="preserve"> </w:t>
            </w:r>
            <w:r>
              <w:rPr>
                <w:w w:val="105"/>
                <w:sz w:val="16"/>
              </w:rPr>
              <w:t>of</w:t>
            </w:r>
            <w:r>
              <w:rPr>
                <w:spacing w:val="-6"/>
                <w:w w:val="105"/>
                <w:sz w:val="16"/>
              </w:rPr>
              <w:t xml:space="preserve"> </w:t>
            </w:r>
            <w:r>
              <w:rPr>
                <w:w w:val="105"/>
                <w:sz w:val="16"/>
              </w:rPr>
              <w:t>Massachusetts</w:t>
            </w:r>
            <w:r>
              <w:rPr>
                <w:spacing w:val="-7"/>
                <w:w w:val="105"/>
                <w:sz w:val="16"/>
              </w:rPr>
              <w:t xml:space="preserve"> </w:t>
            </w:r>
            <w:r>
              <w:rPr>
                <w:w w:val="105"/>
                <w:sz w:val="16"/>
              </w:rPr>
              <w:t>College</w:t>
            </w:r>
            <w:r>
              <w:rPr>
                <w:spacing w:val="-7"/>
                <w:w w:val="105"/>
                <w:sz w:val="16"/>
              </w:rPr>
              <w:t xml:space="preserve"> </w:t>
            </w:r>
            <w:r>
              <w:rPr>
                <w:w w:val="105"/>
                <w:sz w:val="16"/>
              </w:rPr>
              <w:t>of</w:t>
            </w:r>
            <w:r>
              <w:rPr>
                <w:spacing w:val="-7"/>
                <w:w w:val="105"/>
                <w:sz w:val="16"/>
              </w:rPr>
              <w:t xml:space="preserve"> </w:t>
            </w:r>
            <w:r>
              <w:rPr>
                <w:w w:val="105"/>
                <w:sz w:val="16"/>
              </w:rPr>
              <w:t>Liberal</w:t>
            </w:r>
            <w:r>
              <w:rPr>
                <w:spacing w:val="-7"/>
                <w:w w:val="105"/>
                <w:sz w:val="16"/>
              </w:rPr>
              <w:t xml:space="preserve"> </w:t>
            </w:r>
            <w:r>
              <w:rPr>
                <w:spacing w:val="-4"/>
                <w:w w:val="105"/>
                <w:sz w:val="16"/>
              </w:rPr>
              <w:t>Arts</w:t>
            </w:r>
          </w:p>
        </w:tc>
      </w:tr>
      <w:tr w:rsidR="00E945FB" w14:paraId="46187E07" w14:textId="77777777">
        <w:trPr>
          <w:trHeight w:val="225"/>
        </w:trPr>
        <w:tc>
          <w:tcPr>
            <w:tcW w:w="883" w:type="dxa"/>
          </w:tcPr>
          <w:p w14:paraId="46187E03" w14:textId="77777777" w:rsidR="00E945FB" w:rsidRDefault="00CA1A9A">
            <w:pPr>
              <w:pStyle w:val="TableParagraph"/>
              <w:rPr>
                <w:sz w:val="16"/>
              </w:rPr>
            </w:pPr>
            <w:r>
              <w:rPr>
                <w:spacing w:val="-2"/>
                <w:w w:val="105"/>
                <w:sz w:val="16"/>
              </w:rPr>
              <w:t>Darlene</w:t>
            </w:r>
          </w:p>
        </w:tc>
        <w:tc>
          <w:tcPr>
            <w:tcW w:w="1196" w:type="dxa"/>
          </w:tcPr>
          <w:p w14:paraId="46187E04" w14:textId="77777777" w:rsidR="00E945FB" w:rsidRDefault="00CA1A9A">
            <w:pPr>
              <w:pStyle w:val="TableParagraph"/>
              <w:rPr>
                <w:sz w:val="16"/>
              </w:rPr>
            </w:pPr>
            <w:r>
              <w:rPr>
                <w:spacing w:val="-2"/>
                <w:w w:val="105"/>
                <w:sz w:val="16"/>
              </w:rPr>
              <w:t>Rodowicz</w:t>
            </w:r>
          </w:p>
        </w:tc>
        <w:tc>
          <w:tcPr>
            <w:tcW w:w="758" w:type="dxa"/>
          </w:tcPr>
          <w:p w14:paraId="46187E05" w14:textId="77777777" w:rsidR="00E945FB" w:rsidRDefault="00E945FB">
            <w:pPr>
              <w:pStyle w:val="TableParagraph"/>
              <w:spacing w:before="0"/>
              <w:ind w:left="0"/>
              <w:rPr>
                <w:rFonts w:ascii="Times New Roman"/>
                <w:sz w:val="16"/>
              </w:rPr>
            </w:pPr>
          </w:p>
        </w:tc>
        <w:tc>
          <w:tcPr>
            <w:tcW w:w="4262" w:type="dxa"/>
          </w:tcPr>
          <w:p w14:paraId="46187E06" w14:textId="77777777" w:rsidR="00E945FB" w:rsidRDefault="00CA1A9A">
            <w:pPr>
              <w:pStyle w:val="TableParagraph"/>
              <w:rPr>
                <w:sz w:val="16"/>
              </w:rPr>
            </w:pPr>
            <w:r>
              <w:rPr>
                <w:w w:val="105"/>
                <w:sz w:val="16"/>
              </w:rPr>
              <w:t>President</w:t>
            </w:r>
            <w:r>
              <w:rPr>
                <w:spacing w:val="-7"/>
                <w:w w:val="105"/>
                <w:sz w:val="16"/>
              </w:rPr>
              <w:t xml:space="preserve"> </w:t>
            </w:r>
            <w:r>
              <w:rPr>
                <w:w w:val="105"/>
                <w:sz w:val="16"/>
              </w:rPr>
              <w:t>and</w:t>
            </w:r>
            <w:r>
              <w:rPr>
                <w:spacing w:val="-5"/>
                <w:w w:val="105"/>
                <w:sz w:val="16"/>
              </w:rPr>
              <w:t xml:space="preserve"> </w:t>
            </w:r>
            <w:r>
              <w:rPr>
                <w:w w:val="105"/>
                <w:sz w:val="16"/>
              </w:rPr>
              <w:t>CEO</w:t>
            </w:r>
            <w:r>
              <w:rPr>
                <w:spacing w:val="-6"/>
                <w:w w:val="105"/>
                <w:sz w:val="16"/>
              </w:rPr>
              <w:t xml:space="preserve"> </w:t>
            </w:r>
            <w:r>
              <w:rPr>
                <w:w w:val="105"/>
                <w:sz w:val="16"/>
              </w:rPr>
              <w:t>of</w:t>
            </w:r>
            <w:r>
              <w:rPr>
                <w:spacing w:val="-5"/>
                <w:w w:val="105"/>
                <w:sz w:val="16"/>
              </w:rPr>
              <w:t xml:space="preserve"> </w:t>
            </w:r>
            <w:r>
              <w:rPr>
                <w:w w:val="105"/>
                <w:sz w:val="16"/>
              </w:rPr>
              <w:t>Berkshire</w:t>
            </w:r>
            <w:r>
              <w:rPr>
                <w:spacing w:val="-6"/>
                <w:w w:val="105"/>
                <w:sz w:val="16"/>
              </w:rPr>
              <w:t xml:space="preserve"> </w:t>
            </w:r>
            <w:r>
              <w:rPr>
                <w:w w:val="105"/>
                <w:sz w:val="16"/>
              </w:rPr>
              <w:t>Health</w:t>
            </w:r>
            <w:r>
              <w:rPr>
                <w:spacing w:val="-4"/>
                <w:w w:val="105"/>
                <w:sz w:val="16"/>
              </w:rPr>
              <w:t xml:space="preserve"> </w:t>
            </w:r>
            <w:r>
              <w:rPr>
                <w:spacing w:val="-2"/>
                <w:w w:val="105"/>
                <w:sz w:val="16"/>
              </w:rPr>
              <w:t>Systems</w:t>
            </w:r>
          </w:p>
        </w:tc>
      </w:tr>
      <w:tr w:rsidR="00E945FB" w14:paraId="46187E0D" w14:textId="77777777">
        <w:trPr>
          <w:trHeight w:val="405"/>
        </w:trPr>
        <w:tc>
          <w:tcPr>
            <w:tcW w:w="883" w:type="dxa"/>
          </w:tcPr>
          <w:p w14:paraId="46187E08" w14:textId="77777777" w:rsidR="00E945FB" w:rsidRDefault="00CA1A9A">
            <w:pPr>
              <w:pStyle w:val="TableParagraph"/>
              <w:rPr>
                <w:sz w:val="16"/>
              </w:rPr>
            </w:pPr>
            <w:r>
              <w:rPr>
                <w:spacing w:val="-2"/>
                <w:w w:val="105"/>
                <w:sz w:val="16"/>
              </w:rPr>
              <w:t>Richard</w:t>
            </w:r>
          </w:p>
        </w:tc>
        <w:tc>
          <w:tcPr>
            <w:tcW w:w="1196" w:type="dxa"/>
          </w:tcPr>
          <w:p w14:paraId="46187E09" w14:textId="77777777" w:rsidR="00E945FB" w:rsidRDefault="00CA1A9A">
            <w:pPr>
              <w:pStyle w:val="TableParagraph"/>
              <w:rPr>
                <w:sz w:val="16"/>
              </w:rPr>
            </w:pPr>
            <w:r>
              <w:rPr>
                <w:spacing w:val="-2"/>
                <w:w w:val="105"/>
                <w:sz w:val="16"/>
              </w:rPr>
              <w:t>Alcombright</w:t>
            </w:r>
          </w:p>
        </w:tc>
        <w:tc>
          <w:tcPr>
            <w:tcW w:w="758" w:type="dxa"/>
          </w:tcPr>
          <w:p w14:paraId="46187E0A" w14:textId="77777777" w:rsidR="00E945FB" w:rsidRDefault="00E945FB">
            <w:pPr>
              <w:pStyle w:val="TableParagraph"/>
              <w:spacing w:before="0"/>
              <w:ind w:left="0"/>
              <w:rPr>
                <w:rFonts w:ascii="Times New Roman"/>
                <w:sz w:val="16"/>
              </w:rPr>
            </w:pPr>
          </w:p>
        </w:tc>
        <w:tc>
          <w:tcPr>
            <w:tcW w:w="4262" w:type="dxa"/>
          </w:tcPr>
          <w:p w14:paraId="46187E0B" w14:textId="77777777" w:rsidR="00E945FB" w:rsidRDefault="00CA1A9A">
            <w:pPr>
              <w:pStyle w:val="TableParagraph"/>
              <w:rPr>
                <w:sz w:val="16"/>
              </w:rPr>
            </w:pPr>
            <w:r>
              <w:rPr>
                <w:w w:val="105"/>
                <w:sz w:val="16"/>
              </w:rPr>
              <w:t>Community</w:t>
            </w:r>
            <w:r>
              <w:rPr>
                <w:spacing w:val="-6"/>
                <w:w w:val="105"/>
                <w:sz w:val="16"/>
              </w:rPr>
              <w:t xml:space="preserve"> </w:t>
            </w:r>
            <w:r>
              <w:rPr>
                <w:w w:val="105"/>
                <w:sz w:val="16"/>
              </w:rPr>
              <w:t>Member,</w:t>
            </w:r>
            <w:r>
              <w:rPr>
                <w:spacing w:val="-8"/>
                <w:w w:val="105"/>
                <w:sz w:val="16"/>
              </w:rPr>
              <w:t xml:space="preserve"> </w:t>
            </w:r>
            <w:r>
              <w:rPr>
                <w:w w:val="105"/>
                <w:sz w:val="16"/>
              </w:rPr>
              <w:t>BHS</w:t>
            </w:r>
            <w:r>
              <w:rPr>
                <w:spacing w:val="-7"/>
                <w:w w:val="105"/>
                <w:sz w:val="16"/>
              </w:rPr>
              <w:t xml:space="preserve"> </w:t>
            </w:r>
            <w:r>
              <w:rPr>
                <w:w w:val="105"/>
                <w:sz w:val="16"/>
              </w:rPr>
              <w:t>Board</w:t>
            </w:r>
            <w:r>
              <w:rPr>
                <w:spacing w:val="-8"/>
                <w:w w:val="105"/>
                <w:sz w:val="16"/>
              </w:rPr>
              <w:t xml:space="preserve"> </w:t>
            </w:r>
            <w:r>
              <w:rPr>
                <w:w w:val="105"/>
                <w:sz w:val="16"/>
              </w:rPr>
              <w:t>of</w:t>
            </w:r>
            <w:r>
              <w:rPr>
                <w:spacing w:val="-7"/>
                <w:w w:val="105"/>
                <w:sz w:val="16"/>
              </w:rPr>
              <w:t xml:space="preserve"> </w:t>
            </w:r>
            <w:r>
              <w:rPr>
                <w:w w:val="105"/>
                <w:sz w:val="16"/>
              </w:rPr>
              <w:t>Trustees,</w:t>
            </w:r>
            <w:r>
              <w:rPr>
                <w:spacing w:val="-8"/>
                <w:w w:val="105"/>
                <w:sz w:val="16"/>
              </w:rPr>
              <w:t xml:space="preserve"> </w:t>
            </w:r>
            <w:r>
              <w:rPr>
                <w:w w:val="105"/>
                <w:sz w:val="16"/>
              </w:rPr>
              <w:t>Former</w:t>
            </w:r>
            <w:r>
              <w:rPr>
                <w:spacing w:val="-7"/>
                <w:w w:val="105"/>
                <w:sz w:val="16"/>
              </w:rPr>
              <w:t xml:space="preserve"> </w:t>
            </w:r>
            <w:r>
              <w:rPr>
                <w:spacing w:val="-2"/>
                <w:w w:val="105"/>
                <w:sz w:val="16"/>
              </w:rPr>
              <w:t>Mayor</w:t>
            </w:r>
          </w:p>
          <w:p w14:paraId="46187E0C" w14:textId="77777777" w:rsidR="00E945FB" w:rsidRDefault="00CA1A9A">
            <w:pPr>
              <w:pStyle w:val="TableParagraph"/>
              <w:spacing w:before="9" w:line="176" w:lineRule="exact"/>
              <w:rPr>
                <w:sz w:val="16"/>
              </w:rPr>
            </w:pPr>
            <w:r>
              <w:rPr>
                <w:w w:val="105"/>
                <w:sz w:val="16"/>
              </w:rPr>
              <w:t>of</w:t>
            </w:r>
            <w:r>
              <w:rPr>
                <w:spacing w:val="-5"/>
                <w:w w:val="105"/>
                <w:sz w:val="16"/>
              </w:rPr>
              <w:t xml:space="preserve"> </w:t>
            </w:r>
            <w:r>
              <w:rPr>
                <w:w w:val="105"/>
                <w:sz w:val="16"/>
              </w:rPr>
              <w:t>North</w:t>
            </w:r>
            <w:r>
              <w:rPr>
                <w:spacing w:val="-4"/>
                <w:w w:val="105"/>
                <w:sz w:val="16"/>
              </w:rPr>
              <w:t xml:space="preserve"> Adams</w:t>
            </w:r>
          </w:p>
        </w:tc>
      </w:tr>
      <w:tr w:rsidR="00E945FB" w14:paraId="46187E12" w14:textId="77777777">
        <w:trPr>
          <w:trHeight w:val="225"/>
        </w:trPr>
        <w:tc>
          <w:tcPr>
            <w:tcW w:w="883" w:type="dxa"/>
          </w:tcPr>
          <w:p w14:paraId="46187E0E" w14:textId="77777777" w:rsidR="00E945FB" w:rsidRDefault="00CA1A9A">
            <w:pPr>
              <w:pStyle w:val="TableParagraph"/>
              <w:rPr>
                <w:sz w:val="16"/>
              </w:rPr>
            </w:pPr>
            <w:r>
              <w:rPr>
                <w:spacing w:val="-4"/>
                <w:w w:val="105"/>
                <w:sz w:val="16"/>
              </w:rPr>
              <w:t>Alec</w:t>
            </w:r>
          </w:p>
        </w:tc>
        <w:tc>
          <w:tcPr>
            <w:tcW w:w="1196" w:type="dxa"/>
          </w:tcPr>
          <w:p w14:paraId="46187E0F" w14:textId="77777777" w:rsidR="00E945FB" w:rsidRDefault="00CA1A9A">
            <w:pPr>
              <w:pStyle w:val="TableParagraph"/>
              <w:rPr>
                <w:sz w:val="16"/>
              </w:rPr>
            </w:pPr>
            <w:r>
              <w:rPr>
                <w:w w:val="105"/>
                <w:sz w:val="16"/>
              </w:rPr>
              <w:t>Belman,</w:t>
            </w:r>
            <w:r>
              <w:rPr>
                <w:spacing w:val="-10"/>
                <w:w w:val="105"/>
                <w:sz w:val="16"/>
              </w:rPr>
              <w:t xml:space="preserve"> </w:t>
            </w:r>
            <w:r>
              <w:rPr>
                <w:spacing w:val="-5"/>
                <w:w w:val="105"/>
                <w:sz w:val="16"/>
              </w:rPr>
              <w:t>MD</w:t>
            </w:r>
          </w:p>
        </w:tc>
        <w:tc>
          <w:tcPr>
            <w:tcW w:w="758" w:type="dxa"/>
          </w:tcPr>
          <w:p w14:paraId="46187E10" w14:textId="77777777" w:rsidR="00E945FB" w:rsidRDefault="00E945FB">
            <w:pPr>
              <w:pStyle w:val="TableParagraph"/>
              <w:spacing w:before="0"/>
              <w:ind w:left="0"/>
              <w:rPr>
                <w:rFonts w:ascii="Times New Roman"/>
                <w:sz w:val="16"/>
              </w:rPr>
            </w:pPr>
          </w:p>
        </w:tc>
        <w:tc>
          <w:tcPr>
            <w:tcW w:w="4262" w:type="dxa"/>
          </w:tcPr>
          <w:p w14:paraId="46187E11" w14:textId="77777777" w:rsidR="00E945FB" w:rsidRDefault="00CA1A9A">
            <w:pPr>
              <w:pStyle w:val="TableParagraph"/>
              <w:rPr>
                <w:sz w:val="16"/>
              </w:rPr>
            </w:pPr>
            <w:r>
              <w:rPr>
                <w:w w:val="105"/>
                <w:sz w:val="16"/>
              </w:rPr>
              <w:t>Chief</w:t>
            </w:r>
            <w:r>
              <w:rPr>
                <w:spacing w:val="-5"/>
                <w:w w:val="105"/>
                <w:sz w:val="16"/>
              </w:rPr>
              <w:t xml:space="preserve"> </w:t>
            </w:r>
            <w:r>
              <w:rPr>
                <w:w w:val="105"/>
                <w:sz w:val="16"/>
              </w:rPr>
              <w:t>of</w:t>
            </w:r>
            <w:r>
              <w:rPr>
                <w:spacing w:val="-4"/>
                <w:w w:val="105"/>
                <w:sz w:val="16"/>
              </w:rPr>
              <w:t xml:space="preserve"> </w:t>
            </w:r>
            <w:r>
              <w:rPr>
                <w:w w:val="105"/>
                <w:sz w:val="16"/>
              </w:rPr>
              <w:t>Staff</w:t>
            </w:r>
            <w:r>
              <w:rPr>
                <w:spacing w:val="-2"/>
                <w:w w:val="105"/>
                <w:sz w:val="16"/>
              </w:rPr>
              <w:t xml:space="preserve"> </w:t>
            </w:r>
            <w:r>
              <w:rPr>
                <w:w w:val="105"/>
                <w:sz w:val="16"/>
              </w:rPr>
              <w:t>at</w:t>
            </w:r>
            <w:r>
              <w:rPr>
                <w:spacing w:val="-6"/>
                <w:w w:val="105"/>
                <w:sz w:val="16"/>
              </w:rPr>
              <w:t xml:space="preserve"> </w:t>
            </w:r>
            <w:r>
              <w:rPr>
                <w:w w:val="105"/>
                <w:sz w:val="16"/>
              </w:rPr>
              <w:t>Fairview</w:t>
            </w:r>
            <w:r>
              <w:rPr>
                <w:spacing w:val="-3"/>
                <w:w w:val="105"/>
                <w:sz w:val="16"/>
              </w:rPr>
              <w:t xml:space="preserve"> </w:t>
            </w:r>
            <w:r>
              <w:rPr>
                <w:spacing w:val="-2"/>
                <w:w w:val="105"/>
                <w:sz w:val="16"/>
              </w:rPr>
              <w:t>Hospital</w:t>
            </w:r>
          </w:p>
        </w:tc>
      </w:tr>
      <w:tr w:rsidR="00E945FB" w14:paraId="46187E18" w14:textId="77777777">
        <w:trPr>
          <w:trHeight w:val="405"/>
        </w:trPr>
        <w:tc>
          <w:tcPr>
            <w:tcW w:w="883" w:type="dxa"/>
          </w:tcPr>
          <w:p w14:paraId="46187E13" w14:textId="77777777" w:rsidR="00E945FB" w:rsidRDefault="00CA1A9A">
            <w:pPr>
              <w:pStyle w:val="TableParagraph"/>
              <w:rPr>
                <w:sz w:val="16"/>
              </w:rPr>
            </w:pPr>
            <w:r>
              <w:rPr>
                <w:spacing w:val="-2"/>
                <w:w w:val="105"/>
                <w:sz w:val="16"/>
              </w:rPr>
              <w:t>Amber</w:t>
            </w:r>
          </w:p>
        </w:tc>
        <w:tc>
          <w:tcPr>
            <w:tcW w:w="1196" w:type="dxa"/>
          </w:tcPr>
          <w:p w14:paraId="46187E14" w14:textId="77777777" w:rsidR="00E945FB" w:rsidRDefault="00CA1A9A">
            <w:pPr>
              <w:pStyle w:val="TableParagraph"/>
              <w:rPr>
                <w:sz w:val="16"/>
              </w:rPr>
            </w:pPr>
            <w:r>
              <w:rPr>
                <w:spacing w:val="-2"/>
                <w:w w:val="105"/>
                <w:sz w:val="16"/>
              </w:rPr>
              <w:t>Besaw</w:t>
            </w:r>
          </w:p>
        </w:tc>
        <w:tc>
          <w:tcPr>
            <w:tcW w:w="758" w:type="dxa"/>
          </w:tcPr>
          <w:p w14:paraId="46187E15" w14:textId="77777777" w:rsidR="00E945FB" w:rsidRDefault="00E945FB">
            <w:pPr>
              <w:pStyle w:val="TableParagraph"/>
              <w:spacing w:before="0"/>
              <w:ind w:left="0"/>
              <w:rPr>
                <w:rFonts w:ascii="Times New Roman"/>
                <w:sz w:val="16"/>
              </w:rPr>
            </w:pPr>
          </w:p>
        </w:tc>
        <w:tc>
          <w:tcPr>
            <w:tcW w:w="4262" w:type="dxa"/>
          </w:tcPr>
          <w:p w14:paraId="46187E16" w14:textId="77777777" w:rsidR="00E945FB" w:rsidRDefault="00CA1A9A">
            <w:pPr>
              <w:pStyle w:val="TableParagraph"/>
              <w:rPr>
                <w:sz w:val="16"/>
              </w:rPr>
            </w:pPr>
            <w:r>
              <w:rPr>
                <w:w w:val="105"/>
                <w:sz w:val="16"/>
              </w:rPr>
              <w:t>Executive</w:t>
            </w:r>
            <w:r>
              <w:rPr>
                <w:spacing w:val="-8"/>
                <w:w w:val="105"/>
                <w:sz w:val="16"/>
              </w:rPr>
              <w:t xml:space="preserve"> </w:t>
            </w:r>
            <w:r>
              <w:rPr>
                <w:w w:val="105"/>
                <w:sz w:val="16"/>
              </w:rPr>
              <w:t>Director</w:t>
            </w:r>
            <w:r>
              <w:rPr>
                <w:spacing w:val="-7"/>
                <w:w w:val="105"/>
                <w:sz w:val="16"/>
              </w:rPr>
              <w:t xml:space="preserve"> </w:t>
            </w:r>
            <w:r>
              <w:rPr>
                <w:w w:val="105"/>
                <w:sz w:val="16"/>
              </w:rPr>
              <w:t>of</w:t>
            </w:r>
            <w:r>
              <w:rPr>
                <w:spacing w:val="-8"/>
                <w:w w:val="105"/>
                <w:sz w:val="16"/>
              </w:rPr>
              <w:t xml:space="preserve"> </w:t>
            </w:r>
            <w:r>
              <w:rPr>
                <w:w w:val="105"/>
                <w:sz w:val="16"/>
              </w:rPr>
              <w:t>the</w:t>
            </w:r>
            <w:r>
              <w:rPr>
                <w:spacing w:val="-6"/>
                <w:w w:val="105"/>
                <w:sz w:val="16"/>
              </w:rPr>
              <w:t xml:space="preserve"> </w:t>
            </w:r>
            <w:r>
              <w:rPr>
                <w:w w:val="105"/>
                <w:sz w:val="16"/>
              </w:rPr>
              <w:t>Northern</w:t>
            </w:r>
            <w:r>
              <w:rPr>
                <w:spacing w:val="-8"/>
                <w:w w:val="105"/>
                <w:sz w:val="16"/>
              </w:rPr>
              <w:t xml:space="preserve"> </w:t>
            </w:r>
            <w:r>
              <w:rPr>
                <w:w w:val="105"/>
                <w:sz w:val="16"/>
              </w:rPr>
              <w:t>Berkshire</w:t>
            </w:r>
            <w:r>
              <w:rPr>
                <w:spacing w:val="-8"/>
                <w:w w:val="105"/>
                <w:sz w:val="16"/>
              </w:rPr>
              <w:t xml:space="preserve"> </w:t>
            </w:r>
            <w:r>
              <w:rPr>
                <w:spacing w:val="-2"/>
                <w:w w:val="105"/>
                <w:sz w:val="16"/>
              </w:rPr>
              <w:t>Community</w:t>
            </w:r>
          </w:p>
          <w:p w14:paraId="46187E17" w14:textId="77777777" w:rsidR="00E945FB" w:rsidRDefault="00CA1A9A">
            <w:pPr>
              <w:pStyle w:val="TableParagraph"/>
              <w:spacing w:before="9" w:line="176" w:lineRule="exact"/>
              <w:rPr>
                <w:sz w:val="16"/>
              </w:rPr>
            </w:pPr>
            <w:r>
              <w:rPr>
                <w:spacing w:val="-2"/>
                <w:w w:val="105"/>
                <w:sz w:val="16"/>
              </w:rPr>
              <w:t>Coalition</w:t>
            </w:r>
          </w:p>
        </w:tc>
      </w:tr>
      <w:tr w:rsidR="00E945FB" w14:paraId="46187E1D" w14:textId="77777777">
        <w:trPr>
          <w:trHeight w:val="225"/>
        </w:trPr>
        <w:tc>
          <w:tcPr>
            <w:tcW w:w="883" w:type="dxa"/>
          </w:tcPr>
          <w:p w14:paraId="46187E19" w14:textId="77777777" w:rsidR="00E945FB" w:rsidRDefault="00CA1A9A">
            <w:pPr>
              <w:pStyle w:val="TableParagraph"/>
              <w:rPr>
                <w:sz w:val="16"/>
              </w:rPr>
            </w:pPr>
            <w:r>
              <w:rPr>
                <w:spacing w:val="-2"/>
                <w:w w:val="105"/>
                <w:sz w:val="16"/>
              </w:rPr>
              <w:t>Michele</w:t>
            </w:r>
          </w:p>
        </w:tc>
        <w:tc>
          <w:tcPr>
            <w:tcW w:w="1196" w:type="dxa"/>
          </w:tcPr>
          <w:p w14:paraId="46187E1A" w14:textId="77777777" w:rsidR="00E945FB" w:rsidRDefault="00CA1A9A">
            <w:pPr>
              <w:pStyle w:val="TableParagraph"/>
              <w:rPr>
                <w:sz w:val="16"/>
              </w:rPr>
            </w:pPr>
            <w:r>
              <w:rPr>
                <w:spacing w:val="-2"/>
                <w:w w:val="105"/>
                <w:sz w:val="16"/>
              </w:rPr>
              <w:t>Biron</w:t>
            </w:r>
          </w:p>
        </w:tc>
        <w:tc>
          <w:tcPr>
            <w:tcW w:w="758" w:type="dxa"/>
          </w:tcPr>
          <w:p w14:paraId="46187E1B" w14:textId="77777777" w:rsidR="00E945FB" w:rsidRDefault="00E945FB">
            <w:pPr>
              <w:pStyle w:val="TableParagraph"/>
              <w:spacing w:before="0"/>
              <w:ind w:left="0"/>
              <w:rPr>
                <w:rFonts w:ascii="Times New Roman"/>
                <w:sz w:val="16"/>
              </w:rPr>
            </w:pPr>
          </w:p>
        </w:tc>
        <w:tc>
          <w:tcPr>
            <w:tcW w:w="4262" w:type="dxa"/>
          </w:tcPr>
          <w:p w14:paraId="46187E1C" w14:textId="77777777" w:rsidR="00E945FB" w:rsidRDefault="00CA1A9A">
            <w:pPr>
              <w:pStyle w:val="TableParagraph"/>
              <w:rPr>
                <w:sz w:val="16"/>
              </w:rPr>
            </w:pPr>
            <w:r>
              <w:rPr>
                <w:spacing w:val="-2"/>
                <w:w w:val="105"/>
                <w:sz w:val="16"/>
              </w:rPr>
              <w:t>Community</w:t>
            </w:r>
            <w:r>
              <w:rPr>
                <w:spacing w:val="6"/>
                <w:w w:val="105"/>
                <w:sz w:val="16"/>
              </w:rPr>
              <w:t xml:space="preserve"> </w:t>
            </w:r>
            <w:r>
              <w:rPr>
                <w:spacing w:val="-2"/>
                <w:w w:val="105"/>
                <w:sz w:val="16"/>
              </w:rPr>
              <w:t>Member</w:t>
            </w:r>
          </w:p>
        </w:tc>
      </w:tr>
      <w:tr w:rsidR="00E945FB" w14:paraId="46187E22" w14:textId="77777777">
        <w:trPr>
          <w:trHeight w:val="225"/>
        </w:trPr>
        <w:tc>
          <w:tcPr>
            <w:tcW w:w="883" w:type="dxa"/>
          </w:tcPr>
          <w:p w14:paraId="46187E1E" w14:textId="77777777" w:rsidR="00E945FB" w:rsidRDefault="00CA1A9A">
            <w:pPr>
              <w:pStyle w:val="TableParagraph"/>
              <w:spacing w:before="6"/>
              <w:rPr>
                <w:sz w:val="16"/>
              </w:rPr>
            </w:pPr>
            <w:r>
              <w:rPr>
                <w:spacing w:val="-2"/>
                <w:w w:val="105"/>
                <w:sz w:val="16"/>
              </w:rPr>
              <w:t>Patrick</w:t>
            </w:r>
          </w:p>
        </w:tc>
        <w:tc>
          <w:tcPr>
            <w:tcW w:w="1196" w:type="dxa"/>
          </w:tcPr>
          <w:p w14:paraId="46187E1F" w14:textId="77777777" w:rsidR="00E945FB" w:rsidRDefault="00CA1A9A">
            <w:pPr>
              <w:pStyle w:val="TableParagraph"/>
              <w:spacing w:before="6"/>
              <w:rPr>
                <w:sz w:val="16"/>
              </w:rPr>
            </w:pPr>
            <w:r>
              <w:rPr>
                <w:spacing w:val="-2"/>
                <w:w w:val="105"/>
                <w:sz w:val="16"/>
              </w:rPr>
              <w:t>Borek</w:t>
            </w:r>
          </w:p>
        </w:tc>
        <w:tc>
          <w:tcPr>
            <w:tcW w:w="758" w:type="dxa"/>
          </w:tcPr>
          <w:p w14:paraId="46187E20" w14:textId="77777777" w:rsidR="00E945FB" w:rsidRDefault="00E945FB">
            <w:pPr>
              <w:pStyle w:val="TableParagraph"/>
              <w:spacing w:before="0"/>
              <w:ind w:left="0"/>
              <w:rPr>
                <w:rFonts w:ascii="Times New Roman"/>
                <w:sz w:val="16"/>
              </w:rPr>
            </w:pPr>
          </w:p>
        </w:tc>
        <w:tc>
          <w:tcPr>
            <w:tcW w:w="4262" w:type="dxa"/>
          </w:tcPr>
          <w:p w14:paraId="46187E21" w14:textId="77777777" w:rsidR="00E945FB" w:rsidRDefault="00CA1A9A">
            <w:pPr>
              <w:pStyle w:val="TableParagraph"/>
              <w:spacing w:before="6"/>
              <w:rPr>
                <w:sz w:val="16"/>
              </w:rPr>
            </w:pPr>
            <w:r>
              <w:rPr>
                <w:w w:val="105"/>
                <w:sz w:val="16"/>
              </w:rPr>
              <w:t>Vice</w:t>
            </w:r>
            <w:r>
              <w:rPr>
                <w:spacing w:val="-7"/>
                <w:w w:val="105"/>
                <w:sz w:val="16"/>
              </w:rPr>
              <w:t xml:space="preserve"> </w:t>
            </w:r>
            <w:r>
              <w:rPr>
                <w:w w:val="105"/>
                <w:sz w:val="16"/>
              </w:rPr>
              <w:t>President</w:t>
            </w:r>
            <w:r>
              <w:rPr>
                <w:spacing w:val="-8"/>
                <w:w w:val="105"/>
                <w:sz w:val="16"/>
              </w:rPr>
              <w:t xml:space="preserve"> </w:t>
            </w:r>
            <w:r>
              <w:rPr>
                <w:w w:val="105"/>
                <w:sz w:val="16"/>
              </w:rPr>
              <w:t>of</w:t>
            </w:r>
            <w:r>
              <w:rPr>
                <w:spacing w:val="-6"/>
                <w:w w:val="105"/>
                <w:sz w:val="16"/>
              </w:rPr>
              <w:t xml:space="preserve"> </w:t>
            </w:r>
            <w:r>
              <w:rPr>
                <w:w w:val="105"/>
                <w:sz w:val="16"/>
              </w:rPr>
              <w:t>Human</w:t>
            </w:r>
            <w:r>
              <w:rPr>
                <w:spacing w:val="-6"/>
                <w:w w:val="105"/>
                <w:sz w:val="16"/>
              </w:rPr>
              <w:t xml:space="preserve"> </w:t>
            </w:r>
            <w:r>
              <w:rPr>
                <w:w w:val="105"/>
                <w:sz w:val="16"/>
              </w:rPr>
              <w:t>Resources,</w:t>
            </w:r>
            <w:r>
              <w:rPr>
                <w:spacing w:val="-7"/>
                <w:w w:val="105"/>
                <w:sz w:val="16"/>
              </w:rPr>
              <w:t xml:space="preserve"> </w:t>
            </w:r>
            <w:r>
              <w:rPr>
                <w:spacing w:val="-5"/>
                <w:w w:val="105"/>
                <w:sz w:val="16"/>
              </w:rPr>
              <w:t>BHS</w:t>
            </w:r>
          </w:p>
        </w:tc>
      </w:tr>
      <w:tr w:rsidR="00E945FB" w14:paraId="46187E27" w14:textId="77777777">
        <w:trPr>
          <w:trHeight w:val="225"/>
        </w:trPr>
        <w:tc>
          <w:tcPr>
            <w:tcW w:w="883" w:type="dxa"/>
          </w:tcPr>
          <w:p w14:paraId="46187E23" w14:textId="77777777" w:rsidR="00E945FB" w:rsidRDefault="00CA1A9A">
            <w:pPr>
              <w:pStyle w:val="TableParagraph"/>
              <w:rPr>
                <w:sz w:val="16"/>
              </w:rPr>
            </w:pPr>
            <w:r>
              <w:rPr>
                <w:spacing w:val="-2"/>
                <w:w w:val="105"/>
                <w:sz w:val="16"/>
              </w:rPr>
              <w:t>Marie</w:t>
            </w:r>
          </w:p>
        </w:tc>
        <w:tc>
          <w:tcPr>
            <w:tcW w:w="1196" w:type="dxa"/>
          </w:tcPr>
          <w:p w14:paraId="46187E24" w14:textId="77777777" w:rsidR="00E945FB" w:rsidRDefault="00CA1A9A">
            <w:pPr>
              <w:pStyle w:val="TableParagraph"/>
              <w:rPr>
                <w:sz w:val="16"/>
              </w:rPr>
            </w:pPr>
            <w:r>
              <w:rPr>
                <w:spacing w:val="-2"/>
                <w:w w:val="105"/>
                <w:sz w:val="16"/>
              </w:rPr>
              <w:t>Harpin</w:t>
            </w:r>
          </w:p>
        </w:tc>
        <w:tc>
          <w:tcPr>
            <w:tcW w:w="758" w:type="dxa"/>
          </w:tcPr>
          <w:p w14:paraId="46187E25" w14:textId="77777777" w:rsidR="00E945FB" w:rsidRDefault="00E945FB">
            <w:pPr>
              <w:pStyle w:val="TableParagraph"/>
              <w:spacing w:before="0"/>
              <w:ind w:left="0"/>
              <w:rPr>
                <w:rFonts w:ascii="Times New Roman"/>
                <w:sz w:val="16"/>
              </w:rPr>
            </w:pPr>
          </w:p>
        </w:tc>
        <w:tc>
          <w:tcPr>
            <w:tcW w:w="4262" w:type="dxa"/>
          </w:tcPr>
          <w:p w14:paraId="46187E26" w14:textId="77777777" w:rsidR="00E945FB" w:rsidRDefault="00CA1A9A">
            <w:pPr>
              <w:pStyle w:val="TableParagraph"/>
              <w:rPr>
                <w:sz w:val="16"/>
              </w:rPr>
            </w:pPr>
            <w:r>
              <w:rPr>
                <w:w w:val="105"/>
                <w:sz w:val="16"/>
              </w:rPr>
              <w:t>North</w:t>
            </w:r>
            <w:r>
              <w:rPr>
                <w:spacing w:val="-9"/>
                <w:w w:val="105"/>
                <w:sz w:val="16"/>
              </w:rPr>
              <w:t xml:space="preserve"> </w:t>
            </w:r>
            <w:r>
              <w:rPr>
                <w:w w:val="105"/>
                <w:sz w:val="16"/>
              </w:rPr>
              <w:t>Adams</w:t>
            </w:r>
            <w:r>
              <w:rPr>
                <w:spacing w:val="-8"/>
                <w:w w:val="105"/>
                <w:sz w:val="16"/>
              </w:rPr>
              <w:t xml:space="preserve"> </w:t>
            </w:r>
            <w:r>
              <w:rPr>
                <w:w w:val="105"/>
                <w:sz w:val="16"/>
              </w:rPr>
              <w:t>City</w:t>
            </w:r>
            <w:r>
              <w:rPr>
                <w:spacing w:val="-8"/>
                <w:w w:val="105"/>
                <w:sz w:val="16"/>
              </w:rPr>
              <w:t xml:space="preserve"> </w:t>
            </w:r>
            <w:r>
              <w:rPr>
                <w:w w:val="105"/>
                <w:sz w:val="16"/>
              </w:rPr>
              <w:t>Councilor,</w:t>
            </w:r>
            <w:r>
              <w:rPr>
                <w:spacing w:val="-8"/>
                <w:w w:val="105"/>
                <w:sz w:val="16"/>
              </w:rPr>
              <w:t xml:space="preserve"> </w:t>
            </w:r>
            <w:r>
              <w:rPr>
                <w:w w:val="105"/>
                <w:sz w:val="16"/>
              </w:rPr>
              <w:t>Community</w:t>
            </w:r>
            <w:r>
              <w:rPr>
                <w:spacing w:val="-7"/>
                <w:w w:val="105"/>
                <w:sz w:val="16"/>
              </w:rPr>
              <w:t xml:space="preserve"> </w:t>
            </w:r>
            <w:r>
              <w:rPr>
                <w:spacing w:val="-2"/>
                <w:w w:val="105"/>
                <w:sz w:val="16"/>
              </w:rPr>
              <w:t>Member</w:t>
            </w:r>
          </w:p>
        </w:tc>
      </w:tr>
      <w:tr w:rsidR="00E945FB" w14:paraId="46187E2C" w14:textId="77777777">
        <w:trPr>
          <w:trHeight w:val="225"/>
        </w:trPr>
        <w:tc>
          <w:tcPr>
            <w:tcW w:w="883" w:type="dxa"/>
          </w:tcPr>
          <w:p w14:paraId="46187E28" w14:textId="77777777" w:rsidR="00E945FB" w:rsidRDefault="00CA1A9A">
            <w:pPr>
              <w:pStyle w:val="TableParagraph"/>
              <w:rPr>
                <w:sz w:val="16"/>
              </w:rPr>
            </w:pPr>
            <w:r>
              <w:rPr>
                <w:spacing w:val="-2"/>
                <w:w w:val="105"/>
                <w:sz w:val="16"/>
              </w:rPr>
              <w:t>Jennifer</w:t>
            </w:r>
          </w:p>
        </w:tc>
        <w:tc>
          <w:tcPr>
            <w:tcW w:w="1196" w:type="dxa"/>
          </w:tcPr>
          <w:p w14:paraId="46187E29" w14:textId="77777777" w:rsidR="00E945FB" w:rsidRDefault="00CA1A9A">
            <w:pPr>
              <w:pStyle w:val="TableParagraph"/>
              <w:rPr>
                <w:sz w:val="16"/>
              </w:rPr>
            </w:pPr>
            <w:r>
              <w:rPr>
                <w:spacing w:val="-2"/>
                <w:w w:val="105"/>
                <w:sz w:val="16"/>
              </w:rPr>
              <w:t>Macksey</w:t>
            </w:r>
          </w:p>
        </w:tc>
        <w:tc>
          <w:tcPr>
            <w:tcW w:w="758" w:type="dxa"/>
          </w:tcPr>
          <w:p w14:paraId="46187E2A" w14:textId="77777777" w:rsidR="00E945FB" w:rsidRDefault="00E945FB">
            <w:pPr>
              <w:pStyle w:val="TableParagraph"/>
              <w:spacing w:before="0"/>
              <w:ind w:left="0"/>
              <w:rPr>
                <w:rFonts w:ascii="Times New Roman"/>
                <w:sz w:val="16"/>
              </w:rPr>
            </w:pPr>
          </w:p>
        </w:tc>
        <w:tc>
          <w:tcPr>
            <w:tcW w:w="4262" w:type="dxa"/>
          </w:tcPr>
          <w:p w14:paraId="46187E2B" w14:textId="77777777" w:rsidR="00E945FB" w:rsidRDefault="00CA1A9A">
            <w:pPr>
              <w:pStyle w:val="TableParagraph"/>
              <w:rPr>
                <w:sz w:val="16"/>
              </w:rPr>
            </w:pPr>
            <w:r>
              <w:rPr>
                <w:w w:val="105"/>
                <w:sz w:val="16"/>
              </w:rPr>
              <w:t>Mayor</w:t>
            </w:r>
            <w:r>
              <w:rPr>
                <w:spacing w:val="-5"/>
                <w:w w:val="105"/>
                <w:sz w:val="16"/>
              </w:rPr>
              <w:t xml:space="preserve"> </w:t>
            </w:r>
            <w:r>
              <w:rPr>
                <w:w w:val="105"/>
                <w:sz w:val="16"/>
              </w:rPr>
              <w:t>of</w:t>
            </w:r>
            <w:r>
              <w:rPr>
                <w:spacing w:val="-5"/>
                <w:w w:val="105"/>
                <w:sz w:val="16"/>
              </w:rPr>
              <w:t xml:space="preserve"> </w:t>
            </w:r>
            <w:r>
              <w:rPr>
                <w:w w:val="105"/>
                <w:sz w:val="16"/>
              </w:rPr>
              <w:t>North</w:t>
            </w:r>
            <w:r>
              <w:rPr>
                <w:spacing w:val="-4"/>
                <w:w w:val="105"/>
                <w:sz w:val="16"/>
              </w:rPr>
              <w:t xml:space="preserve"> Adams</w:t>
            </w:r>
          </w:p>
        </w:tc>
      </w:tr>
      <w:tr w:rsidR="00E945FB" w14:paraId="46187E31" w14:textId="77777777">
        <w:trPr>
          <w:trHeight w:val="225"/>
        </w:trPr>
        <w:tc>
          <w:tcPr>
            <w:tcW w:w="883" w:type="dxa"/>
          </w:tcPr>
          <w:p w14:paraId="46187E2D" w14:textId="77777777" w:rsidR="00E945FB" w:rsidRDefault="00CA1A9A">
            <w:pPr>
              <w:pStyle w:val="TableParagraph"/>
              <w:spacing w:before="6"/>
              <w:rPr>
                <w:sz w:val="16"/>
              </w:rPr>
            </w:pPr>
            <w:r>
              <w:rPr>
                <w:spacing w:val="-4"/>
                <w:w w:val="105"/>
                <w:sz w:val="16"/>
              </w:rPr>
              <w:t>Jason</w:t>
            </w:r>
          </w:p>
        </w:tc>
        <w:tc>
          <w:tcPr>
            <w:tcW w:w="1196" w:type="dxa"/>
          </w:tcPr>
          <w:p w14:paraId="46187E2E" w14:textId="77777777" w:rsidR="00E945FB" w:rsidRDefault="00CA1A9A">
            <w:pPr>
              <w:pStyle w:val="TableParagraph"/>
              <w:spacing w:before="6"/>
              <w:rPr>
                <w:sz w:val="16"/>
              </w:rPr>
            </w:pPr>
            <w:r>
              <w:rPr>
                <w:w w:val="105"/>
                <w:sz w:val="16"/>
              </w:rPr>
              <w:t>Ogiste,</w:t>
            </w:r>
            <w:r>
              <w:rPr>
                <w:spacing w:val="-10"/>
                <w:w w:val="105"/>
                <w:sz w:val="16"/>
              </w:rPr>
              <w:t xml:space="preserve"> </w:t>
            </w:r>
            <w:r>
              <w:rPr>
                <w:spacing w:val="-5"/>
                <w:w w:val="105"/>
                <w:sz w:val="16"/>
              </w:rPr>
              <w:t>MD</w:t>
            </w:r>
          </w:p>
        </w:tc>
        <w:tc>
          <w:tcPr>
            <w:tcW w:w="758" w:type="dxa"/>
          </w:tcPr>
          <w:p w14:paraId="46187E2F" w14:textId="77777777" w:rsidR="00E945FB" w:rsidRDefault="00E945FB">
            <w:pPr>
              <w:pStyle w:val="TableParagraph"/>
              <w:spacing w:before="0"/>
              <w:ind w:left="0"/>
              <w:rPr>
                <w:rFonts w:ascii="Times New Roman"/>
                <w:sz w:val="16"/>
              </w:rPr>
            </w:pPr>
          </w:p>
        </w:tc>
        <w:tc>
          <w:tcPr>
            <w:tcW w:w="4262" w:type="dxa"/>
          </w:tcPr>
          <w:p w14:paraId="46187E30" w14:textId="77777777" w:rsidR="00E945FB" w:rsidRDefault="00CA1A9A">
            <w:pPr>
              <w:pStyle w:val="TableParagraph"/>
              <w:spacing w:before="6"/>
              <w:rPr>
                <w:sz w:val="16"/>
              </w:rPr>
            </w:pPr>
            <w:r>
              <w:rPr>
                <w:spacing w:val="-2"/>
                <w:w w:val="105"/>
                <w:sz w:val="16"/>
              </w:rPr>
              <w:t>Surgeon,</w:t>
            </w:r>
            <w:r>
              <w:rPr>
                <w:spacing w:val="4"/>
                <w:w w:val="105"/>
                <w:sz w:val="16"/>
              </w:rPr>
              <w:t xml:space="preserve"> </w:t>
            </w:r>
            <w:r>
              <w:rPr>
                <w:spacing w:val="-5"/>
                <w:w w:val="105"/>
                <w:sz w:val="16"/>
              </w:rPr>
              <w:t>BHS</w:t>
            </w:r>
          </w:p>
        </w:tc>
      </w:tr>
      <w:tr w:rsidR="00E945FB" w14:paraId="46187E37" w14:textId="77777777">
        <w:trPr>
          <w:trHeight w:val="405"/>
        </w:trPr>
        <w:tc>
          <w:tcPr>
            <w:tcW w:w="883" w:type="dxa"/>
          </w:tcPr>
          <w:p w14:paraId="46187E32" w14:textId="77777777" w:rsidR="00E945FB" w:rsidRDefault="00CA1A9A">
            <w:pPr>
              <w:pStyle w:val="TableParagraph"/>
              <w:rPr>
                <w:sz w:val="16"/>
              </w:rPr>
            </w:pPr>
            <w:r>
              <w:rPr>
                <w:w w:val="105"/>
                <w:sz w:val="16"/>
              </w:rPr>
              <w:t>Lou</w:t>
            </w:r>
            <w:r>
              <w:rPr>
                <w:spacing w:val="-4"/>
                <w:w w:val="105"/>
                <w:sz w:val="16"/>
              </w:rPr>
              <w:t xml:space="preserve"> </w:t>
            </w:r>
            <w:r>
              <w:rPr>
                <w:spacing w:val="-5"/>
                <w:w w:val="105"/>
                <w:sz w:val="16"/>
              </w:rPr>
              <w:t>Ann</w:t>
            </w:r>
          </w:p>
        </w:tc>
        <w:tc>
          <w:tcPr>
            <w:tcW w:w="1196" w:type="dxa"/>
          </w:tcPr>
          <w:p w14:paraId="46187E33" w14:textId="77777777" w:rsidR="00E945FB" w:rsidRDefault="00CA1A9A">
            <w:pPr>
              <w:pStyle w:val="TableParagraph"/>
              <w:rPr>
                <w:sz w:val="16"/>
              </w:rPr>
            </w:pPr>
            <w:r>
              <w:rPr>
                <w:w w:val="105"/>
                <w:sz w:val="16"/>
              </w:rPr>
              <w:t>Quinn,</w:t>
            </w:r>
            <w:r>
              <w:rPr>
                <w:spacing w:val="-9"/>
                <w:w w:val="105"/>
                <w:sz w:val="16"/>
              </w:rPr>
              <w:t xml:space="preserve"> </w:t>
            </w:r>
            <w:r>
              <w:rPr>
                <w:spacing w:val="-5"/>
                <w:w w:val="105"/>
                <w:sz w:val="16"/>
              </w:rPr>
              <w:t>RN</w:t>
            </w:r>
          </w:p>
        </w:tc>
        <w:tc>
          <w:tcPr>
            <w:tcW w:w="758" w:type="dxa"/>
          </w:tcPr>
          <w:p w14:paraId="46187E34" w14:textId="77777777" w:rsidR="00E945FB" w:rsidRDefault="00E945FB">
            <w:pPr>
              <w:pStyle w:val="TableParagraph"/>
              <w:spacing w:before="0"/>
              <w:ind w:left="0"/>
              <w:rPr>
                <w:rFonts w:ascii="Times New Roman"/>
                <w:sz w:val="16"/>
              </w:rPr>
            </w:pPr>
          </w:p>
        </w:tc>
        <w:tc>
          <w:tcPr>
            <w:tcW w:w="4262" w:type="dxa"/>
          </w:tcPr>
          <w:p w14:paraId="46187E35" w14:textId="77777777" w:rsidR="00E945FB" w:rsidRDefault="00CA1A9A">
            <w:pPr>
              <w:pStyle w:val="TableParagraph"/>
              <w:rPr>
                <w:sz w:val="16"/>
              </w:rPr>
            </w:pPr>
            <w:r>
              <w:rPr>
                <w:w w:val="105"/>
                <w:sz w:val="16"/>
              </w:rPr>
              <w:t>Former</w:t>
            </w:r>
            <w:r>
              <w:rPr>
                <w:spacing w:val="-7"/>
                <w:w w:val="105"/>
                <w:sz w:val="16"/>
              </w:rPr>
              <w:t xml:space="preserve"> </w:t>
            </w:r>
            <w:r>
              <w:rPr>
                <w:w w:val="105"/>
                <w:sz w:val="16"/>
              </w:rPr>
              <w:t>Site</w:t>
            </w:r>
            <w:r>
              <w:rPr>
                <w:spacing w:val="-7"/>
                <w:w w:val="105"/>
                <w:sz w:val="16"/>
              </w:rPr>
              <w:t xml:space="preserve"> </w:t>
            </w:r>
            <w:r>
              <w:rPr>
                <w:w w:val="105"/>
                <w:sz w:val="16"/>
              </w:rPr>
              <w:t>Director</w:t>
            </w:r>
            <w:r>
              <w:rPr>
                <w:spacing w:val="-7"/>
                <w:w w:val="105"/>
                <w:sz w:val="16"/>
              </w:rPr>
              <w:t xml:space="preserve"> </w:t>
            </w:r>
            <w:r>
              <w:rPr>
                <w:w w:val="105"/>
                <w:sz w:val="16"/>
              </w:rPr>
              <w:t>of</w:t>
            </w:r>
            <w:r>
              <w:rPr>
                <w:spacing w:val="-6"/>
                <w:w w:val="105"/>
                <w:sz w:val="16"/>
              </w:rPr>
              <w:t xml:space="preserve"> </w:t>
            </w:r>
            <w:r>
              <w:rPr>
                <w:w w:val="105"/>
                <w:sz w:val="16"/>
              </w:rPr>
              <w:t>the</w:t>
            </w:r>
            <w:r>
              <w:rPr>
                <w:spacing w:val="-6"/>
                <w:w w:val="105"/>
                <w:sz w:val="16"/>
              </w:rPr>
              <w:t xml:space="preserve"> </w:t>
            </w:r>
            <w:r>
              <w:rPr>
                <w:w w:val="105"/>
                <w:sz w:val="16"/>
              </w:rPr>
              <w:t>North</w:t>
            </w:r>
            <w:r>
              <w:rPr>
                <w:spacing w:val="-7"/>
                <w:w w:val="105"/>
                <w:sz w:val="16"/>
              </w:rPr>
              <w:t xml:space="preserve"> </w:t>
            </w:r>
            <w:r>
              <w:rPr>
                <w:w w:val="105"/>
                <w:sz w:val="16"/>
              </w:rPr>
              <w:t>Campus/Clinical</w:t>
            </w:r>
            <w:r>
              <w:rPr>
                <w:spacing w:val="-6"/>
                <w:w w:val="105"/>
                <w:sz w:val="16"/>
              </w:rPr>
              <w:t xml:space="preserve"> </w:t>
            </w:r>
            <w:r>
              <w:rPr>
                <w:spacing w:val="-2"/>
                <w:w w:val="105"/>
                <w:sz w:val="16"/>
              </w:rPr>
              <w:t>Manager</w:t>
            </w:r>
          </w:p>
          <w:p w14:paraId="46187E36" w14:textId="77777777" w:rsidR="00E945FB" w:rsidRDefault="00CA1A9A">
            <w:pPr>
              <w:pStyle w:val="TableParagraph"/>
              <w:spacing w:before="9" w:line="176" w:lineRule="exact"/>
              <w:rPr>
                <w:sz w:val="16"/>
              </w:rPr>
            </w:pPr>
            <w:r>
              <w:rPr>
                <w:w w:val="105"/>
                <w:sz w:val="16"/>
              </w:rPr>
              <w:t>of</w:t>
            </w:r>
            <w:r>
              <w:rPr>
                <w:spacing w:val="-7"/>
                <w:w w:val="105"/>
                <w:sz w:val="16"/>
              </w:rPr>
              <w:t xml:space="preserve"> </w:t>
            </w:r>
            <w:r>
              <w:rPr>
                <w:w w:val="105"/>
                <w:sz w:val="16"/>
              </w:rPr>
              <w:t>the</w:t>
            </w:r>
            <w:r>
              <w:rPr>
                <w:spacing w:val="-7"/>
                <w:w w:val="105"/>
                <w:sz w:val="16"/>
              </w:rPr>
              <w:t xml:space="preserve"> </w:t>
            </w:r>
            <w:r>
              <w:rPr>
                <w:w w:val="105"/>
                <w:sz w:val="16"/>
              </w:rPr>
              <w:t>Satellite</w:t>
            </w:r>
            <w:r>
              <w:rPr>
                <w:spacing w:val="-6"/>
                <w:w w:val="105"/>
                <w:sz w:val="16"/>
              </w:rPr>
              <w:t xml:space="preserve"> </w:t>
            </w:r>
            <w:r>
              <w:rPr>
                <w:w w:val="105"/>
                <w:sz w:val="16"/>
              </w:rPr>
              <w:t>Emergency</w:t>
            </w:r>
            <w:r>
              <w:rPr>
                <w:spacing w:val="-6"/>
                <w:w w:val="105"/>
                <w:sz w:val="16"/>
              </w:rPr>
              <w:t xml:space="preserve"> </w:t>
            </w:r>
            <w:r>
              <w:rPr>
                <w:spacing w:val="-2"/>
                <w:w w:val="105"/>
                <w:sz w:val="16"/>
              </w:rPr>
              <w:t>Facility</w:t>
            </w:r>
          </w:p>
        </w:tc>
      </w:tr>
      <w:tr w:rsidR="00E945FB" w14:paraId="46187E3C" w14:textId="77777777">
        <w:trPr>
          <w:trHeight w:val="225"/>
        </w:trPr>
        <w:tc>
          <w:tcPr>
            <w:tcW w:w="883" w:type="dxa"/>
          </w:tcPr>
          <w:p w14:paraId="46187E38" w14:textId="77777777" w:rsidR="00E945FB" w:rsidRDefault="00CA1A9A">
            <w:pPr>
              <w:pStyle w:val="TableParagraph"/>
              <w:rPr>
                <w:sz w:val="16"/>
              </w:rPr>
            </w:pPr>
            <w:r>
              <w:rPr>
                <w:spacing w:val="-2"/>
                <w:w w:val="105"/>
                <w:sz w:val="16"/>
              </w:rPr>
              <w:t>Charles</w:t>
            </w:r>
          </w:p>
        </w:tc>
        <w:tc>
          <w:tcPr>
            <w:tcW w:w="1196" w:type="dxa"/>
          </w:tcPr>
          <w:p w14:paraId="46187E39" w14:textId="77777777" w:rsidR="00E945FB" w:rsidRDefault="00CA1A9A">
            <w:pPr>
              <w:pStyle w:val="TableParagraph"/>
              <w:rPr>
                <w:sz w:val="16"/>
              </w:rPr>
            </w:pPr>
            <w:r>
              <w:rPr>
                <w:spacing w:val="-4"/>
                <w:w w:val="105"/>
                <w:sz w:val="16"/>
              </w:rPr>
              <w:t>Redd</w:t>
            </w:r>
          </w:p>
        </w:tc>
        <w:tc>
          <w:tcPr>
            <w:tcW w:w="758" w:type="dxa"/>
          </w:tcPr>
          <w:p w14:paraId="46187E3A" w14:textId="77777777" w:rsidR="00E945FB" w:rsidRDefault="00E945FB">
            <w:pPr>
              <w:pStyle w:val="TableParagraph"/>
              <w:spacing w:before="0"/>
              <w:ind w:left="0"/>
              <w:rPr>
                <w:rFonts w:ascii="Times New Roman"/>
                <w:sz w:val="16"/>
              </w:rPr>
            </w:pPr>
          </w:p>
        </w:tc>
        <w:tc>
          <w:tcPr>
            <w:tcW w:w="4262" w:type="dxa"/>
          </w:tcPr>
          <w:p w14:paraId="46187E3B" w14:textId="77777777" w:rsidR="00E945FB" w:rsidRDefault="00CA1A9A">
            <w:pPr>
              <w:pStyle w:val="TableParagraph"/>
              <w:rPr>
                <w:sz w:val="16"/>
              </w:rPr>
            </w:pPr>
            <w:r>
              <w:rPr>
                <w:w w:val="105"/>
                <w:sz w:val="16"/>
              </w:rPr>
              <w:t>Diversity,</w:t>
            </w:r>
            <w:r>
              <w:rPr>
                <w:spacing w:val="-8"/>
                <w:w w:val="105"/>
                <w:sz w:val="16"/>
              </w:rPr>
              <w:t xml:space="preserve"> </w:t>
            </w:r>
            <w:r>
              <w:rPr>
                <w:w w:val="105"/>
                <w:sz w:val="16"/>
              </w:rPr>
              <w:t>Equity,</w:t>
            </w:r>
            <w:r>
              <w:rPr>
                <w:spacing w:val="-7"/>
                <w:w w:val="105"/>
                <w:sz w:val="16"/>
              </w:rPr>
              <w:t xml:space="preserve"> </w:t>
            </w:r>
            <w:r>
              <w:rPr>
                <w:w w:val="105"/>
                <w:sz w:val="16"/>
              </w:rPr>
              <w:t>and</w:t>
            </w:r>
            <w:r>
              <w:rPr>
                <w:spacing w:val="-7"/>
                <w:w w:val="105"/>
                <w:sz w:val="16"/>
              </w:rPr>
              <w:t xml:space="preserve"> </w:t>
            </w:r>
            <w:r>
              <w:rPr>
                <w:w w:val="105"/>
                <w:sz w:val="16"/>
              </w:rPr>
              <w:t>Inclusion</w:t>
            </w:r>
            <w:r>
              <w:rPr>
                <w:spacing w:val="-7"/>
                <w:w w:val="105"/>
                <w:sz w:val="16"/>
              </w:rPr>
              <w:t xml:space="preserve"> </w:t>
            </w:r>
            <w:r>
              <w:rPr>
                <w:w w:val="105"/>
                <w:sz w:val="16"/>
              </w:rPr>
              <w:t>Officer</w:t>
            </w:r>
            <w:r>
              <w:rPr>
                <w:spacing w:val="-6"/>
                <w:w w:val="105"/>
                <w:sz w:val="16"/>
              </w:rPr>
              <w:t xml:space="preserve"> </w:t>
            </w:r>
            <w:r>
              <w:rPr>
                <w:w w:val="105"/>
                <w:sz w:val="16"/>
              </w:rPr>
              <w:t>at</w:t>
            </w:r>
            <w:r>
              <w:rPr>
                <w:spacing w:val="-8"/>
                <w:w w:val="105"/>
                <w:sz w:val="16"/>
              </w:rPr>
              <w:t xml:space="preserve"> </w:t>
            </w:r>
            <w:r>
              <w:rPr>
                <w:spacing w:val="-5"/>
                <w:w w:val="105"/>
                <w:sz w:val="16"/>
              </w:rPr>
              <w:t>BHS</w:t>
            </w:r>
          </w:p>
        </w:tc>
      </w:tr>
      <w:tr w:rsidR="00E945FB" w14:paraId="46187E41" w14:textId="77777777">
        <w:trPr>
          <w:trHeight w:val="225"/>
        </w:trPr>
        <w:tc>
          <w:tcPr>
            <w:tcW w:w="883" w:type="dxa"/>
          </w:tcPr>
          <w:p w14:paraId="46187E3D" w14:textId="77777777" w:rsidR="00E945FB" w:rsidRDefault="00CA1A9A">
            <w:pPr>
              <w:pStyle w:val="TableParagraph"/>
              <w:rPr>
                <w:sz w:val="16"/>
              </w:rPr>
            </w:pPr>
            <w:r>
              <w:rPr>
                <w:spacing w:val="-2"/>
                <w:w w:val="105"/>
                <w:sz w:val="16"/>
              </w:rPr>
              <w:t>Scott</w:t>
            </w:r>
          </w:p>
        </w:tc>
        <w:tc>
          <w:tcPr>
            <w:tcW w:w="1196" w:type="dxa"/>
          </w:tcPr>
          <w:p w14:paraId="46187E3E" w14:textId="77777777" w:rsidR="00E945FB" w:rsidRDefault="00CA1A9A">
            <w:pPr>
              <w:pStyle w:val="TableParagraph"/>
              <w:rPr>
                <w:sz w:val="16"/>
              </w:rPr>
            </w:pPr>
            <w:r>
              <w:rPr>
                <w:w w:val="105"/>
                <w:sz w:val="16"/>
              </w:rPr>
              <w:t>St.</w:t>
            </w:r>
            <w:r>
              <w:rPr>
                <w:spacing w:val="-4"/>
                <w:w w:val="105"/>
                <w:sz w:val="16"/>
              </w:rPr>
              <w:t xml:space="preserve"> </w:t>
            </w:r>
            <w:r>
              <w:rPr>
                <w:spacing w:val="-2"/>
                <w:w w:val="105"/>
                <w:sz w:val="16"/>
              </w:rPr>
              <w:t>George</w:t>
            </w:r>
          </w:p>
        </w:tc>
        <w:tc>
          <w:tcPr>
            <w:tcW w:w="758" w:type="dxa"/>
          </w:tcPr>
          <w:p w14:paraId="46187E3F" w14:textId="77777777" w:rsidR="00E945FB" w:rsidRDefault="00E945FB">
            <w:pPr>
              <w:pStyle w:val="TableParagraph"/>
              <w:spacing w:before="0"/>
              <w:ind w:left="0"/>
              <w:rPr>
                <w:rFonts w:ascii="Times New Roman"/>
                <w:sz w:val="16"/>
              </w:rPr>
            </w:pPr>
          </w:p>
        </w:tc>
        <w:tc>
          <w:tcPr>
            <w:tcW w:w="4262" w:type="dxa"/>
          </w:tcPr>
          <w:p w14:paraId="46187E40" w14:textId="77777777" w:rsidR="00E945FB" w:rsidRDefault="00CA1A9A">
            <w:pPr>
              <w:pStyle w:val="TableParagraph"/>
              <w:rPr>
                <w:sz w:val="16"/>
              </w:rPr>
            </w:pPr>
            <w:r>
              <w:rPr>
                <w:w w:val="105"/>
                <w:sz w:val="16"/>
              </w:rPr>
              <w:t>Chief</w:t>
            </w:r>
            <w:r>
              <w:rPr>
                <w:spacing w:val="-7"/>
                <w:w w:val="105"/>
                <w:sz w:val="16"/>
              </w:rPr>
              <w:t xml:space="preserve"> </w:t>
            </w:r>
            <w:r>
              <w:rPr>
                <w:w w:val="105"/>
                <w:sz w:val="16"/>
              </w:rPr>
              <w:t>Financial</w:t>
            </w:r>
            <w:r>
              <w:rPr>
                <w:spacing w:val="-7"/>
                <w:w w:val="105"/>
                <w:sz w:val="16"/>
              </w:rPr>
              <w:t xml:space="preserve"> </w:t>
            </w:r>
            <w:r>
              <w:rPr>
                <w:w w:val="105"/>
                <w:sz w:val="16"/>
              </w:rPr>
              <w:t>Officer,</w:t>
            </w:r>
            <w:r>
              <w:rPr>
                <w:spacing w:val="-6"/>
                <w:w w:val="105"/>
                <w:sz w:val="16"/>
              </w:rPr>
              <w:t xml:space="preserve"> </w:t>
            </w:r>
            <w:r>
              <w:rPr>
                <w:spacing w:val="-5"/>
                <w:w w:val="105"/>
                <w:sz w:val="16"/>
              </w:rPr>
              <w:t>BHS</w:t>
            </w:r>
          </w:p>
        </w:tc>
      </w:tr>
      <w:tr w:rsidR="00E945FB" w14:paraId="46187E46" w14:textId="77777777">
        <w:trPr>
          <w:trHeight w:val="225"/>
        </w:trPr>
        <w:tc>
          <w:tcPr>
            <w:tcW w:w="883" w:type="dxa"/>
          </w:tcPr>
          <w:p w14:paraId="46187E42" w14:textId="77777777" w:rsidR="00E945FB" w:rsidRDefault="00CA1A9A">
            <w:pPr>
              <w:pStyle w:val="TableParagraph"/>
              <w:spacing w:before="6"/>
              <w:rPr>
                <w:sz w:val="16"/>
              </w:rPr>
            </w:pPr>
            <w:r>
              <w:rPr>
                <w:spacing w:val="-4"/>
                <w:w w:val="105"/>
                <w:sz w:val="16"/>
              </w:rPr>
              <w:t>Jill</w:t>
            </w:r>
          </w:p>
        </w:tc>
        <w:tc>
          <w:tcPr>
            <w:tcW w:w="1196" w:type="dxa"/>
          </w:tcPr>
          <w:p w14:paraId="46187E43" w14:textId="77777777" w:rsidR="00E945FB" w:rsidRDefault="00CA1A9A">
            <w:pPr>
              <w:pStyle w:val="TableParagraph"/>
              <w:spacing w:before="6"/>
              <w:rPr>
                <w:sz w:val="16"/>
              </w:rPr>
            </w:pPr>
            <w:r>
              <w:rPr>
                <w:w w:val="105"/>
                <w:sz w:val="16"/>
              </w:rPr>
              <w:t>Landis,</w:t>
            </w:r>
            <w:r>
              <w:rPr>
                <w:spacing w:val="-8"/>
                <w:w w:val="105"/>
                <w:sz w:val="16"/>
              </w:rPr>
              <w:t xml:space="preserve"> </w:t>
            </w:r>
            <w:r>
              <w:rPr>
                <w:spacing w:val="-7"/>
                <w:w w:val="105"/>
                <w:sz w:val="16"/>
              </w:rPr>
              <w:t>RN</w:t>
            </w:r>
          </w:p>
        </w:tc>
        <w:tc>
          <w:tcPr>
            <w:tcW w:w="758" w:type="dxa"/>
          </w:tcPr>
          <w:p w14:paraId="46187E44" w14:textId="77777777" w:rsidR="00E945FB" w:rsidRDefault="00E945FB">
            <w:pPr>
              <w:pStyle w:val="TableParagraph"/>
              <w:spacing w:before="0"/>
              <w:ind w:left="0"/>
              <w:rPr>
                <w:rFonts w:ascii="Times New Roman"/>
                <w:sz w:val="16"/>
              </w:rPr>
            </w:pPr>
          </w:p>
        </w:tc>
        <w:tc>
          <w:tcPr>
            <w:tcW w:w="4262" w:type="dxa"/>
          </w:tcPr>
          <w:p w14:paraId="46187E45" w14:textId="77777777" w:rsidR="00E945FB" w:rsidRDefault="00CA1A9A">
            <w:pPr>
              <w:pStyle w:val="TableParagraph"/>
              <w:spacing w:before="6"/>
              <w:rPr>
                <w:sz w:val="16"/>
              </w:rPr>
            </w:pPr>
            <w:r>
              <w:rPr>
                <w:w w:val="105"/>
                <w:sz w:val="16"/>
              </w:rPr>
              <w:t>VP</w:t>
            </w:r>
            <w:r>
              <w:rPr>
                <w:spacing w:val="-7"/>
                <w:w w:val="105"/>
                <w:sz w:val="16"/>
              </w:rPr>
              <w:t xml:space="preserve"> </w:t>
            </w:r>
            <w:r>
              <w:rPr>
                <w:w w:val="105"/>
                <w:sz w:val="16"/>
              </w:rPr>
              <w:t>of</w:t>
            </w:r>
            <w:r>
              <w:rPr>
                <w:spacing w:val="-7"/>
                <w:w w:val="105"/>
                <w:sz w:val="16"/>
              </w:rPr>
              <w:t xml:space="preserve"> </w:t>
            </w:r>
            <w:r>
              <w:rPr>
                <w:w w:val="105"/>
                <w:sz w:val="16"/>
              </w:rPr>
              <w:t>Quality</w:t>
            </w:r>
            <w:r>
              <w:rPr>
                <w:spacing w:val="-5"/>
                <w:w w:val="105"/>
                <w:sz w:val="16"/>
              </w:rPr>
              <w:t xml:space="preserve"> </w:t>
            </w:r>
            <w:r>
              <w:rPr>
                <w:w w:val="105"/>
                <w:sz w:val="16"/>
              </w:rPr>
              <w:t>Management</w:t>
            </w:r>
            <w:r>
              <w:rPr>
                <w:spacing w:val="-6"/>
                <w:w w:val="105"/>
                <w:sz w:val="16"/>
              </w:rPr>
              <w:t xml:space="preserve"> </w:t>
            </w:r>
            <w:r>
              <w:rPr>
                <w:w w:val="105"/>
                <w:sz w:val="16"/>
              </w:rPr>
              <w:t>for</w:t>
            </w:r>
            <w:r>
              <w:rPr>
                <w:spacing w:val="-7"/>
                <w:w w:val="105"/>
                <w:sz w:val="16"/>
              </w:rPr>
              <w:t xml:space="preserve"> </w:t>
            </w:r>
            <w:r>
              <w:rPr>
                <w:w w:val="105"/>
                <w:sz w:val="16"/>
              </w:rPr>
              <w:t>Integritus</w:t>
            </w:r>
            <w:r>
              <w:rPr>
                <w:spacing w:val="-7"/>
                <w:w w:val="105"/>
                <w:sz w:val="16"/>
              </w:rPr>
              <w:t xml:space="preserve"> </w:t>
            </w:r>
            <w:r>
              <w:rPr>
                <w:spacing w:val="-2"/>
                <w:w w:val="105"/>
                <w:sz w:val="16"/>
              </w:rPr>
              <w:t>Healthcare</w:t>
            </w:r>
          </w:p>
        </w:tc>
      </w:tr>
      <w:tr w:rsidR="00E945FB" w14:paraId="46187E4B" w14:textId="77777777">
        <w:trPr>
          <w:trHeight w:val="225"/>
        </w:trPr>
        <w:tc>
          <w:tcPr>
            <w:tcW w:w="883" w:type="dxa"/>
          </w:tcPr>
          <w:p w14:paraId="46187E47" w14:textId="77777777" w:rsidR="00E945FB" w:rsidRDefault="00CA1A9A">
            <w:pPr>
              <w:pStyle w:val="TableParagraph"/>
              <w:rPr>
                <w:sz w:val="16"/>
              </w:rPr>
            </w:pPr>
            <w:r>
              <w:rPr>
                <w:spacing w:val="-2"/>
                <w:w w:val="105"/>
                <w:sz w:val="16"/>
              </w:rPr>
              <w:t>Christina</w:t>
            </w:r>
          </w:p>
        </w:tc>
        <w:tc>
          <w:tcPr>
            <w:tcW w:w="1196" w:type="dxa"/>
          </w:tcPr>
          <w:p w14:paraId="46187E48" w14:textId="77777777" w:rsidR="00E945FB" w:rsidRDefault="00CA1A9A">
            <w:pPr>
              <w:pStyle w:val="TableParagraph"/>
              <w:rPr>
                <w:sz w:val="16"/>
              </w:rPr>
            </w:pPr>
            <w:r>
              <w:rPr>
                <w:spacing w:val="-4"/>
                <w:w w:val="105"/>
                <w:sz w:val="16"/>
              </w:rPr>
              <w:t>Hall</w:t>
            </w:r>
          </w:p>
        </w:tc>
        <w:tc>
          <w:tcPr>
            <w:tcW w:w="758" w:type="dxa"/>
          </w:tcPr>
          <w:p w14:paraId="46187E49" w14:textId="77777777" w:rsidR="00E945FB" w:rsidRDefault="00E945FB">
            <w:pPr>
              <w:pStyle w:val="TableParagraph"/>
              <w:spacing w:before="0"/>
              <w:ind w:left="0"/>
              <w:rPr>
                <w:rFonts w:ascii="Times New Roman"/>
                <w:sz w:val="16"/>
              </w:rPr>
            </w:pPr>
          </w:p>
        </w:tc>
        <w:tc>
          <w:tcPr>
            <w:tcW w:w="4262" w:type="dxa"/>
          </w:tcPr>
          <w:p w14:paraId="46187E4A" w14:textId="77777777" w:rsidR="00E945FB" w:rsidRDefault="00CA1A9A">
            <w:pPr>
              <w:pStyle w:val="TableParagraph"/>
              <w:rPr>
                <w:sz w:val="16"/>
              </w:rPr>
            </w:pPr>
            <w:r>
              <w:rPr>
                <w:w w:val="105"/>
                <w:sz w:val="16"/>
              </w:rPr>
              <w:t>Nurse,</w:t>
            </w:r>
            <w:r>
              <w:rPr>
                <w:spacing w:val="-9"/>
                <w:w w:val="105"/>
                <w:sz w:val="16"/>
              </w:rPr>
              <w:t xml:space="preserve"> </w:t>
            </w:r>
            <w:r>
              <w:rPr>
                <w:w w:val="105"/>
                <w:sz w:val="16"/>
              </w:rPr>
              <w:t>Resident</w:t>
            </w:r>
            <w:r>
              <w:rPr>
                <w:spacing w:val="-8"/>
                <w:w w:val="105"/>
                <w:sz w:val="16"/>
              </w:rPr>
              <w:t xml:space="preserve"> </w:t>
            </w:r>
            <w:r>
              <w:rPr>
                <w:w w:val="105"/>
                <w:sz w:val="16"/>
              </w:rPr>
              <w:t>of</w:t>
            </w:r>
            <w:r>
              <w:rPr>
                <w:spacing w:val="-8"/>
                <w:w w:val="105"/>
                <w:sz w:val="16"/>
              </w:rPr>
              <w:t xml:space="preserve"> </w:t>
            </w:r>
            <w:r>
              <w:rPr>
                <w:w w:val="105"/>
                <w:sz w:val="16"/>
              </w:rPr>
              <w:t>Northern</w:t>
            </w:r>
            <w:r>
              <w:rPr>
                <w:spacing w:val="-8"/>
                <w:w w:val="105"/>
                <w:sz w:val="16"/>
              </w:rPr>
              <w:t xml:space="preserve"> </w:t>
            </w:r>
            <w:r>
              <w:rPr>
                <w:w w:val="105"/>
                <w:sz w:val="16"/>
              </w:rPr>
              <w:t>Berkshire</w:t>
            </w:r>
            <w:r>
              <w:rPr>
                <w:spacing w:val="-7"/>
                <w:w w:val="105"/>
                <w:sz w:val="16"/>
              </w:rPr>
              <w:t xml:space="preserve"> </w:t>
            </w:r>
            <w:r>
              <w:rPr>
                <w:spacing w:val="-2"/>
                <w:w w:val="105"/>
                <w:sz w:val="16"/>
              </w:rPr>
              <w:t>County</w:t>
            </w:r>
          </w:p>
        </w:tc>
      </w:tr>
      <w:tr w:rsidR="00E945FB" w14:paraId="46187E50" w14:textId="77777777">
        <w:trPr>
          <w:trHeight w:val="225"/>
        </w:trPr>
        <w:tc>
          <w:tcPr>
            <w:tcW w:w="883" w:type="dxa"/>
          </w:tcPr>
          <w:p w14:paraId="46187E4C" w14:textId="77777777" w:rsidR="00E945FB" w:rsidRDefault="00CA1A9A">
            <w:pPr>
              <w:pStyle w:val="TableParagraph"/>
              <w:rPr>
                <w:sz w:val="16"/>
              </w:rPr>
            </w:pPr>
            <w:r>
              <w:rPr>
                <w:spacing w:val="-4"/>
                <w:w w:val="105"/>
                <w:sz w:val="16"/>
              </w:rPr>
              <w:t>Dane</w:t>
            </w:r>
          </w:p>
        </w:tc>
        <w:tc>
          <w:tcPr>
            <w:tcW w:w="1196" w:type="dxa"/>
          </w:tcPr>
          <w:p w14:paraId="46187E4D" w14:textId="77777777" w:rsidR="00E945FB" w:rsidRDefault="00CA1A9A">
            <w:pPr>
              <w:pStyle w:val="TableParagraph"/>
              <w:rPr>
                <w:sz w:val="16"/>
              </w:rPr>
            </w:pPr>
            <w:r>
              <w:rPr>
                <w:spacing w:val="-4"/>
                <w:w w:val="105"/>
                <w:sz w:val="16"/>
              </w:rPr>
              <w:t>Rank</w:t>
            </w:r>
          </w:p>
        </w:tc>
        <w:tc>
          <w:tcPr>
            <w:tcW w:w="758" w:type="dxa"/>
          </w:tcPr>
          <w:p w14:paraId="46187E4E" w14:textId="77777777" w:rsidR="00E945FB" w:rsidRDefault="00E945FB">
            <w:pPr>
              <w:pStyle w:val="TableParagraph"/>
              <w:spacing w:before="0"/>
              <w:ind w:left="0"/>
              <w:rPr>
                <w:rFonts w:ascii="Times New Roman"/>
                <w:sz w:val="16"/>
              </w:rPr>
            </w:pPr>
          </w:p>
        </w:tc>
        <w:tc>
          <w:tcPr>
            <w:tcW w:w="4262" w:type="dxa"/>
          </w:tcPr>
          <w:p w14:paraId="46187E4F" w14:textId="77777777" w:rsidR="00E945FB" w:rsidRDefault="00CA1A9A">
            <w:pPr>
              <w:pStyle w:val="TableParagraph"/>
              <w:rPr>
                <w:sz w:val="16"/>
              </w:rPr>
            </w:pPr>
            <w:r>
              <w:rPr>
                <w:w w:val="105"/>
                <w:sz w:val="16"/>
              </w:rPr>
              <w:t>Administrator</w:t>
            </w:r>
            <w:r>
              <w:rPr>
                <w:spacing w:val="-10"/>
                <w:w w:val="105"/>
                <w:sz w:val="16"/>
              </w:rPr>
              <w:t xml:space="preserve"> </w:t>
            </w:r>
            <w:r>
              <w:rPr>
                <w:w w:val="105"/>
                <w:sz w:val="16"/>
              </w:rPr>
              <w:t>of</w:t>
            </w:r>
            <w:r>
              <w:rPr>
                <w:spacing w:val="-9"/>
                <w:w w:val="105"/>
                <w:sz w:val="16"/>
              </w:rPr>
              <w:t xml:space="preserve"> </w:t>
            </w:r>
            <w:r>
              <w:rPr>
                <w:w w:val="105"/>
                <w:sz w:val="16"/>
              </w:rPr>
              <w:t>Charlene</w:t>
            </w:r>
            <w:r>
              <w:rPr>
                <w:spacing w:val="-9"/>
                <w:w w:val="105"/>
                <w:sz w:val="16"/>
              </w:rPr>
              <w:t xml:space="preserve"> </w:t>
            </w:r>
            <w:r>
              <w:rPr>
                <w:w w:val="105"/>
                <w:sz w:val="16"/>
              </w:rPr>
              <w:t>Manor,</w:t>
            </w:r>
            <w:r>
              <w:rPr>
                <w:spacing w:val="-9"/>
                <w:w w:val="105"/>
                <w:sz w:val="16"/>
              </w:rPr>
              <w:t xml:space="preserve"> </w:t>
            </w:r>
            <w:r>
              <w:rPr>
                <w:w w:val="105"/>
                <w:sz w:val="16"/>
              </w:rPr>
              <w:t>Integritus</w:t>
            </w:r>
            <w:r>
              <w:rPr>
                <w:spacing w:val="-9"/>
                <w:w w:val="105"/>
                <w:sz w:val="16"/>
              </w:rPr>
              <w:t xml:space="preserve"> </w:t>
            </w:r>
            <w:r>
              <w:rPr>
                <w:spacing w:val="-2"/>
                <w:w w:val="105"/>
                <w:sz w:val="16"/>
              </w:rPr>
              <w:t>Healthcare</w:t>
            </w:r>
          </w:p>
        </w:tc>
      </w:tr>
      <w:tr w:rsidR="00E945FB" w14:paraId="46187E55" w14:textId="77777777">
        <w:trPr>
          <w:trHeight w:val="225"/>
        </w:trPr>
        <w:tc>
          <w:tcPr>
            <w:tcW w:w="883" w:type="dxa"/>
          </w:tcPr>
          <w:p w14:paraId="46187E51" w14:textId="77777777" w:rsidR="00E945FB" w:rsidRDefault="00CA1A9A">
            <w:pPr>
              <w:pStyle w:val="TableParagraph"/>
              <w:spacing w:before="6"/>
              <w:rPr>
                <w:sz w:val="16"/>
              </w:rPr>
            </w:pPr>
            <w:r>
              <w:rPr>
                <w:spacing w:val="-2"/>
                <w:w w:val="105"/>
                <w:sz w:val="16"/>
              </w:rPr>
              <w:t>Jackie</w:t>
            </w:r>
          </w:p>
        </w:tc>
        <w:tc>
          <w:tcPr>
            <w:tcW w:w="1196" w:type="dxa"/>
          </w:tcPr>
          <w:p w14:paraId="46187E52" w14:textId="77777777" w:rsidR="00E945FB" w:rsidRDefault="00CA1A9A">
            <w:pPr>
              <w:pStyle w:val="TableParagraph"/>
              <w:spacing w:before="6"/>
              <w:rPr>
                <w:sz w:val="16"/>
              </w:rPr>
            </w:pPr>
            <w:r>
              <w:rPr>
                <w:spacing w:val="-4"/>
                <w:w w:val="105"/>
                <w:sz w:val="16"/>
              </w:rPr>
              <w:t>Felix</w:t>
            </w:r>
          </w:p>
        </w:tc>
        <w:tc>
          <w:tcPr>
            <w:tcW w:w="758" w:type="dxa"/>
          </w:tcPr>
          <w:p w14:paraId="46187E53" w14:textId="77777777" w:rsidR="00E945FB" w:rsidRDefault="00E945FB">
            <w:pPr>
              <w:pStyle w:val="TableParagraph"/>
              <w:spacing w:before="0"/>
              <w:ind w:left="0"/>
              <w:rPr>
                <w:rFonts w:ascii="Times New Roman"/>
                <w:sz w:val="16"/>
              </w:rPr>
            </w:pPr>
          </w:p>
        </w:tc>
        <w:tc>
          <w:tcPr>
            <w:tcW w:w="4262" w:type="dxa"/>
          </w:tcPr>
          <w:p w14:paraId="46187E54" w14:textId="77777777" w:rsidR="00E945FB" w:rsidRDefault="00CA1A9A">
            <w:pPr>
              <w:pStyle w:val="TableParagraph"/>
              <w:spacing w:before="6"/>
              <w:rPr>
                <w:sz w:val="16"/>
              </w:rPr>
            </w:pPr>
            <w:r>
              <w:rPr>
                <w:w w:val="105"/>
                <w:sz w:val="16"/>
              </w:rPr>
              <w:t>Resident</w:t>
            </w:r>
            <w:r>
              <w:rPr>
                <w:spacing w:val="-9"/>
                <w:w w:val="105"/>
                <w:sz w:val="16"/>
              </w:rPr>
              <w:t xml:space="preserve"> </w:t>
            </w:r>
            <w:r>
              <w:rPr>
                <w:w w:val="105"/>
                <w:sz w:val="16"/>
              </w:rPr>
              <w:t>of</w:t>
            </w:r>
            <w:r>
              <w:rPr>
                <w:spacing w:val="-7"/>
                <w:w w:val="105"/>
                <w:sz w:val="16"/>
              </w:rPr>
              <w:t xml:space="preserve"> </w:t>
            </w:r>
            <w:r>
              <w:rPr>
                <w:w w:val="105"/>
                <w:sz w:val="16"/>
              </w:rPr>
              <w:t>Northern</w:t>
            </w:r>
            <w:r>
              <w:rPr>
                <w:spacing w:val="-7"/>
                <w:w w:val="105"/>
                <w:sz w:val="16"/>
              </w:rPr>
              <w:t xml:space="preserve"> </w:t>
            </w:r>
            <w:r>
              <w:rPr>
                <w:w w:val="105"/>
                <w:sz w:val="16"/>
              </w:rPr>
              <w:t>Berkshire</w:t>
            </w:r>
            <w:r>
              <w:rPr>
                <w:spacing w:val="-8"/>
                <w:w w:val="105"/>
                <w:sz w:val="16"/>
              </w:rPr>
              <w:t xml:space="preserve"> </w:t>
            </w:r>
            <w:r>
              <w:rPr>
                <w:spacing w:val="-2"/>
                <w:w w:val="105"/>
                <w:sz w:val="16"/>
              </w:rPr>
              <w:t>County</w:t>
            </w:r>
          </w:p>
        </w:tc>
      </w:tr>
      <w:tr w:rsidR="00E945FB" w14:paraId="46187E5B" w14:textId="77777777">
        <w:trPr>
          <w:trHeight w:val="405"/>
        </w:trPr>
        <w:tc>
          <w:tcPr>
            <w:tcW w:w="883" w:type="dxa"/>
          </w:tcPr>
          <w:p w14:paraId="46187E56" w14:textId="77777777" w:rsidR="00E945FB" w:rsidRDefault="00CA1A9A">
            <w:pPr>
              <w:pStyle w:val="TableParagraph"/>
              <w:rPr>
                <w:sz w:val="16"/>
              </w:rPr>
            </w:pPr>
            <w:r>
              <w:rPr>
                <w:spacing w:val="-2"/>
                <w:w w:val="105"/>
                <w:sz w:val="16"/>
              </w:rPr>
              <w:t>William</w:t>
            </w:r>
          </w:p>
          <w:p w14:paraId="46187E57" w14:textId="77777777" w:rsidR="00E945FB" w:rsidRDefault="00CA1A9A">
            <w:pPr>
              <w:pStyle w:val="TableParagraph"/>
              <w:spacing w:before="9" w:line="176" w:lineRule="exact"/>
              <w:rPr>
                <w:sz w:val="16"/>
              </w:rPr>
            </w:pPr>
            <w:r>
              <w:rPr>
                <w:spacing w:val="-2"/>
                <w:w w:val="105"/>
                <w:sz w:val="16"/>
              </w:rPr>
              <w:t>(Bill)</w:t>
            </w:r>
          </w:p>
        </w:tc>
        <w:tc>
          <w:tcPr>
            <w:tcW w:w="1196" w:type="dxa"/>
          </w:tcPr>
          <w:p w14:paraId="46187E58" w14:textId="77777777" w:rsidR="00E945FB" w:rsidRDefault="00CA1A9A">
            <w:pPr>
              <w:pStyle w:val="TableParagraph"/>
              <w:rPr>
                <w:sz w:val="16"/>
              </w:rPr>
            </w:pPr>
            <w:r>
              <w:rPr>
                <w:spacing w:val="-2"/>
                <w:w w:val="105"/>
                <w:sz w:val="16"/>
              </w:rPr>
              <w:t>Jones</w:t>
            </w:r>
          </w:p>
        </w:tc>
        <w:tc>
          <w:tcPr>
            <w:tcW w:w="758" w:type="dxa"/>
          </w:tcPr>
          <w:p w14:paraId="46187E59" w14:textId="77777777" w:rsidR="00E945FB" w:rsidRDefault="00CA1A9A">
            <w:pPr>
              <w:pStyle w:val="TableParagraph"/>
              <w:rPr>
                <w:sz w:val="16"/>
              </w:rPr>
            </w:pPr>
            <w:r>
              <w:rPr>
                <w:w w:val="104"/>
                <w:sz w:val="16"/>
              </w:rPr>
              <w:t>C</w:t>
            </w:r>
          </w:p>
        </w:tc>
        <w:tc>
          <w:tcPr>
            <w:tcW w:w="4262" w:type="dxa"/>
          </w:tcPr>
          <w:p w14:paraId="46187E5A" w14:textId="77777777" w:rsidR="00E945FB" w:rsidRDefault="00CA1A9A">
            <w:pPr>
              <w:pStyle w:val="TableParagraph"/>
              <w:rPr>
                <w:sz w:val="16"/>
              </w:rPr>
            </w:pPr>
            <w:r>
              <w:rPr>
                <w:w w:val="105"/>
                <w:sz w:val="16"/>
              </w:rPr>
              <w:t>President</w:t>
            </w:r>
            <w:r>
              <w:rPr>
                <w:spacing w:val="-7"/>
                <w:w w:val="105"/>
                <w:sz w:val="16"/>
              </w:rPr>
              <w:t xml:space="preserve"> </w:t>
            </w:r>
            <w:r>
              <w:rPr>
                <w:w w:val="105"/>
                <w:sz w:val="16"/>
              </w:rPr>
              <w:t>&amp;</w:t>
            </w:r>
            <w:r>
              <w:rPr>
                <w:spacing w:val="-5"/>
                <w:w w:val="105"/>
                <w:sz w:val="16"/>
              </w:rPr>
              <w:t xml:space="preserve"> </w:t>
            </w:r>
            <w:r>
              <w:rPr>
                <w:w w:val="105"/>
                <w:sz w:val="16"/>
              </w:rPr>
              <w:t>CEO</w:t>
            </w:r>
            <w:r>
              <w:rPr>
                <w:spacing w:val="-7"/>
                <w:w w:val="105"/>
                <w:sz w:val="16"/>
              </w:rPr>
              <w:t xml:space="preserve"> </w:t>
            </w:r>
            <w:r>
              <w:rPr>
                <w:w w:val="105"/>
                <w:sz w:val="16"/>
              </w:rPr>
              <w:t>of</w:t>
            </w:r>
            <w:r>
              <w:rPr>
                <w:spacing w:val="-4"/>
                <w:w w:val="105"/>
                <w:sz w:val="16"/>
              </w:rPr>
              <w:t xml:space="preserve"> </w:t>
            </w:r>
            <w:r>
              <w:rPr>
                <w:w w:val="105"/>
                <w:sz w:val="16"/>
              </w:rPr>
              <w:t>Integritus</w:t>
            </w:r>
            <w:r>
              <w:rPr>
                <w:spacing w:val="-6"/>
                <w:w w:val="105"/>
                <w:sz w:val="16"/>
              </w:rPr>
              <w:t xml:space="preserve"> </w:t>
            </w:r>
            <w:r>
              <w:rPr>
                <w:spacing w:val="-2"/>
                <w:w w:val="105"/>
                <w:sz w:val="16"/>
              </w:rPr>
              <w:t>Healthcare</w:t>
            </w:r>
          </w:p>
        </w:tc>
      </w:tr>
      <w:tr w:rsidR="00E945FB" w14:paraId="46187E60" w14:textId="77777777">
        <w:trPr>
          <w:trHeight w:val="225"/>
        </w:trPr>
        <w:tc>
          <w:tcPr>
            <w:tcW w:w="883" w:type="dxa"/>
          </w:tcPr>
          <w:p w14:paraId="46187E5C" w14:textId="77777777" w:rsidR="00E945FB" w:rsidRDefault="00CA1A9A">
            <w:pPr>
              <w:pStyle w:val="TableParagraph"/>
              <w:rPr>
                <w:sz w:val="16"/>
              </w:rPr>
            </w:pPr>
            <w:r>
              <w:rPr>
                <w:spacing w:val="-2"/>
                <w:w w:val="105"/>
                <w:sz w:val="16"/>
              </w:rPr>
              <w:t>Smitty</w:t>
            </w:r>
          </w:p>
        </w:tc>
        <w:tc>
          <w:tcPr>
            <w:tcW w:w="1196" w:type="dxa"/>
          </w:tcPr>
          <w:p w14:paraId="46187E5D" w14:textId="77777777" w:rsidR="00E945FB" w:rsidRDefault="00CA1A9A">
            <w:pPr>
              <w:pStyle w:val="TableParagraph"/>
              <w:rPr>
                <w:sz w:val="16"/>
              </w:rPr>
            </w:pPr>
            <w:r>
              <w:rPr>
                <w:spacing w:val="-2"/>
                <w:w w:val="105"/>
                <w:sz w:val="16"/>
              </w:rPr>
              <w:t>Pignatelli</w:t>
            </w:r>
          </w:p>
        </w:tc>
        <w:tc>
          <w:tcPr>
            <w:tcW w:w="758" w:type="dxa"/>
          </w:tcPr>
          <w:p w14:paraId="46187E5E" w14:textId="77777777" w:rsidR="00E945FB" w:rsidRDefault="00E945FB">
            <w:pPr>
              <w:pStyle w:val="TableParagraph"/>
              <w:spacing w:before="0"/>
              <w:ind w:left="0"/>
              <w:rPr>
                <w:rFonts w:ascii="Times New Roman"/>
                <w:sz w:val="16"/>
              </w:rPr>
            </w:pPr>
          </w:p>
        </w:tc>
        <w:tc>
          <w:tcPr>
            <w:tcW w:w="4262" w:type="dxa"/>
          </w:tcPr>
          <w:p w14:paraId="46187E5F" w14:textId="77777777" w:rsidR="00E945FB" w:rsidRDefault="00CA1A9A">
            <w:pPr>
              <w:pStyle w:val="TableParagraph"/>
              <w:rPr>
                <w:sz w:val="16"/>
              </w:rPr>
            </w:pPr>
            <w:r>
              <w:rPr>
                <w:w w:val="105"/>
                <w:sz w:val="16"/>
              </w:rPr>
              <w:t>State</w:t>
            </w:r>
            <w:r>
              <w:rPr>
                <w:spacing w:val="-7"/>
                <w:w w:val="105"/>
                <w:sz w:val="16"/>
              </w:rPr>
              <w:t xml:space="preserve"> </w:t>
            </w:r>
            <w:r>
              <w:rPr>
                <w:w w:val="105"/>
                <w:sz w:val="16"/>
              </w:rPr>
              <w:t>Representative,</w:t>
            </w:r>
            <w:r>
              <w:rPr>
                <w:spacing w:val="-7"/>
                <w:w w:val="105"/>
                <w:sz w:val="16"/>
              </w:rPr>
              <w:t xml:space="preserve"> </w:t>
            </w:r>
            <w:r>
              <w:rPr>
                <w:w w:val="105"/>
                <w:sz w:val="16"/>
              </w:rPr>
              <w:t>3</w:t>
            </w:r>
            <w:r>
              <w:rPr>
                <w:w w:val="105"/>
                <w:sz w:val="16"/>
                <w:vertAlign w:val="superscript"/>
              </w:rPr>
              <w:t>rd</w:t>
            </w:r>
            <w:r>
              <w:rPr>
                <w:spacing w:val="-7"/>
                <w:w w:val="105"/>
                <w:sz w:val="16"/>
              </w:rPr>
              <w:t xml:space="preserve"> </w:t>
            </w:r>
            <w:r>
              <w:rPr>
                <w:w w:val="105"/>
                <w:sz w:val="16"/>
              </w:rPr>
              <w:t>Berkshire</w:t>
            </w:r>
            <w:r>
              <w:rPr>
                <w:spacing w:val="-7"/>
                <w:w w:val="105"/>
                <w:sz w:val="16"/>
              </w:rPr>
              <w:t xml:space="preserve"> </w:t>
            </w:r>
            <w:r>
              <w:rPr>
                <w:spacing w:val="-2"/>
                <w:w w:val="105"/>
                <w:sz w:val="16"/>
              </w:rPr>
              <w:t>District</w:t>
            </w:r>
          </w:p>
        </w:tc>
      </w:tr>
      <w:tr w:rsidR="00E945FB" w14:paraId="46187E65" w14:textId="77777777">
        <w:trPr>
          <w:trHeight w:val="225"/>
        </w:trPr>
        <w:tc>
          <w:tcPr>
            <w:tcW w:w="883" w:type="dxa"/>
          </w:tcPr>
          <w:p w14:paraId="46187E61" w14:textId="77777777" w:rsidR="00E945FB" w:rsidRDefault="00CA1A9A">
            <w:pPr>
              <w:pStyle w:val="TableParagraph"/>
              <w:rPr>
                <w:sz w:val="16"/>
              </w:rPr>
            </w:pPr>
            <w:r>
              <w:rPr>
                <w:spacing w:val="-2"/>
                <w:w w:val="105"/>
                <w:sz w:val="16"/>
              </w:rPr>
              <w:t>William</w:t>
            </w:r>
          </w:p>
        </w:tc>
        <w:tc>
          <w:tcPr>
            <w:tcW w:w="1196" w:type="dxa"/>
          </w:tcPr>
          <w:p w14:paraId="46187E62" w14:textId="77777777" w:rsidR="00E945FB" w:rsidRDefault="00CA1A9A">
            <w:pPr>
              <w:pStyle w:val="TableParagraph"/>
              <w:rPr>
                <w:sz w:val="16"/>
              </w:rPr>
            </w:pPr>
            <w:r>
              <w:rPr>
                <w:spacing w:val="-2"/>
                <w:w w:val="105"/>
                <w:sz w:val="16"/>
              </w:rPr>
              <w:t>Kittler</w:t>
            </w:r>
          </w:p>
        </w:tc>
        <w:tc>
          <w:tcPr>
            <w:tcW w:w="758" w:type="dxa"/>
          </w:tcPr>
          <w:p w14:paraId="46187E63" w14:textId="77777777" w:rsidR="00E945FB" w:rsidRDefault="00E945FB">
            <w:pPr>
              <w:pStyle w:val="TableParagraph"/>
              <w:spacing w:before="0"/>
              <w:ind w:left="0"/>
              <w:rPr>
                <w:rFonts w:ascii="Times New Roman"/>
                <w:sz w:val="16"/>
              </w:rPr>
            </w:pPr>
          </w:p>
        </w:tc>
        <w:tc>
          <w:tcPr>
            <w:tcW w:w="4262" w:type="dxa"/>
          </w:tcPr>
          <w:p w14:paraId="46187E64" w14:textId="77777777" w:rsidR="00E945FB" w:rsidRDefault="00CA1A9A">
            <w:pPr>
              <w:pStyle w:val="TableParagraph"/>
              <w:rPr>
                <w:sz w:val="16"/>
              </w:rPr>
            </w:pPr>
            <w:r>
              <w:rPr>
                <w:w w:val="105"/>
                <w:sz w:val="16"/>
              </w:rPr>
              <w:t>Administrator</w:t>
            </w:r>
            <w:r>
              <w:rPr>
                <w:spacing w:val="-7"/>
                <w:w w:val="105"/>
                <w:sz w:val="16"/>
              </w:rPr>
              <w:t xml:space="preserve"> </w:t>
            </w:r>
            <w:r>
              <w:rPr>
                <w:w w:val="105"/>
                <w:sz w:val="16"/>
              </w:rPr>
              <w:t>of</w:t>
            </w:r>
            <w:r>
              <w:rPr>
                <w:spacing w:val="-7"/>
                <w:w w:val="105"/>
                <w:sz w:val="16"/>
              </w:rPr>
              <w:t xml:space="preserve"> </w:t>
            </w:r>
            <w:r>
              <w:rPr>
                <w:w w:val="105"/>
                <w:sz w:val="16"/>
              </w:rPr>
              <w:t>Kimball</w:t>
            </w:r>
            <w:r>
              <w:rPr>
                <w:spacing w:val="-6"/>
                <w:w w:val="105"/>
                <w:sz w:val="16"/>
              </w:rPr>
              <w:t xml:space="preserve"> </w:t>
            </w:r>
            <w:r>
              <w:rPr>
                <w:w w:val="105"/>
                <w:sz w:val="16"/>
              </w:rPr>
              <w:t>Farms</w:t>
            </w:r>
            <w:r>
              <w:rPr>
                <w:spacing w:val="-7"/>
                <w:w w:val="105"/>
                <w:sz w:val="16"/>
              </w:rPr>
              <w:t xml:space="preserve"> </w:t>
            </w:r>
            <w:r>
              <w:rPr>
                <w:w w:val="105"/>
                <w:sz w:val="16"/>
              </w:rPr>
              <w:t>Nursing</w:t>
            </w:r>
            <w:r>
              <w:rPr>
                <w:spacing w:val="-7"/>
                <w:w w:val="105"/>
                <w:sz w:val="16"/>
              </w:rPr>
              <w:t xml:space="preserve"> </w:t>
            </w:r>
            <w:r>
              <w:rPr>
                <w:w w:val="105"/>
                <w:sz w:val="16"/>
              </w:rPr>
              <w:t>Care</w:t>
            </w:r>
            <w:r>
              <w:rPr>
                <w:spacing w:val="-6"/>
                <w:w w:val="105"/>
                <w:sz w:val="16"/>
              </w:rPr>
              <w:t xml:space="preserve"> </w:t>
            </w:r>
            <w:r>
              <w:rPr>
                <w:spacing w:val="-2"/>
                <w:w w:val="105"/>
                <w:sz w:val="16"/>
              </w:rPr>
              <w:t>Center</w:t>
            </w:r>
          </w:p>
        </w:tc>
      </w:tr>
      <w:tr w:rsidR="00E945FB" w14:paraId="46187E6B" w14:textId="77777777">
        <w:trPr>
          <w:trHeight w:val="405"/>
        </w:trPr>
        <w:tc>
          <w:tcPr>
            <w:tcW w:w="883" w:type="dxa"/>
          </w:tcPr>
          <w:p w14:paraId="46187E66" w14:textId="77777777" w:rsidR="00E945FB" w:rsidRDefault="00CA1A9A">
            <w:pPr>
              <w:pStyle w:val="TableParagraph"/>
              <w:rPr>
                <w:sz w:val="16"/>
              </w:rPr>
            </w:pPr>
            <w:r>
              <w:rPr>
                <w:spacing w:val="-2"/>
                <w:w w:val="105"/>
                <w:sz w:val="16"/>
              </w:rPr>
              <w:t>Tricia</w:t>
            </w:r>
          </w:p>
        </w:tc>
        <w:tc>
          <w:tcPr>
            <w:tcW w:w="1196" w:type="dxa"/>
          </w:tcPr>
          <w:p w14:paraId="46187E67" w14:textId="77777777" w:rsidR="00E945FB" w:rsidRDefault="00CA1A9A">
            <w:pPr>
              <w:pStyle w:val="TableParagraph"/>
              <w:rPr>
                <w:sz w:val="16"/>
              </w:rPr>
            </w:pPr>
            <w:r>
              <w:rPr>
                <w:spacing w:val="-2"/>
                <w:w w:val="105"/>
                <w:sz w:val="16"/>
              </w:rPr>
              <w:t>Bragdon,</w:t>
            </w:r>
          </w:p>
          <w:p w14:paraId="46187E68" w14:textId="77777777" w:rsidR="00E945FB" w:rsidRDefault="00CA1A9A">
            <w:pPr>
              <w:pStyle w:val="TableParagraph"/>
              <w:spacing w:before="9" w:line="176" w:lineRule="exact"/>
              <w:rPr>
                <w:sz w:val="16"/>
              </w:rPr>
            </w:pPr>
            <w:r>
              <w:rPr>
                <w:spacing w:val="-2"/>
                <w:w w:val="105"/>
                <w:sz w:val="16"/>
              </w:rPr>
              <w:t>LICSW</w:t>
            </w:r>
          </w:p>
        </w:tc>
        <w:tc>
          <w:tcPr>
            <w:tcW w:w="758" w:type="dxa"/>
          </w:tcPr>
          <w:p w14:paraId="46187E69" w14:textId="77777777" w:rsidR="00E945FB" w:rsidRDefault="00CA1A9A">
            <w:pPr>
              <w:pStyle w:val="TableParagraph"/>
              <w:rPr>
                <w:sz w:val="16"/>
              </w:rPr>
            </w:pPr>
            <w:r>
              <w:rPr>
                <w:w w:val="104"/>
                <w:sz w:val="16"/>
              </w:rPr>
              <w:t>L</w:t>
            </w:r>
          </w:p>
        </w:tc>
        <w:tc>
          <w:tcPr>
            <w:tcW w:w="4262" w:type="dxa"/>
          </w:tcPr>
          <w:p w14:paraId="46187E6A" w14:textId="77777777" w:rsidR="00E945FB" w:rsidRDefault="00CA1A9A">
            <w:pPr>
              <w:pStyle w:val="TableParagraph"/>
              <w:rPr>
                <w:sz w:val="16"/>
              </w:rPr>
            </w:pPr>
            <w:r>
              <w:rPr>
                <w:spacing w:val="-2"/>
                <w:w w:val="105"/>
                <w:sz w:val="16"/>
              </w:rPr>
              <w:t>VP-Operations,</w:t>
            </w:r>
            <w:r>
              <w:rPr>
                <w:spacing w:val="9"/>
                <w:w w:val="105"/>
                <w:sz w:val="16"/>
              </w:rPr>
              <w:t xml:space="preserve"> </w:t>
            </w:r>
            <w:r>
              <w:rPr>
                <w:spacing w:val="-2"/>
                <w:w w:val="105"/>
                <w:sz w:val="16"/>
              </w:rPr>
              <w:t>Integritus</w:t>
            </w:r>
            <w:r>
              <w:rPr>
                <w:spacing w:val="10"/>
                <w:w w:val="105"/>
                <w:sz w:val="16"/>
              </w:rPr>
              <w:t xml:space="preserve"> </w:t>
            </w:r>
            <w:r>
              <w:rPr>
                <w:spacing w:val="-2"/>
                <w:w w:val="105"/>
                <w:sz w:val="16"/>
              </w:rPr>
              <w:t>Healthcare</w:t>
            </w:r>
          </w:p>
        </w:tc>
      </w:tr>
      <w:tr w:rsidR="00E945FB" w14:paraId="46187E70" w14:textId="77777777">
        <w:trPr>
          <w:trHeight w:val="225"/>
        </w:trPr>
        <w:tc>
          <w:tcPr>
            <w:tcW w:w="883" w:type="dxa"/>
          </w:tcPr>
          <w:p w14:paraId="46187E6C" w14:textId="77777777" w:rsidR="00E945FB" w:rsidRDefault="00CA1A9A">
            <w:pPr>
              <w:pStyle w:val="TableParagraph"/>
              <w:rPr>
                <w:sz w:val="16"/>
              </w:rPr>
            </w:pPr>
            <w:r>
              <w:rPr>
                <w:spacing w:val="-2"/>
                <w:w w:val="105"/>
                <w:sz w:val="16"/>
              </w:rPr>
              <w:t>Richard</w:t>
            </w:r>
          </w:p>
        </w:tc>
        <w:tc>
          <w:tcPr>
            <w:tcW w:w="1196" w:type="dxa"/>
          </w:tcPr>
          <w:p w14:paraId="46187E6D" w14:textId="77777777" w:rsidR="00E945FB" w:rsidRDefault="00CA1A9A">
            <w:pPr>
              <w:pStyle w:val="TableParagraph"/>
              <w:rPr>
                <w:sz w:val="16"/>
              </w:rPr>
            </w:pPr>
            <w:r>
              <w:rPr>
                <w:spacing w:val="-2"/>
                <w:w w:val="105"/>
                <w:sz w:val="16"/>
              </w:rPr>
              <w:t>Herrick</w:t>
            </w:r>
          </w:p>
        </w:tc>
        <w:tc>
          <w:tcPr>
            <w:tcW w:w="758" w:type="dxa"/>
          </w:tcPr>
          <w:p w14:paraId="46187E6E" w14:textId="77777777" w:rsidR="00E945FB" w:rsidRDefault="00CA1A9A">
            <w:pPr>
              <w:pStyle w:val="TableParagraph"/>
              <w:rPr>
                <w:sz w:val="16"/>
              </w:rPr>
            </w:pPr>
            <w:r>
              <w:rPr>
                <w:w w:val="104"/>
                <w:sz w:val="16"/>
              </w:rPr>
              <w:t>J</w:t>
            </w:r>
          </w:p>
        </w:tc>
        <w:tc>
          <w:tcPr>
            <w:tcW w:w="4262" w:type="dxa"/>
          </w:tcPr>
          <w:p w14:paraId="46187E6F" w14:textId="77777777" w:rsidR="00E945FB" w:rsidRDefault="00CA1A9A">
            <w:pPr>
              <w:pStyle w:val="TableParagraph"/>
              <w:rPr>
                <w:sz w:val="16"/>
              </w:rPr>
            </w:pPr>
            <w:r w:rsidRPr="009C3938">
              <w:rPr>
                <w:w w:val="105"/>
                <w:sz w:val="16"/>
              </w:rPr>
              <w:t>Vice Chair of Integritus Healthcare Board of Trustees</w:t>
            </w:r>
          </w:p>
        </w:tc>
      </w:tr>
      <w:tr w:rsidR="00E945FB" w14:paraId="46187E75" w14:textId="77777777">
        <w:trPr>
          <w:trHeight w:val="225"/>
        </w:trPr>
        <w:tc>
          <w:tcPr>
            <w:tcW w:w="883" w:type="dxa"/>
          </w:tcPr>
          <w:p w14:paraId="46187E71" w14:textId="77777777" w:rsidR="00E945FB" w:rsidRDefault="00CA1A9A">
            <w:pPr>
              <w:pStyle w:val="TableParagraph"/>
              <w:rPr>
                <w:sz w:val="16"/>
              </w:rPr>
            </w:pPr>
            <w:r>
              <w:rPr>
                <w:spacing w:val="-4"/>
                <w:w w:val="105"/>
                <w:sz w:val="16"/>
              </w:rPr>
              <w:t>Lisa</w:t>
            </w:r>
          </w:p>
        </w:tc>
        <w:tc>
          <w:tcPr>
            <w:tcW w:w="1196" w:type="dxa"/>
          </w:tcPr>
          <w:p w14:paraId="46187E72" w14:textId="77777777" w:rsidR="00E945FB" w:rsidRDefault="00CA1A9A">
            <w:pPr>
              <w:pStyle w:val="TableParagraph"/>
              <w:rPr>
                <w:sz w:val="16"/>
              </w:rPr>
            </w:pPr>
            <w:r>
              <w:rPr>
                <w:spacing w:val="-2"/>
                <w:w w:val="105"/>
                <w:sz w:val="16"/>
              </w:rPr>
              <w:t>Gaudet</w:t>
            </w:r>
          </w:p>
        </w:tc>
        <w:tc>
          <w:tcPr>
            <w:tcW w:w="758" w:type="dxa"/>
          </w:tcPr>
          <w:p w14:paraId="46187E73" w14:textId="77777777" w:rsidR="00E945FB" w:rsidRDefault="00CA1A9A">
            <w:pPr>
              <w:pStyle w:val="TableParagraph"/>
              <w:rPr>
                <w:sz w:val="16"/>
              </w:rPr>
            </w:pPr>
            <w:r>
              <w:rPr>
                <w:w w:val="104"/>
                <w:sz w:val="16"/>
              </w:rPr>
              <w:t>A</w:t>
            </w:r>
          </w:p>
        </w:tc>
        <w:tc>
          <w:tcPr>
            <w:tcW w:w="4262" w:type="dxa"/>
          </w:tcPr>
          <w:p w14:paraId="46187E74" w14:textId="77777777" w:rsidR="00E945FB" w:rsidRDefault="00CA1A9A">
            <w:pPr>
              <w:pStyle w:val="TableParagraph"/>
              <w:rPr>
                <w:sz w:val="16"/>
              </w:rPr>
            </w:pPr>
            <w:r>
              <w:rPr>
                <w:spacing w:val="-2"/>
                <w:w w:val="105"/>
                <w:sz w:val="16"/>
              </w:rPr>
              <w:t>Vice</w:t>
            </w:r>
            <w:r>
              <w:rPr>
                <w:spacing w:val="7"/>
                <w:w w:val="105"/>
                <w:sz w:val="16"/>
              </w:rPr>
              <w:t xml:space="preserve"> </w:t>
            </w:r>
            <w:r>
              <w:rPr>
                <w:spacing w:val="-2"/>
                <w:w w:val="105"/>
                <w:sz w:val="16"/>
              </w:rPr>
              <w:t>President</w:t>
            </w:r>
            <w:r>
              <w:rPr>
                <w:spacing w:val="6"/>
                <w:w w:val="105"/>
                <w:sz w:val="16"/>
              </w:rPr>
              <w:t xml:space="preserve"> </w:t>
            </w:r>
            <w:r>
              <w:rPr>
                <w:spacing w:val="-2"/>
                <w:w w:val="105"/>
                <w:sz w:val="16"/>
              </w:rPr>
              <w:t>Business</w:t>
            </w:r>
            <w:r>
              <w:rPr>
                <w:spacing w:val="8"/>
                <w:w w:val="105"/>
                <w:sz w:val="16"/>
              </w:rPr>
              <w:t xml:space="preserve"> </w:t>
            </w:r>
            <w:r>
              <w:rPr>
                <w:spacing w:val="-2"/>
                <w:w w:val="105"/>
                <w:sz w:val="16"/>
              </w:rPr>
              <w:t>Development,</w:t>
            </w:r>
            <w:r>
              <w:rPr>
                <w:spacing w:val="9"/>
                <w:w w:val="105"/>
                <w:sz w:val="16"/>
              </w:rPr>
              <w:t xml:space="preserve"> </w:t>
            </w:r>
            <w:r>
              <w:rPr>
                <w:spacing w:val="-2"/>
                <w:w w:val="105"/>
                <w:sz w:val="16"/>
              </w:rPr>
              <w:t>Integritus</w:t>
            </w:r>
            <w:r>
              <w:rPr>
                <w:spacing w:val="7"/>
                <w:w w:val="105"/>
                <w:sz w:val="16"/>
              </w:rPr>
              <w:t xml:space="preserve"> </w:t>
            </w:r>
            <w:r>
              <w:rPr>
                <w:spacing w:val="-2"/>
                <w:w w:val="105"/>
                <w:sz w:val="16"/>
              </w:rPr>
              <w:t>Healthcare</w:t>
            </w:r>
          </w:p>
        </w:tc>
      </w:tr>
      <w:tr w:rsidR="00E945FB" w14:paraId="46187E7B" w14:textId="77777777">
        <w:trPr>
          <w:trHeight w:val="405"/>
        </w:trPr>
        <w:tc>
          <w:tcPr>
            <w:tcW w:w="883" w:type="dxa"/>
          </w:tcPr>
          <w:p w14:paraId="46187E76" w14:textId="77777777" w:rsidR="00E945FB" w:rsidRDefault="00CA1A9A">
            <w:pPr>
              <w:pStyle w:val="TableParagraph"/>
              <w:rPr>
                <w:sz w:val="16"/>
              </w:rPr>
            </w:pPr>
            <w:r>
              <w:rPr>
                <w:spacing w:val="-4"/>
                <w:w w:val="105"/>
                <w:sz w:val="16"/>
              </w:rPr>
              <w:t>Tara</w:t>
            </w:r>
          </w:p>
        </w:tc>
        <w:tc>
          <w:tcPr>
            <w:tcW w:w="1196" w:type="dxa"/>
          </w:tcPr>
          <w:p w14:paraId="46187E77" w14:textId="77777777" w:rsidR="00E945FB" w:rsidRDefault="00CA1A9A">
            <w:pPr>
              <w:pStyle w:val="TableParagraph"/>
              <w:rPr>
                <w:sz w:val="16"/>
              </w:rPr>
            </w:pPr>
            <w:r>
              <w:rPr>
                <w:spacing w:val="-2"/>
                <w:w w:val="105"/>
                <w:sz w:val="16"/>
              </w:rPr>
              <w:t>Coughlin,</w:t>
            </w:r>
          </w:p>
          <w:p w14:paraId="46187E78" w14:textId="77777777" w:rsidR="00E945FB" w:rsidRDefault="00CA1A9A">
            <w:pPr>
              <w:pStyle w:val="TableParagraph"/>
              <w:spacing w:before="9" w:line="176" w:lineRule="exact"/>
              <w:rPr>
                <w:sz w:val="16"/>
              </w:rPr>
            </w:pPr>
            <w:r>
              <w:rPr>
                <w:w w:val="105"/>
                <w:sz w:val="16"/>
              </w:rPr>
              <w:t>MBA,</w:t>
            </w:r>
            <w:r>
              <w:rPr>
                <w:spacing w:val="-5"/>
                <w:w w:val="105"/>
                <w:sz w:val="16"/>
              </w:rPr>
              <w:t xml:space="preserve"> </w:t>
            </w:r>
            <w:r>
              <w:rPr>
                <w:spacing w:val="-4"/>
                <w:w w:val="105"/>
                <w:sz w:val="16"/>
              </w:rPr>
              <w:t>LNHA</w:t>
            </w:r>
          </w:p>
        </w:tc>
        <w:tc>
          <w:tcPr>
            <w:tcW w:w="758" w:type="dxa"/>
          </w:tcPr>
          <w:p w14:paraId="46187E79" w14:textId="77777777" w:rsidR="00E945FB" w:rsidRDefault="00E945FB">
            <w:pPr>
              <w:pStyle w:val="TableParagraph"/>
              <w:spacing w:before="0"/>
              <w:ind w:left="0"/>
              <w:rPr>
                <w:rFonts w:ascii="Times New Roman"/>
                <w:sz w:val="16"/>
              </w:rPr>
            </w:pPr>
          </w:p>
        </w:tc>
        <w:tc>
          <w:tcPr>
            <w:tcW w:w="4262" w:type="dxa"/>
          </w:tcPr>
          <w:p w14:paraId="46187E7A" w14:textId="77777777" w:rsidR="00E945FB" w:rsidRDefault="00CA1A9A">
            <w:pPr>
              <w:pStyle w:val="TableParagraph"/>
              <w:rPr>
                <w:sz w:val="16"/>
              </w:rPr>
            </w:pPr>
            <w:r>
              <w:rPr>
                <w:w w:val="105"/>
                <w:sz w:val="16"/>
              </w:rPr>
              <w:t>Regional</w:t>
            </w:r>
            <w:r>
              <w:rPr>
                <w:spacing w:val="-10"/>
                <w:w w:val="105"/>
                <w:sz w:val="16"/>
              </w:rPr>
              <w:t xml:space="preserve"> </w:t>
            </w:r>
            <w:r>
              <w:rPr>
                <w:w w:val="105"/>
                <w:sz w:val="16"/>
              </w:rPr>
              <w:t>Director</w:t>
            </w:r>
            <w:r>
              <w:rPr>
                <w:spacing w:val="-9"/>
                <w:w w:val="105"/>
                <w:sz w:val="16"/>
              </w:rPr>
              <w:t xml:space="preserve"> </w:t>
            </w:r>
            <w:r>
              <w:rPr>
                <w:w w:val="105"/>
                <w:sz w:val="16"/>
              </w:rPr>
              <w:t>of</w:t>
            </w:r>
            <w:r>
              <w:rPr>
                <w:spacing w:val="-9"/>
                <w:w w:val="105"/>
                <w:sz w:val="16"/>
              </w:rPr>
              <w:t xml:space="preserve"> </w:t>
            </w:r>
            <w:r>
              <w:rPr>
                <w:w w:val="105"/>
                <w:sz w:val="16"/>
              </w:rPr>
              <w:t>Operations,</w:t>
            </w:r>
            <w:r>
              <w:rPr>
                <w:spacing w:val="-9"/>
                <w:w w:val="105"/>
                <w:sz w:val="16"/>
              </w:rPr>
              <w:t xml:space="preserve"> </w:t>
            </w:r>
            <w:r>
              <w:rPr>
                <w:w w:val="105"/>
                <w:sz w:val="16"/>
              </w:rPr>
              <w:t>Integritus</w:t>
            </w:r>
            <w:r>
              <w:rPr>
                <w:spacing w:val="-9"/>
                <w:w w:val="105"/>
                <w:sz w:val="16"/>
              </w:rPr>
              <w:t xml:space="preserve"> </w:t>
            </w:r>
            <w:r>
              <w:rPr>
                <w:spacing w:val="-2"/>
                <w:w w:val="105"/>
                <w:sz w:val="16"/>
              </w:rPr>
              <w:t>Healthcare</w:t>
            </w:r>
          </w:p>
        </w:tc>
      </w:tr>
    </w:tbl>
    <w:p w14:paraId="46187E7C" w14:textId="77777777" w:rsidR="00CA1A9A" w:rsidRDefault="00CA1A9A"/>
    <w:sectPr w:rsidR="00CA1A9A">
      <w:footerReference w:type="default" r:id="rId15"/>
      <w:pgSz w:w="12240" w:h="15840"/>
      <w:pgMar w:top="1820" w:right="1720" w:bottom="2820" w:left="980" w:header="0" w:footer="2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B919" w14:textId="77777777" w:rsidR="00F52CE6" w:rsidRDefault="00F52CE6">
      <w:r>
        <w:separator/>
      </w:r>
    </w:p>
  </w:endnote>
  <w:endnote w:type="continuationSeparator" w:id="0">
    <w:p w14:paraId="2E9C62DD" w14:textId="77777777" w:rsidR="00F52CE6" w:rsidRDefault="00F5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7EA6" w14:textId="47C38C37" w:rsidR="00E945FB" w:rsidRDefault="00E945FB" w:rsidP="00DE5461">
    <w:pPr>
      <w:pStyle w:val="BodyText"/>
      <w:spacing w:line="14"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8249" w14:textId="77777777" w:rsidR="007642CD" w:rsidRDefault="007642CD" w:rsidP="00DE5461">
    <w:pPr>
      <w:spacing w:line="188" w:lineRule="exact"/>
      <w:ind w:left="60"/>
      <w:jc w:val="center"/>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33</w:t>
    </w:r>
    <w:r>
      <w:rPr>
        <w:spacing w:val="-5"/>
        <w:w w:val="105"/>
        <w:sz w:val="16"/>
      </w:rPr>
      <w:fldChar w:fldCharType="end"/>
    </w:r>
  </w:p>
  <w:p w14:paraId="7C62D261" w14:textId="77777777" w:rsidR="007642CD" w:rsidRDefault="007642CD" w:rsidP="00DE5461">
    <w:pPr>
      <w:pStyle w:val="BodyText"/>
      <w:spacing w:line="14"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39E2" w14:textId="77777777" w:rsidR="00AC76C0" w:rsidRDefault="00AC76C0" w:rsidP="00AC76C0">
    <w:pPr>
      <w:spacing w:line="188" w:lineRule="exact"/>
      <w:ind w:left="60"/>
      <w:jc w:val="center"/>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40</w:t>
    </w:r>
    <w:r>
      <w:rPr>
        <w:spacing w:val="-5"/>
        <w:w w:val="105"/>
        <w:sz w:val="16"/>
      </w:rPr>
      <w:fldChar w:fldCharType="end"/>
    </w:r>
  </w:p>
  <w:p w14:paraId="46187EA7" w14:textId="48AC3D5F" w:rsidR="00E945FB" w:rsidRDefault="00E945F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EEA" w14:textId="77777777" w:rsidR="00983658" w:rsidRDefault="00983658" w:rsidP="00983658">
    <w:pPr>
      <w:spacing w:line="188" w:lineRule="exact"/>
      <w:ind w:left="20"/>
      <w:jc w:val="center"/>
      <w:rPr>
        <w:sz w:val="16"/>
      </w:rPr>
    </w:pPr>
    <w:r>
      <w:rPr>
        <w:spacing w:val="-5"/>
        <w:w w:val="105"/>
        <w:sz w:val="16"/>
      </w:rPr>
      <w:t>55</w:t>
    </w:r>
  </w:p>
  <w:p w14:paraId="46187EA8" w14:textId="0F0E3162" w:rsidR="00E945FB" w:rsidRDefault="00E945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68AF" w14:textId="77777777" w:rsidR="00F52CE6" w:rsidRDefault="00F52CE6">
      <w:r>
        <w:separator/>
      </w:r>
    </w:p>
  </w:footnote>
  <w:footnote w:type="continuationSeparator" w:id="0">
    <w:p w14:paraId="2C1254C5" w14:textId="77777777" w:rsidR="00F52CE6" w:rsidRDefault="00F52CE6">
      <w:r>
        <w:continuationSeparator/>
      </w:r>
    </w:p>
  </w:footnote>
  <w:footnote w:id="1">
    <w:p w14:paraId="5E4F0B18" w14:textId="4F2948EE" w:rsidR="00321920" w:rsidRDefault="006C6A46">
      <w:pPr>
        <w:pStyle w:val="FootnoteText"/>
      </w:pPr>
      <w:r>
        <w:rPr>
          <w:rStyle w:val="FootnoteReference"/>
        </w:rPr>
        <w:footnoteRef/>
      </w:r>
      <w:r w:rsidR="00321920">
        <w:t xml:space="preserve"> </w:t>
      </w:r>
      <w:r>
        <w:rPr>
          <w:sz w:val="15"/>
        </w:rPr>
        <w:t>The data allow for comparison of hospital inpatient RP within a payer network. A RP of 1.0 represents each payer</w:t>
      </w:r>
      <w:r>
        <w:rPr>
          <w:spacing w:val="40"/>
          <w:sz w:val="15"/>
        </w:rPr>
        <w:t xml:space="preserve"> </w:t>
      </w:r>
      <w:r>
        <w:rPr>
          <w:sz w:val="15"/>
        </w:rPr>
        <w:t>network’s average price across inpatient services. Providers with a RP above 1.0 receive higher-than-average</w:t>
      </w:r>
      <w:r>
        <w:rPr>
          <w:spacing w:val="40"/>
          <w:sz w:val="15"/>
        </w:rPr>
        <w:t xml:space="preserve"> </w:t>
      </w:r>
      <w:r>
        <w:rPr>
          <w:sz w:val="15"/>
        </w:rPr>
        <w:t>payments in a payer’s network. A relative price of 1.2 means that the provider’s price level is 20% above the</w:t>
      </w:r>
      <w:r>
        <w:rPr>
          <w:spacing w:val="80"/>
          <w:sz w:val="15"/>
        </w:rPr>
        <w:t xml:space="preserve"> </w:t>
      </w:r>
      <w:r>
        <w:rPr>
          <w:sz w:val="15"/>
        </w:rPr>
        <w:t>average inpatient price in a payer’s network.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324"/>
    <w:multiLevelType w:val="hybridMultilevel"/>
    <w:tmpl w:val="E32499E6"/>
    <w:lvl w:ilvl="0" w:tplc="9C982402">
      <w:start w:val="1"/>
      <w:numFmt w:val="decimal"/>
      <w:lvlText w:val="%1."/>
      <w:lvlJc w:val="left"/>
      <w:pPr>
        <w:ind w:left="119" w:hanging="195"/>
        <w:jc w:val="left"/>
      </w:pPr>
      <w:rPr>
        <w:rFonts w:ascii="Times New Roman" w:eastAsia="Times New Roman" w:hAnsi="Times New Roman" w:cs="Times New Roman" w:hint="default"/>
        <w:b w:val="0"/>
        <w:bCs w:val="0"/>
        <w:i w:val="0"/>
        <w:iCs w:val="0"/>
        <w:color w:val="202020"/>
        <w:spacing w:val="0"/>
        <w:w w:val="102"/>
        <w:sz w:val="19"/>
        <w:szCs w:val="19"/>
        <w:lang w:val="en-US" w:eastAsia="en-US" w:bidi="ar-SA"/>
      </w:rPr>
    </w:lvl>
    <w:lvl w:ilvl="1" w:tplc="CC209170">
      <w:numFmt w:val="bullet"/>
      <w:lvlText w:val="•"/>
      <w:lvlJc w:val="left"/>
      <w:pPr>
        <w:ind w:left="1046" w:hanging="195"/>
      </w:pPr>
      <w:rPr>
        <w:rFonts w:hint="default"/>
        <w:lang w:val="en-US" w:eastAsia="en-US" w:bidi="ar-SA"/>
      </w:rPr>
    </w:lvl>
    <w:lvl w:ilvl="2" w:tplc="20629116">
      <w:numFmt w:val="bullet"/>
      <w:lvlText w:val="•"/>
      <w:lvlJc w:val="left"/>
      <w:pPr>
        <w:ind w:left="1972" w:hanging="195"/>
      </w:pPr>
      <w:rPr>
        <w:rFonts w:hint="default"/>
        <w:lang w:val="en-US" w:eastAsia="en-US" w:bidi="ar-SA"/>
      </w:rPr>
    </w:lvl>
    <w:lvl w:ilvl="3" w:tplc="5D54B608">
      <w:numFmt w:val="bullet"/>
      <w:lvlText w:val="•"/>
      <w:lvlJc w:val="left"/>
      <w:pPr>
        <w:ind w:left="2898" w:hanging="195"/>
      </w:pPr>
      <w:rPr>
        <w:rFonts w:hint="default"/>
        <w:lang w:val="en-US" w:eastAsia="en-US" w:bidi="ar-SA"/>
      </w:rPr>
    </w:lvl>
    <w:lvl w:ilvl="4" w:tplc="E28CD30C">
      <w:numFmt w:val="bullet"/>
      <w:lvlText w:val="•"/>
      <w:lvlJc w:val="left"/>
      <w:pPr>
        <w:ind w:left="3824" w:hanging="195"/>
      </w:pPr>
      <w:rPr>
        <w:rFonts w:hint="default"/>
        <w:lang w:val="en-US" w:eastAsia="en-US" w:bidi="ar-SA"/>
      </w:rPr>
    </w:lvl>
    <w:lvl w:ilvl="5" w:tplc="217875C2">
      <w:numFmt w:val="bullet"/>
      <w:lvlText w:val="•"/>
      <w:lvlJc w:val="left"/>
      <w:pPr>
        <w:ind w:left="4750" w:hanging="195"/>
      </w:pPr>
      <w:rPr>
        <w:rFonts w:hint="default"/>
        <w:lang w:val="en-US" w:eastAsia="en-US" w:bidi="ar-SA"/>
      </w:rPr>
    </w:lvl>
    <w:lvl w:ilvl="6" w:tplc="164E264A">
      <w:numFmt w:val="bullet"/>
      <w:lvlText w:val="•"/>
      <w:lvlJc w:val="left"/>
      <w:pPr>
        <w:ind w:left="5676" w:hanging="195"/>
      </w:pPr>
      <w:rPr>
        <w:rFonts w:hint="default"/>
        <w:lang w:val="en-US" w:eastAsia="en-US" w:bidi="ar-SA"/>
      </w:rPr>
    </w:lvl>
    <w:lvl w:ilvl="7" w:tplc="5E9AC0C4">
      <w:numFmt w:val="bullet"/>
      <w:lvlText w:val="•"/>
      <w:lvlJc w:val="left"/>
      <w:pPr>
        <w:ind w:left="6602" w:hanging="195"/>
      </w:pPr>
      <w:rPr>
        <w:rFonts w:hint="default"/>
        <w:lang w:val="en-US" w:eastAsia="en-US" w:bidi="ar-SA"/>
      </w:rPr>
    </w:lvl>
    <w:lvl w:ilvl="8" w:tplc="93409CBC">
      <w:numFmt w:val="bullet"/>
      <w:lvlText w:val="•"/>
      <w:lvlJc w:val="left"/>
      <w:pPr>
        <w:ind w:left="7528" w:hanging="195"/>
      </w:pPr>
      <w:rPr>
        <w:rFonts w:hint="default"/>
        <w:lang w:val="en-US" w:eastAsia="en-US" w:bidi="ar-SA"/>
      </w:rPr>
    </w:lvl>
  </w:abstractNum>
  <w:abstractNum w:abstractNumId="1" w15:restartNumberingAfterBreak="0">
    <w:nsid w:val="0F0F6F2D"/>
    <w:multiLevelType w:val="hybridMultilevel"/>
    <w:tmpl w:val="D2C69A5E"/>
    <w:lvl w:ilvl="0" w:tplc="715A1E44">
      <w:numFmt w:val="bullet"/>
      <w:lvlText w:val=""/>
      <w:lvlJc w:val="left"/>
      <w:pPr>
        <w:ind w:left="894" w:hanging="415"/>
      </w:pPr>
      <w:rPr>
        <w:rFonts w:ascii="Symbol" w:eastAsia="Symbol" w:hAnsi="Symbol" w:cs="Symbol" w:hint="default"/>
        <w:b w:val="0"/>
        <w:bCs w:val="0"/>
        <w:i w:val="0"/>
        <w:iCs w:val="0"/>
        <w:spacing w:val="0"/>
        <w:w w:val="100"/>
        <w:sz w:val="24"/>
        <w:szCs w:val="24"/>
        <w:lang w:val="en-US" w:eastAsia="en-US" w:bidi="ar-SA"/>
      </w:rPr>
    </w:lvl>
    <w:lvl w:ilvl="1" w:tplc="69C06BC0">
      <w:numFmt w:val="bullet"/>
      <w:lvlText w:val="•"/>
      <w:lvlJc w:val="left"/>
      <w:pPr>
        <w:ind w:left="1748" w:hanging="415"/>
      </w:pPr>
      <w:rPr>
        <w:rFonts w:hint="default"/>
        <w:lang w:val="en-US" w:eastAsia="en-US" w:bidi="ar-SA"/>
      </w:rPr>
    </w:lvl>
    <w:lvl w:ilvl="2" w:tplc="00783D2A">
      <w:numFmt w:val="bullet"/>
      <w:lvlText w:val="•"/>
      <w:lvlJc w:val="left"/>
      <w:pPr>
        <w:ind w:left="2596" w:hanging="415"/>
      </w:pPr>
      <w:rPr>
        <w:rFonts w:hint="default"/>
        <w:lang w:val="en-US" w:eastAsia="en-US" w:bidi="ar-SA"/>
      </w:rPr>
    </w:lvl>
    <w:lvl w:ilvl="3" w:tplc="E8ACC6FE">
      <w:numFmt w:val="bullet"/>
      <w:lvlText w:val="•"/>
      <w:lvlJc w:val="left"/>
      <w:pPr>
        <w:ind w:left="3444" w:hanging="415"/>
      </w:pPr>
      <w:rPr>
        <w:rFonts w:hint="default"/>
        <w:lang w:val="en-US" w:eastAsia="en-US" w:bidi="ar-SA"/>
      </w:rPr>
    </w:lvl>
    <w:lvl w:ilvl="4" w:tplc="86981A8A">
      <w:numFmt w:val="bullet"/>
      <w:lvlText w:val="•"/>
      <w:lvlJc w:val="left"/>
      <w:pPr>
        <w:ind w:left="4292" w:hanging="415"/>
      </w:pPr>
      <w:rPr>
        <w:rFonts w:hint="default"/>
        <w:lang w:val="en-US" w:eastAsia="en-US" w:bidi="ar-SA"/>
      </w:rPr>
    </w:lvl>
    <w:lvl w:ilvl="5" w:tplc="685ACC2E">
      <w:numFmt w:val="bullet"/>
      <w:lvlText w:val="•"/>
      <w:lvlJc w:val="left"/>
      <w:pPr>
        <w:ind w:left="5140" w:hanging="415"/>
      </w:pPr>
      <w:rPr>
        <w:rFonts w:hint="default"/>
        <w:lang w:val="en-US" w:eastAsia="en-US" w:bidi="ar-SA"/>
      </w:rPr>
    </w:lvl>
    <w:lvl w:ilvl="6" w:tplc="A5F667C2">
      <w:numFmt w:val="bullet"/>
      <w:lvlText w:val="•"/>
      <w:lvlJc w:val="left"/>
      <w:pPr>
        <w:ind w:left="5988" w:hanging="415"/>
      </w:pPr>
      <w:rPr>
        <w:rFonts w:hint="default"/>
        <w:lang w:val="en-US" w:eastAsia="en-US" w:bidi="ar-SA"/>
      </w:rPr>
    </w:lvl>
    <w:lvl w:ilvl="7" w:tplc="E4F8A39A">
      <w:numFmt w:val="bullet"/>
      <w:lvlText w:val="•"/>
      <w:lvlJc w:val="left"/>
      <w:pPr>
        <w:ind w:left="6836" w:hanging="415"/>
      </w:pPr>
      <w:rPr>
        <w:rFonts w:hint="default"/>
        <w:lang w:val="en-US" w:eastAsia="en-US" w:bidi="ar-SA"/>
      </w:rPr>
    </w:lvl>
    <w:lvl w:ilvl="8" w:tplc="D6867204">
      <w:numFmt w:val="bullet"/>
      <w:lvlText w:val="•"/>
      <w:lvlJc w:val="left"/>
      <w:pPr>
        <w:ind w:left="7684" w:hanging="415"/>
      </w:pPr>
      <w:rPr>
        <w:rFonts w:hint="default"/>
        <w:lang w:val="en-US" w:eastAsia="en-US" w:bidi="ar-SA"/>
      </w:rPr>
    </w:lvl>
  </w:abstractNum>
  <w:abstractNum w:abstractNumId="2" w15:restartNumberingAfterBreak="0">
    <w:nsid w:val="348F064C"/>
    <w:multiLevelType w:val="hybridMultilevel"/>
    <w:tmpl w:val="67AE0A2A"/>
    <w:lvl w:ilvl="0" w:tplc="60E6ABA4">
      <w:numFmt w:val="bullet"/>
      <w:lvlText w:val=""/>
      <w:lvlJc w:val="left"/>
      <w:pPr>
        <w:ind w:left="659" w:hanging="274"/>
      </w:pPr>
      <w:rPr>
        <w:rFonts w:ascii="Symbol" w:eastAsia="Symbol" w:hAnsi="Symbol" w:cs="Symbol" w:hint="default"/>
        <w:b w:val="0"/>
        <w:bCs w:val="0"/>
        <w:i w:val="0"/>
        <w:iCs w:val="0"/>
        <w:spacing w:val="0"/>
        <w:w w:val="101"/>
        <w:sz w:val="18"/>
        <w:szCs w:val="18"/>
        <w:lang w:val="en-US" w:eastAsia="en-US" w:bidi="ar-SA"/>
      </w:rPr>
    </w:lvl>
    <w:lvl w:ilvl="1" w:tplc="5D888608">
      <w:numFmt w:val="bullet"/>
      <w:lvlText w:val="o"/>
      <w:lvlJc w:val="left"/>
      <w:pPr>
        <w:ind w:left="1206" w:hanging="274"/>
      </w:pPr>
      <w:rPr>
        <w:rFonts w:ascii="Courier New" w:eastAsia="Courier New" w:hAnsi="Courier New" w:cs="Courier New" w:hint="default"/>
        <w:b w:val="0"/>
        <w:bCs w:val="0"/>
        <w:i w:val="0"/>
        <w:iCs w:val="0"/>
        <w:spacing w:val="0"/>
        <w:w w:val="101"/>
        <w:sz w:val="18"/>
        <w:szCs w:val="18"/>
        <w:lang w:val="en-US" w:eastAsia="en-US" w:bidi="ar-SA"/>
      </w:rPr>
    </w:lvl>
    <w:lvl w:ilvl="2" w:tplc="6814208C">
      <w:numFmt w:val="bullet"/>
      <w:lvlText w:val="•"/>
      <w:lvlJc w:val="left"/>
      <w:pPr>
        <w:ind w:left="2126" w:hanging="274"/>
      </w:pPr>
      <w:rPr>
        <w:rFonts w:hint="default"/>
        <w:lang w:val="en-US" w:eastAsia="en-US" w:bidi="ar-SA"/>
      </w:rPr>
    </w:lvl>
    <w:lvl w:ilvl="3" w:tplc="1764A058">
      <w:numFmt w:val="bullet"/>
      <w:lvlText w:val="•"/>
      <w:lvlJc w:val="left"/>
      <w:pPr>
        <w:ind w:left="3053" w:hanging="274"/>
      </w:pPr>
      <w:rPr>
        <w:rFonts w:hint="default"/>
        <w:lang w:val="en-US" w:eastAsia="en-US" w:bidi="ar-SA"/>
      </w:rPr>
    </w:lvl>
    <w:lvl w:ilvl="4" w:tplc="C6789E9E">
      <w:numFmt w:val="bullet"/>
      <w:lvlText w:val="•"/>
      <w:lvlJc w:val="left"/>
      <w:pPr>
        <w:ind w:left="3980" w:hanging="274"/>
      </w:pPr>
      <w:rPr>
        <w:rFonts w:hint="default"/>
        <w:lang w:val="en-US" w:eastAsia="en-US" w:bidi="ar-SA"/>
      </w:rPr>
    </w:lvl>
    <w:lvl w:ilvl="5" w:tplc="79B21B90">
      <w:numFmt w:val="bullet"/>
      <w:lvlText w:val="•"/>
      <w:lvlJc w:val="left"/>
      <w:pPr>
        <w:ind w:left="4906" w:hanging="274"/>
      </w:pPr>
      <w:rPr>
        <w:rFonts w:hint="default"/>
        <w:lang w:val="en-US" w:eastAsia="en-US" w:bidi="ar-SA"/>
      </w:rPr>
    </w:lvl>
    <w:lvl w:ilvl="6" w:tplc="B9D4957A">
      <w:numFmt w:val="bullet"/>
      <w:lvlText w:val="•"/>
      <w:lvlJc w:val="left"/>
      <w:pPr>
        <w:ind w:left="5833" w:hanging="274"/>
      </w:pPr>
      <w:rPr>
        <w:rFonts w:hint="default"/>
        <w:lang w:val="en-US" w:eastAsia="en-US" w:bidi="ar-SA"/>
      </w:rPr>
    </w:lvl>
    <w:lvl w:ilvl="7" w:tplc="E69ED6FC">
      <w:numFmt w:val="bullet"/>
      <w:lvlText w:val="•"/>
      <w:lvlJc w:val="left"/>
      <w:pPr>
        <w:ind w:left="6760" w:hanging="274"/>
      </w:pPr>
      <w:rPr>
        <w:rFonts w:hint="default"/>
        <w:lang w:val="en-US" w:eastAsia="en-US" w:bidi="ar-SA"/>
      </w:rPr>
    </w:lvl>
    <w:lvl w:ilvl="8" w:tplc="4462DE3C">
      <w:numFmt w:val="bullet"/>
      <w:lvlText w:val="•"/>
      <w:lvlJc w:val="left"/>
      <w:pPr>
        <w:ind w:left="7686" w:hanging="274"/>
      </w:pPr>
      <w:rPr>
        <w:rFonts w:hint="default"/>
        <w:lang w:val="en-US" w:eastAsia="en-US" w:bidi="ar-SA"/>
      </w:rPr>
    </w:lvl>
  </w:abstractNum>
  <w:num w:numId="1" w16cid:durableId="946043635">
    <w:abstractNumId w:val="2"/>
  </w:num>
  <w:num w:numId="2" w16cid:durableId="1004819205">
    <w:abstractNumId w:val="0"/>
  </w:num>
  <w:num w:numId="3" w16cid:durableId="204933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FB"/>
    <w:rsid w:val="00321920"/>
    <w:rsid w:val="003D09F9"/>
    <w:rsid w:val="005B43D7"/>
    <w:rsid w:val="006C01F2"/>
    <w:rsid w:val="006C6A46"/>
    <w:rsid w:val="007642CD"/>
    <w:rsid w:val="00810A14"/>
    <w:rsid w:val="00976573"/>
    <w:rsid w:val="00983658"/>
    <w:rsid w:val="009C3938"/>
    <w:rsid w:val="00A30B99"/>
    <w:rsid w:val="00AC76C0"/>
    <w:rsid w:val="00B333E6"/>
    <w:rsid w:val="00CA1A9A"/>
    <w:rsid w:val="00DB7CAF"/>
    <w:rsid w:val="00DE5461"/>
    <w:rsid w:val="00E42DC8"/>
    <w:rsid w:val="00E50548"/>
    <w:rsid w:val="00E945FB"/>
    <w:rsid w:val="00EE1557"/>
    <w:rsid w:val="00F30AFA"/>
    <w:rsid w:val="00F5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7D67"/>
  <w15:docId w15:val="{396F5938-467B-47F6-90B4-5898F63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rFonts w:ascii="Calibri Light" w:eastAsia="Calibri Light" w:hAnsi="Calibri Light" w:cs="Calibri Light"/>
      <w:sz w:val="24"/>
      <w:szCs w:val="24"/>
    </w:rPr>
  </w:style>
  <w:style w:type="paragraph" w:styleId="Heading2">
    <w:name w:val="heading 2"/>
    <w:basedOn w:val="Normal"/>
    <w:uiPriority w:val="9"/>
    <w:unhideWhenUsed/>
    <w:qFormat/>
    <w:pPr>
      <w:ind w:left="113"/>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2"/>
      <w:ind w:left="659" w:hanging="274"/>
    </w:pPr>
  </w:style>
  <w:style w:type="paragraph" w:customStyle="1" w:styleId="TableParagraph">
    <w:name w:val="Table Paragraph"/>
    <w:basedOn w:val="Normal"/>
    <w:uiPriority w:val="1"/>
    <w:qFormat/>
    <w:pPr>
      <w:spacing w:before="5"/>
      <w:ind w:left="80"/>
    </w:pPr>
  </w:style>
  <w:style w:type="paragraph" w:styleId="Header">
    <w:name w:val="header"/>
    <w:basedOn w:val="Normal"/>
    <w:link w:val="HeaderChar"/>
    <w:uiPriority w:val="99"/>
    <w:unhideWhenUsed/>
    <w:rsid w:val="00DE5461"/>
    <w:pPr>
      <w:tabs>
        <w:tab w:val="center" w:pos="4680"/>
        <w:tab w:val="right" w:pos="9360"/>
      </w:tabs>
    </w:pPr>
  </w:style>
  <w:style w:type="character" w:customStyle="1" w:styleId="HeaderChar">
    <w:name w:val="Header Char"/>
    <w:basedOn w:val="DefaultParagraphFont"/>
    <w:link w:val="Header"/>
    <w:uiPriority w:val="99"/>
    <w:rsid w:val="00DE5461"/>
    <w:rPr>
      <w:rFonts w:ascii="Calibri" w:eastAsia="Calibri" w:hAnsi="Calibri" w:cs="Calibri"/>
    </w:rPr>
  </w:style>
  <w:style w:type="paragraph" w:styleId="Footer">
    <w:name w:val="footer"/>
    <w:basedOn w:val="Normal"/>
    <w:link w:val="FooterChar"/>
    <w:uiPriority w:val="99"/>
    <w:unhideWhenUsed/>
    <w:rsid w:val="00DE5461"/>
    <w:pPr>
      <w:tabs>
        <w:tab w:val="center" w:pos="4680"/>
        <w:tab w:val="right" w:pos="9360"/>
      </w:tabs>
    </w:pPr>
  </w:style>
  <w:style w:type="character" w:customStyle="1" w:styleId="FooterChar">
    <w:name w:val="Footer Char"/>
    <w:basedOn w:val="DefaultParagraphFont"/>
    <w:link w:val="Footer"/>
    <w:uiPriority w:val="99"/>
    <w:rsid w:val="00DE5461"/>
    <w:rPr>
      <w:rFonts w:ascii="Calibri" w:eastAsia="Calibri" w:hAnsi="Calibri" w:cs="Calibri"/>
    </w:rPr>
  </w:style>
  <w:style w:type="paragraph" w:styleId="FootnoteText">
    <w:name w:val="footnote text"/>
    <w:basedOn w:val="Normal"/>
    <w:link w:val="FootnoteTextChar"/>
    <w:uiPriority w:val="99"/>
    <w:semiHidden/>
    <w:unhideWhenUsed/>
    <w:rsid w:val="00321920"/>
    <w:rPr>
      <w:sz w:val="20"/>
      <w:szCs w:val="20"/>
    </w:rPr>
  </w:style>
  <w:style w:type="character" w:customStyle="1" w:styleId="FootnoteTextChar">
    <w:name w:val="Footnote Text Char"/>
    <w:basedOn w:val="DefaultParagraphFont"/>
    <w:link w:val="FootnoteText"/>
    <w:uiPriority w:val="99"/>
    <w:semiHidden/>
    <w:rsid w:val="00321920"/>
    <w:rPr>
      <w:rFonts w:ascii="Calibri" w:eastAsia="Calibri" w:hAnsi="Calibri" w:cs="Calibri"/>
      <w:sz w:val="20"/>
      <w:szCs w:val="20"/>
    </w:rPr>
  </w:style>
  <w:style w:type="character" w:styleId="FootnoteReference">
    <w:name w:val="footnote reference"/>
    <w:basedOn w:val="DefaultParagraphFont"/>
    <w:uiPriority w:val="99"/>
    <w:semiHidden/>
    <w:unhideWhenUsed/>
    <w:rsid w:val="00321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retchmer@kb-law.co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PH.DON@MassMail.State.MA.US" TargetMode="External"/><Relationship Id="rId4" Type="http://schemas.openxmlformats.org/officeDocument/2006/relationships/settings" Target="settings.xml"/><Relationship Id="rId9" Type="http://schemas.openxmlformats.org/officeDocument/2006/relationships/hyperlink" Target="mailto:Lucy.Clarke2@mas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0022-5081-4770-982F-F26F3A22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dc:description/>
  <cp:lastModifiedBy>Marks, Brett (DPH)</cp:lastModifiedBy>
  <cp:revision>21</cp:revision>
  <dcterms:created xsi:type="dcterms:W3CDTF">2023-12-07T14:59:00Z</dcterms:created>
  <dcterms:modified xsi:type="dcterms:W3CDTF">2023-12-07T15:27:00Z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1240\0177\2035488.v2</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1240\0177\2035488.v2</vt:lpwstr>
  </property>
  <property fmtid="{D5CDD505-2E9C-101B-9397-08002B2CF9AE}" pid="7" name="Created">
    <vt:filetime>2023-12-07T00:00:00Z</vt:filetime>
  </property>
  <property fmtid="{D5CDD505-2E9C-101B-9397-08002B2CF9AE}" pid="8" name="Creator">
    <vt:lpwstr>Acrobat PDFMaker 23 for Word</vt:lpwstr>
  </property>
  <property fmtid="{D5CDD505-2E9C-101B-9397-08002B2CF9AE}" pid="9" name="LastSaved">
    <vt:filetime>2023-12-07T00:00:00Z</vt:filetime>
  </property>
  <property fmtid="{D5CDD505-2E9C-101B-9397-08002B2CF9AE}" pid="10" name="Producer">
    <vt:lpwstr>Adobe PDF Library 23.6.156</vt:lpwstr>
  </property>
  <property fmtid="{D5CDD505-2E9C-101B-9397-08002B2CF9AE}" pid="11" name="SourceModified">
    <vt:lpwstr/>
  </property>
</Properties>
</file>