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4534"/>
      </w:tblGrid>
      <w:tr w:rsidR="00F27394" w14:paraId="33ECDF8F" w14:textId="77777777">
        <w:trPr>
          <w:trHeight w:val="585"/>
        </w:trPr>
        <w:tc>
          <w:tcPr>
            <w:tcW w:w="9351" w:type="dxa"/>
            <w:gridSpan w:val="2"/>
            <w:shd w:val="clear" w:color="auto" w:fill="D9E1F3"/>
          </w:tcPr>
          <w:p w14:paraId="33ECDF8D" w14:textId="77777777" w:rsidR="00F27394" w:rsidRDefault="009E48B2">
            <w:pPr>
              <w:pStyle w:val="TableParagraph"/>
              <w:spacing w:line="292" w:lineRule="exact"/>
              <w:ind w:left="2442" w:right="2972"/>
              <w:jc w:val="center"/>
              <w:rPr>
                <w:b/>
                <w:sz w:val="24"/>
              </w:rPr>
            </w:pPr>
            <w:r>
              <w:rPr>
                <w:b/>
                <w:sz w:val="24"/>
              </w:rPr>
              <w:t>STAFF</w:t>
            </w:r>
            <w:r>
              <w:rPr>
                <w:b/>
                <w:spacing w:val="-1"/>
                <w:sz w:val="24"/>
              </w:rPr>
              <w:t xml:space="preserve"> </w:t>
            </w:r>
            <w:r>
              <w:rPr>
                <w:b/>
                <w:sz w:val="24"/>
              </w:rPr>
              <w:t>REPORT</w:t>
            </w:r>
            <w:r>
              <w:rPr>
                <w:b/>
                <w:spacing w:val="-2"/>
                <w:sz w:val="24"/>
              </w:rPr>
              <w:t xml:space="preserve"> </w:t>
            </w:r>
            <w:r>
              <w:rPr>
                <w:b/>
                <w:sz w:val="24"/>
              </w:rPr>
              <w:t>TO</w:t>
            </w:r>
            <w:r>
              <w:rPr>
                <w:b/>
                <w:spacing w:val="-2"/>
                <w:sz w:val="24"/>
              </w:rPr>
              <w:t xml:space="preserve"> </w:t>
            </w:r>
            <w:r>
              <w:rPr>
                <w:b/>
                <w:sz w:val="24"/>
              </w:rPr>
              <w:t xml:space="preserve">THE </w:t>
            </w:r>
            <w:r>
              <w:rPr>
                <w:b/>
                <w:spacing w:val="-2"/>
                <w:sz w:val="24"/>
              </w:rPr>
              <w:t>COMMISSIONER</w:t>
            </w:r>
          </w:p>
          <w:p w14:paraId="33ECDF8E" w14:textId="77777777" w:rsidR="00F27394" w:rsidRDefault="009E48B2">
            <w:pPr>
              <w:pStyle w:val="TableParagraph"/>
              <w:spacing w:line="273" w:lineRule="exact"/>
              <w:ind w:left="2442" w:right="2970"/>
              <w:jc w:val="center"/>
              <w:rPr>
                <w:b/>
                <w:sz w:val="24"/>
              </w:rPr>
            </w:pPr>
            <w:r>
              <w:rPr>
                <w:b/>
                <w:sz w:val="24"/>
              </w:rPr>
              <w:t>FOR</w:t>
            </w:r>
            <w:r>
              <w:rPr>
                <w:b/>
                <w:spacing w:val="-2"/>
                <w:sz w:val="24"/>
              </w:rPr>
              <w:t xml:space="preserve"> </w:t>
            </w:r>
            <w:r>
              <w:rPr>
                <w:b/>
                <w:sz w:val="24"/>
              </w:rPr>
              <w:t>A</w:t>
            </w:r>
            <w:r>
              <w:rPr>
                <w:b/>
                <w:spacing w:val="-1"/>
                <w:sz w:val="24"/>
              </w:rPr>
              <w:t xml:space="preserve"> </w:t>
            </w:r>
            <w:r>
              <w:rPr>
                <w:b/>
                <w:sz w:val="24"/>
              </w:rPr>
              <w:t>DETERMINATION</w:t>
            </w:r>
            <w:r>
              <w:rPr>
                <w:b/>
                <w:spacing w:val="-4"/>
                <w:sz w:val="24"/>
              </w:rPr>
              <w:t xml:space="preserve"> </w:t>
            </w:r>
            <w:r>
              <w:rPr>
                <w:b/>
                <w:sz w:val="24"/>
              </w:rPr>
              <w:t xml:space="preserve">OF </w:t>
            </w:r>
            <w:r>
              <w:rPr>
                <w:b/>
                <w:spacing w:val="-4"/>
                <w:sz w:val="24"/>
              </w:rPr>
              <w:t>NEED</w:t>
            </w:r>
          </w:p>
        </w:tc>
      </w:tr>
      <w:tr w:rsidR="00F27394" w14:paraId="33ECDF92" w14:textId="77777777">
        <w:trPr>
          <w:trHeight w:val="414"/>
        </w:trPr>
        <w:tc>
          <w:tcPr>
            <w:tcW w:w="4817" w:type="dxa"/>
          </w:tcPr>
          <w:p w14:paraId="33ECDF90" w14:textId="77777777" w:rsidR="00F27394" w:rsidRDefault="009E48B2">
            <w:pPr>
              <w:pStyle w:val="TableParagraph"/>
              <w:spacing w:before="59"/>
              <w:ind w:left="107"/>
              <w:rPr>
                <w:sz w:val="24"/>
              </w:rPr>
            </w:pPr>
            <w:r>
              <w:rPr>
                <w:sz w:val="24"/>
              </w:rPr>
              <w:t>Applicant</w:t>
            </w:r>
            <w:r>
              <w:rPr>
                <w:spacing w:val="-2"/>
                <w:sz w:val="24"/>
              </w:rPr>
              <w:t xml:space="preserve"> </w:t>
            </w:r>
            <w:r>
              <w:rPr>
                <w:spacing w:val="-4"/>
                <w:sz w:val="24"/>
              </w:rPr>
              <w:t>Name</w:t>
            </w:r>
          </w:p>
        </w:tc>
        <w:tc>
          <w:tcPr>
            <w:tcW w:w="4534" w:type="dxa"/>
          </w:tcPr>
          <w:p w14:paraId="33ECDF91" w14:textId="77777777" w:rsidR="00F27394" w:rsidRDefault="009E48B2">
            <w:pPr>
              <w:pStyle w:val="TableParagraph"/>
              <w:spacing w:before="59"/>
              <w:ind w:left="107"/>
              <w:rPr>
                <w:sz w:val="24"/>
              </w:rPr>
            </w:pPr>
            <w:r>
              <w:rPr>
                <w:sz w:val="24"/>
              </w:rPr>
              <w:t>Beth Israel</w:t>
            </w:r>
            <w:r>
              <w:rPr>
                <w:spacing w:val="-4"/>
                <w:sz w:val="24"/>
              </w:rPr>
              <w:t xml:space="preserve"> </w:t>
            </w:r>
            <w:r>
              <w:rPr>
                <w:sz w:val="24"/>
              </w:rPr>
              <w:t>Lahey</w:t>
            </w:r>
            <w:r>
              <w:rPr>
                <w:spacing w:val="-2"/>
                <w:sz w:val="24"/>
              </w:rPr>
              <w:t xml:space="preserve"> </w:t>
            </w:r>
            <w:r>
              <w:rPr>
                <w:sz w:val="24"/>
              </w:rPr>
              <w:t>Health,</w:t>
            </w:r>
            <w:r>
              <w:rPr>
                <w:spacing w:val="-3"/>
                <w:sz w:val="24"/>
              </w:rPr>
              <w:t xml:space="preserve"> </w:t>
            </w:r>
            <w:r>
              <w:rPr>
                <w:spacing w:val="-4"/>
                <w:sz w:val="24"/>
              </w:rPr>
              <w:t>Inc.</w:t>
            </w:r>
          </w:p>
        </w:tc>
      </w:tr>
      <w:tr w:rsidR="00F27394" w14:paraId="33ECDF96" w14:textId="77777777">
        <w:trPr>
          <w:trHeight w:val="585"/>
        </w:trPr>
        <w:tc>
          <w:tcPr>
            <w:tcW w:w="4817" w:type="dxa"/>
          </w:tcPr>
          <w:p w14:paraId="33ECDF93" w14:textId="77777777" w:rsidR="00F27394" w:rsidRDefault="009E48B2">
            <w:pPr>
              <w:pStyle w:val="TableParagraph"/>
              <w:spacing w:before="145"/>
              <w:ind w:left="107"/>
              <w:rPr>
                <w:sz w:val="24"/>
              </w:rPr>
            </w:pPr>
            <w:r>
              <w:rPr>
                <w:sz w:val="24"/>
              </w:rPr>
              <w:t>Applicant</w:t>
            </w:r>
            <w:r>
              <w:rPr>
                <w:spacing w:val="1"/>
                <w:sz w:val="24"/>
              </w:rPr>
              <w:t xml:space="preserve"> </w:t>
            </w:r>
            <w:r>
              <w:rPr>
                <w:spacing w:val="-2"/>
                <w:sz w:val="24"/>
              </w:rPr>
              <w:t>Address</w:t>
            </w:r>
          </w:p>
        </w:tc>
        <w:tc>
          <w:tcPr>
            <w:tcW w:w="4534" w:type="dxa"/>
          </w:tcPr>
          <w:p w14:paraId="33ECDF94" w14:textId="77777777" w:rsidR="00F27394" w:rsidRDefault="009E48B2">
            <w:pPr>
              <w:pStyle w:val="TableParagraph"/>
              <w:spacing w:line="292" w:lineRule="exact"/>
              <w:ind w:left="107"/>
              <w:rPr>
                <w:sz w:val="24"/>
              </w:rPr>
            </w:pPr>
            <w:r>
              <w:rPr>
                <w:sz w:val="24"/>
              </w:rPr>
              <w:t>109</w:t>
            </w:r>
            <w:r>
              <w:rPr>
                <w:spacing w:val="-4"/>
                <w:sz w:val="24"/>
              </w:rPr>
              <w:t xml:space="preserve"> </w:t>
            </w:r>
            <w:r>
              <w:rPr>
                <w:sz w:val="24"/>
              </w:rPr>
              <w:t>Brookline</w:t>
            </w:r>
            <w:r>
              <w:rPr>
                <w:spacing w:val="-1"/>
                <w:sz w:val="24"/>
              </w:rPr>
              <w:t xml:space="preserve"> </w:t>
            </w:r>
            <w:r>
              <w:rPr>
                <w:sz w:val="24"/>
              </w:rPr>
              <w:t>Avenue,</w:t>
            </w:r>
            <w:r>
              <w:rPr>
                <w:spacing w:val="-1"/>
                <w:sz w:val="24"/>
              </w:rPr>
              <w:t xml:space="preserve"> </w:t>
            </w:r>
            <w:r>
              <w:rPr>
                <w:sz w:val="24"/>
              </w:rPr>
              <w:t>Suite</w:t>
            </w:r>
            <w:r>
              <w:rPr>
                <w:spacing w:val="-3"/>
                <w:sz w:val="24"/>
              </w:rPr>
              <w:t xml:space="preserve"> </w:t>
            </w:r>
            <w:r>
              <w:rPr>
                <w:spacing w:val="-5"/>
                <w:sz w:val="24"/>
              </w:rPr>
              <w:t>300</w:t>
            </w:r>
          </w:p>
          <w:p w14:paraId="33ECDF95" w14:textId="77777777" w:rsidR="00F27394" w:rsidRDefault="009E48B2">
            <w:pPr>
              <w:pStyle w:val="TableParagraph"/>
              <w:spacing w:line="273" w:lineRule="exact"/>
              <w:ind w:left="107"/>
              <w:rPr>
                <w:sz w:val="24"/>
              </w:rPr>
            </w:pPr>
            <w:r>
              <w:rPr>
                <w:sz w:val="24"/>
              </w:rPr>
              <w:t>Boston,</w:t>
            </w:r>
            <w:r>
              <w:rPr>
                <w:spacing w:val="-4"/>
                <w:sz w:val="24"/>
              </w:rPr>
              <w:t xml:space="preserve"> </w:t>
            </w:r>
            <w:r>
              <w:rPr>
                <w:sz w:val="24"/>
              </w:rPr>
              <w:t>MA</w:t>
            </w:r>
            <w:r>
              <w:rPr>
                <w:spacing w:val="-1"/>
                <w:sz w:val="24"/>
              </w:rPr>
              <w:t xml:space="preserve"> </w:t>
            </w:r>
            <w:r>
              <w:rPr>
                <w:spacing w:val="-2"/>
                <w:sz w:val="24"/>
              </w:rPr>
              <w:t>02215</w:t>
            </w:r>
          </w:p>
        </w:tc>
      </w:tr>
      <w:tr w:rsidR="00F27394" w14:paraId="33ECDF99" w14:textId="77777777">
        <w:trPr>
          <w:trHeight w:val="376"/>
        </w:trPr>
        <w:tc>
          <w:tcPr>
            <w:tcW w:w="4817" w:type="dxa"/>
          </w:tcPr>
          <w:p w14:paraId="33ECDF97" w14:textId="77777777" w:rsidR="00F27394" w:rsidRDefault="009E48B2">
            <w:pPr>
              <w:pStyle w:val="TableParagraph"/>
              <w:spacing w:before="42"/>
              <w:ind w:left="107"/>
              <w:rPr>
                <w:sz w:val="24"/>
              </w:rPr>
            </w:pPr>
            <w:r>
              <w:rPr>
                <w:sz w:val="24"/>
              </w:rPr>
              <w:t>Filing</w:t>
            </w:r>
            <w:r>
              <w:rPr>
                <w:spacing w:val="-1"/>
                <w:sz w:val="24"/>
              </w:rPr>
              <w:t xml:space="preserve"> </w:t>
            </w:r>
            <w:r>
              <w:rPr>
                <w:spacing w:val="-4"/>
                <w:sz w:val="24"/>
              </w:rPr>
              <w:t>Date</w:t>
            </w:r>
          </w:p>
        </w:tc>
        <w:tc>
          <w:tcPr>
            <w:tcW w:w="4534" w:type="dxa"/>
          </w:tcPr>
          <w:p w14:paraId="33ECDF98" w14:textId="77777777" w:rsidR="00F27394" w:rsidRDefault="009E48B2">
            <w:pPr>
              <w:pStyle w:val="TableParagraph"/>
              <w:spacing w:before="42"/>
              <w:ind w:left="107"/>
              <w:rPr>
                <w:sz w:val="24"/>
              </w:rPr>
            </w:pPr>
            <w:r>
              <w:rPr>
                <w:sz w:val="24"/>
              </w:rPr>
              <w:t>June</w:t>
            </w:r>
            <w:r>
              <w:rPr>
                <w:spacing w:val="-3"/>
                <w:sz w:val="24"/>
              </w:rPr>
              <w:t xml:space="preserve"> </w:t>
            </w:r>
            <w:r>
              <w:rPr>
                <w:sz w:val="24"/>
              </w:rPr>
              <w:t>17,</w:t>
            </w:r>
            <w:r>
              <w:rPr>
                <w:spacing w:val="-1"/>
                <w:sz w:val="24"/>
              </w:rPr>
              <w:t xml:space="preserve"> </w:t>
            </w:r>
            <w:r>
              <w:rPr>
                <w:spacing w:val="-4"/>
                <w:sz w:val="24"/>
              </w:rPr>
              <w:t>2022</w:t>
            </w:r>
          </w:p>
        </w:tc>
      </w:tr>
      <w:tr w:rsidR="00F27394" w14:paraId="33ECDF9D" w14:textId="77777777">
        <w:trPr>
          <w:trHeight w:val="585"/>
        </w:trPr>
        <w:tc>
          <w:tcPr>
            <w:tcW w:w="4817" w:type="dxa"/>
          </w:tcPr>
          <w:p w14:paraId="33ECDF9A" w14:textId="77777777" w:rsidR="00F27394" w:rsidRDefault="009E48B2">
            <w:pPr>
              <w:pStyle w:val="TableParagraph"/>
              <w:spacing w:before="145"/>
              <w:ind w:left="107"/>
              <w:rPr>
                <w:sz w:val="24"/>
              </w:rPr>
            </w:pPr>
            <w:r>
              <w:rPr>
                <w:sz w:val="24"/>
              </w:rPr>
              <w:t>Type of</w:t>
            </w:r>
            <w:r>
              <w:rPr>
                <w:spacing w:val="-1"/>
                <w:sz w:val="24"/>
              </w:rPr>
              <w:t xml:space="preserve"> </w:t>
            </w:r>
            <w:proofErr w:type="spellStart"/>
            <w:r>
              <w:rPr>
                <w:sz w:val="24"/>
              </w:rPr>
              <w:t>DoN</w:t>
            </w:r>
            <w:proofErr w:type="spellEnd"/>
            <w:r>
              <w:rPr>
                <w:spacing w:val="-1"/>
                <w:sz w:val="24"/>
              </w:rPr>
              <w:t xml:space="preserve"> </w:t>
            </w:r>
            <w:r>
              <w:rPr>
                <w:spacing w:val="-2"/>
                <w:sz w:val="24"/>
              </w:rPr>
              <w:t>Application</w:t>
            </w:r>
          </w:p>
        </w:tc>
        <w:tc>
          <w:tcPr>
            <w:tcW w:w="4534" w:type="dxa"/>
          </w:tcPr>
          <w:p w14:paraId="33ECDF9B" w14:textId="77777777" w:rsidR="00F27394" w:rsidRDefault="009E48B2">
            <w:pPr>
              <w:pStyle w:val="TableParagraph"/>
              <w:spacing w:line="292" w:lineRule="exact"/>
              <w:ind w:left="107"/>
              <w:rPr>
                <w:sz w:val="24"/>
              </w:rPr>
            </w:pPr>
            <w:r>
              <w:rPr>
                <w:sz w:val="24"/>
              </w:rPr>
              <w:t>Substantial</w:t>
            </w:r>
            <w:r>
              <w:rPr>
                <w:spacing w:val="-2"/>
                <w:sz w:val="24"/>
              </w:rPr>
              <w:t xml:space="preserve"> </w:t>
            </w:r>
            <w:r>
              <w:rPr>
                <w:sz w:val="24"/>
              </w:rPr>
              <w:t>Change</w:t>
            </w:r>
            <w:r>
              <w:rPr>
                <w:spacing w:val="-2"/>
                <w:sz w:val="24"/>
              </w:rPr>
              <w:t xml:space="preserve"> </w:t>
            </w:r>
            <w:r>
              <w:rPr>
                <w:sz w:val="24"/>
              </w:rPr>
              <w:t>in</w:t>
            </w:r>
            <w:r>
              <w:rPr>
                <w:spacing w:val="-1"/>
                <w:sz w:val="24"/>
              </w:rPr>
              <w:t xml:space="preserve"> </w:t>
            </w:r>
            <w:r>
              <w:rPr>
                <w:spacing w:val="-2"/>
                <w:sz w:val="24"/>
              </w:rPr>
              <w:t>Service,</w:t>
            </w:r>
          </w:p>
          <w:p w14:paraId="33ECDF9C" w14:textId="77777777" w:rsidR="00F27394" w:rsidRDefault="009E48B2">
            <w:pPr>
              <w:pStyle w:val="TableParagraph"/>
              <w:spacing w:line="273" w:lineRule="exact"/>
              <w:ind w:left="107"/>
              <w:rPr>
                <w:sz w:val="24"/>
              </w:rPr>
            </w:pPr>
            <w:proofErr w:type="spellStart"/>
            <w:r>
              <w:rPr>
                <w:sz w:val="24"/>
              </w:rPr>
              <w:t>DoN</w:t>
            </w:r>
            <w:proofErr w:type="spellEnd"/>
            <w:r>
              <w:rPr>
                <w:sz w:val="24"/>
              </w:rPr>
              <w:t>-required</w:t>
            </w:r>
            <w:r>
              <w:rPr>
                <w:spacing w:val="-3"/>
                <w:sz w:val="24"/>
              </w:rPr>
              <w:t xml:space="preserve"> </w:t>
            </w:r>
            <w:r>
              <w:rPr>
                <w:spacing w:val="-2"/>
                <w:sz w:val="24"/>
              </w:rPr>
              <w:t>Equipment</w:t>
            </w:r>
          </w:p>
        </w:tc>
      </w:tr>
      <w:tr w:rsidR="00F27394" w14:paraId="33ECDFA0" w14:textId="77777777">
        <w:trPr>
          <w:trHeight w:val="350"/>
        </w:trPr>
        <w:tc>
          <w:tcPr>
            <w:tcW w:w="4817" w:type="dxa"/>
          </w:tcPr>
          <w:p w14:paraId="33ECDF9E" w14:textId="77777777" w:rsidR="00F27394" w:rsidRDefault="009E48B2">
            <w:pPr>
              <w:pStyle w:val="TableParagraph"/>
              <w:spacing w:before="28"/>
              <w:ind w:left="107"/>
              <w:rPr>
                <w:sz w:val="24"/>
              </w:rPr>
            </w:pPr>
            <w:r>
              <w:rPr>
                <w:sz w:val="24"/>
              </w:rPr>
              <w:t>Total</w:t>
            </w:r>
            <w:r>
              <w:rPr>
                <w:spacing w:val="-3"/>
                <w:sz w:val="24"/>
              </w:rPr>
              <w:t xml:space="preserve"> </w:t>
            </w:r>
            <w:r>
              <w:rPr>
                <w:spacing w:val="-4"/>
                <w:sz w:val="24"/>
              </w:rPr>
              <w:t>Value</w:t>
            </w:r>
          </w:p>
        </w:tc>
        <w:tc>
          <w:tcPr>
            <w:tcW w:w="4534" w:type="dxa"/>
          </w:tcPr>
          <w:p w14:paraId="33ECDF9F" w14:textId="77777777" w:rsidR="00F27394" w:rsidRDefault="009E48B2">
            <w:pPr>
              <w:pStyle w:val="TableParagraph"/>
              <w:spacing w:before="28"/>
              <w:ind w:left="107"/>
              <w:rPr>
                <w:sz w:val="24"/>
              </w:rPr>
            </w:pPr>
            <w:r>
              <w:rPr>
                <w:spacing w:val="-2"/>
                <w:sz w:val="24"/>
              </w:rPr>
              <w:t>$1,589,750.00</w:t>
            </w:r>
          </w:p>
        </w:tc>
      </w:tr>
      <w:tr w:rsidR="00F27394" w14:paraId="33ECDFA3" w14:textId="77777777">
        <w:trPr>
          <w:trHeight w:val="350"/>
        </w:trPr>
        <w:tc>
          <w:tcPr>
            <w:tcW w:w="4817" w:type="dxa"/>
          </w:tcPr>
          <w:p w14:paraId="33ECDFA1" w14:textId="77777777" w:rsidR="00F27394" w:rsidRDefault="009E48B2">
            <w:pPr>
              <w:pStyle w:val="TableParagraph"/>
              <w:spacing w:before="28"/>
              <w:ind w:left="107"/>
              <w:rPr>
                <w:sz w:val="24"/>
              </w:rPr>
            </w:pPr>
            <w:r>
              <w:rPr>
                <w:sz w:val="24"/>
              </w:rPr>
              <w:t>Project</w:t>
            </w:r>
            <w:r>
              <w:rPr>
                <w:spacing w:val="-4"/>
                <w:sz w:val="24"/>
              </w:rPr>
              <w:t xml:space="preserve"> </w:t>
            </w:r>
            <w:r>
              <w:rPr>
                <w:spacing w:val="-2"/>
                <w:sz w:val="24"/>
              </w:rPr>
              <w:t>Number</w:t>
            </w:r>
          </w:p>
        </w:tc>
        <w:tc>
          <w:tcPr>
            <w:tcW w:w="4534" w:type="dxa"/>
          </w:tcPr>
          <w:p w14:paraId="33ECDFA2" w14:textId="77777777" w:rsidR="00F27394" w:rsidRDefault="009E48B2">
            <w:pPr>
              <w:pStyle w:val="TableParagraph"/>
              <w:spacing w:before="28"/>
              <w:ind w:left="107"/>
              <w:rPr>
                <w:sz w:val="24"/>
              </w:rPr>
            </w:pPr>
            <w:r>
              <w:rPr>
                <w:spacing w:val="-2"/>
                <w:sz w:val="24"/>
              </w:rPr>
              <w:t>BILH-21120709-</w:t>
            </w:r>
            <w:r>
              <w:rPr>
                <w:spacing w:val="-5"/>
                <w:sz w:val="24"/>
              </w:rPr>
              <w:t>RE</w:t>
            </w:r>
          </w:p>
        </w:tc>
      </w:tr>
      <w:tr w:rsidR="00F27394" w14:paraId="33ECDFA6" w14:textId="77777777">
        <w:trPr>
          <w:trHeight w:val="350"/>
        </w:trPr>
        <w:tc>
          <w:tcPr>
            <w:tcW w:w="4817" w:type="dxa"/>
          </w:tcPr>
          <w:p w14:paraId="33ECDFA4" w14:textId="77777777" w:rsidR="00F27394" w:rsidRDefault="009E48B2">
            <w:pPr>
              <w:pStyle w:val="TableParagraph"/>
              <w:spacing w:before="28"/>
              <w:ind w:left="107"/>
              <w:rPr>
                <w:sz w:val="24"/>
              </w:rPr>
            </w:pPr>
            <w:r>
              <w:rPr>
                <w:sz w:val="24"/>
              </w:rPr>
              <w:t>Ten</w:t>
            </w:r>
            <w:r>
              <w:rPr>
                <w:spacing w:val="-6"/>
                <w:sz w:val="24"/>
              </w:rPr>
              <w:t xml:space="preserve"> </w:t>
            </w:r>
            <w:r>
              <w:rPr>
                <w:sz w:val="24"/>
              </w:rPr>
              <w:t>Taxpayer</w:t>
            </w:r>
            <w:r>
              <w:rPr>
                <w:spacing w:val="-1"/>
                <w:sz w:val="24"/>
              </w:rPr>
              <w:t xml:space="preserve"> </w:t>
            </w:r>
            <w:r>
              <w:rPr>
                <w:sz w:val="24"/>
              </w:rPr>
              <w:t xml:space="preserve">Group </w:t>
            </w:r>
            <w:r>
              <w:rPr>
                <w:spacing w:val="-4"/>
                <w:sz w:val="24"/>
              </w:rPr>
              <w:t>(TTG)</w:t>
            </w:r>
          </w:p>
        </w:tc>
        <w:tc>
          <w:tcPr>
            <w:tcW w:w="4534" w:type="dxa"/>
          </w:tcPr>
          <w:p w14:paraId="33ECDFA5" w14:textId="77777777" w:rsidR="00F27394" w:rsidRDefault="009E48B2">
            <w:pPr>
              <w:pStyle w:val="TableParagraph"/>
              <w:spacing w:before="28"/>
              <w:ind w:left="107"/>
              <w:rPr>
                <w:sz w:val="24"/>
              </w:rPr>
            </w:pPr>
            <w:r>
              <w:rPr>
                <w:spacing w:val="-4"/>
                <w:sz w:val="24"/>
              </w:rPr>
              <w:t>None</w:t>
            </w:r>
          </w:p>
        </w:tc>
      </w:tr>
      <w:tr w:rsidR="00F27394" w14:paraId="33ECDFA9" w14:textId="77777777">
        <w:trPr>
          <w:trHeight w:val="350"/>
        </w:trPr>
        <w:tc>
          <w:tcPr>
            <w:tcW w:w="4817" w:type="dxa"/>
          </w:tcPr>
          <w:p w14:paraId="33ECDFA7" w14:textId="77777777" w:rsidR="00F27394" w:rsidRDefault="009E48B2">
            <w:pPr>
              <w:pStyle w:val="TableParagraph"/>
              <w:spacing w:before="28"/>
              <w:ind w:left="107"/>
              <w:rPr>
                <w:sz w:val="24"/>
              </w:rPr>
            </w:pPr>
            <w:r>
              <w:rPr>
                <w:sz w:val="24"/>
              </w:rPr>
              <w:t>Community</w:t>
            </w:r>
            <w:r>
              <w:rPr>
                <w:spacing w:val="-5"/>
                <w:sz w:val="24"/>
              </w:rPr>
              <w:t xml:space="preserve"> </w:t>
            </w:r>
            <w:r>
              <w:rPr>
                <w:sz w:val="24"/>
              </w:rPr>
              <w:t>Health</w:t>
            </w:r>
            <w:r>
              <w:rPr>
                <w:spacing w:val="-2"/>
                <w:sz w:val="24"/>
              </w:rPr>
              <w:t xml:space="preserve"> </w:t>
            </w:r>
            <w:r>
              <w:rPr>
                <w:sz w:val="24"/>
              </w:rPr>
              <w:t>Initiative</w:t>
            </w:r>
            <w:r>
              <w:rPr>
                <w:spacing w:val="-2"/>
                <w:sz w:val="24"/>
              </w:rPr>
              <w:t xml:space="preserve"> (CHI)</w:t>
            </w:r>
          </w:p>
        </w:tc>
        <w:tc>
          <w:tcPr>
            <w:tcW w:w="4534" w:type="dxa"/>
          </w:tcPr>
          <w:p w14:paraId="33ECDFA8" w14:textId="77777777" w:rsidR="00F27394" w:rsidRDefault="009E48B2">
            <w:pPr>
              <w:pStyle w:val="TableParagraph"/>
              <w:spacing w:before="28"/>
              <w:ind w:left="107"/>
              <w:rPr>
                <w:sz w:val="24"/>
              </w:rPr>
            </w:pPr>
            <w:r>
              <w:rPr>
                <w:spacing w:val="-2"/>
                <w:sz w:val="24"/>
              </w:rPr>
              <w:t>$79,487.50</w:t>
            </w:r>
          </w:p>
        </w:tc>
      </w:tr>
      <w:tr w:rsidR="00F27394" w14:paraId="33ECDFAC" w14:textId="77777777">
        <w:trPr>
          <w:trHeight w:val="349"/>
        </w:trPr>
        <w:tc>
          <w:tcPr>
            <w:tcW w:w="4817" w:type="dxa"/>
          </w:tcPr>
          <w:p w14:paraId="33ECDFAA" w14:textId="77777777" w:rsidR="00F27394" w:rsidRDefault="009E48B2">
            <w:pPr>
              <w:pStyle w:val="TableParagraph"/>
              <w:spacing w:before="28"/>
              <w:ind w:left="107"/>
              <w:rPr>
                <w:sz w:val="24"/>
              </w:rPr>
            </w:pPr>
            <w:r>
              <w:rPr>
                <w:sz w:val="24"/>
              </w:rPr>
              <w:t>Staff</w:t>
            </w:r>
            <w:r>
              <w:rPr>
                <w:spacing w:val="1"/>
                <w:sz w:val="24"/>
              </w:rPr>
              <w:t xml:space="preserve"> </w:t>
            </w:r>
            <w:r>
              <w:rPr>
                <w:spacing w:val="-2"/>
                <w:sz w:val="24"/>
              </w:rPr>
              <w:t>Recommendation</w:t>
            </w:r>
          </w:p>
        </w:tc>
        <w:tc>
          <w:tcPr>
            <w:tcW w:w="4534" w:type="dxa"/>
          </w:tcPr>
          <w:p w14:paraId="33ECDFAB" w14:textId="77777777" w:rsidR="00F27394" w:rsidRDefault="009E48B2">
            <w:pPr>
              <w:pStyle w:val="TableParagraph"/>
              <w:spacing w:before="28"/>
              <w:ind w:left="107"/>
              <w:rPr>
                <w:sz w:val="24"/>
              </w:rPr>
            </w:pPr>
            <w:r>
              <w:rPr>
                <w:spacing w:val="-2"/>
                <w:sz w:val="24"/>
              </w:rPr>
              <w:t>Approval</w:t>
            </w:r>
          </w:p>
        </w:tc>
      </w:tr>
      <w:tr w:rsidR="00F27394" w14:paraId="33ECDFAF" w14:textId="77777777">
        <w:trPr>
          <w:trHeight w:val="350"/>
        </w:trPr>
        <w:tc>
          <w:tcPr>
            <w:tcW w:w="4817" w:type="dxa"/>
          </w:tcPr>
          <w:p w14:paraId="33ECDFAD" w14:textId="77777777" w:rsidR="00F27394" w:rsidRDefault="009E48B2">
            <w:pPr>
              <w:pStyle w:val="TableParagraph"/>
              <w:spacing w:before="28"/>
              <w:ind w:left="107"/>
              <w:rPr>
                <w:sz w:val="24"/>
              </w:rPr>
            </w:pPr>
            <w:r>
              <w:rPr>
                <w:sz w:val="24"/>
              </w:rPr>
              <w:t>Delegated</w:t>
            </w:r>
            <w:r>
              <w:rPr>
                <w:spacing w:val="-3"/>
                <w:sz w:val="24"/>
              </w:rPr>
              <w:t xml:space="preserve"> </w:t>
            </w:r>
            <w:r>
              <w:rPr>
                <w:spacing w:val="-2"/>
                <w:sz w:val="24"/>
              </w:rPr>
              <w:t>Review</w:t>
            </w:r>
          </w:p>
        </w:tc>
        <w:tc>
          <w:tcPr>
            <w:tcW w:w="4534" w:type="dxa"/>
          </w:tcPr>
          <w:p w14:paraId="33ECDFAE" w14:textId="77777777" w:rsidR="00F27394" w:rsidRDefault="009E48B2">
            <w:pPr>
              <w:pStyle w:val="TableParagraph"/>
              <w:spacing w:before="28"/>
              <w:ind w:left="107"/>
              <w:rPr>
                <w:sz w:val="24"/>
              </w:rPr>
            </w:pPr>
            <w:r>
              <w:rPr>
                <w:sz w:val="24"/>
              </w:rPr>
              <w:t>Commissioner</w:t>
            </w:r>
            <w:r>
              <w:rPr>
                <w:spacing w:val="-4"/>
                <w:sz w:val="24"/>
              </w:rPr>
              <w:t xml:space="preserve"> </w:t>
            </w:r>
            <w:r>
              <w:rPr>
                <w:spacing w:val="-2"/>
                <w:sz w:val="24"/>
              </w:rPr>
              <w:t>Approval</w:t>
            </w:r>
          </w:p>
        </w:tc>
      </w:tr>
      <w:tr w:rsidR="00F27394" w14:paraId="33ECDFB6" w14:textId="77777777">
        <w:trPr>
          <w:trHeight w:val="4103"/>
        </w:trPr>
        <w:tc>
          <w:tcPr>
            <w:tcW w:w="9351" w:type="dxa"/>
            <w:gridSpan w:val="2"/>
          </w:tcPr>
          <w:p w14:paraId="33ECDFB0" w14:textId="77777777" w:rsidR="00F27394" w:rsidRDefault="009E48B2">
            <w:pPr>
              <w:pStyle w:val="TableParagraph"/>
              <w:spacing w:before="1"/>
              <w:ind w:left="2421"/>
              <w:rPr>
                <w:sz w:val="24"/>
              </w:rPr>
            </w:pPr>
            <w:r>
              <w:rPr>
                <w:sz w:val="24"/>
                <w:u w:val="single"/>
              </w:rPr>
              <w:t>Project</w:t>
            </w:r>
            <w:r>
              <w:rPr>
                <w:spacing w:val="-3"/>
                <w:sz w:val="24"/>
                <w:u w:val="single"/>
              </w:rPr>
              <w:t xml:space="preserve"> </w:t>
            </w:r>
            <w:r>
              <w:rPr>
                <w:sz w:val="24"/>
                <w:u w:val="single"/>
              </w:rPr>
              <w:t>Summary</w:t>
            </w:r>
            <w:r>
              <w:rPr>
                <w:spacing w:val="-2"/>
                <w:sz w:val="24"/>
                <w:u w:val="single"/>
              </w:rPr>
              <w:t xml:space="preserve"> </w:t>
            </w:r>
            <w:r>
              <w:rPr>
                <w:sz w:val="24"/>
                <w:u w:val="single"/>
              </w:rPr>
              <w:t>and Regulatory</w:t>
            </w:r>
            <w:r>
              <w:rPr>
                <w:spacing w:val="-4"/>
                <w:sz w:val="24"/>
                <w:u w:val="single"/>
              </w:rPr>
              <w:t xml:space="preserve"> </w:t>
            </w:r>
            <w:r>
              <w:rPr>
                <w:spacing w:val="-2"/>
                <w:sz w:val="24"/>
                <w:u w:val="single"/>
              </w:rPr>
              <w:t>Review</w:t>
            </w:r>
          </w:p>
          <w:p w14:paraId="33ECDFB1" w14:textId="77777777" w:rsidR="00F27394" w:rsidRDefault="009E48B2">
            <w:pPr>
              <w:pStyle w:val="TableParagraph"/>
              <w:ind w:left="107" w:right="139"/>
              <w:rPr>
                <w:sz w:val="24"/>
              </w:rPr>
            </w:pPr>
            <w:r>
              <w:rPr>
                <w:sz w:val="24"/>
              </w:rPr>
              <w:t>Beth Israel</w:t>
            </w:r>
            <w:r>
              <w:rPr>
                <w:spacing w:val="-1"/>
                <w:sz w:val="24"/>
              </w:rPr>
              <w:t xml:space="preserve"> </w:t>
            </w:r>
            <w:r>
              <w:rPr>
                <w:sz w:val="24"/>
              </w:rPr>
              <w:t>Lahey Health,</w:t>
            </w:r>
            <w:r>
              <w:rPr>
                <w:spacing w:val="-1"/>
                <w:sz w:val="24"/>
              </w:rPr>
              <w:t xml:space="preserve"> </w:t>
            </w:r>
            <w:r>
              <w:rPr>
                <w:sz w:val="24"/>
              </w:rPr>
              <w:t>Inc. (Applicant) submitted a</w:t>
            </w:r>
            <w:r>
              <w:rPr>
                <w:spacing w:val="-1"/>
                <w:sz w:val="24"/>
              </w:rPr>
              <w:t xml:space="preserve"> </w:t>
            </w:r>
            <w:proofErr w:type="spellStart"/>
            <w:r>
              <w:rPr>
                <w:sz w:val="24"/>
              </w:rPr>
              <w:t>DoN</w:t>
            </w:r>
            <w:proofErr w:type="spellEnd"/>
            <w:r>
              <w:rPr>
                <w:sz w:val="24"/>
              </w:rPr>
              <w:t xml:space="preserve"> Application for the acquisition of one, computed tomography (CT) imaging unit to be located on the main campus of Beth Israel</w:t>
            </w:r>
            <w:r>
              <w:rPr>
                <w:spacing w:val="-2"/>
                <w:sz w:val="24"/>
              </w:rPr>
              <w:t xml:space="preserve"> </w:t>
            </w:r>
            <w:r>
              <w:rPr>
                <w:sz w:val="24"/>
              </w:rPr>
              <w:t>Deaconess</w:t>
            </w:r>
            <w:r>
              <w:rPr>
                <w:spacing w:val="-3"/>
                <w:sz w:val="24"/>
              </w:rPr>
              <w:t xml:space="preserve"> </w:t>
            </w:r>
            <w:r>
              <w:rPr>
                <w:sz w:val="24"/>
              </w:rPr>
              <w:t>Hospital</w:t>
            </w:r>
            <w:r>
              <w:rPr>
                <w:spacing w:val="-2"/>
                <w:sz w:val="24"/>
              </w:rPr>
              <w:t xml:space="preserve"> </w:t>
            </w:r>
            <w:r>
              <w:rPr>
                <w:sz w:val="24"/>
              </w:rPr>
              <w:t>–</w:t>
            </w:r>
            <w:r>
              <w:rPr>
                <w:spacing w:val="-4"/>
                <w:sz w:val="24"/>
              </w:rPr>
              <w:t xml:space="preserve"> </w:t>
            </w:r>
            <w:r>
              <w:rPr>
                <w:sz w:val="24"/>
              </w:rPr>
              <w:t>Milton</w:t>
            </w:r>
            <w:r>
              <w:rPr>
                <w:spacing w:val="-2"/>
                <w:sz w:val="24"/>
              </w:rPr>
              <w:t xml:space="preserve"> </w:t>
            </w:r>
            <w:r>
              <w:rPr>
                <w:sz w:val="24"/>
              </w:rPr>
              <w:t>(BID-Milton)</w:t>
            </w:r>
            <w:r>
              <w:rPr>
                <w:spacing w:val="-3"/>
                <w:sz w:val="24"/>
              </w:rPr>
              <w:t xml:space="preserve"> </w:t>
            </w:r>
            <w:r>
              <w:rPr>
                <w:sz w:val="24"/>
              </w:rPr>
              <w:t>located</w:t>
            </w:r>
            <w:r>
              <w:rPr>
                <w:spacing w:val="-2"/>
                <w:sz w:val="24"/>
              </w:rPr>
              <w:t xml:space="preserve"> </w:t>
            </w:r>
            <w:r>
              <w:rPr>
                <w:sz w:val="24"/>
              </w:rPr>
              <w:t>at</w:t>
            </w:r>
            <w:r>
              <w:rPr>
                <w:spacing w:val="-4"/>
                <w:sz w:val="24"/>
              </w:rPr>
              <w:t xml:space="preserve"> </w:t>
            </w:r>
            <w:r>
              <w:rPr>
                <w:sz w:val="24"/>
              </w:rPr>
              <w:t>199</w:t>
            </w:r>
            <w:r>
              <w:rPr>
                <w:spacing w:val="-4"/>
                <w:sz w:val="24"/>
              </w:rPr>
              <w:t xml:space="preserve"> </w:t>
            </w:r>
            <w:proofErr w:type="spellStart"/>
            <w:r>
              <w:rPr>
                <w:sz w:val="24"/>
              </w:rPr>
              <w:t>Reedsdale</w:t>
            </w:r>
            <w:proofErr w:type="spellEnd"/>
            <w:r>
              <w:rPr>
                <w:spacing w:val="-2"/>
                <w:sz w:val="24"/>
              </w:rPr>
              <w:t xml:space="preserve"> </w:t>
            </w:r>
            <w:r>
              <w:rPr>
                <w:sz w:val="24"/>
              </w:rPr>
              <w:t>Road,</w:t>
            </w:r>
            <w:r>
              <w:rPr>
                <w:spacing w:val="-5"/>
                <w:sz w:val="24"/>
              </w:rPr>
              <w:t xml:space="preserve"> </w:t>
            </w:r>
            <w:r>
              <w:rPr>
                <w:sz w:val="24"/>
              </w:rPr>
              <w:t>Milton,</w:t>
            </w:r>
            <w:r>
              <w:rPr>
                <w:spacing w:val="-5"/>
                <w:sz w:val="24"/>
              </w:rPr>
              <w:t xml:space="preserve"> </w:t>
            </w:r>
            <w:r>
              <w:rPr>
                <w:sz w:val="24"/>
              </w:rPr>
              <w:t>MA. The capital expenditure for the Proposed Project is $1,589,750.00; the Community Health Initiatives (CHI) contribution is $79,487.50.</w:t>
            </w:r>
          </w:p>
          <w:p w14:paraId="33ECDFB2" w14:textId="77777777" w:rsidR="00F27394" w:rsidRDefault="00F27394">
            <w:pPr>
              <w:pStyle w:val="TableParagraph"/>
              <w:spacing w:before="5"/>
              <w:rPr>
                <w:rFonts w:ascii="Times New Roman"/>
                <w:sz w:val="25"/>
              </w:rPr>
            </w:pPr>
          </w:p>
          <w:p w14:paraId="33ECDFB3" w14:textId="77777777" w:rsidR="00F27394" w:rsidRDefault="009E48B2">
            <w:pPr>
              <w:pStyle w:val="TableParagraph"/>
              <w:ind w:left="107" w:right="139"/>
              <w:rPr>
                <w:sz w:val="24"/>
              </w:rPr>
            </w:pPr>
            <w:r>
              <w:rPr>
                <w:sz w:val="24"/>
              </w:rPr>
              <w:t xml:space="preserve">This </w:t>
            </w:r>
            <w:proofErr w:type="spellStart"/>
            <w:r>
              <w:rPr>
                <w:sz w:val="24"/>
              </w:rPr>
              <w:t>DoN</w:t>
            </w:r>
            <w:proofErr w:type="spellEnd"/>
            <w:r>
              <w:rPr>
                <w:sz w:val="24"/>
              </w:rPr>
              <w:t xml:space="preserve"> application falls within the definition of Substantial Change in Service, </w:t>
            </w:r>
            <w:proofErr w:type="spellStart"/>
            <w:r>
              <w:rPr>
                <w:sz w:val="24"/>
              </w:rPr>
              <w:t>DoN</w:t>
            </w:r>
            <w:proofErr w:type="spellEnd"/>
            <w:r>
              <w:rPr>
                <w:sz w:val="24"/>
              </w:rPr>
              <w:t>- Required</w:t>
            </w:r>
            <w:r>
              <w:rPr>
                <w:spacing w:val="-2"/>
                <w:sz w:val="24"/>
              </w:rPr>
              <w:t xml:space="preserve"> </w:t>
            </w:r>
            <w:r>
              <w:rPr>
                <w:sz w:val="24"/>
              </w:rPr>
              <w:t>Equipment</w:t>
            </w:r>
            <w:r>
              <w:rPr>
                <w:spacing w:val="-4"/>
                <w:sz w:val="24"/>
              </w:rPr>
              <w:t xml:space="preserve"> </w:t>
            </w:r>
            <w:r>
              <w:rPr>
                <w:sz w:val="24"/>
              </w:rPr>
              <w:t>and</w:t>
            </w:r>
            <w:r>
              <w:rPr>
                <w:spacing w:val="-4"/>
                <w:sz w:val="24"/>
              </w:rPr>
              <w:t xml:space="preserve"> </w:t>
            </w:r>
            <w:r>
              <w:rPr>
                <w:sz w:val="24"/>
              </w:rPr>
              <w:t>Services,</w:t>
            </w:r>
            <w:r>
              <w:rPr>
                <w:spacing w:val="-2"/>
                <w:sz w:val="24"/>
              </w:rPr>
              <w:t xml:space="preserve"> </w:t>
            </w:r>
            <w:r>
              <w:rPr>
                <w:sz w:val="24"/>
              </w:rPr>
              <w:t>which</w:t>
            </w:r>
            <w:r>
              <w:rPr>
                <w:spacing w:val="-4"/>
                <w:sz w:val="24"/>
              </w:rPr>
              <w:t xml:space="preserve"> </w:t>
            </w:r>
            <w:r>
              <w:rPr>
                <w:sz w:val="24"/>
              </w:rPr>
              <w:t>are</w:t>
            </w:r>
            <w:r>
              <w:rPr>
                <w:spacing w:val="-4"/>
                <w:sz w:val="24"/>
              </w:rPr>
              <w:t xml:space="preserve"> </w:t>
            </w:r>
            <w:r>
              <w:rPr>
                <w:sz w:val="24"/>
              </w:rPr>
              <w:t>reviewed</w:t>
            </w:r>
            <w:r>
              <w:rPr>
                <w:spacing w:val="-4"/>
                <w:sz w:val="24"/>
              </w:rPr>
              <w:t xml:space="preserve"> </w:t>
            </w:r>
            <w:r>
              <w:rPr>
                <w:sz w:val="24"/>
              </w:rPr>
              <w:t>under</w:t>
            </w:r>
            <w:r>
              <w:rPr>
                <w:spacing w:val="-5"/>
                <w:sz w:val="24"/>
              </w:rPr>
              <w:t xml:space="preserve"> </w:t>
            </w:r>
            <w:r>
              <w:rPr>
                <w:sz w:val="24"/>
              </w:rPr>
              <w:t>the</w:t>
            </w:r>
            <w:r>
              <w:rPr>
                <w:spacing w:val="-5"/>
                <w:sz w:val="24"/>
              </w:rPr>
              <w:t xml:space="preserve"> </w:t>
            </w:r>
            <w:proofErr w:type="spellStart"/>
            <w:r>
              <w:rPr>
                <w:sz w:val="24"/>
              </w:rPr>
              <w:t>DoN</w:t>
            </w:r>
            <w:proofErr w:type="spellEnd"/>
            <w:r>
              <w:rPr>
                <w:spacing w:val="-1"/>
                <w:sz w:val="24"/>
              </w:rPr>
              <w:t xml:space="preserve"> </w:t>
            </w:r>
            <w:r>
              <w:rPr>
                <w:sz w:val="24"/>
              </w:rPr>
              <w:t>regulation</w:t>
            </w:r>
            <w:r>
              <w:rPr>
                <w:spacing w:val="-4"/>
                <w:sz w:val="24"/>
              </w:rPr>
              <w:t xml:space="preserve"> </w:t>
            </w:r>
            <w:r>
              <w:rPr>
                <w:sz w:val="24"/>
              </w:rPr>
              <w:t>105</w:t>
            </w:r>
            <w:r>
              <w:rPr>
                <w:spacing w:val="-2"/>
                <w:sz w:val="24"/>
              </w:rPr>
              <w:t xml:space="preserve"> </w:t>
            </w:r>
            <w:r>
              <w:rPr>
                <w:sz w:val="24"/>
              </w:rPr>
              <w:t>CMR</w:t>
            </w:r>
          </w:p>
          <w:p w14:paraId="33ECDFB4" w14:textId="77777777" w:rsidR="00F27394" w:rsidRDefault="009E48B2">
            <w:pPr>
              <w:pStyle w:val="TableParagraph"/>
              <w:ind w:left="107" w:right="139"/>
              <w:rPr>
                <w:sz w:val="24"/>
              </w:rPr>
            </w:pPr>
            <w:r>
              <w:rPr>
                <w:sz w:val="24"/>
              </w:rPr>
              <w:t xml:space="preserve">100.000. The Department must determine that need exists for a Proposed Project, </w:t>
            </w:r>
            <w:proofErr w:type="gramStart"/>
            <w:r>
              <w:rPr>
                <w:sz w:val="24"/>
              </w:rPr>
              <w:t>on the basis of</w:t>
            </w:r>
            <w:proofErr w:type="gramEnd"/>
            <w:r>
              <w:rPr>
                <w:sz w:val="24"/>
              </w:rPr>
              <w:t xml:space="preserve"> material in the record, where the Applicant makes a clear and convincing demonstration</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Proposed</w:t>
            </w:r>
            <w:r>
              <w:rPr>
                <w:spacing w:val="-4"/>
                <w:sz w:val="24"/>
              </w:rPr>
              <w:t xml:space="preserve"> </w:t>
            </w:r>
            <w:r>
              <w:rPr>
                <w:sz w:val="24"/>
              </w:rPr>
              <w:t>Project</w:t>
            </w:r>
            <w:r>
              <w:rPr>
                <w:spacing w:val="-1"/>
                <w:sz w:val="24"/>
              </w:rPr>
              <w:t xml:space="preserve"> </w:t>
            </w:r>
            <w:r>
              <w:rPr>
                <w:sz w:val="24"/>
              </w:rPr>
              <w:t>meets</w:t>
            </w:r>
            <w:r>
              <w:rPr>
                <w:spacing w:val="-5"/>
                <w:sz w:val="24"/>
              </w:rPr>
              <w:t xml:space="preserve"> </w:t>
            </w:r>
            <w:r>
              <w:rPr>
                <w:sz w:val="24"/>
              </w:rPr>
              <w:t>each</w:t>
            </w:r>
            <w:r>
              <w:rPr>
                <w:spacing w:val="-2"/>
                <w:sz w:val="24"/>
              </w:rPr>
              <w:t xml:space="preserve"> </w:t>
            </w:r>
            <w:r>
              <w:rPr>
                <w:sz w:val="24"/>
              </w:rPr>
              <w:t>Determination</w:t>
            </w:r>
            <w:r>
              <w:rPr>
                <w:spacing w:val="-4"/>
                <w:sz w:val="24"/>
              </w:rPr>
              <w:t xml:space="preserve"> </w:t>
            </w:r>
            <w:r>
              <w:rPr>
                <w:sz w:val="24"/>
              </w:rPr>
              <w:t>of</w:t>
            </w:r>
            <w:r>
              <w:rPr>
                <w:spacing w:val="-1"/>
                <w:sz w:val="24"/>
              </w:rPr>
              <w:t xml:space="preserve"> </w:t>
            </w:r>
            <w:r>
              <w:rPr>
                <w:sz w:val="24"/>
              </w:rPr>
              <w:t>Need</w:t>
            </w:r>
            <w:r>
              <w:rPr>
                <w:spacing w:val="-2"/>
                <w:sz w:val="24"/>
              </w:rPr>
              <w:t xml:space="preserve"> </w:t>
            </w:r>
            <w:r>
              <w:rPr>
                <w:sz w:val="24"/>
              </w:rPr>
              <w:t>Factor</w:t>
            </w:r>
            <w:r>
              <w:rPr>
                <w:spacing w:val="-2"/>
                <w:sz w:val="24"/>
              </w:rPr>
              <w:t xml:space="preserve"> </w:t>
            </w:r>
            <w:r>
              <w:rPr>
                <w:sz w:val="24"/>
              </w:rPr>
              <w:t>set</w:t>
            </w:r>
            <w:r>
              <w:rPr>
                <w:spacing w:val="-4"/>
                <w:sz w:val="24"/>
              </w:rPr>
              <w:t xml:space="preserve"> </w:t>
            </w:r>
            <w:r>
              <w:rPr>
                <w:sz w:val="24"/>
              </w:rPr>
              <w:t>forth within 105 CMR 100.210. This staff report addresses each of the six factors set forth in the</w:t>
            </w:r>
          </w:p>
          <w:p w14:paraId="33ECDFB5" w14:textId="77777777" w:rsidR="00F27394" w:rsidRDefault="009E48B2">
            <w:pPr>
              <w:pStyle w:val="TableParagraph"/>
              <w:spacing w:before="1" w:line="273" w:lineRule="exact"/>
              <w:ind w:left="107"/>
              <w:rPr>
                <w:sz w:val="24"/>
              </w:rPr>
            </w:pPr>
            <w:r>
              <w:rPr>
                <w:spacing w:val="-2"/>
                <w:sz w:val="24"/>
              </w:rPr>
              <w:t>regulation.</w:t>
            </w:r>
          </w:p>
        </w:tc>
      </w:tr>
    </w:tbl>
    <w:p w14:paraId="33ECDFB7" w14:textId="77777777" w:rsidR="00F27394" w:rsidRDefault="00F27394">
      <w:pPr>
        <w:spacing w:line="273" w:lineRule="exact"/>
        <w:rPr>
          <w:sz w:val="24"/>
        </w:rPr>
        <w:sectPr w:rsidR="00F27394">
          <w:footerReference w:type="default" r:id="rId8"/>
          <w:endnotePr>
            <w:numFmt w:val="lowerLetter"/>
          </w:endnotePr>
          <w:type w:val="continuous"/>
          <w:pgSz w:w="12240" w:h="15840"/>
          <w:pgMar w:top="1420" w:right="1320" w:bottom="1200" w:left="1320" w:header="0" w:footer="1014" w:gutter="0"/>
          <w:pgNumType w:start="1"/>
          <w:cols w:space="720"/>
        </w:sectPr>
      </w:pPr>
    </w:p>
    <w:p w14:paraId="33ECDFB8" w14:textId="77777777" w:rsidR="00F27394" w:rsidRDefault="009E48B2">
      <w:pPr>
        <w:pStyle w:val="Heading1"/>
        <w:spacing w:before="19"/>
      </w:pPr>
      <w:r>
        <w:lastRenderedPageBreak/>
        <w:t>Application</w:t>
      </w:r>
      <w:r>
        <w:rPr>
          <w:spacing w:val="-6"/>
        </w:rPr>
        <w:t xml:space="preserve"> </w:t>
      </w:r>
      <w:r>
        <w:rPr>
          <w:spacing w:val="-2"/>
        </w:rPr>
        <w:t>Overview</w:t>
      </w:r>
    </w:p>
    <w:p w14:paraId="33ECDFB9" w14:textId="77777777" w:rsidR="00F27394" w:rsidRDefault="009E48B2">
      <w:pPr>
        <w:pStyle w:val="Heading2"/>
        <w:spacing w:before="186"/>
      </w:pPr>
      <w:r>
        <w:t>Beth</w:t>
      </w:r>
      <w:r>
        <w:rPr>
          <w:spacing w:val="-2"/>
        </w:rPr>
        <w:t xml:space="preserve"> </w:t>
      </w:r>
      <w:r>
        <w:t>Israel</w:t>
      </w:r>
      <w:r>
        <w:rPr>
          <w:spacing w:val="-2"/>
        </w:rPr>
        <w:t xml:space="preserve"> </w:t>
      </w:r>
      <w:r>
        <w:t>Lahey</w:t>
      </w:r>
      <w:r>
        <w:rPr>
          <w:spacing w:val="-3"/>
        </w:rPr>
        <w:t xml:space="preserve"> </w:t>
      </w:r>
      <w:r>
        <w:t>Health</w:t>
      </w:r>
      <w:r>
        <w:rPr>
          <w:spacing w:val="-1"/>
        </w:rPr>
        <w:t xml:space="preserve"> </w:t>
      </w:r>
      <w:r>
        <w:t>(BILH</w:t>
      </w:r>
      <w:r>
        <w:rPr>
          <w:spacing w:val="-2"/>
        </w:rPr>
        <w:t xml:space="preserve"> </w:t>
      </w:r>
      <w:r>
        <w:t>or</w:t>
      </w:r>
      <w:r>
        <w:rPr>
          <w:spacing w:val="-3"/>
        </w:rPr>
        <w:t xml:space="preserve"> </w:t>
      </w:r>
      <w:r>
        <w:rPr>
          <w:spacing w:val="-2"/>
        </w:rPr>
        <w:t>Applicant)</w:t>
      </w:r>
    </w:p>
    <w:p w14:paraId="33ECDFBA" w14:textId="77777777" w:rsidR="00F27394" w:rsidRDefault="00F27394">
      <w:pPr>
        <w:pStyle w:val="BodyText"/>
        <w:rPr>
          <w:b/>
        </w:rPr>
      </w:pPr>
    </w:p>
    <w:p w14:paraId="33ECDFBB" w14:textId="0052E059" w:rsidR="00F27394" w:rsidRDefault="009E48B2">
      <w:pPr>
        <w:pStyle w:val="BodyText"/>
        <w:ind w:left="120" w:right="133"/>
      </w:pPr>
      <w:r>
        <w:t>The Applicant, BILH, is a Massachusetts, non-profit, tax-exempt corporation that oversees an integrated health care delivery system comprised of teaching and community hospitals, physician groups, behavioral health providers, post-acute care providers and other caregivers serving</w:t>
      </w:r>
      <w:r>
        <w:rPr>
          <w:spacing w:val="-3"/>
        </w:rPr>
        <w:t xml:space="preserve"> </w:t>
      </w:r>
      <w:r>
        <w:t>patients</w:t>
      </w:r>
      <w:r>
        <w:rPr>
          <w:spacing w:val="-5"/>
        </w:rPr>
        <w:t xml:space="preserve"> </w:t>
      </w:r>
      <w:r>
        <w:t>in</w:t>
      </w:r>
      <w:r>
        <w:rPr>
          <w:spacing w:val="-2"/>
        </w:rPr>
        <w:t xml:space="preserve"> </w:t>
      </w:r>
      <w:r>
        <w:t>Greater</w:t>
      </w:r>
      <w:r>
        <w:rPr>
          <w:spacing w:val="-2"/>
        </w:rPr>
        <w:t xml:space="preserve"> </w:t>
      </w:r>
      <w:r>
        <w:t>Boston</w:t>
      </w:r>
      <w:r>
        <w:rPr>
          <w:spacing w:val="-2"/>
        </w:rPr>
        <w:t xml:space="preserve"> </w:t>
      </w:r>
      <w:r>
        <w:t>and</w:t>
      </w:r>
      <w:r>
        <w:rPr>
          <w:spacing w:val="-4"/>
        </w:rPr>
        <w:t xml:space="preserve"> </w:t>
      </w:r>
      <w:r>
        <w:t>the</w:t>
      </w:r>
      <w:r>
        <w:rPr>
          <w:spacing w:val="-2"/>
        </w:rPr>
        <w:t xml:space="preserve"> </w:t>
      </w:r>
      <w:r>
        <w:t>surrounding</w:t>
      </w:r>
      <w:r>
        <w:rPr>
          <w:spacing w:val="-5"/>
        </w:rPr>
        <w:t xml:space="preserve"> </w:t>
      </w:r>
      <w:r>
        <w:t>communities</w:t>
      </w:r>
      <w:r>
        <w:rPr>
          <w:spacing w:val="-3"/>
        </w:rPr>
        <w:t xml:space="preserve"> </w:t>
      </w:r>
      <w:r>
        <w:t>in</w:t>
      </w:r>
      <w:r>
        <w:rPr>
          <w:spacing w:val="-4"/>
        </w:rPr>
        <w:t xml:space="preserve"> </w:t>
      </w:r>
      <w:r>
        <w:t>Eastern</w:t>
      </w:r>
      <w:r>
        <w:rPr>
          <w:spacing w:val="-4"/>
        </w:rPr>
        <w:t xml:space="preserve"> </w:t>
      </w:r>
      <w:r>
        <w:t xml:space="preserve">Massachusetts and </w:t>
      </w:r>
      <w:proofErr w:type="gramStart"/>
      <w:r>
        <w:t>South Eastern</w:t>
      </w:r>
      <w:proofErr w:type="gramEnd"/>
      <w:r>
        <w:t xml:space="preserve"> New Hampshire.</w:t>
      </w:r>
      <w:r w:rsidR="002B2A32">
        <w:rPr>
          <w:rStyle w:val="FootnoteReference"/>
        </w:rPr>
        <w:footnoteReference w:id="1"/>
      </w:r>
      <w:r w:rsidR="002B2A32">
        <w:t xml:space="preserve"> </w:t>
      </w:r>
    </w:p>
    <w:p w14:paraId="33ECDFBC" w14:textId="77777777" w:rsidR="00F27394" w:rsidRDefault="00F27394">
      <w:pPr>
        <w:pStyle w:val="BodyText"/>
        <w:spacing w:before="1"/>
      </w:pPr>
    </w:p>
    <w:p w14:paraId="33ECDFBD" w14:textId="77777777" w:rsidR="00F27394" w:rsidRDefault="009E48B2">
      <w:pPr>
        <w:pStyle w:val="BodyText"/>
        <w:ind w:left="120"/>
      </w:pPr>
      <w:r>
        <w:t>Collectively</w:t>
      </w:r>
      <w:r>
        <w:rPr>
          <w:spacing w:val="-4"/>
        </w:rPr>
        <w:t xml:space="preserve"> </w:t>
      </w:r>
      <w:r>
        <w:t>known as</w:t>
      </w:r>
      <w:r>
        <w:rPr>
          <w:spacing w:val="-3"/>
        </w:rPr>
        <w:t xml:space="preserve"> </w:t>
      </w:r>
      <w:r>
        <w:t>“BILH</w:t>
      </w:r>
      <w:r>
        <w:rPr>
          <w:spacing w:val="-2"/>
        </w:rPr>
        <w:t xml:space="preserve"> </w:t>
      </w:r>
      <w:r>
        <w:t>Hospitals,”</w:t>
      </w:r>
      <w:r>
        <w:rPr>
          <w:spacing w:val="-3"/>
        </w:rPr>
        <w:t xml:space="preserve"> </w:t>
      </w:r>
      <w:r>
        <w:t>BILH’s</w:t>
      </w:r>
      <w:r>
        <w:rPr>
          <w:spacing w:val="-2"/>
        </w:rPr>
        <w:t xml:space="preserve"> </w:t>
      </w:r>
      <w:r>
        <w:t>member</w:t>
      </w:r>
      <w:r>
        <w:rPr>
          <w:spacing w:val="-3"/>
        </w:rPr>
        <w:t xml:space="preserve"> </w:t>
      </w:r>
      <w:r>
        <w:t>hospitals</w:t>
      </w:r>
      <w:r>
        <w:rPr>
          <w:spacing w:val="-1"/>
        </w:rPr>
        <w:t xml:space="preserve"> </w:t>
      </w:r>
      <w:r>
        <w:rPr>
          <w:spacing w:val="-2"/>
        </w:rPr>
        <w:t>include:</w:t>
      </w:r>
    </w:p>
    <w:p w14:paraId="33ECDFBE" w14:textId="77777777" w:rsidR="00F27394" w:rsidRDefault="00F27394">
      <w:pPr>
        <w:pStyle w:val="BodyText"/>
        <w:spacing w:after="1"/>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F27394" w14:paraId="33ECDFC1" w14:textId="77777777">
        <w:trPr>
          <w:trHeight w:val="292"/>
        </w:trPr>
        <w:tc>
          <w:tcPr>
            <w:tcW w:w="4675" w:type="dxa"/>
            <w:shd w:val="clear" w:color="auto" w:fill="F1F1F1"/>
          </w:tcPr>
          <w:p w14:paraId="33ECDFBF" w14:textId="4C33D8C7" w:rsidR="00F27394" w:rsidRDefault="009E48B2">
            <w:pPr>
              <w:pStyle w:val="TableParagraph"/>
              <w:spacing w:line="272" w:lineRule="exact"/>
              <w:ind w:left="1562"/>
              <w:rPr>
                <w:b/>
                <w:sz w:val="24"/>
              </w:rPr>
            </w:pPr>
            <w:r>
              <w:rPr>
                <w:b/>
                <w:sz w:val="24"/>
              </w:rPr>
              <w:t xml:space="preserve">Acute </w:t>
            </w:r>
            <w:r>
              <w:rPr>
                <w:b/>
                <w:spacing w:val="-2"/>
                <w:sz w:val="24"/>
              </w:rPr>
              <w:t>Hospital</w:t>
            </w:r>
            <w:r w:rsidR="008C66E8">
              <w:rPr>
                <w:rStyle w:val="FootnoteReference"/>
                <w:b/>
                <w:spacing w:val="-2"/>
                <w:sz w:val="24"/>
              </w:rPr>
              <w:footnoteReference w:id="2"/>
            </w:r>
          </w:p>
        </w:tc>
        <w:tc>
          <w:tcPr>
            <w:tcW w:w="4675" w:type="dxa"/>
            <w:shd w:val="clear" w:color="auto" w:fill="F1F1F1"/>
          </w:tcPr>
          <w:p w14:paraId="33ECDFC0" w14:textId="2EAB085C" w:rsidR="00F27394" w:rsidRDefault="009E48B2">
            <w:pPr>
              <w:pStyle w:val="TableParagraph"/>
              <w:spacing w:line="272" w:lineRule="exact"/>
              <w:ind w:left="996"/>
              <w:rPr>
                <w:b/>
                <w:sz w:val="24"/>
              </w:rPr>
            </w:pPr>
            <w:r>
              <w:rPr>
                <w:b/>
                <w:sz w:val="24"/>
              </w:rPr>
              <w:t>Type</w:t>
            </w:r>
            <w:r>
              <w:rPr>
                <w:b/>
                <w:spacing w:val="-2"/>
                <w:sz w:val="24"/>
              </w:rPr>
              <w:t xml:space="preserve"> </w:t>
            </w:r>
            <w:r>
              <w:rPr>
                <w:b/>
                <w:sz w:val="24"/>
              </w:rPr>
              <w:t>(Per</w:t>
            </w:r>
            <w:r>
              <w:rPr>
                <w:b/>
                <w:spacing w:val="1"/>
                <w:sz w:val="24"/>
              </w:rPr>
              <w:t xml:space="preserve"> </w:t>
            </w:r>
            <w:r>
              <w:rPr>
                <w:b/>
                <w:sz w:val="24"/>
              </w:rPr>
              <w:t>CHIA</w:t>
            </w:r>
            <w:r>
              <w:rPr>
                <w:b/>
                <w:spacing w:val="-2"/>
                <w:sz w:val="24"/>
              </w:rPr>
              <w:t xml:space="preserve"> Category</w:t>
            </w:r>
            <w:r w:rsidR="002D7281">
              <w:rPr>
                <w:b/>
                <w:spacing w:val="-2"/>
                <w:sz w:val="24"/>
              </w:rPr>
              <w:t xml:space="preserve"> </w:t>
            </w:r>
            <w:r w:rsidR="00824045">
              <w:rPr>
                <w:rStyle w:val="EndnoteReference"/>
                <w:b/>
                <w:spacing w:val="-2"/>
                <w:sz w:val="24"/>
              </w:rPr>
              <w:endnoteReference w:id="1"/>
            </w:r>
            <w:r w:rsidR="00871946" w:rsidRPr="002D7281">
              <w:rPr>
                <w:rStyle w:val="EndnoteReference"/>
                <w:sz w:val="24"/>
              </w:rPr>
              <w:t xml:space="preserve">, </w:t>
            </w:r>
            <w:r w:rsidR="00871946" w:rsidRPr="002D7281">
              <w:rPr>
                <w:rStyle w:val="EndnoteReference"/>
                <w:b/>
                <w:spacing w:val="-2"/>
                <w:sz w:val="24"/>
              </w:rPr>
              <w:endnoteReference w:id="2"/>
            </w:r>
            <w:r w:rsidRPr="002D7281">
              <w:rPr>
                <w:b/>
                <w:sz w:val="24"/>
              </w:rPr>
              <w:t>)</w:t>
            </w:r>
          </w:p>
        </w:tc>
      </w:tr>
      <w:tr w:rsidR="00F27394" w14:paraId="33ECDFC4" w14:textId="77777777">
        <w:trPr>
          <w:trHeight w:val="294"/>
        </w:trPr>
        <w:tc>
          <w:tcPr>
            <w:tcW w:w="4675" w:type="dxa"/>
          </w:tcPr>
          <w:p w14:paraId="33ECDFC2" w14:textId="77777777" w:rsidR="00F27394" w:rsidRDefault="009E48B2">
            <w:pPr>
              <w:pStyle w:val="TableParagraph"/>
              <w:spacing w:line="275" w:lineRule="exact"/>
              <w:ind w:left="107"/>
              <w:rPr>
                <w:sz w:val="24"/>
              </w:rPr>
            </w:pPr>
            <w:r>
              <w:rPr>
                <w:sz w:val="24"/>
              </w:rPr>
              <w:t>Anna</w:t>
            </w:r>
            <w:r>
              <w:rPr>
                <w:spacing w:val="-2"/>
                <w:sz w:val="24"/>
              </w:rPr>
              <w:t xml:space="preserve"> </w:t>
            </w:r>
            <w:r>
              <w:rPr>
                <w:sz w:val="24"/>
              </w:rPr>
              <w:t>Jaques</w:t>
            </w:r>
            <w:r>
              <w:rPr>
                <w:spacing w:val="1"/>
                <w:sz w:val="24"/>
              </w:rPr>
              <w:t xml:space="preserve"> </w:t>
            </w:r>
            <w:r>
              <w:rPr>
                <w:spacing w:val="-2"/>
                <w:sz w:val="24"/>
              </w:rPr>
              <w:t>Hospital</w:t>
            </w:r>
          </w:p>
        </w:tc>
        <w:tc>
          <w:tcPr>
            <w:tcW w:w="4675" w:type="dxa"/>
          </w:tcPr>
          <w:p w14:paraId="33ECDFC3" w14:textId="77777777" w:rsidR="00F27394" w:rsidRDefault="009E48B2">
            <w:pPr>
              <w:pStyle w:val="TableParagraph"/>
              <w:spacing w:line="275" w:lineRule="exact"/>
              <w:ind w:left="107"/>
              <w:rPr>
                <w:sz w:val="24"/>
              </w:rPr>
            </w:pPr>
            <w:r>
              <w:rPr>
                <w:sz w:val="24"/>
              </w:rPr>
              <w:t>Community</w:t>
            </w:r>
            <w:r>
              <w:rPr>
                <w:spacing w:val="-1"/>
                <w:sz w:val="24"/>
              </w:rPr>
              <w:t xml:space="preserve"> </w:t>
            </w:r>
            <w:r>
              <w:rPr>
                <w:spacing w:val="-2"/>
                <w:sz w:val="24"/>
              </w:rPr>
              <w:t>Hospital</w:t>
            </w:r>
          </w:p>
        </w:tc>
      </w:tr>
      <w:tr w:rsidR="00F27394" w14:paraId="33ECDFC7" w14:textId="77777777">
        <w:trPr>
          <w:trHeight w:val="292"/>
        </w:trPr>
        <w:tc>
          <w:tcPr>
            <w:tcW w:w="4675" w:type="dxa"/>
          </w:tcPr>
          <w:p w14:paraId="33ECDFC5" w14:textId="77777777" w:rsidR="00F27394" w:rsidRDefault="009E48B2">
            <w:pPr>
              <w:pStyle w:val="TableParagraph"/>
              <w:spacing w:line="272" w:lineRule="exact"/>
              <w:ind w:left="107"/>
              <w:rPr>
                <w:sz w:val="24"/>
              </w:rPr>
            </w:pPr>
            <w:r>
              <w:rPr>
                <w:sz w:val="24"/>
              </w:rPr>
              <w:t>Beth Israel</w:t>
            </w:r>
            <w:r>
              <w:rPr>
                <w:spacing w:val="-4"/>
                <w:sz w:val="24"/>
              </w:rPr>
              <w:t xml:space="preserve"> </w:t>
            </w:r>
            <w:r>
              <w:rPr>
                <w:sz w:val="24"/>
              </w:rPr>
              <w:t>Deaconess</w:t>
            </w:r>
            <w:r>
              <w:rPr>
                <w:spacing w:val="-1"/>
                <w:sz w:val="24"/>
              </w:rPr>
              <w:t xml:space="preserve"> </w:t>
            </w:r>
            <w:r>
              <w:rPr>
                <w:spacing w:val="-2"/>
                <w:sz w:val="24"/>
              </w:rPr>
              <w:t>Hospital–Milton</w:t>
            </w:r>
          </w:p>
        </w:tc>
        <w:tc>
          <w:tcPr>
            <w:tcW w:w="4675" w:type="dxa"/>
          </w:tcPr>
          <w:p w14:paraId="33ECDFC6" w14:textId="77777777" w:rsidR="00F27394" w:rsidRDefault="009E48B2">
            <w:pPr>
              <w:pStyle w:val="TableParagraph"/>
              <w:spacing w:line="272" w:lineRule="exact"/>
              <w:ind w:left="107"/>
              <w:rPr>
                <w:sz w:val="24"/>
              </w:rPr>
            </w:pPr>
            <w:r>
              <w:rPr>
                <w:sz w:val="24"/>
              </w:rPr>
              <w:t>Community</w:t>
            </w:r>
            <w:r>
              <w:rPr>
                <w:spacing w:val="-1"/>
                <w:sz w:val="24"/>
              </w:rPr>
              <w:t xml:space="preserve"> </w:t>
            </w:r>
            <w:r>
              <w:rPr>
                <w:spacing w:val="-2"/>
                <w:sz w:val="24"/>
              </w:rPr>
              <w:t>Hospital</w:t>
            </w:r>
          </w:p>
        </w:tc>
      </w:tr>
      <w:tr w:rsidR="00F27394" w14:paraId="33ECDFCA" w14:textId="77777777">
        <w:trPr>
          <w:trHeight w:val="292"/>
        </w:trPr>
        <w:tc>
          <w:tcPr>
            <w:tcW w:w="4675" w:type="dxa"/>
          </w:tcPr>
          <w:p w14:paraId="33ECDFC8" w14:textId="77777777" w:rsidR="00F27394" w:rsidRDefault="009E48B2">
            <w:pPr>
              <w:pStyle w:val="TableParagraph"/>
              <w:spacing w:line="272" w:lineRule="exact"/>
              <w:ind w:left="107"/>
              <w:rPr>
                <w:sz w:val="24"/>
              </w:rPr>
            </w:pPr>
            <w:r>
              <w:rPr>
                <w:sz w:val="24"/>
              </w:rPr>
              <w:t>Beth Israel</w:t>
            </w:r>
            <w:r>
              <w:rPr>
                <w:spacing w:val="-4"/>
                <w:sz w:val="24"/>
              </w:rPr>
              <w:t xml:space="preserve"> </w:t>
            </w:r>
            <w:r>
              <w:rPr>
                <w:sz w:val="24"/>
              </w:rPr>
              <w:t>Deaconess</w:t>
            </w:r>
            <w:r>
              <w:rPr>
                <w:spacing w:val="-1"/>
                <w:sz w:val="24"/>
              </w:rPr>
              <w:t xml:space="preserve"> </w:t>
            </w:r>
            <w:r>
              <w:rPr>
                <w:spacing w:val="-2"/>
                <w:sz w:val="24"/>
              </w:rPr>
              <w:t>Hospital–Needham</w:t>
            </w:r>
          </w:p>
        </w:tc>
        <w:tc>
          <w:tcPr>
            <w:tcW w:w="4675" w:type="dxa"/>
          </w:tcPr>
          <w:p w14:paraId="33ECDFC9" w14:textId="77777777" w:rsidR="00F27394" w:rsidRDefault="009E48B2">
            <w:pPr>
              <w:pStyle w:val="TableParagraph"/>
              <w:spacing w:line="272" w:lineRule="exact"/>
              <w:ind w:left="107"/>
              <w:rPr>
                <w:sz w:val="24"/>
              </w:rPr>
            </w:pPr>
            <w:r>
              <w:rPr>
                <w:sz w:val="24"/>
              </w:rPr>
              <w:t>Community</w:t>
            </w:r>
            <w:r>
              <w:rPr>
                <w:spacing w:val="-1"/>
                <w:sz w:val="24"/>
              </w:rPr>
              <w:t xml:space="preserve"> </w:t>
            </w:r>
            <w:r>
              <w:rPr>
                <w:spacing w:val="-2"/>
                <w:sz w:val="24"/>
              </w:rPr>
              <w:t>Hospital</w:t>
            </w:r>
          </w:p>
        </w:tc>
      </w:tr>
      <w:tr w:rsidR="00F27394" w14:paraId="33ECDFCD" w14:textId="77777777">
        <w:trPr>
          <w:trHeight w:val="292"/>
        </w:trPr>
        <w:tc>
          <w:tcPr>
            <w:tcW w:w="4675" w:type="dxa"/>
          </w:tcPr>
          <w:p w14:paraId="33ECDFCB" w14:textId="77777777" w:rsidR="00F27394" w:rsidRDefault="009E48B2">
            <w:pPr>
              <w:pStyle w:val="TableParagraph"/>
              <w:spacing w:line="272" w:lineRule="exact"/>
              <w:ind w:left="107"/>
              <w:rPr>
                <w:sz w:val="24"/>
              </w:rPr>
            </w:pPr>
            <w:r>
              <w:rPr>
                <w:sz w:val="24"/>
              </w:rPr>
              <w:t>Beth Israel</w:t>
            </w:r>
            <w:r>
              <w:rPr>
                <w:spacing w:val="-4"/>
                <w:sz w:val="24"/>
              </w:rPr>
              <w:t xml:space="preserve"> </w:t>
            </w:r>
            <w:r>
              <w:rPr>
                <w:sz w:val="24"/>
              </w:rPr>
              <w:t>Deaconess</w:t>
            </w:r>
            <w:r>
              <w:rPr>
                <w:spacing w:val="-1"/>
                <w:sz w:val="24"/>
              </w:rPr>
              <w:t xml:space="preserve"> </w:t>
            </w:r>
            <w:r>
              <w:rPr>
                <w:spacing w:val="-2"/>
                <w:sz w:val="24"/>
              </w:rPr>
              <w:t>Hospital–Plymouth</w:t>
            </w:r>
          </w:p>
        </w:tc>
        <w:tc>
          <w:tcPr>
            <w:tcW w:w="4675" w:type="dxa"/>
          </w:tcPr>
          <w:p w14:paraId="33ECDFCC" w14:textId="77777777" w:rsidR="00F27394" w:rsidRDefault="009E48B2">
            <w:pPr>
              <w:pStyle w:val="TableParagraph"/>
              <w:spacing w:line="272" w:lineRule="exact"/>
              <w:ind w:left="107"/>
              <w:rPr>
                <w:sz w:val="24"/>
              </w:rPr>
            </w:pPr>
            <w:r>
              <w:rPr>
                <w:sz w:val="24"/>
              </w:rPr>
              <w:t>Community-High</w:t>
            </w:r>
            <w:r>
              <w:rPr>
                <w:spacing w:val="-3"/>
                <w:sz w:val="24"/>
              </w:rPr>
              <w:t xml:space="preserve"> </w:t>
            </w:r>
            <w:r>
              <w:rPr>
                <w:sz w:val="24"/>
              </w:rPr>
              <w:t>Public</w:t>
            </w:r>
            <w:r>
              <w:rPr>
                <w:spacing w:val="-5"/>
                <w:sz w:val="24"/>
              </w:rPr>
              <w:t xml:space="preserve"> </w:t>
            </w:r>
            <w:r>
              <w:rPr>
                <w:sz w:val="24"/>
              </w:rPr>
              <w:t>Payer</w:t>
            </w:r>
            <w:r>
              <w:rPr>
                <w:spacing w:val="-1"/>
                <w:sz w:val="24"/>
              </w:rPr>
              <w:t xml:space="preserve"> </w:t>
            </w:r>
            <w:r>
              <w:rPr>
                <w:spacing w:val="-2"/>
                <w:sz w:val="24"/>
              </w:rPr>
              <w:t>Hospital</w:t>
            </w:r>
          </w:p>
        </w:tc>
      </w:tr>
      <w:tr w:rsidR="00F27394" w14:paraId="33ECDFD0" w14:textId="77777777">
        <w:trPr>
          <w:trHeight w:val="292"/>
        </w:trPr>
        <w:tc>
          <w:tcPr>
            <w:tcW w:w="4675" w:type="dxa"/>
          </w:tcPr>
          <w:p w14:paraId="33ECDFCE" w14:textId="77777777" w:rsidR="00F27394" w:rsidRDefault="009E48B2">
            <w:pPr>
              <w:pStyle w:val="TableParagraph"/>
              <w:spacing w:line="272" w:lineRule="exact"/>
              <w:ind w:left="107"/>
              <w:rPr>
                <w:sz w:val="24"/>
              </w:rPr>
            </w:pPr>
            <w:r>
              <w:rPr>
                <w:sz w:val="24"/>
              </w:rPr>
              <w:t>Beth Israel</w:t>
            </w:r>
            <w:r>
              <w:rPr>
                <w:spacing w:val="-4"/>
                <w:sz w:val="24"/>
              </w:rPr>
              <w:t xml:space="preserve"> </w:t>
            </w:r>
            <w:r>
              <w:rPr>
                <w:sz w:val="24"/>
              </w:rPr>
              <w:t>Deaconess</w:t>
            </w:r>
            <w:r>
              <w:rPr>
                <w:spacing w:val="-4"/>
                <w:sz w:val="24"/>
              </w:rPr>
              <w:t xml:space="preserve"> </w:t>
            </w:r>
            <w:r>
              <w:rPr>
                <w:sz w:val="24"/>
              </w:rPr>
              <w:t xml:space="preserve">Medical </w:t>
            </w:r>
            <w:r>
              <w:rPr>
                <w:spacing w:val="-2"/>
                <w:sz w:val="24"/>
              </w:rPr>
              <w:t>Center</w:t>
            </w:r>
          </w:p>
        </w:tc>
        <w:tc>
          <w:tcPr>
            <w:tcW w:w="4675" w:type="dxa"/>
          </w:tcPr>
          <w:p w14:paraId="33ECDFCF" w14:textId="77777777" w:rsidR="00F27394" w:rsidRDefault="009E48B2">
            <w:pPr>
              <w:pStyle w:val="TableParagraph"/>
              <w:spacing w:line="272" w:lineRule="exact"/>
              <w:ind w:left="107"/>
              <w:rPr>
                <w:sz w:val="24"/>
              </w:rPr>
            </w:pPr>
            <w:r>
              <w:rPr>
                <w:sz w:val="24"/>
              </w:rPr>
              <w:t>Academic</w:t>
            </w:r>
            <w:r>
              <w:rPr>
                <w:spacing w:val="-1"/>
                <w:sz w:val="24"/>
              </w:rPr>
              <w:t xml:space="preserve"> </w:t>
            </w:r>
            <w:r>
              <w:rPr>
                <w:sz w:val="24"/>
              </w:rPr>
              <w:t xml:space="preserve">Medical </w:t>
            </w:r>
            <w:r>
              <w:rPr>
                <w:spacing w:val="-2"/>
                <w:sz w:val="24"/>
              </w:rPr>
              <w:t>Center</w:t>
            </w:r>
          </w:p>
        </w:tc>
      </w:tr>
      <w:tr w:rsidR="00F27394" w14:paraId="33ECDFD3" w14:textId="77777777">
        <w:trPr>
          <w:trHeight w:val="294"/>
        </w:trPr>
        <w:tc>
          <w:tcPr>
            <w:tcW w:w="4675" w:type="dxa"/>
          </w:tcPr>
          <w:p w14:paraId="33ECDFD1" w14:textId="77777777" w:rsidR="00F27394" w:rsidRDefault="009E48B2">
            <w:pPr>
              <w:pStyle w:val="TableParagraph"/>
              <w:spacing w:before="1" w:line="273" w:lineRule="exact"/>
              <w:ind w:left="107"/>
              <w:rPr>
                <w:sz w:val="24"/>
              </w:rPr>
            </w:pPr>
            <w:r>
              <w:rPr>
                <w:sz w:val="24"/>
              </w:rPr>
              <w:t>Lahey</w:t>
            </w:r>
            <w:r>
              <w:rPr>
                <w:spacing w:val="-1"/>
                <w:sz w:val="24"/>
              </w:rPr>
              <w:t xml:space="preserve"> </w:t>
            </w:r>
            <w:r>
              <w:rPr>
                <w:sz w:val="24"/>
              </w:rPr>
              <w:t>Hospital</w:t>
            </w:r>
            <w:r>
              <w:rPr>
                <w:spacing w:val="-1"/>
                <w:sz w:val="24"/>
              </w:rPr>
              <w:t xml:space="preserve"> </w:t>
            </w:r>
            <w:r>
              <w:rPr>
                <w:sz w:val="24"/>
              </w:rPr>
              <w:t>&amp;</w:t>
            </w:r>
            <w:r>
              <w:rPr>
                <w:spacing w:val="-2"/>
                <w:sz w:val="24"/>
              </w:rPr>
              <w:t xml:space="preserve"> </w:t>
            </w:r>
            <w:r>
              <w:rPr>
                <w:sz w:val="24"/>
              </w:rPr>
              <w:t xml:space="preserve">Medical </w:t>
            </w:r>
            <w:r>
              <w:rPr>
                <w:spacing w:val="-2"/>
                <w:sz w:val="24"/>
              </w:rPr>
              <w:t>Center</w:t>
            </w:r>
          </w:p>
        </w:tc>
        <w:tc>
          <w:tcPr>
            <w:tcW w:w="4675" w:type="dxa"/>
          </w:tcPr>
          <w:p w14:paraId="33ECDFD2" w14:textId="77777777" w:rsidR="00F27394" w:rsidRDefault="009E48B2">
            <w:pPr>
              <w:pStyle w:val="TableParagraph"/>
              <w:spacing w:before="1" w:line="273" w:lineRule="exact"/>
              <w:ind w:left="107"/>
              <w:rPr>
                <w:sz w:val="24"/>
              </w:rPr>
            </w:pPr>
            <w:r>
              <w:rPr>
                <w:sz w:val="24"/>
              </w:rPr>
              <w:t>Teaching</w:t>
            </w:r>
            <w:r>
              <w:rPr>
                <w:spacing w:val="-1"/>
                <w:sz w:val="24"/>
              </w:rPr>
              <w:t xml:space="preserve"> </w:t>
            </w:r>
            <w:r>
              <w:rPr>
                <w:spacing w:val="-2"/>
                <w:sz w:val="24"/>
              </w:rPr>
              <w:t>Hospital</w:t>
            </w:r>
          </w:p>
        </w:tc>
      </w:tr>
      <w:tr w:rsidR="00F27394" w14:paraId="33ECDFD6" w14:textId="77777777">
        <w:trPr>
          <w:trHeight w:val="292"/>
        </w:trPr>
        <w:tc>
          <w:tcPr>
            <w:tcW w:w="4675" w:type="dxa"/>
          </w:tcPr>
          <w:p w14:paraId="33ECDFD4" w14:textId="77777777" w:rsidR="00F27394" w:rsidRDefault="009E48B2">
            <w:pPr>
              <w:pStyle w:val="TableParagraph"/>
              <w:spacing w:line="272" w:lineRule="exact"/>
              <w:ind w:left="107"/>
              <w:rPr>
                <w:sz w:val="24"/>
              </w:rPr>
            </w:pPr>
            <w:r>
              <w:rPr>
                <w:sz w:val="24"/>
              </w:rPr>
              <w:t>Mount</w:t>
            </w:r>
            <w:r>
              <w:rPr>
                <w:spacing w:val="-3"/>
                <w:sz w:val="24"/>
              </w:rPr>
              <w:t xml:space="preserve"> </w:t>
            </w:r>
            <w:r>
              <w:rPr>
                <w:sz w:val="24"/>
              </w:rPr>
              <w:t>Auburn</w:t>
            </w:r>
            <w:r>
              <w:rPr>
                <w:spacing w:val="1"/>
                <w:sz w:val="24"/>
              </w:rPr>
              <w:t xml:space="preserve"> </w:t>
            </w:r>
            <w:r>
              <w:rPr>
                <w:spacing w:val="-2"/>
                <w:sz w:val="24"/>
              </w:rPr>
              <w:t>Hospital</w:t>
            </w:r>
          </w:p>
        </w:tc>
        <w:tc>
          <w:tcPr>
            <w:tcW w:w="4675" w:type="dxa"/>
          </w:tcPr>
          <w:p w14:paraId="33ECDFD5" w14:textId="77777777" w:rsidR="00F27394" w:rsidRDefault="009E48B2">
            <w:pPr>
              <w:pStyle w:val="TableParagraph"/>
              <w:spacing w:line="272" w:lineRule="exact"/>
              <w:ind w:left="107"/>
              <w:rPr>
                <w:sz w:val="24"/>
              </w:rPr>
            </w:pPr>
            <w:r>
              <w:rPr>
                <w:sz w:val="24"/>
              </w:rPr>
              <w:t>Teaching</w:t>
            </w:r>
            <w:r>
              <w:rPr>
                <w:spacing w:val="-1"/>
                <w:sz w:val="24"/>
              </w:rPr>
              <w:t xml:space="preserve"> </w:t>
            </w:r>
            <w:r>
              <w:rPr>
                <w:spacing w:val="-2"/>
                <w:sz w:val="24"/>
              </w:rPr>
              <w:t>Hospital</w:t>
            </w:r>
          </w:p>
        </w:tc>
      </w:tr>
      <w:tr w:rsidR="00F27394" w14:paraId="33ECDFD9" w14:textId="77777777">
        <w:trPr>
          <w:trHeight w:val="292"/>
        </w:trPr>
        <w:tc>
          <w:tcPr>
            <w:tcW w:w="4675" w:type="dxa"/>
          </w:tcPr>
          <w:p w14:paraId="33ECDFD7" w14:textId="77777777" w:rsidR="00F27394" w:rsidRDefault="009E48B2">
            <w:pPr>
              <w:pStyle w:val="TableParagraph"/>
              <w:spacing w:line="272" w:lineRule="exact"/>
              <w:ind w:left="107"/>
              <w:rPr>
                <w:sz w:val="24"/>
              </w:rPr>
            </w:pPr>
            <w:r>
              <w:rPr>
                <w:sz w:val="24"/>
              </w:rPr>
              <w:t>New</w:t>
            </w:r>
            <w:r>
              <w:rPr>
                <w:spacing w:val="-2"/>
                <w:sz w:val="24"/>
              </w:rPr>
              <w:t xml:space="preserve"> </w:t>
            </w:r>
            <w:r>
              <w:rPr>
                <w:sz w:val="24"/>
              </w:rPr>
              <w:t>England</w:t>
            </w:r>
            <w:r>
              <w:rPr>
                <w:spacing w:val="-2"/>
                <w:sz w:val="24"/>
              </w:rPr>
              <w:t xml:space="preserve"> </w:t>
            </w:r>
            <w:r>
              <w:rPr>
                <w:sz w:val="24"/>
              </w:rPr>
              <w:t>Baptist</w:t>
            </w:r>
            <w:r>
              <w:rPr>
                <w:spacing w:val="1"/>
                <w:sz w:val="24"/>
              </w:rPr>
              <w:t xml:space="preserve"> </w:t>
            </w:r>
            <w:r>
              <w:rPr>
                <w:spacing w:val="-2"/>
                <w:sz w:val="24"/>
              </w:rPr>
              <w:t>Hospital</w:t>
            </w:r>
          </w:p>
        </w:tc>
        <w:tc>
          <w:tcPr>
            <w:tcW w:w="4675" w:type="dxa"/>
          </w:tcPr>
          <w:p w14:paraId="33ECDFD8" w14:textId="77777777" w:rsidR="00F27394" w:rsidRDefault="009E48B2">
            <w:pPr>
              <w:pStyle w:val="TableParagraph"/>
              <w:spacing w:line="272" w:lineRule="exact"/>
              <w:ind w:left="107"/>
              <w:rPr>
                <w:sz w:val="24"/>
              </w:rPr>
            </w:pPr>
            <w:r>
              <w:rPr>
                <w:sz w:val="24"/>
              </w:rPr>
              <w:t>Specialty</w:t>
            </w:r>
            <w:r>
              <w:rPr>
                <w:spacing w:val="1"/>
                <w:sz w:val="24"/>
              </w:rPr>
              <w:t xml:space="preserve"> </w:t>
            </w:r>
            <w:r>
              <w:rPr>
                <w:spacing w:val="-2"/>
                <w:sz w:val="24"/>
              </w:rPr>
              <w:t>Hospital</w:t>
            </w:r>
          </w:p>
        </w:tc>
      </w:tr>
      <w:tr w:rsidR="00F27394" w14:paraId="33ECDFDC" w14:textId="77777777">
        <w:trPr>
          <w:trHeight w:val="292"/>
        </w:trPr>
        <w:tc>
          <w:tcPr>
            <w:tcW w:w="4675" w:type="dxa"/>
          </w:tcPr>
          <w:p w14:paraId="33ECDFDA" w14:textId="77777777" w:rsidR="00F27394" w:rsidRDefault="009E48B2">
            <w:pPr>
              <w:pStyle w:val="TableParagraph"/>
              <w:spacing w:line="272" w:lineRule="exact"/>
              <w:ind w:left="107"/>
              <w:rPr>
                <w:sz w:val="24"/>
              </w:rPr>
            </w:pPr>
            <w:r>
              <w:rPr>
                <w:sz w:val="24"/>
              </w:rPr>
              <w:t>Northeast</w:t>
            </w:r>
            <w:r>
              <w:rPr>
                <w:spacing w:val="-1"/>
                <w:sz w:val="24"/>
              </w:rPr>
              <w:t xml:space="preserve"> </w:t>
            </w:r>
            <w:r>
              <w:rPr>
                <w:spacing w:val="-2"/>
                <w:sz w:val="24"/>
              </w:rPr>
              <w:t>Hospital</w:t>
            </w:r>
          </w:p>
        </w:tc>
        <w:tc>
          <w:tcPr>
            <w:tcW w:w="4675" w:type="dxa"/>
          </w:tcPr>
          <w:p w14:paraId="33ECDFDB" w14:textId="77777777" w:rsidR="00F27394" w:rsidRDefault="009E48B2">
            <w:pPr>
              <w:pStyle w:val="TableParagraph"/>
              <w:spacing w:line="272" w:lineRule="exact"/>
              <w:ind w:left="107"/>
              <w:rPr>
                <w:sz w:val="24"/>
              </w:rPr>
            </w:pPr>
            <w:r>
              <w:rPr>
                <w:sz w:val="24"/>
              </w:rPr>
              <w:t>Community-High</w:t>
            </w:r>
            <w:r>
              <w:rPr>
                <w:spacing w:val="-4"/>
                <w:sz w:val="24"/>
              </w:rPr>
              <w:t xml:space="preserve"> </w:t>
            </w:r>
            <w:r>
              <w:rPr>
                <w:sz w:val="24"/>
              </w:rPr>
              <w:t>Public</w:t>
            </w:r>
            <w:r>
              <w:rPr>
                <w:spacing w:val="-5"/>
                <w:sz w:val="24"/>
              </w:rPr>
              <w:t xml:space="preserve"> </w:t>
            </w:r>
            <w:r>
              <w:rPr>
                <w:spacing w:val="-2"/>
                <w:sz w:val="24"/>
              </w:rPr>
              <w:t>Payer</w:t>
            </w:r>
          </w:p>
        </w:tc>
      </w:tr>
      <w:tr w:rsidR="00F27394" w14:paraId="33ECDFDF" w14:textId="77777777">
        <w:trPr>
          <w:trHeight w:val="294"/>
        </w:trPr>
        <w:tc>
          <w:tcPr>
            <w:tcW w:w="4675" w:type="dxa"/>
          </w:tcPr>
          <w:p w14:paraId="33ECDFDD" w14:textId="77777777" w:rsidR="00F27394" w:rsidRDefault="009E48B2">
            <w:pPr>
              <w:pStyle w:val="TableParagraph"/>
              <w:spacing w:before="1" w:line="273" w:lineRule="exact"/>
              <w:ind w:left="107"/>
              <w:rPr>
                <w:sz w:val="24"/>
              </w:rPr>
            </w:pPr>
            <w:r>
              <w:rPr>
                <w:sz w:val="24"/>
              </w:rPr>
              <w:t>Winchester</w:t>
            </w:r>
            <w:r>
              <w:rPr>
                <w:spacing w:val="-1"/>
                <w:sz w:val="24"/>
              </w:rPr>
              <w:t xml:space="preserve"> </w:t>
            </w:r>
            <w:r>
              <w:rPr>
                <w:spacing w:val="-2"/>
                <w:sz w:val="24"/>
              </w:rPr>
              <w:t>Hospital</w:t>
            </w:r>
          </w:p>
        </w:tc>
        <w:tc>
          <w:tcPr>
            <w:tcW w:w="4675" w:type="dxa"/>
          </w:tcPr>
          <w:p w14:paraId="33ECDFDE" w14:textId="77777777" w:rsidR="00F27394" w:rsidRDefault="009E48B2">
            <w:pPr>
              <w:pStyle w:val="TableParagraph"/>
              <w:spacing w:before="1" w:line="273" w:lineRule="exact"/>
              <w:ind w:left="107"/>
              <w:rPr>
                <w:sz w:val="24"/>
              </w:rPr>
            </w:pPr>
            <w:r>
              <w:rPr>
                <w:sz w:val="24"/>
              </w:rPr>
              <w:t>Community</w:t>
            </w:r>
            <w:r>
              <w:rPr>
                <w:spacing w:val="-1"/>
                <w:sz w:val="24"/>
              </w:rPr>
              <w:t xml:space="preserve"> </w:t>
            </w:r>
            <w:r>
              <w:rPr>
                <w:spacing w:val="-2"/>
                <w:sz w:val="24"/>
              </w:rPr>
              <w:t>Hospital</w:t>
            </w:r>
          </w:p>
        </w:tc>
      </w:tr>
    </w:tbl>
    <w:p w14:paraId="33ECDFE0" w14:textId="77777777" w:rsidR="00F27394" w:rsidRDefault="00F27394">
      <w:pPr>
        <w:pStyle w:val="BodyText"/>
        <w:spacing w:before="4"/>
      </w:pPr>
    </w:p>
    <w:p w14:paraId="33ECDFE1" w14:textId="77777777" w:rsidR="00F27394" w:rsidRDefault="009E48B2">
      <w:pPr>
        <w:pStyle w:val="BodyText"/>
        <w:ind w:left="119" w:right="133"/>
      </w:pPr>
      <w:r>
        <w:t>BILH operates Beth Israel Lahey Health Performance Network, LLC (BILHPN), a Massachusetts Health Policy Commission (HPC) certified Accountable Care Organization (ACO), which the Applicant states is a value-based physician and hospital network whose goal is to partner with other</w:t>
      </w:r>
      <w:r>
        <w:rPr>
          <w:spacing w:val="-3"/>
        </w:rPr>
        <w:t xml:space="preserve"> </w:t>
      </w:r>
      <w:r>
        <w:t>community</w:t>
      </w:r>
      <w:r>
        <w:rPr>
          <w:spacing w:val="-3"/>
        </w:rPr>
        <w:t xml:space="preserve"> </w:t>
      </w:r>
      <w:r>
        <w:t>hospitals</w:t>
      </w:r>
      <w:r>
        <w:rPr>
          <w:spacing w:val="-3"/>
        </w:rPr>
        <w:t xml:space="preserve"> </w:t>
      </w:r>
      <w:r>
        <w:t>and</w:t>
      </w:r>
      <w:r>
        <w:rPr>
          <w:spacing w:val="-4"/>
        </w:rPr>
        <w:t xml:space="preserve"> </w:t>
      </w:r>
      <w:r>
        <w:t>providers</w:t>
      </w:r>
      <w:r>
        <w:rPr>
          <w:spacing w:val="-5"/>
        </w:rPr>
        <w:t xml:space="preserve"> </w:t>
      </w:r>
      <w:r>
        <w:t>throughout</w:t>
      </w:r>
      <w:r>
        <w:rPr>
          <w:spacing w:val="-2"/>
        </w:rPr>
        <w:t xml:space="preserve"> </w:t>
      </w:r>
      <w:r>
        <w:t>Eastern</w:t>
      </w:r>
      <w:r>
        <w:rPr>
          <w:spacing w:val="-3"/>
        </w:rPr>
        <w:t xml:space="preserve"> </w:t>
      </w:r>
      <w:r>
        <w:t>Massachusetts</w:t>
      </w:r>
      <w:r>
        <w:rPr>
          <w:spacing w:val="-4"/>
        </w:rPr>
        <w:t xml:space="preserve"> </w:t>
      </w:r>
      <w:r>
        <w:t>to</w:t>
      </w:r>
      <w:r>
        <w:rPr>
          <w:spacing w:val="-4"/>
        </w:rPr>
        <w:t xml:space="preserve"> </w:t>
      </w:r>
      <w:r>
        <w:t>improve</w:t>
      </w:r>
      <w:r>
        <w:rPr>
          <w:spacing w:val="-4"/>
        </w:rPr>
        <w:t xml:space="preserve"> </w:t>
      </w:r>
      <w:r>
        <w:t>quality of care while managing medical costs.</w:t>
      </w:r>
    </w:p>
    <w:p w14:paraId="33ECDFE2" w14:textId="77777777" w:rsidR="00F27394" w:rsidRDefault="00F27394">
      <w:pPr>
        <w:pStyle w:val="BodyText"/>
        <w:spacing w:before="11"/>
        <w:rPr>
          <w:sz w:val="23"/>
        </w:rPr>
      </w:pPr>
    </w:p>
    <w:p w14:paraId="33ECDFE3" w14:textId="77777777" w:rsidR="00F27394" w:rsidRDefault="009E48B2">
      <w:pPr>
        <w:pStyle w:val="Heading2"/>
        <w:ind w:left="119"/>
      </w:pPr>
      <w:r>
        <w:t>Beth</w:t>
      </w:r>
      <w:r>
        <w:rPr>
          <w:spacing w:val="-4"/>
        </w:rPr>
        <w:t xml:space="preserve"> </w:t>
      </w:r>
      <w:r>
        <w:t>Israel</w:t>
      </w:r>
      <w:r>
        <w:rPr>
          <w:spacing w:val="-2"/>
        </w:rPr>
        <w:t xml:space="preserve"> </w:t>
      </w:r>
      <w:r>
        <w:t>Deaconess</w:t>
      </w:r>
      <w:r>
        <w:rPr>
          <w:spacing w:val="-3"/>
        </w:rPr>
        <w:t xml:space="preserve"> </w:t>
      </w:r>
      <w:r>
        <w:t>Hospital</w:t>
      </w:r>
      <w:r>
        <w:rPr>
          <w:spacing w:val="-2"/>
        </w:rPr>
        <w:t xml:space="preserve"> </w:t>
      </w:r>
      <w:r>
        <w:t>–</w:t>
      </w:r>
      <w:r>
        <w:rPr>
          <w:spacing w:val="-3"/>
        </w:rPr>
        <w:t xml:space="preserve"> </w:t>
      </w:r>
      <w:r>
        <w:t>Milton</w:t>
      </w:r>
      <w:r>
        <w:rPr>
          <w:spacing w:val="-3"/>
        </w:rPr>
        <w:t xml:space="preserve"> </w:t>
      </w:r>
      <w:r>
        <w:t>(BID-</w:t>
      </w:r>
      <w:r>
        <w:rPr>
          <w:spacing w:val="-2"/>
        </w:rPr>
        <w:t>Milton)</w:t>
      </w:r>
    </w:p>
    <w:p w14:paraId="33ECDFE4" w14:textId="07D6BC78" w:rsidR="00F27394" w:rsidRDefault="009E48B2">
      <w:pPr>
        <w:pStyle w:val="BodyText"/>
        <w:ind w:left="119" w:right="253"/>
      </w:pPr>
      <w:r>
        <w:t>BID-Milton, the site of the Proposed Project, is a community hospital (CH) that is licensed to operate</w:t>
      </w:r>
      <w:r>
        <w:rPr>
          <w:spacing w:val="-4"/>
        </w:rPr>
        <w:t xml:space="preserve"> </w:t>
      </w:r>
      <w:r>
        <w:t>100</w:t>
      </w:r>
      <w:r>
        <w:rPr>
          <w:spacing w:val="-4"/>
        </w:rPr>
        <w:t xml:space="preserve"> </w:t>
      </w:r>
      <w:r>
        <w:t>acute</w:t>
      </w:r>
      <w:r>
        <w:rPr>
          <w:spacing w:val="-2"/>
        </w:rPr>
        <w:t xml:space="preserve"> </w:t>
      </w:r>
      <w:r>
        <w:t>care</w:t>
      </w:r>
      <w:r>
        <w:rPr>
          <w:spacing w:val="-4"/>
        </w:rPr>
        <w:t xml:space="preserve"> </w:t>
      </w:r>
      <w:r>
        <w:t>beds.</w:t>
      </w:r>
      <w:r>
        <w:rPr>
          <w:spacing w:val="-3"/>
        </w:rPr>
        <w:t xml:space="preserve"> </w:t>
      </w:r>
      <w:r>
        <w:t>BID-Milton</w:t>
      </w:r>
      <w:r>
        <w:rPr>
          <w:spacing w:val="-4"/>
        </w:rPr>
        <w:t xml:space="preserve"> </w:t>
      </w:r>
      <w:r>
        <w:t>provides</w:t>
      </w:r>
      <w:r>
        <w:rPr>
          <w:spacing w:val="-5"/>
        </w:rPr>
        <w:t xml:space="preserve"> </w:t>
      </w:r>
      <w:r>
        <w:t>inpatient</w:t>
      </w:r>
      <w:r>
        <w:rPr>
          <w:spacing w:val="-4"/>
        </w:rPr>
        <w:t xml:space="preserve"> </w:t>
      </w:r>
      <w:r>
        <w:t>and</w:t>
      </w:r>
      <w:r>
        <w:rPr>
          <w:spacing w:val="-2"/>
        </w:rPr>
        <w:t xml:space="preserve"> </w:t>
      </w:r>
      <w:r>
        <w:t>outpatient</w:t>
      </w:r>
      <w:r>
        <w:rPr>
          <w:spacing w:val="-4"/>
        </w:rPr>
        <w:t xml:space="preserve"> </w:t>
      </w:r>
      <w:r>
        <w:t>health</w:t>
      </w:r>
      <w:r>
        <w:rPr>
          <w:spacing w:val="-4"/>
        </w:rPr>
        <w:t xml:space="preserve"> </w:t>
      </w:r>
      <w:r>
        <w:t>services</w:t>
      </w:r>
      <w:r>
        <w:rPr>
          <w:spacing w:val="-3"/>
        </w:rPr>
        <w:t xml:space="preserve"> </w:t>
      </w:r>
      <w:r>
        <w:t>and 24-hour emergency services. BID-Milton services the towns of Milton, Randolph, Quincy, Braintree, Canton, Dorchester, Mattapan, Hyde Park, and the surrounding communities.</w:t>
      </w:r>
      <w:r w:rsidR="003F0821">
        <w:rPr>
          <w:rStyle w:val="FootnoteReference"/>
        </w:rPr>
        <w:footnoteReference w:id="3"/>
      </w:r>
      <w:r>
        <w:t xml:space="preserve"> The hospital is a DPH- designated Primary Stroke Service (PSS) Hospital providing 24/7 care to</w:t>
      </w:r>
    </w:p>
    <w:p w14:paraId="33ECDFEC" w14:textId="77777777" w:rsidR="00F27394" w:rsidRDefault="00F27394">
      <w:pPr>
        <w:rPr>
          <w:sz w:val="18"/>
        </w:rPr>
        <w:sectPr w:rsidR="00F27394">
          <w:endnotePr>
            <w:numFmt w:val="lowerLetter"/>
          </w:endnotePr>
          <w:pgSz w:w="12240" w:h="15840"/>
          <w:pgMar w:top="1420" w:right="1320" w:bottom="1200" w:left="1320" w:header="0" w:footer="1014" w:gutter="0"/>
          <w:cols w:space="720"/>
        </w:sectPr>
      </w:pPr>
      <w:bookmarkStart w:id="0" w:name="_bookmark0"/>
      <w:bookmarkEnd w:id="0"/>
    </w:p>
    <w:p w14:paraId="33ECDFED" w14:textId="64FBB02A" w:rsidR="00F27394" w:rsidRDefault="009E48B2">
      <w:pPr>
        <w:pStyle w:val="BodyText"/>
        <w:spacing w:before="59"/>
        <w:ind w:left="120"/>
      </w:pPr>
      <w:r>
        <w:lastRenderedPageBreak/>
        <w:t>patients</w:t>
      </w:r>
      <w:r>
        <w:rPr>
          <w:spacing w:val="-3"/>
        </w:rPr>
        <w:t xml:space="preserve"> </w:t>
      </w:r>
      <w:r>
        <w:t>experiencing</w:t>
      </w:r>
      <w:r>
        <w:rPr>
          <w:spacing w:val="-3"/>
        </w:rPr>
        <w:t xml:space="preserve"> </w:t>
      </w:r>
      <w:r>
        <w:t>stroke and</w:t>
      </w:r>
      <w:r>
        <w:rPr>
          <w:spacing w:val="-2"/>
        </w:rPr>
        <w:t xml:space="preserve"> </w:t>
      </w:r>
      <w:r>
        <w:t>stroke symptoms.</w:t>
      </w:r>
      <w:r w:rsidR="007E47E6">
        <w:rPr>
          <w:rStyle w:val="FootnoteReference"/>
        </w:rPr>
        <w:footnoteReference w:id="4"/>
      </w:r>
      <w:r>
        <w:rPr>
          <w:vertAlign w:val="superscript"/>
        </w:rPr>
        <w:t>,</w:t>
      </w:r>
      <w:r w:rsidR="006B0BFC">
        <w:rPr>
          <w:rStyle w:val="FootnoteReference"/>
        </w:rPr>
        <w:footnoteReference w:id="5"/>
      </w:r>
      <w:r>
        <w:t xml:space="preserve"> BID-Milton is</w:t>
      </w:r>
      <w:r>
        <w:rPr>
          <w:spacing w:val="-3"/>
        </w:rPr>
        <w:t xml:space="preserve"> </w:t>
      </w:r>
      <w:r>
        <w:t>contracted</w:t>
      </w:r>
      <w:r>
        <w:rPr>
          <w:spacing w:val="-2"/>
        </w:rPr>
        <w:t xml:space="preserve"> </w:t>
      </w:r>
      <w:r>
        <w:t>to</w:t>
      </w:r>
      <w:r>
        <w:rPr>
          <w:spacing w:val="-2"/>
        </w:rPr>
        <w:t xml:space="preserve"> </w:t>
      </w:r>
      <w:r>
        <w:t>participate in BILHPN and currently participates in its subsidiary ACO, Beth Israel Deaconess Physician Organization, LLC d/b/a Beth Israel Deaconess Care Organization (BIDCO).</w:t>
      </w:r>
    </w:p>
    <w:p w14:paraId="33ECDFEE" w14:textId="77777777" w:rsidR="00F27394" w:rsidRDefault="00F27394">
      <w:pPr>
        <w:pStyle w:val="BodyText"/>
      </w:pPr>
    </w:p>
    <w:p w14:paraId="33ECDFEF" w14:textId="77777777" w:rsidR="00F27394" w:rsidRDefault="00F27394">
      <w:pPr>
        <w:pStyle w:val="BodyText"/>
        <w:spacing w:before="11"/>
        <w:rPr>
          <w:sz w:val="23"/>
        </w:rPr>
      </w:pPr>
    </w:p>
    <w:p w14:paraId="33ECDFF0" w14:textId="77777777" w:rsidR="00F27394" w:rsidRDefault="009E48B2">
      <w:pPr>
        <w:pStyle w:val="Heading2"/>
        <w:spacing w:before="1"/>
      </w:pPr>
      <w:r>
        <w:t>Application</w:t>
      </w:r>
      <w:r>
        <w:rPr>
          <w:spacing w:val="-2"/>
        </w:rPr>
        <w:t xml:space="preserve"> Summary</w:t>
      </w:r>
    </w:p>
    <w:p w14:paraId="33ECDFF1" w14:textId="2D808C58" w:rsidR="00F27394" w:rsidRDefault="009E48B2">
      <w:pPr>
        <w:pStyle w:val="BodyText"/>
        <w:ind w:left="119" w:right="161"/>
      </w:pPr>
      <w:r>
        <w:t xml:space="preserve">BID-Milton currently has one CT unit in the Department of Radiology that provides CT services, including diagnostic exams and CT-guided procedures. The Applicant is proposing to add a second computer tomography (CT) unit at BID-Milton </w:t>
      </w:r>
      <w:proofErr w:type="gramStart"/>
      <w:r>
        <w:t>in order to</w:t>
      </w:r>
      <w:proofErr w:type="gramEnd"/>
      <w:r>
        <w:t xml:space="preserve"> meet Patient Panel need for timely</w:t>
      </w:r>
      <w:r>
        <w:rPr>
          <w:spacing w:val="-3"/>
        </w:rPr>
        <w:t xml:space="preserve"> </w:t>
      </w:r>
      <w:r>
        <w:t>access</w:t>
      </w:r>
      <w:r>
        <w:rPr>
          <w:spacing w:val="-3"/>
        </w:rPr>
        <w:t xml:space="preserve"> </w:t>
      </w:r>
      <w:r>
        <w:t>to</w:t>
      </w:r>
      <w:r>
        <w:rPr>
          <w:spacing w:val="-2"/>
        </w:rPr>
        <w:t xml:space="preserve"> </w:t>
      </w:r>
      <w:r>
        <w:t>CT</w:t>
      </w:r>
      <w:r>
        <w:rPr>
          <w:spacing w:val="-4"/>
        </w:rPr>
        <w:t xml:space="preserve"> </w:t>
      </w:r>
      <w:r>
        <w:t>imaging</w:t>
      </w:r>
      <w:r>
        <w:rPr>
          <w:spacing w:val="-2"/>
        </w:rPr>
        <w:t xml:space="preserve"> </w:t>
      </w:r>
      <w:r>
        <w:t>services.</w:t>
      </w:r>
      <w:r>
        <w:rPr>
          <w:spacing w:val="-3"/>
        </w:rPr>
        <w:t xml:space="preserve"> </w:t>
      </w:r>
      <w:r>
        <w:t>The</w:t>
      </w:r>
      <w:r>
        <w:rPr>
          <w:spacing w:val="-2"/>
        </w:rPr>
        <w:t xml:space="preserve"> </w:t>
      </w:r>
      <w:r>
        <w:t>current</w:t>
      </w:r>
      <w:r>
        <w:rPr>
          <w:spacing w:val="-4"/>
        </w:rPr>
        <w:t xml:space="preserve"> </w:t>
      </w:r>
      <w:r>
        <w:t>CT</w:t>
      </w:r>
      <w:r>
        <w:rPr>
          <w:spacing w:val="-2"/>
        </w:rPr>
        <w:t xml:space="preserve"> </w:t>
      </w:r>
      <w:r>
        <w:t>unit</w:t>
      </w:r>
      <w:r>
        <w:rPr>
          <w:spacing w:val="-1"/>
        </w:rPr>
        <w:t xml:space="preserve"> </w:t>
      </w:r>
      <w:r>
        <w:t>is</w:t>
      </w:r>
      <w:r>
        <w:rPr>
          <w:spacing w:val="-5"/>
        </w:rPr>
        <w:t xml:space="preserve"> </w:t>
      </w:r>
      <w:r>
        <w:t>used</w:t>
      </w:r>
      <w:r>
        <w:rPr>
          <w:spacing w:val="-2"/>
        </w:rPr>
        <w:t xml:space="preserve"> </w:t>
      </w:r>
      <w:r>
        <w:t>for</w:t>
      </w:r>
      <w:r>
        <w:rPr>
          <w:spacing w:val="-2"/>
        </w:rPr>
        <w:t xml:space="preserve"> </w:t>
      </w:r>
      <w:r>
        <w:t>inpatients,</w:t>
      </w:r>
      <w:r>
        <w:rPr>
          <w:spacing w:val="-5"/>
        </w:rPr>
        <w:t xml:space="preserve"> </w:t>
      </w:r>
      <w:r>
        <w:t>outpatients,</w:t>
      </w:r>
      <w:r>
        <w:rPr>
          <w:spacing w:val="-2"/>
        </w:rPr>
        <w:t xml:space="preserve"> </w:t>
      </w:r>
      <w:r>
        <w:t>and emergency</w:t>
      </w:r>
      <w:r>
        <w:rPr>
          <w:spacing w:val="-1"/>
        </w:rPr>
        <w:t xml:space="preserve"> </w:t>
      </w:r>
      <w:r>
        <w:t>patients, including patients experiencing stroke symptoms and patients undergoing low-dose CT for lung cancer screening.</w:t>
      </w:r>
      <w:r w:rsidR="00E61354">
        <w:rPr>
          <w:rStyle w:val="FootnoteReference"/>
        </w:rPr>
        <w:footnoteReference w:id="6"/>
      </w:r>
      <w:r>
        <w:t xml:space="preserve"> Having one CT unit to serve the imaging needs of emergency patients, inpatients, and outpatients has resulted in inefficiencies. The Applicant states BID-Milton has experienced an increase in CT utilization for inpatient, outpatients, and emergency patients, in addition to downtime on the current unit, resulting in increased wait times, delays for stroke patients, and limited ability to provide low-dose CT lung cancer screening. In addition,</w:t>
      </w:r>
      <w:r>
        <w:rPr>
          <w:spacing w:val="-1"/>
        </w:rPr>
        <w:t xml:space="preserve"> </w:t>
      </w:r>
      <w:r>
        <w:t>the Applicant anticipates</w:t>
      </w:r>
      <w:r>
        <w:rPr>
          <w:spacing w:val="-1"/>
        </w:rPr>
        <w:t xml:space="preserve"> </w:t>
      </w:r>
      <w:r>
        <w:t>Patient Panel</w:t>
      </w:r>
      <w:r>
        <w:rPr>
          <w:spacing w:val="-1"/>
        </w:rPr>
        <w:t xml:space="preserve"> </w:t>
      </w:r>
      <w:r>
        <w:t>need for</w:t>
      </w:r>
      <w:r>
        <w:rPr>
          <w:spacing w:val="-1"/>
        </w:rPr>
        <w:t xml:space="preserve"> </w:t>
      </w:r>
      <w:r>
        <w:t xml:space="preserve">CT services will increase due to an aging population with higher acuity and greater need for advanced imaging to diagnose and monitor conditions. The Applicant asserts that an additional CT unit is needed </w:t>
      </w:r>
      <w:proofErr w:type="gramStart"/>
      <w:r>
        <w:t>in order to</w:t>
      </w:r>
      <w:proofErr w:type="gramEnd"/>
      <w:r>
        <w:t xml:space="preserve"> address existing capacity constraints and provide the Patient Panel will access to high- quality CT services in the community.</w:t>
      </w:r>
    </w:p>
    <w:p w14:paraId="33ECDFF2" w14:textId="77777777" w:rsidR="00F27394" w:rsidRDefault="00F27394">
      <w:pPr>
        <w:pStyle w:val="BodyText"/>
        <w:rPr>
          <w:sz w:val="20"/>
        </w:rPr>
      </w:pPr>
    </w:p>
    <w:p w14:paraId="33ECDFF3" w14:textId="77777777" w:rsidR="00F27394" w:rsidRDefault="00F27394">
      <w:pPr>
        <w:pStyle w:val="BodyText"/>
        <w:rPr>
          <w:sz w:val="20"/>
        </w:rPr>
      </w:pPr>
    </w:p>
    <w:p w14:paraId="33ECDFF4" w14:textId="77777777" w:rsidR="00F27394" w:rsidRDefault="00F27394">
      <w:pPr>
        <w:pStyle w:val="BodyText"/>
        <w:rPr>
          <w:sz w:val="20"/>
        </w:rPr>
      </w:pPr>
    </w:p>
    <w:p w14:paraId="33ECDFF5" w14:textId="77777777" w:rsidR="00F27394" w:rsidRDefault="00F27394">
      <w:pPr>
        <w:pStyle w:val="BodyText"/>
        <w:rPr>
          <w:sz w:val="20"/>
        </w:rPr>
      </w:pPr>
    </w:p>
    <w:p w14:paraId="33ECDFF6" w14:textId="77777777" w:rsidR="00F27394" w:rsidRDefault="00F27394">
      <w:pPr>
        <w:pStyle w:val="BodyText"/>
        <w:rPr>
          <w:sz w:val="20"/>
        </w:rPr>
      </w:pPr>
    </w:p>
    <w:p w14:paraId="33ECDFF7" w14:textId="77777777" w:rsidR="00F27394" w:rsidRDefault="00F27394">
      <w:pPr>
        <w:pStyle w:val="BodyText"/>
        <w:rPr>
          <w:sz w:val="20"/>
        </w:rPr>
      </w:pPr>
    </w:p>
    <w:p w14:paraId="33ECDFF8" w14:textId="77777777" w:rsidR="00F27394" w:rsidRDefault="00F27394">
      <w:pPr>
        <w:pStyle w:val="BodyText"/>
        <w:rPr>
          <w:sz w:val="20"/>
        </w:rPr>
      </w:pPr>
    </w:p>
    <w:p w14:paraId="33ECDFF9" w14:textId="77777777" w:rsidR="00F27394" w:rsidRDefault="00F27394">
      <w:pPr>
        <w:pStyle w:val="BodyText"/>
        <w:rPr>
          <w:sz w:val="20"/>
        </w:rPr>
      </w:pPr>
    </w:p>
    <w:p w14:paraId="33ECDFFA" w14:textId="77777777" w:rsidR="00F27394" w:rsidRDefault="00F27394">
      <w:pPr>
        <w:pStyle w:val="BodyText"/>
        <w:rPr>
          <w:sz w:val="20"/>
        </w:rPr>
      </w:pPr>
    </w:p>
    <w:p w14:paraId="33ECDFFB" w14:textId="77777777" w:rsidR="00F27394" w:rsidRDefault="00F27394">
      <w:pPr>
        <w:pStyle w:val="BodyText"/>
        <w:rPr>
          <w:sz w:val="20"/>
        </w:rPr>
      </w:pPr>
    </w:p>
    <w:p w14:paraId="33ECDFFC" w14:textId="77777777" w:rsidR="00F27394" w:rsidRDefault="00F27394">
      <w:pPr>
        <w:pStyle w:val="BodyText"/>
        <w:rPr>
          <w:sz w:val="20"/>
        </w:rPr>
      </w:pPr>
    </w:p>
    <w:p w14:paraId="33ECDFFD" w14:textId="77777777" w:rsidR="00F27394" w:rsidRDefault="00F27394">
      <w:pPr>
        <w:pStyle w:val="BodyText"/>
        <w:rPr>
          <w:sz w:val="20"/>
        </w:rPr>
      </w:pPr>
    </w:p>
    <w:p w14:paraId="33ECDFFE" w14:textId="77777777" w:rsidR="00F27394" w:rsidRDefault="00F27394">
      <w:pPr>
        <w:pStyle w:val="BodyText"/>
        <w:rPr>
          <w:sz w:val="20"/>
        </w:rPr>
      </w:pPr>
    </w:p>
    <w:p w14:paraId="33ECDFFF" w14:textId="77777777" w:rsidR="00F27394" w:rsidRDefault="00F27394">
      <w:pPr>
        <w:pStyle w:val="BodyText"/>
        <w:rPr>
          <w:sz w:val="20"/>
        </w:rPr>
      </w:pPr>
    </w:p>
    <w:p w14:paraId="33ECE000" w14:textId="77777777" w:rsidR="00F27394" w:rsidRDefault="00F27394">
      <w:pPr>
        <w:pStyle w:val="BodyText"/>
        <w:rPr>
          <w:sz w:val="20"/>
        </w:rPr>
      </w:pPr>
    </w:p>
    <w:p w14:paraId="33ECE001" w14:textId="77777777" w:rsidR="00F27394" w:rsidRDefault="00F27394">
      <w:pPr>
        <w:pStyle w:val="BodyText"/>
        <w:rPr>
          <w:sz w:val="20"/>
        </w:rPr>
      </w:pPr>
    </w:p>
    <w:p w14:paraId="33ECE002" w14:textId="77777777" w:rsidR="00F27394" w:rsidRDefault="00F27394">
      <w:pPr>
        <w:pStyle w:val="BodyText"/>
        <w:rPr>
          <w:sz w:val="20"/>
        </w:rPr>
      </w:pPr>
    </w:p>
    <w:p w14:paraId="33ECE003" w14:textId="77777777" w:rsidR="00F27394" w:rsidRDefault="00F27394">
      <w:pPr>
        <w:pStyle w:val="BodyText"/>
        <w:rPr>
          <w:sz w:val="20"/>
        </w:rPr>
      </w:pPr>
    </w:p>
    <w:p w14:paraId="33ECE004" w14:textId="77777777" w:rsidR="00F27394" w:rsidRDefault="00F27394">
      <w:pPr>
        <w:pStyle w:val="BodyText"/>
        <w:rPr>
          <w:sz w:val="20"/>
        </w:rPr>
      </w:pPr>
    </w:p>
    <w:p w14:paraId="33ECE009" w14:textId="102948F3" w:rsidR="00F27394" w:rsidRDefault="00F27394" w:rsidP="00E61354">
      <w:pPr>
        <w:pStyle w:val="BodyText"/>
        <w:spacing w:before="5"/>
        <w:rPr>
          <w:sz w:val="18"/>
        </w:rPr>
        <w:sectPr w:rsidR="00F27394">
          <w:endnotePr>
            <w:numFmt w:val="lowerLetter"/>
          </w:endnotePr>
          <w:pgSz w:w="12240" w:h="15840"/>
          <w:pgMar w:top="1380" w:right="1320" w:bottom="1200" w:left="1320" w:header="0" w:footer="1014" w:gutter="0"/>
          <w:cols w:space="720"/>
        </w:sectPr>
      </w:pPr>
    </w:p>
    <w:p w14:paraId="33ECE00A" w14:textId="44CE61A2" w:rsidR="00F27394" w:rsidRDefault="009E48B2">
      <w:pPr>
        <w:pStyle w:val="Heading1"/>
        <w:spacing w:before="39"/>
        <w:jc w:val="both"/>
      </w:pPr>
      <w:r>
        <w:lastRenderedPageBreak/>
        <w:t>Patient</w:t>
      </w:r>
      <w:r>
        <w:rPr>
          <w:spacing w:val="-2"/>
        </w:rPr>
        <w:t xml:space="preserve"> Panel</w:t>
      </w:r>
      <w:r w:rsidR="00CD6920">
        <w:rPr>
          <w:rStyle w:val="FootnoteReference"/>
          <w:spacing w:val="-2"/>
        </w:rPr>
        <w:footnoteReference w:id="7"/>
      </w:r>
    </w:p>
    <w:p w14:paraId="33ECE00B" w14:textId="0C34A7DC" w:rsidR="00F27394" w:rsidRDefault="009E48B2">
      <w:pPr>
        <w:pStyle w:val="BodyText"/>
        <w:spacing w:before="186"/>
        <w:ind w:left="120" w:right="250"/>
        <w:jc w:val="both"/>
      </w:pPr>
      <w:r>
        <w:t>The</w:t>
      </w:r>
      <w:r>
        <w:rPr>
          <w:spacing w:val="-1"/>
        </w:rPr>
        <w:t xml:space="preserve"> </w:t>
      </w:r>
      <w:r>
        <w:t>BILH</w:t>
      </w:r>
      <w:r>
        <w:rPr>
          <w:spacing w:val="-2"/>
        </w:rPr>
        <w:t xml:space="preserve"> </w:t>
      </w:r>
      <w:r>
        <w:t>Patient</w:t>
      </w:r>
      <w:r>
        <w:rPr>
          <w:spacing w:val="-3"/>
        </w:rPr>
        <w:t xml:space="preserve"> </w:t>
      </w:r>
      <w:r>
        <w:t>Panel</w:t>
      </w:r>
      <w:r>
        <w:rPr>
          <w:spacing w:val="-1"/>
        </w:rPr>
        <w:t xml:space="preserve"> </w:t>
      </w:r>
      <w:r>
        <w:t>consisted</w:t>
      </w:r>
      <w:r>
        <w:rPr>
          <w:spacing w:val="-1"/>
        </w:rPr>
        <w:t xml:space="preserve"> </w:t>
      </w:r>
      <w:r>
        <w:t>of</w:t>
      </w:r>
      <w:r>
        <w:rPr>
          <w:spacing w:val="-3"/>
        </w:rPr>
        <w:t xml:space="preserve"> </w:t>
      </w:r>
      <w:r>
        <w:t>1,427,711</w:t>
      </w:r>
      <w:r>
        <w:rPr>
          <w:spacing w:val="-1"/>
        </w:rPr>
        <w:t xml:space="preserve"> </w:t>
      </w:r>
      <w:r>
        <w:t>patients,</w:t>
      </w:r>
      <w:r>
        <w:rPr>
          <w:spacing w:val="-1"/>
        </w:rPr>
        <w:t xml:space="preserve"> </w:t>
      </w:r>
      <w:r>
        <w:t>in fiscal</w:t>
      </w:r>
      <w:r>
        <w:rPr>
          <w:spacing w:val="-4"/>
        </w:rPr>
        <w:t xml:space="preserve"> </w:t>
      </w:r>
      <w:r>
        <w:t>year</w:t>
      </w:r>
      <w:r>
        <w:rPr>
          <w:spacing w:val="-4"/>
        </w:rPr>
        <w:t xml:space="preserve"> </w:t>
      </w:r>
      <w:r>
        <w:t>2021</w:t>
      </w:r>
      <w:r>
        <w:rPr>
          <w:spacing w:val="-3"/>
        </w:rPr>
        <w:t xml:space="preserve"> </w:t>
      </w:r>
      <w:r>
        <w:t>(FY21).</w:t>
      </w:r>
      <w:r w:rsidR="00CD6920">
        <w:rPr>
          <w:rStyle w:val="FootnoteReference"/>
        </w:rPr>
        <w:footnoteReference w:id="8"/>
      </w:r>
      <w:r>
        <w:rPr>
          <w:spacing w:val="-1"/>
        </w:rPr>
        <w:t xml:space="preserve"> </w:t>
      </w:r>
      <w:r>
        <w:t>As</w:t>
      </w:r>
      <w:r>
        <w:rPr>
          <w:spacing w:val="-2"/>
        </w:rPr>
        <w:t xml:space="preserve"> </w:t>
      </w:r>
      <w:r>
        <w:t>shown in Table 1,</w:t>
      </w:r>
      <w:r>
        <w:rPr>
          <w:spacing w:val="-1"/>
        </w:rPr>
        <w:t xml:space="preserve"> </w:t>
      </w:r>
      <w:r>
        <w:t>the number of patients</w:t>
      </w:r>
      <w:r>
        <w:rPr>
          <w:spacing w:val="-1"/>
        </w:rPr>
        <w:t xml:space="preserve"> </w:t>
      </w:r>
      <w:r>
        <w:t>utilizing</w:t>
      </w:r>
      <w:r>
        <w:rPr>
          <w:spacing w:val="-1"/>
        </w:rPr>
        <w:t xml:space="preserve"> </w:t>
      </w:r>
      <w:r>
        <w:t>BILH’s services increased by</w:t>
      </w:r>
      <w:r>
        <w:rPr>
          <w:spacing w:val="-1"/>
        </w:rPr>
        <w:t xml:space="preserve"> </w:t>
      </w:r>
      <w:r>
        <w:t xml:space="preserve">11.5% between FY19 and </w:t>
      </w:r>
      <w:r>
        <w:rPr>
          <w:spacing w:val="-2"/>
        </w:rPr>
        <w:t>FY21.</w:t>
      </w:r>
    </w:p>
    <w:p w14:paraId="33ECE00C" w14:textId="77777777" w:rsidR="00F27394" w:rsidRDefault="00F27394">
      <w:pPr>
        <w:pStyle w:val="BodyText"/>
        <w:spacing w:before="11"/>
        <w:rPr>
          <w:sz w:val="8"/>
        </w:rPr>
      </w:pPr>
    </w:p>
    <w:p w14:paraId="33ECE00D" w14:textId="77777777" w:rsidR="00F27394" w:rsidRDefault="009E48B2">
      <w:pPr>
        <w:pStyle w:val="Heading2"/>
        <w:spacing w:before="52"/>
        <w:ind w:left="1723" w:right="1723"/>
        <w:jc w:val="center"/>
      </w:pPr>
      <w:r>
        <w:t>Table</w:t>
      </w:r>
      <w:r>
        <w:rPr>
          <w:spacing w:val="-2"/>
        </w:rPr>
        <w:t xml:space="preserve"> </w:t>
      </w:r>
      <w:r>
        <w:t>1:</w:t>
      </w:r>
      <w:r>
        <w:rPr>
          <w:spacing w:val="-1"/>
        </w:rPr>
        <w:t xml:space="preserve"> </w:t>
      </w:r>
      <w:r>
        <w:t>BILH</w:t>
      </w:r>
      <w:r>
        <w:rPr>
          <w:spacing w:val="-2"/>
        </w:rPr>
        <w:t xml:space="preserve"> </w:t>
      </w:r>
      <w:r>
        <w:t xml:space="preserve">Patient </w:t>
      </w:r>
      <w:r>
        <w:rPr>
          <w:spacing w:val="-4"/>
        </w:rPr>
        <w:t>Panel</w:t>
      </w:r>
    </w:p>
    <w:p w14:paraId="33ECE00E" w14:textId="77777777" w:rsidR="00F27394" w:rsidRDefault="00F27394">
      <w:pPr>
        <w:pStyle w:val="BodyText"/>
        <w:spacing w:before="2"/>
        <w:rPr>
          <w:b/>
          <w:sz w:val="13"/>
        </w:rPr>
      </w:pPr>
    </w:p>
    <w:tbl>
      <w:tblPr>
        <w:tblW w:w="0" w:type="auto"/>
        <w:tblInd w:w="2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1188"/>
        <w:gridCol w:w="1188"/>
        <w:gridCol w:w="1246"/>
      </w:tblGrid>
      <w:tr w:rsidR="00F27394" w14:paraId="33ECE014" w14:textId="77777777">
        <w:trPr>
          <w:trHeight w:val="585"/>
        </w:trPr>
        <w:tc>
          <w:tcPr>
            <w:tcW w:w="1188" w:type="dxa"/>
            <w:shd w:val="clear" w:color="auto" w:fill="D9D9D9"/>
          </w:tcPr>
          <w:p w14:paraId="33ECE00F" w14:textId="77777777" w:rsidR="00F27394" w:rsidRDefault="009E48B2">
            <w:pPr>
              <w:pStyle w:val="TableParagraph"/>
              <w:spacing w:line="292" w:lineRule="exact"/>
              <w:ind w:left="97" w:right="86"/>
              <w:jc w:val="center"/>
              <w:rPr>
                <w:b/>
                <w:sz w:val="24"/>
              </w:rPr>
            </w:pPr>
            <w:r>
              <w:rPr>
                <w:b/>
                <w:spacing w:val="-4"/>
                <w:sz w:val="24"/>
              </w:rPr>
              <w:t>FY19</w:t>
            </w:r>
          </w:p>
        </w:tc>
        <w:tc>
          <w:tcPr>
            <w:tcW w:w="1188" w:type="dxa"/>
            <w:shd w:val="clear" w:color="auto" w:fill="D9D9D9"/>
          </w:tcPr>
          <w:p w14:paraId="33ECE010" w14:textId="77777777" w:rsidR="00F27394" w:rsidRDefault="009E48B2">
            <w:pPr>
              <w:pStyle w:val="TableParagraph"/>
              <w:spacing w:line="292" w:lineRule="exact"/>
              <w:ind w:left="97" w:right="86"/>
              <w:jc w:val="center"/>
              <w:rPr>
                <w:b/>
                <w:sz w:val="24"/>
              </w:rPr>
            </w:pPr>
            <w:r>
              <w:rPr>
                <w:b/>
                <w:spacing w:val="-4"/>
                <w:sz w:val="24"/>
              </w:rPr>
              <w:t>FY20</w:t>
            </w:r>
          </w:p>
        </w:tc>
        <w:tc>
          <w:tcPr>
            <w:tcW w:w="1188" w:type="dxa"/>
            <w:shd w:val="clear" w:color="auto" w:fill="D9D9D9"/>
          </w:tcPr>
          <w:p w14:paraId="33ECE011" w14:textId="77777777" w:rsidR="00F27394" w:rsidRDefault="009E48B2">
            <w:pPr>
              <w:pStyle w:val="TableParagraph"/>
              <w:spacing w:line="292" w:lineRule="exact"/>
              <w:ind w:left="97" w:right="86"/>
              <w:jc w:val="center"/>
              <w:rPr>
                <w:b/>
                <w:sz w:val="24"/>
              </w:rPr>
            </w:pPr>
            <w:r>
              <w:rPr>
                <w:b/>
                <w:spacing w:val="-4"/>
                <w:sz w:val="24"/>
              </w:rPr>
              <w:t>FY21</w:t>
            </w:r>
          </w:p>
        </w:tc>
        <w:tc>
          <w:tcPr>
            <w:tcW w:w="1246" w:type="dxa"/>
            <w:shd w:val="clear" w:color="auto" w:fill="D9D9D9"/>
          </w:tcPr>
          <w:p w14:paraId="33ECE012" w14:textId="77777777" w:rsidR="00F27394" w:rsidRDefault="009E48B2">
            <w:pPr>
              <w:pStyle w:val="TableParagraph"/>
              <w:spacing w:line="292" w:lineRule="exact"/>
              <w:ind w:left="139"/>
              <w:rPr>
                <w:b/>
                <w:sz w:val="24"/>
              </w:rPr>
            </w:pPr>
            <w:r>
              <w:rPr>
                <w:b/>
                <w:sz w:val="24"/>
              </w:rPr>
              <w:t>%</w:t>
            </w:r>
            <w:r>
              <w:rPr>
                <w:b/>
                <w:spacing w:val="1"/>
                <w:sz w:val="24"/>
              </w:rPr>
              <w:t xml:space="preserve"> </w:t>
            </w:r>
            <w:r>
              <w:rPr>
                <w:b/>
                <w:spacing w:val="-2"/>
                <w:sz w:val="24"/>
              </w:rPr>
              <w:t>Change</w:t>
            </w:r>
          </w:p>
          <w:p w14:paraId="33ECE013" w14:textId="77777777" w:rsidR="00F27394" w:rsidRDefault="009E48B2">
            <w:pPr>
              <w:pStyle w:val="TableParagraph"/>
              <w:spacing w:line="273" w:lineRule="exact"/>
              <w:ind w:left="107"/>
              <w:rPr>
                <w:b/>
                <w:sz w:val="24"/>
              </w:rPr>
            </w:pPr>
            <w:r>
              <w:rPr>
                <w:b/>
                <w:sz w:val="24"/>
              </w:rPr>
              <w:t>FY19-</w:t>
            </w:r>
            <w:r>
              <w:rPr>
                <w:b/>
                <w:spacing w:val="-4"/>
                <w:sz w:val="24"/>
              </w:rPr>
              <w:t>FY21</w:t>
            </w:r>
          </w:p>
        </w:tc>
      </w:tr>
      <w:tr w:rsidR="00F27394" w14:paraId="33ECE019" w14:textId="77777777">
        <w:trPr>
          <w:trHeight w:val="453"/>
        </w:trPr>
        <w:tc>
          <w:tcPr>
            <w:tcW w:w="1188" w:type="dxa"/>
          </w:tcPr>
          <w:p w14:paraId="33ECE015" w14:textId="77777777" w:rsidR="00F27394" w:rsidRDefault="009E48B2">
            <w:pPr>
              <w:pStyle w:val="TableParagraph"/>
              <w:spacing w:line="292" w:lineRule="exact"/>
              <w:ind w:left="97" w:right="86"/>
              <w:jc w:val="center"/>
              <w:rPr>
                <w:sz w:val="24"/>
              </w:rPr>
            </w:pPr>
            <w:r>
              <w:rPr>
                <w:spacing w:val="-2"/>
                <w:sz w:val="24"/>
              </w:rPr>
              <w:t>1,280,699</w:t>
            </w:r>
          </w:p>
        </w:tc>
        <w:tc>
          <w:tcPr>
            <w:tcW w:w="1188" w:type="dxa"/>
          </w:tcPr>
          <w:p w14:paraId="33ECE016" w14:textId="77777777" w:rsidR="00F27394" w:rsidRDefault="009E48B2">
            <w:pPr>
              <w:pStyle w:val="TableParagraph"/>
              <w:spacing w:line="292" w:lineRule="exact"/>
              <w:ind w:left="97" w:right="86"/>
              <w:jc w:val="center"/>
              <w:rPr>
                <w:sz w:val="24"/>
              </w:rPr>
            </w:pPr>
            <w:r>
              <w:rPr>
                <w:spacing w:val="-2"/>
                <w:sz w:val="24"/>
              </w:rPr>
              <w:t>1,219,718</w:t>
            </w:r>
          </w:p>
        </w:tc>
        <w:tc>
          <w:tcPr>
            <w:tcW w:w="1188" w:type="dxa"/>
          </w:tcPr>
          <w:p w14:paraId="33ECE017" w14:textId="77777777" w:rsidR="00F27394" w:rsidRDefault="009E48B2">
            <w:pPr>
              <w:pStyle w:val="TableParagraph"/>
              <w:spacing w:line="292" w:lineRule="exact"/>
              <w:ind w:left="97" w:right="86"/>
              <w:jc w:val="center"/>
              <w:rPr>
                <w:sz w:val="24"/>
              </w:rPr>
            </w:pPr>
            <w:r>
              <w:rPr>
                <w:spacing w:val="-2"/>
                <w:sz w:val="24"/>
              </w:rPr>
              <w:t>1,427,711</w:t>
            </w:r>
          </w:p>
        </w:tc>
        <w:tc>
          <w:tcPr>
            <w:tcW w:w="1246" w:type="dxa"/>
          </w:tcPr>
          <w:p w14:paraId="33ECE018" w14:textId="77777777" w:rsidR="00F27394" w:rsidRDefault="009E48B2">
            <w:pPr>
              <w:pStyle w:val="TableParagraph"/>
              <w:spacing w:line="292" w:lineRule="exact"/>
              <w:ind w:left="323"/>
              <w:rPr>
                <w:sz w:val="24"/>
              </w:rPr>
            </w:pPr>
            <w:r>
              <w:rPr>
                <w:spacing w:val="-2"/>
                <w:sz w:val="24"/>
              </w:rPr>
              <w:t>11.5%</w:t>
            </w:r>
          </w:p>
        </w:tc>
      </w:tr>
    </w:tbl>
    <w:p w14:paraId="33ECE01A" w14:textId="77777777" w:rsidR="00F27394" w:rsidRDefault="00F27394">
      <w:pPr>
        <w:pStyle w:val="BodyText"/>
        <w:rPr>
          <w:b/>
        </w:rPr>
      </w:pPr>
    </w:p>
    <w:p w14:paraId="33ECE01B" w14:textId="77777777" w:rsidR="00F27394" w:rsidRDefault="009E48B2">
      <w:pPr>
        <w:pStyle w:val="BodyText"/>
        <w:spacing w:before="160"/>
        <w:ind w:left="120"/>
      </w:pPr>
      <w:r>
        <w:t>The</w:t>
      </w:r>
      <w:r>
        <w:rPr>
          <w:spacing w:val="-3"/>
        </w:rPr>
        <w:t xml:space="preserve"> </w:t>
      </w:r>
      <w:r>
        <w:t>Applicant</w:t>
      </w:r>
      <w:r>
        <w:rPr>
          <w:spacing w:val="-3"/>
        </w:rPr>
        <w:t xml:space="preserve"> </w:t>
      </w:r>
      <w:r>
        <w:t>notes</w:t>
      </w:r>
      <w:r>
        <w:rPr>
          <w:spacing w:val="-3"/>
        </w:rPr>
        <w:t xml:space="preserve"> </w:t>
      </w:r>
      <w:r>
        <w:t>the</w:t>
      </w:r>
      <w:r>
        <w:rPr>
          <w:spacing w:val="-1"/>
        </w:rPr>
        <w:t xml:space="preserve"> </w:t>
      </w:r>
      <w:r>
        <w:t>following</w:t>
      </w:r>
      <w:r>
        <w:rPr>
          <w:spacing w:val="-1"/>
        </w:rPr>
        <w:t xml:space="preserve"> </w:t>
      </w:r>
      <w:r>
        <w:t>observations</w:t>
      </w:r>
      <w:r>
        <w:rPr>
          <w:spacing w:val="-2"/>
        </w:rPr>
        <w:t xml:space="preserve"> </w:t>
      </w:r>
      <w:r>
        <w:t>about</w:t>
      </w:r>
      <w:r>
        <w:rPr>
          <w:spacing w:val="-2"/>
        </w:rPr>
        <w:t xml:space="preserve"> </w:t>
      </w:r>
      <w:r>
        <w:t>the</w:t>
      </w:r>
      <w:r>
        <w:rPr>
          <w:spacing w:val="-4"/>
        </w:rPr>
        <w:t xml:space="preserve"> </w:t>
      </w:r>
      <w:r>
        <w:t>data</w:t>
      </w:r>
      <w:r>
        <w:rPr>
          <w:spacing w:val="-3"/>
        </w:rPr>
        <w:t xml:space="preserve"> </w:t>
      </w:r>
      <w:r>
        <w:rPr>
          <w:spacing w:val="-2"/>
        </w:rPr>
        <w:t>below:</w:t>
      </w:r>
    </w:p>
    <w:p w14:paraId="33ECE01C" w14:textId="77777777" w:rsidR="00F27394" w:rsidRDefault="009E48B2">
      <w:pPr>
        <w:pStyle w:val="ListParagraph"/>
        <w:numPr>
          <w:ilvl w:val="0"/>
          <w:numId w:val="9"/>
        </w:numPr>
        <w:tabs>
          <w:tab w:val="left" w:pos="839"/>
          <w:tab w:val="left" w:pos="840"/>
        </w:tabs>
        <w:spacing w:before="160"/>
        <w:ind w:left="839" w:right="163"/>
        <w:rPr>
          <w:sz w:val="24"/>
        </w:rPr>
      </w:pPr>
      <w:r>
        <w:rPr>
          <w:b/>
          <w:sz w:val="24"/>
        </w:rPr>
        <w:t xml:space="preserve">Age - </w:t>
      </w:r>
      <w:r>
        <w:rPr>
          <w:sz w:val="24"/>
        </w:rPr>
        <w:t>BID-Milton patient population has a higher proportion of patients aged 65 and older than the BILH patient population (35% vs. 28.65%). Additionally, the BILH patient population</w:t>
      </w:r>
      <w:r>
        <w:rPr>
          <w:spacing w:val="-3"/>
          <w:sz w:val="24"/>
        </w:rPr>
        <w:t xml:space="preserve"> </w:t>
      </w:r>
      <w:r>
        <w:rPr>
          <w:sz w:val="24"/>
        </w:rPr>
        <w:t>has</w:t>
      </w:r>
      <w:r>
        <w:rPr>
          <w:spacing w:val="-2"/>
          <w:sz w:val="24"/>
        </w:rPr>
        <w:t xml:space="preserve"> </w:t>
      </w:r>
      <w:r>
        <w:rPr>
          <w:sz w:val="24"/>
        </w:rPr>
        <w:t>a</w:t>
      </w:r>
      <w:r>
        <w:rPr>
          <w:spacing w:val="-4"/>
          <w:sz w:val="24"/>
        </w:rPr>
        <w:t xml:space="preserve"> </w:t>
      </w:r>
      <w:r>
        <w:rPr>
          <w:sz w:val="24"/>
        </w:rPr>
        <w:t>slightly</w:t>
      </w:r>
      <w:r>
        <w:rPr>
          <w:spacing w:val="-5"/>
          <w:sz w:val="24"/>
        </w:rPr>
        <w:t xml:space="preserve"> </w:t>
      </w:r>
      <w:r>
        <w:rPr>
          <w:sz w:val="24"/>
        </w:rPr>
        <w:t>higher</w:t>
      </w:r>
      <w:r>
        <w:rPr>
          <w:spacing w:val="-4"/>
          <w:sz w:val="24"/>
        </w:rPr>
        <w:t xml:space="preserve"> </w:t>
      </w:r>
      <w:r>
        <w:rPr>
          <w:sz w:val="24"/>
        </w:rPr>
        <w:t>percentage</w:t>
      </w:r>
      <w:r>
        <w:rPr>
          <w:spacing w:val="-1"/>
          <w:sz w:val="24"/>
        </w:rPr>
        <w:t xml:space="preserve"> </w:t>
      </w:r>
      <w:r>
        <w:rPr>
          <w:sz w:val="24"/>
        </w:rPr>
        <w:t>of</w:t>
      </w:r>
      <w:r>
        <w:rPr>
          <w:spacing w:val="-3"/>
          <w:sz w:val="24"/>
        </w:rPr>
        <w:t xml:space="preserve"> </w:t>
      </w:r>
      <w:r>
        <w:rPr>
          <w:sz w:val="24"/>
        </w:rPr>
        <w:t>patients</w:t>
      </w:r>
      <w:r>
        <w:rPr>
          <w:spacing w:val="-4"/>
          <w:sz w:val="24"/>
        </w:rPr>
        <w:t xml:space="preserve"> </w:t>
      </w:r>
      <w:r>
        <w:rPr>
          <w:sz w:val="24"/>
        </w:rPr>
        <w:t>aged</w:t>
      </w:r>
      <w:r>
        <w:rPr>
          <w:spacing w:val="-3"/>
          <w:sz w:val="24"/>
        </w:rPr>
        <w:t xml:space="preserve"> </w:t>
      </w:r>
      <w:r>
        <w:rPr>
          <w:sz w:val="24"/>
        </w:rPr>
        <w:t>0</w:t>
      </w:r>
      <w:r>
        <w:rPr>
          <w:spacing w:val="-3"/>
          <w:sz w:val="24"/>
        </w:rPr>
        <w:t xml:space="preserve"> </w:t>
      </w:r>
      <w:r>
        <w:rPr>
          <w:sz w:val="24"/>
        </w:rPr>
        <w:t>to</w:t>
      </w:r>
      <w:r>
        <w:rPr>
          <w:spacing w:val="-3"/>
          <w:sz w:val="24"/>
        </w:rPr>
        <w:t xml:space="preserve"> </w:t>
      </w:r>
      <w:r>
        <w:rPr>
          <w:sz w:val="24"/>
        </w:rPr>
        <w:t>17</w:t>
      </w:r>
      <w:r>
        <w:rPr>
          <w:spacing w:val="-3"/>
          <w:sz w:val="24"/>
        </w:rPr>
        <w:t xml:space="preserve"> </w:t>
      </w:r>
      <w:r>
        <w:rPr>
          <w:sz w:val="24"/>
        </w:rPr>
        <w:t>(6.57% compared</w:t>
      </w:r>
      <w:r>
        <w:rPr>
          <w:spacing w:val="-3"/>
          <w:sz w:val="24"/>
        </w:rPr>
        <w:t xml:space="preserve"> </w:t>
      </w:r>
      <w:r>
        <w:rPr>
          <w:sz w:val="24"/>
        </w:rPr>
        <w:t xml:space="preserve">to </w:t>
      </w:r>
      <w:r>
        <w:rPr>
          <w:spacing w:val="-2"/>
          <w:sz w:val="24"/>
        </w:rPr>
        <w:t>2.31%).</w:t>
      </w:r>
    </w:p>
    <w:p w14:paraId="33ECE01D" w14:textId="77777777" w:rsidR="00F27394" w:rsidRDefault="009E48B2">
      <w:pPr>
        <w:pStyle w:val="ListParagraph"/>
        <w:numPr>
          <w:ilvl w:val="0"/>
          <w:numId w:val="9"/>
        </w:numPr>
        <w:tabs>
          <w:tab w:val="left" w:pos="839"/>
          <w:tab w:val="left" w:pos="840"/>
        </w:tabs>
        <w:ind w:left="839" w:right="323"/>
        <w:rPr>
          <w:sz w:val="24"/>
        </w:rPr>
      </w:pPr>
      <w:r>
        <w:rPr>
          <w:b/>
          <w:sz w:val="24"/>
        </w:rPr>
        <w:t xml:space="preserve">Race - </w:t>
      </w:r>
      <w:r>
        <w:rPr>
          <w:sz w:val="24"/>
        </w:rPr>
        <w:t>Slightly over 70% of the BILH patient population identify as White compared to slightly less than 60% of the BID-Milton patient population. Approximately 14% of the BID-Milton</w:t>
      </w:r>
      <w:r>
        <w:rPr>
          <w:spacing w:val="-4"/>
          <w:sz w:val="24"/>
        </w:rPr>
        <w:t xml:space="preserve"> </w:t>
      </w:r>
      <w:r>
        <w:rPr>
          <w:sz w:val="24"/>
        </w:rPr>
        <w:t>patient</w:t>
      </w:r>
      <w:r>
        <w:rPr>
          <w:spacing w:val="-4"/>
          <w:sz w:val="24"/>
        </w:rPr>
        <w:t xml:space="preserve"> </w:t>
      </w:r>
      <w:r>
        <w:rPr>
          <w:sz w:val="24"/>
        </w:rPr>
        <w:t>population</w:t>
      </w:r>
      <w:r>
        <w:rPr>
          <w:spacing w:val="-4"/>
          <w:sz w:val="24"/>
        </w:rPr>
        <w:t xml:space="preserve"> </w:t>
      </w:r>
      <w:r>
        <w:rPr>
          <w:sz w:val="24"/>
        </w:rPr>
        <w:t>identifies</w:t>
      </w:r>
      <w:r>
        <w:rPr>
          <w:spacing w:val="-5"/>
          <w:sz w:val="24"/>
        </w:rPr>
        <w:t xml:space="preserve"> </w:t>
      </w:r>
      <w:r>
        <w:rPr>
          <w:sz w:val="24"/>
        </w:rPr>
        <w:t>as</w:t>
      </w:r>
      <w:r>
        <w:rPr>
          <w:spacing w:val="-2"/>
          <w:sz w:val="24"/>
        </w:rPr>
        <w:t xml:space="preserve"> </w:t>
      </w:r>
      <w:r>
        <w:rPr>
          <w:sz w:val="24"/>
        </w:rPr>
        <w:t>Black</w:t>
      </w:r>
      <w:r>
        <w:rPr>
          <w:spacing w:val="-4"/>
          <w:sz w:val="24"/>
        </w:rPr>
        <w:t xml:space="preserve"> </w:t>
      </w:r>
      <w:r>
        <w:rPr>
          <w:sz w:val="24"/>
        </w:rPr>
        <w:t>compared</w:t>
      </w:r>
      <w:r>
        <w:rPr>
          <w:spacing w:val="-4"/>
          <w:sz w:val="24"/>
        </w:rPr>
        <w:t xml:space="preserve"> </w:t>
      </w:r>
      <w:r>
        <w:rPr>
          <w:sz w:val="24"/>
        </w:rPr>
        <w:t>to</w:t>
      </w:r>
      <w:r>
        <w:rPr>
          <w:spacing w:val="-2"/>
          <w:sz w:val="24"/>
        </w:rPr>
        <w:t xml:space="preserve"> </w:t>
      </w:r>
      <w:r>
        <w:rPr>
          <w:sz w:val="24"/>
        </w:rPr>
        <w:t>~</w:t>
      </w:r>
      <w:r>
        <w:rPr>
          <w:spacing w:val="-4"/>
          <w:sz w:val="24"/>
        </w:rPr>
        <w:t xml:space="preserve"> </w:t>
      </w:r>
      <w:r>
        <w:rPr>
          <w:sz w:val="24"/>
        </w:rPr>
        <w:t>5%</w:t>
      </w:r>
      <w:r>
        <w:rPr>
          <w:spacing w:val="-1"/>
          <w:sz w:val="24"/>
        </w:rPr>
        <w:t xml:space="preserve"> </w:t>
      </w:r>
      <w:r>
        <w:rPr>
          <w:sz w:val="24"/>
        </w:rPr>
        <w:t>of</w:t>
      </w:r>
      <w:r>
        <w:rPr>
          <w:spacing w:val="-4"/>
          <w:sz w:val="24"/>
        </w:rPr>
        <w:t xml:space="preserve"> </w:t>
      </w:r>
      <w:r>
        <w:rPr>
          <w:sz w:val="24"/>
        </w:rPr>
        <w:t>the</w:t>
      </w:r>
      <w:r>
        <w:rPr>
          <w:spacing w:val="-6"/>
          <w:sz w:val="24"/>
        </w:rPr>
        <w:t xml:space="preserve"> </w:t>
      </w:r>
      <w:r>
        <w:rPr>
          <w:sz w:val="24"/>
        </w:rPr>
        <w:t>BILH</w:t>
      </w:r>
      <w:r>
        <w:rPr>
          <w:spacing w:val="-3"/>
          <w:sz w:val="24"/>
        </w:rPr>
        <w:t xml:space="preserve"> </w:t>
      </w:r>
      <w:r>
        <w:rPr>
          <w:sz w:val="24"/>
        </w:rPr>
        <w:t xml:space="preserve">patient </w:t>
      </w:r>
      <w:r>
        <w:rPr>
          <w:spacing w:val="-2"/>
          <w:sz w:val="24"/>
        </w:rPr>
        <w:t>population.</w:t>
      </w:r>
    </w:p>
    <w:p w14:paraId="33ECE01E" w14:textId="77777777" w:rsidR="00F27394" w:rsidRDefault="009E48B2">
      <w:pPr>
        <w:pStyle w:val="ListParagraph"/>
        <w:numPr>
          <w:ilvl w:val="0"/>
          <w:numId w:val="9"/>
        </w:numPr>
        <w:tabs>
          <w:tab w:val="left" w:pos="839"/>
          <w:tab w:val="left" w:pos="840"/>
        </w:tabs>
        <w:ind w:left="839" w:right="397"/>
        <w:rPr>
          <w:sz w:val="24"/>
        </w:rPr>
      </w:pPr>
      <w:r>
        <w:rPr>
          <w:b/>
          <w:sz w:val="24"/>
        </w:rPr>
        <w:t>Ethnicity</w:t>
      </w:r>
      <w:r>
        <w:rPr>
          <w:b/>
          <w:spacing w:val="-3"/>
          <w:sz w:val="24"/>
        </w:rPr>
        <w:t xml:space="preserve"> </w:t>
      </w:r>
      <w:r>
        <w:rPr>
          <w:b/>
          <w:sz w:val="24"/>
        </w:rPr>
        <w:t>–</w:t>
      </w:r>
      <w:r>
        <w:rPr>
          <w:b/>
          <w:spacing w:val="-2"/>
          <w:sz w:val="24"/>
        </w:rPr>
        <w:t xml:space="preserve"> </w:t>
      </w:r>
      <w:r>
        <w:rPr>
          <w:sz w:val="24"/>
        </w:rPr>
        <w:t>A</w:t>
      </w:r>
      <w:r>
        <w:rPr>
          <w:spacing w:val="-5"/>
          <w:sz w:val="24"/>
        </w:rPr>
        <w:t xml:space="preserve"> </w:t>
      </w:r>
      <w:r>
        <w:rPr>
          <w:sz w:val="24"/>
        </w:rPr>
        <w:t>slightly</w:t>
      </w:r>
      <w:r>
        <w:rPr>
          <w:spacing w:val="-3"/>
          <w:sz w:val="24"/>
        </w:rPr>
        <w:t xml:space="preserve"> </w:t>
      </w:r>
      <w:r>
        <w:rPr>
          <w:sz w:val="24"/>
        </w:rPr>
        <w:t>larger</w:t>
      </w:r>
      <w:r>
        <w:rPr>
          <w:spacing w:val="-2"/>
          <w:sz w:val="24"/>
        </w:rPr>
        <w:t xml:space="preserve"> </w:t>
      </w:r>
      <w:r>
        <w:rPr>
          <w:sz w:val="24"/>
        </w:rPr>
        <w:t>percent</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BILH</w:t>
      </w:r>
      <w:r>
        <w:rPr>
          <w:spacing w:val="-3"/>
          <w:sz w:val="24"/>
        </w:rPr>
        <w:t xml:space="preserve"> </w:t>
      </w:r>
      <w:r>
        <w:rPr>
          <w:sz w:val="24"/>
        </w:rPr>
        <w:t>patient</w:t>
      </w:r>
      <w:r>
        <w:rPr>
          <w:spacing w:val="-4"/>
          <w:sz w:val="24"/>
        </w:rPr>
        <w:t xml:space="preserve"> </w:t>
      </w:r>
      <w:r>
        <w:rPr>
          <w:sz w:val="24"/>
        </w:rPr>
        <w:t>population</w:t>
      </w:r>
      <w:r>
        <w:rPr>
          <w:spacing w:val="-4"/>
          <w:sz w:val="24"/>
        </w:rPr>
        <w:t xml:space="preserve"> </w:t>
      </w:r>
      <w:r>
        <w:rPr>
          <w:sz w:val="24"/>
        </w:rPr>
        <w:t>identify</w:t>
      </w:r>
      <w:r>
        <w:rPr>
          <w:spacing w:val="-5"/>
          <w:sz w:val="24"/>
        </w:rPr>
        <w:t xml:space="preserve"> </w:t>
      </w:r>
      <w:r>
        <w:rPr>
          <w:sz w:val="24"/>
        </w:rPr>
        <w:t>as</w:t>
      </w:r>
      <w:r>
        <w:rPr>
          <w:spacing w:val="-3"/>
          <w:sz w:val="24"/>
        </w:rPr>
        <w:t xml:space="preserve"> </w:t>
      </w:r>
      <w:r>
        <w:rPr>
          <w:sz w:val="24"/>
        </w:rPr>
        <w:t>Hispanic (6%) than the BID-Milton patient population (2.42%).</w:t>
      </w:r>
    </w:p>
    <w:p w14:paraId="33ECE020" w14:textId="63368680" w:rsidR="00F27394" w:rsidRPr="00DC7C75" w:rsidRDefault="009E48B2" w:rsidP="00DC7C75">
      <w:pPr>
        <w:pStyle w:val="ListParagraph"/>
        <w:numPr>
          <w:ilvl w:val="0"/>
          <w:numId w:val="9"/>
        </w:numPr>
        <w:tabs>
          <w:tab w:val="left" w:pos="839"/>
          <w:tab w:val="left" w:pos="840"/>
        </w:tabs>
        <w:spacing w:line="259" w:lineRule="auto"/>
        <w:ind w:left="839" w:right="251"/>
        <w:rPr>
          <w:sz w:val="24"/>
        </w:rPr>
      </w:pPr>
      <w:r>
        <w:rPr>
          <w:b/>
          <w:sz w:val="24"/>
        </w:rPr>
        <w:t>Payer</w:t>
      </w:r>
      <w:r>
        <w:rPr>
          <w:b/>
          <w:spacing w:val="-1"/>
          <w:sz w:val="24"/>
        </w:rPr>
        <w:t xml:space="preserve"> </w:t>
      </w:r>
      <w:r>
        <w:rPr>
          <w:b/>
          <w:sz w:val="24"/>
        </w:rPr>
        <w:t>Mix</w:t>
      </w:r>
      <w:r>
        <w:rPr>
          <w:b/>
          <w:spacing w:val="-2"/>
          <w:sz w:val="24"/>
        </w:rPr>
        <w:t xml:space="preserve"> </w:t>
      </w:r>
      <w:r>
        <w:rPr>
          <w:b/>
          <w:sz w:val="24"/>
        </w:rPr>
        <w:t>-</w:t>
      </w:r>
      <w:r>
        <w:rPr>
          <w:b/>
          <w:spacing w:val="-2"/>
          <w:sz w:val="24"/>
        </w:rPr>
        <w:t xml:space="preserve"> </w:t>
      </w:r>
      <w:r>
        <w:rPr>
          <w:sz w:val="24"/>
        </w:rPr>
        <w:t>Commercial</w:t>
      </w:r>
      <w:r>
        <w:rPr>
          <w:spacing w:val="-6"/>
          <w:sz w:val="24"/>
        </w:rPr>
        <w:t xml:space="preserve"> </w:t>
      </w:r>
      <w:r>
        <w:rPr>
          <w:sz w:val="24"/>
        </w:rPr>
        <w:t>payers</w:t>
      </w:r>
      <w:r>
        <w:rPr>
          <w:spacing w:val="-2"/>
          <w:sz w:val="24"/>
        </w:rPr>
        <w:t xml:space="preserve"> </w:t>
      </w:r>
      <w:r>
        <w:rPr>
          <w:sz w:val="24"/>
        </w:rPr>
        <w:t>are</w:t>
      </w:r>
      <w:r>
        <w:rPr>
          <w:spacing w:val="-3"/>
          <w:sz w:val="24"/>
        </w:rPr>
        <w:t xml:space="preserve"> </w:t>
      </w:r>
      <w:r>
        <w:rPr>
          <w:sz w:val="24"/>
        </w:rPr>
        <w:t>the</w:t>
      </w:r>
      <w:r>
        <w:rPr>
          <w:spacing w:val="-3"/>
          <w:sz w:val="24"/>
        </w:rPr>
        <w:t xml:space="preserve"> </w:t>
      </w:r>
      <w:r>
        <w:rPr>
          <w:sz w:val="24"/>
        </w:rPr>
        <w:t>primary</w:t>
      </w:r>
      <w:r>
        <w:rPr>
          <w:spacing w:val="-5"/>
          <w:sz w:val="24"/>
        </w:rPr>
        <w:t xml:space="preserve"> </w:t>
      </w:r>
      <w:r>
        <w:rPr>
          <w:sz w:val="24"/>
        </w:rPr>
        <w:t>payer</w:t>
      </w:r>
      <w:r>
        <w:rPr>
          <w:spacing w:val="-2"/>
          <w:sz w:val="24"/>
        </w:rPr>
        <w:t xml:space="preserve"> </w:t>
      </w:r>
      <w:r>
        <w:rPr>
          <w:sz w:val="24"/>
        </w:rPr>
        <w:t>source</w:t>
      </w:r>
      <w:r>
        <w:rPr>
          <w:spacing w:val="-3"/>
          <w:sz w:val="24"/>
        </w:rPr>
        <w:t xml:space="preserve"> </w:t>
      </w:r>
      <w:r>
        <w:rPr>
          <w:sz w:val="24"/>
        </w:rPr>
        <w:t>for</w:t>
      </w:r>
      <w:r>
        <w:rPr>
          <w:spacing w:val="-2"/>
          <w:sz w:val="24"/>
        </w:rPr>
        <w:t xml:space="preserve"> </w:t>
      </w:r>
      <w:r>
        <w:rPr>
          <w:sz w:val="24"/>
        </w:rPr>
        <w:t>BILH</w:t>
      </w:r>
      <w:r>
        <w:rPr>
          <w:spacing w:val="-2"/>
          <w:sz w:val="24"/>
        </w:rPr>
        <w:t xml:space="preserve"> </w:t>
      </w:r>
      <w:r>
        <w:rPr>
          <w:sz w:val="24"/>
        </w:rPr>
        <w:t>patients</w:t>
      </w:r>
      <w:r>
        <w:rPr>
          <w:spacing w:val="-4"/>
          <w:sz w:val="24"/>
        </w:rPr>
        <w:t xml:space="preserve"> </w:t>
      </w:r>
      <w:r>
        <w:rPr>
          <w:sz w:val="24"/>
        </w:rPr>
        <w:t>and</w:t>
      </w:r>
      <w:r>
        <w:rPr>
          <w:spacing w:val="-3"/>
          <w:sz w:val="24"/>
        </w:rPr>
        <w:t xml:space="preserve"> </w:t>
      </w:r>
      <w:r>
        <w:rPr>
          <w:sz w:val="24"/>
        </w:rPr>
        <w:t>BID- Milton patients, followed by Medicare.</w:t>
      </w:r>
    </w:p>
    <w:p w14:paraId="33ECE021" w14:textId="77777777" w:rsidR="00F27394" w:rsidRDefault="009E48B2">
      <w:pPr>
        <w:pStyle w:val="Heading2"/>
        <w:spacing w:before="159"/>
        <w:ind w:left="1725" w:right="1723"/>
        <w:jc w:val="center"/>
      </w:pPr>
      <w:r>
        <w:t>Table</w:t>
      </w:r>
      <w:r>
        <w:rPr>
          <w:spacing w:val="-5"/>
        </w:rPr>
        <w:t xml:space="preserve"> </w:t>
      </w:r>
      <w:r>
        <w:t>2:</w:t>
      </w:r>
      <w:r>
        <w:rPr>
          <w:spacing w:val="-2"/>
        </w:rPr>
        <w:t xml:space="preserve"> </w:t>
      </w:r>
      <w:r>
        <w:t>Overview</w:t>
      </w:r>
      <w:r>
        <w:rPr>
          <w:spacing w:val="-3"/>
        </w:rPr>
        <w:t xml:space="preserve"> </w:t>
      </w:r>
      <w:r>
        <w:t>of</w:t>
      </w:r>
      <w:r>
        <w:rPr>
          <w:spacing w:val="-4"/>
        </w:rPr>
        <w:t xml:space="preserve"> </w:t>
      </w:r>
      <w:r>
        <w:t>BILH</w:t>
      </w:r>
      <w:r>
        <w:rPr>
          <w:spacing w:val="-3"/>
        </w:rPr>
        <w:t xml:space="preserve"> </w:t>
      </w:r>
      <w:r>
        <w:t>and</w:t>
      </w:r>
      <w:r>
        <w:rPr>
          <w:spacing w:val="-1"/>
        </w:rPr>
        <w:t xml:space="preserve"> </w:t>
      </w:r>
      <w:r>
        <w:t>BID-Milton</w:t>
      </w:r>
      <w:r>
        <w:rPr>
          <w:spacing w:val="-2"/>
        </w:rPr>
        <w:t xml:space="preserve"> </w:t>
      </w:r>
      <w:r>
        <w:t>Patient</w:t>
      </w:r>
      <w:r>
        <w:rPr>
          <w:spacing w:val="-1"/>
        </w:rPr>
        <w:t xml:space="preserve"> </w:t>
      </w:r>
      <w:r>
        <w:rPr>
          <w:spacing w:val="-2"/>
        </w:rPr>
        <w:t>Populations</w:t>
      </w:r>
    </w:p>
    <w:p w14:paraId="33ECE022" w14:textId="77777777" w:rsidR="00F27394" w:rsidRDefault="00F27394">
      <w:pPr>
        <w:pStyle w:val="BodyText"/>
        <w:spacing w:before="4" w:after="1"/>
        <w:rPr>
          <w:b/>
          <w:sz w:val="16"/>
        </w:rPr>
      </w:pPr>
    </w:p>
    <w:tbl>
      <w:tblPr>
        <w:tblW w:w="0" w:type="auto"/>
        <w:tblInd w:w="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8"/>
        <w:gridCol w:w="1430"/>
        <w:gridCol w:w="2016"/>
      </w:tblGrid>
      <w:tr w:rsidR="00F27394" w14:paraId="33ECE026" w14:textId="77777777" w:rsidTr="00A04164">
        <w:trPr>
          <w:cantSplit/>
          <w:trHeight w:val="268"/>
          <w:tblHeader/>
        </w:trPr>
        <w:tc>
          <w:tcPr>
            <w:tcW w:w="4368" w:type="dxa"/>
          </w:tcPr>
          <w:p w14:paraId="33ECE023" w14:textId="77777777" w:rsidR="00F27394" w:rsidRDefault="00F27394">
            <w:pPr>
              <w:pStyle w:val="TableParagraph"/>
              <w:rPr>
                <w:rFonts w:ascii="Times New Roman"/>
                <w:sz w:val="18"/>
              </w:rPr>
            </w:pPr>
          </w:p>
        </w:tc>
        <w:tc>
          <w:tcPr>
            <w:tcW w:w="1430" w:type="dxa"/>
            <w:shd w:val="clear" w:color="auto" w:fill="F1F1F1"/>
          </w:tcPr>
          <w:p w14:paraId="33ECE024" w14:textId="77777777" w:rsidR="00F27394" w:rsidRDefault="009E48B2">
            <w:pPr>
              <w:pStyle w:val="TableParagraph"/>
              <w:spacing w:line="248" w:lineRule="exact"/>
              <w:ind w:right="93"/>
              <w:jc w:val="right"/>
              <w:rPr>
                <w:b/>
              </w:rPr>
            </w:pPr>
            <w:r>
              <w:rPr>
                <w:b/>
              </w:rPr>
              <w:t>BILH</w:t>
            </w:r>
            <w:r>
              <w:rPr>
                <w:b/>
                <w:spacing w:val="-3"/>
              </w:rPr>
              <w:t xml:space="preserve"> </w:t>
            </w:r>
            <w:r>
              <w:rPr>
                <w:b/>
                <w:spacing w:val="-2"/>
              </w:rPr>
              <w:t>patients</w:t>
            </w:r>
          </w:p>
        </w:tc>
        <w:tc>
          <w:tcPr>
            <w:tcW w:w="2016" w:type="dxa"/>
            <w:shd w:val="clear" w:color="auto" w:fill="F1F1F1"/>
          </w:tcPr>
          <w:p w14:paraId="33ECE025" w14:textId="77777777" w:rsidR="00F27394" w:rsidRDefault="009E48B2">
            <w:pPr>
              <w:pStyle w:val="TableParagraph"/>
              <w:spacing w:line="248" w:lineRule="exact"/>
              <w:ind w:right="93"/>
              <w:jc w:val="right"/>
              <w:rPr>
                <w:b/>
              </w:rPr>
            </w:pPr>
            <w:r>
              <w:rPr>
                <w:b/>
              </w:rPr>
              <w:t>BID-Milton</w:t>
            </w:r>
            <w:r>
              <w:rPr>
                <w:b/>
                <w:spacing w:val="-7"/>
              </w:rPr>
              <w:t xml:space="preserve"> </w:t>
            </w:r>
            <w:r>
              <w:rPr>
                <w:b/>
                <w:spacing w:val="-2"/>
              </w:rPr>
              <w:t>patients</w:t>
            </w:r>
          </w:p>
        </w:tc>
      </w:tr>
      <w:tr w:rsidR="00F27394" w14:paraId="33ECE02A" w14:textId="77777777" w:rsidTr="00A04164">
        <w:trPr>
          <w:cantSplit/>
          <w:trHeight w:val="270"/>
        </w:trPr>
        <w:tc>
          <w:tcPr>
            <w:tcW w:w="4368" w:type="dxa"/>
            <w:tcBorders>
              <w:bottom w:val="single" w:sz="4" w:space="0" w:color="000000"/>
            </w:tcBorders>
          </w:tcPr>
          <w:p w14:paraId="33ECE027" w14:textId="77777777" w:rsidR="00F27394" w:rsidRDefault="009E48B2">
            <w:pPr>
              <w:pStyle w:val="TableParagraph"/>
              <w:spacing w:before="1" w:line="249" w:lineRule="exact"/>
              <w:ind w:left="107"/>
              <w:rPr>
                <w:b/>
              </w:rPr>
            </w:pPr>
            <w:r>
              <w:rPr>
                <w:b/>
              </w:rPr>
              <w:t>Total</w:t>
            </w:r>
            <w:r>
              <w:rPr>
                <w:b/>
                <w:spacing w:val="-4"/>
              </w:rPr>
              <w:t xml:space="preserve"> </w:t>
            </w:r>
            <w:r>
              <w:rPr>
                <w:b/>
              </w:rPr>
              <w:t>Unique</w:t>
            </w:r>
            <w:r>
              <w:rPr>
                <w:b/>
                <w:spacing w:val="-4"/>
              </w:rPr>
              <w:t xml:space="preserve"> </w:t>
            </w:r>
            <w:r>
              <w:rPr>
                <w:b/>
              </w:rPr>
              <w:t>Patients</w:t>
            </w:r>
            <w:r>
              <w:rPr>
                <w:b/>
                <w:spacing w:val="-5"/>
              </w:rPr>
              <w:t xml:space="preserve"> </w:t>
            </w:r>
            <w:r>
              <w:rPr>
                <w:b/>
                <w:spacing w:val="-2"/>
              </w:rPr>
              <w:t>(FY21)</w:t>
            </w:r>
          </w:p>
        </w:tc>
        <w:tc>
          <w:tcPr>
            <w:tcW w:w="1430" w:type="dxa"/>
            <w:tcBorders>
              <w:bottom w:val="single" w:sz="4" w:space="0" w:color="000000"/>
            </w:tcBorders>
          </w:tcPr>
          <w:p w14:paraId="33ECE028" w14:textId="77777777" w:rsidR="00F27394" w:rsidRDefault="009E48B2">
            <w:pPr>
              <w:pStyle w:val="TableParagraph"/>
              <w:spacing w:before="1" w:line="249" w:lineRule="exact"/>
              <w:ind w:right="94"/>
              <w:jc w:val="right"/>
            </w:pPr>
            <w:r>
              <w:rPr>
                <w:spacing w:val="-2"/>
              </w:rPr>
              <w:t>1,427,711</w:t>
            </w:r>
          </w:p>
        </w:tc>
        <w:tc>
          <w:tcPr>
            <w:tcW w:w="2016" w:type="dxa"/>
            <w:tcBorders>
              <w:bottom w:val="single" w:sz="4" w:space="0" w:color="000000"/>
            </w:tcBorders>
          </w:tcPr>
          <w:p w14:paraId="33ECE029" w14:textId="77777777" w:rsidR="00F27394" w:rsidRDefault="009E48B2">
            <w:pPr>
              <w:pStyle w:val="TableParagraph"/>
              <w:spacing w:before="1" w:line="249" w:lineRule="exact"/>
              <w:ind w:right="94"/>
              <w:jc w:val="right"/>
            </w:pPr>
            <w:r>
              <w:rPr>
                <w:spacing w:val="-2"/>
              </w:rPr>
              <w:t>84,130</w:t>
            </w:r>
          </w:p>
        </w:tc>
      </w:tr>
      <w:tr w:rsidR="00F27394" w14:paraId="33ECE02E" w14:textId="77777777" w:rsidTr="00A04164">
        <w:trPr>
          <w:cantSplit/>
          <w:trHeight w:val="287"/>
        </w:trPr>
        <w:tc>
          <w:tcPr>
            <w:tcW w:w="4368" w:type="dxa"/>
            <w:tcBorders>
              <w:bottom w:val="single" w:sz="4" w:space="0" w:color="FFFFFF" w:themeColor="background1"/>
            </w:tcBorders>
          </w:tcPr>
          <w:p w14:paraId="33ECE02B" w14:textId="77777777" w:rsidR="00F27394" w:rsidRDefault="009E48B2">
            <w:pPr>
              <w:pStyle w:val="TableParagraph"/>
              <w:spacing w:line="268" w:lineRule="exact"/>
              <w:ind w:left="107"/>
              <w:rPr>
                <w:b/>
              </w:rPr>
            </w:pPr>
            <w:r>
              <w:rPr>
                <w:b/>
                <w:spacing w:val="-2"/>
              </w:rPr>
              <w:t>Gender</w:t>
            </w:r>
          </w:p>
        </w:tc>
        <w:tc>
          <w:tcPr>
            <w:tcW w:w="1430" w:type="dxa"/>
            <w:tcBorders>
              <w:bottom w:val="single" w:sz="4" w:space="0" w:color="FFFFFF" w:themeColor="background1"/>
            </w:tcBorders>
          </w:tcPr>
          <w:p w14:paraId="33ECE02C" w14:textId="77777777" w:rsidR="00F27394" w:rsidRDefault="00F27394">
            <w:pPr>
              <w:pStyle w:val="TableParagraph"/>
              <w:rPr>
                <w:rFonts w:ascii="Times New Roman"/>
                <w:sz w:val="20"/>
              </w:rPr>
            </w:pPr>
          </w:p>
        </w:tc>
        <w:tc>
          <w:tcPr>
            <w:tcW w:w="2016" w:type="dxa"/>
            <w:tcBorders>
              <w:bottom w:val="single" w:sz="4" w:space="0" w:color="FFFFFF" w:themeColor="background1"/>
            </w:tcBorders>
          </w:tcPr>
          <w:p w14:paraId="33ECE02D" w14:textId="77777777" w:rsidR="00F27394" w:rsidRDefault="00F27394">
            <w:pPr>
              <w:pStyle w:val="TableParagraph"/>
              <w:rPr>
                <w:rFonts w:ascii="Times New Roman"/>
                <w:sz w:val="20"/>
              </w:rPr>
            </w:pPr>
          </w:p>
        </w:tc>
      </w:tr>
      <w:tr w:rsidR="00F27394" w14:paraId="33ECE032" w14:textId="77777777" w:rsidTr="00A04164">
        <w:trPr>
          <w:cantSplit/>
          <w:trHeight w:val="267"/>
        </w:trPr>
        <w:tc>
          <w:tcPr>
            <w:tcW w:w="4368" w:type="dxa"/>
            <w:tcBorders>
              <w:top w:val="single" w:sz="4" w:space="0" w:color="FFFFFF" w:themeColor="background1"/>
              <w:bottom w:val="single" w:sz="4" w:space="0" w:color="FFFFFF" w:themeColor="background1"/>
            </w:tcBorders>
          </w:tcPr>
          <w:p w14:paraId="33ECE02F" w14:textId="77777777" w:rsidR="00F27394" w:rsidRDefault="009E48B2">
            <w:pPr>
              <w:pStyle w:val="TableParagraph"/>
              <w:spacing w:line="248" w:lineRule="exact"/>
              <w:ind w:left="395"/>
            </w:pPr>
            <w:r>
              <w:rPr>
                <w:spacing w:val="-4"/>
              </w:rPr>
              <w:t>Male</w:t>
            </w:r>
          </w:p>
        </w:tc>
        <w:tc>
          <w:tcPr>
            <w:tcW w:w="1430" w:type="dxa"/>
            <w:tcBorders>
              <w:top w:val="single" w:sz="4" w:space="0" w:color="FFFFFF" w:themeColor="background1"/>
              <w:bottom w:val="single" w:sz="4" w:space="0" w:color="FFFFFF" w:themeColor="background1"/>
            </w:tcBorders>
          </w:tcPr>
          <w:p w14:paraId="33ECE030" w14:textId="77777777" w:rsidR="00F27394" w:rsidRDefault="009E48B2">
            <w:pPr>
              <w:pStyle w:val="TableParagraph"/>
              <w:spacing w:line="248" w:lineRule="exact"/>
              <w:ind w:right="93"/>
              <w:jc w:val="right"/>
            </w:pPr>
            <w:r>
              <w:rPr>
                <w:spacing w:val="-2"/>
              </w:rPr>
              <w:t>44.15%</w:t>
            </w:r>
          </w:p>
        </w:tc>
        <w:tc>
          <w:tcPr>
            <w:tcW w:w="2016" w:type="dxa"/>
            <w:tcBorders>
              <w:top w:val="single" w:sz="4" w:space="0" w:color="FFFFFF" w:themeColor="background1"/>
              <w:bottom w:val="single" w:sz="4" w:space="0" w:color="FFFFFF" w:themeColor="background1"/>
            </w:tcBorders>
          </w:tcPr>
          <w:p w14:paraId="33ECE031" w14:textId="77777777" w:rsidR="00F27394" w:rsidRDefault="009E48B2">
            <w:pPr>
              <w:pStyle w:val="TableParagraph"/>
              <w:spacing w:line="248" w:lineRule="exact"/>
              <w:ind w:right="93"/>
              <w:jc w:val="right"/>
            </w:pPr>
            <w:r>
              <w:rPr>
                <w:spacing w:val="-2"/>
              </w:rPr>
              <w:t>43.71%</w:t>
            </w:r>
          </w:p>
        </w:tc>
      </w:tr>
      <w:tr w:rsidR="00F27394" w14:paraId="33ECE036" w14:textId="77777777" w:rsidTr="00A04164">
        <w:trPr>
          <w:cantSplit/>
          <w:trHeight w:val="267"/>
        </w:trPr>
        <w:tc>
          <w:tcPr>
            <w:tcW w:w="4368" w:type="dxa"/>
            <w:tcBorders>
              <w:top w:val="single" w:sz="4" w:space="0" w:color="FFFFFF" w:themeColor="background1"/>
              <w:bottom w:val="single" w:sz="4" w:space="0" w:color="FFFFFF" w:themeColor="background1"/>
            </w:tcBorders>
          </w:tcPr>
          <w:p w14:paraId="33ECE033" w14:textId="77777777" w:rsidR="00F27394" w:rsidRDefault="009E48B2">
            <w:pPr>
              <w:pStyle w:val="TableParagraph"/>
              <w:spacing w:line="248" w:lineRule="exact"/>
              <w:ind w:left="395"/>
            </w:pPr>
            <w:r>
              <w:rPr>
                <w:spacing w:val="-2"/>
              </w:rPr>
              <w:t>Female</w:t>
            </w:r>
          </w:p>
        </w:tc>
        <w:tc>
          <w:tcPr>
            <w:tcW w:w="1430" w:type="dxa"/>
            <w:tcBorders>
              <w:top w:val="single" w:sz="4" w:space="0" w:color="FFFFFF" w:themeColor="background1"/>
              <w:bottom w:val="single" w:sz="4" w:space="0" w:color="FFFFFF" w:themeColor="background1"/>
            </w:tcBorders>
          </w:tcPr>
          <w:p w14:paraId="33ECE034" w14:textId="77777777" w:rsidR="00F27394" w:rsidRDefault="009E48B2">
            <w:pPr>
              <w:pStyle w:val="TableParagraph"/>
              <w:spacing w:line="248" w:lineRule="exact"/>
              <w:ind w:right="93"/>
              <w:jc w:val="right"/>
            </w:pPr>
            <w:r>
              <w:rPr>
                <w:spacing w:val="-2"/>
              </w:rPr>
              <w:t>55.81%</w:t>
            </w:r>
          </w:p>
        </w:tc>
        <w:tc>
          <w:tcPr>
            <w:tcW w:w="2016" w:type="dxa"/>
            <w:tcBorders>
              <w:top w:val="single" w:sz="4" w:space="0" w:color="FFFFFF" w:themeColor="background1"/>
              <w:bottom w:val="single" w:sz="4" w:space="0" w:color="FFFFFF" w:themeColor="background1"/>
            </w:tcBorders>
          </w:tcPr>
          <w:p w14:paraId="33ECE035" w14:textId="77777777" w:rsidR="00F27394" w:rsidRDefault="009E48B2">
            <w:pPr>
              <w:pStyle w:val="TableParagraph"/>
              <w:spacing w:line="248" w:lineRule="exact"/>
              <w:ind w:right="93"/>
              <w:jc w:val="right"/>
            </w:pPr>
            <w:r>
              <w:rPr>
                <w:spacing w:val="-2"/>
              </w:rPr>
              <w:t>56.29%</w:t>
            </w:r>
          </w:p>
        </w:tc>
      </w:tr>
      <w:tr w:rsidR="00F27394" w14:paraId="33ECE03A" w14:textId="77777777" w:rsidTr="00A04164">
        <w:trPr>
          <w:cantSplit/>
          <w:trHeight w:val="268"/>
        </w:trPr>
        <w:tc>
          <w:tcPr>
            <w:tcW w:w="4368" w:type="dxa"/>
            <w:tcBorders>
              <w:top w:val="single" w:sz="4" w:space="0" w:color="FFFFFF" w:themeColor="background1"/>
              <w:bottom w:val="single" w:sz="4" w:space="0" w:color="FFFFFF" w:themeColor="background1"/>
            </w:tcBorders>
          </w:tcPr>
          <w:p w14:paraId="33ECE037" w14:textId="5867587A" w:rsidR="00F27394" w:rsidRDefault="009E48B2">
            <w:pPr>
              <w:pStyle w:val="TableParagraph"/>
              <w:spacing w:line="249" w:lineRule="exact"/>
              <w:ind w:left="395"/>
            </w:pPr>
            <w:r>
              <w:rPr>
                <w:spacing w:val="-2"/>
              </w:rPr>
              <w:t>Other</w:t>
            </w:r>
            <w:r w:rsidR="00124E36">
              <w:rPr>
                <w:rStyle w:val="FootnoteReference"/>
                <w:spacing w:val="-2"/>
              </w:rPr>
              <w:footnoteReference w:id="9"/>
            </w:r>
          </w:p>
        </w:tc>
        <w:tc>
          <w:tcPr>
            <w:tcW w:w="1430" w:type="dxa"/>
            <w:tcBorders>
              <w:top w:val="single" w:sz="4" w:space="0" w:color="FFFFFF" w:themeColor="background1"/>
              <w:bottom w:val="single" w:sz="4" w:space="0" w:color="FFFFFF" w:themeColor="background1"/>
            </w:tcBorders>
          </w:tcPr>
          <w:p w14:paraId="33ECE038" w14:textId="77777777" w:rsidR="00F27394" w:rsidRDefault="009E48B2">
            <w:pPr>
              <w:pStyle w:val="TableParagraph"/>
              <w:spacing w:line="249" w:lineRule="exact"/>
              <w:ind w:right="93"/>
              <w:jc w:val="right"/>
            </w:pPr>
            <w:r>
              <w:rPr>
                <w:spacing w:val="-2"/>
              </w:rPr>
              <w:t>0.04%</w:t>
            </w:r>
          </w:p>
        </w:tc>
        <w:tc>
          <w:tcPr>
            <w:tcW w:w="2016" w:type="dxa"/>
            <w:tcBorders>
              <w:top w:val="single" w:sz="4" w:space="0" w:color="FFFFFF" w:themeColor="background1"/>
              <w:bottom w:val="single" w:sz="4" w:space="0" w:color="FFFFFF" w:themeColor="background1"/>
            </w:tcBorders>
          </w:tcPr>
          <w:p w14:paraId="33ECE039" w14:textId="77777777" w:rsidR="00F27394" w:rsidRDefault="009E48B2">
            <w:pPr>
              <w:pStyle w:val="TableParagraph"/>
              <w:spacing w:line="249" w:lineRule="exact"/>
              <w:ind w:right="94"/>
              <w:jc w:val="right"/>
            </w:pPr>
            <w:r>
              <w:rPr>
                <w:spacing w:val="-2"/>
              </w:rPr>
              <w:t>0.00%</w:t>
            </w:r>
          </w:p>
        </w:tc>
      </w:tr>
      <w:tr w:rsidR="00F27394" w14:paraId="33ECE03E" w14:textId="77777777" w:rsidTr="00731B60">
        <w:trPr>
          <w:cantSplit/>
          <w:trHeight w:val="249"/>
        </w:trPr>
        <w:tc>
          <w:tcPr>
            <w:tcW w:w="4368" w:type="dxa"/>
            <w:tcBorders>
              <w:top w:val="single" w:sz="4" w:space="0" w:color="FFFFFF" w:themeColor="background1"/>
              <w:bottom w:val="single" w:sz="4" w:space="0" w:color="000000"/>
            </w:tcBorders>
          </w:tcPr>
          <w:p w14:paraId="33ECE03B" w14:textId="77777777" w:rsidR="00F27394" w:rsidRDefault="009E48B2">
            <w:pPr>
              <w:pStyle w:val="TableParagraph"/>
              <w:spacing w:line="229" w:lineRule="exact"/>
              <w:ind w:left="395"/>
            </w:pPr>
            <w:r>
              <w:rPr>
                <w:spacing w:val="-2"/>
              </w:rPr>
              <w:t>Total</w:t>
            </w:r>
          </w:p>
        </w:tc>
        <w:tc>
          <w:tcPr>
            <w:tcW w:w="1430" w:type="dxa"/>
            <w:tcBorders>
              <w:top w:val="single" w:sz="4" w:space="0" w:color="FFFFFF" w:themeColor="background1"/>
              <w:bottom w:val="single" w:sz="4" w:space="0" w:color="000000"/>
            </w:tcBorders>
          </w:tcPr>
          <w:p w14:paraId="33ECE03C" w14:textId="77777777" w:rsidR="00F27394" w:rsidRDefault="009E48B2">
            <w:pPr>
              <w:pStyle w:val="TableParagraph"/>
              <w:spacing w:line="229" w:lineRule="exact"/>
              <w:ind w:right="92"/>
              <w:jc w:val="right"/>
            </w:pPr>
            <w:r>
              <w:rPr>
                <w:spacing w:val="-4"/>
              </w:rPr>
              <w:t>100%</w:t>
            </w:r>
          </w:p>
        </w:tc>
        <w:tc>
          <w:tcPr>
            <w:tcW w:w="2016" w:type="dxa"/>
            <w:tcBorders>
              <w:top w:val="single" w:sz="4" w:space="0" w:color="FFFFFF" w:themeColor="background1"/>
              <w:bottom w:val="single" w:sz="4" w:space="0" w:color="000000"/>
            </w:tcBorders>
          </w:tcPr>
          <w:p w14:paraId="33ECE03D" w14:textId="77777777" w:rsidR="00F27394" w:rsidRDefault="009E48B2">
            <w:pPr>
              <w:pStyle w:val="TableParagraph"/>
              <w:spacing w:line="229" w:lineRule="exact"/>
              <w:ind w:right="92"/>
              <w:jc w:val="right"/>
            </w:pPr>
            <w:r>
              <w:rPr>
                <w:spacing w:val="-4"/>
              </w:rPr>
              <w:t>100%</w:t>
            </w:r>
          </w:p>
        </w:tc>
      </w:tr>
      <w:tr w:rsidR="00F27394" w14:paraId="33ECE042" w14:textId="77777777" w:rsidTr="00DC7C75">
        <w:trPr>
          <w:cantSplit/>
          <w:trHeight w:val="287"/>
        </w:trPr>
        <w:tc>
          <w:tcPr>
            <w:tcW w:w="4368" w:type="dxa"/>
            <w:tcBorders>
              <w:bottom w:val="single" w:sz="4" w:space="0" w:color="FFFFFF" w:themeColor="background1"/>
            </w:tcBorders>
          </w:tcPr>
          <w:p w14:paraId="33ECE03F" w14:textId="77777777" w:rsidR="00F27394" w:rsidRDefault="009E48B2">
            <w:pPr>
              <w:pStyle w:val="TableParagraph"/>
              <w:spacing w:line="268" w:lineRule="exact"/>
              <w:ind w:left="107"/>
              <w:rPr>
                <w:b/>
              </w:rPr>
            </w:pPr>
            <w:r>
              <w:rPr>
                <w:b/>
                <w:spacing w:val="-5"/>
              </w:rPr>
              <w:t>Age</w:t>
            </w:r>
          </w:p>
        </w:tc>
        <w:tc>
          <w:tcPr>
            <w:tcW w:w="1430" w:type="dxa"/>
            <w:tcBorders>
              <w:bottom w:val="single" w:sz="4" w:space="0" w:color="FFFFFF" w:themeColor="background1"/>
            </w:tcBorders>
          </w:tcPr>
          <w:p w14:paraId="33ECE040" w14:textId="77777777" w:rsidR="00F27394" w:rsidRDefault="00F27394">
            <w:pPr>
              <w:pStyle w:val="TableParagraph"/>
              <w:rPr>
                <w:rFonts w:ascii="Times New Roman"/>
                <w:sz w:val="20"/>
              </w:rPr>
            </w:pPr>
          </w:p>
        </w:tc>
        <w:tc>
          <w:tcPr>
            <w:tcW w:w="2016" w:type="dxa"/>
            <w:tcBorders>
              <w:bottom w:val="single" w:sz="4" w:space="0" w:color="FFFFFF" w:themeColor="background1"/>
            </w:tcBorders>
          </w:tcPr>
          <w:p w14:paraId="33ECE041" w14:textId="77777777" w:rsidR="00F27394" w:rsidRDefault="00F27394">
            <w:pPr>
              <w:pStyle w:val="TableParagraph"/>
              <w:rPr>
                <w:rFonts w:ascii="Times New Roman"/>
                <w:sz w:val="20"/>
              </w:rPr>
            </w:pPr>
          </w:p>
        </w:tc>
      </w:tr>
      <w:tr w:rsidR="00F27394" w14:paraId="33ECE046" w14:textId="77777777" w:rsidTr="00DC7C75">
        <w:trPr>
          <w:cantSplit/>
          <w:trHeight w:val="268"/>
        </w:trPr>
        <w:tc>
          <w:tcPr>
            <w:tcW w:w="4368" w:type="dxa"/>
            <w:tcBorders>
              <w:top w:val="single" w:sz="4" w:space="0" w:color="FFFFFF" w:themeColor="background1"/>
              <w:bottom w:val="single" w:sz="4" w:space="0" w:color="FFFFFF" w:themeColor="background1"/>
            </w:tcBorders>
          </w:tcPr>
          <w:p w14:paraId="33ECE043" w14:textId="77777777" w:rsidR="00F27394" w:rsidRDefault="009E48B2">
            <w:pPr>
              <w:pStyle w:val="TableParagraph"/>
              <w:spacing w:line="249" w:lineRule="exact"/>
              <w:ind w:left="395"/>
            </w:pPr>
            <w:r>
              <w:t>0</w:t>
            </w:r>
            <w:r>
              <w:rPr>
                <w:spacing w:val="-1"/>
              </w:rPr>
              <w:t xml:space="preserve"> </w:t>
            </w:r>
            <w:r>
              <w:t>to</w:t>
            </w:r>
            <w:r>
              <w:rPr>
                <w:spacing w:val="-1"/>
              </w:rPr>
              <w:t xml:space="preserve"> </w:t>
            </w:r>
            <w:r>
              <w:rPr>
                <w:spacing w:val="-5"/>
              </w:rPr>
              <w:t>17</w:t>
            </w:r>
          </w:p>
        </w:tc>
        <w:tc>
          <w:tcPr>
            <w:tcW w:w="1430" w:type="dxa"/>
            <w:tcBorders>
              <w:top w:val="single" w:sz="4" w:space="0" w:color="FFFFFF" w:themeColor="background1"/>
              <w:bottom w:val="single" w:sz="4" w:space="0" w:color="FFFFFF" w:themeColor="background1"/>
            </w:tcBorders>
          </w:tcPr>
          <w:p w14:paraId="33ECE044" w14:textId="77777777" w:rsidR="00F27394" w:rsidRDefault="009E48B2">
            <w:pPr>
              <w:pStyle w:val="TableParagraph"/>
              <w:spacing w:line="249" w:lineRule="exact"/>
              <w:ind w:right="93"/>
              <w:jc w:val="right"/>
            </w:pPr>
            <w:r>
              <w:rPr>
                <w:spacing w:val="-2"/>
              </w:rPr>
              <w:t>6.57%</w:t>
            </w:r>
          </w:p>
        </w:tc>
        <w:tc>
          <w:tcPr>
            <w:tcW w:w="2016" w:type="dxa"/>
            <w:tcBorders>
              <w:top w:val="single" w:sz="4" w:space="0" w:color="FFFFFF" w:themeColor="background1"/>
              <w:bottom w:val="single" w:sz="4" w:space="0" w:color="FFFFFF" w:themeColor="background1"/>
            </w:tcBorders>
          </w:tcPr>
          <w:p w14:paraId="33ECE045" w14:textId="77777777" w:rsidR="00F27394" w:rsidRDefault="009E48B2">
            <w:pPr>
              <w:pStyle w:val="TableParagraph"/>
              <w:spacing w:line="249" w:lineRule="exact"/>
              <w:ind w:right="93"/>
              <w:jc w:val="right"/>
            </w:pPr>
            <w:r>
              <w:rPr>
                <w:spacing w:val="-2"/>
              </w:rPr>
              <w:t>2.31%</w:t>
            </w:r>
          </w:p>
        </w:tc>
      </w:tr>
      <w:tr w:rsidR="00F27394" w14:paraId="33ECE04A" w14:textId="77777777" w:rsidTr="00DC7C75">
        <w:trPr>
          <w:cantSplit/>
          <w:trHeight w:val="249"/>
        </w:trPr>
        <w:tc>
          <w:tcPr>
            <w:tcW w:w="4368" w:type="dxa"/>
            <w:tcBorders>
              <w:top w:val="single" w:sz="4" w:space="0" w:color="FFFFFF" w:themeColor="background1"/>
              <w:bottom w:val="single" w:sz="4" w:space="0" w:color="FFFFFF" w:themeColor="background1"/>
            </w:tcBorders>
          </w:tcPr>
          <w:p w14:paraId="33ECE047" w14:textId="77777777" w:rsidR="00F27394" w:rsidRDefault="009E48B2">
            <w:pPr>
              <w:pStyle w:val="TableParagraph"/>
              <w:spacing w:line="229" w:lineRule="exact"/>
              <w:ind w:left="395"/>
            </w:pPr>
            <w:r>
              <w:t>18</w:t>
            </w:r>
            <w:r>
              <w:rPr>
                <w:spacing w:val="-1"/>
              </w:rPr>
              <w:t xml:space="preserve"> </w:t>
            </w:r>
            <w:r>
              <w:t>to</w:t>
            </w:r>
            <w:r>
              <w:rPr>
                <w:spacing w:val="-1"/>
              </w:rPr>
              <w:t xml:space="preserve"> </w:t>
            </w:r>
            <w:r>
              <w:rPr>
                <w:spacing w:val="-5"/>
              </w:rPr>
              <w:t>64</w:t>
            </w:r>
          </w:p>
        </w:tc>
        <w:tc>
          <w:tcPr>
            <w:tcW w:w="1430" w:type="dxa"/>
            <w:tcBorders>
              <w:top w:val="single" w:sz="4" w:space="0" w:color="FFFFFF" w:themeColor="background1"/>
              <w:bottom w:val="single" w:sz="4" w:space="0" w:color="FFFFFF" w:themeColor="background1"/>
            </w:tcBorders>
          </w:tcPr>
          <w:p w14:paraId="33ECE048" w14:textId="77777777" w:rsidR="00F27394" w:rsidRDefault="009E48B2">
            <w:pPr>
              <w:pStyle w:val="TableParagraph"/>
              <w:spacing w:line="229" w:lineRule="exact"/>
              <w:ind w:right="93"/>
              <w:jc w:val="right"/>
            </w:pPr>
            <w:r>
              <w:rPr>
                <w:spacing w:val="-2"/>
              </w:rPr>
              <w:t>64.77%</w:t>
            </w:r>
          </w:p>
        </w:tc>
        <w:tc>
          <w:tcPr>
            <w:tcW w:w="2016" w:type="dxa"/>
            <w:tcBorders>
              <w:top w:val="single" w:sz="4" w:space="0" w:color="FFFFFF" w:themeColor="background1"/>
              <w:bottom w:val="single" w:sz="4" w:space="0" w:color="FFFFFF" w:themeColor="background1"/>
            </w:tcBorders>
          </w:tcPr>
          <w:p w14:paraId="33ECE049" w14:textId="77777777" w:rsidR="00F27394" w:rsidRDefault="009E48B2">
            <w:pPr>
              <w:pStyle w:val="TableParagraph"/>
              <w:spacing w:line="229" w:lineRule="exact"/>
              <w:ind w:right="93"/>
              <w:jc w:val="right"/>
            </w:pPr>
            <w:r>
              <w:rPr>
                <w:spacing w:val="-2"/>
              </w:rPr>
              <w:t>62.69%</w:t>
            </w:r>
          </w:p>
        </w:tc>
      </w:tr>
      <w:tr w:rsidR="00A04164" w14:paraId="1A59733B" w14:textId="77777777" w:rsidTr="00F95404">
        <w:trPr>
          <w:cantSplit/>
          <w:trHeight w:val="253"/>
        </w:trPr>
        <w:tc>
          <w:tcPr>
            <w:tcW w:w="4368" w:type="dxa"/>
            <w:tcBorders>
              <w:top w:val="single" w:sz="4" w:space="0" w:color="FFFFFF" w:themeColor="background1"/>
              <w:bottom w:val="single" w:sz="4" w:space="0" w:color="FFFFFF" w:themeColor="background1"/>
            </w:tcBorders>
          </w:tcPr>
          <w:p w14:paraId="74C45FA3" w14:textId="7616DBD3" w:rsidR="00A04164" w:rsidRDefault="00A04164" w:rsidP="00731B60">
            <w:pPr>
              <w:pStyle w:val="TableParagraph"/>
              <w:spacing w:line="268" w:lineRule="exact"/>
              <w:ind w:left="395"/>
            </w:pPr>
            <w:r>
              <w:rPr>
                <w:spacing w:val="-5"/>
              </w:rPr>
              <w:lastRenderedPageBreak/>
              <w:t>65+</w:t>
            </w:r>
          </w:p>
        </w:tc>
        <w:tc>
          <w:tcPr>
            <w:tcW w:w="1430" w:type="dxa"/>
            <w:tcBorders>
              <w:top w:val="single" w:sz="4" w:space="0" w:color="FFFFFF" w:themeColor="background1"/>
              <w:bottom w:val="single" w:sz="4" w:space="0" w:color="FFFFFF" w:themeColor="background1"/>
            </w:tcBorders>
          </w:tcPr>
          <w:p w14:paraId="2C95F643" w14:textId="742E8D6B" w:rsidR="00A04164" w:rsidRPr="00F95404" w:rsidRDefault="00A04164" w:rsidP="00F95404">
            <w:pPr>
              <w:pStyle w:val="TableParagraph"/>
              <w:spacing w:line="268" w:lineRule="exact"/>
              <w:ind w:right="93"/>
              <w:jc w:val="right"/>
            </w:pPr>
            <w:r>
              <w:rPr>
                <w:spacing w:val="-2"/>
              </w:rPr>
              <w:t>28.65%</w:t>
            </w:r>
          </w:p>
        </w:tc>
        <w:tc>
          <w:tcPr>
            <w:tcW w:w="2016" w:type="dxa"/>
            <w:tcBorders>
              <w:top w:val="single" w:sz="4" w:space="0" w:color="FFFFFF" w:themeColor="background1"/>
              <w:bottom w:val="single" w:sz="4" w:space="0" w:color="FFFFFF" w:themeColor="background1"/>
            </w:tcBorders>
          </w:tcPr>
          <w:p w14:paraId="10154089" w14:textId="60FEEB50" w:rsidR="00A04164" w:rsidRPr="00F95404" w:rsidRDefault="00A04164" w:rsidP="00F95404">
            <w:pPr>
              <w:pStyle w:val="TableParagraph"/>
              <w:spacing w:line="268" w:lineRule="exact"/>
              <w:ind w:right="93"/>
              <w:jc w:val="right"/>
            </w:pPr>
            <w:r>
              <w:rPr>
                <w:spacing w:val="-2"/>
              </w:rPr>
              <w:t>35.00%</w:t>
            </w:r>
          </w:p>
        </w:tc>
      </w:tr>
      <w:tr w:rsidR="00A04164" w14:paraId="08BBEE84" w14:textId="77777777" w:rsidTr="00EB2A8F">
        <w:trPr>
          <w:cantSplit/>
          <w:trHeight w:val="253"/>
        </w:trPr>
        <w:tc>
          <w:tcPr>
            <w:tcW w:w="4368" w:type="dxa"/>
            <w:tcBorders>
              <w:top w:val="single" w:sz="4" w:space="0" w:color="FFFFFF" w:themeColor="background1"/>
              <w:bottom w:val="single" w:sz="4" w:space="0" w:color="000000"/>
            </w:tcBorders>
          </w:tcPr>
          <w:p w14:paraId="3A4948D1" w14:textId="22B09437" w:rsidR="00A04164" w:rsidRDefault="00A04164" w:rsidP="00E33AA7">
            <w:pPr>
              <w:pStyle w:val="TableParagraph"/>
              <w:spacing w:line="268" w:lineRule="exact"/>
              <w:ind w:left="395"/>
              <w:rPr>
                <w:spacing w:val="-5"/>
              </w:rPr>
            </w:pPr>
            <w:r>
              <w:rPr>
                <w:spacing w:val="-2"/>
              </w:rPr>
              <w:t>Total</w:t>
            </w:r>
          </w:p>
        </w:tc>
        <w:tc>
          <w:tcPr>
            <w:tcW w:w="1430" w:type="dxa"/>
            <w:tcBorders>
              <w:top w:val="single" w:sz="4" w:space="0" w:color="FFFFFF" w:themeColor="background1"/>
              <w:bottom w:val="single" w:sz="4" w:space="0" w:color="000000"/>
            </w:tcBorders>
          </w:tcPr>
          <w:p w14:paraId="287B4DC6" w14:textId="6D41E57D" w:rsidR="00A04164" w:rsidRDefault="00F95404" w:rsidP="00E33AA7">
            <w:pPr>
              <w:pStyle w:val="TableParagraph"/>
              <w:spacing w:line="268" w:lineRule="exact"/>
              <w:ind w:right="93"/>
              <w:jc w:val="right"/>
              <w:rPr>
                <w:spacing w:val="-2"/>
              </w:rPr>
            </w:pPr>
            <w:r>
              <w:rPr>
                <w:spacing w:val="-4"/>
              </w:rPr>
              <w:t>100%</w:t>
            </w:r>
          </w:p>
        </w:tc>
        <w:tc>
          <w:tcPr>
            <w:tcW w:w="2016" w:type="dxa"/>
            <w:tcBorders>
              <w:top w:val="single" w:sz="4" w:space="0" w:color="FFFFFF" w:themeColor="background1"/>
              <w:bottom w:val="single" w:sz="4" w:space="0" w:color="000000"/>
            </w:tcBorders>
          </w:tcPr>
          <w:p w14:paraId="1D636239" w14:textId="46EF898E" w:rsidR="00A04164" w:rsidRDefault="00F95404" w:rsidP="00E33AA7">
            <w:pPr>
              <w:pStyle w:val="TableParagraph"/>
              <w:spacing w:line="268" w:lineRule="exact"/>
              <w:ind w:right="93"/>
              <w:jc w:val="right"/>
              <w:rPr>
                <w:spacing w:val="-2"/>
              </w:rPr>
            </w:pPr>
            <w:r>
              <w:rPr>
                <w:spacing w:val="-4"/>
              </w:rPr>
              <w:t>100%</w:t>
            </w:r>
          </w:p>
        </w:tc>
      </w:tr>
      <w:tr w:rsidR="00F95404" w14:paraId="7ADBD58C" w14:textId="77777777" w:rsidTr="00EB2A8F">
        <w:trPr>
          <w:cantSplit/>
          <w:trHeight w:val="310"/>
        </w:trPr>
        <w:tc>
          <w:tcPr>
            <w:tcW w:w="4368" w:type="dxa"/>
            <w:tcBorders>
              <w:top w:val="single" w:sz="4" w:space="0" w:color="000000"/>
              <w:bottom w:val="single" w:sz="4" w:space="0" w:color="FFFFFF" w:themeColor="background1"/>
            </w:tcBorders>
          </w:tcPr>
          <w:p w14:paraId="5E9C48CE" w14:textId="0E4DD832" w:rsidR="00F95404" w:rsidRDefault="00F95404" w:rsidP="00E33AA7">
            <w:pPr>
              <w:pStyle w:val="TableParagraph"/>
              <w:spacing w:line="268" w:lineRule="exact"/>
              <w:ind w:left="107"/>
              <w:rPr>
                <w:b/>
              </w:rPr>
            </w:pPr>
            <w:r>
              <w:rPr>
                <w:b/>
                <w:spacing w:val="-2"/>
              </w:rPr>
              <w:t>Race</w:t>
            </w:r>
            <w:r w:rsidR="005173F7">
              <w:rPr>
                <w:rStyle w:val="FootnoteReference"/>
                <w:b/>
                <w:spacing w:val="-2"/>
              </w:rPr>
              <w:footnoteReference w:id="10"/>
            </w:r>
          </w:p>
          <w:p w14:paraId="07337692" w14:textId="1D1C863E" w:rsidR="00F95404" w:rsidRPr="00F95404" w:rsidRDefault="00F95404" w:rsidP="00F95404">
            <w:pPr>
              <w:pStyle w:val="TableParagraph"/>
              <w:ind w:left="395"/>
            </w:pPr>
            <w:r>
              <w:rPr>
                <w:spacing w:val="-4"/>
              </w:rPr>
              <w:t>White</w:t>
            </w:r>
          </w:p>
        </w:tc>
        <w:tc>
          <w:tcPr>
            <w:tcW w:w="1430" w:type="dxa"/>
            <w:tcBorders>
              <w:top w:val="single" w:sz="4" w:space="0" w:color="000000"/>
              <w:bottom w:val="single" w:sz="4" w:space="0" w:color="FFFFFF" w:themeColor="background1"/>
            </w:tcBorders>
          </w:tcPr>
          <w:p w14:paraId="092CA3EE" w14:textId="77777777" w:rsidR="00F95404" w:rsidRDefault="00F95404" w:rsidP="00E33AA7">
            <w:pPr>
              <w:pStyle w:val="TableParagraph"/>
              <w:spacing w:before="11"/>
              <w:rPr>
                <w:sz w:val="21"/>
              </w:rPr>
            </w:pPr>
          </w:p>
          <w:p w14:paraId="5C5878A8" w14:textId="3C9535BE" w:rsidR="00F95404" w:rsidRPr="00F95404" w:rsidRDefault="00F95404" w:rsidP="00F95404">
            <w:pPr>
              <w:pStyle w:val="TableParagraph"/>
              <w:ind w:right="93"/>
              <w:jc w:val="right"/>
            </w:pPr>
            <w:r>
              <w:rPr>
                <w:spacing w:val="-2"/>
              </w:rPr>
              <w:t>71.60%</w:t>
            </w:r>
          </w:p>
        </w:tc>
        <w:tc>
          <w:tcPr>
            <w:tcW w:w="2016" w:type="dxa"/>
            <w:tcBorders>
              <w:top w:val="single" w:sz="4" w:space="0" w:color="000000"/>
              <w:bottom w:val="single" w:sz="4" w:space="0" w:color="FFFFFF" w:themeColor="background1"/>
            </w:tcBorders>
          </w:tcPr>
          <w:p w14:paraId="6BE4651A" w14:textId="77777777" w:rsidR="00F95404" w:rsidRDefault="00F95404" w:rsidP="00E33AA7">
            <w:pPr>
              <w:pStyle w:val="TableParagraph"/>
              <w:spacing w:before="11"/>
              <w:rPr>
                <w:sz w:val="21"/>
              </w:rPr>
            </w:pPr>
          </w:p>
          <w:p w14:paraId="4919B905" w14:textId="3C23E6B2" w:rsidR="00F95404" w:rsidRPr="00F95404" w:rsidRDefault="00F95404" w:rsidP="00F95404">
            <w:pPr>
              <w:pStyle w:val="TableParagraph"/>
              <w:ind w:right="93"/>
              <w:jc w:val="right"/>
            </w:pPr>
            <w:r>
              <w:rPr>
                <w:spacing w:val="-2"/>
              </w:rPr>
              <w:t>59.29%</w:t>
            </w:r>
          </w:p>
        </w:tc>
      </w:tr>
      <w:tr w:rsidR="00F95404" w14:paraId="1627BE39" w14:textId="77777777" w:rsidTr="00EB2A8F">
        <w:trPr>
          <w:cantSplit/>
          <w:trHeight w:val="304"/>
        </w:trPr>
        <w:tc>
          <w:tcPr>
            <w:tcW w:w="4368" w:type="dxa"/>
            <w:tcBorders>
              <w:top w:val="single" w:sz="4" w:space="0" w:color="FFFFFF" w:themeColor="background1"/>
              <w:bottom w:val="single" w:sz="4" w:space="0" w:color="FFFFFF" w:themeColor="background1"/>
            </w:tcBorders>
          </w:tcPr>
          <w:p w14:paraId="64CC784D" w14:textId="1789A60B" w:rsidR="00F95404" w:rsidRPr="00F95404" w:rsidRDefault="00F95404" w:rsidP="00F95404">
            <w:pPr>
              <w:pStyle w:val="TableParagraph"/>
              <w:ind w:left="395" w:right="829"/>
            </w:pPr>
            <w:r>
              <w:t xml:space="preserve">Black or African American </w:t>
            </w:r>
          </w:p>
        </w:tc>
        <w:tc>
          <w:tcPr>
            <w:tcW w:w="1430" w:type="dxa"/>
            <w:tcBorders>
              <w:top w:val="single" w:sz="4" w:space="0" w:color="FFFFFF" w:themeColor="background1"/>
              <w:bottom w:val="single" w:sz="4" w:space="0" w:color="FFFFFF" w:themeColor="background1"/>
            </w:tcBorders>
          </w:tcPr>
          <w:p w14:paraId="133001F5" w14:textId="387E130C" w:rsidR="00F95404" w:rsidRPr="00F95404" w:rsidRDefault="00F95404" w:rsidP="00F95404">
            <w:pPr>
              <w:pStyle w:val="TableParagraph"/>
              <w:ind w:right="93"/>
              <w:jc w:val="right"/>
            </w:pPr>
            <w:r>
              <w:rPr>
                <w:spacing w:val="-2"/>
              </w:rPr>
              <w:t>4.87%</w:t>
            </w:r>
          </w:p>
        </w:tc>
        <w:tc>
          <w:tcPr>
            <w:tcW w:w="2016" w:type="dxa"/>
            <w:tcBorders>
              <w:top w:val="single" w:sz="4" w:space="0" w:color="FFFFFF" w:themeColor="background1"/>
              <w:bottom w:val="single" w:sz="4" w:space="0" w:color="FFFFFF" w:themeColor="background1"/>
            </w:tcBorders>
          </w:tcPr>
          <w:p w14:paraId="33C7E1A1" w14:textId="43E456BB" w:rsidR="00F95404" w:rsidRPr="00F95404" w:rsidRDefault="00F95404" w:rsidP="00F95404">
            <w:pPr>
              <w:pStyle w:val="TableParagraph"/>
              <w:ind w:right="93"/>
              <w:jc w:val="right"/>
            </w:pPr>
            <w:r>
              <w:rPr>
                <w:spacing w:val="-2"/>
              </w:rPr>
              <w:t>14.38%</w:t>
            </w:r>
          </w:p>
        </w:tc>
      </w:tr>
      <w:tr w:rsidR="00F95404" w14:paraId="07D12C3A" w14:textId="77777777" w:rsidTr="00EB2A8F">
        <w:trPr>
          <w:cantSplit/>
          <w:trHeight w:val="304"/>
        </w:trPr>
        <w:tc>
          <w:tcPr>
            <w:tcW w:w="4368" w:type="dxa"/>
            <w:tcBorders>
              <w:top w:val="single" w:sz="4" w:space="0" w:color="FFFFFF" w:themeColor="background1"/>
              <w:bottom w:val="single" w:sz="4" w:space="0" w:color="FFFFFF" w:themeColor="background1"/>
            </w:tcBorders>
          </w:tcPr>
          <w:p w14:paraId="0DB9574B" w14:textId="7D2E93EF" w:rsidR="00F95404" w:rsidRDefault="00F95404" w:rsidP="00F95404">
            <w:pPr>
              <w:pStyle w:val="TableParagraph"/>
              <w:spacing w:line="268" w:lineRule="exact"/>
              <w:ind w:left="395"/>
              <w:rPr>
                <w:b/>
                <w:spacing w:val="-2"/>
              </w:rPr>
            </w:pPr>
            <w:r>
              <w:t>American</w:t>
            </w:r>
            <w:r>
              <w:rPr>
                <w:spacing w:val="-10"/>
              </w:rPr>
              <w:t xml:space="preserve"> </w:t>
            </w:r>
            <w:r>
              <w:t>Indian</w:t>
            </w:r>
            <w:r>
              <w:rPr>
                <w:spacing w:val="-9"/>
              </w:rPr>
              <w:t xml:space="preserve"> </w:t>
            </w:r>
            <w:r>
              <w:t>or</w:t>
            </w:r>
            <w:r>
              <w:rPr>
                <w:spacing w:val="-8"/>
              </w:rPr>
              <w:t xml:space="preserve"> </w:t>
            </w:r>
            <w:r>
              <w:t>Alaska</w:t>
            </w:r>
            <w:r>
              <w:rPr>
                <w:spacing w:val="-10"/>
              </w:rPr>
              <w:t xml:space="preserve"> </w:t>
            </w:r>
            <w:r>
              <w:t>Native</w:t>
            </w:r>
          </w:p>
        </w:tc>
        <w:tc>
          <w:tcPr>
            <w:tcW w:w="1430" w:type="dxa"/>
            <w:tcBorders>
              <w:top w:val="single" w:sz="4" w:space="0" w:color="FFFFFF" w:themeColor="background1"/>
              <w:bottom w:val="single" w:sz="4" w:space="0" w:color="FFFFFF" w:themeColor="background1"/>
            </w:tcBorders>
          </w:tcPr>
          <w:p w14:paraId="1A568FC5" w14:textId="2C508D75" w:rsidR="00F95404" w:rsidRPr="00F95404" w:rsidRDefault="00F95404" w:rsidP="00F95404">
            <w:pPr>
              <w:pStyle w:val="TableParagraph"/>
              <w:spacing w:before="1"/>
              <w:ind w:right="93"/>
              <w:jc w:val="right"/>
            </w:pPr>
            <w:r>
              <w:rPr>
                <w:spacing w:val="-2"/>
              </w:rPr>
              <w:t>0.11%</w:t>
            </w:r>
          </w:p>
        </w:tc>
        <w:tc>
          <w:tcPr>
            <w:tcW w:w="2016" w:type="dxa"/>
            <w:tcBorders>
              <w:top w:val="single" w:sz="4" w:space="0" w:color="FFFFFF" w:themeColor="background1"/>
              <w:bottom w:val="single" w:sz="4" w:space="0" w:color="FFFFFF" w:themeColor="background1"/>
            </w:tcBorders>
          </w:tcPr>
          <w:p w14:paraId="05D642E6" w14:textId="10605B5A" w:rsidR="00F95404" w:rsidRPr="00F95404" w:rsidRDefault="00F95404" w:rsidP="00F95404">
            <w:pPr>
              <w:pStyle w:val="TableParagraph"/>
              <w:spacing w:before="1"/>
              <w:ind w:right="93"/>
              <w:jc w:val="right"/>
            </w:pPr>
            <w:r>
              <w:rPr>
                <w:spacing w:val="-2"/>
              </w:rPr>
              <w:t>0.17%</w:t>
            </w:r>
          </w:p>
        </w:tc>
      </w:tr>
      <w:tr w:rsidR="00F95404" w14:paraId="094D6587" w14:textId="77777777" w:rsidTr="00EB2A8F">
        <w:trPr>
          <w:cantSplit/>
          <w:trHeight w:val="304"/>
        </w:trPr>
        <w:tc>
          <w:tcPr>
            <w:tcW w:w="4368" w:type="dxa"/>
            <w:tcBorders>
              <w:top w:val="single" w:sz="4" w:space="0" w:color="FFFFFF" w:themeColor="background1"/>
              <w:bottom w:val="single" w:sz="4" w:space="0" w:color="FFFFFF" w:themeColor="background1"/>
            </w:tcBorders>
          </w:tcPr>
          <w:p w14:paraId="7E9A6929" w14:textId="57984AA0" w:rsidR="00F95404" w:rsidRDefault="00F95404" w:rsidP="00F95404">
            <w:pPr>
              <w:pStyle w:val="TableParagraph"/>
              <w:spacing w:line="268" w:lineRule="exact"/>
              <w:ind w:left="395"/>
              <w:rPr>
                <w:b/>
                <w:spacing w:val="-2"/>
              </w:rPr>
            </w:pPr>
            <w:r>
              <w:rPr>
                <w:spacing w:val="-2"/>
              </w:rPr>
              <w:t>Asian</w:t>
            </w:r>
          </w:p>
        </w:tc>
        <w:tc>
          <w:tcPr>
            <w:tcW w:w="1430" w:type="dxa"/>
            <w:tcBorders>
              <w:top w:val="single" w:sz="4" w:space="0" w:color="FFFFFF" w:themeColor="background1"/>
              <w:bottom w:val="single" w:sz="4" w:space="0" w:color="FFFFFF" w:themeColor="background1"/>
            </w:tcBorders>
          </w:tcPr>
          <w:p w14:paraId="04C13DAA" w14:textId="74FD2F10" w:rsidR="00F95404" w:rsidRPr="00F95404" w:rsidRDefault="00F95404" w:rsidP="00F95404">
            <w:pPr>
              <w:pStyle w:val="TableParagraph"/>
              <w:ind w:right="93"/>
              <w:jc w:val="right"/>
            </w:pPr>
            <w:r>
              <w:rPr>
                <w:spacing w:val="-2"/>
              </w:rPr>
              <w:t>5.56%</w:t>
            </w:r>
          </w:p>
        </w:tc>
        <w:tc>
          <w:tcPr>
            <w:tcW w:w="2016" w:type="dxa"/>
            <w:tcBorders>
              <w:top w:val="single" w:sz="4" w:space="0" w:color="FFFFFF" w:themeColor="background1"/>
              <w:bottom w:val="single" w:sz="4" w:space="0" w:color="FFFFFF" w:themeColor="background1"/>
            </w:tcBorders>
          </w:tcPr>
          <w:p w14:paraId="0467484D" w14:textId="514D1A63" w:rsidR="00F95404" w:rsidRPr="00F95404" w:rsidRDefault="00F95404" w:rsidP="00F95404">
            <w:pPr>
              <w:pStyle w:val="TableParagraph"/>
              <w:ind w:right="93"/>
              <w:jc w:val="right"/>
            </w:pPr>
            <w:r>
              <w:rPr>
                <w:spacing w:val="-2"/>
              </w:rPr>
              <w:t>5.27%</w:t>
            </w:r>
          </w:p>
        </w:tc>
      </w:tr>
      <w:tr w:rsidR="00F95404" w14:paraId="12DBFDB3" w14:textId="77777777" w:rsidTr="00EB2A8F">
        <w:trPr>
          <w:cantSplit/>
          <w:trHeight w:val="304"/>
        </w:trPr>
        <w:tc>
          <w:tcPr>
            <w:tcW w:w="4368" w:type="dxa"/>
            <w:tcBorders>
              <w:top w:val="single" w:sz="4" w:space="0" w:color="FFFFFF" w:themeColor="background1"/>
              <w:bottom w:val="single" w:sz="4" w:space="0" w:color="FFFFFF" w:themeColor="background1"/>
            </w:tcBorders>
          </w:tcPr>
          <w:p w14:paraId="793C9E51" w14:textId="1A1A4756" w:rsidR="00F95404" w:rsidRPr="00F95404" w:rsidRDefault="00F95404" w:rsidP="00F95404">
            <w:pPr>
              <w:pStyle w:val="TableParagraph"/>
              <w:spacing w:before="3" w:line="237" w:lineRule="auto"/>
              <w:ind w:left="395"/>
            </w:pPr>
            <w:r>
              <w:t>Native</w:t>
            </w:r>
            <w:r>
              <w:rPr>
                <w:spacing w:val="-6"/>
              </w:rPr>
              <w:t xml:space="preserve"> </w:t>
            </w:r>
            <w:r>
              <w:t>Hawaiian</w:t>
            </w:r>
            <w:r>
              <w:rPr>
                <w:spacing w:val="-9"/>
              </w:rPr>
              <w:t xml:space="preserve"> </w:t>
            </w:r>
            <w:r>
              <w:t>or</w:t>
            </w:r>
            <w:r>
              <w:rPr>
                <w:spacing w:val="-7"/>
              </w:rPr>
              <w:t xml:space="preserve"> </w:t>
            </w:r>
            <w:r>
              <w:t>Other</w:t>
            </w:r>
            <w:r>
              <w:rPr>
                <w:spacing w:val="-9"/>
              </w:rPr>
              <w:t xml:space="preserve"> </w:t>
            </w:r>
            <w:r>
              <w:t>Pacific</w:t>
            </w:r>
            <w:r>
              <w:rPr>
                <w:spacing w:val="-7"/>
              </w:rPr>
              <w:t xml:space="preserve"> </w:t>
            </w:r>
            <w:r>
              <w:t xml:space="preserve">Islander </w:t>
            </w:r>
          </w:p>
        </w:tc>
        <w:tc>
          <w:tcPr>
            <w:tcW w:w="1430" w:type="dxa"/>
            <w:tcBorders>
              <w:top w:val="single" w:sz="4" w:space="0" w:color="FFFFFF" w:themeColor="background1"/>
              <w:bottom w:val="single" w:sz="4" w:space="0" w:color="FFFFFF" w:themeColor="background1"/>
            </w:tcBorders>
          </w:tcPr>
          <w:p w14:paraId="2592850F" w14:textId="0A9F1975" w:rsidR="00F95404" w:rsidRPr="00F95404" w:rsidRDefault="00F95404" w:rsidP="00F95404">
            <w:pPr>
              <w:pStyle w:val="TableParagraph"/>
              <w:spacing w:line="268" w:lineRule="exact"/>
              <w:ind w:right="94"/>
              <w:jc w:val="right"/>
            </w:pPr>
            <w:r>
              <w:rPr>
                <w:spacing w:val="-2"/>
              </w:rPr>
              <w:t>0.07%</w:t>
            </w:r>
          </w:p>
        </w:tc>
        <w:tc>
          <w:tcPr>
            <w:tcW w:w="2016" w:type="dxa"/>
            <w:tcBorders>
              <w:top w:val="single" w:sz="4" w:space="0" w:color="FFFFFF" w:themeColor="background1"/>
              <w:bottom w:val="single" w:sz="4" w:space="0" w:color="FFFFFF" w:themeColor="background1"/>
            </w:tcBorders>
          </w:tcPr>
          <w:p w14:paraId="01075F34" w14:textId="4F23DC18" w:rsidR="00F95404" w:rsidRPr="00F95404" w:rsidRDefault="00F95404" w:rsidP="00F95404">
            <w:pPr>
              <w:pStyle w:val="TableParagraph"/>
              <w:spacing w:line="268" w:lineRule="exact"/>
              <w:ind w:right="94"/>
              <w:jc w:val="right"/>
            </w:pPr>
            <w:r>
              <w:rPr>
                <w:spacing w:val="-2"/>
              </w:rPr>
              <w:t>0.04%</w:t>
            </w:r>
          </w:p>
        </w:tc>
      </w:tr>
      <w:tr w:rsidR="00F95404" w14:paraId="0FAD839E" w14:textId="77777777" w:rsidTr="00EB2A8F">
        <w:trPr>
          <w:cantSplit/>
          <w:trHeight w:val="304"/>
        </w:trPr>
        <w:tc>
          <w:tcPr>
            <w:tcW w:w="4368" w:type="dxa"/>
            <w:tcBorders>
              <w:top w:val="single" w:sz="4" w:space="0" w:color="FFFFFF" w:themeColor="background1"/>
              <w:bottom w:val="single" w:sz="4" w:space="0" w:color="FFFFFF" w:themeColor="background1"/>
            </w:tcBorders>
          </w:tcPr>
          <w:p w14:paraId="1CA06B29" w14:textId="3932CEAA" w:rsidR="00F95404" w:rsidRDefault="00F95404" w:rsidP="00F95404">
            <w:pPr>
              <w:pStyle w:val="TableParagraph"/>
              <w:spacing w:line="268" w:lineRule="exact"/>
              <w:ind w:left="395"/>
              <w:rPr>
                <w:b/>
                <w:spacing w:val="-2"/>
              </w:rPr>
            </w:pPr>
            <w:r>
              <w:rPr>
                <w:spacing w:val="-2"/>
              </w:rPr>
              <w:t>Other</w:t>
            </w:r>
            <w:r w:rsidR="005173F7">
              <w:rPr>
                <w:rStyle w:val="FootnoteReference"/>
                <w:spacing w:val="-2"/>
              </w:rPr>
              <w:footnoteReference w:id="11"/>
            </w:r>
          </w:p>
        </w:tc>
        <w:tc>
          <w:tcPr>
            <w:tcW w:w="1430" w:type="dxa"/>
            <w:tcBorders>
              <w:top w:val="single" w:sz="4" w:space="0" w:color="FFFFFF" w:themeColor="background1"/>
              <w:bottom w:val="single" w:sz="4" w:space="0" w:color="FFFFFF" w:themeColor="background1"/>
            </w:tcBorders>
          </w:tcPr>
          <w:p w14:paraId="513BCC89" w14:textId="31783465" w:rsidR="00F95404" w:rsidRPr="00F95404" w:rsidRDefault="00F95404" w:rsidP="00F95404">
            <w:pPr>
              <w:pStyle w:val="TableParagraph"/>
              <w:spacing w:line="268" w:lineRule="exact"/>
              <w:ind w:right="92"/>
              <w:jc w:val="right"/>
            </w:pPr>
            <w:r>
              <w:rPr>
                <w:spacing w:val="-2"/>
              </w:rPr>
              <w:t>8.91%</w:t>
            </w:r>
          </w:p>
        </w:tc>
        <w:tc>
          <w:tcPr>
            <w:tcW w:w="2016" w:type="dxa"/>
            <w:tcBorders>
              <w:top w:val="single" w:sz="4" w:space="0" w:color="FFFFFF" w:themeColor="background1"/>
              <w:bottom w:val="single" w:sz="4" w:space="0" w:color="FFFFFF" w:themeColor="background1"/>
            </w:tcBorders>
          </w:tcPr>
          <w:p w14:paraId="7E2294A5" w14:textId="21F263DD" w:rsidR="00F95404" w:rsidRPr="00F95404" w:rsidRDefault="00F95404" w:rsidP="00F95404">
            <w:pPr>
              <w:pStyle w:val="TableParagraph"/>
              <w:spacing w:line="268" w:lineRule="exact"/>
              <w:ind w:right="92"/>
              <w:jc w:val="right"/>
            </w:pPr>
            <w:r>
              <w:rPr>
                <w:spacing w:val="-2"/>
              </w:rPr>
              <w:t>2.95%</w:t>
            </w:r>
          </w:p>
        </w:tc>
      </w:tr>
      <w:tr w:rsidR="00F95404" w14:paraId="6DB697D7" w14:textId="77777777" w:rsidTr="00EB2A8F">
        <w:trPr>
          <w:cantSplit/>
          <w:trHeight w:val="304"/>
        </w:trPr>
        <w:tc>
          <w:tcPr>
            <w:tcW w:w="4368" w:type="dxa"/>
            <w:tcBorders>
              <w:top w:val="single" w:sz="4" w:space="0" w:color="FFFFFF" w:themeColor="background1"/>
              <w:bottom w:val="single" w:sz="4" w:space="0" w:color="FFFFFF" w:themeColor="background1"/>
            </w:tcBorders>
          </w:tcPr>
          <w:p w14:paraId="0E9EF9AD" w14:textId="7D786440" w:rsidR="00F95404" w:rsidRPr="00F95404" w:rsidRDefault="00F95404" w:rsidP="00F95404">
            <w:pPr>
              <w:pStyle w:val="TableParagraph"/>
              <w:spacing w:before="1"/>
              <w:ind w:left="395" w:right="2484"/>
            </w:pPr>
            <w:r>
              <w:rPr>
                <w:spacing w:val="-2"/>
              </w:rPr>
              <w:t xml:space="preserve">Unknown </w:t>
            </w:r>
          </w:p>
        </w:tc>
        <w:tc>
          <w:tcPr>
            <w:tcW w:w="1430" w:type="dxa"/>
            <w:tcBorders>
              <w:top w:val="single" w:sz="4" w:space="0" w:color="FFFFFF" w:themeColor="background1"/>
              <w:bottom w:val="single" w:sz="4" w:space="0" w:color="FFFFFF" w:themeColor="background1"/>
            </w:tcBorders>
          </w:tcPr>
          <w:p w14:paraId="03DD1AF2" w14:textId="0D3FF685" w:rsidR="00F95404" w:rsidRPr="00F95404" w:rsidRDefault="00F95404" w:rsidP="00F95404">
            <w:pPr>
              <w:pStyle w:val="TableParagraph"/>
              <w:ind w:left="776"/>
            </w:pPr>
            <w:r>
              <w:rPr>
                <w:spacing w:val="-2"/>
              </w:rPr>
              <w:t>7.45%</w:t>
            </w:r>
          </w:p>
        </w:tc>
        <w:tc>
          <w:tcPr>
            <w:tcW w:w="2016" w:type="dxa"/>
            <w:tcBorders>
              <w:top w:val="single" w:sz="4" w:space="0" w:color="FFFFFF" w:themeColor="background1"/>
              <w:bottom w:val="single" w:sz="4" w:space="0" w:color="FFFFFF" w:themeColor="background1"/>
            </w:tcBorders>
          </w:tcPr>
          <w:p w14:paraId="545F7920" w14:textId="28E9D3BE" w:rsidR="00F95404" w:rsidRPr="00F95404" w:rsidRDefault="00F95404" w:rsidP="00F95404">
            <w:pPr>
              <w:pStyle w:val="TableParagraph"/>
              <w:ind w:right="92"/>
              <w:jc w:val="right"/>
            </w:pPr>
            <w:r>
              <w:rPr>
                <w:spacing w:val="-2"/>
              </w:rPr>
              <w:t>18.10%</w:t>
            </w:r>
          </w:p>
        </w:tc>
      </w:tr>
      <w:tr w:rsidR="00F95404" w14:paraId="633742D3" w14:textId="77777777" w:rsidTr="00EB2A8F">
        <w:trPr>
          <w:cantSplit/>
          <w:trHeight w:val="304"/>
        </w:trPr>
        <w:tc>
          <w:tcPr>
            <w:tcW w:w="4368" w:type="dxa"/>
            <w:tcBorders>
              <w:top w:val="single" w:sz="4" w:space="0" w:color="FFFFFF" w:themeColor="background1"/>
              <w:bottom w:val="single" w:sz="4" w:space="0" w:color="FFFFFF" w:themeColor="background1"/>
            </w:tcBorders>
          </w:tcPr>
          <w:p w14:paraId="10EBFD6F" w14:textId="10517F09" w:rsidR="00F95404" w:rsidRDefault="00F95404" w:rsidP="00F95404">
            <w:pPr>
              <w:pStyle w:val="TableParagraph"/>
              <w:spacing w:line="268" w:lineRule="exact"/>
              <w:ind w:left="395"/>
              <w:rPr>
                <w:b/>
                <w:spacing w:val="-2"/>
              </w:rPr>
            </w:pPr>
            <w:r>
              <w:t>Patient</w:t>
            </w:r>
            <w:r>
              <w:rPr>
                <w:spacing w:val="-13"/>
              </w:rPr>
              <w:t xml:space="preserve"> </w:t>
            </w:r>
            <w:r>
              <w:t>Declined</w:t>
            </w:r>
          </w:p>
        </w:tc>
        <w:tc>
          <w:tcPr>
            <w:tcW w:w="1430" w:type="dxa"/>
            <w:tcBorders>
              <w:top w:val="single" w:sz="4" w:space="0" w:color="FFFFFF" w:themeColor="background1"/>
              <w:bottom w:val="single" w:sz="4" w:space="0" w:color="FFFFFF" w:themeColor="background1"/>
            </w:tcBorders>
          </w:tcPr>
          <w:p w14:paraId="48663535" w14:textId="538A66C3" w:rsidR="00F95404" w:rsidRPr="00F95404" w:rsidRDefault="00F95404" w:rsidP="00EB2A8F">
            <w:pPr>
              <w:pStyle w:val="TableParagraph"/>
              <w:ind w:left="776"/>
            </w:pPr>
            <w:r>
              <w:rPr>
                <w:spacing w:val="-2"/>
              </w:rPr>
              <w:t>1.42%</w:t>
            </w:r>
          </w:p>
        </w:tc>
        <w:tc>
          <w:tcPr>
            <w:tcW w:w="2016" w:type="dxa"/>
            <w:tcBorders>
              <w:top w:val="single" w:sz="4" w:space="0" w:color="FFFFFF" w:themeColor="background1"/>
              <w:bottom w:val="single" w:sz="4" w:space="0" w:color="FFFFFF" w:themeColor="background1"/>
            </w:tcBorders>
          </w:tcPr>
          <w:p w14:paraId="141420B4" w14:textId="60D7AA65" w:rsidR="00F95404" w:rsidRPr="00F95404" w:rsidRDefault="00F95404" w:rsidP="00EB2A8F">
            <w:pPr>
              <w:pStyle w:val="TableParagraph"/>
              <w:ind w:right="92"/>
              <w:jc w:val="right"/>
            </w:pPr>
            <w:r>
              <w:rPr>
                <w:spacing w:val="-2"/>
              </w:rPr>
              <w:t>0.10%</w:t>
            </w:r>
          </w:p>
        </w:tc>
      </w:tr>
      <w:tr w:rsidR="00F95404" w14:paraId="42F6A67F" w14:textId="77777777" w:rsidTr="004F04EA">
        <w:trPr>
          <w:cantSplit/>
          <w:trHeight w:val="304"/>
        </w:trPr>
        <w:tc>
          <w:tcPr>
            <w:tcW w:w="4368" w:type="dxa"/>
            <w:tcBorders>
              <w:top w:val="single" w:sz="4" w:space="0" w:color="FFFFFF" w:themeColor="background1"/>
              <w:bottom w:val="single" w:sz="4" w:space="0" w:color="000000"/>
            </w:tcBorders>
          </w:tcPr>
          <w:p w14:paraId="5A0B83A6" w14:textId="6E7884E8" w:rsidR="00F95404" w:rsidRDefault="00F95404" w:rsidP="00F95404">
            <w:pPr>
              <w:pStyle w:val="TableParagraph"/>
              <w:spacing w:line="268" w:lineRule="exact"/>
              <w:ind w:left="395"/>
              <w:rPr>
                <w:b/>
                <w:spacing w:val="-2"/>
              </w:rPr>
            </w:pPr>
            <w:r>
              <w:rPr>
                <w:spacing w:val="-2"/>
              </w:rPr>
              <w:t>Total</w:t>
            </w:r>
          </w:p>
        </w:tc>
        <w:tc>
          <w:tcPr>
            <w:tcW w:w="1430" w:type="dxa"/>
            <w:tcBorders>
              <w:top w:val="single" w:sz="4" w:space="0" w:color="FFFFFF" w:themeColor="background1"/>
              <w:bottom w:val="single" w:sz="4" w:space="0" w:color="000000"/>
            </w:tcBorders>
          </w:tcPr>
          <w:p w14:paraId="06C65FD5" w14:textId="21D6E6B2" w:rsidR="00F95404" w:rsidRDefault="00F95404" w:rsidP="00EB2A8F">
            <w:pPr>
              <w:pStyle w:val="TableParagraph"/>
              <w:spacing w:before="11"/>
              <w:ind w:left="776"/>
              <w:rPr>
                <w:sz w:val="21"/>
              </w:rPr>
            </w:pPr>
            <w:r>
              <w:rPr>
                <w:spacing w:val="-4"/>
              </w:rPr>
              <w:t>100%</w:t>
            </w:r>
          </w:p>
        </w:tc>
        <w:tc>
          <w:tcPr>
            <w:tcW w:w="2016" w:type="dxa"/>
            <w:tcBorders>
              <w:top w:val="single" w:sz="4" w:space="0" w:color="FFFFFF" w:themeColor="background1"/>
              <w:bottom w:val="single" w:sz="4" w:space="0" w:color="000000"/>
            </w:tcBorders>
          </w:tcPr>
          <w:p w14:paraId="035730C5" w14:textId="71BF6AA2" w:rsidR="00F95404" w:rsidRDefault="00F95404" w:rsidP="00EB2A8F">
            <w:pPr>
              <w:pStyle w:val="TableParagraph"/>
              <w:spacing w:before="11"/>
              <w:ind w:right="92"/>
              <w:jc w:val="right"/>
              <w:rPr>
                <w:sz w:val="21"/>
              </w:rPr>
            </w:pPr>
            <w:r>
              <w:rPr>
                <w:spacing w:val="-2"/>
              </w:rPr>
              <w:t>100.3%</w:t>
            </w:r>
          </w:p>
        </w:tc>
      </w:tr>
      <w:tr w:rsidR="003354B4" w14:paraId="425BA76B" w14:textId="77777777" w:rsidTr="004F04EA">
        <w:trPr>
          <w:cantSplit/>
          <w:trHeight w:val="386"/>
        </w:trPr>
        <w:tc>
          <w:tcPr>
            <w:tcW w:w="4368" w:type="dxa"/>
            <w:tcBorders>
              <w:top w:val="single" w:sz="4" w:space="0" w:color="000000"/>
              <w:bottom w:val="single" w:sz="4" w:space="0" w:color="FFFFFF" w:themeColor="background1"/>
            </w:tcBorders>
          </w:tcPr>
          <w:p w14:paraId="51329BA5" w14:textId="5CB8BC8C" w:rsidR="003354B4" w:rsidRDefault="003354B4" w:rsidP="00E33AA7">
            <w:pPr>
              <w:pStyle w:val="TableParagraph"/>
              <w:spacing w:line="268" w:lineRule="exact"/>
              <w:ind w:left="107"/>
              <w:rPr>
                <w:b/>
              </w:rPr>
            </w:pPr>
            <w:r>
              <w:rPr>
                <w:b/>
                <w:spacing w:val="-2"/>
              </w:rPr>
              <w:t>Ethnicity</w:t>
            </w:r>
            <w:r w:rsidR="005173F7">
              <w:rPr>
                <w:rStyle w:val="FootnoteReference"/>
                <w:b/>
                <w:spacing w:val="-2"/>
              </w:rPr>
              <w:footnoteReference w:id="12"/>
            </w:r>
          </w:p>
          <w:p w14:paraId="7E83742F" w14:textId="62A8C73C" w:rsidR="003354B4" w:rsidRPr="00C1766D" w:rsidRDefault="003354B4" w:rsidP="00C1766D">
            <w:pPr>
              <w:pStyle w:val="TableParagraph"/>
              <w:ind w:left="395" w:right="2185"/>
            </w:pPr>
            <w:r>
              <w:rPr>
                <w:spacing w:val="-2"/>
              </w:rPr>
              <w:t>Hispanic/Latino</w:t>
            </w:r>
            <w:r>
              <w:rPr>
                <w:spacing w:val="80"/>
              </w:rPr>
              <w:t xml:space="preserve"> </w:t>
            </w:r>
          </w:p>
        </w:tc>
        <w:tc>
          <w:tcPr>
            <w:tcW w:w="1430" w:type="dxa"/>
            <w:tcBorders>
              <w:top w:val="single" w:sz="4" w:space="0" w:color="000000"/>
              <w:bottom w:val="single" w:sz="4" w:space="0" w:color="FFFFFF" w:themeColor="background1"/>
            </w:tcBorders>
          </w:tcPr>
          <w:p w14:paraId="255475DF" w14:textId="77777777" w:rsidR="003354B4" w:rsidRDefault="003354B4" w:rsidP="00C1766D">
            <w:pPr>
              <w:pStyle w:val="TableParagraph"/>
              <w:spacing w:before="11"/>
              <w:jc w:val="right"/>
              <w:rPr>
                <w:sz w:val="21"/>
              </w:rPr>
            </w:pPr>
          </w:p>
          <w:p w14:paraId="140D1E32" w14:textId="72CE66C8" w:rsidR="003354B4" w:rsidRPr="00C1766D" w:rsidRDefault="003354B4" w:rsidP="00C1766D">
            <w:pPr>
              <w:pStyle w:val="TableParagraph"/>
              <w:ind w:right="93"/>
              <w:jc w:val="right"/>
            </w:pPr>
            <w:r>
              <w:rPr>
                <w:spacing w:val="-2"/>
              </w:rPr>
              <w:t>6.00%</w:t>
            </w:r>
          </w:p>
        </w:tc>
        <w:tc>
          <w:tcPr>
            <w:tcW w:w="2016" w:type="dxa"/>
            <w:tcBorders>
              <w:top w:val="single" w:sz="4" w:space="0" w:color="000000"/>
              <w:bottom w:val="single" w:sz="4" w:space="0" w:color="FFFFFF" w:themeColor="background1"/>
            </w:tcBorders>
          </w:tcPr>
          <w:p w14:paraId="6041D7A0" w14:textId="77777777" w:rsidR="003354B4" w:rsidRDefault="003354B4" w:rsidP="004F04EA">
            <w:pPr>
              <w:pStyle w:val="TableParagraph"/>
              <w:spacing w:before="11"/>
              <w:ind w:right="151"/>
              <w:jc w:val="right"/>
              <w:rPr>
                <w:sz w:val="21"/>
              </w:rPr>
            </w:pPr>
          </w:p>
          <w:p w14:paraId="564C2606" w14:textId="0BC26522" w:rsidR="003354B4" w:rsidRPr="00C1766D" w:rsidRDefault="003354B4" w:rsidP="004F04EA">
            <w:pPr>
              <w:pStyle w:val="TableParagraph"/>
              <w:ind w:right="151"/>
              <w:jc w:val="right"/>
            </w:pPr>
            <w:r>
              <w:rPr>
                <w:spacing w:val="-2"/>
              </w:rPr>
              <w:t>2.42%</w:t>
            </w:r>
          </w:p>
        </w:tc>
      </w:tr>
      <w:tr w:rsidR="003354B4" w14:paraId="2F33CF48" w14:textId="77777777" w:rsidTr="004F04EA">
        <w:trPr>
          <w:cantSplit/>
          <w:trHeight w:val="386"/>
        </w:trPr>
        <w:tc>
          <w:tcPr>
            <w:tcW w:w="4368" w:type="dxa"/>
            <w:tcBorders>
              <w:top w:val="single" w:sz="4" w:space="0" w:color="FFFFFF" w:themeColor="background1"/>
              <w:bottom w:val="single" w:sz="4" w:space="0" w:color="FFFFFF" w:themeColor="background1"/>
            </w:tcBorders>
          </w:tcPr>
          <w:p w14:paraId="1115DDC9" w14:textId="4751BBDD" w:rsidR="003354B4" w:rsidRDefault="009C6DCF" w:rsidP="00BB5F27">
            <w:pPr>
              <w:pStyle w:val="TableParagraph"/>
              <w:spacing w:line="268" w:lineRule="exact"/>
              <w:ind w:left="461"/>
              <w:rPr>
                <w:b/>
                <w:spacing w:val="-2"/>
              </w:rPr>
            </w:pPr>
            <w:r>
              <w:t>Not</w:t>
            </w:r>
            <w:r>
              <w:rPr>
                <w:spacing w:val="-13"/>
              </w:rPr>
              <w:t xml:space="preserve"> </w:t>
            </w:r>
            <w:r>
              <w:t>Hispanic/Latino</w:t>
            </w:r>
          </w:p>
        </w:tc>
        <w:tc>
          <w:tcPr>
            <w:tcW w:w="1430" w:type="dxa"/>
            <w:tcBorders>
              <w:top w:val="single" w:sz="4" w:space="0" w:color="FFFFFF" w:themeColor="background1"/>
              <w:bottom w:val="single" w:sz="4" w:space="0" w:color="FFFFFF" w:themeColor="background1"/>
            </w:tcBorders>
          </w:tcPr>
          <w:p w14:paraId="0EEA25FD" w14:textId="31ABD79D" w:rsidR="003354B4" w:rsidRPr="00C1766D" w:rsidRDefault="000C6CE2" w:rsidP="00C1766D">
            <w:pPr>
              <w:pStyle w:val="TableParagraph"/>
              <w:ind w:right="93"/>
              <w:jc w:val="right"/>
            </w:pPr>
            <w:r>
              <w:rPr>
                <w:spacing w:val="-2"/>
              </w:rPr>
              <w:t>81.75%</w:t>
            </w:r>
          </w:p>
        </w:tc>
        <w:tc>
          <w:tcPr>
            <w:tcW w:w="2016" w:type="dxa"/>
            <w:tcBorders>
              <w:top w:val="single" w:sz="4" w:space="0" w:color="FFFFFF" w:themeColor="background1"/>
              <w:bottom w:val="single" w:sz="4" w:space="0" w:color="FFFFFF" w:themeColor="background1"/>
            </w:tcBorders>
          </w:tcPr>
          <w:p w14:paraId="47C016B4" w14:textId="159B69F7" w:rsidR="003354B4" w:rsidRPr="00C1766D" w:rsidRDefault="00C1766D" w:rsidP="004F04EA">
            <w:pPr>
              <w:pStyle w:val="TableParagraph"/>
              <w:ind w:right="151"/>
              <w:jc w:val="right"/>
            </w:pPr>
            <w:r>
              <w:rPr>
                <w:spacing w:val="-2"/>
              </w:rPr>
              <w:t>62.99%</w:t>
            </w:r>
          </w:p>
        </w:tc>
      </w:tr>
      <w:tr w:rsidR="003354B4" w14:paraId="235DDD25" w14:textId="77777777" w:rsidTr="004F04EA">
        <w:trPr>
          <w:cantSplit/>
          <w:trHeight w:val="386"/>
        </w:trPr>
        <w:tc>
          <w:tcPr>
            <w:tcW w:w="4368" w:type="dxa"/>
            <w:tcBorders>
              <w:top w:val="single" w:sz="4" w:space="0" w:color="FFFFFF" w:themeColor="background1"/>
              <w:bottom w:val="single" w:sz="4" w:space="0" w:color="FFFFFF" w:themeColor="background1"/>
            </w:tcBorders>
          </w:tcPr>
          <w:p w14:paraId="71A3D977" w14:textId="38DFD287" w:rsidR="003354B4" w:rsidRDefault="009C6DCF" w:rsidP="00BB5F27">
            <w:pPr>
              <w:pStyle w:val="TableParagraph"/>
              <w:spacing w:line="268" w:lineRule="exact"/>
              <w:ind w:left="461"/>
              <w:rPr>
                <w:b/>
                <w:spacing w:val="-2"/>
              </w:rPr>
            </w:pPr>
            <w:r>
              <w:t>Patient Declined</w:t>
            </w:r>
          </w:p>
        </w:tc>
        <w:tc>
          <w:tcPr>
            <w:tcW w:w="1430" w:type="dxa"/>
            <w:tcBorders>
              <w:top w:val="single" w:sz="4" w:space="0" w:color="FFFFFF" w:themeColor="background1"/>
              <w:bottom w:val="single" w:sz="4" w:space="0" w:color="FFFFFF" w:themeColor="background1"/>
            </w:tcBorders>
          </w:tcPr>
          <w:p w14:paraId="35DAA20B" w14:textId="2D5DC49E" w:rsidR="003354B4" w:rsidRPr="00C1766D" w:rsidRDefault="000C6CE2" w:rsidP="00C1766D">
            <w:pPr>
              <w:pStyle w:val="TableParagraph"/>
              <w:spacing w:before="1"/>
              <w:ind w:right="93"/>
              <w:jc w:val="right"/>
            </w:pPr>
            <w:r>
              <w:rPr>
                <w:spacing w:val="-2"/>
              </w:rPr>
              <w:t>3.57%</w:t>
            </w:r>
          </w:p>
        </w:tc>
        <w:tc>
          <w:tcPr>
            <w:tcW w:w="2016" w:type="dxa"/>
            <w:tcBorders>
              <w:top w:val="single" w:sz="4" w:space="0" w:color="FFFFFF" w:themeColor="background1"/>
              <w:bottom w:val="single" w:sz="4" w:space="0" w:color="FFFFFF" w:themeColor="background1"/>
            </w:tcBorders>
          </w:tcPr>
          <w:p w14:paraId="1F87448F" w14:textId="77777777" w:rsidR="003354B4" w:rsidRDefault="003354B4" w:rsidP="004F04EA">
            <w:pPr>
              <w:pStyle w:val="TableParagraph"/>
              <w:spacing w:before="11"/>
              <w:ind w:right="151"/>
              <w:jc w:val="right"/>
              <w:rPr>
                <w:sz w:val="21"/>
              </w:rPr>
            </w:pPr>
          </w:p>
        </w:tc>
      </w:tr>
      <w:tr w:rsidR="003354B4" w14:paraId="07A50EB2" w14:textId="77777777" w:rsidTr="004F04EA">
        <w:trPr>
          <w:cantSplit/>
          <w:trHeight w:val="386"/>
        </w:trPr>
        <w:tc>
          <w:tcPr>
            <w:tcW w:w="4368" w:type="dxa"/>
            <w:tcBorders>
              <w:top w:val="single" w:sz="4" w:space="0" w:color="FFFFFF" w:themeColor="background1"/>
              <w:bottom w:val="single" w:sz="4" w:space="0" w:color="FFFFFF" w:themeColor="background1"/>
            </w:tcBorders>
          </w:tcPr>
          <w:p w14:paraId="62F99AF2" w14:textId="093DF27B" w:rsidR="003354B4" w:rsidRDefault="009C6DCF" w:rsidP="00BB5F27">
            <w:pPr>
              <w:pStyle w:val="TableParagraph"/>
              <w:spacing w:line="268" w:lineRule="exact"/>
              <w:ind w:left="461"/>
              <w:rPr>
                <w:b/>
                <w:spacing w:val="-2"/>
              </w:rPr>
            </w:pPr>
            <w:r>
              <w:rPr>
                <w:spacing w:val="-2"/>
              </w:rPr>
              <w:t>Unknown</w:t>
            </w:r>
          </w:p>
        </w:tc>
        <w:tc>
          <w:tcPr>
            <w:tcW w:w="1430" w:type="dxa"/>
            <w:tcBorders>
              <w:top w:val="single" w:sz="4" w:space="0" w:color="FFFFFF" w:themeColor="background1"/>
              <w:bottom w:val="single" w:sz="4" w:space="0" w:color="FFFFFF" w:themeColor="background1"/>
            </w:tcBorders>
          </w:tcPr>
          <w:p w14:paraId="1CBA3332" w14:textId="1B7A7589" w:rsidR="003354B4" w:rsidRPr="00C1766D" w:rsidRDefault="000C6CE2" w:rsidP="00C1766D">
            <w:pPr>
              <w:pStyle w:val="TableParagraph"/>
              <w:ind w:right="93"/>
              <w:jc w:val="right"/>
            </w:pPr>
            <w:r>
              <w:rPr>
                <w:spacing w:val="-2"/>
              </w:rPr>
              <w:t>6.01%</w:t>
            </w:r>
          </w:p>
        </w:tc>
        <w:tc>
          <w:tcPr>
            <w:tcW w:w="2016" w:type="dxa"/>
            <w:tcBorders>
              <w:top w:val="single" w:sz="4" w:space="0" w:color="FFFFFF" w:themeColor="background1"/>
              <w:bottom w:val="single" w:sz="4" w:space="0" w:color="FFFFFF" w:themeColor="background1"/>
            </w:tcBorders>
          </w:tcPr>
          <w:p w14:paraId="2E4AD39E" w14:textId="65799778" w:rsidR="003354B4" w:rsidRPr="00C1766D" w:rsidRDefault="00C1766D" w:rsidP="004F04EA">
            <w:pPr>
              <w:pStyle w:val="TableParagraph"/>
              <w:ind w:right="151"/>
              <w:jc w:val="right"/>
            </w:pPr>
            <w:r>
              <w:rPr>
                <w:spacing w:val="-2"/>
              </w:rPr>
              <w:t>34.59%</w:t>
            </w:r>
          </w:p>
        </w:tc>
      </w:tr>
      <w:tr w:rsidR="000C6CE2" w14:paraId="0B676B28" w14:textId="77777777" w:rsidTr="004F04EA">
        <w:trPr>
          <w:cantSplit/>
          <w:trHeight w:val="276"/>
        </w:trPr>
        <w:tc>
          <w:tcPr>
            <w:tcW w:w="4368" w:type="dxa"/>
            <w:tcBorders>
              <w:top w:val="single" w:sz="4" w:space="0" w:color="FFFFFF" w:themeColor="background1"/>
              <w:bottom w:val="single" w:sz="4" w:space="0" w:color="FFFFFF" w:themeColor="background1"/>
            </w:tcBorders>
          </w:tcPr>
          <w:p w14:paraId="62318247" w14:textId="3DAD30F4" w:rsidR="000C6CE2" w:rsidRPr="00C1766D" w:rsidRDefault="000C6CE2" w:rsidP="00C1766D">
            <w:pPr>
              <w:pStyle w:val="TableParagraph"/>
              <w:spacing w:line="268" w:lineRule="exact"/>
              <w:ind w:left="461"/>
              <w:rPr>
                <w:spacing w:val="-4"/>
              </w:rPr>
            </w:pPr>
            <w:r>
              <w:rPr>
                <w:spacing w:val="-4"/>
              </w:rPr>
              <w:t xml:space="preserve">Other </w:t>
            </w:r>
          </w:p>
        </w:tc>
        <w:tc>
          <w:tcPr>
            <w:tcW w:w="1430" w:type="dxa"/>
            <w:tcBorders>
              <w:top w:val="single" w:sz="4" w:space="0" w:color="FFFFFF" w:themeColor="background1"/>
              <w:bottom w:val="single" w:sz="4" w:space="0" w:color="FFFFFF" w:themeColor="background1"/>
            </w:tcBorders>
          </w:tcPr>
          <w:p w14:paraId="205FBFCD" w14:textId="0D6550D4" w:rsidR="000C6CE2" w:rsidRPr="00C1766D" w:rsidRDefault="000C6CE2" w:rsidP="00C1766D">
            <w:pPr>
              <w:pStyle w:val="TableParagraph"/>
              <w:ind w:right="93"/>
              <w:jc w:val="right"/>
            </w:pPr>
            <w:r>
              <w:rPr>
                <w:spacing w:val="-2"/>
              </w:rPr>
              <w:t>2.67%</w:t>
            </w:r>
          </w:p>
        </w:tc>
        <w:tc>
          <w:tcPr>
            <w:tcW w:w="2016" w:type="dxa"/>
            <w:tcBorders>
              <w:top w:val="single" w:sz="4" w:space="0" w:color="FFFFFF" w:themeColor="background1"/>
              <w:bottom w:val="single" w:sz="4" w:space="0" w:color="FFFFFF" w:themeColor="background1"/>
            </w:tcBorders>
          </w:tcPr>
          <w:p w14:paraId="144DE56E" w14:textId="77777777" w:rsidR="000C6CE2" w:rsidRDefault="000C6CE2" w:rsidP="004F04EA">
            <w:pPr>
              <w:pStyle w:val="TableParagraph"/>
              <w:spacing w:before="11"/>
              <w:ind w:right="151"/>
              <w:jc w:val="right"/>
              <w:rPr>
                <w:sz w:val="21"/>
              </w:rPr>
            </w:pPr>
          </w:p>
        </w:tc>
      </w:tr>
      <w:tr w:rsidR="000C6CE2" w14:paraId="7A698182" w14:textId="77777777" w:rsidTr="008D6ABA">
        <w:trPr>
          <w:cantSplit/>
          <w:trHeight w:val="275"/>
        </w:trPr>
        <w:tc>
          <w:tcPr>
            <w:tcW w:w="4368" w:type="dxa"/>
            <w:tcBorders>
              <w:top w:val="single" w:sz="4" w:space="0" w:color="FFFFFF" w:themeColor="background1"/>
              <w:bottom w:val="single" w:sz="4" w:space="0" w:color="000000"/>
            </w:tcBorders>
          </w:tcPr>
          <w:p w14:paraId="28053EB3" w14:textId="438010AC" w:rsidR="000C6CE2" w:rsidRDefault="000C6CE2" w:rsidP="000C6CE2">
            <w:pPr>
              <w:pStyle w:val="TableParagraph"/>
              <w:spacing w:line="268" w:lineRule="exact"/>
              <w:ind w:left="461"/>
              <w:rPr>
                <w:spacing w:val="-4"/>
              </w:rPr>
            </w:pPr>
            <w:r>
              <w:rPr>
                <w:spacing w:val="-2"/>
              </w:rPr>
              <w:t>Total</w:t>
            </w:r>
          </w:p>
        </w:tc>
        <w:tc>
          <w:tcPr>
            <w:tcW w:w="1430" w:type="dxa"/>
            <w:tcBorders>
              <w:top w:val="single" w:sz="4" w:space="0" w:color="FFFFFF" w:themeColor="background1"/>
              <w:bottom w:val="single" w:sz="4" w:space="0" w:color="000000"/>
            </w:tcBorders>
          </w:tcPr>
          <w:p w14:paraId="6C431B56" w14:textId="0D62E3F9" w:rsidR="000C6CE2" w:rsidRDefault="000C6CE2" w:rsidP="00C1766D">
            <w:pPr>
              <w:pStyle w:val="TableParagraph"/>
              <w:spacing w:before="11"/>
              <w:ind w:right="93"/>
              <w:jc w:val="right"/>
              <w:rPr>
                <w:spacing w:val="-4"/>
              </w:rPr>
            </w:pPr>
            <w:r>
              <w:rPr>
                <w:spacing w:val="-4"/>
              </w:rPr>
              <w:t>100%</w:t>
            </w:r>
          </w:p>
        </w:tc>
        <w:tc>
          <w:tcPr>
            <w:tcW w:w="2016" w:type="dxa"/>
            <w:tcBorders>
              <w:top w:val="single" w:sz="4" w:space="0" w:color="FFFFFF" w:themeColor="background1"/>
              <w:bottom w:val="single" w:sz="4" w:space="0" w:color="000000"/>
            </w:tcBorders>
          </w:tcPr>
          <w:p w14:paraId="657CA8ED" w14:textId="1D13570A" w:rsidR="000C6CE2" w:rsidRDefault="000C6CE2" w:rsidP="004F04EA">
            <w:pPr>
              <w:pStyle w:val="TableParagraph"/>
              <w:spacing w:before="11"/>
              <w:ind w:right="151"/>
              <w:jc w:val="right"/>
              <w:rPr>
                <w:sz w:val="21"/>
              </w:rPr>
            </w:pPr>
            <w:r>
              <w:rPr>
                <w:spacing w:val="-4"/>
              </w:rPr>
              <w:t>100%</w:t>
            </w:r>
          </w:p>
        </w:tc>
      </w:tr>
      <w:tr w:rsidR="000C6CE2" w14:paraId="3225746D" w14:textId="77777777" w:rsidTr="008D6ABA">
        <w:trPr>
          <w:cantSplit/>
          <w:trHeight w:val="316"/>
        </w:trPr>
        <w:tc>
          <w:tcPr>
            <w:tcW w:w="4368" w:type="dxa"/>
            <w:tcBorders>
              <w:top w:val="single" w:sz="4" w:space="0" w:color="000000"/>
              <w:bottom w:val="single" w:sz="4" w:space="0" w:color="FFFFFF" w:themeColor="background1"/>
            </w:tcBorders>
          </w:tcPr>
          <w:p w14:paraId="61F056F5" w14:textId="77777777" w:rsidR="000C6CE2" w:rsidRDefault="000C6CE2" w:rsidP="000C6CE2">
            <w:pPr>
              <w:pStyle w:val="TableParagraph"/>
              <w:spacing w:line="267" w:lineRule="exact"/>
              <w:ind w:left="107"/>
              <w:rPr>
                <w:b/>
              </w:rPr>
            </w:pPr>
            <w:r>
              <w:rPr>
                <w:b/>
              </w:rPr>
              <w:t xml:space="preserve">Payer </w:t>
            </w:r>
            <w:r>
              <w:rPr>
                <w:b/>
                <w:spacing w:val="-5"/>
              </w:rPr>
              <w:t>Mix</w:t>
            </w:r>
          </w:p>
          <w:p w14:paraId="740EAF54" w14:textId="0C18226F" w:rsidR="000C6CE2" w:rsidRPr="00350FFA" w:rsidRDefault="000C6CE2" w:rsidP="00350FFA">
            <w:pPr>
              <w:pStyle w:val="TableParagraph"/>
              <w:ind w:left="395" w:right="2417"/>
            </w:pPr>
            <w:r>
              <w:rPr>
                <w:spacing w:val="-2"/>
              </w:rPr>
              <w:t xml:space="preserve">Commercial </w:t>
            </w:r>
          </w:p>
        </w:tc>
        <w:tc>
          <w:tcPr>
            <w:tcW w:w="1430" w:type="dxa"/>
            <w:tcBorders>
              <w:top w:val="single" w:sz="4" w:space="0" w:color="000000"/>
              <w:bottom w:val="single" w:sz="4" w:space="0" w:color="FFFFFF" w:themeColor="background1"/>
            </w:tcBorders>
          </w:tcPr>
          <w:p w14:paraId="21611652" w14:textId="77777777" w:rsidR="000C6CE2" w:rsidRDefault="000C6CE2" w:rsidP="000C6CE2">
            <w:pPr>
              <w:pStyle w:val="TableParagraph"/>
              <w:spacing w:before="10"/>
              <w:rPr>
                <w:sz w:val="21"/>
              </w:rPr>
            </w:pPr>
          </w:p>
          <w:p w14:paraId="72691C01" w14:textId="584C7662" w:rsidR="000C6CE2" w:rsidRPr="00350FFA" w:rsidRDefault="000C6CE2" w:rsidP="00350FFA">
            <w:pPr>
              <w:pStyle w:val="TableParagraph"/>
              <w:spacing w:before="1" w:line="268" w:lineRule="exact"/>
              <w:ind w:right="93"/>
              <w:jc w:val="right"/>
            </w:pPr>
            <w:r>
              <w:rPr>
                <w:spacing w:val="-2"/>
              </w:rPr>
              <w:t>48.13%</w:t>
            </w:r>
          </w:p>
        </w:tc>
        <w:tc>
          <w:tcPr>
            <w:tcW w:w="2016" w:type="dxa"/>
            <w:tcBorders>
              <w:top w:val="single" w:sz="4" w:space="0" w:color="000000"/>
              <w:bottom w:val="single" w:sz="4" w:space="0" w:color="FFFFFF" w:themeColor="background1"/>
            </w:tcBorders>
          </w:tcPr>
          <w:p w14:paraId="054BB43C" w14:textId="77777777" w:rsidR="000C6CE2" w:rsidRDefault="000C6CE2" w:rsidP="000C6CE2">
            <w:pPr>
              <w:pStyle w:val="TableParagraph"/>
              <w:spacing w:before="10"/>
              <w:rPr>
                <w:sz w:val="21"/>
              </w:rPr>
            </w:pPr>
          </w:p>
          <w:p w14:paraId="4564412F" w14:textId="1EB58345" w:rsidR="000C6CE2" w:rsidRPr="00350FFA" w:rsidRDefault="000C6CE2" w:rsidP="00350FFA">
            <w:pPr>
              <w:pStyle w:val="TableParagraph"/>
              <w:spacing w:before="1" w:line="268" w:lineRule="exact"/>
              <w:ind w:right="93"/>
              <w:jc w:val="right"/>
            </w:pPr>
            <w:r>
              <w:rPr>
                <w:spacing w:val="-2"/>
              </w:rPr>
              <w:t>46.85%</w:t>
            </w:r>
          </w:p>
        </w:tc>
      </w:tr>
      <w:tr w:rsidR="000C6CE2" w14:paraId="6EB0D082" w14:textId="77777777" w:rsidTr="008D6ABA">
        <w:trPr>
          <w:cantSplit/>
          <w:trHeight w:val="315"/>
        </w:trPr>
        <w:tc>
          <w:tcPr>
            <w:tcW w:w="4368" w:type="dxa"/>
            <w:tcBorders>
              <w:top w:val="single" w:sz="4" w:space="0" w:color="FFFFFF" w:themeColor="background1"/>
              <w:bottom w:val="single" w:sz="4" w:space="0" w:color="FFFFFF" w:themeColor="background1"/>
            </w:tcBorders>
          </w:tcPr>
          <w:p w14:paraId="1CDE9FB2" w14:textId="0F3BDA71" w:rsidR="000C6CE2" w:rsidRDefault="00D70F2C" w:rsidP="003663BC">
            <w:pPr>
              <w:pStyle w:val="TableParagraph"/>
              <w:spacing w:line="267" w:lineRule="exact"/>
              <w:ind w:left="371"/>
              <w:rPr>
                <w:b/>
              </w:rPr>
            </w:pPr>
            <w:r>
              <w:rPr>
                <w:spacing w:val="-2"/>
              </w:rPr>
              <w:t>Medicare</w:t>
            </w:r>
          </w:p>
        </w:tc>
        <w:tc>
          <w:tcPr>
            <w:tcW w:w="1430" w:type="dxa"/>
            <w:tcBorders>
              <w:top w:val="single" w:sz="4" w:space="0" w:color="FFFFFF" w:themeColor="background1"/>
              <w:bottom w:val="single" w:sz="4" w:space="0" w:color="FFFFFF" w:themeColor="background1"/>
            </w:tcBorders>
          </w:tcPr>
          <w:p w14:paraId="23A13773" w14:textId="77CF96F4" w:rsidR="000C6CE2" w:rsidRPr="00350FFA" w:rsidRDefault="00350FFA" w:rsidP="00350FFA">
            <w:pPr>
              <w:pStyle w:val="TableParagraph"/>
              <w:spacing w:line="268" w:lineRule="exact"/>
              <w:ind w:right="93"/>
              <w:jc w:val="right"/>
            </w:pPr>
            <w:r>
              <w:rPr>
                <w:spacing w:val="-2"/>
              </w:rPr>
              <w:t>25.43%</w:t>
            </w:r>
          </w:p>
        </w:tc>
        <w:tc>
          <w:tcPr>
            <w:tcW w:w="2016" w:type="dxa"/>
            <w:tcBorders>
              <w:top w:val="single" w:sz="4" w:space="0" w:color="FFFFFF" w:themeColor="background1"/>
              <w:bottom w:val="single" w:sz="4" w:space="0" w:color="FFFFFF" w:themeColor="background1"/>
            </w:tcBorders>
          </w:tcPr>
          <w:p w14:paraId="7AD8EAB3" w14:textId="03D48E06" w:rsidR="000C6CE2" w:rsidRPr="00350FFA" w:rsidRDefault="00350FFA" w:rsidP="00350FFA">
            <w:pPr>
              <w:pStyle w:val="TableParagraph"/>
              <w:spacing w:line="268" w:lineRule="exact"/>
              <w:ind w:right="93"/>
              <w:jc w:val="right"/>
            </w:pPr>
            <w:r>
              <w:rPr>
                <w:spacing w:val="-2"/>
              </w:rPr>
              <w:t>38.70%</w:t>
            </w:r>
          </w:p>
        </w:tc>
      </w:tr>
      <w:tr w:rsidR="000C6CE2" w14:paraId="3E0E8A83" w14:textId="77777777" w:rsidTr="008D6ABA">
        <w:trPr>
          <w:cantSplit/>
          <w:trHeight w:val="315"/>
        </w:trPr>
        <w:tc>
          <w:tcPr>
            <w:tcW w:w="4368" w:type="dxa"/>
            <w:tcBorders>
              <w:top w:val="single" w:sz="4" w:space="0" w:color="FFFFFF" w:themeColor="background1"/>
              <w:bottom w:val="single" w:sz="4" w:space="0" w:color="FFFFFF" w:themeColor="background1"/>
            </w:tcBorders>
          </w:tcPr>
          <w:p w14:paraId="103BF242" w14:textId="3DDF1315" w:rsidR="000C6CE2" w:rsidRDefault="00D70F2C" w:rsidP="003663BC">
            <w:pPr>
              <w:pStyle w:val="TableParagraph"/>
              <w:spacing w:line="267" w:lineRule="exact"/>
              <w:ind w:left="371"/>
              <w:rPr>
                <w:b/>
              </w:rPr>
            </w:pPr>
            <w:r>
              <w:rPr>
                <w:spacing w:val="-2"/>
              </w:rPr>
              <w:t>Medicaid</w:t>
            </w:r>
          </w:p>
        </w:tc>
        <w:tc>
          <w:tcPr>
            <w:tcW w:w="1430" w:type="dxa"/>
            <w:tcBorders>
              <w:top w:val="single" w:sz="4" w:space="0" w:color="FFFFFF" w:themeColor="background1"/>
              <w:bottom w:val="single" w:sz="4" w:space="0" w:color="FFFFFF" w:themeColor="background1"/>
            </w:tcBorders>
          </w:tcPr>
          <w:p w14:paraId="66C97829" w14:textId="4794FD43" w:rsidR="000C6CE2" w:rsidRPr="00350FFA" w:rsidRDefault="00350FFA" w:rsidP="00350FFA">
            <w:pPr>
              <w:pStyle w:val="TableParagraph"/>
              <w:ind w:right="93"/>
              <w:jc w:val="right"/>
            </w:pPr>
            <w:r>
              <w:rPr>
                <w:spacing w:val="-2"/>
              </w:rPr>
              <w:t>12.18%</w:t>
            </w:r>
          </w:p>
        </w:tc>
        <w:tc>
          <w:tcPr>
            <w:tcW w:w="2016" w:type="dxa"/>
            <w:tcBorders>
              <w:top w:val="single" w:sz="4" w:space="0" w:color="FFFFFF" w:themeColor="background1"/>
              <w:bottom w:val="single" w:sz="4" w:space="0" w:color="FFFFFF" w:themeColor="background1"/>
            </w:tcBorders>
          </w:tcPr>
          <w:p w14:paraId="5A13A0D9" w14:textId="4D36FCA0" w:rsidR="000C6CE2" w:rsidRPr="00350FFA" w:rsidRDefault="00350FFA" w:rsidP="00350FFA">
            <w:pPr>
              <w:pStyle w:val="TableParagraph"/>
              <w:ind w:right="93"/>
              <w:jc w:val="right"/>
            </w:pPr>
            <w:r>
              <w:rPr>
                <w:spacing w:val="-2"/>
              </w:rPr>
              <w:t>8.16%</w:t>
            </w:r>
          </w:p>
        </w:tc>
      </w:tr>
      <w:tr w:rsidR="000C6CE2" w14:paraId="01E5D96D" w14:textId="77777777" w:rsidTr="008D6ABA">
        <w:trPr>
          <w:cantSplit/>
          <w:trHeight w:val="315"/>
        </w:trPr>
        <w:tc>
          <w:tcPr>
            <w:tcW w:w="4368" w:type="dxa"/>
            <w:tcBorders>
              <w:top w:val="single" w:sz="4" w:space="0" w:color="FFFFFF" w:themeColor="background1"/>
              <w:bottom w:val="single" w:sz="4" w:space="0" w:color="FFFFFF" w:themeColor="background1"/>
            </w:tcBorders>
          </w:tcPr>
          <w:p w14:paraId="4EE489B9" w14:textId="11373349" w:rsidR="000C6CE2" w:rsidRDefault="00D70F2C" w:rsidP="003663BC">
            <w:pPr>
              <w:pStyle w:val="TableParagraph"/>
              <w:spacing w:line="267" w:lineRule="exact"/>
              <w:ind w:left="371"/>
              <w:rPr>
                <w:b/>
              </w:rPr>
            </w:pPr>
            <w:r>
              <w:t>Multiple</w:t>
            </w:r>
            <w:r>
              <w:rPr>
                <w:spacing w:val="-13"/>
              </w:rPr>
              <w:t xml:space="preserve"> </w:t>
            </w:r>
            <w:r>
              <w:t>Payers</w:t>
            </w:r>
            <w:r w:rsidR="005173F7">
              <w:rPr>
                <w:rStyle w:val="FootnoteReference"/>
              </w:rPr>
              <w:footnoteReference w:id="13"/>
            </w:r>
          </w:p>
        </w:tc>
        <w:tc>
          <w:tcPr>
            <w:tcW w:w="1430" w:type="dxa"/>
            <w:tcBorders>
              <w:top w:val="single" w:sz="4" w:space="0" w:color="FFFFFF" w:themeColor="background1"/>
              <w:bottom w:val="single" w:sz="4" w:space="0" w:color="FFFFFF" w:themeColor="background1"/>
            </w:tcBorders>
          </w:tcPr>
          <w:p w14:paraId="308458A6" w14:textId="6C1794C6" w:rsidR="000C6CE2" w:rsidRPr="00350FFA" w:rsidRDefault="00350FFA" w:rsidP="003663BC">
            <w:pPr>
              <w:pStyle w:val="TableParagraph"/>
              <w:ind w:right="93"/>
              <w:jc w:val="right"/>
            </w:pPr>
            <w:r>
              <w:rPr>
                <w:spacing w:val="-2"/>
              </w:rPr>
              <w:t>6.00%</w:t>
            </w:r>
          </w:p>
        </w:tc>
        <w:tc>
          <w:tcPr>
            <w:tcW w:w="2016" w:type="dxa"/>
            <w:tcBorders>
              <w:top w:val="single" w:sz="4" w:space="0" w:color="FFFFFF" w:themeColor="background1"/>
              <w:bottom w:val="single" w:sz="4" w:space="0" w:color="FFFFFF" w:themeColor="background1"/>
            </w:tcBorders>
          </w:tcPr>
          <w:p w14:paraId="604994FF" w14:textId="4F980787" w:rsidR="000C6CE2" w:rsidRPr="00350FFA" w:rsidRDefault="00350FFA" w:rsidP="00350FFA">
            <w:pPr>
              <w:pStyle w:val="TableParagraph"/>
              <w:ind w:right="93"/>
              <w:jc w:val="right"/>
            </w:pPr>
            <w:r>
              <w:rPr>
                <w:spacing w:val="-2"/>
              </w:rPr>
              <w:t>0.00%</w:t>
            </w:r>
          </w:p>
        </w:tc>
      </w:tr>
      <w:tr w:rsidR="000C6CE2" w14:paraId="1A9DDAF4" w14:textId="77777777" w:rsidTr="008D6ABA">
        <w:trPr>
          <w:cantSplit/>
          <w:trHeight w:val="315"/>
        </w:trPr>
        <w:tc>
          <w:tcPr>
            <w:tcW w:w="4368" w:type="dxa"/>
            <w:tcBorders>
              <w:top w:val="single" w:sz="4" w:space="0" w:color="FFFFFF" w:themeColor="background1"/>
              <w:bottom w:val="single" w:sz="4" w:space="0" w:color="FFFFFF" w:themeColor="background1"/>
            </w:tcBorders>
          </w:tcPr>
          <w:p w14:paraId="69D2D574" w14:textId="4BCA2E0F" w:rsidR="000C6CE2" w:rsidRDefault="00D70F2C" w:rsidP="003663BC">
            <w:pPr>
              <w:pStyle w:val="TableParagraph"/>
              <w:spacing w:line="267" w:lineRule="exact"/>
              <w:ind w:left="371"/>
              <w:rPr>
                <w:b/>
              </w:rPr>
            </w:pPr>
            <w:r>
              <w:rPr>
                <w:spacing w:val="-2"/>
              </w:rPr>
              <w:t>Other</w:t>
            </w:r>
            <w:r w:rsidR="005173F7">
              <w:rPr>
                <w:rStyle w:val="FootnoteReference"/>
                <w:spacing w:val="-2"/>
              </w:rPr>
              <w:footnoteReference w:id="14"/>
            </w:r>
          </w:p>
        </w:tc>
        <w:tc>
          <w:tcPr>
            <w:tcW w:w="1430" w:type="dxa"/>
            <w:tcBorders>
              <w:top w:val="single" w:sz="4" w:space="0" w:color="FFFFFF" w:themeColor="background1"/>
              <w:bottom w:val="single" w:sz="4" w:space="0" w:color="FFFFFF" w:themeColor="background1"/>
            </w:tcBorders>
          </w:tcPr>
          <w:p w14:paraId="5853BF73" w14:textId="55065D49" w:rsidR="000C6CE2" w:rsidRPr="00350FFA" w:rsidRDefault="00350FFA" w:rsidP="003663BC">
            <w:pPr>
              <w:pStyle w:val="TableParagraph"/>
              <w:ind w:right="93"/>
              <w:jc w:val="right"/>
            </w:pPr>
            <w:r>
              <w:rPr>
                <w:spacing w:val="-2"/>
              </w:rPr>
              <w:t>7.67%</w:t>
            </w:r>
          </w:p>
        </w:tc>
        <w:tc>
          <w:tcPr>
            <w:tcW w:w="2016" w:type="dxa"/>
            <w:tcBorders>
              <w:top w:val="single" w:sz="4" w:space="0" w:color="FFFFFF" w:themeColor="background1"/>
              <w:bottom w:val="single" w:sz="4" w:space="0" w:color="FFFFFF" w:themeColor="background1"/>
            </w:tcBorders>
          </w:tcPr>
          <w:p w14:paraId="1FE4765F" w14:textId="0020DDD6" w:rsidR="000C6CE2" w:rsidRPr="00350FFA" w:rsidRDefault="00350FFA" w:rsidP="003663BC">
            <w:pPr>
              <w:pStyle w:val="TableParagraph"/>
              <w:ind w:right="93"/>
              <w:jc w:val="right"/>
            </w:pPr>
            <w:r>
              <w:rPr>
                <w:spacing w:val="-2"/>
              </w:rPr>
              <w:t>6.30%</w:t>
            </w:r>
          </w:p>
        </w:tc>
      </w:tr>
      <w:tr w:rsidR="000C6CE2" w14:paraId="49DBD016" w14:textId="77777777" w:rsidTr="008D6ABA">
        <w:trPr>
          <w:cantSplit/>
          <w:trHeight w:val="315"/>
        </w:trPr>
        <w:tc>
          <w:tcPr>
            <w:tcW w:w="4368" w:type="dxa"/>
            <w:tcBorders>
              <w:top w:val="single" w:sz="4" w:space="0" w:color="FFFFFF" w:themeColor="background1"/>
              <w:bottom w:val="single" w:sz="4" w:space="0" w:color="FFFFFF" w:themeColor="background1"/>
            </w:tcBorders>
          </w:tcPr>
          <w:p w14:paraId="34E57E36" w14:textId="69012BB0" w:rsidR="000C6CE2" w:rsidRDefault="00D70F2C" w:rsidP="003663BC">
            <w:pPr>
              <w:pStyle w:val="TableParagraph"/>
              <w:spacing w:line="267" w:lineRule="exact"/>
              <w:ind w:left="371"/>
              <w:rPr>
                <w:b/>
              </w:rPr>
            </w:pPr>
            <w:r>
              <w:rPr>
                <w:spacing w:val="-2"/>
              </w:rPr>
              <w:t>Unknown</w:t>
            </w:r>
            <w:r w:rsidR="00613DCA">
              <w:rPr>
                <w:rStyle w:val="FootnoteReference"/>
                <w:spacing w:val="-2"/>
              </w:rPr>
              <w:footnoteReference w:id="15"/>
            </w:r>
          </w:p>
        </w:tc>
        <w:tc>
          <w:tcPr>
            <w:tcW w:w="1430" w:type="dxa"/>
            <w:tcBorders>
              <w:top w:val="single" w:sz="4" w:space="0" w:color="FFFFFF" w:themeColor="background1"/>
              <w:bottom w:val="single" w:sz="4" w:space="0" w:color="FFFFFF" w:themeColor="background1"/>
            </w:tcBorders>
          </w:tcPr>
          <w:p w14:paraId="6327A09A" w14:textId="59D08104" w:rsidR="000C6CE2" w:rsidRPr="00350FFA" w:rsidRDefault="00350FFA" w:rsidP="003663BC">
            <w:pPr>
              <w:pStyle w:val="TableParagraph"/>
              <w:ind w:right="93"/>
              <w:jc w:val="right"/>
            </w:pPr>
            <w:r>
              <w:rPr>
                <w:spacing w:val="-2"/>
              </w:rPr>
              <w:t>0.58%</w:t>
            </w:r>
          </w:p>
        </w:tc>
        <w:tc>
          <w:tcPr>
            <w:tcW w:w="2016" w:type="dxa"/>
            <w:tcBorders>
              <w:top w:val="single" w:sz="4" w:space="0" w:color="FFFFFF" w:themeColor="background1"/>
              <w:bottom w:val="single" w:sz="4" w:space="0" w:color="FFFFFF" w:themeColor="background1"/>
            </w:tcBorders>
          </w:tcPr>
          <w:p w14:paraId="02491CA0" w14:textId="7DCE69E8" w:rsidR="000C6CE2" w:rsidRPr="00350FFA" w:rsidRDefault="00350FFA" w:rsidP="003663BC">
            <w:pPr>
              <w:pStyle w:val="TableParagraph"/>
              <w:ind w:right="93"/>
              <w:jc w:val="right"/>
            </w:pPr>
            <w:r>
              <w:rPr>
                <w:spacing w:val="-2"/>
              </w:rPr>
              <w:t>0.00%</w:t>
            </w:r>
          </w:p>
        </w:tc>
      </w:tr>
      <w:tr w:rsidR="000C6CE2" w14:paraId="1A6B2E5F" w14:textId="77777777" w:rsidTr="008D6ABA">
        <w:trPr>
          <w:cantSplit/>
          <w:trHeight w:val="315"/>
        </w:trPr>
        <w:tc>
          <w:tcPr>
            <w:tcW w:w="4368" w:type="dxa"/>
            <w:tcBorders>
              <w:top w:val="single" w:sz="4" w:space="0" w:color="FFFFFF" w:themeColor="background1"/>
            </w:tcBorders>
          </w:tcPr>
          <w:p w14:paraId="4FFAD2ED" w14:textId="16A0DDB2" w:rsidR="000C6CE2" w:rsidRDefault="00D70F2C" w:rsidP="003663BC">
            <w:pPr>
              <w:pStyle w:val="TableParagraph"/>
              <w:spacing w:line="267" w:lineRule="exact"/>
              <w:ind w:left="371"/>
              <w:rPr>
                <w:b/>
              </w:rPr>
            </w:pPr>
            <w:r>
              <w:rPr>
                <w:spacing w:val="-2"/>
              </w:rPr>
              <w:t>Total</w:t>
            </w:r>
          </w:p>
        </w:tc>
        <w:tc>
          <w:tcPr>
            <w:tcW w:w="1430" w:type="dxa"/>
            <w:tcBorders>
              <w:top w:val="single" w:sz="4" w:space="0" w:color="FFFFFF" w:themeColor="background1"/>
            </w:tcBorders>
          </w:tcPr>
          <w:p w14:paraId="647AB858" w14:textId="5D612049" w:rsidR="000C6CE2" w:rsidRDefault="00350FFA" w:rsidP="003663BC">
            <w:pPr>
              <w:pStyle w:val="TableParagraph"/>
              <w:spacing w:before="10"/>
              <w:ind w:right="93"/>
              <w:jc w:val="right"/>
              <w:rPr>
                <w:sz w:val="21"/>
              </w:rPr>
            </w:pPr>
            <w:r>
              <w:rPr>
                <w:spacing w:val="-4"/>
              </w:rPr>
              <w:t>100%</w:t>
            </w:r>
          </w:p>
        </w:tc>
        <w:tc>
          <w:tcPr>
            <w:tcW w:w="2016" w:type="dxa"/>
            <w:tcBorders>
              <w:top w:val="single" w:sz="4" w:space="0" w:color="FFFFFF" w:themeColor="background1"/>
            </w:tcBorders>
          </w:tcPr>
          <w:p w14:paraId="52FEF789" w14:textId="67DE9C9C" w:rsidR="000C6CE2" w:rsidRDefault="00350FFA" w:rsidP="003663BC">
            <w:pPr>
              <w:pStyle w:val="TableParagraph"/>
              <w:spacing w:before="10"/>
              <w:ind w:right="93"/>
              <w:jc w:val="right"/>
              <w:rPr>
                <w:sz w:val="21"/>
              </w:rPr>
            </w:pPr>
            <w:r>
              <w:rPr>
                <w:spacing w:val="-4"/>
              </w:rPr>
              <w:t>100%</w:t>
            </w:r>
          </w:p>
        </w:tc>
      </w:tr>
    </w:tbl>
    <w:p w14:paraId="551C72F5" w14:textId="77777777" w:rsidR="00F27394" w:rsidRDefault="00F27394">
      <w:pPr>
        <w:spacing w:line="219" w:lineRule="exact"/>
        <w:rPr>
          <w:spacing w:val="-2"/>
        </w:rPr>
      </w:pPr>
    </w:p>
    <w:p w14:paraId="33ECE09A" w14:textId="77777777" w:rsidR="00F27394" w:rsidRDefault="009E48B2" w:rsidP="00EB4850">
      <w:pPr>
        <w:pStyle w:val="Heading1"/>
        <w:spacing w:before="44"/>
        <w:ind w:left="0"/>
      </w:pPr>
      <w:r>
        <w:t>Factor</w:t>
      </w:r>
      <w:r>
        <w:rPr>
          <w:spacing w:val="-2"/>
        </w:rPr>
        <w:t xml:space="preserve"> </w:t>
      </w:r>
      <w:r>
        <w:t>1:</w:t>
      </w:r>
      <w:r>
        <w:rPr>
          <w:spacing w:val="-4"/>
        </w:rPr>
        <w:t xml:space="preserve"> </w:t>
      </w:r>
      <w:r>
        <w:t>a)</w:t>
      </w:r>
      <w:r>
        <w:rPr>
          <w:spacing w:val="-5"/>
        </w:rPr>
        <w:t xml:space="preserve"> </w:t>
      </w:r>
      <w:r>
        <w:t>Patient</w:t>
      </w:r>
      <w:r>
        <w:rPr>
          <w:spacing w:val="-2"/>
        </w:rPr>
        <w:t xml:space="preserve"> </w:t>
      </w:r>
      <w:r>
        <w:t>Panel</w:t>
      </w:r>
      <w:r>
        <w:rPr>
          <w:spacing w:val="-2"/>
        </w:rPr>
        <w:t xml:space="preserve"> </w:t>
      </w:r>
      <w:r>
        <w:rPr>
          <w:spacing w:val="-4"/>
        </w:rPr>
        <w:t>Need</w:t>
      </w:r>
    </w:p>
    <w:p w14:paraId="33ECE09B" w14:textId="77777777" w:rsidR="00F27394" w:rsidRDefault="009E48B2">
      <w:pPr>
        <w:pStyle w:val="BodyText"/>
        <w:spacing w:before="188"/>
        <w:ind w:left="120"/>
      </w:pPr>
      <w:r>
        <w:t>The</w:t>
      </w:r>
      <w:r>
        <w:rPr>
          <w:spacing w:val="-3"/>
        </w:rPr>
        <w:t xml:space="preserve"> </w:t>
      </w:r>
      <w:r>
        <w:t>Applicant</w:t>
      </w:r>
      <w:r>
        <w:rPr>
          <w:spacing w:val="-3"/>
        </w:rPr>
        <w:t xml:space="preserve"> </w:t>
      </w:r>
      <w:r>
        <w:t>attributes</w:t>
      </w:r>
      <w:r>
        <w:rPr>
          <w:spacing w:val="-4"/>
        </w:rPr>
        <w:t xml:space="preserve"> </w:t>
      </w:r>
      <w:r>
        <w:t>Patient</w:t>
      </w:r>
      <w:r>
        <w:rPr>
          <w:spacing w:val="-3"/>
        </w:rPr>
        <w:t xml:space="preserve"> </w:t>
      </w:r>
      <w:r>
        <w:t>Panel</w:t>
      </w:r>
      <w:r>
        <w:rPr>
          <w:spacing w:val="-3"/>
        </w:rPr>
        <w:t xml:space="preserve"> </w:t>
      </w:r>
      <w:r>
        <w:t>need</w:t>
      </w:r>
      <w:r>
        <w:rPr>
          <w:spacing w:val="-1"/>
        </w:rPr>
        <w:t xml:space="preserve"> </w:t>
      </w:r>
      <w:r>
        <w:t>for</w:t>
      </w:r>
      <w:r>
        <w:rPr>
          <w:spacing w:val="-1"/>
        </w:rPr>
        <w:t xml:space="preserve"> </w:t>
      </w:r>
      <w:r>
        <w:t>expanded</w:t>
      </w:r>
      <w:r>
        <w:rPr>
          <w:spacing w:val="-3"/>
        </w:rPr>
        <w:t xml:space="preserve"> </w:t>
      </w:r>
      <w:r>
        <w:t>access</w:t>
      </w:r>
      <w:r>
        <w:rPr>
          <w:spacing w:val="-2"/>
        </w:rPr>
        <w:t xml:space="preserve"> </w:t>
      </w:r>
      <w:r>
        <w:t>to</w:t>
      </w:r>
      <w:r>
        <w:rPr>
          <w:spacing w:val="-1"/>
        </w:rPr>
        <w:t xml:space="preserve"> </w:t>
      </w:r>
      <w:r>
        <w:t>CT</w:t>
      </w:r>
      <w:r>
        <w:rPr>
          <w:spacing w:val="-1"/>
        </w:rPr>
        <w:t xml:space="preserve"> </w:t>
      </w:r>
      <w:r>
        <w:t>imaging</w:t>
      </w:r>
      <w:r>
        <w:rPr>
          <w:spacing w:val="-2"/>
        </w:rPr>
        <w:t xml:space="preserve"> </w:t>
      </w:r>
      <w:r>
        <w:t>to</w:t>
      </w:r>
      <w:r>
        <w:rPr>
          <w:spacing w:val="-1"/>
        </w:rPr>
        <w:t xml:space="preserve"> </w:t>
      </w:r>
      <w:r>
        <w:t>the</w:t>
      </w:r>
      <w:r>
        <w:rPr>
          <w:spacing w:val="-3"/>
        </w:rPr>
        <w:t xml:space="preserve"> </w:t>
      </w:r>
      <w:r>
        <w:rPr>
          <w:spacing w:val="-2"/>
        </w:rPr>
        <w:t>following:</w:t>
      </w:r>
    </w:p>
    <w:p w14:paraId="33ECE09C" w14:textId="77777777" w:rsidR="00F27394" w:rsidRDefault="009E48B2">
      <w:pPr>
        <w:pStyle w:val="ListParagraph"/>
        <w:numPr>
          <w:ilvl w:val="0"/>
          <w:numId w:val="8"/>
        </w:numPr>
        <w:tabs>
          <w:tab w:val="left" w:pos="1200"/>
        </w:tabs>
        <w:spacing w:before="161"/>
        <w:rPr>
          <w:sz w:val="24"/>
        </w:rPr>
      </w:pPr>
      <w:r>
        <w:rPr>
          <w:sz w:val="24"/>
        </w:rPr>
        <w:t>Historical</w:t>
      </w:r>
      <w:r>
        <w:rPr>
          <w:spacing w:val="-1"/>
          <w:sz w:val="24"/>
        </w:rPr>
        <w:t xml:space="preserve"> </w:t>
      </w:r>
      <w:r>
        <w:rPr>
          <w:spacing w:val="-2"/>
          <w:sz w:val="24"/>
        </w:rPr>
        <w:t>Utilization</w:t>
      </w:r>
    </w:p>
    <w:p w14:paraId="33ECE09D" w14:textId="77777777" w:rsidR="00F27394" w:rsidRDefault="009E48B2">
      <w:pPr>
        <w:pStyle w:val="ListParagraph"/>
        <w:numPr>
          <w:ilvl w:val="0"/>
          <w:numId w:val="8"/>
        </w:numPr>
        <w:tabs>
          <w:tab w:val="left" w:pos="1200"/>
        </w:tabs>
        <w:rPr>
          <w:sz w:val="24"/>
        </w:rPr>
      </w:pPr>
      <w:r>
        <w:rPr>
          <w:sz w:val="24"/>
        </w:rPr>
        <w:lastRenderedPageBreak/>
        <w:t>CT</w:t>
      </w:r>
      <w:r>
        <w:rPr>
          <w:spacing w:val="-1"/>
          <w:sz w:val="24"/>
        </w:rPr>
        <w:t xml:space="preserve"> </w:t>
      </w:r>
      <w:r>
        <w:rPr>
          <w:sz w:val="24"/>
        </w:rPr>
        <w:t>Scanning</w:t>
      </w:r>
      <w:r>
        <w:rPr>
          <w:spacing w:val="-1"/>
          <w:sz w:val="24"/>
        </w:rPr>
        <w:t xml:space="preserve"> </w:t>
      </w:r>
      <w:r>
        <w:rPr>
          <w:sz w:val="24"/>
        </w:rPr>
        <w:t xml:space="preserve">for </w:t>
      </w:r>
      <w:r>
        <w:rPr>
          <w:spacing w:val="-2"/>
          <w:sz w:val="24"/>
        </w:rPr>
        <w:t>Stroke</w:t>
      </w:r>
    </w:p>
    <w:p w14:paraId="33ECE09E" w14:textId="77777777" w:rsidR="00F27394" w:rsidRDefault="009E48B2">
      <w:pPr>
        <w:pStyle w:val="ListParagraph"/>
        <w:numPr>
          <w:ilvl w:val="0"/>
          <w:numId w:val="8"/>
        </w:numPr>
        <w:tabs>
          <w:tab w:val="left" w:pos="1200"/>
        </w:tabs>
        <w:rPr>
          <w:sz w:val="24"/>
        </w:rPr>
      </w:pPr>
      <w:r>
        <w:rPr>
          <w:sz w:val="24"/>
        </w:rPr>
        <w:t>Loss</w:t>
      </w:r>
      <w:r>
        <w:rPr>
          <w:spacing w:val="-1"/>
          <w:sz w:val="24"/>
        </w:rPr>
        <w:t xml:space="preserve"> </w:t>
      </w:r>
      <w:r>
        <w:rPr>
          <w:sz w:val="24"/>
        </w:rPr>
        <w:t>of</w:t>
      </w:r>
      <w:r>
        <w:rPr>
          <w:spacing w:val="-1"/>
          <w:sz w:val="24"/>
        </w:rPr>
        <w:t xml:space="preserve"> </w:t>
      </w:r>
      <w:r>
        <w:rPr>
          <w:sz w:val="24"/>
        </w:rPr>
        <w:t>Capacity</w:t>
      </w:r>
      <w:r>
        <w:rPr>
          <w:spacing w:val="-4"/>
          <w:sz w:val="24"/>
        </w:rPr>
        <w:t xml:space="preserve"> </w:t>
      </w:r>
      <w:r>
        <w:rPr>
          <w:sz w:val="24"/>
        </w:rPr>
        <w:t>due</w:t>
      </w:r>
      <w:r>
        <w:rPr>
          <w:spacing w:val="-2"/>
          <w:sz w:val="24"/>
        </w:rPr>
        <w:t xml:space="preserve"> </w:t>
      </w:r>
      <w:r>
        <w:rPr>
          <w:sz w:val="24"/>
        </w:rPr>
        <w:t>to</w:t>
      </w:r>
      <w:r>
        <w:rPr>
          <w:spacing w:val="1"/>
          <w:sz w:val="24"/>
        </w:rPr>
        <w:t xml:space="preserve"> </w:t>
      </w:r>
      <w:r>
        <w:rPr>
          <w:spacing w:val="-2"/>
          <w:sz w:val="24"/>
        </w:rPr>
        <w:t>Downtime</w:t>
      </w:r>
    </w:p>
    <w:p w14:paraId="33ECE0A0" w14:textId="1FB503D0" w:rsidR="00F27394" w:rsidRPr="00613DCA" w:rsidRDefault="009E48B2" w:rsidP="00613DCA">
      <w:pPr>
        <w:pStyle w:val="ListParagraph"/>
        <w:numPr>
          <w:ilvl w:val="0"/>
          <w:numId w:val="8"/>
        </w:numPr>
        <w:tabs>
          <w:tab w:val="left" w:pos="1200"/>
        </w:tabs>
        <w:spacing w:before="21"/>
        <w:rPr>
          <w:sz w:val="24"/>
        </w:rPr>
      </w:pPr>
      <w:r>
        <w:rPr>
          <w:sz w:val="24"/>
        </w:rPr>
        <w:t>Improved</w:t>
      </w:r>
      <w:r>
        <w:rPr>
          <w:spacing w:val="-3"/>
          <w:sz w:val="24"/>
        </w:rPr>
        <w:t xml:space="preserve"> </w:t>
      </w:r>
      <w:r>
        <w:rPr>
          <w:sz w:val="24"/>
        </w:rPr>
        <w:t>Access</w:t>
      </w:r>
      <w:r>
        <w:rPr>
          <w:spacing w:val="-2"/>
          <w:sz w:val="24"/>
        </w:rPr>
        <w:t xml:space="preserve"> </w:t>
      </w:r>
      <w:r>
        <w:rPr>
          <w:sz w:val="24"/>
        </w:rPr>
        <w:t>for</w:t>
      </w:r>
      <w:r>
        <w:rPr>
          <w:spacing w:val="-2"/>
          <w:sz w:val="24"/>
        </w:rPr>
        <w:t xml:space="preserve"> </w:t>
      </w:r>
      <w:r>
        <w:rPr>
          <w:sz w:val="24"/>
        </w:rPr>
        <w:t>Low-Dose</w:t>
      </w:r>
      <w:r>
        <w:rPr>
          <w:spacing w:val="-3"/>
          <w:sz w:val="24"/>
        </w:rPr>
        <w:t xml:space="preserve"> </w:t>
      </w:r>
      <w:r>
        <w:rPr>
          <w:sz w:val="24"/>
        </w:rPr>
        <w:t>Lung</w:t>
      </w:r>
      <w:r>
        <w:rPr>
          <w:spacing w:val="-2"/>
          <w:sz w:val="24"/>
        </w:rPr>
        <w:t xml:space="preserve"> </w:t>
      </w:r>
      <w:r>
        <w:rPr>
          <w:sz w:val="24"/>
        </w:rPr>
        <w:t>Cancer</w:t>
      </w:r>
      <w:r>
        <w:rPr>
          <w:spacing w:val="-3"/>
          <w:sz w:val="24"/>
        </w:rPr>
        <w:t xml:space="preserve"> </w:t>
      </w:r>
      <w:r>
        <w:rPr>
          <w:spacing w:val="-2"/>
          <w:sz w:val="24"/>
        </w:rPr>
        <w:t>Screening</w:t>
      </w:r>
    </w:p>
    <w:p w14:paraId="33ECE0A9" w14:textId="77777777" w:rsidR="00F27394" w:rsidRDefault="009E48B2">
      <w:pPr>
        <w:pStyle w:val="ListParagraph"/>
        <w:numPr>
          <w:ilvl w:val="0"/>
          <w:numId w:val="8"/>
        </w:numPr>
        <w:tabs>
          <w:tab w:val="left" w:pos="1200"/>
        </w:tabs>
        <w:spacing w:before="39"/>
        <w:rPr>
          <w:sz w:val="24"/>
        </w:rPr>
      </w:pPr>
      <w:bookmarkStart w:id="1" w:name="_bookmark9"/>
      <w:bookmarkStart w:id="2" w:name="_bookmark10"/>
      <w:bookmarkStart w:id="3" w:name="_bookmark11"/>
      <w:bookmarkStart w:id="4" w:name="_bookmark12"/>
      <w:bookmarkStart w:id="5" w:name="_bookmark13"/>
      <w:bookmarkStart w:id="6" w:name="_bookmark14"/>
      <w:bookmarkEnd w:id="1"/>
      <w:bookmarkEnd w:id="2"/>
      <w:bookmarkEnd w:id="3"/>
      <w:bookmarkEnd w:id="4"/>
      <w:bookmarkEnd w:id="5"/>
      <w:bookmarkEnd w:id="6"/>
      <w:r>
        <w:rPr>
          <w:sz w:val="24"/>
        </w:rPr>
        <w:t>Projected</w:t>
      </w:r>
      <w:r>
        <w:rPr>
          <w:spacing w:val="-2"/>
          <w:sz w:val="24"/>
        </w:rPr>
        <w:t xml:space="preserve"> </w:t>
      </w:r>
      <w:r>
        <w:rPr>
          <w:sz w:val="24"/>
        </w:rPr>
        <w:t>Growth</w:t>
      </w:r>
      <w:r>
        <w:rPr>
          <w:spacing w:val="-3"/>
          <w:sz w:val="24"/>
        </w:rPr>
        <w:t xml:space="preserve"> </w:t>
      </w:r>
      <w:r>
        <w:rPr>
          <w:sz w:val="24"/>
        </w:rPr>
        <w:t>and</w:t>
      </w:r>
      <w:r>
        <w:rPr>
          <w:spacing w:val="-1"/>
          <w:sz w:val="24"/>
        </w:rPr>
        <w:t xml:space="preserve"> </w:t>
      </w:r>
      <w:r>
        <w:rPr>
          <w:sz w:val="24"/>
        </w:rPr>
        <w:t>Future</w:t>
      </w:r>
      <w:r>
        <w:rPr>
          <w:spacing w:val="-3"/>
          <w:sz w:val="24"/>
        </w:rPr>
        <w:t xml:space="preserve"> </w:t>
      </w:r>
      <w:r>
        <w:rPr>
          <w:spacing w:val="-2"/>
          <w:sz w:val="24"/>
        </w:rPr>
        <w:t>Demand</w:t>
      </w:r>
    </w:p>
    <w:p w14:paraId="33ECE0AA" w14:textId="77777777" w:rsidR="00F27394" w:rsidRDefault="00F27394">
      <w:pPr>
        <w:pStyle w:val="BodyText"/>
      </w:pPr>
    </w:p>
    <w:p w14:paraId="33ECE0AC" w14:textId="77777777" w:rsidR="00F27394" w:rsidRDefault="009E48B2">
      <w:pPr>
        <w:pStyle w:val="ListParagraph"/>
        <w:numPr>
          <w:ilvl w:val="0"/>
          <w:numId w:val="7"/>
        </w:numPr>
        <w:tabs>
          <w:tab w:val="left" w:pos="480"/>
        </w:tabs>
        <w:ind w:right="775"/>
        <w:jc w:val="both"/>
        <w:rPr>
          <w:b/>
          <w:sz w:val="24"/>
        </w:rPr>
      </w:pPr>
      <w:r>
        <w:rPr>
          <w:b/>
          <w:sz w:val="24"/>
        </w:rPr>
        <w:t>Historical</w:t>
      </w:r>
      <w:r>
        <w:rPr>
          <w:b/>
          <w:spacing w:val="-5"/>
          <w:sz w:val="24"/>
        </w:rPr>
        <w:t xml:space="preserve"> </w:t>
      </w:r>
      <w:r>
        <w:rPr>
          <w:b/>
          <w:sz w:val="24"/>
        </w:rPr>
        <w:t>Utilization.</w:t>
      </w:r>
      <w:r>
        <w:rPr>
          <w:b/>
          <w:spacing w:val="-5"/>
          <w:sz w:val="24"/>
        </w:rPr>
        <w:t xml:space="preserve"> </w:t>
      </w:r>
      <w:r>
        <w:rPr>
          <w:sz w:val="24"/>
        </w:rPr>
        <w:t>The</w:t>
      </w:r>
      <w:r>
        <w:rPr>
          <w:spacing w:val="-3"/>
          <w:sz w:val="24"/>
        </w:rPr>
        <w:t xml:space="preserve"> </w:t>
      </w:r>
      <w:r>
        <w:rPr>
          <w:sz w:val="24"/>
        </w:rPr>
        <w:t>Applicant</w:t>
      </w:r>
      <w:r>
        <w:rPr>
          <w:spacing w:val="-2"/>
          <w:sz w:val="24"/>
        </w:rPr>
        <w:t xml:space="preserve"> </w:t>
      </w:r>
      <w:r>
        <w:rPr>
          <w:sz w:val="24"/>
        </w:rPr>
        <w:t>asserts</w:t>
      </w:r>
      <w:r>
        <w:rPr>
          <w:spacing w:val="-4"/>
          <w:sz w:val="24"/>
        </w:rPr>
        <w:t xml:space="preserve"> </w:t>
      </w:r>
      <w:r>
        <w:rPr>
          <w:sz w:val="24"/>
        </w:rPr>
        <w:t>that</w:t>
      </w:r>
      <w:r>
        <w:rPr>
          <w:spacing w:val="-5"/>
          <w:sz w:val="24"/>
        </w:rPr>
        <w:t xml:space="preserve"> </w:t>
      </w:r>
      <w:r>
        <w:rPr>
          <w:sz w:val="24"/>
        </w:rPr>
        <w:t>BID-Milton</w:t>
      </w:r>
      <w:r>
        <w:rPr>
          <w:spacing w:val="-5"/>
          <w:sz w:val="24"/>
        </w:rPr>
        <w:t xml:space="preserve"> </w:t>
      </w:r>
      <w:r>
        <w:rPr>
          <w:sz w:val="24"/>
        </w:rPr>
        <w:t>is</w:t>
      </w:r>
      <w:r>
        <w:rPr>
          <w:spacing w:val="-4"/>
          <w:sz w:val="24"/>
        </w:rPr>
        <w:t xml:space="preserve"> </w:t>
      </w:r>
      <w:r>
        <w:rPr>
          <w:sz w:val="24"/>
        </w:rPr>
        <w:t>experiencing</w:t>
      </w:r>
      <w:r>
        <w:rPr>
          <w:spacing w:val="-4"/>
          <w:sz w:val="24"/>
        </w:rPr>
        <w:t xml:space="preserve"> </w:t>
      </w:r>
      <w:r>
        <w:rPr>
          <w:sz w:val="24"/>
        </w:rPr>
        <w:t>increasing demand on</w:t>
      </w:r>
      <w:r>
        <w:rPr>
          <w:spacing w:val="-1"/>
          <w:sz w:val="24"/>
        </w:rPr>
        <w:t xml:space="preserve"> </w:t>
      </w:r>
      <w:r>
        <w:rPr>
          <w:sz w:val="24"/>
        </w:rPr>
        <w:t>the existing</w:t>
      </w:r>
      <w:r>
        <w:rPr>
          <w:spacing w:val="-2"/>
          <w:sz w:val="24"/>
        </w:rPr>
        <w:t xml:space="preserve"> </w:t>
      </w:r>
      <w:r>
        <w:rPr>
          <w:sz w:val="24"/>
        </w:rPr>
        <w:t>CT unit, and</w:t>
      </w:r>
      <w:r>
        <w:rPr>
          <w:spacing w:val="-1"/>
          <w:sz w:val="24"/>
        </w:rPr>
        <w:t xml:space="preserve"> </w:t>
      </w:r>
      <w:r>
        <w:rPr>
          <w:sz w:val="24"/>
        </w:rPr>
        <w:t>this is leading to</w:t>
      </w:r>
      <w:r>
        <w:rPr>
          <w:spacing w:val="-1"/>
          <w:sz w:val="24"/>
        </w:rPr>
        <w:t xml:space="preserve"> </w:t>
      </w:r>
      <w:r>
        <w:rPr>
          <w:sz w:val="24"/>
        </w:rPr>
        <w:t>longer lengths of stay (LOS) and capacity constraints.</w:t>
      </w:r>
    </w:p>
    <w:p w14:paraId="33ECE0AD" w14:textId="77777777" w:rsidR="00F27394" w:rsidRDefault="00F27394">
      <w:pPr>
        <w:pStyle w:val="BodyText"/>
        <w:spacing w:before="12"/>
        <w:rPr>
          <w:sz w:val="23"/>
        </w:rPr>
      </w:pPr>
    </w:p>
    <w:p w14:paraId="33ECE0AE" w14:textId="77777777" w:rsidR="00F27394" w:rsidRDefault="009E48B2">
      <w:pPr>
        <w:pStyle w:val="BodyText"/>
        <w:ind w:left="480" w:right="253"/>
      </w:pPr>
      <w:r>
        <w:t>The</w:t>
      </w:r>
      <w:r>
        <w:rPr>
          <w:spacing w:val="-2"/>
        </w:rPr>
        <w:t xml:space="preserve"> </w:t>
      </w:r>
      <w:r>
        <w:t>BID-Milton</w:t>
      </w:r>
      <w:r>
        <w:rPr>
          <w:spacing w:val="-4"/>
        </w:rPr>
        <w:t xml:space="preserve"> </w:t>
      </w:r>
      <w:r>
        <w:t>patient</w:t>
      </w:r>
      <w:r>
        <w:rPr>
          <w:spacing w:val="-4"/>
        </w:rPr>
        <w:t xml:space="preserve"> </w:t>
      </w:r>
      <w:r>
        <w:t>population</w:t>
      </w:r>
      <w:r>
        <w:rPr>
          <w:spacing w:val="-2"/>
        </w:rPr>
        <w:t xml:space="preserve"> </w:t>
      </w:r>
      <w:r>
        <w:t>increased</w:t>
      </w:r>
      <w:r>
        <w:rPr>
          <w:spacing w:val="-4"/>
        </w:rPr>
        <w:t xml:space="preserve"> </w:t>
      </w:r>
      <w:r>
        <w:t>by</w:t>
      </w:r>
      <w:r>
        <w:rPr>
          <w:spacing w:val="-3"/>
        </w:rPr>
        <w:t xml:space="preserve"> </w:t>
      </w:r>
      <w:r>
        <w:t>~40%</w:t>
      </w:r>
      <w:r>
        <w:rPr>
          <w:spacing w:val="-4"/>
        </w:rPr>
        <w:t xml:space="preserve"> </w:t>
      </w:r>
      <w:r>
        <w:t>between</w:t>
      </w:r>
      <w:r>
        <w:rPr>
          <w:spacing w:val="-4"/>
        </w:rPr>
        <w:t xml:space="preserve"> </w:t>
      </w:r>
      <w:r>
        <w:t>FY19</w:t>
      </w:r>
      <w:r>
        <w:rPr>
          <w:spacing w:val="-2"/>
        </w:rPr>
        <w:t xml:space="preserve"> </w:t>
      </w:r>
      <w:r>
        <w:t>and</w:t>
      </w:r>
      <w:r>
        <w:rPr>
          <w:spacing w:val="-2"/>
        </w:rPr>
        <w:t xml:space="preserve"> </w:t>
      </w:r>
      <w:r>
        <w:t>FY21.</w:t>
      </w:r>
      <w:r>
        <w:rPr>
          <w:spacing w:val="-3"/>
        </w:rPr>
        <w:t xml:space="preserve"> </w:t>
      </w:r>
      <w:r>
        <w:t>This</w:t>
      </w:r>
      <w:r>
        <w:rPr>
          <w:spacing w:val="-3"/>
        </w:rPr>
        <w:t xml:space="preserve"> </w:t>
      </w:r>
      <w:r>
        <w:t>is shown in Table 3.</w:t>
      </w:r>
    </w:p>
    <w:p w14:paraId="33ECE0AF" w14:textId="77777777" w:rsidR="00F27394" w:rsidRDefault="00F27394">
      <w:pPr>
        <w:pStyle w:val="BodyText"/>
        <w:spacing w:before="11"/>
        <w:rPr>
          <w:sz w:val="8"/>
        </w:rPr>
      </w:pPr>
    </w:p>
    <w:p w14:paraId="33ECE0B0" w14:textId="77777777" w:rsidR="00F27394" w:rsidRDefault="009E48B2">
      <w:pPr>
        <w:pStyle w:val="Heading2"/>
        <w:spacing w:before="52"/>
        <w:ind w:left="1724" w:right="1723"/>
        <w:jc w:val="center"/>
      </w:pPr>
      <w:r>
        <w:t>Table</w:t>
      </w:r>
      <w:r>
        <w:rPr>
          <w:spacing w:val="-4"/>
        </w:rPr>
        <w:t xml:space="preserve"> </w:t>
      </w:r>
      <w:r>
        <w:t>3:</w:t>
      </w:r>
      <w:r>
        <w:rPr>
          <w:spacing w:val="-2"/>
        </w:rPr>
        <w:t xml:space="preserve"> </w:t>
      </w:r>
      <w:r>
        <w:t>BID-Milton</w:t>
      </w:r>
      <w:r>
        <w:rPr>
          <w:spacing w:val="-2"/>
        </w:rPr>
        <w:t xml:space="preserve"> </w:t>
      </w:r>
      <w:r>
        <w:t>Patient</w:t>
      </w:r>
      <w:r>
        <w:rPr>
          <w:spacing w:val="-2"/>
        </w:rPr>
        <w:t xml:space="preserve"> Population</w:t>
      </w:r>
    </w:p>
    <w:p w14:paraId="33ECE0B1" w14:textId="77777777" w:rsidR="00F27394" w:rsidRDefault="00F27394">
      <w:pPr>
        <w:pStyle w:val="BodyText"/>
        <w:spacing w:before="1" w:after="1"/>
        <w:rPr>
          <w:b/>
          <w:sz w:val="15"/>
        </w:rPr>
      </w:pPr>
    </w:p>
    <w:tbl>
      <w:tblPr>
        <w:tblW w:w="0" w:type="auto"/>
        <w:tblInd w:w="2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886"/>
        <w:gridCol w:w="884"/>
        <w:gridCol w:w="1232"/>
      </w:tblGrid>
      <w:tr w:rsidR="00F27394" w14:paraId="33ECE0B6" w14:textId="77777777">
        <w:trPr>
          <w:trHeight w:val="292"/>
        </w:trPr>
        <w:tc>
          <w:tcPr>
            <w:tcW w:w="886" w:type="dxa"/>
            <w:shd w:val="clear" w:color="auto" w:fill="D9D9D9"/>
          </w:tcPr>
          <w:p w14:paraId="33ECE0B2" w14:textId="77777777" w:rsidR="00F27394" w:rsidRDefault="009E48B2">
            <w:pPr>
              <w:pStyle w:val="TableParagraph"/>
              <w:spacing w:line="272" w:lineRule="exact"/>
              <w:ind w:left="92" w:right="82"/>
              <w:jc w:val="center"/>
              <w:rPr>
                <w:b/>
                <w:sz w:val="24"/>
              </w:rPr>
            </w:pPr>
            <w:r>
              <w:rPr>
                <w:b/>
                <w:spacing w:val="-4"/>
                <w:sz w:val="24"/>
              </w:rPr>
              <w:t>FY19</w:t>
            </w:r>
          </w:p>
        </w:tc>
        <w:tc>
          <w:tcPr>
            <w:tcW w:w="886" w:type="dxa"/>
            <w:shd w:val="clear" w:color="auto" w:fill="D9D9D9"/>
          </w:tcPr>
          <w:p w14:paraId="33ECE0B3" w14:textId="77777777" w:rsidR="00F27394" w:rsidRDefault="009E48B2">
            <w:pPr>
              <w:pStyle w:val="TableParagraph"/>
              <w:spacing w:line="272" w:lineRule="exact"/>
              <w:ind w:left="203"/>
              <w:rPr>
                <w:b/>
                <w:sz w:val="24"/>
              </w:rPr>
            </w:pPr>
            <w:r>
              <w:rPr>
                <w:b/>
                <w:spacing w:val="-4"/>
                <w:sz w:val="24"/>
              </w:rPr>
              <w:t>FY20</w:t>
            </w:r>
          </w:p>
        </w:tc>
        <w:tc>
          <w:tcPr>
            <w:tcW w:w="884" w:type="dxa"/>
            <w:shd w:val="clear" w:color="auto" w:fill="D9D9D9"/>
          </w:tcPr>
          <w:p w14:paraId="33ECE0B4" w14:textId="77777777" w:rsidR="00F27394" w:rsidRDefault="009E48B2">
            <w:pPr>
              <w:pStyle w:val="TableParagraph"/>
              <w:spacing w:line="272" w:lineRule="exact"/>
              <w:ind w:left="202"/>
              <w:rPr>
                <w:b/>
                <w:sz w:val="24"/>
              </w:rPr>
            </w:pPr>
            <w:r>
              <w:rPr>
                <w:b/>
                <w:spacing w:val="-4"/>
                <w:sz w:val="24"/>
              </w:rPr>
              <w:t>FY21</w:t>
            </w:r>
          </w:p>
        </w:tc>
        <w:tc>
          <w:tcPr>
            <w:tcW w:w="1232" w:type="dxa"/>
            <w:shd w:val="clear" w:color="auto" w:fill="D9D9D9"/>
          </w:tcPr>
          <w:p w14:paraId="33ECE0B5" w14:textId="77777777" w:rsidR="00F27394" w:rsidRDefault="009E48B2">
            <w:pPr>
              <w:pStyle w:val="TableParagraph"/>
              <w:spacing w:line="272" w:lineRule="exact"/>
              <w:ind w:left="95" w:right="85"/>
              <w:jc w:val="center"/>
              <w:rPr>
                <w:b/>
                <w:sz w:val="24"/>
              </w:rPr>
            </w:pPr>
            <w:r>
              <w:rPr>
                <w:b/>
                <w:sz w:val="24"/>
              </w:rPr>
              <w:t>%</w:t>
            </w:r>
            <w:r>
              <w:rPr>
                <w:b/>
                <w:spacing w:val="1"/>
                <w:sz w:val="24"/>
              </w:rPr>
              <w:t xml:space="preserve"> </w:t>
            </w:r>
            <w:r>
              <w:rPr>
                <w:b/>
                <w:spacing w:val="-2"/>
                <w:sz w:val="24"/>
              </w:rPr>
              <w:t>Change</w:t>
            </w:r>
          </w:p>
        </w:tc>
      </w:tr>
      <w:tr w:rsidR="00F27394" w14:paraId="33ECE0BB" w14:textId="77777777">
        <w:trPr>
          <w:trHeight w:val="292"/>
        </w:trPr>
        <w:tc>
          <w:tcPr>
            <w:tcW w:w="886" w:type="dxa"/>
          </w:tcPr>
          <w:p w14:paraId="33ECE0B7" w14:textId="77777777" w:rsidR="00F27394" w:rsidRDefault="009E48B2">
            <w:pPr>
              <w:pStyle w:val="TableParagraph"/>
              <w:spacing w:line="272" w:lineRule="exact"/>
              <w:ind w:left="92" w:right="81"/>
              <w:jc w:val="center"/>
              <w:rPr>
                <w:sz w:val="24"/>
              </w:rPr>
            </w:pPr>
            <w:r>
              <w:rPr>
                <w:spacing w:val="-2"/>
                <w:sz w:val="24"/>
              </w:rPr>
              <w:t>Count</w:t>
            </w:r>
          </w:p>
        </w:tc>
        <w:tc>
          <w:tcPr>
            <w:tcW w:w="886" w:type="dxa"/>
          </w:tcPr>
          <w:p w14:paraId="33ECE0B8" w14:textId="77777777" w:rsidR="00F27394" w:rsidRDefault="009E48B2">
            <w:pPr>
              <w:pStyle w:val="TableParagraph"/>
              <w:spacing w:line="272" w:lineRule="exact"/>
              <w:ind w:left="148"/>
              <w:rPr>
                <w:sz w:val="24"/>
              </w:rPr>
            </w:pPr>
            <w:r>
              <w:rPr>
                <w:spacing w:val="-2"/>
                <w:sz w:val="24"/>
              </w:rPr>
              <w:t>Count</w:t>
            </w:r>
          </w:p>
        </w:tc>
        <w:tc>
          <w:tcPr>
            <w:tcW w:w="884" w:type="dxa"/>
          </w:tcPr>
          <w:p w14:paraId="33ECE0B9" w14:textId="77777777" w:rsidR="00F27394" w:rsidRDefault="009E48B2">
            <w:pPr>
              <w:pStyle w:val="TableParagraph"/>
              <w:spacing w:line="272" w:lineRule="exact"/>
              <w:ind w:left="147"/>
              <w:rPr>
                <w:sz w:val="24"/>
              </w:rPr>
            </w:pPr>
            <w:r>
              <w:rPr>
                <w:spacing w:val="-2"/>
                <w:sz w:val="24"/>
              </w:rPr>
              <w:t>Count</w:t>
            </w:r>
          </w:p>
        </w:tc>
        <w:tc>
          <w:tcPr>
            <w:tcW w:w="1232" w:type="dxa"/>
          </w:tcPr>
          <w:p w14:paraId="33ECE0BA" w14:textId="77777777" w:rsidR="00F27394" w:rsidRDefault="009E48B2">
            <w:pPr>
              <w:pStyle w:val="TableParagraph"/>
              <w:spacing w:line="272" w:lineRule="exact"/>
              <w:ind w:left="97" w:right="85"/>
              <w:jc w:val="center"/>
              <w:rPr>
                <w:sz w:val="24"/>
              </w:rPr>
            </w:pPr>
            <w:r>
              <w:rPr>
                <w:sz w:val="24"/>
              </w:rPr>
              <w:t>FY19-</w:t>
            </w:r>
            <w:r>
              <w:rPr>
                <w:spacing w:val="-4"/>
                <w:sz w:val="24"/>
              </w:rPr>
              <w:t>FY21</w:t>
            </w:r>
          </w:p>
        </w:tc>
      </w:tr>
      <w:tr w:rsidR="00F27394" w14:paraId="33ECE0C0" w14:textId="77777777">
        <w:trPr>
          <w:trHeight w:val="294"/>
        </w:trPr>
        <w:tc>
          <w:tcPr>
            <w:tcW w:w="886" w:type="dxa"/>
          </w:tcPr>
          <w:p w14:paraId="33ECE0BC" w14:textId="77777777" w:rsidR="00F27394" w:rsidRDefault="009E48B2">
            <w:pPr>
              <w:pStyle w:val="TableParagraph"/>
              <w:spacing w:line="275" w:lineRule="exact"/>
              <w:ind w:left="92" w:right="86"/>
              <w:jc w:val="center"/>
              <w:rPr>
                <w:sz w:val="24"/>
              </w:rPr>
            </w:pPr>
            <w:r>
              <w:rPr>
                <w:spacing w:val="-2"/>
                <w:sz w:val="24"/>
              </w:rPr>
              <w:t>60,446</w:t>
            </w:r>
          </w:p>
        </w:tc>
        <w:tc>
          <w:tcPr>
            <w:tcW w:w="886" w:type="dxa"/>
          </w:tcPr>
          <w:p w14:paraId="33ECE0BD" w14:textId="77777777" w:rsidR="00F27394" w:rsidRDefault="009E48B2">
            <w:pPr>
              <w:pStyle w:val="TableParagraph"/>
              <w:spacing w:line="275" w:lineRule="exact"/>
              <w:ind w:left="107"/>
              <w:rPr>
                <w:sz w:val="24"/>
              </w:rPr>
            </w:pPr>
            <w:r>
              <w:rPr>
                <w:spacing w:val="-2"/>
                <w:sz w:val="24"/>
              </w:rPr>
              <w:t>55,541</w:t>
            </w:r>
          </w:p>
        </w:tc>
        <w:tc>
          <w:tcPr>
            <w:tcW w:w="884" w:type="dxa"/>
          </w:tcPr>
          <w:p w14:paraId="33ECE0BE" w14:textId="77777777" w:rsidR="00F27394" w:rsidRDefault="009E48B2">
            <w:pPr>
              <w:pStyle w:val="TableParagraph"/>
              <w:spacing w:line="275" w:lineRule="exact"/>
              <w:ind w:left="106"/>
              <w:rPr>
                <w:sz w:val="24"/>
              </w:rPr>
            </w:pPr>
            <w:r>
              <w:rPr>
                <w:spacing w:val="-2"/>
                <w:sz w:val="24"/>
              </w:rPr>
              <w:t>84,130</w:t>
            </w:r>
          </w:p>
        </w:tc>
        <w:tc>
          <w:tcPr>
            <w:tcW w:w="1232" w:type="dxa"/>
          </w:tcPr>
          <w:p w14:paraId="33ECE0BF" w14:textId="77777777" w:rsidR="00F27394" w:rsidRDefault="009E48B2">
            <w:pPr>
              <w:pStyle w:val="TableParagraph"/>
              <w:spacing w:line="275" w:lineRule="exact"/>
              <w:ind w:left="97" w:right="85"/>
              <w:jc w:val="center"/>
              <w:rPr>
                <w:sz w:val="24"/>
              </w:rPr>
            </w:pPr>
            <w:r>
              <w:rPr>
                <w:spacing w:val="-5"/>
                <w:sz w:val="24"/>
              </w:rPr>
              <w:t>39%</w:t>
            </w:r>
          </w:p>
        </w:tc>
      </w:tr>
    </w:tbl>
    <w:p w14:paraId="33ECE0C1" w14:textId="77777777" w:rsidR="00F27394" w:rsidRDefault="00F27394">
      <w:pPr>
        <w:pStyle w:val="BodyText"/>
        <w:rPr>
          <w:b/>
        </w:rPr>
      </w:pPr>
    </w:p>
    <w:p w14:paraId="33ECE0C2" w14:textId="77777777" w:rsidR="00F27394" w:rsidRDefault="009E48B2">
      <w:pPr>
        <w:pStyle w:val="BodyText"/>
        <w:spacing w:before="183"/>
        <w:ind w:left="119" w:right="133"/>
      </w:pPr>
      <w:r>
        <w:t>The</w:t>
      </w:r>
      <w:r>
        <w:rPr>
          <w:spacing w:val="-2"/>
        </w:rPr>
        <w:t xml:space="preserve"> </w:t>
      </w:r>
      <w:r>
        <w:t>Applicant</w:t>
      </w:r>
      <w:r>
        <w:rPr>
          <w:spacing w:val="-4"/>
        </w:rPr>
        <w:t xml:space="preserve"> </w:t>
      </w:r>
      <w:r>
        <w:t>states</w:t>
      </w:r>
      <w:r>
        <w:rPr>
          <w:spacing w:val="-5"/>
        </w:rPr>
        <w:t xml:space="preserve"> </w:t>
      </w:r>
      <w:r>
        <w:t>that</w:t>
      </w:r>
      <w:r>
        <w:rPr>
          <w:spacing w:val="-4"/>
        </w:rPr>
        <w:t xml:space="preserve"> </w:t>
      </w:r>
      <w:r>
        <w:t>an</w:t>
      </w:r>
      <w:r>
        <w:rPr>
          <w:spacing w:val="-2"/>
        </w:rPr>
        <w:t xml:space="preserve"> </w:t>
      </w:r>
      <w:r>
        <w:t>increase</w:t>
      </w:r>
      <w:r>
        <w:rPr>
          <w:spacing w:val="-4"/>
        </w:rPr>
        <w:t xml:space="preserve"> </w:t>
      </w:r>
      <w:r>
        <w:t>in</w:t>
      </w:r>
      <w:r>
        <w:rPr>
          <w:spacing w:val="-4"/>
        </w:rPr>
        <w:t xml:space="preserve"> </w:t>
      </w:r>
      <w:r>
        <w:t>ED</w:t>
      </w:r>
      <w:r>
        <w:rPr>
          <w:spacing w:val="-4"/>
        </w:rPr>
        <w:t xml:space="preserve"> </w:t>
      </w:r>
      <w:r>
        <w:t>utilization</w:t>
      </w:r>
      <w:r>
        <w:rPr>
          <w:spacing w:val="-4"/>
        </w:rPr>
        <w:t xml:space="preserve"> </w:t>
      </w:r>
      <w:r>
        <w:t>drove</w:t>
      </w:r>
      <w:r>
        <w:rPr>
          <w:spacing w:val="-4"/>
        </w:rPr>
        <w:t xml:space="preserve"> </w:t>
      </w:r>
      <w:r>
        <w:t>the</w:t>
      </w:r>
      <w:r>
        <w:rPr>
          <w:spacing w:val="-1"/>
        </w:rPr>
        <w:t xml:space="preserve"> </w:t>
      </w:r>
      <w:r>
        <w:t>increase</w:t>
      </w:r>
      <w:r>
        <w:rPr>
          <w:spacing w:val="-2"/>
        </w:rPr>
        <w:t xml:space="preserve"> </w:t>
      </w:r>
      <w:r>
        <w:t>in</w:t>
      </w:r>
      <w:r>
        <w:rPr>
          <w:spacing w:val="-4"/>
        </w:rPr>
        <w:t xml:space="preserve"> </w:t>
      </w:r>
      <w:r>
        <w:t>BID-Milton’s</w:t>
      </w:r>
      <w:r>
        <w:rPr>
          <w:spacing w:val="-3"/>
        </w:rPr>
        <w:t xml:space="preserve"> </w:t>
      </w:r>
      <w:r>
        <w:t xml:space="preserve">patient population: BID-Milton ED volume increased by ~17% during this same </w:t>
      </w:r>
      <w:proofErr w:type="gramStart"/>
      <w:r>
        <w:t>time period</w:t>
      </w:r>
      <w:proofErr w:type="gramEnd"/>
      <w:r>
        <w:t xml:space="preserve">. LOS for ED patients increased during this same </w:t>
      </w:r>
      <w:proofErr w:type="gramStart"/>
      <w:r>
        <w:t>time period</w:t>
      </w:r>
      <w:proofErr w:type="gramEnd"/>
      <w:r>
        <w:t xml:space="preserve"> as well. An increase in wait time for CT scanning, which the Applicant attributes to capacity constraints, is cited as one reason for the longer LOS.</w:t>
      </w:r>
    </w:p>
    <w:p w14:paraId="33ECE0C3" w14:textId="73BD57B6" w:rsidR="00F27394" w:rsidRDefault="009E48B2">
      <w:pPr>
        <w:pStyle w:val="BodyText"/>
        <w:spacing w:before="160"/>
        <w:ind w:left="119" w:right="133"/>
      </w:pPr>
      <w:r>
        <w:t>As</w:t>
      </w:r>
      <w:r>
        <w:rPr>
          <w:spacing w:val="-3"/>
        </w:rPr>
        <w:t xml:space="preserve"> </w:t>
      </w:r>
      <w:r>
        <w:t>shown</w:t>
      </w:r>
      <w:r>
        <w:rPr>
          <w:spacing w:val="-1"/>
        </w:rPr>
        <w:t xml:space="preserve"> </w:t>
      </w:r>
      <w:r>
        <w:t>in</w:t>
      </w:r>
      <w:r>
        <w:rPr>
          <w:spacing w:val="-3"/>
        </w:rPr>
        <w:t xml:space="preserve"> </w:t>
      </w:r>
      <w:r>
        <w:t>Table</w:t>
      </w:r>
      <w:r>
        <w:rPr>
          <w:spacing w:val="-3"/>
        </w:rPr>
        <w:t xml:space="preserve"> </w:t>
      </w:r>
      <w:r>
        <w:t>4,</w:t>
      </w:r>
      <w:r>
        <w:rPr>
          <w:spacing w:val="-4"/>
        </w:rPr>
        <w:t xml:space="preserve"> </w:t>
      </w:r>
      <w:r>
        <w:t>BID-Milton’s</w:t>
      </w:r>
      <w:r>
        <w:rPr>
          <w:spacing w:val="-4"/>
        </w:rPr>
        <w:t xml:space="preserve"> </w:t>
      </w:r>
      <w:r>
        <w:t>total</w:t>
      </w:r>
      <w:r>
        <w:rPr>
          <w:spacing w:val="-3"/>
        </w:rPr>
        <w:t xml:space="preserve"> </w:t>
      </w:r>
      <w:r>
        <w:t>CT</w:t>
      </w:r>
      <w:r>
        <w:rPr>
          <w:spacing w:val="-2"/>
        </w:rPr>
        <w:t xml:space="preserve"> </w:t>
      </w:r>
      <w:r>
        <w:t>scan</w:t>
      </w:r>
      <w:r>
        <w:rPr>
          <w:spacing w:val="-3"/>
        </w:rPr>
        <w:t xml:space="preserve"> </w:t>
      </w:r>
      <w:r>
        <w:t>volume</w:t>
      </w:r>
      <w:r>
        <w:rPr>
          <w:spacing w:val="-2"/>
        </w:rPr>
        <w:t xml:space="preserve"> </w:t>
      </w:r>
      <w:r>
        <w:t>increased</w:t>
      </w:r>
      <w:r>
        <w:rPr>
          <w:spacing w:val="-3"/>
        </w:rPr>
        <w:t xml:space="preserve"> </w:t>
      </w:r>
      <w:r>
        <w:t>by</w:t>
      </w:r>
      <w:r>
        <w:rPr>
          <w:spacing w:val="-5"/>
        </w:rPr>
        <w:t xml:space="preserve"> </w:t>
      </w:r>
      <w:r>
        <w:t>12%</w:t>
      </w:r>
      <w:r>
        <w:rPr>
          <w:spacing w:val="-1"/>
        </w:rPr>
        <w:t xml:space="preserve"> </w:t>
      </w:r>
      <w:r>
        <w:t>between</w:t>
      </w:r>
      <w:r>
        <w:rPr>
          <w:spacing w:val="-3"/>
        </w:rPr>
        <w:t xml:space="preserve"> </w:t>
      </w:r>
      <w:r>
        <w:t>FY19</w:t>
      </w:r>
      <w:r>
        <w:rPr>
          <w:spacing w:val="-2"/>
        </w:rPr>
        <w:t xml:space="preserve"> </w:t>
      </w:r>
      <w:r>
        <w:t>and FY21, with outpatient CT volume increasing by 17%.</w:t>
      </w:r>
      <w:r w:rsidR="00B92130">
        <w:rPr>
          <w:rStyle w:val="FootnoteReference"/>
        </w:rPr>
        <w:footnoteReference w:id="16"/>
      </w:r>
    </w:p>
    <w:p w14:paraId="33ECE0C5" w14:textId="77777777" w:rsidR="00F27394" w:rsidRDefault="00F27394">
      <w:pPr>
        <w:pStyle w:val="BodyText"/>
        <w:spacing w:before="1"/>
      </w:pPr>
    </w:p>
    <w:p w14:paraId="33ECE0C6" w14:textId="662F6A96" w:rsidR="00F27394" w:rsidRDefault="009E48B2">
      <w:pPr>
        <w:pStyle w:val="Heading2"/>
        <w:ind w:left="2539"/>
        <w:rPr>
          <w:b w:val="0"/>
        </w:rPr>
      </w:pPr>
      <w:r>
        <w:t>Table</w:t>
      </w:r>
      <w:r>
        <w:rPr>
          <w:spacing w:val="-3"/>
        </w:rPr>
        <w:t xml:space="preserve"> </w:t>
      </w:r>
      <w:r>
        <w:t>4:</w:t>
      </w:r>
      <w:r>
        <w:rPr>
          <w:spacing w:val="-2"/>
        </w:rPr>
        <w:t xml:space="preserve"> </w:t>
      </w:r>
      <w:r>
        <w:t>BID-Milton</w:t>
      </w:r>
      <w:r>
        <w:rPr>
          <w:spacing w:val="-2"/>
        </w:rPr>
        <w:t xml:space="preserve"> </w:t>
      </w:r>
      <w:r>
        <w:t>CT Utilization</w:t>
      </w:r>
      <w:r>
        <w:rPr>
          <w:spacing w:val="-4"/>
        </w:rPr>
        <w:t xml:space="preserve"> </w:t>
      </w:r>
      <w:r>
        <w:t>by</w:t>
      </w:r>
      <w:r>
        <w:rPr>
          <w:spacing w:val="-3"/>
        </w:rPr>
        <w:t xml:space="preserve"> </w:t>
      </w:r>
      <w:r>
        <w:t>Patient</w:t>
      </w:r>
      <w:r>
        <w:rPr>
          <w:spacing w:val="-1"/>
        </w:rPr>
        <w:t xml:space="preserve"> </w:t>
      </w:r>
      <w:r>
        <w:rPr>
          <w:spacing w:val="-2"/>
        </w:rPr>
        <w:t>Status</w:t>
      </w:r>
      <w:r w:rsidR="00CD5A1E">
        <w:rPr>
          <w:rStyle w:val="FootnoteReference"/>
          <w:spacing w:val="-2"/>
        </w:rPr>
        <w:footnoteReference w:id="17"/>
      </w:r>
    </w:p>
    <w:p w14:paraId="33ECE0C7" w14:textId="77777777" w:rsidR="00F27394" w:rsidRDefault="00F27394">
      <w:pPr>
        <w:pStyle w:val="BodyText"/>
        <w:spacing w:before="2"/>
        <w:rPr>
          <w:sz w:val="13"/>
        </w:rPr>
      </w:pP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2"/>
        <w:gridCol w:w="831"/>
        <w:gridCol w:w="1203"/>
        <w:gridCol w:w="829"/>
        <w:gridCol w:w="1203"/>
        <w:gridCol w:w="829"/>
        <w:gridCol w:w="1203"/>
        <w:gridCol w:w="1297"/>
      </w:tblGrid>
      <w:tr w:rsidR="00F27394" w14:paraId="33ECE0D3" w14:textId="77777777" w:rsidTr="00CF6A96">
        <w:trPr>
          <w:cantSplit/>
          <w:trHeight w:val="580"/>
          <w:tblHeader/>
        </w:trPr>
        <w:tc>
          <w:tcPr>
            <w:tcW w:w="1222" w:type="dxa"/>
          </w:tcPr>
          <w:p w14:paraId="33ECE0C8" w14:textId="77777777" w:rsidR="00F27394" w:rsidRDefault="00F27394">
            <w:pPr>
              <w:pStyle w:val="TableParagraph"/>
              <w:rPr>
                <w:rFonts w:ascii="Times New Roman"/>
              </w:rPr>
            </w:pPr>
          </w:p>
        </w:tc>
        <w:tc>
          <w:tcPr>
            <w:tcW w:w="831" w:type="dxa"/>
            <w:shd w:val="clear" w:color="auto" w:fill="D9D9D9"/>
          </w:tcPr>
          <w:p w14:paraId="33ECE0C9" w14:textId="77777777" w:rsidR="00F27394" w:rsidRDefault="00F27394">
            <w:pPr>
              <w:pStyle w:val="TableParagraph"/>
              <w:spacing w:before="5"/>
              <w:rPr>
                <w:sz w:val="25"/>
              </w:rPr>
            </w:pPr>
          </w:p>
          <w:p w14:paraId="33ECE0CA" w14:textId="77777777" w:rsidR="00F27394" w:rsidRDefault="009E48B2">
            <w:pPr>
              <w:pStyle w:val="TableParagraph"/>
              <w:spacing w:before="1" w:line="249" w:lineRule="exact"/>
              <w:ind w:left="93" w:right="86"/>
              <w:jc w:val="center"/>
              <w:rPr>
                <w:b/>
              </w:rPr>
            </w:pPr>
            <w:r>
              <w:rPr>
                <w:b/>
                <w:spacing w:val="-4"/>
              </w:rPr>
              <w:t>FY19</w:t>
            </w:r>
          </w:p>
        </w:tc>
        <w:tc>
          <w:tcPr>
            <w:tcW w:w="1203" w:type="dxa"/>
            <w:shd w:val="clear" w:color="auto" w:fill="D9D9D9"/>
          </w:tcPr>
          <w:p w14:paraId="33ECE0CB" w14:textId="77777777" w:rsidR="00F27394" w:rsidRDefault="009E48B2">
            <w:pPr>
              <w:pStyle w:val="TableParagraph"/>
              <w:spacing w:before="21" w:line="270" w:lineRule="atLeast"/>
              <w:ind w:left="104" w:right="96" w:firstLine="33"/>
              <w:rPr>
                <w:b/>
              </w:rPr>
            </w:pPr>
            <w:r>
              <w:rPr>
                <w:b/>
              </w:rPr>
              <w:t xml:space="preserve">% </w:t>
            </w:r>
            <w:proofErr w:type="gramStart"/>
            <w:r>
              <w:rPr>
                <w:b/>
              </w:rPr>
              <w:t>of</w:t>
            </w:r>
            <w:proofErr w:type="gramEnd"/>
            <w:r>
              <w:rPr>
                <w:b/>
              </w:rPr>
              <w:t xml:space="preserve"> Total CT</w:t>
            </w:r>
            <w:r>
              <w:rPr>
                <w:b/>
                <w:spacing w:val="-1"/>
              </w:rPr>
              <w:t xml:space="preserve"> </w:t>
            </w:r>
            <w:r>
              <w:rPr>
                <w:b/>
                <w:spacing w:val="-2"/>
              </w:rPr>
              <w:t>Volume</w:t>
            </w:r>
          </w:p>
        </w:tc>
        <w:tc>
          <w:tcPr>
            <w:tcW w:w="829" w:type="dxa"/>
            <w:shd w:val="clear" w:color="auto" w:fill="D9D9D9"/>
          </w:tcPr>
          <w:p w14:paraId="33ECE0CC" w14:textId="77777777" w:rsidR="00F27394" w:rsidRDefault="00F27394">
            <w:pPr>
              <w:pStyle w:val="TableParagraph"/>
              <w:spacing w:before="5"/>
              <w:rPr>
                <w:sz w:val="25"/>
              </w:rPr>
            </w:pPr>
          </w:p>
          <w:p w14:paraId="33ECE0CD" w14:textId="77777777" w:rsidR="00F27394" w:rsidRDefault="009E48B2">
            <w:pPr>
              <w:pStyle w:val="TableParagraph"/>
              <w:spacing w:before="1" w:line="249" w:lineRule="exact"/>
              <w:ind w:left="90" w:right="88"/>
              <w:jc w:val="center"/>
              <w:rPr>
                <w:b/>
              </w:rPr>
            </w:pPr>
            <w:r>
              <w:rPr>
                <w:b/>
                <w:spacing w:val="-4"/>
              </w:rPr>
              <w:t>FY20</w:t>
            </w:r>
          </w:p>
        </w:tc>
        <w:tc>
          <w:tcPr>
            <w:tcW w:w="1203" w:type="dxa"/>
            <w:shd w:val="clear" w:color="auto" w:fill="D9D9D9"/>
          </w:tcPr>
          <w:p w14:paraId="33ECE0CE" w14:textId="77777777" w:rsidR="00F27394" w:rsidRDefault="009E48B2">
            <w:pPr>
              <w:pStyle w:val="TableParagraph"/>
              <w:spacing w:before="21" w:line="270" w:lineRule="atLeast"/>
              <w:ind w:left="105" w:right="95" w:firstLine="33"/>
              <w:rPr>
                <w:b/>
              </w:rPr>
            </w:pPr>
            <w:r>
              <w:rPr>
                <w:b/>
              </w:rPr>
              <w:t xml:space="preserve">% </w:t>
            </w:r>
            <w:proofErr w:type="gramStart"/>
            <w:r>
              <w:rPr>
                <w:b/>
              </w:rPr>
              <w:t>of</w:t>
            </w:r>
            <w:proofErr w:type="gramEnd"/>
            <w:r>
              <w:rPr>
                <w:b/>
              </w:rPr>
              <w:t xml:space="preserve"> Total CT</w:t>
            </w:r>
            <w:r>
              <w:rPr>
                <w:b/>
                <w:spacing w:val="-1"/>
              </w:rPr>
              <w:t xml:space="preserve"> </w:t>
            </w:r>
            <w:r>
              <w:rPr>
                <w:b/>
                <w:spacing w:val="-2"/>
              </w:rPr>
              <w:t>Volume</w:t>
            </w:r>
          </w:p>
        </w:tc>
        <w:tc>
          <w:tcPr>
            <w:tcW w:w="829" w:type="dxa"/>
            <w:shd w:val="clear" w:color="auto" w:fill="D9D9D9"/>
          </w:tcPr>
          <w:p w14:paraId="33ECE0CF" w14:textId="77777777" w:rsidR="00F27394" w:rsidRDefault="00F27394">
            <w:pPr>
              <w:pStyle w:val="TableParagraph"/>
              <w:spacing w:before="5"/>
              <w:rPr>
                <w:sz w:val="25"/>
              </w:rPr>
            </w:pPr>
          </w:p>
          <w:p w14:paraId="33ECE0D0" w14:textId="77777777" w:rsidR="00F27394" w:rsidRDefault="009E48B2">
            <w:pPr>
              <w:pStyle w:val="TableParagraph"/>
              <w:spacing w:before="1" w:line="249" w:lineRule="exact"/>
              <w:ind w:left="188"/>
              <w:rPr>
                <w:b/>
              </w:rPr>
            </w:pPr>
            <w:r>
              <w:rPr>
                <w:b/>
                <w:spacing w:val="-4"/>
              </w:rPr>
              <w:t>FY21</w:t>
            </w:r>
          </w:p>
        </w:tc>
        <w:tc>
          <w:tcPr>
            <w:tcW w:w="1203" w:type="dxa"/>
            <w:shd w:val="clear" w:color="auto" w:fill="D9D9D9"/>
          </w:tcPr>
          <w:p w14:paraId="33ECE0D1" w14:textId="77777777" w:rsidR="00F27394" w:rsidRDefault="009E48B2">
            <w:pPr>
              <w:pStyle w:val="TableParagraph"/>
              <w:spacing w:before="21" w:line="270" w:lineRule="atLeast"/>
              <w:ind w:left="103" w:right="97" w:firstLine="33"/>
              <w:rPr>
                <w:b/>
              </w:rPr>
            </w:pPr>
            <w:r>
              <w:rPr>
                <w:b/>
              </w:rPr>
              <w:t xml:space="preserve">% </w:t>
            </w:r>
            <w:proofErr w:type="gramStart"/>
            <w:r>
              <w:rPr>
                <w:b/>
              </w:rPr>
              <w:t>of</w:t>
            </w:r>
            <w:proofErr w:type="gramEnd"/>
            <w:r>
              <w:rPr>
                <w:b/>
              </w:rPr>
              <w:t xml:space="preserve"> Total CT</w:t>
            </w:r>
            <w:r>
              <w:rPr>
                <w:b/>
                <w:spacing w:val="-1"/>
              </w:rPr>
              <w:t xml:space="preserve"> </w:t>
            </w:r>
            <w:r>
              <w:rPr>
                <w:b/>
                <w:spacing w:val="-2"/>
              </w:rPr>
              <w:t>Volume</w:t>
            </w:r>
          </w:p>
        </w:tc>
        <w:tc>
          <w:tcPr>
            <w:tcW w:w="1297" w:type="dxa"/>
            <w:shd w:val="clear" w:color="auto" w:fill="D9D9D9"/>
          </w:tcPr>
          <w:p w14:paraId="33ECE0D2" w14:textId="77777777" w:rsidR="00F27394" w:rsidRDefault="009E48B2">
            <w:pPr>
              <w:pStyle w:val="TableParagraph"/>
              <w:spacing w:before="21" w:line="270" w:lineRule="atLeast"/>
              <w:ind w:left="103" w:right="100" w:firstLine="96"/>
              <w:rPr>
                <w:b/>
              </w:rPr>
            </w:pPr>
            <w:r>
              <w:rPr>
                <w:b/>
              </w:rPr>
              <w:t xml:space="preserve">% Change </w:t>
            </w:r>
            <w:r>
              <w:rPr>
                <w:b/>
                <w:spacing w:val="-2"/>
              </w:rPr>
              <w:t>(FY19-FY21)</w:t>
            </w:r>
          </w:p>
        </w:tc>
      </w:tr>
      <w:tr w:rsidR="00F27394" w14:paraId="33ECE0DC" w14:textId="77777777" w:rsidTr="00CF6A96">
        <w:trPr>
          <w:cantSplit/>
          <w:trHeight w:val="290"/>
        </w:trPr>
        <w:tc>
          <w:tcPr>
            <w:tcW w:w="1222" w:type="dxa"/>
          </w:tcPr>
          <w:p w14:paraId="33ECE0D4" w14:textId="77777777" w:rsidR="00F27394" w:rsidRDefault="009E48B2">
            <w:pPr>
              <w:pStyle w:val="TableParagraph"/>
              <w:spacing w:before="20" w:line="249" w:lineRule="exact"/>
              <w:ind w:left="107"/>
              <w:rPr>
                <w:b/>
              </w:rPr>
            </w:pPr>
            <w:r>
              <w:rPr>
                <w:b/>
                <w:spacing w:val="-2"/>
              </w:rPr>
              <w:t>Inpatient</w:t>
            </w:r>
          </w:p>
        </w:tc>
        <w:tc>
          <w:tcPr>
            <w:tcW w:w="831" w:type="dxa"/>
          </w:tcPr>
          <w:p w14:paraId="33ECE0D5" w14:textId="77777777" w:rsidR="00F27394" w:rsidRDefault="009E48B2">
            <w:pPr>
              <w:pStyle w:val="TableParagraph"/>
              <w:spacing w:before="20" w:line="249" w:lineRule="exact"/>
              <w:ind w:left="182" w:right="65"/>
              <w:jc w:val="center"/>
            </w:pPr>
            <w:r>
              <w:rPr>
                <w:spacing w:val="-2"/>
              </w:rPr>
              <w:t>4,399</w:t>
            </w:r>
          </w:p>
        </w:tc>
        <w:tc>
          <w:tcPr>
            <w:tcW w:w="1203" w:type="dxa"/>
          </w:tcPr>
          <w:p w14:paraId="33ECE0D6" w14:textId="77777777" w:rsidR="00F27394" w:rsidRDefault="009E48B2">
            <w:pPr>
              <w:pStyle w:val="TableParagraph"/>
              <w:spacing w:before="20" w:line="249" w:lineRule="exact"/>
              <w:ind w:left="336" w:right="336"/>
              <w:jc w:val="center"/>
            </w:pPr>
            <w:r>
              <w:rPr>
                <w:spacing w:val="-5"/>
              </w:rPr>
              <w:t>26%</w:t>
            </w:r>
          </w:p>
        </w:tc>
        <w:tc>
          <w:tcPr>
            <w:tcW w:w="829" w:type="dxa"/>
          </w:tcPr>
          <w:p w14:paraId="33ECE0D7" w14:textId="77777777" w:rsidR="00F27394" w:rsidRDefault="009E48B2">
            <w:pPr>
              <w:pStyle w:val="TableParagraph"/>
              <w:spacing w:before="20" w:line="249" w:lineRule="exact"/>
              <w:ind w:left="179" w:right="67"/>
              <w:jc w:val="center"/>
            </w:pPr>
            <w:r>
              <w:rPr>
                <w:spacing w:val="-2"/>
              </w:rPr>
              <w:t>4,536</w:t>
            </w:r>
          </w:p>
        </w:tc>
        <w:tc>
          <w:tcPr>
            <w:tcW w:w="1203" w:type="dxa"/>
          </w:tcPr>
          <w:p w14:paraId="33ECE0D8" w14:textId="77777777" w:rsidR="00F27394" w:rsidRDefault="009E48B2">
            <w:pPr>
              <w:pStyle w:val="TableParagraph"/>
              <w:spacing w:before="20" w:line="249" w:lineRule="exact"/>
              <w:ind w:left="407"/>
            </w:pPr>
            <w:r>
              <w:rPr>
                <w:spacing w:val="-5"/>
              </w:rPr>
              <w:t>29%</w:t>
            </w:r>
          </w:p>
        </w:tc>
        <w:tc>
          <w:tcPr>
            <w:tcW w:w="829" w:type="dxa"/>
          </w:tcPr>
          <w:p w14:paraId="33ECE0D9" w14:textId="77777777" w:rsidR="00F27394" w:rsidRDefault="009E48B2">
            <w:pPr>
              <w:pStyle w:val="TableParagraph"/>
              <w:spacing w:before="20" w:line="249" w:lineRule="exact"/>
              <w:ind w:right="101"/>
              <w:jc w:val="right"/>
            </w:pPr>
            <w:r>
              <w:rPr>
                <w:spacing w:val="-2"/>
              </w:rPr>
              <w:t>4,805</w:t>
            </w:r>
          </w:p>
        </w:tc>
        <w:tc>
          <w:tcPr>
            <w:tcW w:w="1203" w:type="dxa"/>
          </w:tcPr>
          <w:p w14:paraId="33ECE0DA" w14:textId="77777777" w:rsidR="00F27394" w:rsidRDefault="009E48B2">
            <w:pPr>
              <w:pStyle w:val="TableParagraph"/>
              <w:spacing w:before="20" w:line="249" w:lineRule="exact"/>
              <w:ind w:left="406"/>
            </w:pPr>
            <w:r>
              <w:rPr>
                <w:spacing w:val="-5"/>
              </w:rPr>
              <w:t>26%</w:t>
            </w:r>
          </w:p>
        </w:tc>
        <w:tc>
          <w:tcPr>
            <w:tcW w:w="1297" w:type="dxa"/>
          </w:tcPr>
          <w:p w14:paraId="33ECE0DB" w14:textId="77777777" w:rsidR="00F27394" w:rsidRDefault="009E48B2">
            <w:pPr>
              <w:pStyle w:val="TableParagraph"/>
              <w:spacing w:before="20" w:line="249" w:lineRule="exact"/>
              <w:ind w:left="440" w:right="439"/>
              <w:jc w:val="center"/>
            </w:pPr>
            <w:r>
              <w:rPr>
                <w:spacing w:val="-5"/>
              </w:rPr>
              <w:t>9%</w:t>
            </w:r>
          </w:p>
        </w:tc>
      </w:tr>
      <w:tr w:rsidR="00F27394" w14:paraId="33ECE0E5" w14:textId="77777777" w:rsidTr="00CF6A96">
        <w:trPr>
          <w:cantSplit/>
          <w:trHeight w:val="290"/>
        </w:trPr>
        <w:tc>
          <w:tcPr>
            <w:tcW w:w="1222" w:type="dxa"/>
          </w:tcPr>
          <w:p w14:paraId="33ECE0DD" w14:textId="77777777" w:rsidR="00F27394" w:rsidRDefault="009E48B2">
            <w:pPr>
              <w:pStyle w:val="TableParagraph"/>
              <w:spacing w:before="20" w:line="249" w:lineRule="exact"/>
              <w:ind w:left="107"/>
              <w:rPr>
                <w:b/>
              </w:rPr>
            </w:pPr>
            <w:r>
              <w:rPr>
                <w:b/>
                <w:spacing w:val="-2"/>
              </w:rPr>
              <w:t>Outpatient</w:t>
            </w:r>
          </w:p>
        </w:tc>
        <w:tc>
          <w:tcPr>
            <w:tcW w:w="831" w:type="dxa"/>
          </w:tcPr>
          <w:p w14:paraId="33ECE0DE" w14:textId="77777777" w:rsidR="00F27394" w:rsidRDefault="009E48B2">
            <w:pPr>
              <w:pStyle w:val="TableParagraph"/>
              <w:spacing w:before="20" w:line="249" w:lineRule="exact"/>
              <w:ind w:left="182" w:right="65"/>
              <w:jc w:val="center"/>
            </w:pPr>
            <w:r>
              <w:rPr>
                <w:spacing w:val="-2"/>
              </w:rPr>
              <w:t>4,970</w:t>
            </w:r>
          </w:p>
        </w:tc>
        <w:tc>
          <w:tcPr>
            <w:tcW w:w="1203" w:type="dxa"/>
          </w:tcPr>
          <w:p w14:paraId="33ECE0DF" w14:textId="77777777" w:rsidR="00F27394" w:rsidRDefault="009E48B2">
            <w:pPr>
              <w:pStyle w:val="TableParagraph"/>
              <w:spacing w:before="20" w:line="249" w:lineRule="exact"/>
              <w:ind w:left="336" w:right="336"/>
              <w:jc w:val="center"/>
            </w:pPr>
            <w:r>
              <w:rPr>
                <w:spacing w:val="-5"/>
              </w:rPr>
              <w:t>30%</w:t>
            </w:r>
          </w:p>
        </w:tc>
        <w:tc>
          <w:tcPr>
            <w:tcW w:w="829" w:type="dxa"/>
          </w:tcPr>
          <w:p w14:paraId="33ECE0E0" w14:textId="77777777" w:rsidR="00F27394" w:rsidRDefault="009E48B2">
            <w:pPr>
              <w:pStyle w:val="TableParagraph"/>
              <w:spacing w:before="20" w:line="249" w:lineRule="exact"/>
              <w:ind w:left="179" w:right="67"/>
              <w:jc w:val="center"/>
            </w:pPr>
            <w:r>
              <w:rPr>
                <w:spacing w:val="-2"/>
              </w:rPr>
              <w:t>4,308</w:t>
            </w:r>
          </w:p>
        </w:tc>
        <w:tc>
          <w:tcPr>
            <w:tcW w:w="1203" w:type="dxa"/>
          </w:tcPr>
          <w:p w14:paraId="33ECE0E1" w14:textId="77777777" w:rsidR="00F27394" w:rsidRDefault="009E48B2">
            <w:pPr>
              <w:pStyle w:val="TableParagraph"/>
              <w:spacing w:before="20" w:line="249" w:lineRule="exact"/>
              <w:ind w:left="407"/>
            </w:pPr>
            <w:r>
              <w:rPr>
                <w:spacing w:val="-5"/>
              </w:rPr>
              <w:t>27%</w:t>
            </w:r>
          </w:p>
        </w:tc>
        <w:tc>
          <w:tcPr>
            <w:tcW w:w="829" w:type="dxa"/>
          </w:tcPr>
          <w:p w14:paraId="33ECE0E2" w14:textId="77777777" w:rsidR="00F27394" w:rsidRDefault="009E48B2">
            <w:pPr>
              <w:pStyle w:val="TableParagraph"/>
              <w:spacing w:before="20" w:line="249" w:lineRule="exact"/>
              <w:ind w:right="101"/>
              <w:jc w:val="right"/>
            </w:pPr>
            <w:r>
              <w:rPr>
                <w:spacing w:val="-2"/>
              </w:rPr>
              <w:t>5,806</w:t>
            </w:r>
          </w:p>
        </w:tc>
        <w:tc>
          <w:tcPr>
            <w:tcW w:w="1203" w:type="dxa"/>
          </w:tcPr>
          <w:p w14:paraId="33ECE0E3" w14:textId="77777777" w:rsidR="00F27394" w:rsidRDefault="009E48B2">
            <w:pPr>
              <w:pStyle w:val="TableParagraph"/>
              <w:spacing w:before="20" w:line="249" w:lineRule="exact"/>
              <w:ind w:left="406"/>
            </w:pPr>
            <w:r>
              <w:rPr>
                <w:spacing w:val="-5"/>
              </w:rPr>
              <w:t>31%</w:t>
            </w:r>
          </w:p>
        </w:tc>
        <w:tc>
          <w:tcPr>
            <w:tcW w:w="1297" w:type="dxa"/>
          </w:tcPr>
          <w:p w14:paraId="33ECE0E4" w14:textId="77777777" w:rsidR="00F27394" w:rsidRDefault="009E48B2">
            <w:pPr>
              <w:pStyle w:val="TableParagraph"/>
              <w:spacing w:before="20" w:line="249" w:lineRule="exact"/>
              <w:ind w:left="440" w:right="440"/>
              <w:jc w:val="center"/>
            </w:pPr>
            <w:r>
              <w:rPr>
                <w:spacing w:val="-5"/>
              </w:rPr>
              <w:t>17%</w:t>
            </w:r>
          </w:p>
        </w:tc>
      </w:tr>
      <w:tr w:rsidR="00F27394" w14:paraId="33ECE0EE" w14:textId="77777777" w:rsidTr="00CF6A96">
        <w:trPr>
          <w:cantSplit/>
          <w:trHeight w:val="289"/>
        </w:trPr>
        <w:tc>
          <w:tcPr>
            <w:tcW w:w="1222" w:type="dxa"/>
          </w:tcPr>
          <w:p w14:paraId="33ECE0E6" w14:textId="77777777" w:rsidR="00F27394" w:rsidRDefault="009E48B2">
            <w:pPr>
              <w:pStyle w:val="TableParagraph"/>
              <w:spacing w:before="20" w:line="249" w:lineRule="exact"/>
              <w:ind w:left="107"/>
              <w:rPr>
                <w:b/>
              </w:rPr>
            </w:pPr>
            <w:r>
              <w:rPr>
                <w:b/>
                <w:spacing w:val="-2"/>
              </w:rPr>
              <w:t>Emergency</w:t>
            </w:r>
          </w:p>
        </w:tc>
        <w:tc>
          <w:tcPr>
            <w:tcW w:w="831" w:type="dxa"/>
          </w:tcPr>
          <w:p w14:paraId="33ECE0E7" w14:textId="77777777" w:rsidR="00F27394" w:rsidRDefault="009E48B2">
            <w:pPr>
              <w:pStyle w:val="TableParagraph"/>
              <w:spacing w:before="20" w:line="249" w:lineRule="exact"/>
              <w:ind w:left="182" w:right="65"/>
              <w:jc w:val="center"/>
            </w:pPr>
            <w:r>
              <w:rPr>
                <w:spacing w:val="-2"/>
              </w:rPr>
              <w:t>7,339</w:t>
            </w:r>
          </w:p>
        </w:tc>
        <w:tc>
          <w:tcPr>
            <w:tcW w:w="1203" w:type="dxa"/>
          </w:tcPr>
          <w:p w14:paraId="33ECE0E8" w14:textId="77777777" w:rsidR="00F27394" w:rsidRDefault="009E48B2">
            <w:pPr>
              <w:pStyle w:val="TableParagraph"/>
              <w:spacing w:before="20" w:line="249" w:lineRule="exact"/>
              <w:ind w:left="336" w:right="336"/>
              <w:jc w:val="center"/>
            </w:pPr>
            <w:r>
              <w:rPr>
                <w:spacing w:val="-5"/>
              </w:rPr>
              <w:t>44%</w:t>
            </w:r>
          </w:p>
        </w:tc>
        <w:tc>
          <w:tcPr>
            <w:tcW w:w="829" w:type="dxa"/>
          </w:tcPr>
          <w:p w14:paraId="33ECE0E9" w14:textId="77777777" w:rsidR="00F27394" w:rsidRDefault="009E48B2">
            <w:pPr>
              <w:pStyle w:val="TableParagraph"/>
              <w:spacing w:before="20" w:line="249" w:lineRule="exact"/>
              <w:ind w:left="179" w:right="67"/>
              <w:jc w:val="center"/>
            </w:pPr>
            <w:r>
              <w:rPr>
                <w:spacing w:val="-2"/>
              </w:rPr>
              <w:t>6,993</w:t>
            </w:r>
          </w:p>
        </w:tc>
        <w:tc>
          <w:tcPr>
            <w:tcW w:w="1203" w:type="dxa"/>
          </w:tcPr>
          <w:p w14:paraId="33ECE0EA" w14:textId="77777777" w:rsidR="00F27394" w:rsidRDefault="009E48B2">
            <w:pPr>
              <w:pStyle w:val="TableParagraph"/>
              <w:spacing w:before="20" w:line="249" w:lineRule="exact"/>
              <w:ind w:left="407"/>
            </w:pPr>
            <w:r>
              <w:rPr>
                <w:spacing w:val="-5"/>
              </w:rPr>
              <w:t>44%</w:t>
            </w:r>
          </w:p>
        </w:tc>
        <w:tc>
          <w:tcPr>
            <w:tcW w:w="829" w:type="dxa"/>
          </w:tcPr>
          <w:p w14:paraId="33ECE0EB" w14:textId="77777777" w:rsidR="00F27394" w:rsidRDefault="009E48B2">
            <w:pPr>
              <w:pStyle w:val="TableParagraph"/>
              <w:spacing w:before="20" w:line="249" w:lineRule="exact"/>
              <w:ind w:right="101"/>
              <w:jc w:val="right"/>
            </w:pPr>
            <w:r>
              <w:rPr>
                <w:spacing w:val="-2"/>
              </w:rPr>
              <w:t>8,163</w:t>
            </w:r>
          </w:p>
        </w:tc>
        <w:tc>
          <w:tcPr>
            <w:tcW w:w="1203" w:type="dxa"/>
          </w:tcPr>
          <w:p w14:paraId="33ECE0EC" w14:textId="77777777" w:rsidR="00F27394" w:rsidRDefault="009E48B2">
            <w:pPr>
              <w:pStyle w:val="TableParagraph"/>
              <w:spacing w:before="20" w:line="249" w:lineRule="exact"/>
              <w:ind w:left="406"/>
            </w:pPr>
            <w:r>
              <w:rPr>
                <w:spacing w:val="-5"/>
              </w:rPr>
              <w:t>43%</w:t>
            </w:r>
          </w:p>
        </w:tc>
        <w:tc>
          <w:tcPr>
            <w:tcW w:w="1297" w:type="dxa"/>
          </w:tcPr>
          <w:p w14:paraId="33ECE0ED" w14:textId="77777777" w:rsidR="00F27394" w:rsidRDefault="009E48B2">
            <w:pPr>
              <w:pStyle w:val="TableParagraph"/>
              <w:spacing w:before="20" w:line="249" w:lineRule="exact"/>
              <w:ind w:left="440" w:right="440"/>
              <w:jc w:val="center"/>
            </w:pPr>
            <w:r>
              <w:rPr>
                <w:spacing w:val="-5"/>
              </w:rPr>
              <w:t>11%</w:t>
            </w:r>
          </w:p>
        </w:tc>
      </w:tr>
      <w:tr w:rsidR="00F27394" w14:paraId="33ECE0F7" w14:textId="77777777" w:rsidTr="00CF6A96">
        <w:trPr>
          <w:cantSplit/>
          <w:trHeight w:val="290"/>
        </w:trPr>
        <w:tc>
          <w:tcPr>
            <w:tcW w:w="1222" w:type="dxa"/>
          </w:tcPr>
          <w:p w14:paraId="33ECE0EF" w14:textId="77777777" w:rsidR="00F27394" w:rsidRDefault="009E48B2">
            <w:pPr>
              <w:pStyle w:val="TableParagraph"/>
              <w:spacing w:before="20" w:line="249" w:lineRule="exact"/>
              <w:ind w:left="107"/>
              <w:rPr>
                <w:b/>
              </w:rPr>
            </w:pPr>
            <w:r>
              <w:rPr>
                <w:b/>
                <w:spacing w:val="-2"/>
              </w:rPr>
              <w:t>Total</w:t>
            </w:r>
          </w:p>
        </w:tc>
        <w:tc>
          <w:tcPr>
            <w:tcW w:w="831" w:type="dxa"/>
          </w:tcPr>
          <w:p w14:paraId="33ECE0F0" w14:textId="77777777" w:rsidR="00F27394" w:rsidRDefault="009E48B2">
            <w:pPr>
              <w:pStyle w:val="TableParagraph"/>
              <w:spacing w:before="20" w:line="249" w:lineRule="exact"/>
              <w:ind w:left="91" w:right="86"/>
              <w:jc w:val="center"/>
            </w:pPr>
            <w:r>
              <w:rPr>
                <w:spacing w:val="-2"/>
              </w:rPr>
              <w:t>16,708</w:t>
            </w:r>
          </w:p>
        </w:tc>
        <w:tc>
          <w:tcPr>
            <w:tcW w:w="1203" w:type="dxa"/>
          </w:tcPr>
          <w:p w14:paraId="33ECE0F1" w14:textId="77777777" w:rsidR="00F27394" w:rsidRDefault="009E48B2">
            <w:pPr>
              <w:pStyle w:val="TableParagraph"/>
              <w:spacing w:before="20" w:line="249" w:lineRule="exact"/>
              <w:ind w:left="341" w:right="336"/>
              <w:jc w:val="center"/>
            </w:pPr>
            <w:r>
              <w:rPr>
                <w:spacing w:val="-4"/>
              </w:rPr>
              <w:t>100%</w:t>
            </w:r>
          </w:p>
        </w:tc>
        <w:tc>
          <w:tcPr>
            <w:tcW w:w="829" w:type="dxa"/>
          </w:tcPr>
          <w:p w14:paraId="33ECE0F2" w14:textId="77777777" w:rsidR="00F27394" w:rsidRDefault="009E48B2">
            <w:pPr>
              <w:pStyle w:val="TableParagraph"/>
              <w:spacing w:before="20" w:line="249" w:lineRule="exact"/>
              <w:ind w:left="88" w:right="88"/>
              <w:jc w:val="center"/>
            </w:pPr>
            <w:r>
              <w:rPr>
                <w:spacing w:val="-2"/>
              </w:rPr>
              <w:t>15,837</w:t>
            </w:r>
          </w:p>
        </w:tc>
        <w:tc>
          <w:tcPr>
            <w:tcW w:w="1203" w:type="dxa"/>
          </w:tcPr>
          <w:p w14:paraId="33ECE0F3" w14:textId="77777777" w:rsidR="00F27394" w:rsidRDefault="009E48B2">
            <w:pPr>
              <w:pStyle w:val="TableParagraph"/>
              <w:spacing w:before="20" w:line="249" w:lineRule="exact"/>
              <w:ind w:left="352"/>
            </w:pPr>
            <w:r>
              <w:rPr>
                <w:spacing w:val="-4"/>
              </w:rPr>
              <w:t>100%</w:t>
            </w:r>
          </w:p>
        </w:tc>
        <w:tc>
          <w:tcPr>
            <w:tcW w:w="829" w:type="dxa"/>
          </w:tcPr>
          <w:p w14:paraId="33ECE0F4" w14:textId="77777777" w:rsidR="00F27394" w:rsidRDefault="009E48B2">
            <w:pPr>
              <w:pStyle w:val="TableParagraph"/>
              <w:spacing w:before="20" w:line="249" w:lineRule="exact"/>
              <w:ind w:right="102"/>
              <w:jc w:val="right"/>
            </w:pPr>
            <w:r>
              <w:rPr>
                <w:spacing w:val="-2"/>
              </w:rPr>
              <w:t>18,774</w:t>
            </w:r>
          </w:p>
        </w:tc>
        <w:tc>
          <w:tcPr>
            <w:tcW w:w="1203" w:type="dxa"/>
          </w:tcPr>
          <w:p w14:paraId="33ECE0F5" w14:textId="77777777" w:rsidR="00F27394" w:rsidRDefault="009E48B2">
            <w:pPr>
              <w:pStyle w:val="TableParagraph"/>
              <w:spacing w:before="20" w:line="249" w:lineRule="exact"/>
              <w:ind w:left="350"/>
            </w:pPr>
            <w:r>
              <w:rPr>
                <w:spacing w:val="-4"/>
              </w:rPr>
              <w:t>100%</w:t>
            </w:r>
          </w:p>
        </w:tc>
        <w:tc>
          <w:tcPr>
            <w:tcW w:w="1297" w:type="dxa"/>
          </w:tcPr>
          <w:p w14:paraId="33ECE0F6" w14:textId="77777777" w:rsidR="00F27394" w:rsidRDefault="009E48B2">
            <w:pPr>
              <w:pStyle w:val="TableParagraph"/>
              <w:spacing w:before="20" w:line="249" w:lineRule="exact"/>
              <w:ind w:left="440" w:right="440"/>
              <w:jc w:val="center"/>
            </w:pPr>
            <w:r>
              <w:rPr>
                <w:spacing w:val="-5"/>
              </w:rPr>
              <w:t>12%</w:t>
            </w:r>
          </w:p>
        </w:tc>
      </w:tr>
    </w:tbl>
    <w:p w14:paraId="33ECE0F8" w14:textId="77777777" w:rsidR="00F27394" w:rsidRDefault="00F27394">
      <w:pPr>
        <w:pStyle w:val="BodyText"/>
        <w:spacing w:before="2"/>
        <w:rPr>
          <w:sz w:val="37"/>
        </w:rPr>
      </w:pPr>
    </w:p>
    <w:p w14:paraId="33ECE0F9" w14:textId="2DD412F4" w:rsidR="00F27394" w:rsidRDefault="009E48B2">
      <w:pPr>
        <w:pStyle w:val="BodyText"/>
        <w:ind w:left="119" w:right="133"/>
      </w:pPr>
      <w:r>
        <w:t>The</w:t>
      </w:r>
      <w:r>
        <w:rPr>
          <w:spacing w:val="-2"/>
        </w:rPr>
        <w:t xml:space="preserve"> </w:t>
      </w:r>
      <w:r>
        <w:t>Applicant</w:t>
      </w:r>
      <w:r>
        <w:rPr>
          <w:spacing w:val="-3"/>
        </w:rPr>
        <w:t xml:space="preserve"> </w:t>
      </w:r>
      <w:r>
        <w:t>states</w:t>
      </w:r>
      <w:r>
        <w:rPr>
          <w:spacing w:val="-4"/>
        </w:rPr>
        <w:t xml:space="preserve"> </w:t>
      </w:r>
      <w:r>
        <w:t>that</w:t>
      </w:r>
      <w:r>
        <w:rPr>
          <w:spacing w:val="-2"/>
        </w:rPr>
        <w:t xml:space="preserve"> </w:t>
      </w:r>
      <w:r>
        <w:t>due</w:t>
      </w:r>
      <w:r>
        <w:rPr>
          <w:spacing w:val="-2"/>
        </w:rPr>
        <w:t xml:space="preserve"> </w:t>
      </w:r>
      <w:r>
        <w:t>to</w:t>
      </w:r>
      <w:r>
        <w:rPr>
          <w:spacing w:val="-2"/>
        </w:rPr>
        <w:t xml:space="preserve"> </w:t>
      </w:r>
      <w:r>
        <w:t>increasing</w:t>
      </w:r>
      <w:r>
        <w:rPr>
          <w:spacing w:val="-4"/>
        </w:rPr>
        <w:t xml:space="preserve"> </w:t>
      </w:r>
      <w:r>
        <w:t>demand,</w:t>
      </w:r>
      <w:r>
        <w:rPr>
          <w:spacing w:val="-3"/>
        </w:rPr>
        <w:t xml:space="preserve"> </w:t>
      </w:r>
      <w:r>
        <w:t>the</w:t>
      </w:r>
      <w:r>
        <w:rPr>
          <w:spacing w:val="-2"/>
        </w:rPr>
        <w:t xml:space="preserve"> </w:t>
      </w:r>
      <w:r>
        <w:t>existing</w:t>
      </w:r>
      <w:r>
        <w:rPr>
          <w:spacing w:val="-2"/>
        </w:rPr>
        <w:t xml:space="preserve"> </w:t>
      </w:r>
      <w:r>
        <w:t>CT’s</w:t>
      </w:r>
      <w:r>
        <w:rPr>
          <w:spacing w:val="-4"/>
        </w:rPr>
        <w:t xml:space="preserve"> </w:t>
      </w:r>
      <w:r>
        <w:t>utilization</w:t>
      </w:r>
      <w:r>
        <w:rPr>
          <w:spacing w:val="-2"/>
        </w:rPr>
        <w:t xml:space="preserve"> </w:t>
      </w:r>
      <w:r>
        <w:t>in</w:t>
      </w:r>
      <w:r>
        <w:rPr>
          <w:spacing w:val="-2"/>
        </w:rPr>
        <w:t xml:space="preserve"> </w:t>
      </w:r>
      <w:r>
        <w:t>FY21</w:t>
      </w:r>
      <w:r>
        <w:rPr>
          <w:spacing w:val="-3"/>
        </w:rPr>
        <w:t xml:space="preserve"> </w:t>
      </w:r>
      <w:r>
        <w:t>exceeds the CT unit’s annual capacity of 17,520 scans.</w:t>
      </w:r>
      <w:r w:rsidR="00CD5A1E">
        <w:rPr>
          <w:rStyle w:val="FootnoteReference"/>
        </w:rPr>
        <w:footnoteReference w:id="18"/>
      </w:r>
      <w:r>
        <w:t xml:space="preserve"> Because the CT unit operates 24/7, the Applicant is unable to extend hours of operation to accommodate increasing demand.</w:t>
      </w:r>
    </w:p>
    <w:p w14:paraId="33ECE100" w14:textId="77777777" w:rsidR="00F27394" w:rsidRDefault="009E48B2">
      <w:pPr>
        <w:pStyle w:val="BodyText"/>
        <w:spacing w:before="39"/>
        <w:ind w:left="119"/>
      </w:pPr>
      <w:r>
        <w:lastRenderedPageBreak/>
        <w:t>Capacity</w:t>
      </w:r>
      <w:r>
        <w:rPr>
          <w:spacing w:val="-2"/>
        </w:rPr>
        <w:t xml:space="preserve"> </w:t>
      </w:r>
      <w:r>
        <w:t>constraints</w:t>
      </w:r>
      <w:r>
        <w:rPr>
          <w:spacing w:val="-2"/>
        </w:rPr>
        <w:t xml:space="preserve"> </w:t>
      </w:r>
      <w:r>
        <w:t>on</w:t>
      </w:r>
      <w:r>
        <w:rPr>
          <w:spacing w:val="-3"/>
        </w:rPr>
        <w:t xml:space="preserve"> </w:t>
      </w:r>
      <w:r>
        <w:t>the</w:t>
      </w:r>
      <w:r>
        <w:rPr>
          <w:spacing w:val="-1"/>
        </w:rPr>
        <w:t xml:space="preserve"> </w:t>
      </w:r>
      <w:r>
        <w:t>existing</w:t>
      </w:r>
      <w:r>
        <w:rPr>
          <w:spacing w:val="-2"/>
        </w:rPr>
        <w:t xml:space="preserve"> </w:t>
      </w:r>
      <w:r>
        <w:t>CT</w:t>
      </w:r>
      <w:r>
        <w:rPr>
          <w:spacing w:val="-3"/>
        </w:rPr>
        <w:t xml:space="preserve"> </w:t>
      </w:r>
      <w:r>
        <w:t>unit</w:t>
      </w:r>
      <w:r>
        <w:rPr>
          <w:spacing w:val="-2"/>
        </w:rPr>
        <w:t xml:space="preserve"> </w:t>
      </w:r>
      <w:r>
        <w:t>are</w:t>
      </w:r>
      <w:r>
        <w:rPr>
          <w:spacing w:val="-1"/>
        </w:rPr>
        <w:t xml:space="preserve"> </w:t>
      </w:r>
      <w:r>
        <w:t>resulting</w:t>
      </w:r>
      <w:r>
        <w:rPr>
          <w:spacing w:val="-4"/>
        </w:rPr>
        <w:t xml:space="preserve"> </w:t>
      </w:r>
      <w:r>
        <w:t>in</w:t>
      </w:r>
      <w:r>
        <w:rPr>
          <w:spacing w:val="-3"/>
        </w:rPr>
        <w:t xml:space="preserve"> </w:t>
      </w:r>
      <w:r>
        <w:t>longer</w:t>
      </w:r>
      <w:r>
        <w:rPr>
          <w:spacing w:val="-4"/>
        </w:rPr>
        <w:t xml:space="preserve"> </w:t>
      </w:r>
      <w:r>
        <w:t>wait</w:t>
      </w:r>
      <w:r>
        <w:rPr>
          <w:spacing w:val="-3"/>
        </w:rPr>
        <w:t xml:space="preserve"> </w:t>
      </w:r>
      <w:r>
        <w:t>times</w:t>
      </w:r>
      <w:r>
        <w:rPr>
          <w:spacing w:val="-2"/>
        </w:rPr>
        <w:t xml:space="preserve"> </w:t>
      </w:r>
      <w:r>
        <w:t>for</w:t>
      </w:r>
      <w:r>
        <w:rPr>
          <w:spacing w:val="-4"/>
        </w:rPr>
        <w:t xml:space="preserve"> </w:t>
      </w:r>
      <w:r>
        <w:t>patients,</w:t>
      </w:r>
      <w:r>
        <w:rPr>
          <w:spacing w:val="-4"/>
        </w:rPr>
        <w:t xml:space="preserve"> </w:t>
      </w:r>
      <w:r>
        <w:t>as shown in Table 5 below. The Applicant notes the following about wait times for CTs:</w:t>
      </w:r>
    </w:p>
    <w:p w14:paraId="33ECE101" w14:textId="77777777" w:rsidR="00F27394" w:rsidRDefault="009E48B2">
      <w:pPr>
        <w:pStyle w:val="ListParagraph"/>
        <w:numPr>
          <w:ilvl w:val="0"/>
          <w:numId w:val="6"/>
        </w:numPr>
        <w:tabs>
          <w:tab w:val="left" w:pos="839"/>
          <w:tab w:val="left" w:pos="840"/>
        </w:tabs>
        <w:spacing w:before="160"/>
        <w:ind w:left="839" w:right="1214"/>
        <w:rPr>
          <w:sz w:val="24"/>
        </w:rPr>
      </w:pPr>
      <w:r>
        <w:rPr>
          <w:sz w:val="24"/>
        </w:rPr>
        <w:t>CT</w:t>
      </w:r>
      <w:r>
        <w:rPr>
          <w:spacing w:val="-3"/>
          <w:sz w:val="24"/>
        </w:rPr>
        <w:t xml:space="preserve"> </w:t>
      </w:r>
      <w:r>
        <w:rPr>
          <w:sz w:val="24"/>
        </w:rPr>
        <w:t>scans</w:t>
      </w:r>
      <w:r>
        <w:rPr>
          <w:spacing w:val="-4"/>
          <w:sz w:val="24"/>
        </w:rPr>
        <w:t xml:space="preserve"> </w:t>
      </w:r>
      <w:r>
        <w:rPr>
          <w:sz w:val="24"/>
        </w:rPr>
        <w:t>for</w:t>
      </w:r>
      <w:r>
        <w:rPr>
          <w:spacing w:val="-3"/>
          <w:sz w:val="24"/>
        </w:rPr>
        <w:t xml:space="preserve"> </w:t>
      </w:r>
      <w:r>
        <w:rPr>
          <w:sz w:val="24"/>
        </w:rPr>
        <w:t>inpatients</w:t>
      </w:r>
      <w:r>
        <w:rPr>
          <w:spacing w:val="-4"/>
          <w:sz w:val="24"/>
        </w:rPr>
        <w:t xml:space="preserve"> </w:t>
      </w:r>
      <w:r>
        <w:rPr>
          <w:sz w:val="24"/>
        </w:rPr>
        <w:t>and</w:t>
      </w:r>
      <w:r>
        <w:rPr>
          <w:spacing w:val="-5"/>
          <w:sz w:val="24"/>
        </w:rPr>
        <w:t xml:space="preserve"> </w:t>
      </w:r>
      <w:r>
        <w:rPr>
          <w:sz w:val="24"/>
        </w:rPr>
        <w:t>outpatients</w:t>
      </w:r>
      <w:r>
        <w:rPr>
          <w:spacing w:val="-4"/>
          <w:sz w:val="24"/>
        </w:rPr>
        <w:t xml:space="preserve"> </w:t>
      </w:r>
      <w:r>
        <w:rPr>
          <w:sz w:val="24"/>
        </w:rPr>
        <w:t>are</w:t>
      </w:r>
      <w:r>
        <w:rPr>
          <w:spacing w:val="-3"/>
          <w:sz w:val="24"/>
        </w:rPr>
        <w:t xml:space="preserve"> </w:t>
      </w:r>
      <w:r>
        <w:rPr>
          <w:sz w:val="24"/>
        </w:rPr>
        <w:t>delayed</w:t>
      </w:r>
      <w:r>
        <w:rPr>
          <w:spacing w:val="-3"/>
          <w:sz w:val="24"/>
        </w:rPr>
        <w:t xml:space="preserve"> </w:t>
      </w:r>
      <w:proofErr w:type="gramStart"/>
      <w:r>
        <w:rPr>
          <w:sz w:val="24"/>
        </w:rPr>
        <w:t>in</w:t>
      </w:r>
      <w:r>
        <w:rPr>
          <w:spacing w:val="-3"/>
          <w:sz w:val="24"/>
        </w:rPr>
        <w:t xml:space="preserve"> </w:t>
      </w:r>
      <w:r>
        <w:rPr>
          <w:sz w:val="24"/>
        </w:rPr>
        <w:t>order</w:t>
      </w:r>
      <w:r>
        <w:rPr>
          <w:spacing w:val="-5"/>
          <w:sz w:val="24"/>
        </w:rPr>
        <w:t xml:space="preserve"> </w:t>
      </w:r>
      <w:r>
        <w:rPr>
          <w:sz w:val="24"/>
        </w:rPr>
        <w:t>to</w:t>
      </w:r>
      <w:proofErr w:type="gramEnd"/>
      <w:r>
        <w:rPr>
          <w:spacing w:val="-5"/>
          <w:sz w:val="24"/>
        </w:rPr>
        <w:t xml:space="preserve"> </w:t>
      </w:r>
      <w:r>
        <w:rPr>
          <w:sz w:val="24"/>
        </w:rPr>
        <w:t>accommodate emergency patients.</w:t>
      </w:r>
    </w:p>
    <w:p w14:paraId="33ECE102" w14:textId="36BEB27D" w:rsidR="00F27394" w:rsidRDefault="009E48B2">
      <w:pPr>
        <w:pStyle w:val="ListParagraph"/>
        <w:numPr>
          <w:ilvl w:val="0"/>
          <w:numId w:val="6"/>
        </w:numPr>
        <w:tabs>
          <w:tab w:val="left" w:pos="839"/>
          <w:tab w:val="left" w:pos="840"/>
        </w:tabs>
        <w:spacing w:line="305" w:lineRule="exact"/>
        <w:ind w:hanging="361"/>
        <w:rPr>
          <w:sz w:val="24"/>
        </w:rPr>
      </w:pPr>
      <w:r>
        <w:rPr>
          <w:sz w:val="24"/>
        </w:rPr>
        <w:t>Current</w:t>
      </w:r>
      <w:r>
        <w:rPr>
          <w:spacing w:val="1"/>
          <w:sz w:val="24"/>
        </w:rPr>
        <w:t xml:space="preserve"> </w:t>
      </w:r>
      <w:r>
        <w:rPr>
          <w:sz w:val="24"/>
        </w:rPr>
        <w:t>wait</w:t>
      </w:r>
      <w:r>
        <w:rPr>
          <w:spacing w:val="-2"/>
          <w:sz w:val="24"/>
        </w:rPr>
        <w:t xml:space="preserve"> </w:t>
      </w:r>
      <w:r>
        <w:rPr>
          <w:sz w:val="24"/>
        </w:rPr>
        <w:t>times</w:t>
      </w:r>
      <w:r>
        <w:rPr>
          <w:spacing w:val="-3"/>
          <w:sz w:val="24"/>
        </w:rPr>
        <w:t xml:space="preserve"> </w:t>
      </w:r>
      <w:r>
        <w:rPr>
          <w:sz w:val="24"/>
        </w:rPr>
        <w:t>for outpatients</w:t>
      </w:r>
      <w:r>
        <w:rPr>
          <w:spacing w:val="-3"/>
          <w:sz w:val="24"/>
        </w:rPr>
        <w:t xml:space="preserve"> </w:t>
      </w:r>
      <w:r>
        <w:rPr>
          <w:sz w:val="24"/>
        </w:rPr>
        <w:t>is</w:t>
      </w:r>
      <w:r>
        <w:rPr>
          <w:spacing w:val="-1"/>
          <w:sz w:val="24"/>
        </w:rPr>
        <w:t xml:space="preserve"> </w:t>
      </w:r>
      <w:r>
        <w:rPr>
          <w:sz w:val="24"/>
        </w:rPr>
        <w:t>five</w:t>
      </w:r>
      <w:r>
        <w:rPr>
          <w:spacing w:val="-1"/>
          <w:sz w:val="24"/>
        </w:rPr>
        <w:t xml:space="preserve"> </w:t>
      </w:r>
      <w:r>
        <w:rPr>
          <w:spacing w:val="-2"/>
          <w:sz w:val="24"/>
        </w:rPr>
        <w:t>days.</w:t>
      </w:r>
      <w:r w:rsidR="00152A70">
        <w:rPr>
          <w:rStyle w:val="FootnoteReference"/>
          <w:spacing w:val="-2"/>
          <w:sz w:val="24"/>
        </w:rPr>
        <w:footnoteReference w:id="19"/>
      </w:r>
      <w:r w:rsidR="00152A70">
        <w:rPr>
          <w:sz w:val="24"/>
        </w:rPr>
        <w:t xml:space="preserve"> </w:t>
      </w:r>
    </w:p>
    <w:p w14:paraId="33ECE103" w14:textId="77777777" w:rsidR="00F27394" w:rsidRDefault="009E48B2">
      <w:pPr>
        <w:pStyle w:val="ListParagraph"/>
        <w:numPr>
          <w:ilvl w:val="0"/>
          <w:numId w:val="6"/>
        </w:numPr>
        <w:tabs>
          <w:tab w:val="left" w:pos="839"/>
          <w:tab w:val="left" w:pos="840"/>
        </w:tabs>
        <w:spacing w:before="1"/>
        <w:ind w:right="432"/>
        <w:rPr>
          <w:sz w:val="24"/>
        </w:rPr>
      </w:pPr>
      <w:r>
        <w:rPr>
          <w:sz w:val="24"/>
        </w:rPr>
        <w:t>A</w:t>
      </w:r>
      <w:r>
        <w:rPr>
          <w:spacing w:val="-2"/>
          <w:sz w:val="24"/>
        </w:rPr>
        <w:t xml:space="preserve"> </w:t>
      </w:r>
      <w:r>
        <w:rPr>
          <w:sz w:val="24"/>
        </w:rPr>
        <w:t>significant</w:t>
      </w:r>
      <w:r>
        <w:rPr>
          <w:spacing w:val="-4"/>
          <w:sz w:val="24"/>
        </w:rPr>
        <w:t xml:space="preserve"> </w:t>
      </w:r>
      <w:r>
        <w:rPr>
          <w:sz w:val="24"/>
        </w:rPr>
        <w:t>number</w:t>
      </w:r>
      <w:r>
        <w:rPr>
          <w:spacing w:val="-5"/>
          <w:sz w:val="24"/>
        </w:rPr>
        <w:t xml:space="preserve"> </w:t>
      </w:r>
      <w:r>
        <w:rPr>
          <w:sz w:val="24"/>
        </w:rPr>
        <w:t>of</w:t>
      </w:r>
      <w:r>
        <w:rPr>
          <w:spacing w:val="-1"/>
          <w:sz w:val="24"/>
        </w:rPr>
        <w:t xml:space="preserve"> </w:t>
      </w:r>
      <w:r>
        <w:rPr>
          <w:sz w:val="24"/>
        </w:rPr>
        <w:t>patients</w:t>
      </w:r>
      <w:r>
        <w:rPr>
          <w:spacing w:val="-3"/>
          <w:sz w:val="24"/>
        </w:rPr>
        <w:t xml:space="preserve"> </w:t>
      </w:r>
      <w:r>
        <w:rPr>
          <w:sz w:val="24"/>
        </w:rPr>
        <w:t>are</w:t>
      </w:r>
      <w:r>
        <w:rPr>
          <w:spacing w:val="-2"/>
          <w:sz w:val="24"/>
        </w:rPr>
        <w:t xml:space="preserve"> </w:t>
      </w:r>
      <w:r>
        <w:rPr>
          <w:sz w:val="24"/>
        </w:rPr>
        <w:t>referred</w:t>
      </w:r>
      <w:r>
        <w:rPr>
          <w:spacing w:val="-4"/>
          <w:sz w:val="24"/>
        </w:rPr>
        <w:t xml:space="preserve"> </w:t>
      </w:r>
      <w:r>
        <w:rPr>
          <w:sz w:val="24"/>
        </w:rPr>
        <w:t>outside</w:t>
      </w:r>
      <w:r>
        <w:rPr>
          <w:spacing w:val="-2"/>
          <w:sz w:val="24"/>
        </w:rPr>
        <w:t xml:space="preserve"> </w:t>
      </w:r>
      <w:r>
        <w:rPr>
          <w:sz w:val="24"/>
        </w:rPr>
        <w:t>of</w:t>
      </w:r>
      <w:r>
        <w:rPr>
          <w:spacing w:val="-1"/>
          <w:sz w:val="24"/>
        </w:rPr>
        <w:t xml:space="preserve"> </w:t>
      </w:r>
      <w:r>
        <w:rPr>
          <w:sz w:val="24"/>
        </w:rPr>
        <w:t>BILH</w:t>
      </w:r>
      <w:r>
        <w:rPr>
          <w:spacing w:val="-3"/>
          <w:sz w:val="24"/>
        </w:rPr>
        <w:t xml:space="preserve"> </w:t>
      </w:r>
      <w:r>
        <w:rPr>
          <w:sz w:val="24"/>
        </w:rPr>
        <w:t>due</w:t>
      </w:r>
      <w:r>
        <w:rPr>
          <w:spacing w:val="-5"/>
          <w:sz w:val="24"/>
        </w:rPr>
        <w:t xml:space="preserve"> </w:t>
      </w:r>
      <w:r>
        <w:rPr>
          <w:sz w:val="24"/>
        </w:rPr>
        <w:t>to</w:t>
      </w:r>
      <w:r>
        <w:rPr>
          <w:spacing w:val="-2"/>
          <w:sz w:val="24"/>
        </w:rPr>
        <w:t xml:space="preserve"> </w:t>
      </w:r>
      <w:r>
        <w:rPr>
          <w:sz w:val="24"/>
        </w:rPr>
        <w:t>longer</w:t>
      </w:r>
      <w:r>
        <w:rPr>
          <w:spacing w:val="-7"/>
          <w:sz w:val="24"/>
        </w:rPr>
        <w:t xml:space="preserve"> </w:t>
      </w:r>
      <w:r>
        <w:rPr>
          <w:sz w:val="24"/>
        </w:rPr>
        <w:t>wait</w:t>
      </w:r>
      <w:r>
        <w:rPr>
          <w:spacing w:val="-4"/>
          <w:sz w:val="24"/>
        </w:rPr>
        <w:t xml:space="preserve"> </w:t>
      </w:r>
      <w:r>
        <w:rPr>
          <w:sz w:val="24"/>
        </w:rPr>
        <w:t>times for outpatients CT scans, and due to prioritization of emergency patients disrupting scheduling for outpatients.</w:t>
      </w:r>
    </w:p>
    <w:p w14:paraId="33ECE104" w14:textId="77777777" w:rsidR="00F27394" w:rsidRDefault="009E48B2">
      <w:pPr>
        <w:pStyle w:val="Heading2"/>
        <w:spacing w:before="161"/>
        <w:ind w:left="1722" w:right="1723"/>
        <w:jc w:val="center"/>
      </w:pPr>
      <w:r>
        <w:t>Table</w:t>
      </w:r>
      <w:r>
        <w:rPr>
          <w:spacing w:val="-1"/>
        </w:rPr>
        <w:t xml:space="preserve"> </w:t>
      </w:r>
      <w:r>
        <w:t>5: Length</w:t>
      </w:r>
      <w:r>
        <w:rPr>
          <w:spacing w:val="-1"/>
        </w:rPr>
        <w:t xml:space="preserve"> </w:t>
      </w:r>
      <w:r>
        <w:t>of</w:t>
      </w:r>
      <w:r>
        <w:rPr>
          <w:spacing w:val="-2"/>
        </w:rPr>
        <w:t xml:space="preserve"> </w:t>
      </w:r>
      <w:r>
        <w:t>Time</w:t>
      </w:r>
      <w:r>
        <w:rPr>
          <w:spacing w:val="-3"/>
        </w:rPr>
        <w:t xml:space="preserve"> </w:t>
      </w:r>
      <w:r>
        <w:t>from Order</w:t>
      </w:r>
      <w:r>
        <w:rPr>
          <w:spacing w:val="-2"/>
        </w:rPr>
        <w:t xml:space="preserve"> </w:t>
      </w:r>
      <w:r>
        <w:t>to</w:t>
      </w:r>
      <w:r>
        <w:rPr>
          <w:spacing w:val="-1"/>
        </w:rPr>
        <w:t xml:space="preserve"> </w:t>
      </w:r>
      <w:r>
        <w:rPr>
          <w:spacing w:val="-4"/>
        </w:rPr>
        <w:t>Exam</w:t>
      </w:r>
    </w:p>
    <w:p w14:paraId="33ECE105" w14:textId="77777777" w:rsidR="00F27394" w:rsidRDefault="00F27394">
      <w:pPr>
        <w:pStyle w:val="BodyText"/>
        <w:spacing w:before="2"/>
        <w:rPr>
          <w:b/>
          <w:sz w:val="13"/>
        </w:rPr>
      </w:pPr>
    </w:p>
    <w:tbl>
      <w:tblPr>
        <w:tblW w:w="0" w:type="auto"/>
        <w:tblInd w:w="1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1428"/>
        <w:gridCol w:w="1428"/>
        <w:gridCol w:w="1428"/>
        <w:gridCol w:w="1246"/>
      </w:tblGrid>
      <w:tr w:rsidR="00F27394" w14:paraId="33ECE10E" w14:textId="77777777">
        <w:trPr>
          <w:trHeight w:val="789"/>
        </w:trPr>
        <w:tc>
          <w:tcPr>
            <w:tcW w:w="1356" w:type="dxa"/>
            <w:shd w:val="clear" w:color="auto" w:fill="F1F1F1"/>
          </w:tcPr>
          <w:p w14:paraId="33ECE106" w14:textId="77777777" w:rsidR="00F27394" w:rsidRDefault="00F27394">
            <w:pPr>
              <w:pStyle w:val="TableParagraph"/>
              <w:rPr>
                <w:rFonts w:ascii="Times New Roman"/>
              </w:rPr>
            </w:pPr>
          </w:p>
        </w:tc>
        <w:tc>
          <w:tcPr>
            <w:tcW w:w="1428" w:type="dxa"/>
            <w:shd w:val="clear" w:color="auto" w:fill="F1F1F1"/>
          </w:tcPr>
          <w:p w14:paraId="33ECE107" w14:textId="77777777" w:rsidR="00F27394" w:rsidRDefault="00F27394">
            <w:pPr>
              <w:pStyle w:val="TableParagraph"/>
              <w:spacing w:before="2"/>
              <w:rPr>
                <w:b/>
                <w:sz w:val="20"/>
              </w:rPr>
            </w:pPr>
          </w:p>
          <w:p w14:paraId="33ECE108" w14:textId="77777777" w:rsidR="00F27394" w:rsidRDefault="009E48B2">
            <w:pPr>
              <w:pStyle w:val="TableParagraph"/>
              <w:ind w:left="94" w:right="83"/>
              <w:jc w:val="center"/>
              <w:rPr>
                <w:b/>
                <w:sz w:val="24"/>
              </w:rPr>
            </w:pPr>
            <w:r>
              <w:rPr>
                <w:b/>
                <w:spacing w:val="-4"/>
                <w:sz w:val="24"/>
              </w:rPr>
              <w:t>FY19</w:t>
            </w:r>
          </w:p>
        </w:tc>
        <w:tc>
          <w:tcPr>
            <w:tcW w:w="1428" w:type="dxa"/>
            <w:shd w:val="clear" w:color="auto" w:fill="F1F1F1"/>
          </w:tcPr>
          <w:p w14:paraId="33ECE109" w14:textId="77777777" w:rsidR="00F27394" w:rsidRDefault="00F27394">
            <w:pPr>
              <w:pStyle w:val="TableParagraph"/>
              <w:spacing w:before="2"/>
              <w:rPr>
                <w:b/>
                <w:sz w:val="20"/>
              </w:rPr>
            </w:pPr>
          </w:p>
          <w:p w14:paraId="33ECE10A" w14:textId="77777777" w:rsidR="00F27394" w:rsidRDefault="009E48B2">
            <w:pPr>
              <w:pStyle w:val="TableParagraph"/>
              <w:ind w:left="475"/>
              <w:rPr>
                <w:b/>
                <w:sz w:val="24"/>
              </w:rPr>
            </w:pPr>
            <w:r>
              <w:rPr>
                <w:b/>
                <w:spacing w:val="-4"/>
                <w:sz w:val="24"/>
              </w:rPr>
              <w:t>FY20</w:t>
            </w:r>
          </w:p>
        </w:tc>
        <w:tc>
          <w:tcPr>
            <w:tcW w:w="1428" w:type="dxa"/>
            <w:shd w:val="clear" w:color="auto" w:fill="F1F1F1"/>
          </w:tcPr>
          <w:p w14:paraId="33ECE10B" w14:textId="77777777" w:rsidR="00F27394" w:rsidRDefault="00F27394">
            <w:pPr>
              <w:pStyle w:val="TableParagraph"/>
              <w:spacing w:before="2"/>
              <w:rPr>
                <w:b/>
                <w:sz w:val="20"/>
              </w:rPr>
            </w:pPr>
          </w:p>
          <w:p w14:paraId="33ECE10C" w14:textId="77777777" w:rsidR="00F27394" w:rsidRDefault="009E48B2">
            <w:pPr>
              <w:pStyle w:val="TableParagraph"/>
              <w:ind w:left="94" w:right="83"/>
              <w:jc w:val="center"/>
              <w:rPr>
                <w:b/>
                <w:sz w:val="24"/>
              </w:rPr>
            </w:pPr>
            <w:r>
              <w:rPr>
                <w:b/>
                <w:spacing w:val="-4"/>
                <w:sz w:val="24"/>
              </w:rPr>
              <w:t>FY21</w:t>
            </w:r>
          </w:p>
        </w:tc>
        <w:tc>
          <w:tcPr>
            <w:tcW w:w="1246" w:type="dxa"/>
            <w:shd w:val="clear" w:color="auto" w:fill="F1F1F1"/>
          </w:tcPr>
          <w:p w14:paraId="33ECE10D" w14:textId="77777777" w:rsidR="00F27394" w:rsidRDefault="009E48B2">
            <w:pPr>
              <w:pStyle w:val="TableParagraph"/>
              <w:spacing w:before="100"/>
              <w:ind w:left="107" w:right="94" w:firstLine="31"/>
              <w:rPr>
                <w:b/>
                <w:sz w:val="24"/>
              </w:rPr>
            </w:pPr>
            <w:r>
              <w:rPr>
                <w:b/>
                <w:sz w:val="24"/>
              </w:rPr>
              <w:t>%</w:t>
            </w:r>
            <w:r>
              <w:rPr>
                <w:b/>
                <w:spacing w:val="-4"/>
                <w:sz w:val="24"/>
              </w:rPr>
              <w:t xml:space="preserve"> </w:t>
            </w:r>
            <w:r>
              <w:rPr>
                <w:b/>
                <w:sz w:val="24"/>
              </w:rPr>
              <w:t>Change FY19-</w:t>
            </w:r>
            <w:r>
              <w:rPr>
                <w:b/>
                <w:spacing w:val="-4"/>
                <w:sz w:val="24"/>
              </w:rPr>
              <w:t>FY21</w:t>
            </w:r>
          </w:p>
        </w:tc>
      </w:tr>
      <w:tr w:rsidR="00F27394" w14:paraId="33ECE114" w14:textId="77777777">
        <w:trPr>
          <w:trHeight w:val="599"/>
        </w:trPr>
        <w:tc>
          <w:tcPr>
            <w:tcW w:w="1356" w:type="dxa"/>
          </w:tcPr>
          <w:p w14:paraId="33ECE10F" w14:textId="77777777" w:rsidR="00F27394" w:rsidRDefault="009E48B2">
            <w:pPr>
              <w:pStyle w:val="TableParagraph"/>
              <w:spacing w:before="153"/>
              <w:ind w:left="107"/>
              <w:rPr>
                <w:b/>
                <w:sz w:val="24"/>
              </w:rPr>
            </w:pPr>
            <w:r>
              <w:rPr>
                <w:b/>
                <w:sz w:val="24"/>
              </w:rPr>
              <w:t xml:space="preserve">ED </w:t>
            </w:r>
            <w:r>
              <w:rPr>
                <w:b/>
                <w:spacing w:val="-2"/>
                <w:sz w:val="24"/>
              </w:rPr>
              <w:t>Patients</w:t>
            </w:r>
          </w:p>
        </w:tc>
        <w:tc>
          <w:tcPr>
            <w:tcW w:w="1428" w:type="dxa"/>
          </w:tcPr>
          <w:p w14:paraId="33ECE110" w14:textId="77777777" w:rsidR="00F27394" w:rsidRDefault="009E48B2">
            <w:pPr>
              <w:pStyle w:val="TableParagraph"/>
              <w:spacing w:before="153"/>
              <w:ind w:left="83" w:right="83"/>
              <w:jc w:val="center"/>
              <w:rPr>
                <w:sz w:val="24"/>
              </w:rPr>
            </w:pPr>
            <w:r>
              <w:rPr>
                <w:sz w:val="24"/>
              </w:rPr>
              <w:t>85</w:t>
            </w:r>
            <w:r>
              <w:rPr>
                <w:spacing w:val="-1"/>
                <w:sz w:val="24"/>
              </w:rPr>
              <w:t xml:space="preserve"> </w:t>
            </w:r>
            <w:r>
              <w:rPr>
                <w:spacing w:val="-2"/>
                <w:sz w:val="24"/>
              </w:rPr>
              <w:t>minutes</w:t>
            </w:r>
          </w:p>
        </w:tc>
        <w:tc>
          <w:tcPr>
            <w:tcW w:w="1428" w:type="dxa"/>
          </w:tcPr>
          <w:p w14:paraId="33ECE111" w14:textId="77777777" w:rsidR="00F27394" w:rsidRDefault="009E48B2">
            <w:pPr>
              <w:pStyle w:val="TableParagraph"/>
              <w:spacing w:before="153"/>
              <w:ind w:left="163"/>
              <w:rPr>
                <w:sz w:val="24"/>
              </w:rPr>
            </w:pPr>
            <w:r>
              <w:rPr>
                <w:sz w:val="24"/>
              </w:rPr>
              <w:t>78</w:t>
            </w:r>
            <w:r>
              <w:rPr>
                <w:spacing w:val="-1"/>
                <w:sz w:val="24"/>
              </w:rPr>
              <w:t xml:space="preserve"> </w:t>
            </w:r>
            <w:r>
              <w:rPr>
                <w:spacing w:val="-2"/>
                <w:sz w:val="24"/>
              </w:rPr>
              <w:t>minutes</w:t>
            </w:r>
          </w:p>
        </w:tc>
        <w:tc>
          <w:tcPr>
            <w:tcW w:w="1428" w:type="dxa"/>
          </w:tcPr>
          <w:p w14:paraId="33ECE112" w14:textId="77777777" w:rsidR="00F27394" w:rsidRDefault="009E48B2">
            <w:pPr>
              <w:pStyle w:val="TableParagraph"/>
              <w:spacing w:before="153"/>
              <w:ind w:left="83" w:right="83"/>
              <w:jc w:val="center"/>
              <w:rPr>
                <w:sz w:val="24"/>
              </w:rPr>
            </w:pPr>
            <w:r>
              <w:rPr>
                <w:sz w:val="24"/>
              </w:rPr>
              <w:t>91</w:t>
            </w:r>
            <w:r>
              <w:rPr>
                <w:spacing w:val="-1"/>
                <w:sz w:val="24"/>
              </w:rPr>
              <w:t xml:space="preserve"> </w:t>
            </w:r>
            <w:r>
              <w:rPr>
                <w:spacing w:val="-2"/>
                <w:sz w:val="24"/>
              </w:rPr>
              <w:t>minutes</w:t>
            </w:r>
          </w:p>
        </w:tc>
        <w:tc>
          <w:tcPr>
            <w:tcW w:w="1246" w:type="dxa"/>
          </w:tcPr>
          <w:p w14:paraId="33ECE113" w14:textId="77777777" w:rsidR="00F27394" w:rsidRDefault="009E48B2">
            <w:pPr>
              <w:pStyle w:val="TableParagraph"/>
              <w:spacing w:before="153"/>
              <w:ind w:left="475"/>
              <w:rPr>
                <w:sz w:val="24"/>
              </w:rPr>
            </w:pPr>
            <w:r>
              <w:rPr>
                <w:spacing w:val="-5"/>
                <w:sz w:val="24"/>
              </w:rPr>
              <w:t>7%</w:t>
            </w:r>
          </w:p>
        </w:tc>
      </w:tr>
      <w:tr w:rsidR="00F27394" w14:paraId="33ECE11A" w14:textId="77777777">
        <w:trPr>
          <w:trHeight w:val="299"/>
        </w:trPr>
        <w:tc>
          <w:tcPr>
            <w:tcW w:w="1356" w:type="dxa"/>
          </w:tcPr>
          <w:p w14:paraId="33ECE115" w14:textId="77777777" w:rsidR="00F27394" w:rsidRDefault="009E48B2">
            <w:pPr>
              <w:pStyle w:val="TableParagraph"/>
              <w:spacing w:before="4" w:line="276" w:lineRule="exact"/>
              <w:ind w:left="107"/>
              <w:rPr>
                <w:b/>
                <w:sz w:val="24"/>
              </w:rPr>
            </w:pPr>
            <w:r>
              <w:rPr>
                <w:b/>
                <w:spacing w:val="-2"/>
                <w:sz w:val="24"/>
              </w:rPr>
              <w:t>Inpatients</w:t>
            </w:r>
          </w:p>
        </w:tc>
        <w:tc>
          <w:tcPr>
            <w:tcW w:w="1428" w:type="dxa"/>
          </w:tcPr>
          <w:p w14:paraId="33ECE116" w14:textId="77777777" w:rsidR="00F27394" w:rsidRDefault="009E48B2">
            <w:pPr>
              <w:pStyle w:val="TableParagraph"/>
              <w:spacing w:before="4" w:line="276" w:lineRule="exact"/>
              <w:ind w:left="95" w:right="83"/>
              <w:jc w:val="center"/>
              <w:rPr>
                <w:sz w:val="24"/>
              </w:rPr>
            </w:pPr>
            <w:r>
              <w:rPr>
                <w:sz w:val="24"/>
              </w:rPr>
              <w:t>216</w:t>
            </w:r>
            <w:r>
              <w:rPr>
                <w:spacing w:val="1"/>
                <w:sz w:val="24"/>
              </w:rPr>
              <w:t xml:space="preserve"> </w:t>
            </w:r>
            <w:r>
              <w:rPr>
                <w:spacing w:val="-2"/>
                <w:sz w:val="24"/>
              </w:rPr>
              <w:t>minutes</w:t>
            </w:r>
          </w:p>
        </w:tc>
        <w:tc>
          <w:tcPr>
            <w:tcW w:w="1428" w:type="dxa"/>
          </w:tcPr>
          <w:p w14:paraId="33ECE117" w14:textId="77777777" w:rsidR="00F27394" w:rsidRDefault="009E48B2">
            <w:pPr>
              <w:pStyle w:val="TableParagraph"/>
              <w:spacing w:before="4" w:line="276" w:lineRule="exact"/>
              <w:ind w:left="107"/>
              <w:rPr>
                <w:sz w:val="24"/>
              </w:rPr>
            </w:pPr>
            <w:r>
              <w:rPr>
                <w:sz w:val="24"/>
              </w:rPr>
              <w:t>228</w:t>
            </w:r>
            <w:r>
              <w:rPr>
                <w:spacing w:val="1"/>
                <w:sz w:val="24"/>
              </w:rPr>
              <w:t xml:space="preserve"> </w:t>
            </w:r>
            <w:r>
              <w:rPr>
                <w:spacing w:val="-2"/>
                <w:sz w:val="24"/>
              </w:rPr>
              <w:t>minutes</w:t>
            </w:r>
          </w:p>
        </w:tc>
        <w:tc>
          <w:tcPr>
            <w:tcW w:w="1428" w:type="dxa"/>
          </w:tcPr>
          <w:p w14:paraId="33ECE118" w14:textId="77777777" w:rsidR="00F27394" w:rsidRDefault="009E48B2">
            <w:pPr>
              <w:pStyle w:val="TableParagraph"/>
              <w:spacing w:before="4" w:line="276" w:lineRule="exact"/>
              <w:ind w:left="95" w:right="83"/>
              <w:jc w:val="center"/>
              <w:rPr>
                <w:sz w:val="24"/>
              </w:rPr>
            </w:pPr>
            <w:r>
              <w:rPr>
                <w:sz w:val="24"/>
              </w:rPr>
              <w:t>298</w:t>
            </w:r>
            <w:r>
              <w:rPr>
                <w:spacing w:val="1"/>
                <w:sz w:val="24"/>
              </w:rPr>
              <w:t xml:space="preserve"> </w:t>
            </w:r>
            <w:r>
              <w:rPr>
                <w:spacing w:val="-2"/>
                <w:sz w:val="24"/>
              </w:rPr>
              <w:t>minutes</w:t>
            </w:r>
          </w:p>
        </w:tc>
        <w:tc>
          <w:tcPr>
            <w:tcW w:w="1246" w:type="dxa"/>
          </w:tcPr>
          <w:p w14:paraId="33ECE119" w14:textId="77777777" w:rsidR="00F27394" w:rsidRDefault="009E48B2">
            <w:pPr>
              <w:pStyle w:val="TableParagraph"/>
              <w:spacing w:before="6" w:line="273" w:lineRule="exact"/>
              <w:ind w:left="415"/>
              <w:rPr>
                <w:sz w:val="24"/>
              </w:rPr>
            </w:pPr>
            <w:r>
              <w:rPr>
                <w:spacing w:val="-5"/>
                <w:sz w:val="24"/>
              </w:rPr>
              <w:t>38%</w:t>
            </w:r>
          </w:p>
        </w:tc>
      </w:tr>
    </w:tbl>
    <w:p w14:paraId="33ECE11B" w14:textId="77777777" w:rsidR="00F27394" w:rsidRDefault="00F27394">
      <w:pPr>
        <w:pStyle w:val="BodyText"/>
        <w:rPr>
          <w:b/>
        </w:rPr>
      </w:pPr>
    </w:p>
    <w:p w14:paraId="33ECE11C" w14:textId="77777777" w:rsidR="00F27394" w:rsidRDefault="009E48B2">
      <w:pPr>
        <w:pStyle w:val="BodyText"/>
        <w:spacing w:before="161"/>
        <w:ind w:left="480" w:firstLine="19"/>
      </w:pPr>
      <w:r>
        <w:t>Current wait time for CT-guided procedures is one week. CT-guided procedures take approximately</w:t>
      </w:r>
      <w:r>
        <w:rPr>
          <w:spacing w:val="-5"/>
        </w:rPr>
        <w:t xml:space="preserve"> </w:t>
      </w:r>
      <w:r>
        <w:t>one</w:t>
      </w:r>
      <w:r>
        <w:rPr>
          <w:spacing w:val="-3"/>
        </w:rPr>
        <w:t xml:space="preserve"> </w:t>
      </w:r>
      <w:r>
        <w:t>hour</w:t>
      </w:r>
      <w:r>
        <w:rPr>
          <w:spacing w:val="-4"/>
        </w:rPr>
        <w:t xml:space="preserve"> </w:t>
      </w:r>
      <w:r>
        <w:t>to</w:t>
      </w:r>
      <w:r>
        <w:rPr>
          <w:spacing w:val="-3"/>
        </w:rPr>
        <w:t xml:space="preserve"> </w:t>
      </w:r>
      <w:r>
        <w:t>perform,</w:t>
      </w:r>
      <w:r>
        <w:rPr>
          <w:spacing w:val="-4"/>
        </w:rPr>
        <w:t xml:space="preserve"> </w:t>
      </w:r>
      <w:r>
        <w:t>which limits</w:t>
      </w:r>
      <w:r>
        <w:rPr>
          <w:spacing w:val="-4"/>
        </w:rPr>
        <w:t xml:space="preserve"> </w:t>
      </w:r>
      <w:r>
        <w:t>the</w:t>
      </w:r>
      <w:r>
        <w:rPr>
          <w:spacing w:val="-3"/>
        </w:rPr>
        <w:t xml:space="preserve"> </w:t>
      </w:r>
      <w:r>
        <w:t>Hospital’s</w:t>
      </w:r>
      <w:r>
        <w:rPr>
          <w:spacing w:val="-2"/>
        </w:rPr>
        <w:t xml:space="preserve"> </w:t>
      </w:r>
      <w:r>
        <w:t>ability</w:t>
      </w:r>
      <w:r>
        <w:rPr>
          <w:spacing w:val="-5"/>
        </w:rPr>
        <w:t xml:space="preserve"> </w:t>
      </w:r>
      <w:r>
        <w:t>to</w:t>
      </w:r>
      <w:r>
        <w:rPr>
          <w:spacing w:val="-1"/>
        </w:rPr>
        <w:t xml:space="preserve"> </w:t>
      </w:r>
      <w:r>
        <w:t>accommodate additional volume.</w:t>
      </w:r>
    </w:p>
    <w:p w14:paraId="33ECE11D" w14:textId="77777777" w:rsidR="00F27394" w:rsidRDefault="009E48B2">
      <w:pPr>
        <w:pStyle w:val="ListParagraph"/>
        <w:numPr>
          <w:ilvl w:val="0"/>
          <w:numId w:val="7"/>
        </w:numPr>
        <w:tabs>
          <w:tab w:val="left" w:pos="480"/>
        </w:tabs>
        <w:spacing w:before="160"/>
        <w:ind w:left="479" w:right="152"/>
        <w:rPr>
          <w:b/>
          <w:sz w:val="24"/>
        </w:rPr>
      </w:pPr>
      <w:r>
        <w:rPr>
          <w:b/>
          <w:sz w:val="24"/>
        </w:rPr>
        <w:t xml:space="preserve">CT Scanning for Stroke. </w:t>
      </w:r>
      <w:r>
        <w:rPr>
          <w:sz w:val="24"/>
        </w:rPr>
        <w:t>BID-Milton is designated by DPH as a Primary Stroke Service (PSS) hospital. This designation means that Emergency Medical Services (EMS) system sends patients</w:t>
      </w:r>
      <w:r>
        <w:rPr>
          <w:spacing w:val="-4"/>
          <w:sz w:val="24"/>
        </w:rPr>
        <w:t xml:space="preserve"> </w:t>
      </w:r>
      <w:r>
        <w:rPr>
          <w:sz w:val="24"/>
        </w:rPr>
        <w:t>experiencing</w:t>
      </w:r>
      <w:r>
        <w:rPr>
          <w:spacing w:val="-4"/>
          <w:sz w:val="24"/>
        </w:rPr>
        <w:t xml:space="preserve"> </w:t>
      </w:r>
      <w:r>
        <w:rPr>
          <w:sz w:val="24"/>
        </w:rPr>
        <w:t>symptoms</w:t>
      </w:r>
      <w:r>
        <w:rPr>
          <w:spacing w:val="-4"/>
          <w:sz w:val="24"/>
        </w:rPr>
        <w:t xml:space="preserve"> </w:t>
      </w:r>
      <w:r>
        <w:rPr>
          <w:sz w:val="24"/>
        </w:rPr>
        <w:t>of</w:t>
      </w:r>
      <w:r>
        <w:rPr>
          <w:spacing w:val="-3"/>
          <w:sz w:val="24"/>
        </w:rPr>
        <w:t xml:space="preserve"> </w:t>
      </w:r>
      <w:r>
        <w:rPr>
          <w:sz w:val="24"/>
        </w:rPr>
        <w:t>a</w:t>
      </w:r>
      <w:r>
        <w:rPr>
          <w:spacing w:val="-1"/>
          <w:sz w:val="24"/>
        </w:rPr>
        <w:t xml:space="preserve"> </w:t>
      </w:r>
      <w:r>
        <w:rPr>
          <w:sz w:val="24"/>
        </w:rPr>
        <w:t>stroke</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BID-Milton</w:t>
      </w:r>
      <w:r>
        <w:rPr>
          <w:spacing w:val="-1"/>
          <w:sz w:val="24"/>
        </w:rPr>
        <w:t xml:space="preserve"> </w:t>
      </w:r>
      <w:r>
        <w:rPr>
          <w:sz w:val="24"/>
        </w:rPr>
        <w:t>ED,</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facility</w:t>
      </w:r>
      <w:r>
        <w:rPr>
          <w:spacing w:val="-2"/>
          <w:sz w:val="24"/>
        </w:rPr>
        <w:t xml:space="preserve"> </w:t>
      </w:r>
      <w:r>
        <w:rPr>
          <w:sz w:val="24"/>
        </w:rPr>
        <w:t>is</w:t>
      </w:r>
      <w:r>
        <w:rPr>
          <w:spacing w:val="-4"/>
          <w:sz w:val="24"/>
        </w:rPr>
        <w:t xml:space="preserve"> </w:t>
      </w:r>
      <w:r>
        <w:rPr>
          <w:sz w:val="24"/>
        </w:rPr>
        <w:t>ready</w:t>
      </w:r>
      <w:r>
        <w:rPr>
          <w:spacing w:val="-2"/>
          <w:sz w:val="24"/>
        </w:rPr>
        <w:t xml:space="preserve"> </w:t>
      </w:r>
      <w:r>
        <w:rPr>
          <w:sz w:val="24"/>
        </w:rPr>
        <w:t>to evaluate and treat acute stroke patients 24 hours a day.</w:t>
      </w:r>
    </w:p>
    <w:p w14:paraId="33ECE11E" w14:textId="2EE44C4F" w:rsidR="00F27394" w:rsidRDefault="009E48B2">
      <w:pPr>
        <w:pStyle w:val="BodyText"/>
        <w:spacing w:before="160"/>
        <w:ind w:left="479" w:right="133"/>
      </w:pPr>
      <w:r>
        <w:t>BID-Milton has difficulty meeting the guidelines for stroke imaging because of existing high utilization and only one CT unit. In accordance with clinical guidelines, patients should receive CT imaging</w:t>
      </w:r>
      <w:r>
        <w:rPr>
          <w:spacing w:val="-3"/>
        </w:rPr>
        <w:t xml:space="preserve"> </w:t>
      </w:r>
      <w:r>
        <w:t>within 25</w:t>
      </w:r>
      <w:r>
        <w:rPr>
          <w:spacing w:val="-2"/>
        </w:rPr>
        <w:t xml:space="preserve"> </w:t>
      </w:r>
      <w:r>
        <w:t>minutes</w:t>
      </w:r>
      <w:r>
        <w:rPr>
          <w:spacing w:val="-1"/>
        </w:rPr>
        <w:t xml:space="preserve"> </w:t>
      </w:r>
      <w:r>
        <w:t>of arrival at</w:t>
      </w:r>
      <w:r>
        <w:rPr>
          <w:spacing w:val="-2"/>
        </w:rPr>
        <w:t xml:space="preserve"> </w:t>
      </w:r>
      <w:r>
        <w:t>the ED.</w:t>
      </w:r>
      <w:r w:rsidR="00963F51">
        <w:rPr>
          <w:rStyle w:val="EndnoteReference"/>
        </w:rPr>
        <w:endnoteReference w:id="3"/>
      </w:r>
      <w:r>
        <w:rPr>
          <w:vertAlign w:val="superscript"/>
        </w:rPr>
        <w:t>,</w:t>
      </w:r>
      <w:r w:rsidR="007006E3">
        <w:rPr>
          <w:rStyle w:val="EndnoteReference"/>
        </w:rPr>
        <w:endnoteReference w:id="4"/>
      </w:r>
      <w:r>
        <w:rPr>
          <w:spacing w:val="-19"/>
        </w:rPr>
        <w:t xml:space="preserve"> </w:t>
      </w:r>
      <w:r>
        <w:t>The</w:t>
      </w:r>
      <w:r>
        <w:rPr>
          <w:spacing w:val="-3"/>
        </w:rPr>
        <w:t xml:space="preserve"> </w:t>
      </w:r>
      <w:r>
        <w:t>Applicant</w:t>
      </w:r>
      <w:r>
        <w:rPr>
          <w:spacing w:val="-2"/>
        </w:rPr>
        <w:t xml:space="preserve"> </w:t>
      </w:r>
      <w:r>
        <w:t>states</w:t>
      </w:r>
      <w:r>
        <w:rPr>
          <w:spacing w:val="-3"/>
        </w:rPr>
        <w:t xml:space="preserve"> </w:t>
      </w:r>
      <w:r>
        <w:t>that</w:t>
      </w:r>
      <w:r>
        <w:rPr>
          <w:spacing w:val="-2"/>
        </w:rPr>
        <w:t xml:space="preserve"> </w:t>
      </w:r>
      <w:r>
        <w:t>due</w:t>
      </w:r>
      <w:r>
        <w:rPr>
          <w:spacing w:val="-3"/>
        </w:rPr>
        <w:t xml:space="preserve"> </w:t>
      </w:r>
      <w:r>
        <w:t xml:space="preserve">to limited CT capacity, it is difficult for the Hospital to meet the guidelines for stroke CT imaging. Over the last 12 months, 21% of patients were scanned within 25 minutes of arriving at the BID-Milton ED. The average door-to-CT time for September 2021 was 62 minutes. </w:t>
      </w:r>
      <w:proofErr w:type="gramStart"/>
      <w:r>
        <w:t>In the event that</w:t>
      </w:r>
      <w:proofErr w:type="gramEnd"/>
      <w:r>
        <w:t xml:space="preserve"> a patient experiencing a stroke presents to the</w:t>
      </w:r>
      <w:r>
        <w:rPr>
          <w:spacing w:val="-2"/>
        </w:rPr>
        <w:t xml:space="preserve"> </w:t>
      </w:r>
      <w:r>
        <w:t>ED requiring a CT scan, it</w:t>
      </w:r>
      <w:r>
        <w:rPr>
          <w:spacing w:val="-1"/>
        </w:rPr>
        <w:t xml:space="preserve"> </w:t>
      </w:r>
      <w:r>
        <w:t>delays scans for</w:t>
      </w:r>
      <w:r>
        <w:rPr>
          <w:spacing w:val="-2"/>
        </w:rPr>
        <w:t xml:space="preserve"> </w:t>
      </w:r>
      <w:r>
        <w:t>other patients,</w:t>
      </w:r>
      <w:r>
        <w:rPr>
          <w:spacing w:val="-2"/>
        </w:rPr>
        <w:t xml:space="preserve"> </w:t>
      </w:r>
      <w:r>
        <w:t>including</w:t>
      </w:r>
      <w:r>
        <w:rPr>
          <w:spacing w:val="-5"/>
        </w:rPr>
        <w:t xml:space="preserve"> </w:t>
      </w:r>
      <w:r>
        <w:t>patients</w:t>
      </w:r>
      <w:r>
        <w:rPr>
          <w:spacing w:val="-2"/>
        </w:rPr>
        <w:t xml:space="preserve"> </w:t>
      </w:r>
      <w:r>
        <w:t>in</w:t>
      </w:r>
      <w:r>
        <w:rPr>
          <w:spacing w:val="-1"/>
        </w:rPr>
        <w:t xml:space="preserve"> </w:t>
      </w:r>
      <w:r>
        <w:t>the</w:t>
      </w:r>
      <w:r>
        <w:rPr>
          <w:spacing w:val="-1"/>
        </w:rPr>
        <w:t xml:space="preserve"> </w:t>
      </w:r>
      <w:r>
        <w:t>process of being scanned.</w:t>
      </w:r>
      <w:r w:rsidR="00DB6174">
        <w:rPr>
          <w:rStyle w:val="FootnoteReference"/>
        </w:rPr>
        <w:footnoteReference w:id="20"/>
      </w:r>
      <w:r w:rsidR="00DB6174">
        <w:t xml:space="preserve"> </w:t>
      </w:r>
    </w:p>
    <w:p w14:paraId="33ECE122" w14:textId="77777777" w:rsidR="00F27394" w:rsidRDefault="00F27394">
      <w:pPr>
        <w:pStyle w:val="BodyText"/>
        <w:rPr>
          <w:sz w:val="20"/>
        </w:rPr>
      </w:pPr>
    </w:p>
    <w:p w14:paraId="33ECE127" w14:textId="77777777" w:rsidR="00F27394" w:rsidRDefault="009E48B2">
      <w:pPr>
        <w:pStyle w:val="ListParagraph"/>
        <w:numPr>
          <w:ilvl w:val="0"/>
          <w:numId w:val="7"/>
        </w:numPr>
        <w:tabs>
          <w:tab w:val="left" w:pos="480"/>
        </w:tabs>
        <w:spacing w:before="39"/>
        <w:ind w:right="334"/>
        <w:rPr>
          <w:b/>
          <w:sz w:val="24"/>
        </w:rPr>
      </w:pPr>
      <w:bookmarkStart w:id="7" w:name="_bookmark18"/>
      <w:bookmarkStart w:id="8" w:name="_bookmark19"/>
      <w:bookmarkEnd w:id="7"/>
      <w:bookmarkEnd w:id="8"/>
      <w:r>
        <w:rPr>
          <w:b/>
          <w:sz w:val="24"/>
        </w:rPr>
        <w:t xml:space="preserve">Loss of Capacity due to Downtime. </w:t>
      </w:r>
      <w:r>
        <w:rPr>
          <w:sz w:val="24"/>
        </w:rPr>
        <w:t>The existing CT unit experiences routine and unanticipated</w:t>
      </w:r>
      <w:r>
        <w:rPr>
          <w:spacing w:val="-2"/>
          <w:sz w:val="24"/>
        </w:rPr>
        <w:t xml:space="preserve"> </w:t>
      </w:r>
      <w:r>
        <w:rPr>
          <w:sz w:val="24"/>
        </w:rPr>
        <w:t>downtime</w:t>
      </w:r>
      <w:r>
        <w:rPr>
          <w:spacing w:val="-4"/>
          <w:sz w:val="24"/>
        </w:rPr>
        <w:t xml:space="preserve"> </w:t>
      </w:r>
      <w:r>
        <w:rPr>
          <w:sz w:val="24"/>
        </w:rPr>
        <w:t>for</w:t>
      </w:r>
      <w:r>
        <w:rPr>
          <w:spacing w:val="-5"/>
          <w:sz w:val="24"/>
        </w:rPr>
        <w:t xml:space="preserve"> </w:t>
      </w:r>
      <w:r>
        <w:rPr>
          <w:sz w:val="24"/>
        </w:rPr>
        <w:t>maintenance.</w:t>
      </w:r>
      <w:r>
        <w:rPr>
          <w:spacing w:val="-3"/>
          <w:sz w:val="24"/>
        </w:rPr>
        <w:t xml:space="preserve"> </w:t>
      </w:r>
      <w:r>
        <w:rPr>
          <w:sz w:val="24"/>
        </w:rPr>
        <w:t>The</w:t>
      </w:r>
      <w:r>
        <w:rPr>
          <w:spacing w:val="-5"/>
          <w:sz w:val="24"/>
        </w:rPr>
        <w:t xml:space="preserve"> </w:t>
      </w:r>
      <w:r>
        <w:rPr>
          <w:sz w:val="24"/>
        </w:rPr>
        <w:t>Applicant</w:t>
      </w:r>
      <w:r>
        <w:rPr>
          <w:spacing w:val="-2"/>
          <w:sz w:val="24"/>
        </w:rPr>
        <w:t xml:space="preserve"> </w:t>
      </w:r>
      <w:r>
        <w:rPr>
          <w:sz w:val="24"/>
        </w:rPr>
        <w:t>expects</w:t>
      </w:r>
      <w:r>
        <w:rPr>
          <w:spacing w:val="-5"/>
          <w:sz w:val="24"/>
        </w:rPr>
        <w:t xml:space="preserve"> </w:t>
      </w:r>
      <w:r>
        <w:rPr>
          <w:sz w:val="24"/>
        </w:rPr>
        <w:t>that</w:t>
      </w:r>
      <w:r>
        <w:rPr>
          <w:spacing w:val="-4"/>
          <w:sz w:val="24"/>
        </w:rPr>
        <w:t xml:space="preserve"> </w:t>
      </w:r>
      <w:r>
        <w:rPr>
          <w:sz w:val="24"/>
        </w:rPr>
        <w:t>the</w:t>
      </w:r>
      <w:r>
        <w:rPr>
          <w:spacing w:val="-4"/>
          <w:sz w:val="24"/>
        </w:rPr>
        <w:t xml:space="preserve"> </w:t>
      </w:r>
      <w:r>
        <w:rPr>
          <w:sz w:val="24"/>
        </w:rPr>
        <w:t>existing</w:t>
      </w:r>
      <w:r>
        <w:rPr>
          <w:spacing w:val="-5"/>
          <w:sz w:val="24"/>
        </w:rPr>
        <w:t xml:space="preserve"> </w:t>
      </w:r>
      <w:r>
        <w:rPr>
          <w:sz w:val="24"/>
        </w:rPr>
        <w:t xml:space="preserve">scanner </w:t>
      </w:r>
      <w:r>
        <w:rPr>
          <w:sz w:val="24"/>
        </w:rPr>
        <w:lastRenderedPageBreak/>
        <w:t>will require increased routine and unanticipated downtime as it ages.</w:t>
      </w:r>
    </w:p>
    <w:p w14:paraId="33ECE128" w14:textId="77777777" w:rsidR="00F27394" w:rsidRDefault="009E48B2">
      <w:pPr>
        <w:pStyle w:val="BodyText"/>
        <w:spacing w:before="160"/>
        <w:ind w:left="120"/>
      </w:pPr>
      <w:r>
        <w:t>When</w:t>
      </w:r>
      <w:r>
        <w:rPr>
          <w:spacing w:val="-5"/>
        </w:rPr>
        <w:t xml:space="preserve"> </w:t>
      </w:r>
      <w:r>
        <w:t>the</w:t>
      </w:r>
      <w:r>
        <w:rPr>
          <w:spacing w:val="-3"/>
        </w:rPr>
        <w:t xml:space="preserve"> </w:t>
      </w:r>
      <w:r>
        <w:t>existing</w:t>
      </w:r>
      <w:r>
        <w:rPr>
          <w:spacing w:val="-4"/>
        </w:rPr>
        <w:t xml:space="preserve"> </w:t>
      </w:r>
      <w:r>
        <w:t>scanner</w:t>
      </w:r>
      <w:r>
        <w:rPr>
          <w:spacing w:val="-3"/>
        </w:rPr>
        <w:t xml:space="preserve"> </w:t>
      </w:r>
      <w:r>
        <w:t>experiences</w:t>
      </w:r>
      <w:r>
        <w:rPr>
          <w:spacing w:val="-6"/>
        </w:rPr>
        <w:t xml:space="preserve"> </w:t>
      </w:r>
      <w:r>
        <w:t>downtime,</w:t>
      </w:r>
      <w:r>
        <w:rPr>
          <w:spacing w:val="-3"/>
        </w:rPr>
        <w:t xml:space="preserve"> </w:t>
      </w:r>
      <w:r>
        <w:t>patients</w:t>
      </w:r>
      <w:r>
        <w:rPr>
          <w:spacing w:val="-4"/>
        </w:rPr>
        <w:t xml:space="preserve"> </w:t>
      </w:r>
      <w:r>
        <w:t>are</w:t>
      </w:r>
      <w:r>
        <w:rPr>
          <w:spacing w:val="-3"/>
        </w:rPr>
        <w:t xml:space="preserve"> </w:t>
      </w:r>
      <w:r>
        <w:t>rescheduled,</w:t>
      </w:r>
      <w:r>
        <w:rPr>
          <w:spacing w:val="-6"/>
        </w:rPr>
        <w:t xml:space="preserve"> </w:t>
      </w:r>
      <w:r>
        <w:t>wait</w:t>
      </w:r>
      <w:r>
        <w:rPr>
          <w:spacing w:val="-5"/>
        </w:rPr>
        <w:t xml:space="preserve"> </w:t>
      </w:r>
      <w:r>
        <w:t>for</w:t>
      </w:r>
      <w:r>
        <w:rPr>
          <w:spacing w:val="-3"/>
        </w:rPr>
        <w:t xml:space="preserve"> </w:t>
      </w:r>
      <w:r>
        <w:t>longer periods of time, or are directed to another facility.</w:t>
      </w:r>
    </w:p>
    <w:p w14:paraId="33ECE129" w14:textId="77777777" w:rsidR="00F27394" w:rsidRDefault="009E48B2">
      <w:pPr>
        <w:pStyle w:val="BodyText"/>
        <w:spacing w:before="161"/>
        <w:ind w:left="120" w:right="192"/>
      </w:pPr>
      <w:r>
        <w:t>Total</w:t>
      </w:r>
      <w:r>
        <w:rPr>
          <w:spacing w:val="-4"/>
        </w:rPr>
        <w:t xml:space="preserve"> </w:t>
      </w:r>
      <w:r>
        <w:t>downtime</w:t>
      </w:r>
      <w:r>
        <w:rPr>
          <w:spacing w:val="-3"/>
        </w:rPr>
        <w:t xml:space="preserve"> </w:t>
      </w:r>
      <w:r>
        <w:t>hours</w:t>
      </w:r>
      <w:r>
        <w:rPr>
          <w:spacing w:val="-2"/>
        </w:rPr>
        <w:t xml:space="preserve"> </w:t>
      </w:r>
      <w:r>
        <w:t>increased</w:t>
      </w:r>
      <w:r>
        <w:rPr>
          <w:spacing w:val="-3"/>
        </w:rPr>
        <w:t xml:space="preserve"> </w:t>
      </w:r>
      <w:r>
        <w:t>by</w:t>
      </w:r>
      <w:r>
        <w:rPr>
          <w:spacing w:val="-2"/>
        </w:rPr>
        <w:t xml:space="preserve"> </w:t>
      </w:r>
      <w:r>
        <w:t>318%</w:t>
      </w:r>
      <w:r>
        <w:rPr>
          <w:spacing w:val="-3"/>
        </w:rPr>
        <w:t xml:space="preserve"> </w:t>
      </w:r>
      <w:r>
        <w:t>between</w:t>
      </w:r>
      <w:r>
        <w:rPr>
          <w:spacing w:val="-2"/>
        </w:rPr>
        <w:t xml:space="preserve"> </w:t>
      </w:r>
      <w:r>
        <w:t>FY19</w:t>
      </w:r>
      <w:r>
        <w:rPr>
          <w:spacing w:val="-2"/>
        </w:rPr>
        <w:t xml:space="preserve"> </w:t>
      </w:r>
      <w:r>
        <w:t>and</w:t>
      </w:r>
      <w:r>
        <w:rPr>
          <w:spacing w:val="-3"/>
        </w:rPr>
        <w:t xml:space="preserve"> </w:t>
      </w:r>
      <w:r>
        <w:t>FY21.</w:t>
      </w:r>
      <w:r>
        <w:rPr>
          <w:spacing w:val="-2"/>
        </w:rPr>
        <w:t xml:space="preserve"> </w:t>
      </w:r>
      <w:r>
        <w:t>This</w:t>
      </w:r>
      <w:r>
        <w:rPr>
          <w:spacing w:val="-4"/>
        </w:rPr>
        <w:t xml:space="preserve"> </w:t>
      </w:r>
      <w:r>
        <w:t>is</w:t>
      </w:r>
      <w:r>
        <w:rPr>
          <w:spacing w:val="-2"/>
        </w:rPr>
        <w:t xml:space="preserve"> </w:t>
      </w:r>
      <w:r>
        <w:t>shown</w:t>
      </w:r>
      <w:r>
        <w:rPr>
          <w:spacing w:val="-2"/>
        </w:rPr>
        <w:t xml:space="preserve"> </w:t>
      </w:r>
      <w:r>
        <w:t>in</w:t>
      </w:r>
      <w:r>
        <w:rPr>
          <w:spacing w:val="-2"/>
        </w:rPr>
        <w:t xml:space="preserve"> </w:t>
      </w:r>
      <w:r>
        <w:t>Table</w:t>
      </w:r>
      <w:r>
        <w:rPr>
          <w:spacing w:val="-3"/>
        </w:rPr>
        <w:t xml:space="preserve"> </w:t>
      </w:r>
      <w:r>
        <w:t>6.</w:t>
      </w:r>
      <w:r>
        <w:rPr>
          <w:spacing w:val="-2"/>
        </w:rPr>
        <w:t xml:space="preserve"> </w:t>
      </w:r>
      <w:r>
        <w:t xml:space="preserve">A second unit will help to provide uninterrupted access to CT imaging for patients </w:t>
      </w:r>
      <w:proofErr w:type="gramStart"/>
      <w:r>
        <w:t>in the event that</w:t>
      </w:r>
      <w:proofErr w:type="gramEnd"/>
      <w:r>
        <w:t xml:space="preserve"> one CT requires downtime and is unavailable, and the addition of a second CT unit will decrease the amount of downtime on the existing unit, which will in turn, prolong the useful life of both units.</w:t>
      </w:r>
    </w:p>
    <w:p w14:paraId="33ECE12A" w14:textId="77777777" w:rsidR="00F27394" w:rsidRDefault="00F27394">
      <w:pPr>
        <w:pStyle w:val="BodyText"/>
        <w:spacing w:before="11"/>
        <w:rPr>
          <w:sz w:val="8"/>
        </w:rPr>
      </w:pPr>
    </w:p>
    <w:p w14:paraId="33ECE12B" w14:textId="77777777" w:rsidR="00F27394" w:rsidRDefault="009E48B2">
      <w:pPr>
        <w:pStyle w:val="Heading2"/>
        <w:spacing w:before="51"/>
        <w:ind w:left="1724" w:right="1723"/>
        <w:jc w:val="center"/>
      </w:pPr>
      <w:r>
        <w:t>Table</w:t>
      </w:r>
      <w:r>
        <w:rPr>
          <w:spacing w:val="-2"/>
        </w:rPr>
        <w:t xml:space="preserve"> </w:t>
      </w:r>
      <w:r>
        <w:t>6:</w:t>
      </w:r>
      <w:r>
        <w:rPr>
          <w:spacing w:val="-1"/>
        </w:rPr>
        <w:t xml:space="preserve"> </w:t>
      </w:r>
      <w:r>
        <w:t>Downtime</w:t>
      </w:r>
      <w:r>
        <w:rPr>
          <w:spacing w:val="-1"/>
        </w:rPr>
        <w:t xml:space="preserve"> </w:t>
      </w:r>
      <w:r>
        <w:t>on</w:t>
      </w:r>
      <w:r>
        <w:rPr>
          <w:spacing w:val="-3"/>
        </w:rPr>
        <w:t xml:space="preserve"> </w:t>
      </w:r>
      <w:r>
        <w:t>Existing</w:t>
      </w:r>
      <w:r>
        <w:rPr>
          <w:spacing w:val="-1"/>
        </w:rPr>
        <w:t xml:space="preserve"> </w:t>
      </w:r>
      <w:r>
        <w:rPr>
          <w:spacing w:val="-4"/>
        </w:rPr>
        <w:t>Unit</w:t>
      </w:r>
    </w:p>
    <w:p w14:paraId="33ECE12C" w14:textId="77777777" w:rsidR="00F27394" w:rsidRDefault="00F27394">
      <w:pPr>
        <w:pStyle w:val="BodyText"/>
        <w:rPr>
          <w:b/>
          <w:sz w:val="13"/>
        </w:rPr>
      </w:pPr>
    </w:p>
    <w:tbl>
      <w:tblPr>
        <w:tblW w:w="0" w:type="auto"/>
        <w:tblInd w:w="2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696"/>
        <w:gridCol w:w="696"/>
        <w:gridCol w:w="694"/>
        <w:gridCol w:w="867"/>
      </w:tblGrid>
      <w:tr w:rsidR="00F27394" w14:paraId="33ECE132" w14:textId="77777777" w:rsidTr="00B128F3">
        <w:trPr>
          <w:cantSplit/>
          <w:trHeight w:val="530"/>
          <w:tblHeader/>
        </w:trPr>
        <w:tc>
          <w:tcPr>
            <w:tcW w:w="2371" w:type="dxa"/>
          </w:tcPr>
          <w:p w14:paraId="33ECE12D" w14:textId="77777777" w:rsidR="00F27394" w:rsidRDefault="00F27394">
            <w:pPr>
              <w:pStyle w:val="TableParagraph"/>
              <w:rPr>
                <w:rFonts w:ascii="Times New Roman"/>
              </w:rPr>
            </w:pPr>
          </w:p>
        </w:tc>
        <w:tc>
          <w:tcPr>
            <w:tcW w:w="696" w:type="dxa"/>
            <w:shd w:val="clear" w:color="auto" w:fill="F1F1F1"/>
          </w:tcPr>
          <w:p w14:paraId="33ECE12E" w14:textId="77777777" w:rsidR="00F27394" w:rsidRDefault="009E48B2">
            <w:pPr>
              <w:pStyle w:val="TableParagraph"/>
              <w:spacing w:before="119"/>
              <w:ind w:left="96" w:right="87"/>
              <w:jc w:val="center"/>
              <w:rPr>
                <w:b/>
                <w:sz w:val="24"/>
              </w:rPr>
            </w:pPr>
            <w:r>
              <w:rPr>
                <w:b/>
                <w:spacing w:val="-4"/>
                <w:sz w:val="24"/>
              </w:rPr>
              <w:t>FY19</w:t>
            </w:r>
          </w:p>
        </w:tc>
        <w:tc>
          <w:tcPr>
            <w:tcW w:w="696" w:type="dxa"/>
            <w:shd w:val="clear" w:color="auto" w:fill="F1F1F1"/>
          </w:tcPr>
          <w:p w14:paraId="33ECE12F" w14:textId="77777777" w:rsidR="00F27394" w:rsidRDefault="009E48B2">
            <w:pPr>
              <w:pStyle w:val="TableParagraph"/>
              <w:spacing w:before="119"/>
              <w:ind w:left="96" w:right="87"/>
              <w:jc w:val="center"/>
              <w:rPr>
                <w:b/>
                <w:sz w:val="24"/>
              </w:rPr>
            </w:pPr>
            <w:r>
              <w:rPr>
                <w:b/>
                <w:spacing w:val="-4"/>
                <w:sz w:val="24"/>
              </w:rPr>
              <w:t>FY20</w:t>
            </w:r>
          </w:p>
        </w:tc>
        <w:tc>
          <w:tcPr>
            <w:tcW w:w="694" w:type="dxa"/>
            <w:shd w:val="clear" w:color="auto" w:fill="F1F1F1"/>
          </w:tcPr>
          <w:p w14:paraId="33ECE130" w14:textId="77777777" w:rsidR="00F27394" w:rsidRDefault="009E48B2">
            <w:pPr>
              <w:pStyle w:val="TableParagraph"/>
              <w:spacing w:before="119"/>
              <w:ind w:left="91" w:right="85"/>
              <w:jc w:val="center"/>
              <w:rPr>
                <w:b/>
                <w:sz w:val="24"/>
              </w:rPr>
            </w:pPr>
            <w:r>
              <w:rPr>
                <w:b/>
                <w:spacing w:val="-4"/>
                <w:sz w:val="24"/>
              </w:rPr>
              <w:t>FY21</w:t>
            </w:r>
          </w:p>
        </w:tc>
        <w:tc>
          <w:tcPr>
            <w:tcW w:w="867" w:type="dxa"/>
            <w:shd w:val="clear" w:color="auto" w:fill="F1F1F1"/>
          </w:tcPr>
          <w:p w14:paraId="33ECE131" w14:textId="7BAE6CFF" w:rsidR="00F27394" w:rsidRDefault="009E48B2">
            <w:pPr>
              <w:pStyle w:val="TableParagraph"/>
              <w:spacing w:before="119"/>
              <w:ind w:left="98" w:right="90"/>
              <w:jc w:val="center"/>
              <w:rPr>
                <w:sz w:val="24"/>
              </w:rPr>
            </w:pPr>
            <w:r>
              <w:rPr>
                <w:b/>
                <w:spacing w:val="-2"/>
                <w:sz w:val="24"/>
              </w:rPr>
              <w:t>FY22</w:t>
            </w:r>
            <w:r w:rsidR="00B128F3">
              <w:rPr>
                <w:rStyle w:val="FootnoteReference"/>
                <w:b/>
                <w:spacing w:val="-2"/>
                <w:sz w:val="24"/>
              </w:rPr>
              <w:footnoteReference w:id="21"/>
            </w:r>
          </w:p>
        </w:tc>
      </w:tr>
      <w:tr w:rsidR="00F27394" w14:paraId="33ECE138" w14:textId="77777777" w:rsidTr="00B128F3">
        <w:trPr>
          <w:cantSplit/>
          <w:trHeight w:val="302"/>
        </w:trPr>
        <w:tc>
          <w:tcPr>
            <w:tcW w:w="2371" w:type="dxa"/>
          </w:tcPr>
          <w:p w14:paraId="33ECE133" w14:textId="77777777" w:rsidR="00F27394" w:rsidRDefault="009E48B2">
            <w:pPr>
              <w:pStyle w:val="TableParagraph"/>
              <w:spacing w:before="4" w:line="278" w:lineRule="exact"/>
              <w:ind w:left="107"/>
              <w:rPr>
                <w:sz w:val="24"/>
              </w:rPr>
            </w:pPr>
            <w:r>
              <w:rPr>
                <w:sz w:val="24"/>
              </w:rPr>
              <w:t>Scanner</w:t>
            </w:r>
            <w:r>
              <w:rPr>
                <w:spacing w:val="-2"/>
                <w:sz w:val="24"/>
              </w:rPr>
              <w:t xml:space="preserve"> </w:t>
            </w:r>
            <w:r>
              <w:rPr>
                <w:sz w:val="24"/>
              </w:rPr>
              <w:t>in</w:t>
            </w:r>
            <w:r>
              <w:rPr>
                <w:spacing w:val="-1"/>
                <w:sz w:val="24"/>
              </w:rPr>
              <w:t xml:space="preserve"> </w:t>
            </w:r>
            <w:r>
              <w:rPr>
                <w:sz w:val="24"/>
              </w:rPr>
              <w:t>use</w:t>
            </w:r>
            <w:r>
              <w:rPr>
                <w:spacing w:val="2"/>
                <w:sz w:val="24"/>
              </w:rPr>
              <w:t xml:space="preserve"> </w:t>
            </w:r>
            <w:r>
              <w:rPr>
                <w:spacing w:val="-5"/>
                <w:sz w:val="24"/>
              </w:rPr>
              <w:t>(%)</w:t>
            </w:r>
          </w:p>
        </w:tc>
        <w:tc>
          <w:tcPr>
            <w:tcW w:w="696" w:type="dxa"/>
          </w:tcPr>
          <w:p w14:paraId="33ECE134" w14:textId="77777777" w:rsidR="00F27394" w:rsidRDefault="009E48B2">
            <w:pPr>
              <w:pStyle w:val="TableParagraph"/>
              <w:spacing w:before="4" w:line="278" w:lineRule="exact"/>
              <w:ind w:left="96" w:right="87"/>
              <w:jc w:val="center"/>
              <w:rPr>
                <w:sz w:val="24"/>
              </w:rPr>
            </w:pPr>
            <w:r>
              <w:rPr>
                <w:spacing w:val="-4"/>
                <w:sz w:val="24"/>
              </w:rPr>
              <w:t>99.9</w:t>
            </w:r>
          </w:p>
        </w:tc>
        <w:tc>
          <w:tcPr>
            <w:tcW w:w="696" w:type="dxa"/>
          </w:tcPr>
          <w:p w14:paraId="33ECE135" w14:textId="77777777" w:rsidR="00F27394" w:rsidRDefault="009E48B2">
            <w:pPr>
              <w:pStyle w:val="TableParagraph"/>
              <w:spacing w:before="4" w:line="278" w:lineRule="exact"/>
              <w:ind w:left="96" w:right="87"/>
              <w:jc w:val="center"/>
              <w:rPr>
                <w:sz w:val="24"/>
              </w:rPr>
            </w:pPr>
            <w:r>
              <w:rPr>
                <w:spacing w:val="-4"/>
                <w:sz w:val="24"/>
              </w:rPr>
              <w:t>99.5</w:t>
            </w:r>
          </w:p>
        </w:tc>
        <w:tc>
          <w:tcPr>
            <w:tcW w:w="694" w:type="dxa"/>
          </w:tcPr>
          <w:p w14:paraId="33ECE136" w14:textId="77777777" w:rsidR="00F27394" w:rsidRDefault="009E48B2">
            <w:pPr>
              <w:pStyle w:val="TableParagraph"/>
              <w:spacing w:before="4" w:line="278" w:lineRule="exact"/>
              <w:ind w:left="91" w:right="85"/>
              <w:jc w:val="center"/>
              <w:rPr>
                <w:sz w:val="24"/>
              </w:rPr>
            </w:pPr>
            <w:r>
              <w:rPr>
                <w:spacing w:val="-4"/>
                <w:sz w:val="24"/>
              </w:rPr>
              <w:t>99.4</w:t>
            </w:r>
          </w:p>
        </w:tc>
        <w:tc>
          <w:tcPr>
            <w:tcW w:w="867" w:type="dxa"/>
          </w:tcPr>
          <w:p w14:paraId="33ECE137" w14:textId="77777777" w:rsidR="00F27394" w:rsidRDefault="009E48B2">
            <w:pPr>
              <w:pStyle w:val="TableParagraph"/>
              <w:spacing w:before="4" w:line="278" w:lineRule="exact"/>
              <w:ind w:left="98" w:right="87"/>
              <w:jc w:val="center"/>
              <w:rPr>
                <w:sz w:val="24"/>
              </w:rPr>
            </w:pPr>
            <w:r>
              <w:rPr>
                <w:spacing w:val="-5"/>
                <w:sz w:val="24"/>
              </w:rPr>
              <w:t>98</w:t>
            </w:r>
          </w:p>
        </w:tc>
      </w:tr>
      <w:tr w:rsidR="00F27394" w14:paraId="33ECE13E" w14:textId="77777777" w:rsidTr="00B128F3">
        <w:trPr>
          <w:cantSplit/>
          <w:trHeight w:val="299"/>
        </w:trPr>
        <w:tc>
          <w:tcPr>
            <w:tcW w:w="2371" w:type="dxa"/>
          </w:tcPr>
          <w:p w14:paraId="33ECE139" w14:textId="77777777" w:rsidR="00F27394" w:rsidRDefault="009E48B2">
            <w:pPr>
              <w:pStyle w:val="TableParagraph"/>
              <w:spacing w:before="1" w:line="278" w:lineRule="exact"/>
              <w:ind w:left="107"/>
              <w:rPr>
                <w:sz w:val="24"/>
              </w:rPr>
            </w:pPr>
            <w:r>
              <w:rPr>
                <w:sz w:val="24"/>
              </w:rPr>
              <w:t>Downtime</w:t>
            </w:r>
            <w:r>
              <w:rPr>
                <w:spacing w:val="-1"/>
                <w:sz w:val="24"/>
              </w:rPr>
              <w:t xml:space="preserve"> </w:t>
            </w:r>
            <w:r>
              <w:rPr>
                <w:sz w:val="24"/>
              </w:rPr>
              <w:t>events</w:t>
            </w:r>
            <w:r>
              <w:rPr>
                <w:spacing w:val="-3"/>
                <w:sz w:val="24"/>
              </w:rPr>
              <w:t xml:space="preserve"> </w:t>
            </w:r>
            <w:r>
              <w:rPr>
                <w:spacing w:val="-5"/>
                <w:sz w:val="24"/>
              </w:rPr>
              <w:t>(#)</w:t>
            </w:r>
          </w:p>
        </w:tc>
        <w:tc>
          <w:tcPr>
            <w:tcW w:w="696" w:type="dxa"/>
          </w:tcPr>
          <w:p w14:paraId="33ECE13A" w14:textId="77777777" w:rsidR="00F27394" w:rsidRDefault="009E48B2">
            <w:pPr>
              <w:pStyle w:val="TableParagraph"/>
              <w:spacing w:before="1" w:line="278" w:lineRule="exact"/>
              <w:ind w:left="6"/>
              <w:jc w:val="center"/>
              <w:rPr>
                <w:sz w:val="24"/>
              </w:rPr>
            </w:pPr>
            <w:r>
              <w:rPr>
                <w:sz w:val="24"/>
              </w:rPr>
              <w:t>1</w:t>
            </w:r>
          </w:p>
        </w:tc>
        <w:tc>
          <w:tcPr>
            <w:tcW w:w="696" w:type="dxa"/>
          </w:tcPr>
          <w:p w14:paraId="33ECE13B" w14:textId="77777777" w:rsidR="00F27394" w:rsidRDefault="009E48B2">
            <w:pPr>
              <w:pStyle w:val="TableParagraph"/>
              <w:spacing w:before="1" w:line="278" w:lineRule="exact"/>
              <w:ind w:left="6"/>
              <w:jc w:val="center"/>
              <w:rPr>
                <w:sz w:val="24"/>
              </w:rPr>
            </w:pPr>
            <w:r>
              <w:rPr>
                <w:sz w:val="24"/>
              </w:rPr>
              <w:t>5</w:t>
            </w:r>
          </w:p>
        </w:tc>
        <w:tc>
          <w:tcPr>
            <w:tcW w:w="694" w:type="dxa"/>
          </w:tcPr>
          <w:p w14:paraId="33ECE13C" w14:textId="77777777" w:rsidR="00F27394" w:rsidRDefault="009E48B2">
            <w:pPr>
              <w:pStyle w:val="TableParagraph"/>
              <w:spacing w:before="1" w:line="278" w:lineRule="exact"/>
              <w:ind w:left="4"/>
              <w:jc w:val="center"/>
              <w:rPr>
                <w:sz w:val="24"/>
              </w:rPr>
            </w:pPr>
            <w:r>
              <w:rPr>
                <w:sz w:val="24"/>
              </w:rPr>
              <w:t>3</w:t>
            </w:r>
          </w:p>
        </w:tc>
        <w:tc>
          <w:tcPr>
            <w:tcW w:w="867" w:type="dxa"/>
          </w:tcPr>
          <w:p w14:paraId="33ECE13D" w14:textId="77777777" w:rsidR="00F27394" w:rsidRDefault="009E48B2">
            <w:pPr>
              <w:pStyle w:val="TableParagraph"/>
              <w:spacing w:before="1" w:line="278" w:lineRule="exact"/>
              <w:ind w:left="7"/>
              <w:jc w:val="center"/>
              <w:rPr>
                <w:sz w:val="24"/>
              </w:rPr>
            </w:pPr>
            <w:r>
              <w:rPr>
                <w:sz w:val="24"/>
              </w:rPr>
              <w:t>1</w:t>
            </w:r>
          </w:p>
        </w:tc>
      </w:tr>
      <w:tr w:rsidR="00F27394" w14:paraId="33ECE144" w14:textId="77777777" w:rsidTr="00B128F3">
        <w:trPr>
          <w:cantSplit/>
          <w:trHeight w:val="299"/>
        </w:trPr>
        <w:tc>
          <w:tcPr>
            <w:tcW w:w="2371" w:type="dxa"/>
            <w:shd w:val="clear" w:color="auto" w:fill="F1F1F1"/>
          </w:tcPr>
          <w:p w14:paraId="33ECE13F" w14:textId="77777777" w:rsidR="00F27394" w:rsidRDefault="009E48B2">
            <w:pPr>
              <w:pStyle w:val="TableParagraph"/>
              <w:spacing w:before="1" w:line="278" w:lineRule="exact"/>
              <w:ind w:left="107"/>
              <w:rPr>
                <w:sz w:val="24"/>
              </w:rPr>
            </w:pPr>
            <w:r>
              <w:rPr>
                <w:sz w:val="24"/>
              </w:rPr>
              <w:t>Total</w:t>
            </w:r>
            <w:r>
              <w:rPr>
                <w:spacing w:val="-4"/>
                <w:sz w:val="24"/>
              </w:rPr>
              <w:t xml:space="preserve"> </w:t>
            </w:r>
            <w:r>
              <w:rPr>
                <w:sz w:val="24"/>
              </w:rPr>
              <w:t>downtime</w:t>
            </w:r>
            <w:r>
              <w:rPr>
                <w:spacing w:val="-1"/>
                <w:sz w:val="24"/>
              </w:rPr>
              <w:t xml:space="preserve"> </w:t>
            </w:r>
            <w:r>
              <w:rPr>
                <w:spacing w:val="-4"/>
                <w:sz w:val="24"/>
              </w:rPr>
              <w:t>hours</w:t>
            </w:r>
          </w:p>
        </w:tc>
        <w:tc>
          <w:tcPr>
            <w:tcW w:w="696" w:type="dxa"/>
            <w:shd w:val="clear" w:color="auto" w:fill="F1F1F1"/>
          </w:tcPr>
          <w:p w14:paraId="33ECE140" w14:textId="77777777" w:rsidR="00F27394" w:rsidRDefault="009E48B2">
            <w:pPr>
              <w:pStyle w:val="TableParagraph"/>
              <w:spacing w:before="1" w:line="278" w:lineRule="exact"/>
              <w:ind w:left="96" w:right="86"/>
              <w:jc w:val="center"/>
              <w:rPr>
                <w:sz w:val="24"/>
              </w:rPr>
            </w:pPr>
            <w:r>
              <w:rPr>
                <w:spacing w:val="-5"/>
                <w:sz w:val="24"/>
              </w:rPr>
              <w:t>11</w:t>
            </w:r>
          </w:p>
        </w:tc>
        <w:tc>
          <w:tcPr>
            <w:tcW w:w="696" w:type="dxa"/>
            <w:shd w:val="clear" w:color="auto" w:fill="F1F1F1"/>
          </w:tcPr>
          <w:p w14:paraId="33ECE141" w14:textId="77777777" w:rsidR="00F27394" w:rsidRDefault="009E48B2">
            <w:pPr>
              <w:pStyle w:val="TableParagraph"/>
              <w:spacing w:before="1" w:line="278" w:lineRule="exact"/>
              <w:ind w:left="96" w:right="86"/>
              <w:jc w:val="center"/>
              <w:rPr>
                <w:sz w:val="24"/>
              </w:rPr>
            </w:pPr>
            <w:r>
              <w:rPr>
                <w:spacing w:val="-5"/>
                <w:sz w:val="24"/>
              </w:rPr>
              <w:t>46</w:t>
            </w:r>
          </w:p>
        </w:tc>
        <w:tc>
          <w:tcPr>
            <w:tcW w:w="694" w:type="dxa"/>
            <w:shd w:val="clear" w:color="auto" w:fill="F1F1F1"/>
          </w:tcPr>
          <w:p w14:paraId="33ECE142" w14:textId="77777777" w:rsidR="00F27394" w:rsidRDefault="009E48B2">
            <w:pPr>
              <w:pStyle w:val="TableParagraph"/>
              <w:spacing w:before="1" w:line="278" w:lineRule="exact"/>
              <w:ind w:left="92" w:right="85"/>
              <w:jc w:val="center"/>
              <w:rPr>
                <w:sz w:val="24"/>
              </w:rPr>
            </w:pPr>
            <w:r>
              <w:rPr>
                <w:spacing w:val="-5"/>
                <w:sz w:val="24"/>
              </w:rPr>
              <w:t>46</w:t>
            </w:r>
          </w:p>
        </w:tc>
        <w:tc>
          <w:tcPr>
            <w:tcW w:w="867" w:type="dxa"/>
            <w:shd w:val="clear" w:color="auto" w:fill="F1F1F1"/>
          </w:tcPr>
          <w:p w14:paraId="33ECE143" w14:textId="77777777" w:rsidR="00F27394" w:rsidRDefault="009E48B2">
            <w:pPr>
              <w:pStyle w:val="TableParagraph"/>
              <w:spacing w:before="1" w:line="278" w:lineRule="exact"/>
              <w:ind w:left="98" w:right="87"/>
              <w:jc w:val="center"/>
              <w:rPr>
                <w:sz w:val="24"/>
              </w:rPr>
            </w:pPr>
            <w:r>
              <w:rPr>
                <w:spacing w:val="-5"/>
                <w:sz w:val="24"/>
              </w:rPr>
              <w:t>48</w:t>
            </w:r>
          </w:p>
        </w:tc>
      </w:tr>
    </w:tbl>
    <w:p w14:paraId="33ECE145" w14:textId="77777777" w:rsidR="00F27394" w:rsidRDefault="00F27394">
      <w:pPr>
        <w:pStyle w:val="BodyText"/>
        <w:rPr>
          <w:b/>
        </w:rPr>
      </w:pPr>
    </w:p>
    <w:p w14:paraId="33ECE146" w14:textId="0D7E6028" w:rsidR="00F27394" w:rsidRDefault="009E48B2">
      <w:pPr>
        <w:pStyle w:val="ListParagraph"/>
        <w:numPr>
          <w:ilvl w:val="0"/>
          <w:numId w:val="7"/>
        </w:numPr>
        <w:tabs>
          <w:tab w:val="left" w:pos="480"/>
        </w:tabs>
        <w:ind w:right="123"/>
        <w:rPr>
          <w:sz w:val="24"/>
        </w:rPr>
      </w:pPr>
      <w:r>
        <w:rPr>
          <w:b/>
          <w:sz w:val="24"/>
        </w:rPr>
        <w:t xml:space="preserve">Low-dose CT (LDCT) lung cancer screening. </w:t>
      </w:r>
      <w:r>
        <w:rPr>
          <w:sz w:val="24"/>
        </w:rPr>
        <w:t>BID-Milton started offering low-dose CT (LDCT) lung cancer screening in 2019, in partnership with Beth Israel Deaconess Medical Center.</w:t>
      </w:r>
      <w:r w:rsidR="009F3E38">
        <w:rPr>
          <w:rStyle w:val="FootnoteReference"/>
          <w:sz w:val="24"/>
        </w:rPr>
        <w:footnoteReference w:id="22"/>
      </w:r>
      <w:r>
        <w:rPr>
          <w:sz w:val="24"/>
        </w:rPr>
        <w:t xml:space="preserve"> The Applicant asserts that early screening rates in Massachusetts remain low due in part to limited availability of CT in the community setting. When patients are identified as having lung</w:t>
      </w:r>
      <w:r>
        <w:rPr>
          <w:spacing w:val="-3"/>
          <w:sz w:val="24"/>
        </w:rPr>
        <w:t xml:space="preserve"> </w:t>
      </w:r>
      <w:r>
        <w:rPr>
          <w:sz w:val="24"/>
        </w:rPr>
        <w:t>cancer,</w:t>
      </w:r>
      <w:r>
        <w:rPr>
          <w:spacing w:val="-2"/>
          <w:sz w:val="24"/>
        </w:rPr>
        <w:t xml:space="preserve"> </w:t>
      </w:r>
      <w:r>
        <w:rPr>
          <w:sz w:val="24"/>
        </w:rPr>
        <w:t>it</w:t>
      </w:r>
      <w:r>
        <w:rPr>
          <w:spacing w:val="-1"/>
          <w:sz w:val="24"/>
        </w:rPr>
        <w:t xml:space="preserve"> </w:t>
      </w:r>
      <w:r>
        <w:rPr>
          <w:sz w:val="24"/>
        </w:rPr>
        <w:t>allows</w:t>
      </w:r>
      <w:r>
        <w:rPr>
          <w:spacing w:val="-4"/>
          <w:sz w:val="24"/>
        </w:rPr>
        <w:t xml:space="preserve"> </w:t>
      </w:r>
      <w:r>
        <w:rPr>
          <w:sz w:val="24"/>
        </w:rPr>
        <w:t>for</w:t>
      </w:r>
      <w:r>
        <w:rPr>
          <w:spacing w:val="-6"/>
          <w:sz w:val="24"/>
        </w:rPr>
        <w:t xml:space="preserve"> </w:t>
      </w:r>
      <w:r>
        <w:rPr>
          <w:sz w:val="24"/>
        </w:rPr>
        <w:t>treatment</w:t>
      </w:r>
      <w:r>
        <w:rPr>
          <w:spacing w:val="-3"/>
          <w:sz w:val="24"/>
        </w:rPr>
        <w:t xml:space="preserve"> </w:t>
      </w:r>
      <w:r>
        <w:rPr>
          <w:sz w:val="24"/>
        </w:rPr>
        <w:t>to</w:t>
      </w:r>
      <w:r>
        <w:rPr>
          <w:spacing w:val="-4"/>
          <w:sz w:val="24"/>
        </w:rPr>
        <w:t xml:space="preserve"> </w:t>
      </w:r>
      <w:r>
        <w:rPr>
          <w:sz w:val="24"/>
        </w:rPr>
        <w:t>begin</w:t>
      </w:r>
      <w:r>
        <w:rPr>
          <w:spacing w:val="-3"/>
          <w:sz w:val="24"/>
        </w:rPr>
        <w:t xml:space="preserve"> </w:t>
      </w:r>
      <w:r>
        <w:rPr>
          <w:sz w:val="24"/>
        </w:rPr>
        <w:t>earlier.</w:t>
      </w:r>
      <w:r>
        <w:rPr>
          <w:spacing w:val="-3"/>
          <w:sz w:val="24"/>
        </w:rPr>
        <w:t xml:space="preserve"> </w:t>
      </w:r>
      <w:r>
        <w:rPr>
          <w:sz w:val="24"/>
        </w:rPr>
        <w:t>The</w:t>
      </w:r>
      <w:r>
        <w:rPr>
          <w:spacing w:val="-3"/>
          <w:sz w:val="24"/>
        </w:rPr>
        <w:t xml:space="preserve"> </w:t>
      </w:r>
      <w:r>
        <w:rPr>
          <w:sz w:val="24"/>
        </w:rPr>
        <w:t>Applicant</w:t>
      </w:r>
      <w:r>
        <w:rPr>
          <w:spacing w:val="-1"/>
          <w:sz w:val="24"/>
        </w:rPr>
        <w:t xml:space="preserve"> </w:t>
      </w:r>
      <w:r>
        <w:rPr>
          <w:sz w:val="24"/>
        </w:rPr>
        <w:t>asserts</w:t>
      </w:r>
      <w:r>
        <w:rPr>
          <w:spacing w:val="-3"/>
          <w:sz w:val="24"/>
        </w:rPr>
        <w:t xml:space="preserve"> </w:t>
      </w:r>
      <w:r>
        <w:rPr>
          <w:sz w:val="24"/>
        </w:rPr>
        <w:t>that</w:t>
      </w:r>
      <w:r>
        <w:rPr>
          <w:spacing w:val="-3"/>
          <w:sz w:val="24"/>
        </w:rPr>
        <w:t xml:space="preserve"> </w:t>
      </w:r>
      <w:r>
        <w:rPr>
          <w:sz w:val="24"/>
        </w:rPr>
        <w:t>the</w:t>
      </w:r>
      <w:r>
        <w:rPr>
          <w:spacing w:val="-2"/>
          <w:sz w:val="24"/>
        </w:rPr>
        <w:t xml:space="preserve"> </w:t>
      </w:r>
      <w:r>
        <w:rPr>
          <w:sz w:val="24"/>
        </w:rPr>
        <w:t>screening program will be able to expand through the Proposed Project.</w:t>
      </w:r>
    </w:p>
    <w:p w14:paraId="33ECE148" w14:textId="446BF152" w:rsidR="00F27394" w:rsidRDefault="009E48B2" w:rsidP="007C1277">
      <w:pPr>
        <w:pStyle w:val="BodyText"/>
        <w:spacing w:before="160"/>
        <w:ind w:left="480" w:right="119"/>
      </w:pPr>
      <w:r>
        <w:t>The number of patients participating in BID-Milton’s LDCT screening program has been increasing</w:t>
      </w:r>
      <w:r>
        <w:rPr>
          <w:spacing w:val="-4"/>
        </w:rPr>
        <w:t xml:space="preserve"> </w:t>
      </w:r>
      <w:r>
        <w:t>every</w:t>
      </w:r>
      <w:r>
        <w:rPr>
          <w:spacing w:val="-2"/>
        </w:rPr>
        <w:t xml:space="preserve"> </w:t>
      </w:r>
      <w:r>
        <w:t>year</w:t>
      </w:r>
      <w:r>
        <w:rPr>
          <w:spacing w:val="-4"/>
        </w:rPr>
        <w:t xml:space="preserve"> </w:t>
      </w:r>
      <w:r>
        <w:t>to</w:t>
      </w:r>
      <w:r>
        <w:rPr>
          <w:spacing w:val="-6"/>
        </w:rPr>
        <w:t xml:space="preserve"> </w:t>
      </w:r>
      <w:r>
        <w:t>provide</w:t>
      </w:r>
      <w:r>
        <w:rPr>
          <w:spacing w:val="-4"/>
        </w:rPr>
        <w:t xml:space="preserve"> </w:t>
      </w:r>
      <w:r>
        <w:t>patients</w:t>
      </w:r>
      <w:r>
        <w:rPr>
          <w:spacing w:val="-4"/>
        </w:rPr>
        <w:t xml:space="preserve"> </w:t>
      </w:r>
      <w:r>
        <w:t>with</w:t>
      </w:r>
      <w:r>
        <w:rPr>
          <w:spacing w:val="-3"/>
        </w:rPr>
        <w:t xml:space="preserve"> </w:t>
      </w:r>
      <w:r>
        <w:t>ongoing</w:t>
      </w:r>
      <w:r>
        <w:rPr>
          <w:spacing w:val="-2"/>
        </w:rPr>
        <w:t xml:space="preserve"> </w:t>
      </w:r>
      <w:r>
        <w:t>screening</w:t>
      </w:r>
      <w:r>
        <w:rPr>
          <w:spacing w:val="-4"/>
        </w:rPr>
        <w:t xml:space="preserve"> </w:t>
      </w:r>
      <w:r>
        <w:t>and</w:t>
      </w:r>
      <w:r>
        <w:rPr>
          <w:spacing w:val="-1"/>
        </w:rPr>
        <w:t xml:space="preserve"> </w:t>
      </w:r>
      <w:r>
        <w:t>new</w:t>
      </w:r>
      <w:r>
        <w:rPr>
          <w:spacing w:val="-3"/>
        </w:rPr>
        <w:t xml:space="preserve"> </w:t>
      </w:r>
      <w:r>
        <w:t>patients</w:t>
      </w:r>
      <w:r>
        <w:rPr>
          <w:spacing w:val="-2"/>
        </w:rPr>
        <w:t xml:space="preserve"> </w:t>
      </w:r>
      <w:r>
        <w:t>access</w:t>
      </w:r>
      <w:r>
        <w:rPr>
          <w:spacing w:val="-2"/>
        </w:rPr>
        <w:t xml:space="preserve"> </w:t>
      </w:r>
      <w:r>
        <w:t>to the program. LDCT volume in displayed in Table 7. The addition of a second CT until will allow BID-Milton to expand its screening program.</w:t>
      </w:r>
    </w:p>
    <w:p w14:paraId="33ECE149" w14:textId="77777777" w:rsidR="00F27394" w:rsidRDefault="009E48B2">
      <w:pPr>
        <w:pStyle w:val="Heading2"/>
        <w:spacing w:before="160"/>
        <w:ind w:left="2709"/>
      </w:pPr>
      <w:r>
        <w:t>Table</w:t>
      </w:r>
      <w:r>
        <w:rPr>
          <w:spacing w:val="-2"/>
        </w:rPr>
        <w:t xml:space="preserve"> </w:t>
      </w:r>
      <w:r>
        <w:t>7:</w:t>
      </w:r>
      <w:r>
        <w:rPr>
          <w:spacing w:val="-1"/>
        </w:rPr>
        <w:t xml:space="preserve"> </w:t>
      </w:r>
      <w:r>
        <w:t>Historical</w:t>
      </w:r>
      <w:r>
        <w:rPr>
          <w:spacing w:val="-2"/>
        </w:rPr>
        <w:t xml:space="preserve"> </w:t>
      </w:r>
      <w:r>
        <w:t>Lung</w:t>
      </w:r>
      <w:r>
        <w:rPr>
          <w:spacing w:val="-4"/>
        </w:rPr>
        <w:t xml:space="preserve"> </w:t>
      </w:r>
      <w:r>
        <w:t>Cancer Screening</w:t>
      </w:r>
      <w:r>
        <w:rPr>
          <w:spacing w:val="-2"/>
        </w:rPr>
        <w:t xml:space="preserve"> Volume</w:t>
      </w:r>
    </w:p>
    <w:p w14:paraId="33ECE14A" w14:textId="77777777" w:rsidR="00F27394" w:rsidRDefault="00F27394">
      <w:pPr>
        <w:pStyle w:val="BodyText"/>
        <w:spacing w:before="2"/>
        <w:rPr>
          <w:b/>
          <w:sz w:val="13"/>
        </w:rPr>
      </w:pPr>
    </w:p>
    <w:tbl>
      <w:tblPr>
        <w:tblW w:w="0" w:type="auto"/>
        <w:tblInd w:w="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866"/>
        <w:gridCol w:w="696"/>
        <w:gridCol w:w="694"/>
        <w:gridCol w:w="1397"/>
      </w:tblGrid>
      <w:tr w:rsidR="00F27394" w14:paraId="33ECE150" w14:textId="77777777">
        <w:trPr>
          <w:trHeight w:val="590"/>
        </w:trPr>
        <w:tc>
          <w:tcPr>
            <w:tcW w:w="3600" w:type="dxa"/>
          </w:tcPr>
          <w:p w14:paraId="33ECE14B" w14:textId="77777777" w:rsidR="00F27394" w:rsidRDefault="00F27394">
            <w:pPr>
              <w:pStyle w:val="TableParagraph"/>
              <w:rPr>
                <w:rFonts w:ascii="Times New Roman"/>
              </w:rPr>
            </w:pPr>
          </w:p>
        </w:tc>
        <w:tc>
          <w:tcPr>
            <w:tcW w:w="866" w:type="dxa"/>
            <w:shd w:val="clear" w:color="auto" w:fill="F1F1F1"/>
          </w:tcPr>
          <w:p w14:paraId="33ECE14C" w14:textId="77F09CE4" w:rsidR="00F27394" w:rsidRDefault="009E48B2">
            <w:pPr>
              <w:pStyle w:val="TableParagraph"/>
              <w:spacing w:before="148"/>
              <w:ind w:left="98" w:right="89"/>
              <w:jc w:val="center"/>
              <w:rPr>
                <w:b/>
                <w:sz w:val="24"/>
              </w:rPr>
            </w:pPr>
            <w:r>
              <w:rPr>
                <w:b/>
                <w:spacing w:val="-2"/>
                <w:sz w:val="24"/>
              </w:rPr>
              <w:t>FY19</w:t>
            </w:r>
            <w:r w:rsidR="00150758">
              <w:rPr>
                <w:rStyle w:val="FootnoteReference"/>
                <w:b/>
                <w:spacing w:val="-2"/>
                <w:sz w:val="24"/>
              </w:rPr>
              <w:footnoteReference w:id="23"/>
            </w:r>
          </w:p>
        </w:tc>
        <w:tc>
          <w:tcPr>
            <w:tcW w:w="696" w:type="dxa"/>
            <w:shd w:val="clear" w:color="auto" w:fill="F1F1F1"/>
          </w:tcPr>
          <w:p w14:paraId="33ECE14D" w14:textId="77777777" w:rsidR="00F27394" w:rsidRDefault="009E48B2">
            <w:pPr>
              <w:pStyle w:val="TableParagraph"/>
              <w:spacing w:before="148"/>
              <w:ind w:right="96"/>
              <w:jc w:val="right"/>
              <w:rPr>
                <w:b/>
                <w:sz w:val="24"/>
              </w:rPr>
            </w:pPr>
            <w:r>
              <w:rPr>
                <w:b/>
                <w:spacing w:val="-4"/>
                <w:sz w:val="24"/>
              </w:rPr>
              <w:t>FY20</w:t>
            </w:r>
          </w:p>
        </w:tc>
        <w:tc>
          <w:tcPr>
            <w:tcW w:w="694" w:type="dxa"/>
            <w:shd w:val="clear" w:color="auto" w:fill="F1F1F1"/>
          </w:tcPr>
          <w:p w14:paraId="33ECE14E" w14:textId="77777777" w:rsidR="00F27394" w:rsidRDefault="009E48B2">
            <w:pPr>
              <w:pStyle w:val="TableParagraph"/>
              <w:spacing w:before="148"/>
              <w:ind w:left="93" w:right="82"/>
              <w:jc w:val="center"/>
              <w:rPr>
                <w:b/>
                <w:sz w:val="24"/>
              </w:rPr>
            </w:pPr>
            <w:r>
              <w:rPr>
                <w:b/>
                <w:spacing w:val="-4"/>
                <w:sz w:val="24"/>
              </w:rPr>
              <w:t>FY21</w:t>
            </w:r>
          </w:p>
        </w:tc>
        <w:tc>
          <w:tcPr>
            <w:tcW w:w="1397" w:type="dxa"/>
            <w:shd w:val="clear" w:color="auto" w:fill="F1F1F1"/>
          </w:tcPr>
          <w:p w14:paraId="33ECE14F" w14:textId="77777777" w:rsidR="00F27394" w:rsidRDefault="009E48B2">
            <w:pPr>
              <w:pStyle w:val="TableParagraph"/>
              <w:spacing w:line="290" w:lineRule="atLeast"/>
              <w:ind w:left="107" w:right="96" w:firstLine="105"/>
              <w:rPr>
                <w:b/>
                <w:sz w:val="24"/>
              </w:rPr>
            </w:pPr>
            <w:r>
              <w:rPr>
                <w:b/>
                <w:sz w:val="24"/>
              </w:rPr>
              <w:t xml:space="preserve">% Change </w:t>
            </w:r>
            <w:r>
              <w:rPr>
                <w:b/>
                <w:spacing w:val="-2"/>
                <w:sz w:val="24"/>
              </w:rPr>
              <w:t>(FY19-FY21)</w:t>
            </w:r>
          </w:p>
        </w:tc>
      </w:tr>
      <w:tr w:rsidR="00F27394" w14:paraId="33ECE156" w14:textId="77777777">
        <w:trPr>
          <w:trHeight w:val="530"/>
        </w:trPr>
        <w:tc>
          <w:tcPr>
            <w:tcW w:w="3600" w:type="dxa"/>
          </w:tcPr>
          <w:p w14:paraId="33ECE151" w14:textId="77777777" w:rsidR="00F27394" w:rsidRDefault="009E48B2">
            <w:pPr>
              <w:pStyle w:val="TableParagraph"/>
              <w:spacing w:before="119"/>
              <w:ind w:left="347"/>
              <w:rPr>
                <w:sz w:val="24"/>
              </w:rPr>
            </w:pPr>
            <w:r>
              <w:rPr>
                <w:sz w:val="24"/>
              </w:rPr>
              <w:t>Annual</w:t>
            </w:r>
            <w:r>
              <w:rPr>
                <w:spacing w:val="-2"/>
                <w:sz w:val="24"/>
              </w:rPr>
              <w:t xml:space="preserve"> </w:t>
            </w:r>
            <w:r>
              <w:rPr>
                <w:sz w:val="24"/>
              </w:rPr>
              <w:t>Screening</w:t>
            </w:r>
            <w:r>
              <w:rPr>
                <w:spacing w:val="-3"/>
                <w:sz w:val="24"/>
              </w:rPr>
              <w:t xml:space="preserve"> </w:t>
            </w:r>
            <w:r>
              <w:rPr>
                <w:sz w:val="24"/>
              </w:rPr>
              <w:t>and Follow-</w:t>
            </w:r>
            <w:r>
              <w:rPr>
                <w:spacing w:val="-5"/>
                <w:sz w:val="24"/>
              </w:rPr>
              <w:t>up</w:t>
            </w:r>
          </w:p>
        </w:tc>
        <w:tc>
          <w:tcPr>
            <w:tcW w:w="866" w:type="dxa"/>
          </w:tcPr>
          <w:p w14:paraId="33ECE152" w14:textId="77777777" w:rsidR="00F27394" w:rsidRDefault="009E48B2">
            <w:pPr>
              <w:pStyle w:val="TableParagraph"/>
              <w:spacing w:before="119"/>
              <w:ind w:left="98" w:right="88"/>
              <w:jc w:val="center"/>
              <w:rPr>
                <w:sz w:val="24"/>
              </w:rPr>
            </w:pPr>
            <w:r>
              <w:rPr>
                <w:spacing w:val="-5"/>
                <w:sz w:val="24"/>
              </w:rPr>
              <w:t>167</w:t>
            </w:r>
          </w:p>
        </w:tc>
        <w:tc>
          <w:tcPr>
            <w:tcW w:w="696" w:type="dxa"/>
          </w:tcPr>
          <w:p w14:paraId="33ECE153" w14:textId="77777777" w:rsidR="00F27394" w:rsidRDefault="009E48B2">
            <w:pPr>
              <w:pStyle w:val="TableParagraph"/>
              <w:spacing w:before="119"/>
              <w:ind w:right="152"/>
              <w:jc w:val="right"/>
              <w:rPr>
                <w:sz w:val="24"/>
              </w:rPr>
            </w:pPr>
            <w:r>
              <w:rPr>
                <w:spacing w:val="-5"/>
                <w:sz w:val="24"/>
              </w:rPr>
              <w:t>311</w:t>
            </w:r>
          </w:p>
        </w:tc>
        <w:tc>
          <w:tcPr>
            <w:tcW w:w="694" w:type="dxa"/>
          </w:tcPr>
          <w:p w14:paraId="33ECE154" w14:textId="77777777" w:rsidR="00F27394" w:rsidRDefault="009E48B2">
            <w:pPr>
              <w:pStyle w:val="TableParagraph"/>
              <w:spacing w:before="119"/>
              <w:ind w:left="93" w:right="79"/>
              <w:jc w:val="center"/>
              <w:rPr>
                <w:sz w:val="24"/>
              </w:rPr>
            </w:pPr>
            <w:r>
              <w:rPr>
                <w:spacing w:val="-5"/>
                <w:sz w:val="24"/>
              </w:rPr>
              <w:t>508</w:t>
            </w:r>
          </w:p>
        </w:tc>
        <w:tc>
          <w:tcPr>
            <w:tcW w:w="1397" w:type="dxa"/>
          </w:tcPr>
          <w:p w14:paraId="33ECE155" w14:textId="77777777" w:rsidR="00F27394" w:rsidRDefault="009E48B2">
            <w:pPr>
              <w:pStyle w:val="TableParagraph"/>
              <w:spacing w:before="119"/>
              <w:ind w:left="429"/>
              <w:rPr>
                <w:sz w:val="24"/>
              </w:rPr>
            </w:pPr>
            <w:r>
              <w:rPr>
                <w:spacing w:val="-4"/>
                <w:sz w:val="24"/>
              </w:rPr>
              <w:t>204%</w:t>
            </w:r>
          </w:p>
        </w:tc>
      </w:tr>
    </w:tbl>
    <w:p w14:paraId="33ECE158" w14:textId="77777777" w:rsidR="00F27394" w:rsidRDefault="00F27394">
      <w:pPr>
        <w:pStyle w:val="BodyText"/>
        <w:rPr>
          <w:b/>
          <w:sz w:val="20"/>
        </w:rPr>
      </w:pPr>
    </w:p>
    <w:p w14:paraId="33ECE15E" w14:textId="77777777" w:rsidR="00F27394" w:rsidRDefault="009E48B2">
      <w:pPr>
        <w:pStyle w:val="Heading2"/>
        <w:numPr>
          <w:ilvl w:val="0"/>
          <w:numId w:val="7"/>
        </w:numPr>
        <w:tabs>
          <w:tab w:val="left" w:pos="480"/>
        </w:tabs>
        <w:spacing w:before="39"/>
      </w:pPr>
      <w:r>
        <w:t>Projected</w:t>
      </w:r>
      <w:r>
        <w:rPr>
          <w:spacing w:val="-3"/>
        </w:rPr>
        <w:t xml:space="preserve"> </w:t>
      </w:r>
      <w:r>
        <w:t>Growth</w:t>
      </w:r>
      <w:r>
        <w:rPr>
          <w:spacing w:val="-1"/>
        </w:rPr>
        <w:t xml:space="preserve"> </w:t>
      </w:r>
      <w:r>
        <w:t>and</w:t>
      </w:r>
      <w:r>
        <w:rPr>
          <w:spacing w:val="-2"/>
        </w:rPr>
        <w:t xml:space="preserve"> </w:t>
      </w:r>
      <w:r>
        <w:t>Future</w:t>
      </w:r>
      <w:r>
        <w:rPr>
          <w:spacing w:val="-1"/>
        </w:rPr>
        <w:t xml:space="preserve"> </w:t>
      </w:r>
      <w:r>
        <w:rPr>
          <w:spacing w:val="-2"/>
        </w:rPr>
        <w:t>Demand</w:t>
      </w:r>
    </w:p>
    <w:p w14:paraId="33ECE15F" w14:textId="77777777" w:rsidR="00F27394" w:rsidRDefault="009E48B2">
      <w:pPr>
        <w:pStyle w:val="BodyText"/>
        <w:spacing w:before="161"/>
        <w:ind w:left="120" w:right="133"/>
      </w:pPr>
      <w:r>
        <w:t>The Applicant</w:t>
      </w:r>
      <w:r>
        <w:rPr>
          <w:spacing w:val="-2"/>
        </w:rPr>
        <w:t xml:space="preserve"> </w:t>
      </w:r>
      <w:r>
        <w:t>expects</w:t>
      </w:r>
      <w:r>
        <w:rPr>
          <w:spacing w:val="-3"/>
        </w:rPr>
        <w:t xml:space="preserve"> </w:t>
      </w:r>
      <w:r>
        <w:t>CT</w:t>
      </w:r>
      <w:r>
        <w:rPr>
          <w:spacing w:val="-2"/>
        </w:rPr>
        <w:t xml:space="preserve"> </w:t>
      </w:r>
      <w:r>
        <w:t>volume</w:t>
      </w:r>
      <w:r>
        <w:rPr>
          <w:spacing w:val="-2"/>
        </w:rPr>
        <w:t xml:space="preserve"> </w:t>
      </w:r>
      <w:r>
        <w:t>will</w:t>
      </w:r>
      <w:r>
        <w:rPr>
          <w:spacing w:val="-3"/>
        </w:rPr>
        <w:t xml:space="preserve"> </w:t>
      </w:r>
      <w:r>
        <w:t>continue</w:t>
      </w:r>
      <w:r>
        <w:rPr>
          <w:spacing w:val="-3"/>
        </w:rPr>
        <w:t xml:space="preserve"> </w:t>
      </w:r>
      <w:r>
        <w:t>to</w:t>
      </w:r>
      <w:r>
        <w:rPr>
          <w:spacing w:val="-2"/>
        </w:rPr>
        <w:t xml:space="preserve"> </w:t>
      </w:r>
      <w:r>
        <w:t>increase</w:t>
      </w:r>
      <w:r>
        <w:rPr>
          <w:spacing w:val="-2"/>
        </w:rPr>
        <w:t xml:space="preserve"> </w:t>
      </w:r>
      <w:r>
        <w:t>due</w:t>
      </w:r>
      <w:r>
        <w:rPr>
          <w:spacing w:val="-3"/>
        </w:rPr>
        <w:t xml:space="preserve"> </w:t>
      </w:r>
      <w:r>
        <w:t xml:space="preserve">to projected sustained growth in the Hospital’s primary service area (PSA) in the coming years, leading to increases in outpatient </w:t>
      </w:r>
      <w:r>
        <w:lastRenderedPageBreak/>
        <w:t>CT volume; and an aging Patient Panel will increase the number of patients presenting with conditions that require advanced diagnostic imaging, including CT. Additionally, volume from the Hospital’s low-dose CT lung cancer screening program and volume from patients currently receiving</w:t>
      </w:r>
      <w:r>
        <w:rPr>
          <w:spacing w:val="-3"/>
        </w:rPr>
        <w:t xml:space="preserve"> </w:t>
      </w:r>
      <w:r>
        <w:t>CT</w:t>
      </w:r>
      <w:r>
        <w:rPr>
          <w:spacing w:val="-2"/>
        </w:rPr>
        <w:t xml:space="preserve"> </w:t>
      </w:r>
      <w:r>
        <w:t>imaging</w:t>
      </w:r>
      <w:r>
        <w:rPr>
          <w:spacing w:val="-5"/>
        </w:rPr>
        <w:t xml:space="preserve"> </w:t>
      </w:r>
      <w:r>
        <w:t>outside</w:t>
      </w:r>
      <w:r>
        <w:rPr>
          <w:spacing w:val="-2"/>
        </w:rPr>
        <w:t xml:space="preserve"> </w:t>
      </w:r>
      <w:r>
        <w:t>of</w:t>
      </w:r>
      <w:r>
        <w:rPr>
          <w:spacing w:val="-1"/>
        </w:rPr>
        <w:t xml:space="preserve"> </w:t>
      </w:r>
      <w:r>
        <w:t>BID-Milton</w:t>
      </w:r>
      <w:r>
        <w:rPr>
          <w:spacing w:val="-4"/>
        </w:rPr>
        <w:t xml:space="preserve"> </w:t>
      </w:r>
      <w:r>
        <w:t>due</w:t>
      </w:r>
      <w:r>
        <w:rPr>
          <w:spacing w:val="-5"/>
        </w:rPr>
        <w:t xml:space="preserve"> </w:t>
      </w:r>
      <w:r>
        <w:t>to</w:t>
      </w:r>
      <w:r>
        <w:rPr>
          <w:spacing w:val="-4"/>
        </w:rPr>
        <w:t xml:space="preserve"> </w:t>
      </w:r>
      <w:r>
        <w:t>capacity</w:t>
      </w:r>
      <w:r>
        <w:rPr>
          <w:spacing w:val="-3"/>
        </w:rPr>
        <w:t xml:space="preserve"> </w:t>
      </w:r>
      <w:r>
        <w:t>constraints</w:t>
      </w:r>
      <w:r>
        <w:rPr>
          <w:spacing w:val="-5"/>
        </w:rPr>
        <w:t xml:space="preserve"> </w:t>
      </w:r>
      <w:r>
        <w:t>will</w:t>
      </w:r>
      <w:r>
        <w:rPr>
          <w:spacing w:val="-7"/>
        </w:rPr>
        <w:t xml:space="preserve"> </w:t>
      </w:r>
      <w:r>
        <w:t>contribute</w:t>
      </w:r>
      <w:r>
        <w:rPr>
          <w:spacing w:val="-4"/>
        </w:rPr>
        <w:t xml:space="preserve"> </w:t>
      </w:r>
      <w:r>
        <w:t>to</w:t>
      </w:r>
      <w:r>
        <w:rPr>
          <w:spacing w:val="-2"/>
        </w:rPr>
        <w:t xml:space="preserve"> </w:t>
      </w:r>
      <w:r>
        <w:t>volume increases. Table 8 displays projected CT volume after project implementation.</w:t>
      </w:r>
    </w:p>
    <w:p w14:paraId="33ECE160" w14:textId="77777777" w:rsidR="00F27394" w:rsidRDefault="009E48B2">
      <w:pPr>
        <w:pStyle w:val="Heading2"/>
        <w:spacing w:before="159"/>
        <w:ind w:left="1723" w:right="1723"/>
        <w:jc w:val="center"/>
      </w:pPr>
      <w:r>
        <w:t>Table</w:t>
      </w:r>
      <w:r>
        <w:rPr>
          <w:spacing w:val="-2"/>
        </w:rPr>
        <w:t xml:space="preserve"> </w:t>
      </w:r>
      <w:r>
        <w:t>8: Projected</w:t>
      </w:r>
      <w:r>
        <w:rPr>
          <w:spacing w:val="-2"/>
        </w:rPr>
        <w:t xml:space="preserve"> </w:t>
      </w:r>
      <w:r>
        <w:t>CT</w:t>
      </w:r>
      <w:r>
        <w:rPr>
          <w:spacing w:val="1"/>
        </w:rPr>
        <w:t xml:space="preserve"> </w:t>
      </w:r>
      <w:r>
        <w:rPr>
          <w:spacing w:val="-2"/>
        </w:rPr>
        <w:t>Volume</w:t>
      </w:r>
    </w:p>
    <w:p w14:paraId="33ECE161" w14:textId="77777777" w:rsidR="00F27394" w:rsidRDefault="00F27394">
      <w:pPr>
        <w:pStyle w:val="BodyText"/>
        <w:spacing w:before="3"/>
        <w:rPr>
          <w:b/>
          <w:sz w:val="13"/>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3"/>
        <w:gridCol w:w="885"/>
        <w:gridCol w:w="887"/>
        <w:gridCol w:w="885"/>
        <w:gridCol w:w="887"/>
        <w:gridCol w:w="887"/>
        <w:gridCol w:w="1689"/>
      </w:tblGrid>
      <w:tr w:rsidR="00F27394" w14:paraId="33ECE16A" w14:textId="77777777" w:rsidTr="00EC0B35">
        <w:trPr>
          <w:cantSplit/>
          <w:trHeight w:val="585"/>
          <w:tblHeader/>
        </w:trPr>
        <w:tc>
          <w:tcPr>
            <w:tcW w:w="2623" w:type="dxa"/>
          </w:tcPr>
          <w:p w14:paraId="33ECE162" w14:textId="77777777" w:rsidR="00F27394" w:rsidRDefault="00F27394">
            <w:pPr>
              <w:pStyle w:val="TableParagraph"/>
              <w:rPr>
                <w:rFonts w:ascii="Times New Roman"/>
                <w:sz w:val="24"/>
              </w:rPr>
            </w:pPr>
          </w:p>
        </w:tc>
        <w:tc>
          <w:tcPr>
            <w:tcW w:w="885" w:type="dxa"/>
            <w:shd w:val="clear" w:color="auto" w:fill="F1F1F1"/>
          </w:tcPr>
          <w:p w14:paraId="33ECE163" w14:textId="77777777" w:rsidR="00F27394" w:rsidRDefault="009E48B2">
            <w:pPr>
              <w:pStyle w:val="TableParagraph"/>
              <w:spacing w:before="145"/>
              <w:ind w:left="127"/>
              <w:rPr>
                <w:b/>
                <w:sz w:val="24"/>
              </w:rPr>
            </w:pPr>
            <w:r>
              <w:rPr>
                <w:b/>
                <w:sz w:val="24"/>
              </w:rPr>
              <w:t xml:space="preserve">Year </w:t>
            </w:r>
            <w:r>
              <w:rPr>
                <w:b/>
                <w:spacing w:val="-10"/>
                <w:sz w:val="24"/>
              </w:rPr>
              <w:t>1</w:t>
            </w:r>
          </w:p>
        </w:tc>
        <w:tc>
          <w:tcPr>
            <w:tcW w:w="887" w:type="dxa"/>
            <w:shd w:val="clear" w:color="auto" w:fill="F1F1F1"/>
          </w:tcPr>
          <w:p w14:paraId="33ECE164" w14:textId="77777777" w:rsidR="00F27394" w:rsidRDefault="009E48B2">
            <w:pPr>
              <w:pStyle w:val="TableParagraph"/>
              <w:spacing w:before="145"/>
              <w:ind w:left="130"/>
              <w:rPr>
                <w:b/>
                <w:sz w:val="24"/>
              </w:rPr>
            </w:pPr>
            <w:r>
              <w:rPr>
                <w:b/>
                <w:sz w:val="24"/>
              </w:rPr>
              <w:t xml:space="preserve">Year </w:t>
            </w:r>
            <w:r>
              <w:rPr>
                <w:b/>
                <w:spacing w:val="-10"/>
                <w:sz w:val="24"/>
              </w:rPr>
              <w:t>2</w:t>
            </w:r>
          </w:p>
        </w:tc>
        <w:tc>
          <w:tcPr>
            <w:tcW w:w="885" w:type="dxa"/>
            <w:shd w:val="clear" w:color="auto" w:fill="F1F1F1"/>
          </w:tcPr>
          <w:p w14:paraId="33ECE165" w14:textId="77777777" w:rsidR="00F27394" w:rsidRDefault="009E48B2">
            <w:pPr>
              <w:pStyle w:val="TableParagraph"/>
              <w:spacing w:before="145"/>
              <w:ind w:left="128"/>
              <w:rPr>
                <w:b/>
                <w:sz w:val="24"/>
              </w:rPr>
            </w:pPr>
            <w:r>
              <w:rPr>
                <w:b/>
                <w:sz w:val="24"/>
              </w:rPr>
              <w:t xml:space="preserve">Year </w:t>
            </w:r>
            <w:r>
              <w:rPr>
                <w:b/>
                <w:spacing w:val="-10"/>
                <w:sz w:val="24"/>
              </w:rPr>
              <w:t>3</w:t>
            </w:r>
          </w:p>
        </w:tc>
        <w:tc>
          <w:tcPr>
            <w:tcW w:w="887" w:type="dxa"/>
            <w:shd w:val="clear" w:color="auto" w:fill="F1F1F1"/>
          </w:tcPr>
          <w:p w14:paraId="33ECE166" w14:textId="77777777" w:rsidR="00F27394" w:rsidRDefault="009E48B2">
            <w:pPr>
              <w:pStyle w:val="TableParagraph"/>
              <w:spacing w:before="145"/>
              <w:ind w:right="117"/>
              <w:jc w:val="right"/>
              <w:rPr>
                <w:b/>
                <w:sz w:val="24"/>
              </w:rPr>
            </w:pPr>
            <w:r>
              <w:rPr>
                <w:b/>
                <w:sz w:val="24"/>
              </w:rPr>
              <w:t xml:space="preserve">Year </w:t>
            </w:r>
            <w:r>
              <w:rPr>
                <w:b/>
                <w:spacing w:val="-10"/>
                <w:sz w:val="24"/>
              </w:rPr>
              <w:t>4</w:t>
            </w:r>
          </w:p>
        </w:tc>
        <w:tc>
          <w:tcPr>
            <w:tcW w:w="887" w:type="dxa"/>
            <w:shd w:val="clear" w:color="auto" w:fill="F1F1F1"/>
          </w:tcPr>
          <w:p w14:paraId="33ECE167" w14:textId="77777777" w:rsidR="00F27394" w:rsidRDefault="009E48B2">
            <w:pPr>
              <w:pStyle w:val="TableParagraph"/>
              <w:spacing w:before="145"/>
              <w:ind w:right="116"/>
              <w:jc w:val="right"/>
              <w:rPr>
                <w:b/>
                <w:sz w:val="24"/>
              </w:rPr>
            </w:pPr>
            <w:r>
              <w:rPr>
                <w:b/>
                <w:sz w:val="24"/>
              </w:rPr>
              <w:t xml:space="preserve">Year </w:t>
            </w:r>
            <w:r>
              <w:rPr>
                <w:b/>
                <w:spacing w:val="-10"/>
                <w:sz w:val="24"/>
              </w:rPr>
              <w:t>5</w:t>
            </w:r>
          </w:p>
        </w:tc>
        <w:tc>
          <w:tcPr>
            <w:tcW w:w="1689" w:type="dxa"/>
            <w:shd w:val="clear" w:color="auto" w:fill="F1F1F1"/>
          </w:tcPr>
          <w:p w14:paraId="33ECE168" w14:textId="77777777" w:rsidR="00F27394" w:rsidRDefault="009E48B2">
            <w:pPr>
              <w:pStyle w:val="TableParagraph"/>
              <w:spacing w:line="292" w:lineRule="exact"/>
              <w:ind w:left="90" w:right="79"/>
              <w:jc w:val="center"/>
              <w:rPr>
                <w:b/>
                <w:sz w:val="24"/>
              </w:rPr>
            </w:pPr>
            <w:r>
              <w:rPr>
                <w:b/>
                <w:sz w:val="24"/>
              </w:rPr>
              <w:t>%</w:t>
            </w:r>
            <w:r>
              <w:rPr>
                <w:b/>
                <w:spacing w:val="1"/>
                <w:sz w:val="24"/>
              </w:rPr>
              <w:t xml:space="preserve"> </w:t>
            </w:r>
            <w:r>
              <w:rPr>
                <w:b/>
                <w:spacing w:val="-2"/>
                <w:sz w:val="24"/>
              </w:rPr>
              <w:t>Change</w:t>
            </w:r>
          </w:p>
          <w:p w14:paraId="33ECE169" w14:textId="77777777" w:rsidR="00F27394" w:rsidRDefault="009E48B2">
            <w:pPr>
              <w:pStyle w:val="TableParagraph"/>
              <w:spacing w:line="273" w:lineRule="exact"/>
              <w:ind w:left="96" w:right="79"/>
              <w:jc w:val="center"/>
              <w:rPr>
                <w:b/>
                <w:sz w:val="24"/>
              </w:rPr>
            </w:pPr>
            <w:r>
              <w:rPr>
                <w:b/>
                <w:sz w:val="24"/>
              </w:rPr>
              <w:t>(Year</w:t>
            </w:r>
            <w:r>
              <w:rPr>
                <w:b/>
                <w:spacing w:val="-1"/>
                <w:sz w:val="24"/>
              </w:rPr>
              <w:t xml:space="preserve"> </w:t>
            </w:r>
            <w:r>
              <w:rPr>
                <w:b/>
                <w:sz w:val="24"/>
              </w:rPr>
              <w:t xml:space="preserve">1-Year </w:t>
            </w:r>
            <w:r>
              <w:rPr>
                <w:b/>
                <w:spacing w:val="-5"/>
                <w:sz w:val="24"/>
              </w:rPr>
              <w:t>5)</w:t>
            </w:r>
          </w:p>
        </w:tc>
      </w:tr>
      <w:tr w:rsidR="00F27394" w14:paraId="33ECE172" w14:textId="77777777" w:rsidTr="00EC0B35">
        <w:trPr>
          <w:cantSplit/>
          <w:trHeight w:val="299"/>
        </w:trPr>
        <w:tc>
          <w:tcPr>
            <w:tcW w:w="2623" w:type="dxa"/>
          </w:tcPr>
          <w:p w14:paraId="33ECE16B" w14:textId="77777777" w:rsidR="00F27394" w:rsidRDefault="009E48B2">
            <w:pPr>
              <w:pStyle w:val="TableParagraph"/>
              <w:spacing w:before="4" w:line="276" w:lineRule="exact"/>
              <w:ind w:left="107"/>
              <w:rPr>
                <w:sz w:val="24"/>
              </w:rPr>
            </w:pPr>
            <w:r>
              <w:rPr>
                <w:spacing w:val="-2"/>
                <w:sz w:val="24"/>
              </w:rPr>
              <w:t>Inpatient</w:t>
            </w:r>
          </w:p>
        </w:tc>
        <w:tc>
          <w:tcPr>
            <w:tcW w:w="885" w:type="dxa"/>
          </w:tcPr>
          <w:p w14:paraId="33ECE16C" w14:textId="77777777" w:rsidR="00F27394" w:rsidRDefault="009E48B2">
            <w:pPr>
              <w:pStyle w:val="TableParagraph"/>
              <w:spacing w:before="4" w:line="276" w:lineRule="exact"/>
              <w:ind w:left="167"/>
              <w:rPr>
                <w:sz w:val="24"/>
              </w:rPr>
            </w:pPr>
            <w:r>
              <w:rPr>
                <w:spacing w:val="-2"/>
                <w:sz w:val="24"/>
              </w:rPr>
              <w:t>4,800</w:t>
            </w:r>
          </w:p>
        </w:tc>
        <w:tc>
          <w:tcPr>
            <w:tcW w:w="887" w:type="dxa"/>
          </w:tcPr>
          <w:p w14:paraId="33ECE16D" w14:textId="77777777" w:rsidR="00F27394" w:rsidRDefault="009E48B2">
            <w:pPr>
              <w:pStyle w:val="TableParagraph"/>
              <w:spacing w:before="4" w:line="276" w:lineRule="exact"/>
              <w:ind w:left="171"/>
              <w:rPr>
                <w:sz w:val="24"/>
              </w:rPr>
            </w:pPr>
            <w:r>
              <w:rPr>
                <w:spacing w:val="-2"/>
                <w:sz w:val="24"/>
              </w:rPr>
              <w:t>4,944</w:t>
            </w:r>
          </w:p>
        </w:tc>
        <w:tc>
          <w:tcPr>
            <w:tcW w:w="885" w:type="dxa"/>
          </w:tcPr>
          <w:p w14:paraId="33ECE16E" w14:textId="77777777" w:rsidR="00F27394" w:rsidRDefault="009E48B2">
            <w:pPr>
              <w:pStyle w:val="TableParagraph"/>
              <w:spacing w:before="4" w:line="276" w:lineRule="exact"/>
              <w:ind w:left="169"/>
              <w:rPr>
                <w:sz w:val="24"/>
              </w:rPr>
            </w:pPr>
            <w:r>
              <w:rPr>
                <w:spacing w:val="-2"/>
                <w:sz w:val="24"/>
              </w:rPr>
              <w:t>5,092</w:t>
            </w:r>
          </w:p>
        </w:tc>
        <w:tc>
          <w:tcPr>
            <w:tcW w:w="887" w:type="dxa"/>
          </w:tcPr>
          <w:p w14:paraId="33ECE16F" w14:textId="77777777" w:rsidR="00F27394" w:rsidRDefault="009E48B2">
            <w:pPr>
              <w:pStyle w:val="TableParagraph"/>
              <w:spacing w:before="4" w:line="276" w:lineRule="exact"/>
              <w:ind w:right="152"/>
              <w:jc w:val="right"/>
              <w:rPr>
                <w:sz w:val="24"/>
              </w:rPr>
            </w:pPr>
            <w:r>
              <w:rPr>
                <w:spacing w:val="-2"/>
                <w:sz w:val="24"/>
              </w:rPr>
              <w:t>5,245</w:t>
            </w:r>
          </w:p>
        </w:tc>
        <w:tc>
          <w:tcPr>
            <w:tcW w:w="887" w:type="dxa"/>
          </w:tcPr>
          <w:p w14:paraId="33ECE170" w14:textId="77777777" w:rsidR="00F27394" w:rsidRDefault="009E48B2">
            <w:pPr>
              <w:pStyle w:val="TableParagraph"/>
              <w:spacing w:before="4" w:line="276" w:lineRule="exact"/>
              <w:ind w:right="151"/>
              <w:jc w:val="right"/>
              <w:rPr>
                <w:sz w:val="24"/>
              </w:rPr>
            </w:pPr>
            <w:r>
              <w:rPr>
                <w:spacing w:val="-2"/>
                <w:sz w:val="24"/>
              </w:rPr>
              <w:t>5,402</w:t>
            </w:r>
          </w:p>
        </w:tc>
        <w:tc>
          <w:tcPr>
            <w:tcW w:w="1689" w:type="dxa"/>
          </w:tcPr>
          <w:p w14:paraId="33ECE171" w14:textId="77777777" w:rsidR="00F27394" w:rsidRDefault="009E48B2">
            <w:pPr>
              <w:pStyle w:val="TableParagraph"/>
              <w:spacing w:before="4" w:line="276" w:lineRule="exact"/>
              <w:ind w:left="92" w:right="79"/>
              <w:jc w:val="center"/>
              <w:rPr>
                <w:sz w:val="24"/>
              </w:rPr>
            </w:pPr>
            <w:r>
              <w:rPr>
                <w:spacing w:val="-5"/>
                <w:sz w:val="24"/>
              </w:rPr>
              <w:t>13%</w:t>
            </w:r>
          </w:p>
        </w:tc>
      </w:tr>
      <w:tr w:rsidR="00F27394" w14:paraId="33ECE17A" w14:textId="77777777" w:rsidTr="00EC0B35">
        <w:trPr>
          <w:cantSplit/>
          <w:trHeight w:val="299"/>
        </w:trPr>
        <w:tc>
          <w:tcPr>
            <w:tcW w:w="2623" w:type="dxa"/>
          </w:tcPr>
          <w:p w14:paraId="33ECE173" w14:textId="77777777" w:rsidR="00F27394" w:rsidRDefault="009E48B2">
            <w:pPr>
              <w:pStyle w:val="TableParagraph"/>
              <w:spacing w:before="4" w:line="276" w:lineRule="exact"/>
              <w:ind w:left="107"/>
              <w:rPr>
                <w:sz w:val="24"/>
              </w:rPr>
            </w:pPr>
            <w:r>
              <w:rPr>
                <w:spacing w:val="-2"/>
                <w:sz w:val="24"/>
              </w:rPr>
              <w:t>Emergency</w:t>
            </w:r>
          </w:p>
        </w:tc>
        <w:tc>
          <w:tcPr>
            <w:tcW w:w="885" w:type="dxa"/>
          </w:tcPr>
          <w:p w14:paraId="33ECE174" w14:textId="77777777" w:rsidR="00F27394" w:rsidRDefault="009E48B2">
            <w:pPr>
              <w:pStyle w:val="TableParagraph"/>
              <w:spacing w:before="4" w:line="276" w:lineRule="exact"/>
              <w:ind w:left="167"/>
              <w:rPr>
                <w:sz w:val="24"/>
              </w:rPr>
            </w:pPr>
            <w:r>
              <w:rPr>
                <w:spacing w:val="-2"/>
                <w:sz w:val="24"/>
              </w:rPr>
              <w:t>9,052</w:t>
            </w:r>
          </w:p>
        </w:tc>
        <w:tc>
          <w:tcPr>
            <w:tcW w:w="887" w:type="dxa"/>
          </w:tcPr>
          <w:p w14:paraId="33ECE175" w14:textId="77777777" w:rsidR="00F27394" w:rsidRDefault="009E48B2">
            <w:pPr>
              <w:pStyle w:val="TableParagraph"/>
              <w:spacing w:before="4" w:line="276" w:lineRule="exact"/>
              <w:ind w:left="171"/>
              <w:rPr>
                <w:sz w:val="24"/>
              </w:rPr>
            </w:pPr>
            <w:r>
              <w:rPr>
                <w:spacing w:val="-2"/>
                <w:sz w:val="24"/>
              </w:rPr>
              <w:t>9,052</w:t>
            </w:r>
          </w:p>
        </w:tc>
        <w:tc>
          <w:tcPr>
            <w:tcW w:w="885" w:type="dxa"/>
          </w:tcPr>
          <w:p w14:paraId="33ECE176" w14:textId="77777777" w:rsidR="00F27394" w:rsidRDefault="009E48B2">
            <w:pPr>
              <w:pStyle w:val="TableParagraph"/>
              <w:spacing w:before="4" w:line="276" w:lineRule="exact"/>
              <w:ind w:left="169"/>
              <w:rPr>
                <w:sz w:val="24"/>
              </w:rPr>
            </w:pPr>
            <w:r>
              <w:rPr>
                <w:spacing w:val="-2"/>
                <w:sz w:val="24"/>
              </w:rPr>
              <w:t>9,052</w:t>
            </w:r>
          </w:p>
        </w:tc>
        <w:tc>
          <w:tcPr>
            <w:tcW w:w="887" w:type="dxa"/>
          </w:tcPr>
          <w:p w14:paraId="33ECE177" w14:textId="77777777" w:rsidR="00F27394" w:rsidRDefault="009E48B2">
            <w:pPr>
              <w:pStyle w:val="TableParagraph"/>
              <w:spacing w:before="4" w:line="276" w:lineRule="exact"/>
              <w:ind w:right="152"/>
              <w:jc w:val="right"/>
              <w:rPr>
                <w:sz w:val="24"/>
              </w:rPr>
            </w:pPr>
            <w:r>
              <w:rPr>
                <w:spacing w:val="-2"/>
                <w:sz w:val="24"/>
              </w:rPr>
              <w:t>9,052</w:t>
            </w:r>
          </w:p>
        </w:tc>
        <w:tc>
          <w:tcPr>
            <w:tcW w:w="887" w:type="dxa"/>
          </w:tcPr>
          <w:p w14:paraId="33ECE178" w14:textId="77777777" w:rsidR="00F27394" w:rsidRDefault="009E48B2">
            <w:pPr>
              <w:pStyle w:val="TableParagraph"/>
              <w:spacing w:before="4" w:line="276" w:lineRule="exact"/>
              <w:ind w:right="151"/>
              <w:jc w:val="right"/>
              <w:rPr>
                <w:sz w:val="24"/>
              </w:rPr>
            </w:pPr>
            <w:r>
              <w:rPr>
                <w:spacing w:val="-2"/>
                <w:sz w:val="24"/>
              </w:rPr>
              <w:t>9,052</w:t>
            </w:r>
          </w:p>
        </w:tc>
        <w:tc>
          <w:tcPr>
            <w:tcW w:w="1689" w:type="dxa"/>
          </w:tcPr>
          <w:p w14:paraId="33ECE179" w14:textId="77777777" w:rsidR="00F27394" w:rsidRDefault="009E48B2">
            <w:pPr>
              <w:pStyle w:val="TableParagraph"/>
              <w:spacing w:before="4" w:line="276" w:lineRule="exact"/>
              <w:ind w:left="95" w:right="79"/>
              <w:jc w:val="center"/>
              <w:rPr>
                <w:sz w:val="24"/>
              </w:rPr>
            </w:pPr>
            <w:r>
              <w:rPr>
                <w:spacing w:val="-5"/>
                <w:sz w:val="24"/>
              </w:rPr>
              <w:t>0%</w:t>
            </w:r>
          </w:p>
        </w:tc>
      </w:tr>
      <w:tr w:rsidR="00F27394" w14:paraId="33ECE182" w14:textId="77777777" w:rsidTr="00EC0B35">
        <w:trPr>
          <w:cantSplit/>
          <w:trHeight w:val="299"/>
        </w:trPr>
        <w:tc>
          <w:tcPr>
            <w:tcW w:w="2623" w:type="dxa"/>
          </w:tcPr>
          <w:p w14:paraId="33ECE17B" w14:textId="77777777" w:rsidR="00F27394" w:rsidRDefault="009E48B2">
            <w:pPr>
              <w:pStyle w:val="TableParagraph"/>
              <w:spacing w:before="4" w:line="276" w:lineRule="exact"/>
              <w:ind w:left="107"/>
              <w:rPr>
                <w:sz w:val="24"/>
              </w:rPr>
            </w:pPr>
            <w:r>
              <w:rPr>
                <w:spacing w:val="-2"/>
                <w:sz w:val="24"/>
              </w:rPr>
              <w:t>Outpatient</w:t>
            </w:r>
          </w:p>
        </w:tc>
        <w:tc>
          <w:tcPr>
            <w:tcW w:w="885" w:type="dxa"/>
          </w:tcPr>
          <w:p w14:paraId="33ECE17C" w14:textId="77777777" w:rsidR="00F27394" w:rsidRDefault="009E48B2">
            <w:pPr>
              <w:pStyle w:val="TableParagraph"/>
              <w:spacing w:before="4" w:line="276" w:lineRule="exact"/>
              <w:ind w:left="167"/>
              <w:rPr>
                <w:sz w:val="24"/>
              </w:rPr>
            </w:pPr>
            <w:r>
              <w:rPr>
                <w:spacing w:val="-2"/>
                <w:sz w:val="24"/>
              </w:rPr>
              <w:t>8,723</w:t>
            </w:r>
          </w:p>
        </w:tc>
        <w:tc>
          <w:tcPr>
            <w:tcW w:w="887" w:type="dxa"/>
          </w:tcPr>
          <w:p w14:paraId="33ECE17D" w14:textId="77777777" w:rsidR="00F27394" w:rsidRDefault="009E48B2">
            <w:pPr>
              <w:pStyle w:val="TableParagraph"/>
              <w:spacing w:before="4" w:line="276" w:lineRule="exact"/>
              <w:ind w:left="171"/>
              <w:rPr>
                <w:sz w:val="24"/>
              </w:rPr>
            </w:pPr>
            <w:r>
              <w:rPr>
                <w:spacing w:val="-2"/>
                <w:sz w:val="24"/>
              </w:rPr>
              <w:t>9,023</w:t>
            </w:r>
          </w:p>
        </w:tc>
        <w:tc>
          <w:tcPr>
            <w:tcW w:w="885" w:type="dxa"/>
          </w:tcPr>
          <w:p w14:paraId="33ECE17E" w14:textId="77777777" w:rsidR="00F27394" w:rsidRDefault="009E48B2">
            <w:pPr>
              <w:pStyle w:val="TableParagraph"/>
              <w:spacing w:before="4" w:line="276" w:lineRule="exact"/>
              <w:ind w:left="169"/>
              <w:rPr>
                <w:sz w:val="24"/>
              </w:rPr>
            </w:pPr>
            <w:r>
              <w:rPr>
                <w:spacing w:val="-2"/>
                <w:sz w:val="24"/>
              </w:rPr>
              <w:t>9,387</w:t>
            </w:r>
          </w:p>
        </w:tc>
        <w:tc>
          <w:tcPr>
            <w:tcW w:w="887" w:type="dxa"/>
          </w:tcPr>
          <w:p w14:paraId="33ECE17F" w14:textId="77777777" w:rsidR="00F27394" w:rsidRDefault="009E48B2">
            <w:pPr>
              <w:pStyle w:val="TableParagraph"/>
              <w:spacing w:before="4" w:line="276" w:lineRule="exact"/>
              <w:ind w:right="152"/>
              <w:jc w:val="right"/>
              <w:rPr>
                <w:sz w:val="24"/>
              </w:rPr>
            </w:pPr>
            <w:r>
              <w:rPr>
                <w:spacing w:val="-2"/>
                <w:sz w:val="24"/>
              </w:rPr>
              <w:t>9,625</w:t>
            </w:r>
          </w:p>
        </w:tc>
        <w:tc>
          <w:tcPr>
            <w:tcW w:w="887" w:type="dxa"/>
          </w:tcPr>
          <w:p w14:paraId="33ECE180" w14:textId="77777777" w:rsidR="00F27394" w:rsidRDefault="009E48B2">
            <w:pPr>
              <w:pStyle w:val="TableParagraph"/>
              <w:spacing w:before="4" w:line="276" w:lineRule="exact"/>
              <w:ind w:right="151"/>
              <w:jc w:val="right"/>
              <w:rPr>
                <w:sz w:val="24"/>
              </w:rPr>
            </w:pPr>
            <w:r>
              <w:rPr>
                <w:spacing w:val="-2"/>
                <w:sz w:val="24"/>
              </w:rPr>
              <w:t>9,899</w:t>
            </w:r>
          </w:p>
        </w:tc>
        <w:tc>
          <w:tcPr>
            <w:tcW w:w="1689" w:type="dxa"/>
          </w:tcPr>
          <w:p w14:paraId="33ECE181" w14:textId="77777777" w:rsidR="00F27394" w:rsidRDefault="009E48B2">
            <w:pPr>
              <w:pStyle w:val="TableParagraph"/>
              <w:spacing w:before="4" w:line="276" w:lineRule="exact"/>
              <w:ind w:left="92" w:right="79"/>
              <w:jc w:val="center"/>
              <w:rPr>
                <w:sz w:val="24"/>
              </w:rPr>
            </w:pPr>
            <w:r>
              <w:rPr>
                <w:spacing w:val="-5"/>
                <w:sz w:val="24"/>
              </w:rPr>
              <w:t>13%</w:t>
            </w:r>
          </w:p>
        </w:tc>
      </w:tr>
      <w:tr w:rsidR="00F27394" w14:paraId="33ECE18A" w14:textId="77777777" w:rsidTr="00EC0B35">
        <w:trPr>
          <w:cantSplit/>
          <w:trHeight w:val="532"/>
        </w:trPr>
        <w:tc>
          <w:tcPr>
            <w:tcW w:w="2623" w:type="dxa"/>
          </w:tcPr>
          <w:p w14:paraId="33ECE183" w14:textId="77777777" w:rsidR="00F27394" w:rsidRDefault="009E48B2">
            <w:pPr>
              <w:pStyle w:val="TableParagraph"/>
              <w:spacing w:before="119"/>
              <w:ind w:left="107"/>
              <w:rPr>
                <w:b/>
                <w:sz w:val="24"/>
              </w:rPr>
            </w:pPr>
            <w:r>
              <w:rPr>
                <w:b/>
                <w:sz w:val="24"/>
              </w:rPr>
              <w:t>Total</w:t>
            </w:r>
            <w:r>
              <w:rPr>
                <w:b/>
                <w:spacing w:val="-3"/>
                <w:sz w:val="24"/>
              </w:rPr>
              <w:t xml:space="preserve"> </w:t>
            </w:r>
            <w:r>
              <w:rPr>
                <w:b/>
                <w:sz w:val="24"/>
              </w:rPr>
              <w:t>CT</w:t>
            </w:r>
            <w:r>
              <w:rPr>
                <w:b/>
                <w:spacing w:val="1"/>
                <w:sz w:val="24"/>
              </w:rPr>
              <w:t xml:space="preserve"> </w:t>
            </w:r>
            <w:r>
              <w:rPr>
                <w:b/>
                <w:sz w:val="24"/>
              </w:rPr>
              <w:t>Service</w:t>
            </w:r>
            <w:r>
              <w:rPr>
                <w:b/>
                <w:spacing w:val="-1"/>
                <w:sz w:val="24"/>
              </w:rPr>
              <w:t xml:space="preserve"> </w:t>
            </w:r>
            <w:r>
              <w:rPr>
                <w:b/>
                <w:spacing w:val="-2"/>
                <w:sz w:val="24"/>
              </w:rPr>
              <w:t>Volume</w:t>
            </w:r>
          </w:p>
        </w:tc>
        <w:tc>
          <w:tcPr>
            <w:tcW w:w="885" w:type="dxa"/>
          </w:tcPr>
          <w:p w14:paraId="33ECE184" w14:textId="77777777" w:rsidR="00F27394" w:rsidRDefault="009E48B2">
            <w:pPr>
              <w:pStyle w:val="TableParagraph"/>
              <w:spacing w:before="119"/>
              <w:ind w:left="105"/>
              <w:rPr>
                <w:b/>
                <w:sz w:val="24"/>
              </w:rPr>
            </w:pPr>
            <w:r>
              <w:rPr>
                <w:b/>
                <w:spacing w:val="-2"/>
                <w:sz w:val="24"/>
              </w:rPr>
              <w:t>22,575</w:t>
            </w:r>
          </w:p>
        </w:tc>
        <w:tc>
          <w:tcPr>
            <w:tcW w:w="887" w:type="dxa"/>
          </w:tcPr>
          <w:p w14:paraId="33ECE185" w14:textId="77777777" w:rsidR="00F27394" w:rsidRDefault="009E48B2">
            <w:pPr>
              <w:pStyle w:val="TableParagraph"/>
              <w:spacing w:before="119"/>
              <w:ind w:left="108"/>
              <w:rPr>
                <w:b/>
                <w:sz w:val="24"/>
              </w:rPr>
            </w:pPr>
            <w:r>
              <w:rPr>
                <w:b/>
                <w:spacing w:val="-2"/>
                <w:sz w:val="24"/>
              </w:rPr>
              <w:t>23,019</w:t>
            </w:r>
          </w:p>
        </w:tc>
        <w:tc>
          <w:tcPr>
            <w:tcW w:w="885" w:type="dxa"/>
          </w:tcPr>
          <w:p w14:paraId="33ECE186" w14:textId="77777777" w:rsidR="00F27394" w:rsidRDefault="009E48B2">
            <w:pPr>
              <w:pStyle w:val="TableParagraph"/>
              <w:spacing w:before="119"/>
              <w:ind w:left="107"/>
              <w:rPr>
                <w:b/>
                <w:sz w:val="24"/>
              </w:rPr>
            </w:pPr>
            <w:r>
              <w:rPr>
                <w:b/>
                <w:spacing w:val="-2"/>
                <w:sz w:val="24"/>
              </w:rPr>
              <w:t>23,531</w:t>
            </w:r>
          </w:p>
        </w:tc>
        <w:tc>
          <w:tcPr>
            <w:tcW w:w="887" w:type="dxa"/>
          </w:tcPr>
          <w:p w14:paraId="33ECE187" w14:textId="77777777" w:rsidR="00F27394" w:rsidRDefault="009E48B2">
            <w:pPr>
              <w:pStyle w:val="TableParagraph"/>
              <w:spacing w:before="119"/>
              <w:ind w:right="93"/>
              <w:jc w:val="right"/>
              <w:rPr>
                <w:b/>
                <w:sz w:val="24"/>
              </w:rPr>
            </w:pPr>
            <w:r>
              <w:rPr>
                <w:b/>
                <w:spacing w:val="-2"/>
                <w:sz w:val="24"/>
              </w:rPr>
              <w:t>23,922</w:t>
            </w:r>
          </w:p>
        </w:tc>
        <w:tc>
          <w:tcPr>
            <w:tcW w:w="887" w:type="dxa"/>
          </w:tcPr>
          <w:p w14:paraId="33ECE188" w14:textId="77777777" w:rsidR="00F27394" w:rsidRDefault="009E48B2">
            <w:pPr>
              <w:pStyle w:val="TableParagraph"/>
              <w:spacing w:before="119"/>
              <w:ind w:right="92"/>
              <w:jc w:val="right"/>
              <w:rPr>
                <w:b/>
                <w:sz w:val="24"/>
              </w:rPr>
            </w:pPr>
            <w:r>
              <w:rPr>
                <w:b/>
                <w:spacing w:val="-2"/>
                <w:sz w:val="24"/>
              </w:rPr>
              <w:t>24,353</w:t>
            </w:r>
          </w:p>
        </w:tc>
        <w:tc>
          <w:tcPr>
            <w:tcW w:w="1689" w:type="dxa"/>
          </w:tcPr>
          <w:p w14:paraId="33ECE189" w14:textId="77777777" w:rsidR="00F27394" w:rsidRDefault="009E48B2">
            <w:pPr>
              <w:pStyle w:val="TableParagraph"/>
              <w:spacing w:before="119"/>
              <w:ind w:left="93" w:right="79"/>
              <w:jc w:val="center"/>
              <w:rPr>
                <w:b/>
                <w:sz w:val="24"/>
              </w:rPr>
            </w:pPr>
            <w:r>
              <w:rPr>
                <w:b/>
                <w:spacing w:val="-5"/>
                <w:sz w:val="24"/>
              </w:rPr>
              <w:t>8%</w:t>
            </w:r>
          </w:p>
        </w:tc>
      </w:tr>
    </w:tbl>
    <w:p w14:paraId="33ECE18B" w14:textId="77777777" w:rsidR="00F27394" w:rsidRDefault="00F27394">
      <w:pPr>
        <w:pStyle w:val="BodyText"/>
        <w:rPr>
          <w:b/>
        </w:rPr>
      </w:pPr>
    </w:p>
    <w:p w14:paraId="33ECE18C" w14:textId="77777777" w:rsidR="00F27394" w:rsidRDefault="009E48B2">
      <w:pPr>
        <w:pStyle w:val="Heading3"/>
        <w:spacing w:before="183"/>
      </w:pPr>
      <w:r>
        <w:rPr>
          <w:spacing w:val="-2"/>
        </w:rPr>
        <w:t>Analysis</w:t>
      </w:r>
    </w:p>
    <w:p w14:paraId="33ECE18D" w14:textId="77777777" w:rsidR="00F27394" w:rsidRDefault="009E48B2">
      <w:pPr>
        <w:pStyle w:val="BodyText"/>
        <w:spacing w:before="183"/>
        <w:ind w:left="120" w:right="169"/>
      </w:pPr>
      <w:r>
        <w:t>Staff concurs that there is a clear need to alleviate current capacity constraints and improve access to critical CT services for all patients (inpatient, outpatient, and ED), especially those with stroke symptoms seeking care in the ED. For those patients in particular, the need for timely treatment is dependent on prompt imaging and interpretation, which is outlined in the AHA/ASA</w:t>
      </w:r>
      <w:r>
        <w:rPr>
          <w:spacing w:val="-3"/>
        </w:rPr>
        <w:t xml:space="preserve"> </w:t>
      </w:r>
      <w:r>
        <w:t>Get</w:t>
      </w:r>
      <w:r>
        <w:rPr>
          <w:spacing w:val="-2"/>
        </w:rPr>
        <w:t xml:space="preserve"> </w:t>
      </w:r>
      <w:proofErr w:type="gramStart"/>
      <w:r>
        <w:t>With</w:t>
      </w:r>
      <w:proofErr w:type="gramEnd"/>
      <w:r>
        <w:rPr>
          <w:spacing w:val="-5"/>
        </w:rPr>
        <w:t xml:space="preserve"> </w:t>
      </w:r>
      <w:r>
        <w:t>the</w:t>
      </w:r>
      <w:r>
        <w:rPr>
          <w:spacing w:val="-3"/>
        </w:rPr>
        <w:t xml:space="preserve"> </w:t>
      </w:r>
      <w:r>
        <w:t>Guidelines</w:t>
      </w:r>
      <w:r>
        <w:rPr>
          <w:spacing w:val="-4"/>
        </w:rPr>
        <w:t xml:space="preserve"> </w:t>
      </w:r>
      <w:r>
        <w:t>–</w:t>
      </w:r>
      <w:r>
        <w:rPr>
          <w:spacing w:val="-5"/>
        </w:rPr>
        <w:t xml:space="preserve"> </w:t>
      </w:r>
      <w:r>
        <w:t>Stroke</w:t>
      </w:r>
      <w:r>
        <w:rPr>
          <w:spacing w:val="-3"/>
        </w:rPr>
        <w:t xml:space="preserve"> </w:t>
      </w:r>
      <w:r>
        <w:t>program</w:t>
      </w:r>
      <w:r>
        <w:rPr>
          <w:spacing w:val="-3"/>
        </w:rPr>
        <w:t xml:space="preserve"> </w:t>
      </w:r>
      <w:r>
        <w:t>measures.</w:t>
      </w:r>
      <w:r>
        <w:rPr>
          <w:spacing w:val="-4"/>
        </w:rPr>
        <w:t xml:space="preserve"> </w:t>
      </w:r>
      <w:r>
        <w:t>Additionally,</w:t>
      </w:r>
      <w:r>
        <w:rPr>
          <w:spacing w:val="-3"/>
        </w:rPr>
        <w:t xml:space="preserve"> </w:t>
      </w:r>
      <w:r>
        <w:t>freeing</w:t>
      </w:r>
      <w:r>
        <w:rPr>
          <w:spacing w:val="-5"/>
        </w:rPr>
        <w:t xml:space="preserve"> </w:t>
      </w:r>
      <w:r>
        <w:t>up</w:t>
      </w:r>
      <w:r>
        <w:rPr>
          <w:spacing w:val="-2"/>
        </w:rPr>
        <w:t xml:space="preserve"> </w:t>
      </w:r>
      <w:r>
        <w:t>capacity on the existing CT unit will address the CT imaging needs for inpatients and outpatients.</w:t>
      </w:r>
    </w:p>
    <w:p w14:paraId="33ECE18E" w14:textId="77777777" w:rsidR="00F27394" w:rsidRDefault="00F27394">
      <w:pPr>
        <w:pStyle w:val="BodyText"/>
        <w:spacing w:before="1"/>
      </w:pPr>
    </w:p>
    <w:p w14:paraId="33ECE18F" w14:textId="77777777" w:rsidR="00F27394" w:rsidRDefault="009E48B2">
      <w:pPr>
        <w:pStyle w:val="BodyText"/>
        <w:ind w:left="120" w:right="133"/>
      </w:pPr>
      <w:r>
        <w:t>Staff concur that through the Proposed Project, BILH will be able to meet the current and near future</w:t>
      </w:r>
      <w:r>
        <w:rPr>
          <w:spacing w:val="-1"/>
        </w:rPr>
        <w:t xml:space="preserve"> </w:t>
      </w:r>
      <w:r>
        <w:t>needs</w:t>
      </w:r>
      <w:r>
        <w:rPr>
          <w:spacing w:val="-2"/>
        </w:rPr>
        <w:t xml:space="preserve"> </w:t>
      </w:r>
      <w:r>
        <w:t>of</w:t>
      </w:r>
      <w:r>
        <w:rPr>
          <w:spacing w:val="-1"/>
        </w:rPr>
        <w:t xml:space="preserve"> </w:t>
      </w:r>
      <w:r>
        <w:t>the Patient</w:t>
      </w:r>
      <w:r>
        <w:rPr>
          <w:spacing w:val="-1"/>
        </w:rPr>
        <w:t xml:space="preserve"> </w:t>
      </w:r>
      <w:r>
        <w:t>Panel for CT</w:t>
      </w:r>
      <w:r>
        <w:rPr>
          <w:spacing w:val="-1"/>
        </w:rPr>
        <w:t xml:space="preserve"> </w:t>
      </w:r>
      <w:r>
        <w:t>services at BID-Milton</w:t>
      </w:r>
      <w:r>
        <w:rPr>
          <w:spacing w:val="-1"/>
        </w:rPr>
        <w:t xml:space="preserve"> </w:t>
      </w:r>
      <w:r>
        <w:t>by providing increased access to timely CT services through the addition of a second CT unit. The proposed additional CT unit is expected to address existing capacity constraints and improve access to CT services for inpatients,</w:t>
      </w:r>
      <w:r>
        <w:rPr>
          <w:spacing w:val="-1"/>
        </w:rPr>
        <w:t xml:space="preserve"> </w:t>
      </w:r>
      <w:r>
        <w:t>emergency</w:t>
      </w:r>
      <w:r>
        <w:rPr>
          <w:spacing w:val="-5"/>
        </w:rPr>
        <w:t xml:space="preserve"> </w:t>
      </w:r>
      <w:r>
        <w:t>patients,</w:t>
      </w:r>
      <w:r>
        <w:rPr>
          <w:spacing w:val="-1"/>
        </w:rPr>
        <w:t xml:space="preserve"> </w:t>
      </w:r>
      <w:r>
        <w:t>and</w:t>
      </w:r>
      <w:r>
        <w:rPr>
          <w:spacing w:val="-3"/>
        </w:rPr>
        <w:t xml:space="preserve"> </w:t>
      </w:r>
      <w:r>
        <w:t>outpatients,</w:t>
      </w:r>
      <w:r>
        <w:rPr>
          <w:spacing w:val="-4"/>
        </w:rPr>
        <w:t xml:space="preserve"> </w:t>
      </w:r>
      <w:r>
        <w:t>as</w:t>
      </w:r>
      <w:r>
        <w:rPr>
          <w:spacing w:val="-2"/>
        </w:rPr>
        <w:t xml:space="preserve"> </w:t>
      </w:r>
      <w:r>
        <w:t>well</w:t>
      </w:r>
      <w:r>
        <w:rPr>
          <w:spacing w:val="-4"/>
        </w:rPr>
        <w:t xml:space="preserve"> </w:t>
      </w:r>
      <w:r>
        <w:t>as</w:t>
      </w:r>
      <w:r>
        <w:rPr>
          <w:spacing w:val="-2"/>
        </w:rPr>
        <w:t xml:space="preserve"> </w:t>
      </w:r>
      <w:r>
        <w:t>sustain</w:t>
      </w:r>
      <w:r>
        <w:rPr>
          <w:spacing w:val="-3"/>
        </w:rPr>
        <w:t xml:space="preserve"> </w:t>
      </w:r>
      <w:r>
        <w:t>local</w:t>
      </w:r>
      <w:r>
        <w:rPr>
          <w:spacing w:val="-1"/>
        </w:rPr>
        <w:t xml:space="preserve"> </w:t>
      </w:r>
      <w:r>
        <w:t>access</w:t>
      </w:r>
      <w:r>
        <w:rPr>
          <w:spacing w:val="-2"/>
        </w:rPr>
        <w:t xml:space="preserve"> </w:t>
      </w:r>
      <w:r>
        <w:t>to</w:t>
      </w:r>
      <w:r>
        <w:rPr>
          <w:spacing w:val="-1"/>
        </w:rPr>
        <w:t xml:space="preserve"> </w:t>
      </w:r>
      <w:r>
        <w:t>CT</w:t>
      </w:r>
      <w:r>
        <w:rPr>
          <w:spacing w:val="-3"/>
        </w:rPr>
        <w:t xml:space="preserve"> </w:t>
      </w:r>
      <w:r>
        <w:t>services</w:t>
      </w:r>
      <w:r>
        <w:rPr>
          <w:spacing w:val="-2"/>
        </w:rPr>
        <w:t xml:space="preserve"> </w:t>
      </w:r>
      <w:r>
        <w:t>in the</w:t>
      </w:r>
      <w:r>
        <w:rPr>
          <w:spacing w:val="-3"/>
        </w:rPr>
        <w:t xml:space="preserve"> </w:t>
      </w:r>
      <w:r>
        <w:t>community</w:t>
      </w:r>
      <w:r>
        <w:rPr>
          <w:spacing w:val="-2"/>
        </w:rPr>
        <w:t xml:space="preserve"> </w:t>
      </w:r>
      <w:r>
        <w:t>and</w:t>
      </w:r>
      <w:r>
        <w:rPr>
          <w:spacing w:val="-3"/>
        </w:rPr>
        <w:t xml:space="preserve"> </w:t>
      </w:r>
      <w:r>
        <w:t>reduce</w:t>
      </w:r>
      <w:r>
        <w:rPr>
          <w:spacing w:val="-1"/>
        </w:rPr>
        <w:t xml:space="preserve"> </w:t>
      </w:r>
      <w:r>
        <w:t>the</w:t>
      </w:r>
      <w:r>
        <w:rPr>
          <w:spacing w:val="-1"/>
        </w:rPr>
        <w:t xml:space="preserve"> </w:t>
      </w:r>
      <w:r>
        <w:t>need</w:t>
      </w:r>
      <w:r>
        <w:rPr>
          <w:spacing w:val="-3"/>
        </w:rPr>
        <w:t xml:space="preserve"> </w:t>
      </w:r>
      <w:r>
        <w:t>for</w:t>
      </w:r>
      <w:r>
        <w:rPr>
          <w:spacing w:val="-1"/>
        </w:rPr>
        <w:t xml:space="preserve"> </w:t>
      </w:r>
      <w:r>
        <w:t>patients</w:t>
      </w:r>
      <w:r>
        <w:rPr>
          <w:spacing w:val="-7"/>
        </w:rPr>
        <w:t xml:space="preserve"> </w:t>
      </w:r>
      <w:r>
        <w:t>to</w:t>
      </w:r>
      <w:r>
        <w:rPr>
          <w:spacing w:val="-3"/>
        </w:rPr>
        <w:t xml:space="preserve"> </w:t>
      </w:r>
      <w:r>
        <w:t>travel</w:t>
      </w:r>
      <w:r>
        <w:rPr>
          <w:spacing w:val="-4"/>
        </w:rPr>
        <w:t xml:space="preserve"> </w:t>
      </w:r>
      <w:r>
        <w:t>outside</w:t>
      </w:r>
      <w:r>
        <w:rPr>
          <w:spacing w:val="-4"/>
        </w:rPr>
        <w:t xml:space="preserve"> </w:t>
      </w:r>
      <w:r>
        <w:t>of</w:t>
      </w:r>
      <w:r>
        <w:rPr>
          <w:spacing w:val="-3"/>
        </w:rPr>
        <w:t xml:space="preserve"> </w:t>
      </w:r>
      <w:r>
        <w:t>BILH</w:t>
      </w:r>
      <w:r>
        <w:rPr>
          <w:spacing w:val="-2"/>
        </w:rPr>
        <w:t xml:space="preserve"> </w:t>
      </w:r>
      <w:r>
        <w:t>to</w:t>
      </w:r>
      <w:r>
        <w:rPr>
          <w:spacing w:val="-1"/>
        </w:rPr>
        <w:t xml:space="preserve"> </w:t>
      </w:r>
      <w:r>
        <w:t>obtain</w:t>
      </w:r>
      <w:r>
        <w:rPr>
          <w:spacing w:val="-1"/>
        </w:rPr>
        <w:t xml:space="preserve"> </w:t>
      </w:r>
      <w:r>
        <w:t>CT</w:t>
      </w:r>
      <w:r>
        <w:rPr>
          <w:spacing w:val="-3"/>
        </w:rPr>
        <w:t xml:space="preserve"> </w:t>
      </w:r>
      <w:r>
        <w:t>services. Based on the Applicant’s Projections, BID-Milton will be able to better accommodate outpatients with the addition of a second CT unit and minimize scheduling delays and disruptions that occur due to the need to provide emergent and time-sensitive CT services to inpatients and outpatients.</w:t>
      </w:r>
    </w:p>
    <w:p w14:paraId="2D10334A" w14:textId="77777777" w:rsidR="00EC0B35" w:rsidRDefault="00EC0B35">
      <w:pPr>
        <w:pStyle w:val="BodyText"/>
        <w:sectPr w:rsidR="00EC0B35">
          <w:endnotePr>
            <w:numFmt w:val="lowerLetter"/>
          </w:endnotePr>
          <w:pgSz w:w="12240" w:h="15840"/>
          <w:pgMar w:top="1400" w:right="1320" w:bottom="1299" w:left="1320" w:header="0" w:footer="1014" w:gutter="0"/>
          <w:cols w:space="720"/>
        </w:sectPr>
      </w:pPr>
    </w:p>
    <w:p w14:paraId="33ECE192" w14:textId="76B4E370" w:rsidR="00F27394" w:rsidRPr="00F50617" w:rsidRDefault="009E48B2" w:rsidP="00F50617">
      <w:pPr>
        <w:ind w:left="1725" w:right="1723"/>
        <w:jc w:val="center"/>
        <w:rPr>
          <w:b/>
          <w:sz w:val="24"/>
        </w:rPr>
      </w:pPr>
      <w:r>
        <w:rPr>
          <w:b/>
          <w:sz w:val="24"/>
        </w:rPr>
        <w:lastRenderedPageBreak/>
        <w:t>Table</w:t>
      </w:r>
      <w:r>
        <w:rPr>
          <w:b/>
          <w:spacing w:val="-2"/>
          <w:sz w:val="24"/>
        </w:rPr>
        <w:t xml:space="preserve"> </w:t>
      </w:r>
      <w:r>
        <w:rPr>
          <w:b/>
          <w:sz w:val="24"/>
        </w:rPr>
        <w:t>9:</w:t>
      </w:r>
      <w:r>
        <w:rPr>
          <w:b/>
          <w:spacing w:val="-1"/>
          <w:sz w:val="24"/>
        </w:rPr>
        <w:t xml:space="preserve"> </w:t>
      </w:r>
      <w:r>
        <w:rPr>
          <w:b/>
          <w:sz w:val="24"/>
        </w:rPr>
        <w:t>Projected</w:t>
      </w:r>
      <w:r>
        <w:rPr>
          <w:b/>
          <w:spacing w:val="-3"/>
          <w:sz w:val="24"/>
        </w:rPr>
        <w:t xml:space="preserve"> </w:t>
      </w:r>
      <w:r>
        <w:rPr>
          <w:b/>
          <w:sz w:val="24"/>
        </w:rPr>
        <w:t>Change</w:t>
      </w:r>
      <w:r>
        <w:rPr>
          <w:b/>
          <w:spacing w:val="-2"/>
          <w:sz w:val="24"/>
        </w:rPr>
        <w:t xml:space="preserve"> </w:t>
      </w:r>
      <w:r>
        <w:rPr>
          <w:b/>
          <w:sz w:val="24"/>
        </w:rPr>
        <w:t>in</w:t>
      </w:r>
      <w:r>
        <w:rPr>
          <w:b/>
          <w:spacing w:val="-1"/>
          <w:sz w:val="24"/>
        </w:rPr>
        <w:t xml:space="preserve"> </w:t>
      </w:r>
      <w:r>
        <w:rPr>
          <w:b/>
          <w:sz w:val="24"/>
        </w:rPr>
        <w:t>CT</w:t>
      </w:r>
      <w:r>
        <w:rPr>
          <w:b/>
          <w:spacing w:val="-3"/>
          <w:sz w:val="24"/>
        </w:rPr>
        <w:t xml:space="preserve"> </w:t>
      </w:r>
      <w:r>
        <w:rPr>
          <w:b/>
          <w:sz w:val="24"/>
        </w:rPr>
        <w:t>Volume</w:t>
      </w:r>
      <w:r>
        <w:rPr>
          <w:b/>
          <w:spacing w:val="-2"/>
          <w:sz w:val="24"/>
        </w:rPr>
        <w:t xml:space="preserve"> </w:t>
      </w:r>
      <w:r>
        <w:rPr>
          <w:b/>
          <w:sz w:val="24"/>
        </w:rPr>
        <w:t>by</w:t>
      </w:r>
      <w:r>
        <w:rPr>
          <w:b/>
          <w:spacing w:val="-2"/>
          <w:sz w:val="24"/>
        </w:rPr>
        <w:t xml:space="preserve"> </w:t>
      </w:r>
      <w:r>
        <w:rPr>
          <w:b/>
          <w:sz w:val="24"/>
        </w:rPr>
        <w:t xml:space="preserve">Patient </w:t>
      </w:r>
      <w:r>
        <w:rPr>
          <w:b/>
          <w:spacing w:val="-2"/>
          <w:sz w:val="24"/>
        </w:rPr>
        <w:t>Status</w:t>
      </w:r>
    </w:p>
    <w:tbl>
      <w:tblPr>
        <w:tblW w:w="0" w:type="auto"/>
        <w:tblInd w:w="2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3"/>
        <w:gridCol w:w="888"/>
        <w:gridCol w:w="886"/>
        <w:gridCol w:w="1791"/>
      </w:tblGrid>
      <w:tr w:rsidR="007C1277" w14:paraId="2273D8D8" w14:textId="77777777" w:rsidTr="00EC0B35">
        <w:trPr>
          <w:cantSplit/>
          <w:trHeight w:val="321"/>
          <w:tblHeader/>
        </w:trPr>
        <w:tc>
          <w:tcPr>
            <w:tcW w:w="1313" w:type="dxa"/>
          </w:tcPr>
          <w:p w14:paraId="31983B25" w14:textId="77777777" w:rsidR="007C1277" w:rsidRDefault="007C1277" w:rsidP="007C1277">
            <w:pPr>
              <w:pStyle w:val="TableParagraph"/>
              <w:spacing w:before="13" w:line="288" w:lineRule="exact"/>
              <w:ind w:left="107"/>
              <w:rPr>
                <w:b/>
                <w:spacing w:val="-2"/>
                <w:sz w:val="24"/>
              </w:rPr>
            </w:pPr>
          </w:p>
        </w:tc>
        <w:tc>
          <w:tcPr>
            <w:tcW w:w="888" w:type="dxa"/>
            <w:shd w:val="clear" w:color="auto" w:fill="D9D9D9" w:themeFill="background1" w:themeFillShade="D9"/>
          </w:tcPr>
          <w:p w14:paraId="2C52B628" w14:textId="77777777" w:rsidR="007C1277" w:rsidRDefault="007C1277" w:rsidP="007C1277">
            <w:pPr>
              <w:pStyle w:val="TableParagraph"/>
              <w:spacing w:before="11"/>
              <w:rPr>
                <w:b/>
                <w:sz w:val="23"/>
              </w:rPr>
            </w:pPr>
          </w:p>
          <w:p w14:paraId="3821BF87" w14:textId="7C22E522" w:rsidR="007C1277" w:rsidRDefault="007C1277" w:rsidP="007C1277">
            <w:pPr>
              <w:pStyle w:val="TableParagraph"/>
              <w:spacing w:before="13" w:line="288" w:lineRule="exact"/>
              <w:ind w:right="95"/>
              <w:jc w:val="right"/>
              <w:rPr>
                <w:spacing w:val="-2"/>
                <w:sz w:val="24"/>
              </w:rPr>
            </w:pPr>
            <w:r>
              <w:rPr>
                <w:b/>
                <w:spacing w:val="-4"/>
                <w:sz w:val="24"/>
              </w:rPr>
              <w:t>FY21</w:t>
            </w:r>
          </w:p>
        </w:tc>
        <w:tc>
          <w:tcPr>
            <w:tcW w:w="886" w:type="dxa"/>
            <w:shd w:val="clear" w:color="auto" w:fill="D9D9D9" w:themeFill="background1" w:themeFillShade="D9"/>
          </w:tcPr>
          <w:p w14:paraId="61BD49ED" w14:textId="77777777" w:rsidR="007C1277" w:rsidRDefault="007C1277" w:rsidP="007C1277">
            <w:pPr>
              <w:pStyle w:val="TableParagraph"/>
              <w:spacing w:before="11"/>
              <w:rPr>
                <w:b/>
                <w:sz w:val="23"/>
              </w:rPr>
            </w:pPr>
          </w:p>
          <w:p w14:paraId="01BD63A8" w14:textId="35C9FD9D" w:rsidR="007C1277" w:rsidRDefault="007C1277" w:rsidP="007C1277">
            <w:pPr>
              <w:pStyle w:val="TableParagraph"/>
              <w:spacing w:before="13" w:line="288" w:lineRule="exact"/>
              <w:ind w:left="170"/>
              <w:rPr>
                <w:spacing w:val="-2"/>
                <w:sz w:val="24"/>
              </w:rPr>
            </w:pPr>
            <w:r>
              <w:rPr>
                <w:b/>
                <w:sz w:val="24"/>
              </w:rPr>
              <w:t xml:space="preserve">Year </w:t>
            </w:r>
            <w:r>
              <w:rPr>
                <w:b/>
                <w:spacing w:val="-10"/>
                <w:sz w:val="24"/>
              </w:rPr>
              <w:t>1</w:t>
            </w:r>
          </w:p>
        </w:tc>
        <w:tc>
          <w:tcPr>
            <w:tcW w:w="1791" w:type="dxa"/>
            <w:shd w:val="clear" w:color="auto" w:fill="D9D9D9" w:themeFill="background1" w:themeFillShade="D9"/>
          </w:tcPr>
          <w:p w14:paraId="211334D2" w14:textId="77777777" w:rsidR="007C1277" w:rsidRDefault="007C1277" w:rsidP="007C1277">
            <w:pPr>
              <w:pStyle w:val="TableParagraph"/>
              <w:spacing w:line="292" w:lineRule="exact"/>
              <w:ind w:left="90" w:right="85"/>
              <w:jc w:val="center"/>
              <w:rPr>
                <w:b/>
                <w:sz w:val="24"/>
              </w:rPr>
            </w:pPr>
            <w:r>
              <w:rPr>
                <w:b/>
                <w:sz w:val="24"/>
              </w:rPr>
              <w:t>%</w:t>
            </w:r>
            <w:r>
              <w:rPr>
                <w:b/>
                <w:spacing w:val="1"/>
                <w:sz w:val="24"/>
              </w:rPr>
              <w:t xml:space="preserve"> </w:t>
            </w:r>
            <w:r>
              <w:rPr>
                <w:b/>
                <w:spacing w:val="-2"/>
                <w:sz w:val="24"/>
              </w:rPr>
              <w:t>Change</w:t>
            </w:r>
          </w:p>
          <w:p w14:paraId="59A4CDB1" w14:textId="78DE2C62" w:rsidR="007C1277" w:rsidRDefault="007C1277" w:rsidP="007C1277">
            <w:pPr>
              <w:pStyle w:val="TableParagraph"/>
              <w:spacing w:before="13" w:line="288" w:lineRule="exact"/>
              <w:ind w:left="92" w:right="85"/>
              <w:jc w:val="center"/>
              <w:rPr>
                <w:sz w:val="24"/>
              </w:rPr>
            </w:pPr>
            <w:r>
              <w:rPr>
                <w:b/>
                <w:sz w:val="24"/>
              </w:rPr>
              <w:t>(FY21</w:t>
            </w:r>
            <w:r>
              <w:rPr>
                <w:b/>
                <w:spacing w:val="-3"/>
                <w:sz w:val="24"/>
              </w:rPr>
              <w:t xml:space="preserve"> </w:t>
            </w:r>
            <w:r>
              <w:rPr>
                <w:b/>
                <w:sz w:val="24"/>
              </w:rPr>
              <w:t>to</w:t>
            </w:r>
            <w:r>
              <w:rPr>
                <w:b/>
                <w:spacing w:val="-1"/>
                <w:sz w:val="24"/>
              </w:rPr>
              <w:t xml:space="preserve"> </w:t>
            </w:r>
            <w:r>
              <w:rPr>
                <w:b/>
                <w:sz w:val="24"/>
              </w:rPr>
              <w:t>Year</w:t>
            </w:r>
            <w:r>
              <w:rPr>
                <w:b/>
                <w:spacing w:val="1"/>
                <w:sz w:val="24"/>
              </w:rPr>
              <w:t xml:space="preserve"> </w:t>
            </w:r>
            <w:r>
              <w:rPr>
                <w:b/>
                <w:spacing w:val="-5"/>
                <w:sz w:val="24"/>
              </w:rPr>
              <w:t>1)</w:t>
            </w:r>
          </w:p>
        </w:tc>
      </w:tr>
      <w:tr w:rsidR="007C1277" w14:paraId="33ECE19F" w14:textId="77777777" w:rsidTr="00EC0B35">
        <w:trPr>
          <w:cantSplit/>
          <w:trHeight w:val="201"/>
        </w:trPr>
        <w:tc>
          <w:tcPr>
            <w:tcW w:w="1313" w:type="dxa"/>
          </w:tcPr>
          <w:p w14:paraId="33ECE19B" w14:textId="77777777" w:rsidR="007C1277" w:rsidRDefault="007C1277" w:rsidP="007C1277">
            <w:pPr>
              <w:pStyle w:val="TableParagraph"/>
              <w:spacing w:before="13" w:line="288" w:lineRule="exact"/>
              <w:ind w:left="107"/>
              <w:rPr>
                <w:b/>
                <w:sz w:val="24"/>
              </w:rPr>
            </w:pPr>
            <w:r>
              <w:rPr>
                <w:b/>
                <w:spacing w:val="-2"/>
                <w:sz w:val="24"/>
              </w:rPr>
              <w:t>Inpatient</w:t>
            </w:r>
          </w:p>
        </w:tc>
        <w:tc>
          <w:tcPr>
            <w:tcW w:w="888" w:type="dxa"/>
          </w:tcPr>
          <w:p w14:paraId="33ECE19C" w14:textId="77777777" w:rsidR="007C1277" w:rsidRDefault="007C1277" w:rsidP="007C1277">
            <w:pPr>
              <w:pStyle w:val="TableParagraph"/>
              <w:spacing w:before="13" w:line="288" w:lineRule="exact"/>
              <w:ind w:right="95"/>
              <w:jc w:val="right"/>
              <w:rPr>
                <w:sz w:val="24"/>
              </w:rPr>
            </w:pPr>
            <w:r>
              <w:rPr>
                <w:spacing w:val="-2"/>
                <w:sz w:val="24"/>
              </w:rPr>
              <w:t>4,805</w:t>
            </w:r>
          </w:p>
        </w:tc>
        <w:tc>
          <w:tcPr>
            <w:tcW w:w="886" w:type="dxa"/>
          </w:tcPr>
          <w:p w14:paraId="33ECE19D" w14:textId="77777777" w:rsidR="007C1277" w:rsidRDefault="007C1277" w:rsidP="007C1277">
            <w:pPr>
              <w:pStyle w:val="TableParagraph"/>
              <w:spacing w:before="13" w:line="288" w:lineRule="exact"/>
              <w:ind w:left="170"/>
              <w:rPr>
                <w:sz w:val="24"/>
              </w:rPr>
            </w:pPr>
            <w:r>
              <w:rPr>
                <w:spacing w:val="-2"/>
                <w:sz w:val="24"/>
              </w:rPr>
              <w:t>4,800</w:t>
            </w:r>
          </w:p>
        </w:tc>
        <w:tc>
          <w:tcPr>
            <w:tcW w:w="1791" w:type="dxa"/>
          </w:tcPr>
          <w:p w14:paraId="33ECE19E" w14:textId="77777777" w:rsidR="007C1277" w:rsidRDefault="007C1277" w:rsidP="007C1277">
            <w:pPr>
              <w:pStyle w:val="TableParagraph"/>
              <w:spacing w:before="13" w:line="288" w:lineRule="exact"/>
              <w:ind w:left="92" w:right="85"/>
              <w:jc w:val="center"/>
              <w:rPr>
                <w:sz w:val="24"/>
              </w:rPr>
            </w:pPr>
            <w:r>
              <w:rPr>
                <w:sz w:val="24"/>
              </w:rPr>
              <w:t>-</w:t>
            </w:r>
            <w:r>
              <w:rPr>
                <w:spacing w:val="-4"/>
                <w:sz w:val="24"/>
              </w:rPr>
              <w:t>0.1%</w:t>
            </w:r>
          </w:p>
        </w:tc>
      </w:tr>
      <w:tr w:rsidR="00F86C29" w14:paraId="7B37CCA8" w14:textId="77777777" w:rsidTr="00EC0B35">
        <w:trPr>
          <w:cantSplit/>
          <w:trHeight w:val="201"/>
        </w:trPr>
        <w:tc>
          <w:tcPr>
            <w:tcW w:w="1313" w:type="dxa"/>
          </w:tcPr>
          <w:p w14:paraId="2ED70FF0" w14:textId="78D651DE" w:rsidR="00F86C29" w:rsidRDefault="00F86C29" w:rsidP="00F86C29">
            <w:pPr>
              <w:pStyle w:val="TableParagraph"/>
              <w:spacing w:before="13" w:line="288" w:lineRule="exact"/>
              <w:ind w:left="107"/>
              <w:rPr>
                <w:b/>
                <w:spacing w:val="-2"/>
                <w:sz w:val="24"/>
              </w:rPr>
            </w:pPr>
            <w:r>
              <w:rPr>
                <w:b/>
                <w:spacing w:val="-2"/>
                <w:sz w:val="24"/>
              </w:rPr>
              <w:t>Outpatient</w:t>
            </w:r>
          </w:p>
        </w:tc>
        <w:tc>
          <w:tcPr>
            <w:tcW w:w="888" w:type="dxa"/>
          </w:tcPr>
          <w:p w14:paraId="0B8B283B" w14:textId="510F9F7E" w:rsidR="00F86C29" w:rsidRDefault="00F86C29" w:rsidP="00F86C29">
            <w:pPr>
              <w:pStyle w:val="TableParagraph"/>
              <w:spacing w:before="13" w:line="288" w:lineRule="exact"/>
              <w:ind w:right="95"/>
              <w:jc w:val="right"/>
              <w:rPr>
                <w:spacing w:val="-2"/>
                <w:sz w:val="24"/>
              </w:rPr>
            </w:pPr>
            <w:r>
              <w:rPr>
                <w:spacing w:val="-2"/>
                <w:sz w:val="24"/>
              </w:rPr>
              <w:t>5,806</w:t>
            </w:r>
          </w:p>
        </w:tc>
        <w:tc>
          <w:tcPr>
            <w:tcW w:w="886" w:type="dxa"/>
          </w:tcPr>
          <w:p w14:paraId="74932231" w14:textId="5F6689B3" w:rsidR="00F86C29" w:rsidRDefault="00F86C29" w:rsidP="00F86C29">
            <w:pPr>
              <w:pStyle w:val="TableParagraph"/>
              <w:spacing w:before="13" w:line="288" w:lineRule="exact"/>
              <w:ind w:left="170"/>
              <w:rPr>
                <w:spacing w:val="-2"/>
                <w:sz w:val="24"/>
              </w:rPr>
            </w:pPr>
            <w:r>
              <w:rPr>
                <w:spacing w:val="-2"/>
                <w:sz w:val="24"/>
              </w:rPr>
              <w:t>9,052</w:t>
            </w:r>
          </w:p>
        </w:tc>
        <w:tc>
          <w:tcPr>
            <w:tcW w:w="1791" w:type="dxa"/>
          </w:tcPr>
          <w:p w14:paraId="4B93ABEF" w14:textId="7BBD8B90" w:rsidR="00F86C29" w:rsidRDefault="00F86C29" w:rsidP="00F86C29">
            <w:pPr>
              <w:pStyle w:val="TableParagraph"/>
              <w:spacing w:before="13" w:line="288" w:lineRule="exact"/>
              <w:ind w:left="92" w:right="85"/>
              <w:jc w:val="center"/>
              <w:rPr>
                <w:sz w:val="24"/>
              </w:rPr>
            </w:pPr>
            <w:r>
              <w:rPr>
                <w:spacing w:val="-2"/>
                <w:sz w:val="24"/>
              </w:rPr>
              <w:t>55.9%</w:t>
            </w:r>
          </w:p>
        </w:tc>
      </w:tr>
      <w:tr w:rsidR="00F86C29" w14:paraId="5AA47370" w14:textId="77777777" w:rsidTr="00EC0B35">
        <w:trPr>
          <w:cantSplit/>
          <w:trHeight w:val="201"/>
        </w:trPr>
        <w:tc>
          <w:tcPr>
            <w:tcW w:w="1313" w:type="dxa"/>
          </w:tcPr>
          <w:p w14:paraId="7A39940C" w14:textId="31A016F6" w:rsidR="00F86C29" w:rsidRDefault="00F86C29" w:rsidP="00F86C29">
            <w:pPr>
              <w:pStyle w:val="TableParagraph"/>
              <w:spacing w:before="13" w:line="288" w:lineRule="exact"/>
              <w:ind w:left="107"/>
              <w:rPr>
                <w:b/>
                <w:spacing w:val="-2"/>
                <w:sz w:val="24"/>
              </w:rPr>
            </w:pPr>
            <w:r>
              <w:rPr>
                <w:b/>
                <w:spacing w:val="-2"/>
                <w:sz w:val="24"/>
              </w:rPr>
              <w:t>Emergency</w:t>
            </w:r>
          </w:p>
        </w:tc>
        <w:tc>
          <w:tcPr>
            <w:tcW w:w="888" w:type="dxa"/>
          </w:tcPr>
          <w:p w14:paraId="0DF18EC4" w14:textId="659DBAC0" w:rsidR="00F86C29" w:rsidRDefault="00F86C29" w:rsidP="00F86C29">
            <w:pPr>
              <w:pStyle w:val="TableParagraph"/>
              <w:spacing w:before="13" w:line="288" w:lineRule="exact"/>
              <w:ind w:right="95"/>
              <w:jc w:val="right"/>
              <w:rPr>
                <w:spacing w:val="-2"/>
                <w:sz w:val="24"/>
              </w:rPr>
            </w:pPr>
            <w:r>
              <w:rPr>
                <w:spacing w:val="-2"/>
                <w:sz w:val="24"/>
              </w:rPr>
              <w:t>8,163</w:t>
            </w:r>
          </w:p>
        </w:tc>
        <w:tc>
          <w:tcPr>
            <w:tcW w:w="886" w:type="dxa"/>
          </w:tcPr>
          <w:p w14:paraId="06FEB92B" w14:textId="6F123A5A" w:rsidR="00F86C29" w:rsidRDefault="00F86C29" w:rsidP="00F86C29">
            <w:pPr>
              <w:pStyle w:val="TableParagraph"/>
              <w:spacing w:before="13" w:line="288" w:lineRule="exact"/>
              <w:ind w:left="170"/>
              <w:rPr>
                <w:spacing w:val="-2"/>
                <w:sz w:val="24"/>
              </w:rPr>
            </w:pPr>
            <w:r>
              <w:rPr>
                <w:spacing w:val="-2"/>
                <w:sz w:val="24"/>
              </w:rPr>
              <w:t>8,723</w:t>
            </w:r>
          </w:p>
        </w:tc>
        <w:tc>
          <w:tcPr>
            <w:tcW w:w="1791" w:type="dxa"/>
          </w:tcPr>
          <w:p w14:paraId="7512506E" w14:textId="29559066" w:rsidR="00F86C29" w:rsidRDefault="00F86C29" w:rsidP="00F86C29">
            <w:pPr>
              <w:pStyle w:val="TableParagraph"/>
              <w:spacing w:before="13" w:line="288" w:lineRule="exact"/>
              <w:ind w:left="92" w:right="85"/>
              <w:jc w:val="center"/>
              <w:rPr>
                <w:sz w:val="24"/>
              </w:rPr>
            </w:pPr>
            <w:r>
              <w:rPr>
                <w:spacing w:val="-4"/>
                <w:sz w:val="24"/>
              </w:rPr>
              <w:t>6.9%</w:t>
            </w:r>
          </w:p>
        </w:tc>
      </w:tr>
      <w:tr w:rsidR="00F86C29" w14:paraId="0205061A" w14:textId="77777777" w:rsidTr="00EC0B35">
        <w:trPr>
          <w:cantSplit/>
          <w:trHeight w:val="201"/>
        </w:trPr>
        <w:tc>
          <w:tcPr>
            <w:tcW w:w="1313" w:type="dxa"/>
          </w:tcPr>
          <w:p w14:paraId="3FFB2822" w14:textId="52915CB7" w:rsidR="00F86C29" w:rsidRDefault="00F86C29" w:rsidP="00F86C29">
            <w:pPr>
              <w:pStyle w:val="TableParagraph"/>
              <w:spacing w:before="13" w:line="288" w:lineRule="exact"/>
              <w:ind w:left="107"/>
              <w:rPr>
                <w:b/>
                <w:spacing w:val="-2"/>
                <w:sz w:val="24"/>
              </w:rPr>
            </w:pPr>
            <w:r>
              <w:rPr>
                <w:b/>
                <w:spacing w:val="-4"/>
                <w:sz w:val="24"/>
              </w:rPr>
              <w:t>Total</w:t>
            </w:r>
          </w:p>
        </w:tc>
        <w:tc>
          <w:tcPr>
            <w:tcW w:w="888" w:type="dxa"/>
          </w:tcPr>
          <w:p w14:paraId="213F6849" w14:textId="2D9EB325" w:rsidR="00F86C29" w:rsidRDefault="00F86C29" w:rsidP="00F86C29">
            <w:pPr>
              <w:pStyle w:val="TableParagraph"/>
              <w:spacing w:before="13" w:line="288" w:lineRule="exact"/>
              <w:ind w:right="95"/>
              <w:jc w:val="right"/>
              <w:rPr>
                <w:spacing w:val="-2"/>
                <w:sz w:val="24"/>
              </w:rPr>
            </w:pPr>
            <w:r>
              <w:rPr>
                <w:b/>
                <w:spacing w:val="-2"/>
                <w:sz w:val="24"/>
              </w:rPr>
              <w:t>18,774</w:t>
            </w:r>
          </w:p>
        </w:tc>
        <w:tc>
          <w:tcPr>
            <w:tcW w:w="886" w:type="dxa"/>
          </w:tcPr>
          <w:p w14:paraId="18907A62" w14:textId="3C4B640A" w:rsidR="00F86C29" w:rsidRDefault="00F86C29" w:rsidP="00F86C29">
            <w:pPr>
              <w:pStyle w:val="TableParagraph"/>
              <w:spacing w:before="13" w:line="288" w:lineRule="exact"/>
              <w:ind w:left="170"/>
              <w:rPr>
                <w:spacing w:val="-2"/>
                <w:sz w:val="24"/>
              </w:rPr>
            </w:pPr>
            <w:r>
              <w:rPr>
                <w:b/>
                <w:spacing w:val="-2"/>
                <w:sz w:val="24"/>
              </w:rPr>
              <w:t>22,575</w:t>
            </w:r>
          </w:p>
        </w:tc>
        <w:tc>
          <w:tcPr>
            <w:tcW w:w="1791" w:type="dxa"/>
          </w:tcPr>
          <w:p w14:paraId="79B3CE7A" w14:textId="3349A60E" w:rsidR="00F86C29" w:rsidRDefault="00F86C29" w:rsidP="00F86C29">
            <w:pPr>
              <w:pStyle w:val="TableParagraph"/>
              <w:spacing w:before="13" w:line="288" w:lineRule="exact"/>
              <w:ind w:left="92" w:right="85"/>
              <w:jc w:val="center"/>
              <w:rPr>
                <w:sz w:val="24"/>
              </w:rPr>
            </w:pPr>
            <w:r>
              <w:rPr>
                <w:b/>
                <w:spacing w:val="-2"/>
                <w:sz w:val="24"/>
              </w:rPr>
              <w:t>20.2%</w:t>
            </w:r>
          </w:p>
        </w:tc>
      </w:tr>
    </w:tbl>
    <w:p w14:paraId="33ECE1A0" w14:textId="77777777" w:rsidR="00F27394" w:rsidRDefault="00F27394">
      <w:pPr>
        <w:spacing w:line="288" w:lineRule="exact"/>
        <w:jc w:val="center"/>
        <w:rPr>
          <w:sz w:val="24"/>
        </w:rPr>
        <w:sectPr w:rsidR="00F27394">
          <w:endnotePr>
            <w:numFmt w:val="lowerLetter"/>
          </w:endnotePr>
          <w:pgSz w:w="12240" w:h="15840"/>
          <w:pgMar w:top="1400" w:right="1320" w:bottom="1299" w:left="1320" w:header="0" w:footer="1014" w:gutter="0"/>
          <w:cols w:space="720"/>
        </w:sectPr>
      </w:pPr>
    </w:p>
    <w:p w14:paraId="33ECE1B2" w14:textId="77777777" w:rsidR="00F27394" w:rsidRDefault="00F27394">
      <w:pPr>
        <w:pStyle w:val="BodyText"/>
        <w:spacing w:before="6"/>
        <w:rPr>
          <w:b/>
          <w:sz w:val="25"/>
        </w:rPr>
      </w:pPr>
    </w:p>
    <w:p w14:paraId="33ECE1B3" w14:textId="77777777" w:rsidR="00F27394" w:rsidRDefault="009E48B2">
      <w:pPr>
        <w:pStyle w:val="Heading1"/>
        <w:spacing w:before="44" w:line="256" w:lineRule="auto"/>
      </w:pPr>
      <w:r>
        <w:t>Factor</w:t>
      </w:r>
      <w:r>
        <w:rPr>
          <w:spacing w:val="-2"/>
        </w:rPr>
        <w:t xml:space="preserve"> </w:t>
      </w:r>
      <w:r>
        <w:t>1:</w:t>
      </w:r>
      <w:r>
        <w:rPr>
          <w:spacing w:val="-4"/>
        </w:rPr>
        <w:t xml:space="preserve"> </w:t>
      </w:r>
      <w:r>
        <w:t>b)</w:t>
      </w:r>
      <w:r>
        <w:rPr>
          <w:spacing w:val="-5"/>
        </w:rPr>
        <w:t xml:space="preserve"> </w:t>
      </w:r>
      <w:r>
        <w:t>Public</w:t>
      </w:r>
      <w:r>
        <w:rPr>
          <w:spacing w:val="-3"/>
        </w:rPr>
        <w:t xml:space="preserve"> </w:t>
      </w:r>
      <w:r>
        <w:t>Health</w:t>
      </w:r>
      <w:r>
        <w:rPr>
          <w:spacing w:val="-3"/>
        </w:rPr>
        <w:t xml:space="preserve"> </w:t>
      </w:r>
      <w:r>
        <w:t>Value,</w:t>
      </w:r>
      <w:r>
        <w:rPr>
          <w:spacing w:val="-4"/>
        </w:rPr>
        <w:t xml:space="preserve"> </w:t>
      </w:r>
      <w:r>
        <w:t>Improved</w:t>
      </w:r>
      <w:r>
        <w:rPr>
          <w:spacing w:val="-3"/>
        </w:rPr>
        <w:t xml:space="preserve"> </w:t>
      </w:r>
      <w:r>
        <w:t>Health</w:t>
      </w:r>
      <w:r>
        <w:rPr>
          <w:spacing w:val="-3"/>
        </w:rPr>
        <w:t xml:space="preserve"> </w:t>
      </w:r>
      <w:r>
        <w:t>Outcomes</w:t>
      </w:r>
      <w:r>
        <w:rPr>
          <w:spacing w:val="-5"/>
        </w:rPr>
        <w:t xml:space="preserve"> </w:t>
      </w:r>
      <w:proofErr w:type="gramStart"/>
      <w:r>
        <w:t>And</w:t>
      </w:r>
      <w:proofErr w:type="gramEnd"/>
      <w:r>
        <w:rPr>
          <w:spacing w:val="-3"/>
        </w:rPr>
        <w:t xml:space="preserve"> </w:t>
      </w:r>
      <w:r>
        <w:t>Quality</w:t>
      </w:r>
      <w:r>
        <w:rPr>
          <w:spacing w:val="-4"/>
        </w:rPr>
        <w:t xml:space="preserve"> </w:t>
      </w:r>
      <w:r>
        <w:t>Of</w:t>
      </w:r>
      <w:r>
        <w:rPr>
          <w:spacing w:val="-4"/>
        </w:rPr>
        <w:t xml:space="preserve"> </w:t>
      </w:r>
      <w:r>
        <w:t>Life; Assurances Of Health Equity</w:t>
      </w:r>
    </w:p>
    <w:p w14:paraId="33ECE1B4" w14:textId="77777777" w:rsidR="00F27394" w:rsidRDefault="009E48B2">
      <w:pPr>
        <w:pStyle w:val="Heading2"/>
        <w:spacing w:before="163"/>
      </w:pPr>
      <w:r>
        <w:t>Public</w:t>
      </w:r>
      <w:r>
        <w:rPr>
          <w:spacing w:val="-3"/>
        </w:rPr>
        <w:t xml:space="preserve"> </w:t>
      </w:r>
      <w:r>
        <w:t>Health</w:t>
      </w:r>
      <w:r>
        <w:rPr>
          <w:spacing w:val="-3"/>
        </w:rPr>
        <w:t xml:space="preserve"> </w:t>
      </w:r>
      <w:r>
        <w:t>Value:</w:t>
      </w:r>
      <w:r>
        <w:rPr>
          <w:spacing w:val="-2"/>
        </w:rPr>
        <w:t xml:space="preserve"> </w:t>
      </w:r>
      <w:r>
        <w:t>Improved</w:t>
      </w:r>
      <w:r>
        <w:rPr>
          <w:spacing w:val="-1"/>
        </w:rPr>
        <w:t xml:space="preserve"> </w:t>
      </w:r>
      <w:r>
        <w:t>Outcomes</w:t>
      </w:r>
      <w:r>
        <w:rPr>
          <w:spacing w:val="-1"/>
        </w:rPr>
        <w:t xml:space="preserve"> </w:t>
      </w:r>
      <w:r>
        <w:t>and</w:t>
      </w:r>
      <w:r>
        <w:rPr>
          <w:spacing w:val="-2"/>
        </w:rPr>
        <w:t xml:space="preserve"> </w:t>
      </w:r>
      <w:r>
        <w:t>Quality</w:t>
      </w:r>
      <w:r>
        <w:rPr>
          <w:spacing w:val="-2"/>
        </w:rPr>
        <w:t xml:space="preserve"> </w:t>
      </w:r>
      <w:r>
        <w:t>of</w:t>
      </w:r>
      <w:r>
        <w:rPr>
          <w:spacing w:val="-2"/>
        </w:rPr>
        <w:t xml:space="preserve"> </w:t>
      </w:r>
      <w:r>
        <w:rPr>
          <w:spacing w:val="-4"/>
        </w:rPr>
        <w:t>Life</w:t>
      </w:r>
    </w:p>
    <w:p w14:paraId="33ECE1B5" w14:textId="77777777" w:rsidR="00F27394" w:rsidRDefault="009E48B2">
      <w:pPr>
        <w:pStyle w:val="BodyText"/>
        <w:ind w:left="119" w:right="149"/>
      </w:pPr>
      <w:r>
        <w:t>The clinical benefits of CT have already been established and will not be discussed further. The Applicant cited evidence-based literature supporting the use of routine and emergency CT imaging as an essential component of Hospital care. The Applicant asserts that the Proposed Project will improve public health value through ensuring timely, appropriate access to CT services for inpatients, emergency patients, and outpatients, thereby improving both health outcomes</w:t>
      </w:r>
      <w:r>
        <w:rPr>
          <w:spacing w:val="-2"/>
        </w:rPr>
        <w:t xml:space="preserve"> </w:t>
      </w:r>
      <w:r>
        <w:t>and</w:t>
      </w:r>
      <w:r>
        <w:rPr>
          <w:spacing w:val="-3"/>
        </w:rPr>
        <w:t xml:space="preserve"> </w:t>
      </w:r>
      <w:r>
        <w:t>quality</w:t>
      </w:r>
      <w:r>
        <w:rPr>
          <w:spacing w:val="-2"/>
        </w:rPr>
        <w:t xml:space="preserve"> </w:t>
      </w:r>
      <w:r>
        <w:t>of</w:t>
      </w:r>
      <w:r>
        <w:rPr>
          <w:spacing w:val="-3"/>
        </w:rPr>
        <w:t xml:space="preserve"> </w:t>
      </w:r>
      <w:r>
        <w:t>life</w:t>
      </w:r>
      <w:r>
        <w:rPr>
          <w:spacing w:val="-1"/>
        </w:rPr>
        <w:t xml:space="preserve"> </w:t>
      </w:r>
      <w:r>
        <w:t>of</w:t>
      </w:r>
      <w:r>
        <w:rPr>
          <w:spacing w:val="-3"/>
        </w:rPr>
        <w:t xml:space="preserve"> </w:t>
      </w:r>
      <w:r>
        <w:t>the</w:t>
      </w:r>
      <w:r>
        <w:rPr>
          <w:spacing w:val="-1"/>
        </w:rPr>
        <w:t xml:space="preserve"> </w:t>
      </w:r>
      <w:r>
        <w:t>Patient</w:t>
      </w:r>
      <w:r>
        <w:rPr>
          <w:spacing w:val="-3"/>
        </w:rPr>
        <w:t xml:space="preserve"> </w:t>
      </w:r>
      <w:r>
        <w:t>Panel.</w:t>
      </w:r>
      <w:r>
        <w:rPr>
          <w:spacing w:val="-4"/>
        </w:rPr>
        <w:t xml:space="preserve"> </w:t>
      </w:r>
      <w:r>
        <w:t>In</w:t>
      </w:r>
      <w:r>
        <w:rPr>
          <w:spacing w:val="-1"/>
        </w:rPr>
        <w:t xml:space="preserve"> </w:t>
      </w:r>
      <w:r>
        <w:t>terms</w:t>
      </w:r>
      <w:r>
        <w:rPr>
          <w:spacing w:val="-2"/>
        </w:rPr>
        <w:t xml:space="preserve"> </w:t>
      </w:r>
      <w:r>
        <w:t>of</w:t>
      </w:r>
      <w:r>
        <w:rPr>
          <w:spacing w:val="-3"/>
        </w:rPr>
        <w:t xml:space="preserve"> </w:t>
      </w:r>
      <w:r>
        <w:t>the</w:t>
      </w:r>
      <w:r>
        <w:rPr>
          <w:spacing w:val="-3"/>
        </w:rPr>
        <w:t xml:space="preserve"> </w:t>
      </w:r>
      <w:r>
        <w:t>Proposed</w:t>
      </w:r>
      <w:r>
        <w:rPr>
          <w:spacing w:val="-3"/>
        </w:rPr>
        <w:t xml:space="preserve"> </w:t>
      </w:r>
      <w:r>
        <w:t>Project,</w:t>
      </w:r>
      <w:r>
        <w:rPr>
          <w:spacing w:val="-4"/>
        </w:rPr>
        <w:t xml:space="preserve"> </w:t>
      </w:r>
      <w:r>
        <w:t>the</w:t>
      </w:r>
      <w:r>
        <w:rPr>
          <w:spacing w:val="-3"/>
        </w:rPr>
        <w:t xml:space="preserve"> </w:t>
      </w:r>
      <w:r>
        <w:t>addition of a second CT unit will improve health outcomes and quality of life for specific patients requiring CT:</w:t>
      </w:r>
    </w:p>
    <w:p w14:paraId="33ECE1B6" w14:textId="5E1A1045" w:rsidR="00F27394" w:rsidRDefault="009E48B2">
      <w:pPr>
        <w:pStyle w:val="ListParagraph"/>
        <w:numPr>
          <w:ilvl w:val="0"/>
          <w:numId w:val="5"/>
        </w:numPr>
        <w:tabs>
          <w:tab w:val="left" w:pos="839"/>
          <w:tab w:val="left" w:pos="840"/>
        </w:tabs>
        <w:spacing w:before="1"/>
        <w:ind w:left="839" w:right="139"/>
        <w:rPr>
          <w:sz w:val="24"/>
        </w:rPr>
      </w:pPr>
      <w:r>
        <w:rPr>
          <w:b/>
          <w:sz w:val="24"/>
        </w:rPr>
        <w:t xml:space="preserve">Stroke: </w:t>
      </w:r>
      <w:r>
        <w:rPr>
          <w:sz w:val="24"/>
        </w:rPr>
        <w:t>Stroke is a leading cause of death in the United States and is a major cause of serious disability for adults.</w:t>
      </w:r>
      <w:r w:rsidR="0021152C">
        <w:rPr>
          <w:rStyle w:val="EndnoteReference"/>
          <w:sz w:val="24"/>
        </w:rPr>
        <w:endnoteReference w:id="5"/>
      </w:r>
      <w:r>
        <w:rPr>
          <w:sz w:val="24"/>
        </w:rPr>
        <w:t xml:space="preserve"> Non-contrast computed tomography (CT) remains the primary imaging modality for the initial evaluation of patients with suspected stroke.</w:t>
      </w:r>
      <w:r w:rsidR="00462F84">
        <w:rPr>
          <w:rStyle w:val="EndnoteReference"/>
          <w:sz w:val="24"/>
        </w:rPr>
        <w:endnoteReference w:id="6"/>
      </w:r>
      <w:r>
        <w:rPr>
          <w:sz w:val="24"/>
        </w:rPr>
        <w:t xml:space="preserve"> AHA/ASA Get With the Guidelines - Stroke program and PSS Time Target Recommendations recommend best practices for stroke care and outline the critical importance of patients receiving immediate medical treatment when experiencing a stroke due to the rapid decline in brain function as a stroke progresses. This includes receiving a CT within 25 minutes (door-to-CT time) and interpretation of the CT scan within 45 minutes. Rapid imaging is important for improving health outcomes; patients that present and receive a CT in a timely manner may be eligible for tPA (clot buster) to potentially</w:t>
      </w:r>
      <w:r>
        <w:rPr>
          <w:spacing w:val="-3"/>
          <w:sz w:val="24"/>
        </w:rPr>
        <w:t xml:space="preserve"> </w:t>
      </w:r>
      <w:r>
        <w:rPr>
          <w:sz w:val="24"/>
        </w:rPr>
        <w:t>prevent</w:t>
      </w:r>
      <w:r>
        <w:rPr>
          <w:spacing w:val="-2"/>
          <w:sz w:val="24"/>
        </w:rPr>
        <w:t xml:space="preserve"> </w:t>
      </w:r>
      <w:r>
        <w:rPr>
          <w:sz w:val="24"/>
        </w:rPr>
        <w:t>long-term</w:t>
      </w:r>
      <w:r>
        <w:rPr>
          <w:spacing w:val="-2"/>
          <w:sz w:val="24"/>
        </w:rPr>
        <w:t xml:space="preserve"> </w:t>
      </w:r>
      <w:r>
        <w:rPr>
          <w:sz w:val="24"/>
        </w:rPr>
        <w:t>cerebral</w:t>
      </w:r>
      <w:r>
        <w:rPr>
          <w:spacing w:val="-5"/>
          <w:sz w:val="24"/>
        </w:rPr>
        <w:t xml:space="preserve"> </w:t>
      </w:r>
      <w:r>
        <w:rPr>
          <w:sz w:val="24"/>
        </w:rPr>
        <w:t>damage.</w:t>
      </w:r>
      <w:r>
        <w:rPr>
          <w:spacing w:val="-3"/>
          <w:sz w:val="24"/>
        </w:rPr>
        <w:t xml:space="preserve"> </w:t>
      </w:r>
      <w:r>
        <w:rPr>
          <w:sz w:val="24"/>
        </w:rPr>
        <w:t>CT</w:t>
      </w:r>
      <w:r>
        <w:rPr>
          <w:spacing w:val="-2"/>
          <w:sz w:val="24"/>
        </w:rPr>
        <w:t xml:space="preserve"> </w:t>
      </w:r>
      <w:r>
        <w:rPr>
          <w:sz w:val="24"/>
        </w:rPr>
        <w:t>is</w:t>
      </w:r>
      <w:r>
        <w:rPr>
          <w:spacing w:val="-3"/>
          <w:sz w:val="24"/>
        </w:rPr>
        <w:t xml:space="preserve"> </w:t>
      </w:r>
      <w:r>
        <w:rPr>
          <w:sz w:val="24"/>
        </w:rPr>
        <w:t>used</w:t>
      </w:r>
      <w:r>
        <w:rPr>
          <w:spacing w:val="-2"/>
          <w:sz w:val="24"/>
        </w:rPr>
        <w:t xml:space="preserve"> </w:t>
      </w:r>
      <w:r>
        <w:rPr>
          <w:sz w:val="24"/>
        </w:rPr>
        <w:t>in</w:t>
      </w:r>
      <w:r>
        <w:rPr>
          <w:spacing w:val="-4"/>
          <w:sz w:val="24"/>
        </w:rPr>
        <w:t xml:space="preserve"> </w:t>
      </w:r>
      <w:r>
        <w:rPr>
          <w:sz w:val="24"/>
        </w:rPr>
        <w:t>diagnosis</w:t>
      </w:r>
      <w:r>
        <w:rPr>
          <w:spacing w:val="-3"/>
          <w:sz w:val="24"/>
        </w:rPr>
        <w:t xml:space="preserve"> </w:t>
      </w:r>
      <w:r>
        <w:rPr>
          <w:sz w:val="24"/>
        </w:rPr>
        <w:t>and</w:t>
      </w:r>
      <w:r>
        <w:rPr>
          <w:spacing w:val="-4"/>
          <w:sz w:val="24"/>
        </w:rPr>
        <w:t xml:space="preserve"> </w:t>
      </w:r>
      <w:r>
        <w:rPr>
          <w:sz w:val="24"/>
        </w:rPr>
        <w:t>to</w:t>
      </w:r>
      <w:r>
        <w:rPr>
          <w:spacing w:val="-4"/>
          <w:sz w:val="24"/>
        </w:rPr>
        <w:t xml:space="preserve"> </w:t>
      </w:r>
      <w:r>
        <w:rPr>
          <w:sz w:val="24"/>
        </w:rPr>
        <w:t>determine the type of stroke a patient is experiencing. CT scan can also rule out other brain abnormalities. Strokes can lead to permanent disability, brain damage, and death. Early diagnosis of stroke can reduce the likelihood of a patient living with a disability.</w:t>
      </w:r>
    </w:p>
    <w:p w14:paraId="33ECE1B7" w14:textId="327C2CD5" w:rsidR="00F27394" w:rsidRDefault="009E48B2">
      <w:pPr>
        <w:pStyle w:val="ListParagraph"/>
        <w:numPr>
          <w:ilvl w:val="0"/>
          <w:numId w:val="5"/>
        </w:numPr>
        <w:tabs>
          <w:tab w:val="left" w:pos="839"/>
          <w:tab w:val="left" w:pos="840"/>
        </w:tabs>
        <w:ind w:left="839" w:right="162"/>
        <w:rPr>
          <w:sz w:val="24"/>
        </w:rPr>
      </w:pPr>
      <w:r>
        <w:rPr>
          <w:b/>
          <w:sz w:val="24"/>
        </w:rPr>
        <w:t>Low-dose</w:t>
      </w:r>
      <w:r>
        <w:rPr>
          <w:b/>
          <w:spacing w:val="-6"/>
          <w:sz w:val="24"/>
        </w:rPr>
        <w:t xml:space="preserve"> </w:t>
      </w:r>
      <w:r>
        <w:rPr>
          <w:b/>
          <w:sz w:val="24"/>
        </w:rPr>
        <w:t>lung</w:t>
      </w:r>
      <w:r>
        <w:rPr>
          <w:b/>
          <w:spacing w:val="-3"/>
          <w:sz w:val="24"/>
        </w:rPr>
        <w:t xml:space="preserve"> </w:t>
      </w:r>
      <w:r>
        <w:rPr>
          <w:b/>
          <w:sz w:val="24"/>
        </w:rPr>
        <w:t>cancer</w:t>
      </w:r>
      <w:r>
        <w:rPr>
          <w:b/>
          <w:spacing w:val="-1"/>
          <w:sz w:val="24"/>
        </w:rPr>
        <w:t xml:space="preserve"> </w:t>
      </w:r>
      <w:r>
        <w:rPr>
          <w:b/>
          <w:sz w:val="24"/>
        </w:rPr>
        <w:t>screening:</w:t>
      </w:r>
      <w:r>
        <w:rPr>
          <w:b/>
          <w:spacing w:val="-2"/>
          <w:sz w:val="24"/>
        </w:rPr>
        <w:t xml:space="preserve"> </w:t>
      </w:r>
      <w:r>
        <w:rPr>
          <w:sz w:val="24"/>
        </w:rPr>
        <w:t>Lung</w:t>
      </w:r>
      <w:r>
        <w:rPr>
          <w:spacing w:val="-3"/>
          <w:sz w:val="24"/>
        </w:rPr>
        <w:t xml:space="preserve"> </w:t>
      </w:r>
      <w:r>
        <w:rPr>
          <w:sz w:val="24"/>
        </w:rPr>
        <w:t>cancer</w:t>
      </w:r>
      <w:r>
        <w:rPr>
          <w:spacing w:val="-2"/>
          <w:sz w:val="24"/>
        </w:rPr>
        <w:t xml:space="preserve"> </w:t>
      </w:r>
      <w:r>
        <w:rPr>
          <w:sz w:val="24"/>
        </w:rPr>
        <w:t>is</w:t>
      </w:r>
      <w:r>
        <w:rPr>
          <w:spacing w:val="-5"/>
          <w:sz w:val="24"/>
        </w:rPr>
        <w:t xml:space="preserve"> </w:t>
      </w:r>
      <w:r>
        <w:rPr>
          <w:sz w:val="24"/>
        </w:rPr>
        <w:t>the</w:t>
      </w:r>
      <w:r>
        <w:rPr>
          <w:spacing w:val="-2"/>
          <w:sz w:val="24"/>
        </w:rPr>
        <w:t xml:space="preserve"> </w:t>
      </w:r>
      <w:r>
        <w:rPr>
          <w:sz w:val="24"/>
        </w:rPr>
        <w:t>leading</w:t>
      </w:r>
      <w:r>
        <w:rPr>
          <w:spacing w:val="-5"/>
          <w:sz w:val="24"/>
        </w:rPr>
        <w:t xml:space="preserve"> </w:t>
      </w:r>
      <w:r>
        <w:rPr>
          <w:sz w:val="24"/>
        </w:rPr>
        <w:t>cause</w:t>
      </w:r>
      <w:r>
        <w:rPr>
          <w:spacing w:val="-4"/>
          <w:sz w:val="24"/>
        </w:rPr>
        <w:t xml:space="preserve"> </w:t>
      </w:r>
      <w:r>
        <w:rPr>
          <w:sz w:val="24"/>
        </w:rPr>
        <w:t>of</w:t>
      </w:r>
      <w:r>
        <w:rPr>
          <w:spacing w:val="-4"/>
          <w:sz w:val="24"/>
        </w:rPr>
        <w:t xml:space="preserve"> </w:t>
      </w:r>
      <w:r>
        <w:rPr>
          <w:sz w:val="24"/>
        </w:rPr>
        <w:t>cancer</w:t>
      </w:r>
      <w:r>
        <w:rPr>
          <w:spacing w:val="-2"/>
          <w:sz w:val="24"/>
        </w:rPr>
        <w:t xml:space="preserve"> </w:t>
      </w:r>
      <w:r>
        <w:rPr>
          <w:sz w:val="24"/>
        </w:rPr>
        <w:t>death</w:t>
      </w:r>
      <w:r>
        <w:rPr>
          <w:spacing w:val="-2"/>
          <w:sz w:val="24"/>
        </w:rPr>
        <w:t xml:space="preserve"> </w:t>
      </w:r>
      <w:r>
        <w:rPr>
          <w:sz w:val="24"/>
        </w:rPr>
        <w:t>in</w:t>
      </w:r>
      <w:r>
        <w:rPr>
          <w:spacing w:val="-4"/>
          <w:sz w:val="24"/>
        </w:rPr>
        <w:t xml:space="preserve"> </w:t>
      </w:r>
      <w:r>
        <w:rPr>
          <w:sz w:val="24"/>
        </w:rPr>
        <w:t>the United States</w:t>
      </w:r>
      <w:r>
        <w:rPr>
          <w:spacing w:val="-2"/>
          <w:sz w:val="24"/>
        </w:rPr>
        <w:t xml:space="preserve"> </w:t>
      </w:r>
      <w:r>
        <w:rPr>
          <w:sz w:val="24"/>
        </w:rPr>
        <w:t>taking</w:t>
      </w:r>
      <w:r>
        <w:rPr>
          <w:spacing w:val="-2"/>
          <w:sz w:val="24"/>
        </w:rPr>
        <w:t xml:space="preserve"> </w:t>
      </w:r>
      <w:r>
        <w:rPr>
          <w:sz w:val="24"/>
        </w:rPr>
        <w:t>more lives</w:t>
      </w:r>
      <w:r>
        <w:rPr>
          <w:spacing w:val="-2"/>
          <w:sz w:val="24"/>
        </w:rPr>
        <w:t xml:space="preserve"> </w:t>
      </w:r>
      <w:r>
        <w:rPr>
          <w:sz w:val="24"/>
        </w:rPr>
        <w:t>than colon,</w:t>
      </w:r>
      <w:r>
        <w:rPr>
          <w:spacing w:val="-2"/>
          <w:sz w:val="24"/>
        </w:rPr>
        <w:t xml:space="preserve"> </w:t>
      </w:r>
      <w:r>
        <w:rPr>
          <w:sz w:val="24"/>
        </w:rPr>
        <w:t>breast</w:t>
      </w:r>
      <w:r>
        <w:rPr>
          <w:spacing w:val="-1"/>
          <w:sz w:val="24"/>
        </w:rPr>
        <w:t xml:space="preserve"> </w:t>
      </w:r>
      <w:r>
        <w:rPr>
          <w:sz w:val="24"/>
        </w:rPr>
        <w:t>and</w:t>
      </w:r>
      <w:r>
        <w:rPr>
          <w:spacing w:val="-1"/>
          <w:sz w:val="24"/>
        </w:rPr>
        <w:t xml:space="preserve"> </w:t>
      </w:r>
      <w:r>
        <w:rPr>
          <w:sz w:val="24"/>
        </w:rPr>
        <w:t>prostate cancer combined, and</w:t>
      </w:r>
      <w:r>
        <w:rPr>
          <w:spacing w:val="-1"/>
          <w:sz w:val="24"/>
        </w:rPr>
        <w:t xml:space="preserve"> </w:t>
      </w:r>
      <w:r>
        <w:rPr>
          <w:sz w:val="24"/>
        </w:rPr>
        <w:t>it is the second most diagnosed cancer in both men and women.</w:t>
      </w:r>
      <w:r w:rsidR="003665DD">
        <w:rPr>
          <w:rStyle w:val="EndnoteReference"/>
          <w:sz w:val="24"/>
        </w:rPr>
        <w:endnoteReference w:id="7"/>
      </w:r>
      <w:r>
        <w:rPr>
          <w:sz w:val="24"/>
          <w:vertAlign w:val="superscript"/>
        </w:rPr>
        <w:t>,</w:t>
      </w:r>
      <w:r w:rsidR="003665DD">
        <w:rPr>
          <w:rStyle w:val="EndnoteReference"/>
          <w:sz w:val="24"/>
        </w:rPr>
        <w:endnoteReference w:id="8"/>
      </w:r>
      <w:r w:rsidR="003665DD">
        <w:rPr>
          <w:sz w:val="24"/>
          <w:vertAlign w:val="superscript"/>
        </w:rPr>
        <w:t xml:space="preserve"> </w:t>
      </w:r>
      <w:r>
        <w:rPr>
          <w:sz w:val="24"/>
          <w:vertAlign w:val="superscript"/>
        </w:rPr>
        <w:t>,</w:t>
      </w:r>
      <w:r w:rsidR="009525D4">
        <w:rPr>
          <w:rStyle w:val="EndnoteReference"/>
          <w:sz w:val="24"/>
        </w:rPr>
        <w:endnoteReference w:id="9"/>
      </w:r>
      <w:r>
        <w:rPr>
          <w:sz w:val="24"/>
        </w:rPr>
        <w:t xml:space="preserve"> Every year, 200,000 Americans are diagnosed with lung cancer and 160,000 die from it.</w:t>
      </w:r>
      <w:r w:rsidR="009967CA">
        <w:rPr>
          <w:rStyle w:val="EndnoteReference"/>
          <w:sz w:val="24"/>
        </w:rPr>
        <w:endnoteReference w:id="10"/>
      </w:r>
      <w:r>
        <w:rPr>
          <w:sz w:val="24"/>
        </w:rPr>
        <w:t xml:space="preserve"> Early detection of lung cancer using CT scanning can detect lung cancer in its earliest stage, which can result in a five-year survival rate of 90%. In Massachusetts, 18% of those at high risk were screened (compared to the national rate of 6%).</w:t>
      </w:r>
      <w:r w:rsidR="009967CA">
        <w:rPr>
          <w:rStyle w:val="EndnoteReference"/>
          <w:sz w:val="24"/>
        </w:rPr>
        <w:endnoteReference w:id="11"/>
      </w:r>
      <w:r>
        <w:rPr>
          <w:sz w:val="24"/>
        </w:rPr>
        <w:t xml:space="preserve"> The US Preventative Services Task Force (USPSTF) recommends yearly lung cancer screening with LDCT for people who have a 20 pack-year or more smoking history, and smoke now or have quit within the past 15 </w:t>
      </w:r>
      <w:proofErr w:type="gramStart"/>
      <w:r>
        <w:rPr>
          <w:sz w:val="24"/>
        </w:rPr>
        <w:t>years, and</w:t>
      </w:r>
      <w:proofErr w:type="gramEnd"/>
      <w:r>
        <w:rPr>
          <w:sz w:val="24"/>
        </w:rPr>
        <w:t xml:space="preserve"> are between 50 and 80 years old.</w:t>
      </w:r>
      <w:r w:rsidR="00E85C62">
        <w:rPr>
          <w:rStyle w:val="EndnoteReference"/>
          <w:sz w:val="24"/>
        </w:rPr>
        <w:endnoteReference w:id="12"/>
      </w:r>
      <w:r w:rsidR="00E85C62">
        <w:rPr>
          <w:sz w:val="24"/>
        </w:rPr>
        <w:t xml:space="preserve"> </w:t>
      </w:r>
    </w:p>
    <w:p w14:paraId="33ECE1B8" w14:textId="77777777" w:rsidR="00F27394" w:rsidRDefault="00F27394">
      <w:pPr>
        <w:rPr>
          <w:sz w:val="24"/>
        </w:rPr>
        <w:sectPr w:rsidR="00F27394" w:rsidSect="00DC7C75">
          <w:endnotePr>
            <w:numFmt w:val="lowerLetter"/>
          </w:endnotePr>
          <w:type w:val="continuous"/>
          <w:pgSz w:w="12240" w:h="15840"/>
          <w:pgMar w:top="1170" w:right="1320" w:bottom="990" w:left="1320" w:header="0" w:footer="1014" w:gutter="0"/>
          <w:cols w:space="720"/>
        </w:sectPr>
      </w:pPr>
    </w:p>
    <w:p w14:paraId="33ECE1B9" w14:textId="77777777" w:rsidR="00F27394" w:rsidRDefault="009E48B2">
      <w:pPr>
        <w:pStyle w:val="Heading3"/>
        <w:spacing w:before="39" w:line="292" w:lineRule="exact"/>
      </w:pPr>
      <w:r>
        <w:lastRenderedPageBreak/>
        <w:t>Analysis:</w:t>
      </w:r>
      <w:r>
        <w:rPr>
          <w:spacing w:val="-3"/>
        </w:rPr>
        <w:t xml:space="preserve"> </w:t>
      </w:r>
      <w:r>
        <w:t>Health</w:t>
      </w:r>
      <w:r>
        <w:rPr>
          <w:spacing w:val="-1"/>
        </w:rPr>
        <w:t xml:space="preserve"> </w:t>
      </w:r>
      <w:r>
        <w:rPr>
          <w:spacing w:val="-2"/>
        </w:rPr>
        <w:t>Outcomes</w:t>
      </w:r>
    </w:p>
    <w:p w14:paraId="33ECE1BA" w14:textId="77777777" w:rsidR="00F27394" w:rsidRDefault="009E48B2">
      <w:pPr>
        <w:pStyle w:val="ListParagraph"/>
        <w:numPr>
          <w:ilvl w:val="0"/>
          <w:numId w:val="5"/>
        </w:numPr>
        <w:tabs>
          <w:tab w:val="left" w:pos="839"/>
          <w:tab w:val="left" w:pos="840"/>
        </w:tabs>
        <w:ind w:left="839" w:right="638"/>
        <w:rPr>
          <w:sz w:val="24"/>
        </w:rPr>
      </w:pPr>
      <w:r>
        <w:rPr>
          <w:b/>
          <w:sz w:val="24"/>
        </w:rPr>
        <w:t xml:space="preserve">Improved Outcomes </w:t>
      </w:r>
      <w:r>
        <w:rPr>
          <w:sz w:val="24"/>
        </w:rPr>
        <w:t>- CT can improve quality of life by providing more accurate information</w:t>
      </w:r>
      <w:r>
        <w:rPr>
          <w:spacing w:val="-5"/>
          <w:sz w:val="24"/>
        </w:rPr>
        <w:t xml:space="preserve"> </w:t>
      </w:r>
      <w:r>
        <w:rPr>
          <w:sz w:val="24"/>
        </w:rPr>
        <w:t>to</w:t>
      </w:r>
      <w:r>
        <w:rPr>
          <w:spacing w:val="-5"/>
          <w:sz w:val="24"/>
        </w:rPr>
        <w:t xml:space="preserve"> </w:t>
      </w:r>
      <w:r>
        <w:rPr>
          <w:sz w:val="24"/>
        </w:rPr>
        <w:t>facilitate</w:t>
      </w:r>
      <w:r>
        <w:rPr>
          <w:spacing w:val="-8"/>
          <w:sz w:val="24"/>
        </w:rPr>
        <w:t xml:space="preserve"> </w:t>
      </w:r>
      <w:r>
        <w:rPr>
          <w:sz w:val="24"/>
        </w:rPr>
        <w:t>appropriate</w:t>
      </w:r>
      <w:r>
        <w:rPr>
          <w:spacing w:val="-5"/>
          <w:sz w:val="24"/>
        </w:rPr>
        <w:t xml:space="preserve"> </w:t>
      </w:r>
      <w:r>
        <w:rPr>
          <w:sz w:val="24"/>
        </w:rPr>
        <w:t>treatment</w:t>
      </w:r>
      <w:r>
        <w:rPr>
          <w:spacing w:val="-4"/>
          <w:sz w:val="24"/>
        </w:rPr>
        <w:t xml:space="preserve"> </w:t>
      </w:r>
      <w:r>
        <w:rPr>
          <w:sz w:val="24"/>
        </w:rPr>
        <w:t>and</w:t>
      </w:r>
      <w:r>
        <w:rPr>
          <w:spacing w:val="-3"/>
          <w:sz w:val="24"/>
        </w:rPr>
        <w:t xml:space="preserve"> </w:t>
      </w:r>
      <w:r>
        <w:rPr>
          <w:sz w:val="24"/>
        </w:rPr>
        <w:t>reduce</w:t>
      </w:r>
      <w:r>
        <w:rPr>
          <w:spacing w:val="-3"/>
          <w:sz w:val="24"/>
        </w:rPr>
        <w:t xml:space="preserve"> </w:t>
      </w:r>
      <w:r>
        <w:rPr>
          <w:sz w:val="24"/>
        </w:rPr>
        <w:t>unnecessary</w:t>
      </w:r>
      <w:r>
        <w:rPr>
          <w:spacing w:val="-4"/>
          <w:sz w:val="24"/>
        </w:rPr>
        <w:t xml:space="preserve"> </w:t>
      </w:r>
      <w:r>
        <w:rPr>
          <w:sz w:val="24"/>
        </w:rPr>
        <w:t>treatment.</w:t>
      </w:r>
    </w:p>
    <w:p w14:paraId="33ECE1BB" w14:textId="77777777" w:rsidR="00F27394" w:rsidRDefault="009E48B2">
      <w:pPr>
        <w:pStyle w:val="ListParagraph"/>
        <w:numPr>
          <w:ilvl w:val="0"/>
          <w:numId w:val="5"/>
        </w:numPr>
        <w:tabs>
          <w:tab w:val="left" w:pos="839"/>
          <w:tab w:val="left" w:pos="840"/>
        </w:tabs>
        <w:spacing w:before="1"/>
        <w:ind w:left="839" w:right="227"/>
        <w:rPr>
          <w:sz w:val="24"/>
        </w:rPr>
      </w:pPr>
      <w:r>
        <w:rPr>
          <w:b/>
          <w:sz w:val="24"/>
        </w:rPr>
        <w:t>Reduced</w:t>
      </w:r>
      <w:r>
        <w:rPr>
          <w:b/>
          <w:spacing w:val="-2"/>
          <w:sz w:val="24"/>
        </w:rPr>
        <w:t xml:space="preserve"> </w:t>
      </w:r>
      <w:r>
        <w:rPr>
          <w:b/>
          <w:sz w:val="24"/>
        </w:rPr>
        <w:t>wait</w:t>
      </w:r>
      <w:r>
        <w:rPr>
          <w:b/>
          <w:spacing w:val="-4"/>
          <w:sz w:val="24"/>
        </w:rPr>
        <w:t xml:space="preserve"> </w:t>
      </w:r>
      <w:r>
        <w:rPr>
          <w:b/>
          <w:sz w:val="24"/>
        </w:rPr>
        <w:t>times</w:t>
      </w:r>
      <w:r>
        <w:rPr>
          <w:b/>
          <w:spacing w:val="-2"/>
          <w:sz w:val="24"/>
        </w:rPr>
        <w:t xml:space="preserve"> </w:t>
      </w:r>
      <w:r>
        <w:rPr>
          <w:b/>
          <w:sz w:val="24"/>
        </w:rPr>
        <w:t>for</w:t>
      </w:r>
      <w:r>
        <w:rPr>
          <w:b/>
          <w:spacing w:val="-4"/>
          <w:sz w:val="24"/>
        </w:rPr>
        <w:t xml:space="preserve"> </w:t>
      </w:r>
      <w:r>
        <w:rPr>
          <w:b/>
          <w:sz w:val="24"/>
        </w:rPr>
        <w:t>imaging</w:t>
      </w:r>
      <w:r>
        <w:rPr>
          <w:b/>
          <w:spacing w:val="-3"/>
          <w:sz w:val="24"/>
        </w:rPr>
        <w:t xml:space="preserve"> </w:t>
      </w:r>
      <w:r>
        <w:rPr>
          <w:sz w:val="24"/>
        </w:rPr>
        <w:t>-</w:t>
      </w:r>
      <w:r>
        <w:rPr>
          <w:spacing w:val="-2"/>
          <w:sz w:val="24"/>
        </w:rPr>
        <w:t xml:space="preserve"> </w:t>
      </w:r>
      <w:r>
        <w:rPr>
          <w:sz w:val="24"/>
        </w:rPr>
        <w:t>Improved</w:t>
      </w:r>
      <w:r>
        <w:rPr>
          <w:spacing w:val="-1"/>
          <w:sz w:val="24"/>
        </w:rPr>
        <w:t xml:space="preserve"> </w:t>
      </w:r>
      <w:r>
        <w:rPr>
          <w:sz w:val="24"/>
        </w:rPr>
        <w:t>access</w:t>
      </w:r>
      <w:r>
        <w:rPr>
          <w:spacing w:val="-3"/>
          <w:sz w:val="24"/>
        </w:rPr>
        <w:t xml:space="preserve"> </w:t>
      </w:r>
      <w:r>
        <w:rPr>
          <w:sz w:val="24"/>
        </w:rPr>
        <w:t>to</w:t>
      </w:r>
      <w:r>
        <w:rPr>
          <w:spacing w:val="-2"/>
          <w:sz w:val="24"/>
        </w:rPr>
        <w:t xml:space="preserve"> </w:t>
      </w:r>
      <w:r>
        <w:rPr>
          <w:sz w:val="24"/>
        </w:rPr>
        <w:t>CT</w:t>
      </w:r>
      <w:r>
        <w:rPr>
          <w:spacing w:val="-4"/>
          <w:sz w:val="24"/>
        </w:rPr>
        <w:t xml:space="preserve"> </w:t>
      </w:r>
      <w:r>
        <w:rPr>
          <w:sz w:val="24"/>
        </w:rPr>
        <w:t>can</w:t>
      </w:r>
      <w:r>
        <w:rPr>
          <w:spacing w:val="-4"/>
          <w:sz w:val="24"/>
        </w:rPr>
        <w:t xml:space="preserve"> </w:t>
      </w:r>
      <w:r>
        <w:rPr>
          <w:sz w:val="24"/>
        </w:rPr>
        <w:t>allow</w:t>
      </w:r>
      <w:r>
        <w:rPr>
          <w:spacing w:val="-4"/>
          <w:sz w:val="24"/>
        </w:rPr>
        <w:t xml:space="preserve"> </w:t>
      </w:r>
      <w:r>
        <w:rPr>
          <w:sz w:val="24"/>
        </w:rPr>
        <w:t>for</w:t>
      </w:r>
      <w:r>
        <w:rPr>
          <w:spacing w:val="-2"/>
          <w:sz w:val="24"/>
        </w:rPr>
        <w:t xml:space="preserve"> </w:t>
      </w:r>
      <w:r>
        <w:rPr>
          <w:sz w:val="24"/>
        </w:rPr>
        <w:t>prompt</w:t>
      </w:r>
      <w:r>
        <w:rPr>
          <w:spacing w:val="-1"/>
          <w:sz w:val="24"/>
        </w:rPr>
        <w:t xml:space="preserve"> </w:t>
      </w:r>
      <w:r>
        <w:rPr>
          <w:sz w:val="24"/>
        </w:rPr>
        <w:t>scanning of more patients; reducing delays in diagnosis and treatment can improve health outcomes and quality of life.</w:t>
      </w:r>
    </w:p>
    <w:p w14:paraId="33ECE1BC" w14:textId="77777777" w:rsidR="00F27394" w:rsidRDefault="009E48B2">
      <w:pPr>
        <w:pStyle w:val="ListParagraph"/>
        <w:numPr>
          <w:ilvl w:val="0"/>
          <w:numId w:val="5"/>
        </w:numPr>
        <w:tabs>
          <w:tab w:val="left" w:pos="839"/>
          <w:tab w:val="left" w:pos="840"/>
        </w:tabs>
        <w:ind w:left="839" w:right="130"/>
        <w:rPr>
          <w:sz w:val="24"/>
        </w:rPr>
      </w:pPr>
      <w:r>
        <w:rPr>
          <w:b/>
          <w:sz w:val="24"/>
        </w:rPr>
        <w:t>Improved</w:t>
      </w:r>
      <w:r>
        <w:rPr>
          <w:b/>
          <w:spacing w:val="-2"/>
          <w:sz w:val="24"/>
        </w:rPr>
        <w:t xml:space="preserve"> </w:t>
      </w:r>
      <w:r>
        <w:rPr>
          <w:b/>
          <w:sz w:val="24"/>
        </w:rPr>
        <w:t>patient</w:t>
      </w:r>
      <w:r>
        <w:rPr>
          <w:b/>
          <w:spacing w:val="-4"/>
          <w:sz w:val="24"/>
        </w:rPr>
        <w:t xml:space="preserve"> </w:t>
      </w:r>
      <w:r>
        <w:rPr>
          <w:b/>
          <w:sz w:val="24"/>
        </w:rPr>
        <w:t>experience</w:t>
      </w:r>
      <w:r>
        <w:rPr>
          <w:b/>
          <w:spacing w:val="-3"/>
          <w:sz w:val="24"/>
        </w:rPr>
        <w:t xml:space="preserve"> </w:t>
      </w:r>
      <w:r>
        <w:rPr>
          <w:sz w:val="24"/>
        </w:rPr>
        <w:t>-</w:t>
      </w:r>
      <w:r>
        <w:rPr>
          <w:spacing w:val="-2"/>
          <w:sz w:val="24"/>
        </w:rPr>
        <w:t xml:space="preserve"> </w:t>
      </w:r>
      <w:r>
        <w:rPr>
          <w:sz w:val="24"/>
        </w:rPr>
        <w:t>Reducing</w:t>
      </w:r>
      <w:r>
        <w:rPr>
          <w:spacing w:val="-3"/>
          <w:sz w:val="24"/>
        </w:rPr>
        <w:t xml:space="preserve"> </w:t>
      </w:r>
      <w:r>
        <w:rPr>
          <w:sz w:val="24"/>
        </w:rPr>
        <w:t>scan</w:t>
      </w:r>
      <w:r>
        <w:rPr>
          <w:spacing w:val="-4"/>
          <w:sz w:val="24"/>
        </w:rPr>
        <w:t xml:space="preserve"> </w:t>
      </w:r>
      <w:r>
        <w:rPr>
          <w:sz w:val="24"/>
        </w:rPr>
        <w:t>times</w:t>
      </w:r>
      <w:r>
        <w:rPr>
          <w:spacing w:val="-3"/>
          <w:sz w:val="24"/>
        </w:rPr>
        <w:t xml:space="preserve"> </w:t>
      </w:r>
      <w:r>
        <w:rPr>
          <w:sz w:val="24"/>
        </w:rPr>
        <w:t>can</w:t>
      </w:r>
      <w:r>
        <w:rPr>
          <w:spacing w:val="-4"/>
          <w:sz w:val="24"/>
        </w:rPr>
        <w:t xml:space="preserve"> </w:t>
      </w:r>
      <w:r>
        <w:rPr>
          <w:sz w:val="24"/>
        </w:rPr>
        <w:t>provide</w:t>
      </w:r>
      <w:r>
        <w:rPr>
          <w:spacing w:val="-2"/>
          <w:sz w:val="24"/>
        </w:rPr>
        <w:t xml:space="preserve"> </w:t>
      </w:r>
      <w:r>
        <w:rPr>
          <w:sz w:val="24"/>
        </w:rPr>
        <w:t>comfort</w:t>
      </w:r>
      <w:r>
        <w:rPr>
          <w:spacing w:val="-4"/>
          <w:sz w:val="24"/>
        </w:rPr>
        <w:t xml:space="preserve"> </w:t>
      </w:r>
      <w:r>
        <w:rPr>
          <w:sz w:val="24"/>
        </w:rPr>
        <w:t>to</w:t>
      </w:r>
      <w:r>
        <w:rPr>
          <w:spacing w:val="-2"/>
          <w:sz w:val="24"/>
        </w:rPr>
        <w:t xml:space="preserve"> </w:t>
      </w:r>
      <w:r>
        <w:rPr>
          <w:sz w:val="24"/>
        </w:rPr>
        <w:t>patients</w:t>
      </w:r>
      <w:r>
        <w:rPr>
          <w:spacing w:val="-3"/>
          <w:sz w:val="24"/>
        </w:rPr>
        <w:t xml:space="preserve"> </w:t>
      </w:r>
      <w:r>
        <w:rPr>
          <w:sz w:val="24"/>
        </w:rPr>
        <w:t>and improve</w:t>
      </w:r>
      <w:r>
        <w:rPr>
          <w:spacing w:val="-2"/>
          <w:sz w:val="24"/>
        </w:rPr>
        <w:t xml:space="preserve"> </w:t>
      </w:r>
      <w:r>
        <w:rPr>
          <w:sz w:val="24"/>
        </w:rPr>
        <w:t>patient experience and satisfaction.</w:t>
      </w:r>
      <w:r>
        <w:rPr>
          <w:spacing w:val="-1"/>
          <w:sz w:val="24"/>
        </w:rPr>
        <w:t xml:space="preserve"> </w:t>
      </w:r>
      <w:r>
        <w:rPr>
          <w:sz w:val="24"/>
        </w:rPr>
        <w:t>Earlier diagnosis</w:t>
      </w:r>
      <w:r>
        <w:rPr>
          <w:spacing w:val="-1"/>
          <w:sz w:val="24"/>
        </w:rPr>
        <w:t xml:space="preserve"> </w:t>
      </w:r>
      <w:r>
        <w:rPr>
          <w:sz w:val="24"/>
        </w:rPr>
        <w:t>and</w:t>
      </w:r>
      <w:r>
        <w:rPr>
          <w:spacing w:val="-2"/>
          <w:sz w:val="24"/>
        </w:rPr>
        <w:t xml:space="preserve"> </w:t>
      </w:r>
      <w:r>
        <w:rPr>
          <w:sz w:val="24"/>
        </w:rPr>
        <w:t>treatment</w:t>
      </w:r>
      <w:r>
        <w:rPr>
          <w:spacing w:val="-2"/>
          <w:sz w:val="24"/>
        </w:rPr>
        <w:t xml:space="preserve"> </w:t>
      </w:r>
      <w:r>
        <w:rPr>
          <w:sz w:val="24"/>
        </w:rPr>
        <w:t>can reduce time lost from work, family, and other activities, and as a result, patients may</w:t>
      </w:r>
      <w:r>
        <w:rPr>
          <w:spacing w:val="40"/>
          <w:sz w:val="24"/>
        </w:rPr>
        <w:t xml:space="preserve"> </w:t>
      </w:r>
      <w:r>
        <w:rPr>
          <w:sz w:val="24"/>
        </w:rPr>
        <w:t>experience a greater sense of well-being.</w:t>
      </w:r>
    </w:p>
    <w:p w14:paraId="33ECE1BD" w14:textId="77777777" w:rsidR="00F27394" w:rsidRDefault="00F27394">
      <w:pPr>
        <w:pStyle w:val="BodyText"/>
      </w:pPr>
    </w:p>
    <w:p w14:paraId="33ECE1BE" w14:textId="77777777" w:rsidR="00F27394" w:rsidRDefault="009E48B2">
      <w:pPr>
        <w:pStyle w:val="BodyText"/>
        <w:spacing w:before="159"/>
        <w:ind w:left="119"/>
      </w:pPr>
      <w:r>
        <w:t>The Applicant anticipates that the addition of one CT at this site will provide its patients with improved</w:t>
      </w:r>
      <w:r>
        <w:rPr>
          <w:spacing w:val="-1"/>
        </w:rPr>
        <w:t xml:space="preserve"> </w:t>
      </w:r>
      <w:r>
        <w:t>access</w:t>
      </w:r>
      <w:r>
        <w:rPr>
          <w:spacing w:val="-3"/>
        </w:rPr>
        <w:t xml:space="preserve"> </w:t>
      </w:r>
      <w:r>
        <w:t>to</w:t>
      </w:r>
      <w:r>
        <w:rPr>
          <w:spacing w:val="-2"/>
        </w:rPr>
        <w:t xml:space="preserve"> </w:t>
      </w:r>
      <w:r>
        <w:t>high</w:t>
      </w:r>
      <w:r>
        <w:rPr>
          <w:spacing w:val="-4"/>
        </w:rPr>
        <w:t xml:space="preserve"> </w:t>
      </w:r>
      <w:r>
        <w:t>quality</w:t>
      </w:r>
      <w:r>
        <w:rPr>
          <w:spacing w:val="-3"/>
        </w:rPr>
        <w:t xml:space="preserve"> </w:t>
      </w:r>
      <w:r>
        <w:t>CT</w:t>
      </w:r>
      <w:r>
        <w:rPr>
          <w:spacing w:val="-2"/>
        </w:rPr>
        <w:t xml:space="preserve"> </w:t>
      </w:r>
      <w:r>
        <w:t>services,</w:t>
      </w:r>
      <w:r>
        <w:rPr>
          <w:spacing w:val="-5"/>
        </w:rPr>
        <w:t xml:space="preserve"> </w:t>
      </w:r>
      <w:r>
        <w:t>which</w:t>
      </w:r>
      <w:r>
        <w:rPr>
          <w:spacing w:val="-1"/>
        </w:rPr>
        <w:t xml:space="preserve"> </w:t>
      </w:r>
      <w:r>
        <w:t>will</w:t>
      </w:r>
      <w:r>
        <w:rPr>
          <w:spacing w:val="-3"/>
        </w:rPr>
        <w:t xml:space="preserve"> </w:t>
      </w:r>
      <w:r>
        <w:t>improve</w:t>
      </w:r>
      <w:r>
        <w:rPr>
          <w:spacing w:val="-4"/>
        </w:rPr>
        <w:t xml:space="preserve"> </w:t>
      </w:r>
      <w:r>
        <w:t>health</w:t>
      </w:r>
      <w:r>
        <w:rPr>
          <w:spacing w:val="-4"/>
        </w:rPr>
        <w:t xml:space="preserve"> </w:t>
      </w:r>
      <w:r>
        <w:t>outcomes</w:t>
      </w:r>
      <w:r>
        <w:rPr>
          <w:spacing w:val="-3"/>
        </w:rPr>
        <w:t xml:space="preserve"> </w:t>
      </w:r>
      <w:r>
        <w:t>and</w:t>
      </w:r>
      <w:r>
        <w:rPr>
          <w:spacing w:val="-4"/>
        </w:rPr>
        <w:t xml:space="preserve"> </w:t>
      </w:r>
      <w:r>
        <w:t>thereby, quality of life. Research indicates that delayed access to quality health care negatively affects patient satisfaction as well as health outcomes due to delays in diagnosis and treatment.</w:t>
      </w:r>
    </w:p>
    <w:p w14:paraId="33ECE1BF" w14:textId="77777777" w:rsidR="00F27394" w:rsidRDefault="009E48B2">
      <w:pPr>
        <w:pStyle w:val="BodyText"/>
        <w:spacing w:before="1"/>
        <w:ind w:left="119" w:right="132"/>
      </w:pPr>
      <w:r>
        <w:t>Quality of life includes aspects of physical health, and delayed access to care can also decrease one’s quality of life. As a result, staff finds that through the Proposed Project, BID-Milton is likely</w:t>
      </w:r>
      <w:r>
        <w:rPr>
          <w:spacing w:val="-3"/>
        </w:rPr>
        <w:t xml:space="preserve"> </w:t>
      </w:r>
      <w:r>
        <w:t>to</w:t>
      </w:r>
      <w:r>
        <w:rPr>
          <w:spacing w:val="-2"/>
        </w:rPr>
        <w:t xml:space="preserve"> </w:t>
      </w:r>
      <w:r>
        <w:t>improve</w:t>
      </w:r>
      <w:r>
        <w:rPr>
          <w:spacing w:val="-4"/>
        </w:rPr>
        <w:t xml:space="preserve"> </w:t>
      </w:r>
      <w:r>
        <w:t>access</w:t>
      </w:r>
      <w:r>
        <w:rPr>
          <w:spacing w:val="-3"/>
        </w:rPr>
        <w:t xml:space="preserve"> </w:t>
      </w:r>
      <w:r>
        <w:t>to</w:t>
      </w:r>
      <w:r>
        <w:rPr>
          <w:spacing w:val="-2"/>
        </w:rPr>
        <w:t xml:space="preserve"> </w:t>
      </w:r>
      <w:r>
        <w:t>effective,</w:t>
      </w:r>
      <w:r>
        <w:rPr>
          <w:spacing w:val="-5"/>
        </w:rPr>
        <w:t xml:space="preserve"> </w:t>
      </w:r>
      <w:r>
        <w:t>high-quality</w:t>
      </w:r>
      <w:r>
        <w:rPr>
          <w:spacing w:val="-3"/>
        </w:rPr>
        <w:t xml:space="preserve"> </w:t>
      </w:r>
      <w:r>
        <w:t>imaging</w:t>
      </w:r>
      <w:r>
        <w:rPr>
          <w:spacing w:val="-3"/>
        </w:rPr>
        <w:t xml:space="preserve"> </w:t>
      </w:r>
      <w:r>
        <w:t>services,</w:t>
      </w:r>
      <w:r>
        <w:rPr>
          <w:spacing w:val="-2"/>
        </w:rPr>
        <w:t xml:space="preserve"> </w:t>
      </w:r>
      <w:r>
        <w:t>and</w:t>
      </w:r>
      <w:r>
        <w:rPr>
          <w:spacing w:val="-4"/>
        </w:rPr>
        <w:t xml:space="preserve"> </w:t>
      </w:r>
      <w:r>
        <w:t>thereby</w:t>
      </w:r>
      <w:r>
        <w:rPr>
          <w:spacing w:val="-3"/>
        </w:rPr>
        <w:t xml:space="preserve"> </w:t>
      </w:r>
      <w:r>
        <w:t>enhance</w:t>
      </w:r>
      <w:r>
        <w:rPr>
          <w:spacing w:val="-2"/>
        </w:rPr>
        <w:t xml:space="preserve"> </w:t>
      </w:r>
      <w:r>
        <w:t>patient satisfaction, health outcomes and quality of life for its patient population.</w:t>
      </w:r>
    </w:p>
    <w:p w14:paraId="33ECE1C0" w14:textId="77777777" w:rsidR="00F27394" w:rsidRDefault="009E48B2">
      <w:pPr>
        <w:pStyle w:val="BodyText"/>
        <w:spacing w:before="161"/>
        <w:ind w:left="120" w:right="407"/>
      </w:pPr>
      <w:r>
        <w:t>BID-Milton is in the process of implementing a clinical decision support tool in compliance with Medicare’s Appropriate Use Criteria mandate. The Applicant has provided several measures,</w:t>
      </w:r>
      <w:r>
        <w:rPr>
          <w:spacing w:val="-4"/>
        </w:rPr>
        <w:t xml:space="preserve"> </w:t>
      </w:r>
      <w:r>
        <w:t>including</w:t>
      </w:r>
      <w:r>
        <w:rPr>
          <w:spacing w:val="-4"/>
        </w:rPr>
        <w:t xml:space="preserve"> </w:t>
      </w:r>
      <w:r>
        <w:t>wait</w:t>
      </w:r>
      <w:r>
        <w:rPr>
          <w:spacing w:val="-3"/>
        </w:rPr>
        <w:t xml:space="preserve"> </w:t>
      </w:r>
      <w:r>
        <w:t>times</w:t>
      </w:r>
      <w:r>
        <w:rPr>
          <w:spacing w:val="-4"/>
        </w:rPr>
        <w:t xml:space="preserve"> </w:t>
      </w:r>
      <w:r>
        <w:t>to</w:t>
      </w:r>
      <w:r>
        <w:rPr>
          <w:spacing w:val="-3"/>
        </w:rPr>
        <w:t xml:space="preserve"> </w:t>
      </w:r>
      <w:r>
        <w:t>appointments</w:t>
      </w:r>
      <w:r>
        <w:rPr>
          <w:spacing w:val="-4"/>
        </w:rPr>
        <w:t xml:space="preserve"> </w:t>
      </w:r>
      <w:r>
        <w:t>and</w:t>
      </w:r>
      <w:r>
        <w:rPr>
          <w:spacing w:val="-1"/>
        </w:rPr>
        <w:t xml:space="preserve"> </w:t>
      </w:r>
      <w:r>
        <w:t>access</w:t>
      </w:r>
      <w:r>
        <w:rPr>
          <w:spacing w:val="-4"/>
        </w:rPr>
        <w:t xml:space="preserve"> </w:t>
      </w:r>
      <w:r>
        <w:t>to</w:t>
      </w:r>
      <w:r>
        <w:rPr>
          <w:spacing w:val="-2"/>
        </w:rPr>
        <w:t xml:space="preserve"> </w:t>
      </w:r>
      <w:r>
        <w:t>screening,</w:t>
      </w:r>
      <w:r>
        <w:rPr>
          <w:spacing w:val="-4"/>
        </w:rPr>
        <w:t xml:space="preserve"> </w:t>
      </w:r>
      <w:r>
        <w:t>which</w:t>
      </w:r>
      <w:r>
        <w:rPr>
          <w:spacing w:val="-3"/>
        </w:rPr>
        <w:t xml:space="preserve"> </w:t>
      </w:r>
      <w:r>
        <w:t>may</w:t>
      </w:r>
      <w:r>
        <w:rPr>
          <w:spacing w:val="-3"/>
        </w:rPr>
        <w:t xml:space="preserve"> </w:t>
      </w:r>
      <w:r>
        <w:t>indicate improved outcomes. Staff reviewed the suggested measures that will become part of the annual reporting to DPH. To ensure that the Proposed Project will add measurable public health value in terms of improved health outcomes, quality of life, staff has suggested additional reporting measures. The revised measures are described in Appendix 1 below.</w:t>
      </w:r>
    </w:p>
    <w:p w14:paraId="33ECE1C1" w14:textId="77777777" w:rsidR="00F27394" w:rsidRDefault="00F27394">
      <w:pPr>
        <w:pStyle w:val="BodyText"/>
      </w:pPr>
    </w:p>
    <w:p w14:paraId="33ECE1C2" w14:textId="77777777" w:rsidR="00F27394" w:rsidRDefault="00F27394">
      <w:pPr>
        <w:pStyle w:val="BodyText"/>
        <w:spacing w:before="10"/>
        <w:rPr>
          <w:sz w:val="21"/>
        </w:rPr>
      </w:pPr>
    </w:p>
    <w:p w14:paraId="33ECE1C3" w14:textId="77777777" w:rsidR="00F27394" w:rsidRDefault="009E48B2">
      <w:pPr>
        <w:pStyle w:val="Heading3"/>
        <w:spacing w:before="1"/>
      </w:pPr>
      <w:r>
        <w:t>Health</w:t>
      </w:r>
      <w:r>
        <w:rPr>
          <w:spacing w:val="-2"/>
        </w:rPr>
        <w:t xml:space="preserve"> Equity</w:t>
      </w:r>
    </w:p>
    <w:p w14:paraId="33ECE1C4" w14:textId="77777777" w:rsidR="00F27394" w:rsidRDefault="009E48B2">
      <w:pPr>
        <w:pStyle w:val="BodyText"/>
        <w:spacing w:before="160"/>
        <w:ind w:left="120"/>
      </w:pPr>
      <w:r>
        <w:t>The</w:t>
      </w:r>
      <w:r>
        <w:rPr>
          <w:spacing w:val="-2"/>
        </w:rPr>
        <w:t xml:space="preserve"> </w:t>
      </w:r>
      <w:r>
        <w:t>Applicant</w:t>
      </w:r>
      <w:r>
        <w:rPr>
          <w:spacing w:val="-4"/>
        </w:rPr>
        <w:t xml:space="preserve"> </w:t>
      </w:r>
      <w:r>
        <w:t>provided</w:t>
      </w:r>
      <w:r>
        <w:rPr>
          <w:spacing w:val="-2"/>
        </w:rPr>
        <w:t xml:space="preserve"> </w:t>
      </w:r>
      <w:r>
        <w:t>the</w:t>
      </w:r>
      <w:r>
        <w:rPr>
          <w:spacing w:val="-5"/>
        </w:rPr>
        <w:t xml:space="preserve"> </w:t>
      </w:r>
      <w:r>
        <w:t>following</w:t>
      </w:r>
      <w:r>
        <w:rPr>
          <w:spacing w:val="-5"/>
        </w:rPr>
        <w:t xml:space="preserve"> </w:t>
      </w:r>
      <w:r>
        <w:t>examples</w:t>
      </w:r>
      <w:r>
        <w:rPr>
          <w:spacing w:val="-5"/>
        </w:rPr>
        <w:t xml:space="preserve"> </w:t>
      </w:r>
      <w:r>
        <w:t>of</w:t>
      </w:r>
      <w:r>
        <w:rPr>
          <w:spacing w:val="-4"/>
        </w:rPr>
        <w:t xml:space="preserve"> </w:t>
      </w:r>
      <w:r>
        <w:t>BID-Milton’s</w:t>
      </w:r>
      <w:r>
        <w:rPr>
          <w:spacing w:val="-3"/>
        </w:rPr>
        <w:t xml:space="preserve"> </w:t>
      </w:r>
      <w:r>
        <w:t>efforts</w:t>
      </w:r>
      <w:r>
        <w:rPr>
          <w:spacing w:val="-5"/>
        </w:rPr>
        <w:t xml:space="preserve"> </w:t>
      </w:r>
      <w:r>
        <w:t>to</w:t>
      </w:r>
      <w:r>
        <w:rPr>
          <w:spacing w:val="-2"/>
        </w:rPr>
        <w:t xml:space="preserve"> </w:t>
      </w:r>
      <w:r>
        <w:t>achieve</w:t>
      </w:r>
      <w:r>
        <w:rPr>
          <w:spacing w:val="-2"/>
        </w:rPr>
        <w:t xml:space="preserve"> </w:t>
      </w:r>
      <w:r>
        <w:t>health</w:t>
      </w:r>
      <w:r>
        <w:rPr>
          <w:spacing w:val="-2"/>
        </w:rPr>
        <w:t xml:space="preserve"> </w:t>
      </w:r>
      <w:r>
        <w:t>equity across all populations.</w:t>
      </w:r>
    </w:p>
    <w:p w14:paraId="33ECE1C5" w14:textId="77777777" w:rsidR="00F27394" w:rsidRDefault="009E48B2">
      <w:pPr>
        <w:pStyle w:val="ListParagraph"/>
        <w:numPr>
          <w:ilvl w:val="0"/>
          <w:numId w:val="5"/>
        </w:numPr>
        <w:tabs>
          <w:tab w:val="left" w:pos="839"/>
          <w:tab w:val="left" w:pos="840"/>
        </w:tabs>
        <w:spacing w:before="160"/>
        <w:ind w:right="624"/>
        <w:rPr>
          <w:sz w:val="24"/>
        </w:rPr>
      </w:pPr>
      <w:r>
        <w:rPr>
          <w:sz w:val="24"/>
        </w:rPr>
        <w:t>BID-Milton</w:t>
      </w:r>
      <w:r>
        <w:rPr>
          <w:spacing w:val="-5"/>
          <w:sz w:val="24"/>
        </w:rPr>
        <w:t xml:space="preserve"> </w:t>
      </w:r>
      <w:r>
        <w:rPr>
          <w:sz w:val="24"/>
        </w:rPr>
        <w:t>will</w:t>
      </w:r>
      <w:r>
        <w:rPr>
          <w:spacing w:val="-5"/>
          <w:sz w:val="24"/>
        </w:rPr>
        <w:t xml:space="preserve"> </w:t>
      </w:r>
      <w:r>
        <w:rPr>
          <w:sz w:val="24"/>
        </w:rPr>
        <w:t>ensure</w:t>
      </w:r>
      <w:r>
        <w:rPr>
          <w:spacing w:val="-3"/>
          <w:sz w:val="24"/>
        </w:rPr>
        <w:t xml:space="preserve"> </w:t>
      </w:r>
      <w:r>
        <w:rPr>
          <w:sz w:val="24"/>
        </w:rPr>
        <w:t>accessibility</w:t>
      </w:r>
      <w:r>
        <w:rPr>
          <w:spacing w:val="-4"/>
          <w:sz w:val="24"/>
        </w:rPr>
        <w:t xml:space="preserve"> </w:t>
      </w:r>
      <w:r>
        <w:rPr>
          <w:sz w:val="24"/>
        </w:rPr>
        <w:t>of</w:t>
      </w:r>
      <w:r>
        <w:rPr>
          <w:spacing w:val="-2"/>
          <w:sz w:val="24"/>
        </w:rPr>
        <w:t xml:space="preserve"> </w:t>
      </w:r>
      <w:r>
        <w:rPr>
          <w:sz w:val="24"/>
        </w:rPr>
        <w:t>its</w:t>
      </w:r>
      <w:r>
        <w:rPr>
          <w:spacing w:val="-4"/>
          <w:sz w:val="24"/>
        </w:rPr>
        <w:t xml:space="preserve"> </w:t>
      </w:r>
      <w:r>
        <w:rPr>
          <w:sz w:val="24"/>
        </w:rPr>
        <w:t>services</w:t>
      </w:r>
      <w:r>
        <w:rPr>
          <w:spacing w:val="-5"/>
          <w:sz w:val="24"/>
        </w:rPr>
        <w:t xml:space="preserve"> </w:t>
      </w:r>
      <w:r>
        <w:rPr>
          <w:sz w:val="24"/>
        </w:rPr>
        <w:t>for</w:t>
      </w:r>
      <w:r>
        <w:rPr>
          <w:spacing w:val="-3"/>
          <w:sz w:val="24"/>
        </w:rPr>
        <w:t xml:space="preserve"> </w:t>
      </w:r>
      <w:r>
        <w:rPr>
          <w:sz w:val="24"/>
        </w:rPr>
        <w:t>poor,</w:t>
      </w:r>
      <w:r>
        <w:rPr>
          <w:spacing w:val="-3"/>
          <w:sz w:val="24"/>
        </w:rPr>
        <w:t xml:space="preserve"> </w:t>
      </w:r>
      <w:r>
        <w:rPr>
          <w:sz w:val="24"/>
        </w:rPr>
        <w:t>medical</w:t>
      </w:r>
      <w:r>
        <w:rPr>
          <w:spacing w:val="-3"/>
          <w:sz w:val="24"/>
        </w:rPr>
        <w:t xml:space="preserve"> </w:t>
      </w:r>
      <w:r>
        <w:rPr>
          <w:sz w:val="24"/>
        </w:rPr>
        <w:t>indigent,</w:t>
      </w:r>
      <w:r>
        <w:rPr>
          <w:spacing w:val="-3"/>
          <w:sz w:val="24"/>
        </w:rPr>
        <w:t xml:space="preserve"> </w:t>
      </w:r>
      <w:r>
        <w:rPr>
          <w:sz w:val="24"/>
        </w:rPr>
        <w:t>and/or Medicaid eligible individuals or participation in the MassHealth ACO. BID-Milton is committed</w:t>
      </w:r>
      <w:r>
        <w:rPr>
          <w:spacing w:val="-4"/>
          <w:sz w:val="24"/>
        </w:rPr>
        <w:t xml:space="preserve"> </w:t>
      </w:r>
      <w:r>
        <w:rPr>
          <w:sz w:val="24"/>
        </w:rPr>
        <w:t>to</w:t>
      </w:r>
      <w:r>
        <w:rPr>
          <w:spacing w:val="-2"/>
          <w:sz w:val="24"/>
        </w:rPr>
        <w:t xml:space="preserve"> </w:t>
      </w:r>
      <w:r>
        <w:rPr>
          <w:sz w:val="24"/>
        </w:rPr>
        <w:t>serving</w:t>
      </w:r>
      <w:r>
        <w:rPr>
          <w:spacing w:val="-5"/>
          <w:sz w:val="24"/>
        </w:rPr>
        <w:t xml:space="preserve"> </w:t>
      </w:r>
      <w:r>
        <w:rPr>
          <w:sz w:val="24"/>
        </w:rPr>
        <w:t>the</w:t>
      </w:r>
      <w:r>
        <w:rPr>
          <w:spacing w:val="-2"/>
          <w:sz w:val="24"/>
        </w:rPr>
        <w:t xml:space="preserve"> </w:t>
      </w:r>
      <w:r>
        <w:rPr>
          <w:sz w:val="24"/>
        </w:rPr>
        <w:t>community</w:t>
      </w:r>
      <w:r>
        <w:rPr>
          <w:spacing w:val="-6"/>
          <w:sz w:val="24"/>
        </w:rPr>
        <w:t xml:space="preserve"> </w:t>
      </w:r>
      <w:r>
        <w:rPr>
          <w:sz w:val="24"/>
        </w:rPr>
        <w:t>regardless</w:t>
      </w:r>
      <w:r>
        <w:rPr>
          <w:spacing w:val="-5"/>
          <w:sz w:val="24"/>
        </w:rPr>
        <w:t xml:space="preserve"> </w:t>
      </w:r>
      <w:r>
        <w:rPr>
          <w:sz w:val="24"/>
        </w:rPr>
        <w:t>of</w:t>
      </w:r>
      <w:r>
        <w:rPr>
          <w:spacing w:val="-1"/>
          <w:sz w:val="24"/>
        </w:rPr>
        <w:t xml:space="preserve"> </w:t>
      </w:r>
      <w:r>
        <w:rPr>
          <w:sz w:val="24"/>
        </w:rPr>
        <w:t>an</w:t>
      </w:r>
      <w:r>
        <w:rPr>
          <w:spacing w:val="-1"/>
          <w:sz w:val="24"/>
        </w:rPr>
        <w:t xml:space="preserve"> </w:t>
      </w:r>
      <w:r>
        <w:rPr>
          <w:sz w:val="24"/>
        </w:rPr>
        <w:t>individual’s</w:t>
      </w:r>
      <w:r>
        <w:rPr>
          <w:spacing w:val="-3"/>
          <w:sz w:val="24"/>
        </w:rPr>
        <w:t xml:space="preserve"> </w:t>
      </w:r>
      <w:r>
        <w:rPr>
          <w:sz w:val="24"/>
        </w:rPr>
        <w:t>ability</w:t>
      </w:r>
      <w:r>
        <w:rPr>
          <w:spacing w:val="-3"/>
          <w:sz w:val="24"/>
        </w:rPr>
        <w:t xml:space="preserve"> </w:t>
      </w:r>
      <w:r>
        <w:rPr>
          <w:sz w:val="24"/>
        </w:rPr>
        <w:t>to</w:t>
      </w:r>
      <w:r>
        <w:rPr>
          <w:spacing w:val="-2"/>
          <w:sz w:val="24"/>
        </w:rPr>
        <w:t xml:space="preserve"> </w:t>
      </w:r>
      <w:r>
        <w:rPr>
          <w:sz w:val="24"/>
        </w:rPr>
        <w:t>pay</w:t>
      </w:r>
      <w:r>
        <w:rPr>
          <w:spacing w:val="-3"/>
          <w:sz w:val="24"/>
        </w:rPr>
        <w:t xml:space="preserve"> </w:t>
      </w:r>
      <w:r>
        <w:rPr>
          <w:sz w:val="24"/>
        </w:rPr>
        <w:t>and does not discriminate based on ability to pay or payor source.</w:t>
      </w:r>
    </w:p>
    <w:p w14:paraId="33ECE1C6" w14:textId="77777777" w:rsidR="00F27394" w:rsidRDefault="009E48B2">
      <w:pPr>
        <w:pStyle w:val="ListParagraph"/>
        <w:numPr>
          <w:ilvl w:val="0"/>
          <w:numId w:val="5"/>
        </w:numPr>
        <w:tabs>
          <w:tab w:val="left" w:pos="839"/>
          <w:tab w:val="left" w:pos="840"/>
        </w:tabs>
        <w:ind w:right="289"/>
        <w:rPr>
          <w:sz w:val="24"/>
        </w:rPr>
      </w:pPr>
      <w:r>
        <w:rPr>
          <w:sz w:val="24"/>
        </w:rPr>
        <w:t>BILH</w:t>
      </w:r>
      <w:r>
        <w:rPr>
          <w:spacing w:val="-3"/>
          <w:sz w:val="24"/>
        </w:rPr>
        <w:t xml:space="preserve"> </w:t>
      </w:r>
      <w:r>
        <w:rPr>
          <w:sz w:val="24"/>
        </w:rPr>
        <w:t>is</w:t>
      </w:r>
      <w:r>
        <w:rPr>
          <w:spacing w:val="-3"/>
          <w:sz w:val="24"/>
        </w:rPr>
        <w:t xml:space="preserve"> </w:t>
      </w:r>
      <w:r>
        <w:rPr>
          <w:sz w:val="24"/>
        </w:rPr>
        <w:t>working</w:t>
      </w:r>
      <w:r>
        <w:rPr>
          <w:spacing w:val="-5"/>
          <w:sz w:val="24"/>
        </w:rPr>
        <w:t xml:space="preserve"> </w:t>
      </w:r>
      <w:r>
        <w:rPr>
          <w:sz w:val="24"/>
        </w:rPr>
        <w:t>to</w:t>
      </w:r>
      <w:r>
        <w:rPr>
          <w:spacing w:val="-2"/>
          <w:sz w:val="24"/>
        </w:rPr>
        <w:t xml:space="preserve"> </w:t>
      </w:r>
      <w:r>
        <w:rPr>
          <w:sz w:val="24"/>
        </w:rPr>
        <w:t>reduce</w:t>
      </w:r>
      <w:r>
        <w:rPr>
          <w:spacing w:val="-2"/>
          <w:sz w:val="24"/>
        </w:rPr>
        <w:t xml:space="preserve"> </w:t>
      </w:r>
      <w:r>
        <w:rPr>
          <w:sz w:val="24"/>
        </w:rPr>
        <w:t>health</w:t>
      </w:r>
      <w:r>
        <w:rPr>
          <w:spacing w:val="-4"/>
          <w:sz w:val="24"/>
        </w:rPr>
        <w:t xml:space="preserve"> </w:t>
      </w:r>
      <w:r>
        <w:rPr>
          <w:sz w:val="24"/>
        </w:rPr>
        <w:t>inequities</w:t>
      </w:r>
      <w:r>
        <w:rPr>
          <w:spacing w:val="-5"/>
          <w:sz w:val="24"/>
        </w:rPr>
        <w:t xml:space="preserve"> </w:t>
      </w:r>
      <w:r>
        <w:rPr>
          <w:sz w:val="24"/>
        </w:rPr>
        <w:t>through</w:t>
      </w:r>
      <w:r>
        <w:rPr>
          <w:spacing w:val="-2"/>
          <w:sz w:val="24"/>
        </w:rPr>
        <w:t xml:space="preserve"> </w:t>
      </w:r>
      <w:r>
        <w:rPr>
          <w:sz w:val="24"/>
        </w:rPr>
        <w:t>the</w:t>
      </w:r>
      <w:r>
        <w:rPr>
          <w:spacing w:val="-2"/>
          <w:sz w:val="24"/>
        </w:rPr>
        <w:t xml:space="preserve"> </w:t>
      </w:r>
      <w:r>
        <w:rPr>
          <w:sz w:val="24"/>
        </w:rPr>
        <w:t>collection</w:t>
      </w:r>
      <w:r>
        <w:rPr>
          <w:spacing w:val="-2"/>
          <w:sz w:val="24"/>
        </w:rPr>
        <w:t xml:space="preserve"> </w:t>
      </w:r>
      <w:r>
        <w:rPr>
          <w:sz w:val="24"/>
        </w:rPr>
        <w:t>of</w:t>
      </w:r>
      <w:r>
        <w:rPr>
          <w:spacing w:val="-4"/>
          <w:sz w:val="24"/>
        </w:rPr>
        <w:t xml:space="preserve"> </w:t>
      </w:r>
      <w:r>
        <w:rPr>
          <w:sz w:val="24"/>
        </w:rPr>
        <w:t>demographic</w:t>
      </w:r>
      <w:r>
        <w:rPr>
          <w:spacing w:val="-6"/>
          <w:sz w:val="24"/>
        </w:rPr>
        <w:t xml:space="preserve"> </w:t>
      </w:r>
      <w:r>
        <w:rPr>
          <w:sz w:val="24"/>
        </w:rPr>
        <w:t>data (Race, Ethnicity and Language (REAL) data). BILH launched a new initiative to request more detailed and complete demographic information from patients and created a multidisciplinary team of representatives from across the System to develop best practices</w:t>
      </w:r>
      <w:r>
        <w:rPr>
          <w:spacing w:val="-2"/>
          <w:sz w:val="24"/>
        </w:rPr>
        <w:t xml:space="preserve"> </w:t>
      </w:r>
      <w:r>
        <w:rPr>
          <w:sz w:val="24"/>
        </w:rPr>
        <w:t>and</w:t>
      </w:r>
      <w:r>
        <w:rPr>
          <w:spacing w:val="-3"/>
          <w:sz w:val="24"/>
        </w:rPr>
        <w:t xml:space="preserve"> </w:t>
      </w:r>
      <w:r>
        <w:rPr>
          <w:sz w:val="24"/>
        </w:rPr>
        <w:t>processes</w:t>
      </w:r>
      <w:r>
        <w:rPr>
          <w:spacing w:val="-4"/>
          <w:sz w:val="24"/>
        </w:rPr>
        <w:t xml:space="preserve"> </w:t>
      </w:r>
      <w:r>
        <w:rPr>
          <w:sz w:val="24"/>
        </w:rPr>
        <w:t>to</w:t>
      </w:r>
      <w:r>
        <w:rPr>
          <w:spacing w:val="-1"/>
          <w:sz w:val="24"/>
        </w:rPr>
        <w:t xml:space="preserve"> </w:t>
      </w:r>
      <w:r>
        <w:rPr>
          <w:sz w:val="24"/>
        </w:rPr>
        <w:t>support consistent</w:t>
      </w:r>
      <w:r>
        <w:rPr>
          <w:spacing w:val="-3"/>
          <w:sz w:val="24"/>
        </w:rPr>
        <w:t xml:space="preserve"> </w:t>
      </w:r>
      <w:r>
        <w:rPr>
          <w:sz w:val="24"/>
        </w:rPr>
        <w:t>capture</w:t>
      </w:r>
      <w:r>
        <w:rPr>
          <w:spacing w:val="-3"/>
          <w:sz w:val="24"/>
        </w:rPr>
        <w:t xml:space="preserve"> </w:t>
      </w:r>
      <w:r>
        <w:rPr>
          <w:sz w:val="24"/>
        </w:rPr>
        <w:t>of</w:t>
      </w:r>
      <w:r>
        <w:rPr>
          <w:spacing w:val="-3"/>
          <w:sz w:val="24"/>
        </w:rPr>
        <w:t xml:space="preserve"> </w:t>
      </w:r>
      <w:r>
        <w:rPr>
          <w:sz w:val="24"/>
        </w:rPr>
        <w:t>data</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z w:val="24"/>
        </w:rPr>
        <w:t>electronic</w:t>
      </w:r>
      <w:r>
        <w:rPr>
          <w:spacing w:val="-2"/>
          <w:sz w:val="24"/>
        </w:rPr>
        <w:t xml:space="preserve"> </w:t>
      </w:r>
      <w:r>
        <w:rPr>
          <w:sz w:val="24"/>
        </w:rPr>
        <w:t>medical record (EMR).</w:t>
      </w:r>
    </w:p>
    <w:p w14:paraId="33ECE1C7" w14:textId="77777777" w:rsidR="00F27394" w:rsidRDefault="00F27394">
      <w:pPr>
        <w:rPr>
          <w:sz w:val="24"/>
        </w:rPr>
        <w:sectPr w:rsidR="00F27394">
          <w:endnotePr>
            <w:numFmt w:val="lowerLetter"/>
          </w:endnotePr>
          <w:pgSz w:w="12240" w:h="15840"/>
          <w:pgMar w:top="1400" w:right="1320" w:bottom="1200" w:left="1320" w:header="0" w:footer="1014" w:gutter="0"/>
          <w:cols w:space="720"/>
        </w:sectPr>
      </w:pPr>
    </w:p>
    <w:p w14:paraId="33ECE1C8" w14:textId="21764C21" w:rsidR="00F27394" w:rsidRDefault="009E48B2">
      <w:pPr>
        <w:pStyle w:val="ListParagraph"/>
        <w:numPr>
          <w:ilvl w:val="0"/>
          <w:numId w:val="5"/>
        </w:numPr>
        <w:tabs>
          <w:tab w:val="left" w:pos="839"/>
          <w:tab w:val="left" w:pos="840"/>
        </w:tabs>
        <w:spacing w:before="78"/>
        <w:ind w:left="839" w:right="191"/>
        <w:rPr>
          <w:sz w:val="24"/>
        </w:rPr>
      </w:pPr>
      <w:r>
        <w:rPr>
          <w:sz w:val="24"/>
        </w:rPr>
        <w:lastRenderedPageBreak/>
        <w:t>Interpretation services are available at no charge.</w:t>
      </w:r>
      <w:r w:rsidR="00F50617">
        <w:rPr>
          <w:rStyle w:val="FootnoteReference"/>
          <w:sz w:val="24"/>
        </w:rPr>
        <w:footnoteReference w:id="24"/>
      </w:r>
      <w:r>
        <w:rPr>
          <w:sz w:val="24"/>
        </w:rPr>
        <w:t xml:space="preserve"> Services are offered in person, by video, and by telephone, and are available for 140 different languages and can be used 24 hours a day. Trained interpreters assist during hospitalization and inform patients and their facilities about procedures, </w:t>
      </w:r>
      <w:proofErr w:type="gramStart"/>
      <w:r>
        <w:rPr>
          <w:sz w:val="24"/>
        </w:rPr>
        <w:t>medication</w:t>
      </w:r>
      <w:proofErr w:type="gramEnd"/>
      <w:r>
        <w:rPr>
          <w:sz w:val="24"/>
        </w:rPr>
        <w:t xml:space="preserve"> and other important information. Services</w:t>
      </w:r>
      <w:r>
        <w:rPr>
          <w:spacing w:val="-1"/>
          <w:sz w:val="24"/>
        </w:rPr>
        <w:t xml:space="preserve"> </w:t>
      </w:r>
      <w:r>
        <w:rPr>
          <w:sz w:val="24"/>
        </w:rPr>
        <w:t>are available</w:t>
      </w:r>
      <w:r>
        <w:rPr>
          <w:spacing w:val="-3"/>
          <w:sz w:val="24"/>
        </w:rPr>
        <w:t xml:space="preserve"> </w:t>
      </w:r>
      <w:r>
        <w:rPr>
          <w:sz w:val="24"/>
        </w:rPr>
        <w:t>to</w:t>
      </w:r>
      <w:r>
        <w:rPr>
          <w:spacing w:val="-2"/>
          <w:sz w:val="24"/>
        </w:rPr>
        <w:t xml:space="preserve"> </w:t>
      </w:r>
      <w:r>
        <w:rPr>
          <w:sz w:val="24"/>
        </w:rPr>
        <w:t>facilitate communication for</w:t>
      </w:r>
      <w:r>
        <w:rPr>
          <w:spacing w:val="-3"/>
          <w:sz w:val="24"/>
        </w:rPr>
        <w:t xml:space="preserve"> </w:t>
      </w:r>
      <w:r>
        <w:rPr>
          <w:sz w:val="24"/>
        </w:rPr>
        <w:t>deaf and</w:t>
      </w:r>
      <w:r>
        <w:rPr>
          <w:spacing w:val="-2"/>
          <w:sz w:val="24"/>
        </w:rPr>
        <w:t xml:space="preserve"> </w:t>
      </w:r>
      <w:r>
        <w:rPr>
          <w:sz w:val="24"/>
        </w:rPr>
        <w:t>hard</w:t>
      </w:r>
      <w:r>
        <w:rPr>
          <w:spacing w:val="-2"/>
          <w:sz w:val="24"/>
        </w:rPr>
        <w:t xml:space="preserve"> </w:t>
      </w:r>
      <w:r>
        <w:rPr>
          <w:sz w:val="24"/>
        </w:rPr>
        <w:t>of</w:t>
      </w:r>
      <w:r>
        <w:rPr>
          <w:spacing w:val="-2"/>
          <w:sz w:val="24"/>
        </w:rPr>
        <w:t xml:space="preserve"> </w:t>
      </w:r>
      <w:r>
        <w:rPr>
          <w:sz w:val="24"/>
        </w:rPr>
        <w:t>hearing</w:t>
      </w:r>
      <w:r>
        <w:rPr>
          <w:spacing w:val="-1"/>
          <w:sz w:val="24"/>
        </w:rPr>
        <w:t xml:space="preserve"> </w:t>
      </w:r>
      <w:r>
        <w:rPr>
          <w:sz w:val="24"/>
        </w:rPr>
        <w:t>patients. Certified</w:t>
      </w:r>
      <w:r>
        <w:rPr>
          <w:spacing w:val="-5"/>
          <w:sz w:val="24"/>
        </w:rPr>
        <w:t xml:space="preserve"> </w:t>
      </w:r>
      <w:r>
        <w:rPr>
          <w:sz w:val="24"/>
        </w:rPr>
        <w:t>Deaf</w:t>
      </w:r>
      <w:r>
        <w:rPr>
          <w:spacing w:val="-2"/>
          <w:sz w:val="24"/>
        </w:rPr>
        <w:t xml:space="preserve"> </w:t>
      </w:r>
      <w:r>
        <w:rPr>
          <w:sz w:val="24"/>
        </w:rPr>
        <w:t>Interpreter</w:t>
      </w:r>
      <w:r>
        <w:rPr>
          <w:spacing w:val="-3"/>
          <w:sz w:val="24"/>
        </w:rPr>
        <w:t xml:space="preserve"> </w:t>
      </w:r>
      <w:r>
        <w:rPr>
          <w:sz w:val="24"/>
        </w:rPr>
        <w:t>is</w:t>
      </w:r>
      <w:r>
        <w:rPr>
          <w:spacing w:val="-4"/>
          <w:sz w:val="24"/>
        </w:rPr>
        <w:t xml:space="preserve"> </w:t>
      </w:r>
      <w:r>
        <w:rPr>
          <w:sz w:val="24"/>
        </w:rPr>
        <w:t>available</w:t>
      </w:r>
      <w:r>
        <w:rPr>
          <w:spacing w:val="-3"/>
          <w:sz w:val="24"/>
        </w:rPr>
        <w:t xml:space="preserve"> </w:t>
      </w:r>
      <w:r>
        <w:rPr>
          <w:sz w:val="24"/>
        </w:rPr>
        <w:t>(10:00am</w:t>
      </w:r>
      <w:r>
        <w:rPr>
          <w:spacing w:val="-3"/>
          <w:sz w:val="24"/>
        </w:rPr>
        <w:t xml:space="preserve"> </w:t>
      </w:r>
      <w:r>
        <w:rPr>
          <w:sz w:val="24"/>
        </w:rPr>
        <w:t>-10pm,</w:t>
      </w:r>
      <w:r>
        <w:rPr>
          <w:spacing w:val="-6"/>
          <w:sz w:val="24"/>
        </w:rPr>
        <w:t xml:space="preserve"> </w:t>
      </w:r>
      <w:r>
        <w:rPr>
          <w:sz w:val="24"/>
        </w:rPr>
        <w:t>M-F;</w:t>
      </w:r>
      <w:r>
        <w:rPr>
          <w:spacing w:val="-6"/>
          <w:sz w:val="24"/>
        </w:rPr>
        <w:t xml:space="preserve"> </w:t>
      </w:r>
      <w:r>
        <w:rPr>
          <w:sz w:val="24"/>
        </w:rPr>
        <w:t>11am-11pm</w:t>
      </w:r>
      <w:r>
        <w:rPr>
          <w:spacing w:val="-6"/>
          <w:sz w:val="24"/>
        </w:rPr>
        <w:t xml:space="preserve"> </w:t>
      </w:r>
      <w:r>
        <w:rPr>
          <w:sz w:val="24"/>
        </w:rPr>
        <w:t>on</w:t>
      </w:r>
      <w:r>
        <w:rPr>
          <w:spacing w:val="-2"/>
          <w:sz w:val="24"/>
        </w:rPr>
        <w:t xml:space="preserve"> </w:t>
      </w:r>
      <w:r>
        <w:rPr>
          <w:sz w:val="24"/>
        </w:rPr>
        <w:t>weekends). American Sign Language Interpreters are available 24/7 on the VRIs. Assistive Devices are available to assist patients. The Hospital’s Telecommunications Device for the Deaf (TDD) is available for patients 24 hours a day.</w:t>
      </w:r>
    </w:p>
    <w:p w14:paraId="33ECE1C9" w14:textId="77777777" w:rsidR="00F27394" w:rsidRDefault="00F27394">
      <w:pPr>
        <w:pStyle w:val="BodyText"/>
      </w:pPr>
    </w:p>
    <w:p w14:paraId="33ECE1CA" w14:textId="77777777" w:rsidR="00F27394" w:rsidRDefault="009E48B2">
      <w:pPr>
        <w:pStyle w:val="Heading3"/>
        <w:spacing w:before="162"/>
      </w:pPr>
      <w:r>
        <w:t>Analysis:</w:t>
      </w:r>
      <w:r>
        <w:rPr>
          <w:spacing w:val="-3"/>
        </w:rPr>
        <w:t xml:space="preserve"> </w:t>
      </w:r>
      <w:r>
        <w:t>Health</w:t>
      </w:r>
      <w:r>
        <w:rPr>
          <w:spacing w:val="-1"/>
        </w:rPr>
        <w:t xml:space="preserve"> </w:t>
      </w:r>
      <w:r>
        <w:rPr>
          <w:spacing w:val="-2"/>
        </w:rPr>
        <w:t>Equity</w:t>
      </w:r>
    </w:p>
    <w:p w14:paraId="33ECE1CB" w14:textId="77777777" w:rsidR="00F27394" w:rsidRDefault="009E48B2">
      <w:pPr>
        <w:pStyle w:val="BodyText"/>
        <w:spacing w:before="158"/>
        <w:ind w:left="120"/>
      </w:pPr>
      <w:r>
        <w:t>Staff</w:t>
      </w:r>
      <w:r>
        <w:rPr>
          <w:spacing w:val="-1"/>
        </w:rPr>
        <w:t xml:space="preserve"> </w:t>
      </w:r>
      <w:r>
        <w:t>finds</w:t>
      </w:r>
      <w:r>
        <w:rPr>
          <w:spacing w:val="-5"/>
        </w:rPr>
        <w:t xml:space="preserve"> </w:t>
      </w:r>
      <w:r>
        <w:t>that</w:t>
      </w:r>
      <w:r>
        <w:rPr>
          <w:spacing w:val="-4"/>
        </w:rPr>
        <w:t xml:space="preserve"> </w:t>
      </w:r>
      <w:r>
        <w:t>BID-Milton’s</w:t>
      </w:r>
      <w:r>
        <w:rPr>
          <w:spacing w:val="-3"/>
        </w:rPr>
        <w:t xml:space="preserve"> </w:t>
      </w:r>
      <w:r>
        <w:t>language</w:t>
      </w:r>
      <w:r>
        <w:rPr>
          <w:spacing w:val="-4"/>
        </w:rPr>
        <w:t xml:space="preserve"> </w:t>
      </w:r>
      <w:r>
        <w:t>access</w:t>
      </w:r>
      <w:r>
        <w:rPr>
          <w:spacing w:val="-3"/>
        </w:rPr>
        <w:t xml:space="preserve"> </w:t>
      </w:r>
      <w:r>
        <w:t>services</w:t>
      </w:r>
      <w:r>
        <w:rPr>
          <w:spacing w:val="-3"/>
        </w:rPr>
        <w:t xml:space="preserve"> </w:t>
      </w:r>
      <w:r>
        <w:t>are</w:t>
      </w:r>
      <w:r>
        <w:rPr>
          <w:spacing w:val="-2"/>
        </w:rPr>
        <w:t xml:space="preserve"> </w:t>
      </w:r>
      <w:r>
        <w:t>appropriate</w:t>
      </w:r>
      <w:r>
        <w:rPr>
          <w:spacing w:val="-4"/>
        </w:rPr>
        <w:t xml:space="preserve"> </w:t>
      </w:r>
      <w:r>
        <w:t>for</w:t>
      </w:r>
      <w:r>
        <w:rPr>
          <w:spacing w:val="-5"/>
        </w:rPr>
        <w:t xml:space="preserve"> </w:t>
      </w:r>
      <w:r>
        <w:t>patients</w:t>
      </w:r>
      <w:r>
        <w:rPr>
          <w:spacing w:val="-3"/>
        </w:rPr>
        <w:t xml:space="preserve"> </w:t>
      </w:r>
      <w:r>
        <w:t>receiving</w:t>
      </w:r>
      <w:r>
        <w:rPr>
          <w:spacing w:val="-3"/>
        </w:rPr>
        <w:t xml:space="preserve"> </w:t>
      </w:r>
      <w:r>
        <w:t>CT scans. The Applicant has appropriately outlined at a high level a case for improved health outcomes and has provided reasonable assurances of health equity for CT patients.</w:t>
      </w:r>
    </w:p>
    <w:p w14:paraId="33ECE1CC" w14:textId="77777777" w:rsidR="00F27394" w:rsidRDefault="00F27394">
      <w:pPr>
        <w:pStyle w:val="BodyText"/>
      </w:pPr>
    </w:p>
    <w:p w14:paraId="33ECE1CD" w14:textId="77777777" w:rsidR="00F27394" w:rsidRDefault="00F27394">
      <w:pPr>
        <w:pStyle w:val="BodyText"/>
        <w:spacing w:before="3"/>
        <w:rPr>
          <w:sz w:val="28"/>
        </w:rPr>
      </w:pPr>
    </w:p>
    <w:p w14:paraId="33ECE1CE" w14:textId="77777777" w:rsidR="00F27394" w:rsidRDefault="009E48B2">
      <w:pPr>
        <w:pStyle w:val="Heading1"/>
      </w:pPr>
      <w:r>
        <w:t>Factor</w:t>
      </w:r>
      <w:r>
        <w:rPr>
          <w:spacing w:val="-3"/>
        </w:rPr>
        <w:t xml:space="preserve"> </w:t>
      </w:r>
      <w:r>
        <w:t>1:</w:t>
      </w:r>
      <w:r>
        <w:rPr>
          <w:spacing w:val="-4"/>
        </w:rPr>
        <w:t xml:space="preserve"> </w:t>
      </w:r>
      <w:r>
        <w:t>c)</w:t>
      </w:r>
      <w:r>
        <w:rPr>
          <w:spacing w:val="-5"/>
        </w:rPr>
        <w:t xml:space="preserve"> </w:t>
      </w:r>
      <w:r>
        <w:t>Efficiency,</w:t>
      </w:r>
      <w:r>
        <w:rPr>
          <w:spacing w:val="-4"/>
        </w:rPr>
        <w:t xml:space="preserve"> </w:t>
      </w:r>
      <w:r>
        <w:t>Continuity</w:t>
      </w:r>
      <w:r>
        <w:rPr>
          <w:spacing w:val="-4"/>
        </w:rPr>
        <w:t xml:space="preserve"> </w:t>
      </w:r>
      <w:r>
        <w:t>of</w:t>
      </w:r>
      <w:r>
        <w:rPr>
          <w:spacing w:val="-3"/>
        </w:rPr>
        <w:t xml:space="preserve"> </w:t>
      </w:r>
      <w:r>
        <w:t>Care,</w:t>
      </w:r>
      <w:r>
        <w:rPr>
          <w:spacing w:val="-4"/>
        </w:rPr>
        <w:t xml:space="preserve"> </w:t>
      </w:r>
      <w:r>
        <w:t>Coordination</w:t>
      </w:r>
      <w:r>
        <w:rPr>
          <w:spacing w:val="-3"/>
        </w:rPr>
        <w:t xml:space="preserve"> </w:t>
      </w:r>
      <w:r>
        <w:t>of</w:t>
      </w:r>
      <w:r>
        <w:rPr>
          <w:spacing w:val="-2"/>
        </w:rPr>
        <w:t xml:space="preserve"> </w:t>
      </w:r>
      <w:r>
        <w:rPr>
          <w:spacing w:val="-4"/>
        </w:rPr>
        <w:t>Care</w:t>
      </w:r>
    </w:p>
    <w:p w14:paraId="33ECE1CF" w14:textId="77777777" w:rsidR="00F27394" w:rsidRDefault="009E48B2">
      <w:pPr>
        <w:pStyle w:val="BodyText"/>
        <w:spacing w:before="185"/>
        <w:ind w:left="119" w:right="192"/>
      </w:pPr>
      <w:r>
        <w:t>The Applicant states that the Proposed Project supports coordination of care and linkages to primary</w:t>
      </w:r>
      <w:r>
        <w:rPr>
          <w:spacing w:val="-1"/>
        </w:rPr>
        <w:t xml:space="preserve"> </w:t>
      </w:r>
      <w:r>
        <w:t>care</w:t>
      </w:r>
      <w:r>
        <w:rPr>
          <w:spacing w:val="-2"/>
        </w:rPr>
        <w:t xml:space="preserve"> </w:t>
      </w:r>
      <w:r>
        <w:t>physicians</w:t>
      </w:r>
      <w:r>
        <w:rPr>
          <w:spacing w:val="-1"/>
        </w:rPr>
        <w:t xml:space="preserve"> </w:t>
      </w:r>
      <w:r>
        <w:t>(PCPs)</w:t>
      </w:r>
      <w:r>
        <w:rPr>
          <w:spacing w:val="-1"/>
        </w:rPr>
        <w:t xml:space="preserve"> </w:t>
      </w:r>
      <w:r>
        <w:t>through</w:t>
      </w:r>
      <w:r>
        <w:rPr>
          <w:spacing w:val="-2"/>
        </w:rPr>
        <w:t xml:space="preserve"> </w:t>
      </w:r>
      <w:r>
        <w:t>an</w:t>
      </w:r>
      <w:r>
        <w:rPr>
          <w:spacing w:val="-2"/>
        </w:rPr>
        <w:t xml:space="preserve"> </w:t>
      </w:r>
      <w:r>
        <w:t>integrated</w:t>
      </w:r>
      <w:r>
        <w:rPr>
          <w:spacing w:val="-2"/>
        </w:rPr>
        <w:t xml:space="preserve"> </w:t>
      </w:r>
      <w:r>
        <w:t>system.</w:t>
      </w:r>
      <w:r>
        <w:rPr>
          <w:spacing w:val="-1"/>
        </w:rPr>
        <w:t xml:space="preserve"> </w:t>
      </w:r>
      <w:r>
        <w:t>BID’s</w:t>
      </w:r>
      <w:r>
        <w:rPr>
          <w:spacing w:val="-3"/>
        </w:rPr>
        <w:t xml:space="preserve"> </w:t>
      </w:r>
      <w:r>
        <w:t>electronic</w:t>
      </w:r>
      <w:r>
        <w:rPr>
          <w:spacing w:val="-1"/>
        </w:rPr>
        <w:t xml:space="preserve"> </w:t>
      </w:r>
      <w:r>
        <w:t>medical</w:t>
      </w:r>
      <w:r>
        <w:rPr>
          <w:spacing w:val="-3"/>
        </w:rPr>
        <w:t xml:space="preserve"> </w:t>
      </w:r>
      <w:r>
        <w:t>record (EMR) serves as the primary linkage between Radiology, BID-Milton’s specialists, and community</w:t>
      </w:r>
      <w:r>
        <w:rPr>
          <w:spacing w:val="-4"/>
        </w:rPr>
        <w:t xml:space="preserve"> </w:t>
      </w:r>
      <w:r>
        <w:t>primary</w:t>
      </w:r>
      <w:r>
        <w:rPr>
          <w:spacing w:val="-4"/>
        </w:rPr>
        <w:t xml:space="preserve"> </w:t>
      </w:r>
      <w:r>
        <w:t>care</w:t>
      </w:r>
      <w:r>
        <w:rPr>
          <w:spacing w:val="-5"/>
        </w:rPr>
        <w:t xml:space="preserve"> </w:t>
      </w:r>
      <w:r>
        <w:t>providers.</w:t>
      </w:r>
      <w:r>
        <w:rPr>
          <w:spacing w:val="-4"/>
        </w:rPr>
        <w:t xml:space="preserve"> </w:t>
      </w:r>
      <w:r>
        <w:t>Further,</w:t>
      </w:r>
      <w:r>
        <w:rPr>
          <w:spacing w:val="-6"/>
        </w:rPr>
        <w:t xml:space="preserve"> </w:t>
      </w:r>
      <w:r>
        <w:t>the</w:t>
      </w:r>
      <w:r>
        <w:rPr>
          <w:spacing w:val="-6"/>
        </w:rPr>
        <w:t xml:space="preserve"> </w:t>
      </w:r>
      <w:r>
        <w:t>EMR</w:t>
      </w:r>
      <w:r>
        <w:rPr>
          <w:spacing w:val="-4"/>
        </w:rPr>
        <w:t xml:space="preserve"> </w:t>
      </w:r>
      <w:r>
        <w:t>allows</w:t>
      </w:r>
      <w:r>
        <w:rPr>
          <w:spacing w:val="-4"/>
        </w:rPr>
        <w:t xml:space="preserve"> </w:t>
      </w:r>
      <w:r>
        <w:t>BID-Milton</w:t>
      </w:r>
      <w:r>
        <w:rPr>
          <w:spacing w:val="-2"/>
        </w:rPr>
        <w:t xml:space="preserve"> </w:t>
      </w:r>
      <w:r>
        <w:t>radiologists</w:t>
      </w:r>
      <w:r>
        <w:rPr>
          <w:spacing w:val="-6"/>
        </w:rPr>
        <w:t xml:space="preserve"> </w:t>
      </w:r>
      <w:r>
        <w:t>real-time access to a patient’s comprehensive medical information, enables imaging results and information available to primary care and specialty physicians across the system, and allows authorized providers outside of the Applicant’s system to view patient record and send progress notes back.</w:t>
      </w:r>
    </w:p>
    <w:p w14:paraId="33ECE1D0" w14:textId="77777777" w:rsidR="00F27394" w:rsidRDefault="009E48B2">
      <w:pPr>
        <w:pStyle w:val="BodyText"/>
        <w:spacing w:before="160"/>
        <w:ind w:left="119"/>
      </w:pPr>
      <w:r>
        <w:t>Additionally,</w:t>
      </w:r>
      <w:r>
        <w:rPr>
          <w:spacing w:val="-3"/>
        </w:rPr>
        <w:t xml:space="preserve"> </w:t>
      </w:r>
      <w:r>
        <w:t>BID-Milton</w:t>
      </w:r>
      <w:r>
        <w:rPr>
          <w:spacing w:val="-5"/>
        </w:rPr>
        <w:t xml:space="preserve"> </w:t>
      </w:r>
      <w:r>
        <w:t>supports</w:t>
      </w:r>
      <w:r>
        <w:rPr>
          <w:spacing w:val="-4"/>
        </w:rPr>
        <w:t xml:space="preserve"> </w:t>
      </w:r>
      <w:r>
        <w:t>coordination</w:t>
      </w:r>
      <w:r>
        <w:rPr>
          <w:spacing w:val="-5"/>
        </w:rPr>
        <w:t xml:space="preserve"> </w:t>
      </w:r>
      <w:r>
        <w:t>of</w:t>
      </w:r>
      <w:r>
        <w:rPr>
          <w:spacing w:val="-5"/>
        </w:rPr>
        <w:t xml:space="preserve"> </w:t>
      </w:r>
      <w:r>
        <w:t>care</w:t>
      </w:r>
      <w:r>
        <w:rPr>
          <w:spacing w:val="-3"/>
        </w:rPr>
        <w:t xml:space="preserve"> </w:t>
      </w:r>
      <w:r>
        <w:t>and</w:t>
      </w:r>
      <w:r>
        <w:rPr>
          <w:spacing w:val="-3"/>
        </w:rPr>
        <w:t xml:space="preserve"> </w:t>
      </w:r>
      <w:r>
        <w:t>linkages</w:t>
      </w:r>
      <w:r>
        <w:rPr>
          <w:spacing w:val="-4"/>
        </w:rPr>
        <w:t xml:space="preserve"> </w:t>
      </w:r>
      <w:r>
        <w:t>through</w:t>
      </w:r>
      <w:r>
        <w:rPr>
          <w:spacing w:val="-3"/>
        </w:rPr>
        <w:t xml:space="preserve"> </w:t>
      </w:r>
      <w:r>
        <w:t>its</w:t>
      </w:r>
      <w:r>
        <w:rPr>
          <w:spacing w:val="-5"/>
        </w:rPr>
        <w:t xml:space="preserve"> </w:t>
      </w:r>
      <w:r>
        <w:t>MassHealth</w:t>
      </w:r>
      <w:r>
        <w:rPr>
          <w:spacing w:val="-5"/>
        </w:rPr>
        <w:t xml:space="preserve"> </w:t>
      </w:r>
      <w:r>
        <w:t>ACO Program participation, which increases access to high quality care for members who are more likely to have unmet social determinant of health (</w:t>
      </w:r>
      <w:proofErr w:type="spellStart"/>
      <w:r>
        <w:t>SDoH</w:t>
      </w:r>
      <w:proofErr w:type="spellEnd"/>
      <w:r>
        <w:t>) needs, through its data management and risk management tools which are provided to BID-Milton providers, including a Population Health Management Tool, and through linkages to primary care providers.</w:t>
      </w:r>
    </w:p>
    <w:p w14:paraId="33ECE1D1" w14:textId="77777777" w:rsidR="00F27394" w:rsidRDefault="00F27394">
      <w:pPr>
        <w:pStyle w:val="BodyText"/>
      </w:pPr>
    </w:p>
    <w:p w14:paraId="33ECE1D2" w14:textId="77777777" w:rsidR="00F27394" w:rsidRDefault="00F27394">
      <w:pPr>
        <w:pStyle w:val="BodyText"/>
        <w:spacing w:before="3"/>
        <w:rPr>
          <w:sz w:val="26"/>
        </w:rPr>
      </w:pPr>
    </w:p>
    <w:p w14:paraId="33ECE1D3" w14:textId="77777777" w:rsidR="00F27394" w:rsidRDefault="009E48B2">
      <w:pPr>
        <w:pStyle w:val="Heading3"/>
        <w:ind w:left="119"/>
      </w:pPr>
      <w:r>
        <w:rPr>
          <w:spacing w:val="-2"/>
        </w:rPr>
        <w:t>Analysis</w:t>
      </w:r>
    </w:p>
    <w:p w14:paraId="33ECE1D4" w14:textId="77777777" w:rsidR="00F27394" w:rsidRDefault="009E48B2">
      <w:pPr>
        <w:pStyle w:val="BodyText"/>
        <w:spacing w:before="161"/>
        <w:ind w:left="119" w:right="133"/>
      </w:pPr>
      <w:r>
        <w:t>Staff concurs that when CT capacity is increased and the provision of CT services is more efficient, delays in diagnosis and treatment can be reduced and note that guidelines for managing</w:t>
      </w:r>
      <w:r>
        <w:rPr>
          <w:spacing w:val="-5"/>
        </w:rPr>
        <w:t xml:space="preserve"> </w:t>
      </w:r>
      <w:r>
        <w:t>stroke</w:t>
      </w:r>
      <w:r>
        <w:rPr>
          <w:spacing w:val="-4"/>
        </w:rPr>
        <w:t xml:space="preserve"> </w:t>
      </w:r>
      <w:r>
        <w:t>patients</w:t>
      </w:r>
      <w:r>
        <w:rPr>
          <w:spacing w:val="-3"/>
        </w:rPr>
        <w:t xml:space="preserve"> </w:t>
      </w:r>
      <w:r>
        <w:t>require</w:t>
      </w:r>
      <w:r>
        <w:rPr>
          <w:spacing w:val="-5"/>
        </w:rPr>
        <w:t xml:space="preserve"> </w:t>
      </w:r>
      <w:r>
        <w:t>efficient</w:t>
      </w:r>
      <w:r>
        <w:rPr>
          <w:spacing w:val="-1"/>
        </w:rPr>
        <w:t xml:space="preserve"> </w:t>
      </w:r>
      <w:r>
        <w:t>access</w:t>
      </w:r>
      <w:r>
        <w:rPr>
          <w:spacing w:val="-5"/>
        </w:rPr>
        <w:t xml:space="preserve"> </w:t>
      </w:r>
      <w:r>
        <w:t>to</w:t>
      </w:r>
      <w:r>
        <w:rPr>
          <w:spacing w:val="-2"/>
        </w:rPr>
        <w:t xml:space="preserve"> </w:t>
      </w:r>
      <w:r>
        <w:t>CT</w:t>
      </w:r>
      <w:r>
        <w:rPr>
          <w:spacing w:val="-2"/>
        </w:rPr>
        <w:t xml:space="preserve"> </w:t>
      </w:r>
      <w:r>
        <w:t>services.</w:t>
      </w:r>
      <w:r>
        <w:rPr>
          <w:spacing w:val="-3"/>
        </w:rPr>
        <w:t xml:space="preserve"> </w:t>
      </w:r>
      <w:r>
        <w:t>EMR</w:t>
      </w:r>
      <w:r>
        <w:rPr>
          <w:spacing w:val="-2"/>
        </w:rPr>
        <w:t xml:space="preserve"> </w:t>
      </w:r>
      <w:r>
        <w:t>systems</w:t>
      </w:r>
      <w:r>
        <w:rPr>
          <w:spacing w:val="-3"/>
        </w:rPr>
        <w:t xml:space="preserve"> </w:t>
      </w:r>
      <w:r>
        <w:t>enable</w:t>
      </w:r>
      <w:r>
        <w:rPr>
          <w:spacing w:val="-2"/>
        </w:rPr>
        <w:t xml:space="preserve"> </w:t>
      </w:r>
      <w:r>
        <w:t>access</w:t>
      </w:r>
      <w:r>
        <w:rPr>
          <w:spacing w:val="-3"/>
        </w:rPr>
        <w:t xml:space="preserve"> </w:t>
      </w:r>
      <w:r>
        <w:t>of imaging results and other patient information to primary care and specialty clinicians across a</w:t>
      </w:r>
    </w:p>
    <w:p w14:paraId="33ECE1D5" w14:textId="77777777" w:rsidR="00F27394" w:rsidRDefault="00F27394">
      <w:pPr>
        <w:pStyle w:val="BodyText"/>
        <w:rPr>
          <w:sz w:val="20"/>
        </w:rPr>
      </w:pPr>
    </w:p>
    <w:p w14:paraId="33ECE1D6" w14:textId="0590CDAC" w:rsidR="00F27394" w:rsidRDefault="00F27394">
      <w:pPr>
        <w:pStyle w:val="BodyText"/>
        <w:spacing w:before="2"/>
        <w:rPr>
          <w:sz w:val="27"/>
        </w:rPr>
      </w:pPr>
    </w:p>
    <w:p w14:paraId="33ECE1D9" w14:textId="77777777" w:rsidR="00F27394" w:rsidRDefault="009E48B2">
      <w:pPr>
        <w:pStyle w:val="BodyText"/>
        <w:spacing w:before="39"/>
        <w:ind w:left="120"/>
      </w:pPr>
      <w:bookmarkStart w:id="9" w:name="_bookmark23"/>
      <w:bookmarkEnd w:id="9"/>
      <w:r>
        <w:t>health</w:t>
      </w:r>
      <w:r>
        <w:rPr>
          <w:spacing w:val="-1"/>
        </w:rPr>
        <w:t xml:space="preserve"> </w:t>
      </w:r>
      <w:r>
        <w:t>system.</w:t>
      </w:r>
      <w:r>
        <w:rPr>
          <w:spacing w:val="-3"/>
        </w:rPr>
        <w:t xml:space="preserve"> </w:t>
      </w:r>
      <w:r>
        <w:t>EMRs</w:t>
      </w:r>
      <w:r>
        <w:rPr>
          <w:spacing w:val="-3"/>
        </w:rPr>
        <w:t xml:space="preserve"> </w:t>
      </w:r>
      <w:r>
        <w:t>improve</w:t>
      </w:r>
      <w:r>
        <w:rPr>
          <w:spacing w:val="-2"/>
        </w:rPr>
        <w:t xml:space="preserve"> </w:t>
      </w:r>
      <w:r>
        <w:t>efficiency</w:t>
      </w:r>
      <w:r>
        <w:rPr>
          <w:spacing w:val="-3"/>
        </w:rPr>
        <w:t xml:space="preserve"> </w:t>
      </w:r>
      <w:r>
        <w:t>for</w:t>
      </w:r>
      <w:r>
        <w:rPr>
          <w:spacing w:val="-5"/>
        </w:rPr>
        <w:t xml:space="preserve"> </w:t>
      </w:r>
      <w:r>
        <w:t>multi-faceted</w:t>
      </w:r>
      <w:r>
        <w:rPr>
          <w:spacing w:val="-4"/>
        </w:rPr>
        <w:t xml:space="preserve"> </w:t>
      </w:r>
      <w:r>
        <w:t>patient</w:t>
      </w:r>
      <w:r>
        <w:rPr>
          <w:spacing w:val="-4"/>
        </w:rPr>
        <w:t xml:space="preserve"> </w:t>
      </w:r>
      <w:r>
        <w:t>care.</w:t>
      </w:r>
      <w:r>
        <w:rPr>
          <w:spacing w:val="-3"/>
        </w:rPr>
        <w:t xml:space="preserve"> </w:t>
      </w:r>
      <w:r>
        <w:t>This</w:t>
      </w:r>
      <w:r>
        <w:rPr>
          <w:spacing w:val="-3"/>
        </w:rPr>
        <w:t xml:space="preserve"> </w:t>
      </w:r>
      <w:r>
        <w:t>helps</w:t>
      </w:r>
      <w:r>
        <w:rPr>
          <w:spacing w:val="-5"/>
        </w:rPr>
        <w:t xml:space="preserve"> </w:t>
      </w:r>
      <w:r>
        <w:t>to</w:t>
      </w:r>
      <w:r>
        <w:rPr>
          <w:spacing w:val="-2"/>
        </w:rPr>
        <w:t xml:space="preserve"> </w:t>
      </w:r>
      <w:r>
        <w:t>ensure</w:t>
      </w:r>
      <w:r>
        <w:rPr>
          <w:spacing w:val="-4"/>
        </w:rPr>
        <w:t xml:space="preserve"> </w:t>
      </w:r>
      <w:r>
        <w:t>that patients benefit from care coordination, better outcomes, and improved quality of life.</w:t>
      </w:r>
    </w:p>
    <w:p w14:paraId="33ECE1DA" w14:textId="77777777" w:rsidR="00F27394" w:rsidRDefault="00F27394">
      <w:pPr>
        <w:pStyle w:val="BodyText"/>
      </w:pPr>
    </w:p>
    <w:p w14:paraId="33ECE1DB" w14:textId="77777777" w:rsidR="00F27394" w:rsidRDefault="009E48B2">
      <w:pPr>
        <w:pStyle w:val="Heading1"/>
        <w:spacing w:before="209"/>
      </w:pPr>
      <w:r>
        <w:t>Factor</w:t>
      </w:r>
      <w:r>
        <w:rPr>
          <w:spacing w:val="-2"/>
        </w:rPr>
        <w:t xml:space="preserve"> </w:t>
      </w:r>
      <w:r>
        <w:t>1:</w:t>
      </w:r>
      <w:r>
        <w:rPr>
          <w:spacing w:val="-3"/>
        </w:rPr>
        <w:t xml:space="preserve"> </w:t>
      </w:r>
      <w:r>
        <w:t>d)</w:t>
      </w:r>
      <w:r>
        <w:rPr>
          <w:spacing w:val="-3"/>
        </w:rPr>
        <w:t xml:space="preserve"> </w:t>
      </w:r>
      <w:r>
        <w:rPr>
          <w:spacing w:val="-2"/>
        </w:rPr>
        <w:t>Consultation</w:t>
      </w:r>
    </w:p>
    <w:p w14:paraId="33ECE1DC" w14:textId="77777777" w:rsidR="00F27394" w:rsidRDefault="009E48B2">
      <w:pPr>
        <w:pStyle w:val="BodyText"/>
        <w:spacing w:before="1"/>
        <w:ind w:left="120" w:right="149"/>
      </w:pPr>
      <w:r>
        <w:t>The Applicant has provided evidence of consultation, both prior to and after the Filing Date, with</w:t>
      </w:r>
      <w:r>
        <w:rPr>
          <w:spacing w:val="-2"/>
        </w:rPr>
        <w:t xml:space="preserve"> </w:t>
      </w:r>
      <w:r>
        <w:t>all</w:t>
      </w:r>
      <w:r>
        <w:rPr>
          <w:spacing w:val="-3"/>
        </w:rPr>
        <w:t xml:space="preserve"> </w:t>
      </w:r>
      <w:r>
        <w:t>government</w:t>
      </w:r>
      <w:r>
        <w:rPr>
          <w:spacing w:val="-2"/>
        </w:rPr>
        <w:t xml:space="preserve"> </w:t>
      </w:r>
      <w:r>
        <w:t>agencies</w:t>
      </w:r>
      <w:r>
        <w:rPr>
          <w:spacing w:val="-4"/>
        </w:rPr>
        <w:t xml:space="preserve"> </w:t>
      </w:r>
      <w:r>
        <w:t>that</w:t>
      </w:r>
      <w:r>
        <w:rPr>
          <w:spacing w:val="-5"/>
        </w:rPr>
        <w:t xml:space="preserve"> </w:t>
      </w:r>
      <w:r>
        <w:t>have</w:t>
      </w:r>
      <w:r>
        <w:rPr>
          <w:spacing w:val="-5"/>
        </w:rPr>
        <w:t xml:space="preserve"> </w:t>
      </w:r>
      <w:r>
        <w:t>licensure,</w:t>
      </w:r>
      <w:r>
        <w:rPr>
          <w:spacing w:val="-3"/>
        </w:rPr>
        <w:t xml:space="preserve"> </w:t>
      </w:r>
      <w:r>
        <w:t>certification,</w:t>
      </w:r>
      <w:r>
        <w:rPr>
          <w:spacing w:val="-3"/>
        </w:rPr>
        <w:t xml:space="preserve"> </w:t>
      </w:r>
      <w:r>
        <w:t>or</w:t>
      </w:r>
      <w:r>
        <w:rPr>
          <w:spacing w:val="-3"/>
        </w:rPr>
        <w:t xml:space="preserve"> </w:t>
      </w:r>
      <w:r>
        <w:t>other</w:t>
      </w:r>
      <w:r>
        <w:rPr>
          <w:spacing w:val="-6"/>
        </w:rPr>
        <w:t xml:space="preserve"> </w:t>
      </w:r>
      <w:r>
        <w:t>regulatory</w:t>
      </w:r>
      <w:r>
        <w:rPr>
          <w:spacing w:val="-4"/>
        </w:rPr>
        <w:t xml:space="preserve"> </w:t>
      </w:r>
      <w:r>
        <w:t>oversight, which has been done and will not be addressed further in this report.</w:t>
      </w:r>
    </w:p>
    <w:p w14:paraId="33ECE1DD" w14:textId="77777777" w:rsidR="00F27394" w:rsidRDefault="00F27394">
      <w:pPr>
        <w:pStyle w:val="BodyText"/>
      </w:pPr>
    </w:p>
    <w:p w14:paraId="33ECE1DE" w14:textId="77777777" w:rsidR="00F27394" w:rsidRDefault="009E48B2">
      <w:pPr>
        <w:pStyle w:val="Heading1"/>
        <w:spacing w:before="156"/>
        <w:ind w:right="133"/>
      </w:pPr>
      <w:r>
        <w:t>Factor</w:t>
      </w:r>
      <w:r>
        <w:rPr>
          <w:spacing w:val="-3"/>
        </w:rPr>
        <w:t xml:space="preserve"> </w:t>
      </w:r>
      <w:r>
        <w:t>1:</w:t>
      </w:r>
      <w:r>
        <w:rPr>
          <w:spacing w:val="-5"/>
        </w:rPr>
        <w:t xml:space="preserve"> </w:t>
      </w:r>
      <w:r>
        <w:t>e)</w:t>
      </w:r>
      <w:r>
        <w:rPr>
          <w:spacing w:val="-6"/>
        </w:rPr>
        <w:t xml:space="preserve"> </w:t>
      </w:r>
      <w:r>
        <w:t>Evidence</w:t>
      </w:r>
      <w:r>
        <w:rPr>
          <w:spacing w:val="-7"/>
        </w:rPr>
        <w:t xml:space="preserve"> </w:t>
      </w:r>
      <w:r>
        <w:t>of</w:t>
      </w:r>
      <w:r>
        <w:rPr>
          <w:spacing w:val="-5"/>
        </w:rPr>
        <w:t xml:space="preserve"> </w:t>
      </w:r>
      <w:r>
        <w:t>Sound</w:t>
      </w:r>
      <w:r>
        <w:rPr>
          <w:spacing w:val="-4"/>
        </w:rPr>
        <w:t xml:space="preserve"> </w:t>
      </w:r>
      <w:r>
        <w:t>Community</w:t>
      </w:r>
      <w:r>
        <w:rPr>
          <w:spacing w:val="-5"/>
        </w:rPr>
        <w:t xml:space="preserve"> </w:t>
      </w:r>
      <w:r>
        <w:t>Engagement</w:t>
      </w:r>
      <w:r>
        <w:rPr>
          <w:spacing w:val="-3"/>
        </w:rPr>
        <w:t xml:space="preserve"> </w:t>
      </w:r>
      <w:r>
        <w:t>through</w:t>
      </w:r>
      <w:r>
        <w:rPr>
          <w:spacing w:val="-4"/>
        </w:rPr>
        <w:t xml:space="preserve"> </w:t>
      </w:r>
      <w:r>
        <w:t>the</w:t>
      </w:r>
      <w:r>
        <w:rPr>
          <w:spacing w:val="-4"/>
        </w:rPr>
        <w:t xml:space="preserve"> </w:t>
      </w:r>
      <w:r>
        <w:t xml:space="preserve">Patient </w:t>
      </w:r>
      <w:r>
        <w:rPr>
          <w:spacing w:val="-2"/>
        </w:rPr>
        <w:t>Panel</w:t>
      </w:r>
    </w:p>
    <w:p w14:paraId="33ECE1DF" w14:textId="1701526C" w:rsidR="00F27394" w:rsidRDefault="009E48B2">
      <w:pPr>
        <w:pStyle w:val="BodyText"/>
        <w:ind w:left="119" w:right="149"/>
      </w:pPr>
      <w:r>
        <w:t>The</w:t>
      </w:r>
      <w:r>
        <w:rPr>
          <w:spacing w:val="-5"/>
        </w:rPr>
        <w:t xml:space="preserve"> </w:t>
      </w:r>
      <w:r>
        <w:t>Department’s</w:t>
      </w:r>
      <w:r>
        <w:rPr>
          <w:spacing w:val="-3"/>
        </w:rPr>
        <w:t xml:space="preserve"> </w:t>
      </w:r>
      <w:r>
        <w:t>Guideline</w:t>
      </w:r>
      <w:r w:rsidR="00A034A9">
        <w:rPr>
          <w:rStyle w:val="FootnoteReference"/>
        </w:rPr>
        <w:footnoteReference w:id="25"/>
      </w:r>
      <w:r>
        <w:rPr>
          <w:spacing w:val="-2"/>
        </w:rPr>
        <w:t xml:space="preserve"> </w:t>
      </w:r>
      <w:r>
        <w:t>for</w:t>
      </w:r>
      <w:r>
        <w:rPr>
          <w:spacing w:val="-2"/>
        </w:rPr>
        <w:t xml:space="preserve"> </w:t>
      </w:r>
      <w:r>
        <w:t>community</w:t>
      </w:r>
      <w:r>
        <w:rPr>
          <w:spacing w:val="-3"/>
        </w:rPr>
        <w:t xml:space="preserve"> </w:t>
      </w:r>
      <w:r>
        <w:t>engagement</w:t>
      </w:r>
      <w:r>
        <w:rPr>
          <w:spacing w:val="-1"/>
        </w:rPr>
        <w:t xml:space="preserve"> </w:t>
      </w:r>
      <w:r>
        <w:t>defines</w:t>
      </w:r>
      <w:r>
        <w:rPr>
          <w:spacing w:val="-3"/>
        </w:rPr>
        <w:t xml:space="preserve"> </w:t>
      </w:r>
      <w:r>
        <w:t>“community”</w:t>
      </w:r>
      <w:r>
        <w:rPr>
          <w:spacing w:val="-2"/>
        </w:rPr>
        <w:t xml:space="preserve"> </w:t>
      </w:r>
      <w:r>
        <w:t>as</w:t>
      </w:r>
      <w:r>
        <w:rPr>
          <w:spacing w:val="-5"/>
        </w:rPr>
        <w:t xml:space="preserve"> </w:t>
      </w:r>
      <w:r>
        <w:t>the</w:t>
      </w:r>
      <w:r>
        <w:rPr>
          <w:spacing w:val="-4"/>
        </w:rPr>
        <w:t xml:space="preserve"> </w:t>
      </w:r>
      <w:r>
        <w:t>Patient Panel,</w:t>
      </w:r>
      <w:r>
        <w:rPr>
          <w:spacing w:val="-3"/>
        </w:rPr>
        <w:t xml:space="preserve"> </w:t>
      </w:r>
      <w:r>
        <w:t>and requires</w:t>
      </w:r>
      <w:r>
        <w:rPr>
          <w:spacing w:val="-3"/>
        </w:rPr>
        <w:t xml:space="preserve"> </w:t>
      </w:r>
      <w:r>
        <w:t>that</w:t>
      </w:r>
      <w:r>
        <w:rPr>
          <w:spacing w:val="-2"/>
        </w:rPr>
        <w:t xml:space="preserve"> </w:t>
      </w:r>
      <w:r>
        <w:t>at minimum,</w:t>
      </w:r>
      <w:r>
        <w:rPr>
          <w:spacing w:val="-3"/>
        </w:rPr>
        <w:t xml:space="preserve"> </w:t>
      </w:r>
      <w:r>
        <w:t>the Applicant must</w:t>
      </w:r>
      <w:r>
        <w:rPr>
          <w:spacing w:val="-2"/>
        </w:rPr>
        <w:t xml:space="preserve"> </w:t>
      </w:r>
      <w:r>
        <w:t>“consult”</w:t>
      </w:r>
      <w:r>
        <w:rPr>
          <w:spacing w:val="-2"/>
        </w:rPr>
        <w:t xml:space="preserve"> </w:t>
      </w:r>
      <w:r>
        <w:t>with</w:t>
      </w:r>
      <w:r>
        <w:rPr>
          <w:spacing w:val="-2"/>
        </w:rPr>
        <w:t xml:space="preserve"> </w:t>
      </w:r>
      <w:r>
        <w:t>groups</w:t>
      </w:r>
      <w:r>
        <w:rPr>
          <w:spacing w:val="-3"/>
        </w:rPr>
        <w:t xml:space="preserve"> </w:t>
      </w:r>
      <w:r>
        <w:t>representative of the Applicant's Patient Panel. Regulations state that efforts in such consultation should consist of engaging “community coalitions statistically representative of the Patient Panel.”</w:t>
      </w:r>
      <w:r w:rsidR="00864DB4">
        <w:rPr>
          <w:rStyle w:val="FootnoteReference"/>
        </w:rPr>
        <w:footnoteReference w:id="26"/>
      </w:r>
      <w:r w:rsidR="00864DB4">
        <w:t xml:space="preserve"> </w:t>
      </w:r>
    </w:p>
    <w:p w14:paraId="33ECE1E0" w14:textId="77777777" w:rsidR="00F27394" w:rsidRDefault="00F27394">
      <w:pPr>
        <w:pStyle w:val="BodyText"/>
        <w:spacing w:before="10"/>
        <w:rPr>
          <w:sz w:val="36"/>
        </w:rPr>
      </w:pPr>
    </w:p>
    <w:p w14:paraId="33ECE1E1" w14:textId="77777777" w:rsidR="00F27394" w:rsidRDefault="009E48B2">
      <w:pPr>
        <w:pStyle w:val="BodyText"/>
        <w:spacing w:before="1"/>
        <w:ind w:left="120" w:right="253"/>
      </w:pPr>
      <w:r>
        <w:t>To</w:t>
      </w:r>
      <w:r>
        <w:rPr>
          <w:spacing w:val="-3"/>
        </w:rPr>
        <w:t xml:space="preserve"> </w:t>
      </w:r>
      <w:r>
        <w:t>ensure</w:t>
      </w:r>
      <w:r>
        <w:rPr>
          <w:spacing w:val="-5"/>
        </w:rPr>
        <w:t xml:space="preserve"> </w:t>
      </w:r>
      <w:r>
        <w:t>sound</w:t>
      </w:r>
      <w:r>
        <w:rPr>
          <w:spacing w:val="-5"/>
        </w:rPr>
        <w:t xml:space="preserve"> </w:t>
      </w:r>
      <w:r>
        <w:t>community</w:t>
      </w:r>
      <w:r>
        <w:rPr>
          <w:spacing w:val="-4"/>
        </w:rPr>
        <w:t xml:space="preserve"> </w:t>
      </w:r>
      <w:r>
        <w:t>engagement</w:t>
      </w:r>
      <w:r>
        <w:rPr>
          <w:spacing w:val="-5"/>
        </w:rPr>
        <w:t xml:space="preserve"> </w:t>
      </w:r>
      <w:r>
        <w:t>throughout</w:t>
      </w:r>
      <w:r>
        <w:rPr>
          <w:spacing w:val="-5"/>
        </w:rPr>
        <w:t xml:space="preserve"> </w:t>
      </w:r>
      <w:r>
        <w:t>the</w:t>
      </w:r>
      <w:r>
        <w:rPr>
          <w:spacing w:val="-5"/>
        </w:rPr>
        <w:t xml:space="preserve"> </w:t>
      </w:r>
      <w:r>
        <w:t>development</w:t>
      </w:r>
      <w:r>
        <w:rPr>
          <w:spacing w:val="-2"/>
        </w:rPr>
        <w:t xml:space="preserve"> </w:t>
      </w:r>
      <w:r>
        <w:t>of</w:t>
      </w:r>
      <w:r>
        <w:rPr>
          <w:spacing w:val="-5"/>
        </w:rPr>
        <w:t xml:space="preserve"> </w:t>
      </w:r>
      <w:r>
        <w:t>the</w:t>
      </w:r>
      <w:r>
        <w:rPr>
          <w:spacing w:val="-3"/>
        </w:rPr>
        <w:t xml:space="preserve"> </w:t>
      </w:r>
      <w:r>
        <w:t>Proposed Project, the Applicant took the following actions:</w:t>
      </w:r>
    </w:p>
    <w:p w14:paraId="33ECE1E2" w14:textId="77777777" w:rsidR="00F27394" w:rsidRDefault="009E48B2">
      <w:pPr>
        <w:pStyle w:val="ListParagraph"/>
        <w:numPr>
          <w:ilvl w:val="0"/>
          <w:numId w:val="5"/>
        </w:numPr>
        <w:tabs>
          <w:tab w:val="left" w:pos="839"/>
          <w:tab w:val="left" w:pos="840"/>
        </w:tabs>
        <w:spacing w:before="159"/>
        <w:ind w:left="839" w:right="127"/>
        <w:rPr>
          <w:sz w:val="24"/>
        </w:rPr>
      </w:pPr>
      <w:r>
        <w:rPr>
          <w:b/>
          <w:sz w:val="24"/>
        </w:rPr>
        <w:t>Presentation at BID-Milton’s Patient Family Advisory Committee (PFAC)</w:t>
      </w:r>
      <w:r>
        <w:rPr>
          <w:sz w:val="24"/>
        </w:rPr>
        <w:t>. December 8, 2021.</w:t>
      </w:r>
      <w:r>
        <w:rPr>
          <w:spacing w:val="-4"/>
          <w:sz w:val="24"/>
        </w:rPr>
        <w:t xml:space="preserve"> </w:t>
      </w:r>
      <w:r>
        <w:rPr>
          <w:sz w:val="24"/>
        </w:rPr>
        <w:t>The</w:t>
      </w:r>
      <w:r>
        <w:rPr>
          <w:spacing w:val="-3"/>
          <w:sz w:val="24"/>
        </w:rPr>
        <w:t xml:space="preserve"> </w:t>
      </w:r>
      <w:r>
        <w:rPr>
          <w:sz w:val="24"/>
        </w:rPr>
        <w:t>PFAC</w:t>
      </w:r>
      <w:r>
        <w:rPr>
          <w:spacing w:val="-2"/>
          <w:sz w:val="24"/>
        </w:rPr>
        <w:t xml:space="preserve"> </w:t>
      </w:r>
      <w:r>
        <w:rPr>
          <w:sz w:val="24"/>
        </w:rPr>
        <w:t>is</w:t>
      </w:r>
      <w:r>
        <w:rPr>
          <w:spacing w:val="-4"/>
          <w:sz w:val="24"/>
        </w:rPr>
        <w:t xml:space="preserve"> </w:t>
      </w:r>
      <w:r>
        <w:rPr>
          <w:sz w:val="24"/>
        </w:rPr>
        <w:t>comprised of</w:t>
      </w:r>
      <w:r>
        <w:rPr>
          <w:spacing w:val="-3"/>
          <w:sz w:val="24"/>
        </w:rPr>
        <w:t xml:space="preserve"> </w:t>
      </w:r>
      <w:r>
        <w:rPr>
          <w:sz w:val="24"/>
        </w:rPr>
        <w:t>patients</w:t>
      </w:r>
      <w:r>
        <w:rPr>
          <w:spacing w:val="-4"/>
          <w:sz w:val="24"/>
        </w:rPr>
        <w:t xml:space="preserve"> </w:t>
      </w:r>
      <w:r>
        <w:rPr>
          <w:sz w:val="24"/>
        </w:rPr>
        <w:t>of</w:t>
      </w:r>
      <w:r>
        <w:rPr>
          <w:spacing w:val="-3"/>
          <w:sz w:val="24"/>
        </w:rPr>
        <w:t xml:space="preserve"> </w:t>
      </w:r>
      <w:r>
        <w:rPr>
          <w:sz w:val="24"/>
        </w:rPr>
        <w:t>BID-Milton</w:t>
      </w:r>
      <w:r>
        <w:rPr>
          <w:spacing w:val="-3"/>
          <w:sz w:val="24"/>
        </w:rPr>
        <w:t xml:space="preserve"> </w:t>
      </w:r>
      <w:r>
        <w:rPr>
          <w:sz w:val="24"/>
        </w:rPr>
        <w:t>and</w:t>
      </w:r>
      <w:r>
        <w:rPr>
          <w:spacing w:val="-3"/>
          <w:sz w:val="24"/>
        </w:rPr>
        <w:t xml:space="preserve"> </w:t>
      </w:r>
      <w:r>
        <w:rPr>
          <w:sz w:val="24"/>
        </w:rPr>
        <w:t>their</w:t>
      </w:r>
      <w:r>
        <w:rPr>
          <w:spacing w:val="-4"/>
          <w:sz w:val="24"/>
        </w:rPr>
        <w:t xml:space="preserve"> </w:t>
      </w:r>
      <w:r>
        <w:rPr>
          <w:sz w:val="24"/>
        </w:rPr>
        <w:t>family</w:t>
      </w:r>
      <w:r>
        <w:rPr>
          <w:spacing w:val="-2"/>
          <w:sz w:val="24"/>
        </w:rPr>
        <w:t xml:space="preserve"> </w:t>
      </w:r>
      <w:r>
        <w:rPr>
          <w:sz w:val="24"/>
        </w:rPr>
        <w:t>members,</w:t>
      </w:r>
      <w:r>
        <w:rPr>
          <w:spacing w:val="-1"/>
          <w:sz w:val="24"/>
        </w:rPr>
        <w:t xml:space="preserve"> </w:t>
      </w:r>
      <w:r>
        <w:rPr>
          <w:sz w:val="24"/>
        </w:rPr>
        <w:t>as</w:t>
      </w:r>
      <w:r>
        <w:rPr>
          <w:spacing w:val="-4"/>
          <w:sz w:val="24"/>
        </w:rPr>
        <w:t xml:space="preserve"> </w:t>
      </w:r>
      <w:r>
        <w:rPr>
          <w:sz w:val="24"/>
        </w:rPr>
        <w:t>well as BID-Milton staff. Nine individuals were in attendance, including three community members. The Applicant states the PFAC had positive reactions to the Proposed Project and did not voice any concerns.</w:t>
      </w:r>
    </w:p>
    <w:p w14:paraId="33ECE1E3" w14:textId="77777777" w:rsidR="00F27394" w:rsidRDefault="009E48B2">
      <w:pPr>
        <w:pStyle w:val="ListParagraph"/>
        <w:numPr>
          <w:ilvl w:val="0"/>
          <w:numId w:val="5"/>
        </w:numPr>
        <w:tabs>
          <w:tab w:val="left" w:pos="839"/>
          <w:tab w:val="left" w:pos="840"/>
        </w:tabs>
        <w:ind w:left="839" w:right="518"/>
        <w:rPr>
          <w:sz w:val="24"/>
        </w:rPr>
      </w:pPr>
      <w:r>
        <w:rPr>
          <w:b/>
          <w:sz w:val="24"/>
        </w:rPr>
        <w:t>Presentation to BID-Milton’s Community Benefits Advisory Committee (CBAC)</w:t>
      </w:r>
      <w:r>
        <w:rPr>
          <w:sz w:val="24"/>
        </w:rPr>
        <w:t>. December</w:t>
      </w:r>
      <w:r>
        <w:rPr>
          <w:spacing w:val="-3"/>
          <w:sz w:val="24"/>
        </w:rPr>
        <w:t xml:space="preserve"> </w:t>
      </w:r>
      <w:r>
        <w:rPr>
          <w:sz w:val="24"/>
        </w:rPr>
        <w:t>10,</w:t>
      </w:r>
      <w:r>
        <w:rPr>
          <w:spacing w:val="-3"/>
          <w:sz w:val="24"/>
        </w:rPr>
        <w:t xml:space="preserve"> </w:t>
      </w:r>
      <w:r>
        <w:rPr>
          <w:sz w:val="24"/>
        </w:rPr>
        <w:t>2021.</w:t>
      </w:r>
      <w:r>
        <w:rPr>
          <w:spacing w:val="-7"/>
          <w:sz w:val="24"/>
        </w:rPr>
        <w:t xml:space="preserve"> </w:t>
      </w:r>
      <w:r>
        <w:rPr>
          <w:sz w:val="24"/>
        </w:rPr>
        <w:t>Sixteen</w:t>
      </w:r>
      <w:r>
        <w:rPr>
          <w:spacing w:val="-3"/>
          <w:sz w:val="24"/>
        </w:rPr>
        <w:t xml:space="preserve"> </w:t>
      </w:r>
      <w:r>
        <w:rPr>
          <w:sz w:val="24"/>
        </w:rPr>
        <w:t>individuals</w:t>
      </w:r>
      <w:r>
        <w:rPr>
          <w:spacing w:val="-6"/>
          <w:sz w:val="24"/>
        </w:rPr>
        <w:t xml:space="preserve"> </w:t>
      </w:r>
      <w:r>
        <w:rPr>
          <w:sz w:val="24"/>
        </w:rPr>
        <w:t>were</w:t>
      </w:r>
      <w:r>
        <w:rPr>
          <w:spacing w:val="-3"/>
          <w:sz w:val="24"/>
        </w:rPr>
        <w:t xml:space="preserve"> </w:t>
      </w:r>
      <w:r>
        <w:rPr>
          <w:sz w:val="24"/>
        </w:rPr>
        <w:t>in</w:t>
      </w:r>
      <w:r>
        <w:rPr>
          <w:spacing w:val="-3"/>
          <w:sz w:val="24"/>
        </w:rPr>
        <w:t xml:space="preserve"> </w:t>
      </w:r>
      <w:r>
        <w:rPr>
          <w:sz w:val="24"/>
        </w:rPr>
        <w:t>attendance,</w:t>
      </w:r>
      <w:r>
        <w:rPr>
          <w:spacing w:val="-3"/>
          <w:sz w:val="24"/>
        </w:rPr>
        <w:t xml:space="preserve"> </w:t>
      </w:r>
      <w:r>
        <w:rPr>
          <w:sz w:val="24"/>
        </w:rPr>
        <w:t>including</w:t>
      </w:r>
      <w:r>
        <w:rPr>
          <w:spacing w:val="-4"/>
          <w:sz w:val="24"/>
        </w:rPr>
        <w:t xml:space="preserve"> </w:t>
      </w:r>
      <w:r>
        <w:rPr>
          <w:sz w:val="24"/>
        </w:rPr>
        <w:t>11</w:t>
      </w:r>
      <w:r>
        <w:rPr>
          <w:spacing w:val="-3"/>
          <w:sz w:val="24"/>
        </w:rPr>
        <w:t xml:space="preserve"> </w:t>
      </w:r>
      <w:r>
        <w:rPr>
          <w:sz w:val="24"/>
        </w:rPr>
        <w:t>community members and five representatives from BILH.</w:t>
      </w:r>
    </w:p>
    <w:p w14:paraId="33ECE1E4" w14:textId="77777777" w:rsidR="00F27394" w:rsidRDefault="009E48B2">
      <w:pPr>
        <w:pStyle w:val="BodyText"/>
        <w:spacing w:before="159"/>
        <w:ind w:left="119"/>
      </w:pPr>
      <w:r>
        <w:t>The</w:t>
      </w:r>
      <w:r>
        <w:rPr>
          <w:spacing w:val="-3"/>
        </w:rPr>
        <w:t xml:space="preserve"> </w:t>
      </w:r>
      <w:r>
        <w:t>Applicant</w:t>
      </w:r>
      <w:r>
        <w:rPr>
          <w:spacing w:val="-3"/>
        </w:rPr>
        <w:t xml:space="preserve"> </w:t>
      </w:r>
      <w:r>
        <w:t>provided the</w:t>
      </w:r>
      <w:r>
        <w:rPr>
          <w:spacing w:val="-1"/>
        </w:rPr>
        <w:t xml:space="preserve"> </w:t>
      </w:r>
      <w:r>
        <w:t>slides</w:t>
      </w:r>
      <w:r>
        <w:rPr>
          <w:spacing w:val="-4"/>
        </w:rPr>
        <w:t xml:space="preserve"> </w:t>
      </w:r>
      <w:r>
        <w:t>that</w:t>
      </w:r>
      <w:r>
        <w:rPr>
          <w:spacing w:val="-2"/>
        </w:rPr>
        <w:t xml:space="preserve"> </w:t>
      </w:r>
      <w:r>
        <w:t>were</w:t>
      </w:r>
      <w:r>
        <w:rPr>
          <w:spacing w:val="-3"/>
        </w:rPr>
        <w:t xml:space="preserve"> </w:t>
      </w:r>
      <w:r>
        <w:t>presented at</w:t>
      </w:r>
      <w:r>
        <w:rPr>
          <w:spacing w:val="-3"/>
        </w:rPr>
        <w:t xml:space="preserve"> </w:t>
      </w:r>
      <w:r>
        <w:t>the</w:t>
      </w:r>
      <w:r>
        <w:rPr>
          <w:spacing w:val="-2"/>
        </w:rPr>
        <w:t xml:space="preserve"> meetings.</w:t>
      </w:r>
    </w:p>
    <w:p w14:paraId="33ECE1E5" w14:textId="77777777" w:rsidR="00F27394" w:rsidRDefault="009E48B2">
      <w:pPr>
        <w:pStyle w:val="Heading3"/>
        <w:spacing w:before="161"/>
        <w:ind w:left="119"/>
      </w:pPr>
      <w:r>
        <w:rPr>
          <w:spacing w:val="-2"/>
        </w:rPr>
        <w:t>Analysis</w:t>
      </w:r>
    </w:p>
    <w:p w14:paraId="33ECE1E6" w14:textId="77777777" w:rsidR="00F27394" w:rsidRDefault="009E48B2">
      <w:pPr>
        <w:pStyle w:val="BodyText"/>
        <w:ind w:left="119"/>
      </w:pPr>
      <w:r>
        <w:t>Staff</w:t>
      </w:r>
      <w:r>
        <w:rPr>
          <w:spacing w:val="-1"/>
        </w:rPr>
        <w:t xml:space="preserve"> </w:t>
      </w:r>
      <w:r>
        <w:t>finds</w:t>
      </w:r>
      <w:r>
        <w:rPr>
          <w:spacing w:val="-5"/>
        </w:rPr>
        <w:t xml:space="preserve"> </w:t>
      </w:r>
      <w:r>
        <w:t>that</w:t>
      </w:r>
      <w:r>
        <w:rPr>
          <w:spacing w:val="-4"/>
        </w:rPr>
        <w:t xml:space="preserve"> </w:t>
      </w:r>
      <w:r>
        <w:t>the</w:t>
      </w:r>
      <w:r>
        <w:rPr>
          <w:spacing w:val="-2"/>
        </w:rPr>
        <w:t xml:space="preserve"> </w:t>
      </w:r>
      <w:r>
        <w:t>Applicant</w:t>
      </w:r>
      <w:r>
        <w:rPr>
          <w:spacing w:val="-2"/>
        </w:rPr>
        <w:t xml:space="preserve"> </w:t>
      </w:r>
      <w:r>
        <w:t>met</w:t>
      </w:r>
      <w:r>
        <w:rPr>
          <w:spacing w:val="-4"/>
        </w:rPr>
        <w:t xml:space="preserve"> </w:t>
      </w:r>
      <w:r>
        <w:t>the</w:t>
      </w:r>
      <w:r>
        <w:rPr>
          <w:spacing w:val="-2"/>
        </w:rPr>
        <w:t xml:space="preserve"> </w:t>
      </w:r>
      <w:r>
        <w:t>minimum</w:t>
      </w:r>
      <w:r>
        <w:rPr>
          <w:spacing w:val="-5"/>
        </w:rPr>
        <w:t xml:space="preserve"> </w:t>
      </w:r>
      <w:r>
        <w:t>required</w:t>
      </w:r>
      <w:r>
        <w:rPr>
          <w:spacing w:val="-2"/>
        </w:rPr>
        <w:t xml:space="preserve"> </w:t>
      </w:r>
      <w:r>
        <w:t>community</w:t>
      </w:r>
      <w:r>
        <w:rPr>
          <w:spacing w:val="-3"/>
        </w:rPr>
        <w:t xml:space="preserve"> </w:t>
      </w:r>
      <w:r>
        <w:t>engagement</w:t>
      </w:r>
      <w:r>
        <w:rPr>
          <w:spacing w:val="-4"/>
        </w:rPr>
        <w:t xml:space="preserve"> </w:t>
      </w:r>
      <w:r>
        <w:t>standard</w:t>
      </w:r>
      <w:r>
        <w:rPr>
          <w:spacing w:val="-4"/>
        </w:rPr>
        <w:t xml:space="preserve"> </w:t>
      </w:r>
      <w:r>
        <w:t>of Consult in the planning phase of the Proposed Project.</w:t>
      </w:r>
    </w:p>
    <w:p w14:paraId="33ECE1E7" w14:textId="77777777" w:rsidR="00F27394" w:rsidRDefault="00F27394">
      <w:pPr>
        <w:pStyle w:val="BodyText"/>
      </w:pPr>
    </w:p>
    <w:p w14:paraId="33ECE1E8" w14:textId="77777777" w:rsidR="00F27394" w:rsidRDefault="009E48B2">
      <w:pPr>
        <w:pStyle w:val="Heading1"/>
        <w:spacing w:before="160" w:line="256" w:lineRule="auto"/>
        <w:ind w:right="253"/>
      </w:pPr>
      <w:r>
        <w:t>Factor</w:t>
      </w:r>
      <w:r>
        <w:rPr>
          <w:spacing w:val="-2"/>
        </w:rPr>
        <w:t xml:space="preserve"> </w:t>
      </w:r>
      <w:r>
        <w:t>1:</w:t>
      </w:r>
      <w:r>
        <w:rPr>
          <w:spacing w:val="-4"/>
        </w:rPr>
        <w:t xml:space="preserve"> </w:t>
      </w:r>
      <w:r>
        <w:t>f)</w:t>
      </w:r>
      <w:r>
        <w:rPr>
          <w:spacing w:val="-5"/>
        </w:rPr>
        <w:t xml:space="preserve"> </w:t>
      </w:r>
      <w:r>
        <w:t>Competition</w:t>
      </w:r>
      <w:r>
        <w:rPr>
          <w:spacing w:val="-3"/>
        </w:rPr>
        <w:t xml:space="preserve"> </w:t>
      </w:r>
      <w:proofErr w:type="gramStart"/>
      <w:r>
        <w:t>On</w:t>
      </w:r>
      <w:proofErr w:type="gramEnd"/>
      <w:r>
        <w:rPr>
          <w:spacing w:val="-3"/>
        </w:rPr>
        <w:t xml:space="preserve"> </w:t>
      </w:r>
      <w:r>
        <w:t>Price,</w:t>
      </w:r>
      <w:r>
        <w:rPr>
          <w:spacing w:val="-4"/>
        </w:rPr>
        <w:t xml:space="preserve"> </w:t>
      </w:r>
      <w:r>
        <w:t>Total</w:t>
      </w:r>
      <w:r>
        <w:rPr>
          <w:spacing w:val="-3"/>
        </w:rPr>
        <w:t xml:space="preserve"> </w:t>
      </w:r>
      <w:r>
        <w:t>Medical</w:t>
      </w:r>
      <w:r>
        <w:rPr>
          <w:spacing w:val="-3"/>
        </w:rPr>
        <w:t xml:space="preserve"> </w:t>
      </w:r>
      <w:r>
        <w:t>Expenses</w:t>
      </w:r>
      <w:r>
        <w:rPr>
          <w:spacing w:val="-3"/>
        </w:rPr>
        <w:t xml:space="preserve"> </w:t>
      </w:r>
      <w:r>
        <w:t>(TME),</w:t>
      </w:r>
      <w:r>
        <w:rPr>
          <w:spacing w:val="-4"/>
        </w:rPr>
        <w:t xml:space="preserve"> </w:t>
      </w:r>
      <w:r>
        <w:t>Costs</w:t>
      </w:r>
      <w:r>
        <w:rPr>
          <w:spacing w:val="-3"/>
        </w:rPr>
        <w:t xml:space="preserve"> </w:t>
      </w:r>
      <w:r>
        <w:t>And Other Measures Of Health Care Spending</w:t>
      </w:r>
    </w:p>
    <w:p w14:paraId="33ECE1EE" w14:textId="2A9DBE32" w:rsidR="00F27394" w:rsidRDefault="009E48B2" w:rsidP="00864DB4">
      <w:pPr>
        <w:pStyle w:val="BodyText"/>
        <w:spacing w:before="164"/>
        <w:ind w:left="120" w:right="133"/>
      </w:pPr>
      <w:r>
        <w:t>The</w:t>
      </w:r>
      <w:r>
        <w:rPr>
          <w:spacing w:val="-2"/>
        </w:rPr>
        <w:t xml:space="preserve"> </w:t>
      </w:r>
      <w:r>
        <w:t>Applicant</w:t>
      </w:r>
      <w:r>
        <w:rPr>
          <w:spacing w:val="-4"/>
        </w:rPr>
        <w:t xml:space="preserve"> </w:t>
      </w:r>
      <w:r>
        <w:t>asserts</w:t>
      </w:r>
      <w:r>
        <w:rPr>
          <w:spacing w:val="-5"/>
        </w:rPr>
        <w:t xml:space="preserve"> </w:t>
      </w:r>
      <w:r>
        <w:t>that</w:t>
      </w:r>
      <w:r>
        <w:rPr>
          <w:spacing w:val="-1"/>
        </w:rPr>
        <w:t xml:space="preserve"> </w:t>
      </w:r>
      <w:r>
        <w:t>the</w:t>
      </w:r>
      <w:r>
        <w:rPr>
          <w:spacing w:val="-5"/>
        </w:rPr>
        <w:t xml:space="preserve"> </w:t>
      </w:r>
      <w:r>
        <w:t>Proposed</w:t>
      </w:r>
      <w:r>
        <w:rPr>
          <w:spacing w:val="-2"/>
        </w:rPr>
        <w:t xml:space="preserve"> </w:t>
      </w:r>
      <w:r>
        <w:t>Project</w:t>
      </w:r>
      <w:r>
        <w:rPr>
          <w:spacing w:val="-4"/>
        </w:rPr>
        <w:t xml:space="preserve"> </w:t>
      </w:r>
      <w:r>
        <w:t>will</w:t>
      </w:r>
      <w:r>
        <w:rPr>
          <w:spacing w:val="-2"/>
        </w:rPr>
        <w:t xml:space="preserve"> </w:t>
      </w:r>
      <w:r>
        <w:t>compete</w:t>
      </w:r>
      <w:r>
        <w:rPr>
          <w:spacing w:val="-4"/>
        </w:rPr>
        <w:t xml:space="preserve"> </w:t>
      </w:r>
      <w:r>
        <w:t>because</w:t>
      </w:r>
      <w:r>
        <w:rPr>
          <w:spacing w:val="-2"/>
        </w:rPr>
        <w:t xml:space="preserve"> </w:t>
      </w:r>
      <w:r>
        <w:t>it</w:t>
      </w:r>
      <w:r>
        <w:rPr>
          <w:spacing w:val="-4"/>
        </w:rPr>
        <w:t xml:space="preserve"> </w:t>
      </w:r>
      <w:r>
        <w:t>will</w:t>
      </w:r>
      <w:r>
        <w:rPr>
          <w:spacing w:val="-3"/>
        </w:rPr>
        <w:t xml:space="preserve"> </w:t>
      </w:r>
      <w:r>
        <w:t>improve</w:t>
      </w:r>
      <w:r>
        <w:rPr>
          <w:spacing w:val="-2"/>
        </w:rPr>
        <w:t xml:space="preserve"> </w:t>
      </w:r>
      <w:r>
        <w:t>access</w:t>
      </w:r>
      <w:r>
        <w:rPr>
          <w:spacing w:val="-3"/>
        </w:rPr>
        <w:t xml:space="preserve"> </w:t>
      </w:r>
      <w:r>
        <w:t xml:space="preserve">to CT services and provide timely diagnosis and treatment, which will help to contain healthcare </w:t>
      </w:r>
      <w:r>
        <w:lastRenderedPageBreak/>
        <w:t>costs. The Applicant seeks to improve timely access to CT services which will reduce long wait times which contribute to delayed diagnosis and treatment, can lead to longer LOS in the ED</w:t>
      </w:r>
      <w:bookmarkStart w:id="10" w:name="_bookmark24"/>
      <w:bookmarkStart w:id="11" w:name="_bookmark25"/>
      <w:bookmarkEnd w:id="10"/>
      <w:bookmarkEnd w:id="11"/>
      <w:r w:rsidR="00864DB4">
        <w:t xml:space="preserve"> </w:t>
      </w:r>
      <w:r>
        <w:t>and inpatient units, and can contribute to poor patient experience. Longer wait times and rescheduled appointments experienced by outpatients increase likelihood that patients will forgo initial CT for diagnosis and for regular screening. The proposed second unit will be co- located</w:t>
      </w:r>
      <w:r>
        <w:rPr>
          <w:spacing w:val="-4"/>
        </w:rPr>
        <w:t xml:space="preserve"> </w:t>
      </w:r>
      <w:r>
        <w:t>with</w:t>
      </w:r>
      <w:r>
        <w:rPr>
          <w:spacing w:val="-4"/>
        </w:rPr>
        <w:t xml:space="preserve"> </w:t>
      </w:r>
      <w:r>
        <w:t>the</w:t>
      </w:r>
      <w:r>
        <w:rPr>
          <w:spacing w:val="-2"/>
        </w:rPr>
        <w:t xml:space="preserve"> </w:t>
      </w:r>
      <w:r>
        <w:t>Hospital’s</w:t>
      </w:r>
      <w:r>
        <w:rPr>
          <w:spacing w:val="-3"/>
        </w:rPr>
        <w:t xml:space="preserve"> </w:t>
      </w:r>
      <w:r>
        <w:t>existing</w:t>
      </w:r>
      <w:r>
        <w:rPr>
          <w:spacing w:val="-4"/>
        </w:rPr>
        <w:t xml:space="preserve"> </w:t>
      </w:r>
      <w:r>
        <w:t>CT</w:t>
      </w:r>
      <w:r>
        <w:rPr>
          <w:spacing w:val="-2"/>
        </w:rPr>
        <w:t xml:space="preserve"> </w:t>
      </w:r>
      <w:r>
        <w:t>unit</w:t>
      </w:r>
      <w:r>
        <w:rPr>
          <w:spacing w:val="-4"/>
        </w:rPr>
        <w:t xml:space="preserve"> </w:t>
      </w:r>
      <w:r>
        <w:t>which</w:t>
      </w:r>
      <w:r>
        <w:rPr>
          <w:spacing w:val="-4"/>
        </w:rPr>
        <w:t xml:space="preserve"> </w:t>
      </w:r>
      <w:r>
        <w:t>will</w:t>
      </w:r>
      <w:r>
        <w:rPr>
          <w:spacing w:val="-3"/>
        </w:rPr>
        <w:t xml:space="preserve"> </w:t>
      </w:r>
      <w:r>
        <w:t>allow</w:t>
      </w:r>
      <w:r>
        <w:rPr>
          <w:spacing w:val="-4"/>
        </w:rPr>
        <w:t xml:space="preserve"> </w:t>
      </w:r>
      <w:r>
        <w:t>for</w:t>
      </w:r>
      <w:r>
        <w:rPr>
          <w:spacing w:val="-4"/>
        </w:rPr>
        <w:t xml:space="preserve"> </w:t>
      </w:r>
      <w:r>
        <w:t>leveraging</w:t>
      </w:r>
      <w:r>
        <w:rPr>
          <w:spacing w:val="-4"/>
        </w:rPr>
        <w:t xml:space="preserve"> </w:t>
      </w:r>
      <w:r>
        <w:t>of</w:t>
      </w:r>
      <w:r>
        <w:rPr>
          <w:spacing w:val="-1"/>
        </w:rPr>
        <w:t xml:space="preserve"> </w:t>
      </w:r>
      <w:r>
        <w:t>existing</w:t>
      </w:r>
      <w:r>
        <w:rPr>
          <w:spacing w:val="-3"/>
        </w:rPr>
        <w:t xml:space="preserve"> </w:t>
      </w:r>
      <w:r>
        <w:t>radiology staff to operate both CT units.</w:t>
      </w:r>
      <w:r w:rsidR="00864DB4">
        <w:rPr>
          <w:rStyle w:val="FootnoteReference"/>
        </w:rPr>
        <w:footnoteReference w:id="27"/>
      </w:r>
      <w:r w:rsidR="00864DB4">
        <w:t xml:space="preserve"> </w:t>
      </w:r>
    </w:p>
    <w:p w14:paraId="33ECE1EF" w14:textId="77777777" w:rsidR="00F27394" w:rsidRDefault="00F27394">
      <w:pPr>
        <w:pStyle w:val="BodyText"/>
        <w:spacing w:before="11"/>
        <w:rPr>
          <w:sz w:val="23"/>
        </w:rPr>
      </w:pPr>
    </w:p>
    <w:p w14:paraId="33ECE1F0" w14:textId="77777777" w:rsidR="00F27394" w:rsidRDefault="009E48B2">
      <w:pPr>
        <w:pStyle w:val="Heading3"/>
        <w:ind w:left="119"/>
      </w:pPr>
      <w:r>
        <w:rPr>
          <w:spacing w:val="-2"/>
        </w:rPr>
        <w:t>Analysis</w:t>
      </w:r>
    </w:p>
    <w:p w14:paraId="33ECE1F1" w14:textId="77777777" w:rsidR="00F27394" w:rsidRDefault="009E48B2">
      <w:pPr>
        <w:pStyle w:val="BodyText"/>
        <w:ind w:left="119" w:right="92"/>
      </w:pPr>
      <w:r>
        <w:t>A reduction in healthcare utilization and spending can occur with improved access to timely care. The</w:t>
      </w:r>
      <w:r>
        <w:rPr>
          <w:spacing w:val="-1"/>
        </w:rPr>
        <w:t xml:space="preserve"> </w:t>
      </w:r>
      <w:r>
        <w:t>Proposed Project will</w:t>
      </w:r>
      <w:r>
        <w:rPr>
          <w:spacing w:val="-2"/>
        </w:rPr>
        <w:t xml:space="preserve"> </w:t>
      </w:r>
      <w:r>
        <w:t>increase</w:t>
      </w:r>
      <w:r>
        <w:rPr>
          <w:spacing w:val="-1"/>
        </w:rPr>
        <w:t xml:space="preserve"> </w:t>
      </w:r>
      <w:r>
        <w:t>timely access to CT</w:t>
      </w:r>
      <w:r>
        <w:rPr>
          <w:spacing w:val="-1"/>
        </w:rPr>
        <w:t xml:space="preserve"> </w:t>
      </w:r>
      <w:proofErr w:type="gramStart"/>
      <w:r>
        <w:t>services</w:t>
      </w:r>
      <w:proofErr w:type="gramEnd"/>
      <w:r>
        <w:t xml:space="preserve"> and</w:t>
      </w:r>
      <w:r>
        <w:rPr>
          <w:spacing w:val="-1"/>
        </w:rPr>
        <w:t xml:space="preserve"> </w:t>
      </w:r>
      <w:r>
        <w:t>this will</w:t>
      </w:r>
      <w:r>
        <w:rPr>
          <w:spacing w:val="-2"/>
        </w:rPr>
        <w:t xml:space="preserve"> </w:t>
      </w:r>
      <w:r>
        <w:t>help</w:t>
      </w:r>
      <w:r>
        <w:rPr>
          <w:spacing w:val="-1"/>
        </w:rPr>
        <w:t xml:space="preserve"> </w:t>
      </w:r>
      <w:r>
        <w:t>to</w:t>
      </w:r>
      <w:r>
        <w:rPr>
          <w:spacing w:val="-1"/>
        </w:rPr>
        <w:t xml:space="preserve"> </w:t>
      </w:r>
      <w:r>
        <w:t>reduce the</w:t>
      </w:r>
      <w:r>
        <w:rPr>
          <w:spacing w:val="-3"/>
        </w:rPr>
        <w:t xml:space="preserve"> </w:t>
      </w:r>
      <w:r>
        <w:t>costs</w:t>
      </w:r>
      <w:r>
        <w:rPr>
          <w:spacing w:val="-2"/>
        </w:rPr>
        <w:t xml:space="preserve"> </w:t>
      </w:r>
      <w:r>
        <w:t>of</w:t>
      </w:r>
      <w:r>
        <w:rPr>
          <w:spacing w:val="-1"/>
        </w:rPr>
        <w:t xml:space="preserve"> </w:t>
      </w:r>
      <w:r>
        <w:t>care</w:t>
      </w:r>
      <w:r>
        <w:rPr>
          <w:spacing w:val="-1"/>
        </w:rPr>
        <w:t xml:space="preserve"> </w:t>
      </w:r>
      <w:r>
        <w:t>for</w:t>
      </w:r>
      <w:r>
        <w:rPr>
          <w:spacing w:val="-4"/>
        </w:rPr>
        <w:t xml:space="preserve"> </w:t>
      </w:r>
      <w:r>
        <w:t>patients.</w:t>
      </w:r>
      <w:r>
        <w:rPr>
          <w:spacing w:val="-2"/>
        </w:rPr>
        <w:t xml:space="preserve"> </w:t>
      </w:r>
      <w:r>
        <w:t>The</w:t>
      </w:r>
      <w:r>
        <w:rPr>
          <w:spacing w:val="-3"/>
        </w:rPr>
        <w:t xml:space="preserve"> </w:t>
      </w:r>
      <w:r>
        <w:t>benefits</w:t>
      </w:r>
      <w:r>
        <w:rPr>
          <w:spacing w:val="-4"/>
        </w:rPr>
        <w:t xml:space="preserve"> </w:t>
      </w:r>
      <w:r>
        <w:t>of</w:t>
      </w:r>
      <w:r>
        <w:rPr>
          <w:spacing w:val="-3"/>
        </w:rPr>
        <w:t xml:space="preserve"> </w:t>
      </w:r>
      <w:r>
        <w:t>an</w:t>
      </w:r>
      <w:r>
        <w:rPr>
          <w:spacing w:val="-3"/>
        </w:rPr>
        <w:t xml:space="preserve"> </w:t>
      </w:r>
      <w:r>
        <w:t>additional</w:t>
      </w:r>
      <w:r>
        <w:rPr>
          <w:spacing w:val="-4"/>
        </w:rPr>
        <w:t xml:space="preserve"> </w:t>
      </w:r>
      <w:r>
        <w:t>scanner</w:t>
      </w:r>
      <w:r>
        <w:rPr>
          <w:spacing w:val="-1"/>
        </w:rPr>
        <w:t xml:space="preserve"> </w:t>
      </w:r>
      <w:r>
        <w:t>include</w:t>
      </w:r>
      <w:r>
        <w:rPr>
          <w:spacing w:val="-1"/>
        </w:rPr>
        <w:t xml:space="preserve"> </w:t>
      </w:r>
      <w:r>
        <w:t>updated</w:t>
      </w:r>
      <w:r>
        <w:rPr>
          <w:spacing w:val="-3"/>
        </w:rPr>
        <w:t xml:space="preserve"> </w:t>
      </w:r>
      <w:r>
        <w:t>technology, a reduction in wait time for outpatients, more availability for outpatients, a reduction in equipment issues and faster diagnosis and treatment, all of which can reduce healthcare costs.</w:t>
      </w:r>
    </w:p>
    <w:p w14:paraId="33ECE1F2" w14:textId="77777777" w:rsidR="00F27394" w:rsidRDefault="00F27394">
      <w:pPr>
        <w:pStyle w:val="BodyText"/>
        <w:spacing w:before="4"/>
      </w:pPr>
    </w:p>
    <w:p w14:paraId="33ECE1F3" w14:textId="77777777" w:rsidR="00F27394" w:rsidRDefault="009E48B2">
      <w:pPr>
        <w:pStyle w:val="Heading1"/>
        <w:spacing w:before="0"/>
      </w:pPr>
      <w:r>
        <w:t>FACTOR</w:t>
      </w:r>
      <w:r>
        <w:rPr>
          <w:spacing w:val="-3"/>
        </w:rPr>
        <w:t xml:space="preserve"> </w:t>
      </w:r>
      <w:r>
        <w:t>1</w:t>
      </w:r>
      <w:r>
        <w:rPr>
          <w:spacing w:val="-3"/>
        </w:rPr>
        <w:t xml:space="preserve"> </w:t>
      </w:r>
      <w:r>
        <w:rPr>
          <w:spacing w:val="-2"/>
        </w:rPr>
        <w:t>SUMMARY</w:t>
      </w:r>
    </w:p>
    <w:p w14:paraId="33ECE1F4" w14:textId="77777777" w:rsidR="00F27394" w:rsidRDefault="009E48B2">
      <w:pPr>
        <w:pStyle w:val="BodyText"/>
        <w:spacing w:before="25"/>
        <w:ind w:left="120"/>
      </w:pPr>
      <w:r>
        <w:t>As</w:t>
      </w:r>
      <w:r>
        <w:rPr>
          <w:spacing w:val="-3"/>
        </w:rPr>
        <w:t xml:space="preserve"> </w:t>
      </w:r>
      <w:r>
        <w:t>a</w:t>
      </w:r>
      <w:r>
        <w:rPr>
          <w:spacing w:val="-2"/>
        </w:rPr>
        <w:t xml:space="preserve"> </w:t>
      </w:r>
      <w:r>
        <w:t>result</w:t>
      </w:r>
      <w:r>
        <w:rPr>
          <w:spacing w:val="-3"/>
        </w:rPr>
        <w:t xml:space="preserve"> </w:t>
      </w:r>
      <w:r>
        <w:t>of</w:t>
      </w:r>
      <w:r>
        <w:rPr>
          <w:spacing w:val="-3"/>
        </w:rPr>
        <w:t xml:space="preserve"> </w:t>
      </w:r>
      <w:r>
        <w:t>information</w:t>
      </w:r>
      <w:r>
        <w:rPr>
          <w:spacing w:val="-1"/>
        </w:rPr>
        <w:t xml:space="preserve"> </w:t>
      </w:r>
      <w:r>
        <w:t>provided</w:t>
      </w:r>
      <w:r>
        <w:rPr>
          <w:spacing w:val="-3"/>
        </w:rPr>
        <w:t xml:space="preserve"> </w:t>
      </w:r>
      <w:r>
        <w:t>by</w:t>
      </w:r>
      <w:r>
        <w:rPr>
          <w:spacing w:val="-3"/>
        </w:rPr>
        <w:t xml:space="preserve"> </w:t>
      </w:r>
      <w:r>
        <w:t>the</w:t>
      </w:r>
      <w:r>
        <w:rPr>
          <w:spacing w:val="-2"/>
        </w:rPr>
        <w:t xml:space="preserve"> </w:t>
      </w:r>
      <w:r>
        <w:t>Applicant</w:t>
      </w:r>
      <w:r>
        <w:rPr>
          <w:spacing w:val="-3"/>
        </w:rPr>
        <w:t xml:space="preserve"> </w:t>
      </w:r>
      <w:r>
        <w:t>and</w:t>
      </w:r>
      <w:r>
        <w:rPr>
          <w:spacing w:val="-3"/>
        </w:rPr>
        <w:t xml:space="preserve"> </w:t>
      </w:r>
      <w:r>
        <w:t>additional</w:t>
      </w:r>
      <w:r>
        <w:rPr>
          <w:spacing w:val="-4"/>
        </w:rPr>
        <w:t xml:space="preserve"> </w:t>
      </w:r>
      <w:r>
        <w:t>analysis,</w:t>
      </w:r>
      <w:r>
        <w:rPr>
          <w:spacing w:val="-2"/>
        </w:rPr>
        <w:t xml:space="preserve"> </w:t>
      </w:r>
      <w:r>
        <w:t>staff</w:t>
      </w:r>
      <w:r>
        <w:rPr>
          <w:spacing w:val="-3"/>
        </w:rPr>
        <w:t xml:space="preserve"> </w:t>
      </w:r>
      <w:r>
        <w:t>finds</w:t>
      </w:r>
      <w:r>
        <w:rPr>
          <w:spacing w:val="-3"/>
        </w:rPr>
        <w:t xml:space="preserve"> </w:t>
      </w:r>
      <w:r>
        <w:t>that</w:t>
      </w:r>
      <w:r>
        <w:rPr>
          <w:spacing w:val="-3"/>
        </w:rPr>
        <w:t xml:space="preserve"> </w:t>
      </w:r>
      <w:r>
        <w:t>the Applicant has demonstrated that the Proposed Project has met Factor 1(a-f). The Applicant proposed specific</w:t>
      </w:r>
      <w:r>
        <w:rPr>
          <w:spacing w:val="-1"/>
        </w:rPr>
        <w:t xml:space="preserve"> </w:t>
      </w:r>
      <w:r>
        <w:t>outcome, and process measures to track</w:t>
      </w:r>
      <w:r>
        <w:rPr>
          <w:spacing w:val="-1"/>
        </w:rPr>
        <w:t xml:space="preserve"> </w:t>
      </w:r>
      <w:r>
        <w:t>the impact of the Proposed Project which staff has reviewed, and which will become a part of the reporting requirements.</w:t>
      </w:r>
    </w:p>
    <w:p w14:paraId="33ECE1F5" w14:textId="77777777" w:rsidR="00F27394" w:rsidRDefault="00F27394">
      <w:pPr>
        <w:pStyle w:val="BodyText"/>
      </w:pPr>
    </w:p>
    <w:p w14:paraId="33ECE1F6" w14:textId="77777777" w:rsidR="00F27394" w:rsidRDefault="009E48B2">
      <w:pPr>
        <w:pStyle w:val="Heading1"/>
        <w:spacing w:before="158" w:line="256" w:lineRule="auto"/>
      </w:pPr>
      <w:r>
        <w:t>Factor</w:t>
      </w:r>
      <w:r>
        <w:rPr>
          <w:spacing w:val="-4"/>
        </w:rPr>
        <w:t xml:space="preserve"> </w:t>
      </w:r>
      <w:r>
        <w:t>2:</w:t>
      </w:r>
      <w:r>
        <w:rPr>
          <w:spacing w:val="-6"/>
        </w:rPr>
        <w:t xml:space="preserve"> </w:t>
      </w:r>
      <w:r>
        <w:t>Cost</w:t>
      </w:r>
      <w:r>
        <w:rPr>
          <w:spacing w:val="-4"/>
        </w:rPr>
        <w:t xml:space="preserve"> </w:t>
      </w:r>
      <w:r>
        <w:t>containment,</w:t>
      </w:r>
      <w:r>
        <w:rPr>
          <w:spacing w:val="-6"/>
        </w:rPr>
        <w:t xml:space="preserve"> </w:t>
      </w:r>
      <w:r>
        <w:t>Improved</w:t>
      </w:r>
      <w:r>
        <w:rPr>
          <w:spacing w:val="-5"/>
        </w:rPr>
        <w:t xml:space="preserve"> </w:t>
      </w:r>
      <w:r>
        <w:t>Public</w:t>
      </w:r>
      <w:r>
        <w:rPr>
          <w:spacing w:val="-5"/>
        </w:rPr>
        <w:t xml:space="preserve"> </w:t>
      </w:r>
      <w:r>
        <w:t>Health</w:t>
      </w:r>
      <w:r>
        <w:rPr>
          <w:spacing w:val="-5"/>
        </w:rPr>
        <w:t xml:space="preserve"> </w:t>
      </w:r>
      <w:r>
        <w:t>Outcomes</w:t>
      </w:r>
      <w:r>
        <w:rPr>
          <w:spacing w:val="-5"/>
        </w:rPr>
        <w:t xml:space="preserve"> </w:t>
      </w:r>
      <w:r>
        <w:t>and</w:t>
      </w:r>
      <w:r>
        <w:rPr>
          <w:spacing w:val="-5"/>
        </w:rPr>
        <w:t xml:space="preserve"> </w:t>
      </w:r>
      <w:r>
        <w:t>Delivery System Transformation</w:t>
      </w:r>
    </w:p>
    <w:p w14:paraId="33ECE1F7" w14:textId="77777777" w:rsidR="00F27394" w:rsidRDefault="009E48B2">
      <w:pPr>
        <w:pStyle w:val="Heading2"/>
        <w:spacing w:before="164"/>
      </w:pPr>
      <w:r>
        <w:t>Cost</w:t>
      </w:r>
      <w:r>
        <w:rPr>
          <w:spacing w:val="1"/>
        </w:rPr>
        <w:t xml:space="preserve"> </w:t>
      </w:r>
      <w:r>
        <w:rPr>
          <w:spacing w:val="-2"/>
        </w:rPr>
        <w:t>Containment</w:t>
      </w:r>
    </w:p>
    <w:p w14:paraId="33ECE1F8" w14:textId="77777777" w:rsidR="00F27394" w:rsidRDefault="009E48B2">
      <w:pPr>
        <w:pStyle w:val="BodyText"/>
        <w:spacing w:before="160"/>
        <w:ind w:left="119" w:right="133"/>
      </w:pPr>
      <w:r>
        <w:t>As mentioned above in Factor 1, the Proposed Project will increase timely access to imaging services</w:t>
      </w:r>
      <w:r>
        <w:rPr>
          <w:spacing w:val="-3"/>
        </w:rPr>
        <w:t xml:space="preserve"> </w:t>
      </w:r>
      <w:r>
        <w:t>that</w:t>
      </w:r>
      <w:r>
        <w:rPr>
          <w:spacing w:val="-4"/>
        </w:rPr>
        <w:t xml:space="preserve"> </w:t>
      </w:r>
      <w:r>
        <w:t>will</w:t>
      </w:r>
      <w:r>
        <w:rPr>
          <w:spacing w:val="-3"/>
        </w:rPr>
        <w:t xml:space="preserve"> </w:t>
      </w:r>
      <w:r>
        <w:t>aid</w:t>
      </w:r>
      <w:r>
        <w:rPr>
          <w:spacing w:val="-1"/>
        </w:rPr>
        <w:t xml:space="preserve"> </w:t>
      </w:r>
      <w:r>
        <w:t>in</w:t>
      </w:r>
      <w:r>
        <w:rPr>
          <w:spacing w:val="-1"/>
        </w:rPr>
        <w:t xml:space="preserve"> </w:t>
      </w:r>
      <w:r>
        <w:t>early</w:t>
      </w:r>
      <w:r>
        <w:rPr>
          <w:spacing w:val="-3"/>
        </w:rPr>
        <w:t xml:space="preserve"> </w:t>
      </w:r>
      <w:r>
        <w:t>diagnosis</w:t>
      </w:r>
      <w:r>
        <w:rPr>
          <w:spacing w:val="-3"/>
        </w:rPr>
        <w:t xml:space="preserve"> </w:t>
      </w:r>
      <w:r>
        <w:t>and</w:t>
      </w:r>
      <w:r>
        <w:rPr>
          <w:spacing w:val="-4"/>
        </w:rPr>
        <w:t xml:space="preserve"> </w:t>
      </w:r>
      <w:r>
        <w:t>treatment,</w:t>
      </w:r>
      <w:r>
        <w:rPr>
          <w:spacing w:val="-5"/>
        </w:rPr>
        <w:t xml:space="preserve"> </w:t>
      </w:r>
      <w:r>
        <w:t>improved</w:t>
      </w:r>
      <w:r>
        <w:rPr>
          <w:spacing w:val="-4"/>
        </w:rPr>
        <w:t xml:space="preserve"> </w:t>
      </w:r>
      <w:r>
        <w:t>health</w:t>
      </w:r>
      <w:r>
        <w:rPr>
          <w:spacing w:val="-4"/>
        </w:rPr>
        <w:t xml:space="preserve"> </w:t>
      </w:r>
      <w:r>
        <w:t>outcomes,</w:t>
      </w:r>
      <w:r>
        <w:rPr>
          <w:spacing w:val="-5"/>
        </w:rPr>
        <w:t xml:space="preserve"> </w:t>
      </w:r>
      <w:r>
        <w:t>and</w:t>
      </w:r>
      <w:r>
        <w:rPr>
          <w:spacing w:val="-2"/>
        </w:rPr>
        <w:t xml:space="preserve"> </w:t>
      </w:r>
      <w:r>
        <w:t>reduced healthcare costs. In</w:t>
      </w:r>
      <w:r>
        <w:rPr>
          <w:spacing w:val="-1"/>
        </w:rPr>
        <w:t xml:space="preserve"> </w:t>
      </w:r>
      <w:r>
        <w:t>addition,</w:t>
      </w:r>
      <w:r>
        <w:rPr>
          <w:spacing w:val="-2"/>
        </w:rPr>
        <w:t xml:space="preserve"> </w:t>
      </w:r>
      <w:r>
        <w:t>the</w:t>
      </w:r>
      <w:r>
        <w:rPr>
          <w:spacing w:val="-1"/>
        </w:rPr>
        <w:t xml:space="preserve"> </w:t>
      </w:r>
      <w:r>
        <w:t>Applicant asserts that</w:t>
      </w:r>
      <w:r>
        <w:rPr>
          <w:spacing w:val="-1"/>
        </w:rPr>
        <w:t xml:space="preserve"> </w:t>
      </w:r>
      <w:r>
        <w:t>the</w:t>
      </w:r>
      <w:r>
        <w:rPr>
          <w:spacing w:val="-1"/>
        </w:rPr>
        <w:t xml:space="preserve"> </w:t>
      </w:r>
      <w:r>
        <w:t>Proposed</w:t>
      </w:r>
      <w:r>
        <w:rPr>
          <w:spacing w:val="-1"/>
        </w:rPr>
        <w:t xml:space="preserve"> </w:t>
      </w:r>
      <w:r>
        <w:t>Project is consistent</w:t>
      </w:r>
      <w:r>
        <w:rPr>
          <w:spacing w:val="-1"/>
        </w:rPr>
        <w:t xml:space="preserve"> </w:t>
      </w:r>
      <w:r>
        <w:t>with the Commonwealth’s cost containment goals because BID-Milton is in the process of implementing a clinical decision support tool in compliance with Medicare’s Appropriate Use Criteria mandate; and because the Proposed Project will not impact BID-Milton’s contracted rates for CT services.</w:t>
      </w:r>
    </w:p>
    <w:p w14:paraId="33ECE1F9" w14:textId="77777777" w:rsidR="00F27394" w:rsidRDefault="00F27394">
      <w:pPr>
        <w:pStyle w:val="BodyText"/>
      </w:pPr>
    </w:p>
    <w:p w14:paraId="33ECE1FA" w14:textId="77777777" w:rsidR="00F27394" w:rsidRDefault="00F27394">
      <w:pPr>
        <w:pStyle w:val="BodyText"/>
        <w:spacing w:before="3"/>
        <w:rPr>
          <w:sz w:val="26"/>
        </w:rPr>
      </w:pPr>
    </w:p>
    <w:p w14:paraId="33ECE1FB" w14:textId="77777777" w:rsidR="00F27394" w:rsidRDefault="009E48B2">
      <w:pPr>
        <w:pStyle w:val="Heading3"/>
      </w:pPr>
      <w:r>
        <w:t>Analysis:</w:t>
      </w:r>
      <w:r>
        <w:rPr>
          <w:spacing w:val="-3"/>
        </w:rPr>
        <w:t xml:space="preserve"> </w:t>
      </w:r>
      <w:r>
        <w:t>Cost</w:t>
      </w:r>
      <w:r>
        <w:rPr>
          <w:spacing w:val="-2"/>
        </w:rPr>
        <w:t xml:space="preserve"> Containment</w:t>
      </w:r>
    </w:p>
    <w:p w14:paraId="33ECE1FC" w14:textId="77777777" w:rsidR="00F27394" w:rsidRDefault="009E48B2">
      <w:pPr>
        <w:pStyle w:val="BodyText"/>
        <w:spacing w:before="161"/>
        <w:ind w:left="120" w:right="442"/>
        <w:jc w:val="both"/>
      </w:pPr>
      <w:r>
        <w:t>Staff finds</w:t>
      </w:r>
      <w:r>
        <w:rPr>
          <w:spacing w:val="-3"/>
        </w:rPr>
        <w:t xml:space="preserve"> </w:t>
      </w:r>
      <w:r>
        <w:t>that</w:t>
      </w:r>
      <w:r>
        <w:rPr>
          <w:spacing w:val="-2"/>
        </w:rPr>
        <w:t xml:space="preserve"> </w:t>
      </w:r>
      <w:r>
        <w:t>the Applicant</w:t>
      </w:r>
      <w:r>
        <w:rPr>
          <w:spacing w:val="-2"/>
        </w:rPr>
        <w:t xml:space="preserve"> </w:t>
      </w:r>
      <w:r>
        <w:t>has</w:t>
      </w:r>
      <w:r>
        <w:rPr>
          <w:spacing w:val="-1"/>
        </w:rPr>
        <w:t xml:space="preserve"> </w:t>
      </w:r>
      <w:r>
        <w:t>adequately</w:t>
      </w:r>
      <w:r>
        <w:rPr>
          <w:spacing w:val="-1"/>
        </w:rPr>
        <w:t xml:space="preserve"> </w:t>
      </w:r>
      <w:r>
        <w:t>explained</w:t>
      </w:r>
      <w:r>
        <w:rPr>
          <w:spacing w:val="-2"/>
        </w:rPr>
        <w:t xml:space="preserve"> </w:t>
      </w:r>
      <w:r>
        <w:t>how</w:t>
      </w:r>
      <w:r>
        <w:rPr>
          <w:spacing w:val="-2"/>
        </w:rPr>
        <w:t xml:space="preserve"> </w:t>
      </w:r>
      <w:r>
        <w:t>the Proposed</w:t>
      </w:r>
      <w:r>
        <w:rPr>
          <w:spacing w:val="-2"/>
        </w:rPr>
        <w:t xml:space="preserve"> </w:t>
      </w:r>
      <w:r>
        <w:t>Project</w:t>
      </w:r>
      <w:r>
        <w:rPr>
          <w:spacing w:val="-2"/>
        </w:rPr>
        <w:t xml:space="preserve"> </w:t>
      </w:r>
      <w:r>
        <w:t>aligns</w:t>
      </w:r>
      <w:r>
        <w:rPr>
          <w:spacing w:val="-3"/>
        </w:rPr>
        <w:t xml:space="preserve"> </w:t>
      </w:r>
      <w:r>
        <w:t>with the</w:t>
      </w:r>
      <w:r>
        <w:rPr>
          <w:spacing w:val="-5"/>
        </w:rPr>
        <w:t xml:space="preserve"> </w:t>
      </w:r>
      <w:r>
        <w:t>Commonwealth’s</w:t>
      </w:r>
      <w:r>
        <w:rPr>
          <w:spacing w:val="-6"/>
        </w:rPr>
        <w:t xml:space="preserve"> </w:t>
      </w:r>
      <w:r>
        <w:t>cost</w:t>
      </w:r>
      <w:r>
        <w:rPr>
          <w:spacing w:val="-2"/>
        </w:rPr>
        <w:t xml:space="preserve"> </w:t>
      </w:r>
      <w:r>
        <w:t>containment</w:t>
      </w:r>
      <w:r>
        <w:rPr>
          <w:spacing w:val="-2"/>
        </w:rPr>
        <w:t xml:space="preserve"> </w:t>
      </w:r>
      <w:r>
        <w:t>goals</w:t>
      </w:r>
      <w:r>
        <w:rPr>
          <w:spacing w:val="-6"/>
        </w:rPr>
        <w:t xml:space="preserve"> </w:t>
      </w:r>
      <w:r>
        <w:t>through</w:t>
      </w:r>
      <w:r>
        <w:rPr>
          <w:spacing w:val="-5"/>
        </w:rPr>
        <w:t xml:space="preserve"> </w:t>
      </w:r>
      <w:r>
        <w:t>increasing</w:t>
      </w:r>
      <w:r>
        <w:rPr>
          <w:spacing w:val="-4"/>
        </w:rPr>
        <w:t xml:space="preserve"> </w:t>
      </w:r>
      <w:r>
        <w:t>access</w:t>
      </w:r>
      <w:r>
        <w:rPr>
          <w:spacing w:val="-4"/>
        </w:rPr>
        <w:t xml:space="preserve"> </w:t>
      </w:r>
      <w:r>
        <w:t>to</w:t>
      </w:r>
      <w:r>
        <w:rPr>
          <w:spacing w:val="-3"/>
        </w:rPr>
        <w:t xml:space="preserve"> </w:t>
      </w:r>
      <w:r>
        <w:t>high-quality,</w:t>
      </w:r>
      <w:r>
        <w:rPr>
          <w:spacing w:val="-3"/>
        </w:rPr>
        <w:t xml:space="preserve"> </w:t>
      </w:r>
      <w:r>
        <w:t>cost- effective imaging.</w:t>
      </w:r>
    </w:p>
    <w:p w14:paraId="33ECE1FD" w14:textId="77777777" w:rsidR="00F27394" w:rsidRDefault="00F27394">
      <w:pPr>
        <w:pStyle w:val="BodyText"/>
        <w:rPr>
          <w:sz w:val="20"/>
        </w:rPr>
      </w:pPr>
    </w:p>
    <w:p w14:paraId="33ECE1FE" w14:textId="77777777" w:rsidR="00F27394" w:rsidRDefault="00F27394">
      <w:pPr>
        <w:pStyle w:val="BodyText"/>
        <w:rPr>
          <w:sz w:val="20"/>
        </w:rPr>
      </w:pPr>
    </w:p>
    <w:p w14:paraId="33ECE1FF" w14:textId="77777777" w:rsidR="00F27394" w:rsidRDefault="00F27394">
      <w:pPr>
        <w:pStyle w:val="BodyText"/>
        <w:rPr>
          <w:sz w:val="20"/>
        </w:rPr>
      </w:pPr>
    </w:p>
    <w:p w14:paraId="33ECE200" w14:textId="77777777" w:rsidR="00F27394" w:rsidRDefault="00F27394">
      <w:pPr>
        <w:pStyle w:val="BodyText"/>
        <w:rPr>
          <w:sz w:val="20"/>
        </w:rPr>
      </w:pPr>
    </w:p>
    <w:p w14:paraId="33ECE204" w14:textId="77777777" w:rsidR="00F27394" w:rsidRDefault="009E48B2">
      <w:pPr>
        <w:pStyle w:val="Heading2"/>
        <w:spacing w:before="39"/>
      </w:pPr>
      <w:bookmarkStart w:id="12" w:name="_bookmark26"/>
      <w:bookmarkEnd w:id="12"/>
      <w:r>
        <w:t>Improved</w:t>
      </w:r>
      <w:r>
        <w:rPr>
          <w:spacing w:val="-2"/>
        </w:rPr>
        <w:t xml:space="preserve"> </w:t>
      </w:r>
      <w:r>
        <w:t>Public</w:t>
      </w:r>
      <w:r>
        <w:rPr>
          <w:spacing w:val="-2"/>
        </w:rPr>
        <w:t xml:space="preserve"> </w:t>
      </w:r>
      <w:r>
        <w:t>Health</w:t>
      </w:r>
      <w:r>
        <w:rPr>
          <w:spacing w:val="-6"/>
        </w:rPr>
        <w:t xml:space="preserve"> </w:t>
      </w:r>
      <w:r>
        <w:rPr>
          <w:spacing w:val="-2"/>
        </w:rPr>
        <w:t>Outcomes</w:t>
      </w:r>
    </w:p>
    <w:p w14:paraId="33ECE205" w14:textId="77777777" w:rsidR="00F27394" w:rsidRDefault="009E48B2">
      <w:pPr>
        <w:pStyle w:val="BodyText"/>
        <w:spacing w:before="161"/>
        <w:ind w:left="119" w:right="133"/>
      </w:pPr>
      <w:r>
        <w:t>The</w:t>
      </w:r>
      <w:r>
        <w:rPr>
          <w:spacing w:val="-2"/>
        </w:rPr>
        <w:t xml:space="preserve"> </w:t>
      </w:r>
      <w:r>
        <w:t>Applicant</w:t>
      </w:r>
      <w:r>
        <w:rPr>
          <w:spacing w:val="-4"/>
        </w:rPr>
        <w:t xml:space="preserve"> </w:t>
      </w:r>
      <w:r>
        <w:t>states</w:t>
      </w:r>
      <w:r>
        <w:rPr>
          <w:spacing w:val="-5"/>
        </w:rPr>
        <w:t xml:space="preserve"> </w:t>
      </w:r>
      <w:r>
        <w:t>that</w:t>
      </w:r>
      <w:r>
        <w:rPr>
          <w:spacing w:val="-4"/>
        </w:rPr>
        <w:t xml:space="preserve"> </w:t>
      </w:r>
      <w:r>
        <w:t>the</w:t>
      </w:r>
      <w:r>
        <w:rPr>
          <w:spacing w:val="-2"/>
        </w:rPr>
        <w:t xml:space="preserve"> </w:t>
      </w:r>
      <w:r>
        <w:t>Proposed</w:t>
      </w:r>
      <w:r>
        <w:rPr>
          <w:spacing w:val="-4"/>
        </w:rPr>
        <w:t xml:space="preserve"> </w:t>
      </w:r>
      <w:r>
        <w:t>Project</w:t>
      </w:r>
      <w:r>
        <w:rPr>
          <w:spacing w:val="-4"/>
        </w:rPr>
        <w:t xml:space="preserve"> </w:t>
      </w:r>
      <w:r>
        <w:t>will</w:t>
      </w:r>
      <w:r>
        <w:rPr>
          <w:spacing w:val="-3"/>
        </w:rPr>
        <w:t xml:space="preserve"> </w:t>
      </w:r>
      <w:r>
        <w:t>improve</w:t>
      </w:r>
      <w:r>
        <w:rPr>
          <w:spacing w:val="-2"/>
        </w:rPr>
        <w:t xml:space="preserve"> </w:t>
      </w:r>
      <w:r>
        <w:t>public</w:t>
      </w:r>
      <w:r>
        <w:rPr>
          <w:spacing w:val="-6"/>
        </w:rPr>
        <w:t xml:space="preserve"> </w:t>
      </w:r>
      <w:r>
        <w:t>health</w:t>
      </w:r>
      <w:r>
        <w:rPr>
          <w:spacing w:val="-4"/>
        </w:rPr>
        <w:t xml:space="preserve"> </w:t>
      </w:r>
      <w:r>
        <w:t>outcomes</w:t>
      </w:r>
      <w:r>
        <w:rPr>
          <w:spacing w:val="-5"/>
        </w:rPr>
        <w:t xml:space="preserve"> </w:t>
      </w:r>
      <w:r>
        <w:t>through improving access to CT services in the community, reducing travel times and wait times to access imaging, and reducing delays in diagnosis and treatment. BID-Milton’s CT services support access to CT imaging for stroke patients, as well as enable increased access to lung cancer screening to aid in diagnosis and treatment.</w:t>
      </w:r>
    </w:p>
    <w:p w14:paraId="33ECE206" w14:textId="77777777" w:rsidR="00F27394" w:rsidRDefault="00F27394">
      <w:pPr>
        <w:pStyle w:val="BodyText"/>
      </w:pPr>
    </w:p>
    <w:p w14:paraId="33ECE207" w14:textId="77777777" w:rsidR="00F27394" w:rsidRDefault="00F27394">
      <w:pPr>
        <w:pStyle w:val="BodyText"/>
        <w:rPr>
          <w:sz w:val="26"/>
        </w:rPr>
      </w:pPr>
    </w:p>
    <w:p w14:paraId="33ECE208" w14:textId="77777777" w:rsidR="00F27394" w:rsidRDefault="009E48B2">
      <w:pPr>
        <w:pStyle w:val="Heading3"/>
        <w:spacing w:before="1"/>
        <w:ind w:left="119"/>
      </w:pPr>
      <w:r>
        <w:t>Analysis:</w:t>
      </w:r>
      <w:r>
        <w:rPr>
          <w:spacing w:val="-4"/>
        </w:rPr>
        <w:t xml:space="preserve"> </w:t>
      </w:r>
      <w:r>
        <w:t>Public</w:t>
      </w:r>
      <w:r>
        <w:rPr>
          <w:spacing w:val="-2"/>
        </w:rPr>
        <w:t xml:space="preserve"> </w:t>
      </w:r>
      <w:r>
        <w:t>Health</w:t>
      </w:r>
      <w:r>
        <w:rPr>
          <w:spacing w:val="-3"/>
        </w:rPr>
        <w:t xml:space="preserve"> </w:t>
      </w:r>
      <w:r>
        <w:rPr>
          <w:spacing w:val="-2"/>
        </w:rPr>
        <w:t>Outcomes</w:t>
      </w:r>
    </w:p>
    <w:p w14:paraId="33ECE209" w14:textId="77777777" w:rsidR="00F27394" w:rsidRDefault="009E48B2">
      <w:pPr>
        <w:pStyle w:val="BodyText"/>
        <w:spacing w:before="160"/>
        <w:ind w:left="119" w:right="160"/>
      </w:pPr>
      <w:r>
        <w:t>As detailed elsewhere in this Report, improvements in patient health outcomes result from efficient</w:t>
      </w:r>
      <w:r>
        <w:rPr>
          <w:spacing w:val="-5"/>
        </w:rPr>
        <w:t xml:space="preserve"> </w:t>
      </w:r>
      <w:r>
        <w:t>and</w:t>
      </w:r>
      <w:r>
        <w:rPr>
          <w:spacing w:val="-5"/>
        </w:rPr>
        <w:t xml:space="preserve"> </w:t>
      </w:r>
      <w:r>
        <w:t>timely</w:t>
      </w:r>
      <w:r>
        <w:rPr>
          <w:spacing w:val="-3"/>
        </w:rPr>
        <w:t xml:space="preserve"> </w:t>
      </w:r>
      <w:r>
        <w:t>access</w:t>
      </w:r>
      <w:r>
        <w:rPr>
          <w:spacing w:val="-4"/>
        </w:rPr>
        <w:t xml:space="preserve"> </w:t>
      </w:r>
      <w:r>
        <w:t>to</w:t>
      </w:r>
      <w:r>
        <w:rPr>
          <w:spacing w:val="-3"/>
        </w:rPr>
        <w:t xml:space="preserve"> </w:t>
      </w:r>
      <w:r>
        <w:t>CT</w:t>
      </w:r>
      <w:r>
        <w:rPr>
          <w:spacing w:val="-5"/>
        </w:rPr>
        <w:t xml:space="preserve"> </w:t>
      </w:r>
      <w:r>
        <w:t>services.</w:t>
      </w:r>
      <w:r>
        <w:rPr>
          <w:spacing w:val="-4"/>
        </w:rPr>
        <w:t xml:space="preserve"> </w:t>
      </w:r>
      <w:r>
        <w:t>Receiving</w:t>
      </w:r>
      <w:r>
        <w:rPr>
          <w:spacing w:val="-4"/>
        </w:rPr>
        <w:t xml:space="preserve"> </w:t>
      </w:r>
      <w:r>
        <w:t>immediate</w:t>
      </w:r>
      <w:r>
        <w:rPr>
          <w:spacing w:val="-3"/>
        </w:rPr>
        <w:t xml:space="preserve"> </w:t>
      </w:r>
      <w:r>
        <w:t>medical</w:t>
      </w:r>
      <w:r>
        <w:rPr>
          <w:spacing w:val="-5"/>
        </w:rPr>
        <w:t xml:space="preserve"> </w:t>
      </w:r>
      <w:r>
        <w:t>treatment</w:t>
      </w:r>
      <w:r>
        <w:rPr>
          <w:spacing w:val="-5"/>
        </w:rPr>
        <w:t xml:space="preserve"> </w:t>
      </w:r>
      <w:r>
        <w:t>can</w:t>
      </w:r>
      <w:r>
        <w:rPr>
          <w:spacing w:val="-2"/>
        </w:rPr>
        <w:t xml:space="preserve"> </w:t>
      </w:r>
      <w:r>
        <w:t>minimize long-term effects of a stroke and prevent death, and earlier diagnosis of lung cancer can allow for faster treatment and improved five-year survival rates.</w:t>
      </w:r>
    </w:p>
    <w:p w14:paraId="33ECE20A" w14:textId="77777777" w:rsidR="00F27394" w:rsidRDefault="00F27394">
      <w:pPr>
        <w:pStyle w:val="BodyText"/>
      </w:pPr>
    </w:p>
    <w:p w14:paraId="33ECE20B" w14:textId="77777777" w:rsidR="00F27394" w:rsidRDefault="00F27394">
      <w:pPr>
        <w:pStyle w:val="BodyText"/>
        <w:spacing w:before="3"/>
        <w:rPr>
          <w:sz w:val="26"/>
        </w:rPr>
      </w:pPr>
    </w:p>
    <w:p w14:paraId="33ECE20C" w14:textId="77777777" w:rsidR="00F27394" w:rsidRDefault="009E48B2">
      <w:pPr>
        <w:pStyle w:val="Heading2"/>
        <w:spacing w:before="1"/>
        <w:ind w:left="119"/>
      </w:pPr>
      <w:r>
        <w:t>Delivery</w:t>
      </w:r>
      <w:r>
        <w:rPr>
          <w:spacing w:val="-3"/>
        </w:rPr>
        <w:t xml:space="preserve"> </w:t>
      </w:r>
      <w:r>
        <w:t>System</w:t>
      </w:r>
      <w:r>
        <w:rPr>
          <w:spacing w:val="-2"/>
        </w:rPr>
        <w:t xml:space="preserve"> Transformation</w:t>
      </w:r>
    </w:p>
    <w:p w14:paraId="33ECE20D" w14:textId="69428C6B" w:rsidR="00F27394" w:rsidRDefault="009E48B2">
      <w:pPr>
        <w:pStyle w:val="BodyText"/>
        <w:spacing w:before="160"/>
        <w:ind w:left="119" w:right="119"/>
      </w:pPr>
      <w:r>
        <w:t>The Applicant described it screening and linkages process for identifying and addressing social determinant of health (</w:t>
      </w:r>
      <w:proofErr w:type="spellStart"/>
      <w:r>
        <w:t>SDoH</w:t>
      </w:r>
      <w:proofErr w:type="spellEnd"/>
      <w:r>
        <w:t xml:space="preserve">) needs impacting </w:t>
      </w:r>
      <w:proofErr w:type="gramStart"/>
      <w:r>
        <w:t>it’s</w:t>
      </w:r>
      <w:proofErr w:type="gramEnd"/>
      <w:r>
        <w:t xml:space="preserve"> patients. The Applicant’s Beth Israel Deaconess Healthcare (BIDHC) primary care practices in Milton, Quincy, and Randolph screen patients</w:t>
      </w:r>
      <w:r>
        <w:rPr>
          <w:spacing w:val="-3"/>
        </w:rPr>
        <w:t xml:space="preserve"> </w:t>
      </w:r>
      <w:r>
        <w:t>for</w:t>
      </w:r>
      <w:r>
        <w:rPr>
          <w:spacing w:val="-3"/>
        </w:rPr>
        <w:t xml:space="preserve"> </w:t>
      </w:r>
      <w:proofErr w:type="spellStart"/>
      <w:r>
        <w:t>SDoH</w:t>
      </w:r>
      <w:proofErr w:type="spellEnd"/>
      <w:r>
        <w:rPr>
          <w:spacing w:val="-1"/>
        </w:rPr>
        <w:t xml:space="preserve"> </w:t>
      </w:r>
      <w:r>
        <w:t>as</w:t>
      </w:r>
      <w:r>
        <w:rPr>
          <w:spacing w:val="-3"/>
        </w:rPr>
        <w:t xml:space="preserve"> </w:t>
      </w:r>
      <w:r>
        <w:t>part</w:t>
      </w:r>
      <w:r>
        <w:rPr>
          <w:spacing w:val="-2"/>
        </w:rPr>
        <w:t xml:space="preserve"> </w:t>
      </w:r>
      <w:r>
        <w:t>of</w:t>
      </w:r>
      <w:r>
        <w:rPr>
          <w:spacing w:val="-2"/>
        </w:rPr>
        <w:t xml:space="preserve"> </w:t>
      </w:r>
      <w:r>
        <w:t>their</w:t>
      </w:r>
      <w:r>
        <w:rPr>
          <w:spacing w:val="-1"/>
        </w:rPr>
        <w:t xml:space="preserve"> </w:t>
      </w:r>
      <w:r>
        <w:t>annual</w:t>
      </w:r>
      <w:r>
        <w:rPr>
          <w:spacing w:val="-3"/>
        </w:rPr>
        <w:t xml:space="preserve"> </w:t>
      </w:r>
      <w:r>
        <w:t>wellness</w:t>
      </w:r>
      <w:r>
        <w:rPr>
          <w:spacing w:val="-3"/>
        </w:rPr>
        <w:t xml:space="preserve"> </w:t>
      </w:r>
      <w:r>
        <w:t>exam.</w:t>
      </w:r>
      <w:r>
        <w:rPr>
          <w:spacing w:val="-1"/>
        </w:rPr>
        <w:t xml:space="preserve"> </w:t>
      </w:r>
      <w:r>
        <w:t>The</w:t>
      </w:r>
      <w:r>
        <w:rPr>
          <w:spacing w:val="-2"/>
        </w:rPr>
        <w:t xml:space="preserve"> </w:t>
      </w:r>
      <w:r>
        <w:t>screener</w:t>
      </w:r>
      <w:r>
        <w:rPr>
          <w:spacing w:val="-3"/>
        </w:rPr>
        <w:t xml:space="preserve"> </w:t>
      </w:r>
      <w:r>
        <w:t>form</w:t>
      </w:r>
      <w:r>
        <w:rPr>
          <w:spacing w:val="-3"/>
        </w:rPr>
        <w:t xml:space="preserve"> </w:t>
      </w:r>
      <w:r>
        <w:t>is</w:t>
      </w:r>
      <w:r>
        <w:rPr>
          <w:spacing w:val="-1"/>
        </w:rPr>
        <w:t xml:space="preserve"> </w:t>
      </w:r>
      <w:r>
        <w:t>modified</w:t>
      </w:r>
      <w:r>
        <w:rPr>
          <w:spacing w:val="-2"/>
        </w:rPr>
        <w:t xml:space="preserve"> </w:t>
      </w:r>
      <w:r>
        <w:t>from</w:t>
      </w:r>
      <w:r>
        <w:rPr>
          <w:spacing w:val="-3"/>
        </w:rPr>
        <w:t xml:space="preserve"> </w:t>
      </w:r>
      <w:r>
        <w:t>the Protocols for Responding to and Assessing Patients’ Assets, Risks, and Experiences (PRAPARE). BID-Milton</w:t>
      </w:r>
      <w:r>
        <w:rPr>
          <w:spacing w:val="-2"/>
        </w:rPr>
        <w:t xml:space="preserve"> </w:t>
      </w:r>
      <w:r>
        <w:t>screens</w:t>
      </w:r>
      <w:r>
        <w:rPr>
          <w:spacing w:val="-5"/>
        </w:rPr>
        <w:t xml:space="preserve"> </w:t>
      </w:r>
      <w:r>
        <w:t>for</w:t>
      </w:r>
      <w:r>
        <w:rPr>
          <w:spacing w:val="-5"/>
        </w:rPr>
        <w:t xml:space="preserve"> </w:t>
      </w:r>
      <w:r>
        <w:t>the</w:t>
      </w:r>
      <w:r>
        <w:rPr>
          <w:spacing w:val="-2"/>
        </w:rPr>
        <w:t xml:space="preserve"> </w:t>
      </w:r>
      <w:r>
        <w:t>following</w:t>
      </w:r>
      <w:r>
        <w:rPr>
          <w:spacing w:val="-3"/>
        </w:rPr>
        <w:t xml:space="preserve"> </w:t>
      </w:r>
      <w:proofErr w:type="spellStart"/>
      <w:r>
        <w:t>SDoH</w:t>
      </w:r>
      <w:proofErr w:type="spellEnd"/>
      <w:r>
        <w:rPr>
          <w:spacing w:val="-3"/>
        </w:rPr>
        <w:t xml:space="preserve"> </w:t>
      </w:r>
      <w:r>
        <w:t>needs</w:t>
      </w:r>
      <w:r>
        <w:rPr>
          <w:spacing w:val="-8"/>
        </w:rPr>
        <w:t xml:space="preserve"> </w:t>
      </w:r>
      <w:r>
        <w:t>during</w:t>
      </w:r>
      <w:r>
        <w:rPr>
          <w:spacing w:val="-3"/>
        </w:rPr>
        <w:t xml:space="preserve"> </w:t>
      </w:r>
      <w:r>
        <w:t>each</w:t>
      </w:r>
      <w:r>
        <w:rPr>
          <w:spacing w:val="-4"/>
        </w:rPr>
        <w:t xml:space="preserve"> </w:t>
      </w:r>
      <w:r>
        <w:t>encounter:</w:t>
      </w:r>
      <w:r>
        <w:rPr>
          <w:spacing w:val="-7"/>
        </w:rPr>
        <w:t xml:space="preserve"> </w:t>
      </w:r>
      <w:r>
        <w:t>Housing,</w:t>
      </w:r>
      <w:r>
        <w:rPr>
          <w:spacing w:val="-2"/>
        </w:rPr>
        <w:t xml:space="preserve"> </w:t>
      </w:r>
      <w:r>
        <w:t>Interpersonal Safety, Social Support, Health Behaviors, and Financial Stability.</w:t>
      </w:r>
      <w:r w:rsidR="006F01D4">
        <w:rPr>
          <w:rStyle w:val="FootnoteReference"/>
        </w:rPr>
        <w:footnoteReference w:id="28"/>
      </w:r>
      <w:r>
        <w:t xml:space="preserve"> Patients complete the screener</w:t>
      </w:r>
      <w:r>
        <w:rPr>
          <w:spacing w:val="-3"/>
        </w:rPr>
        <w:t xml:space="preserve"> </w:t>
      </w:r>
      <w:r>
        <w:t>prior</w:t>
      </w:r>
      <w:r>
        <w:rPr>
          <w:spacing w:val="-3"/>
        </w:rPr>
        <w:t xml:space="preserve"> </w:t>
      </w:r>
      <w:r>
        <w:t>to</w:t>
      </w:r>
      <w:r>
        <w:rPr>
          <w:spacing w:val="-2"/>
        </w:rPr>
        <w:t xml:space="preserve"> </w:t>
      </w:r>
      <w:r>
        <w:t>the</w:t>
      </w:r>
      <w:r>
        <w:rPr>
          <w:spacing w:val="-2"/>
        </w:rPr>
        <w:t xml:space="preserve"> </w:t>
      </w:r>
      <w:r>
        <w:t>visit on a</w:t>
      </w:r>
      <w:r>
        <w:rPr>
          <w:spacing w:val="-3"/>
        </w:rPr>
        <w:t xml:space="preserve"> </w:t>
      </w:r>
      <w:r>
        <w:t>tablet</w:t>
      </w:r>
      <w:r>
        <w:rPr>
          <w:spacing w:val="-2"/>
        </w:rPr>
        <w:t xml:space="preserve"> </w:t>
      </w:r>
      <w:r>
        <w:t>or</w:t>
      </w:r>
      <w:r>
        <w:rPr>
          <w:spacing w:val="-3"/>
        </w:rPr>
        <w:t xml:space="preserve"> </w:t>
      </w:r>
      <w:r>
        <w:t>paper.</w:t>
      </w:r>
      <w:r>
        <w:rPr>
          <w:spacing w:val="-1"/>
        </w:rPr>
        <w:t xml:space="preserve"> </w:t>
      </w:r>
      <w:r>
        <w:t>When</w:t>
      </w:r>
      <w:r>
        <w:rPr>
          <w:spacing w:val="-2"/>
        </w:rPr>
        <w:t xml:space="preserve"> </w:t>
      </w:r>
      <w:r>
        <w:t>a need</w:t>
      </w:r>
      <w:r>
        <w:rPr>
          <w:spacing w:val="-2"/>
        </w:rPr>
        <w:t xml:space="preserve"> </w:t>
      </w:r>
      <w:r>
        <w:t>is</w:t>
      </w:r>
      <w:r>
        <w:rPr>
          <w:spacing w:val="-1"/>
        </w:rPr>
        <w:t xml:space="preserve"> </w:t>
      </w:r>
      <w:r>
        <w:t>identified</w:t>
      </w:r>
      <w:r>
        <w:rPr>
          <w:spacing w:val="-2"/>
        </w:rPr>
        <w:t xml:space="preserve"> </w:t>
      </w:r>
      <w:r>
        <w:t>through</w:t>
      </w:r>
      <w:r>
        <w:rPr>
          <w:spacing w:val="-2"/>
        </w:rPr>
        <w:t xml:space="preserve"> </w:t>
      </w:r>
      <w:r>
        <w:t>the</w:t>
      </w:r>
      <w:r>
        <w:rPr>
          <w:spacing w:val="-2"/>
        </w:rPr>
        <w:t xml:space="preserve"> </w:t>
      </w:r>
      <w:r>
        <w:t xml:space="preserve">screening, the patient is referred to a community health worker at the hospital, and providers are notified immediately when a safety concern is flagged in the screener </w:t>
      </w:r>
      <w:proofErr w:type="gramStart"/>
      <w:r>
        <w:t>in order to</w:t>
      </w:r>
      <w:proofErr w:type="gramEnd"/>
      <w:r>
        <w:t xml:space="preserve"> address the issue during the visit. Within the ED, direct referrals are made for behavioral health and substance use to embedded community partners such as Gosford Recovery Coaches and Aspire Health </w:t>
      </w:r>
      <w:r>
        <w:rPr>
          <w:spacing w:val="-2"/>
        </w:rPr>
        <w:t>Alliance.</w:t>
      </w:r>
    </w:p>
    <w:p w14:paraId="33ECE20E" w14:textId="77777777" w:rsidR="00F27394" w:rsidRDefault="009E48B2">
      <w:pPr>
        <w:pStyle w:val="Heading3"/>
        <w:spacing w:before="159"/>
        <w:ind w:left="119"/>
      </w:pPr>
      <w:r>
        <w:t>Analysis:</w:t>
      </w:r>
      <w:r>
        <w:rPr>
          <w:spacing w:val="-4"/>
        </w:rPr>
        <w:t xml:space="preserve"> </w:t>
      </w:r>
      <w:r>
        <w:t>Delivery</w:t>
      </w:r>
      <w:r>
        <w:rPr>
          <w:spacing w:val="-5"/>
        </w:rPr>
        <w:t xml:space="preserve"> </w:t>
      </w:r>
      <w:r>
        <w:t>System</w:t>
      </w:r>
      <w:r>
        <w:rPr>
          <w:spacing w:val="-2"/>
        </w:rPr>
        <w:t xml:space="preserve"> Transformation</w:t>
      </w:r>
    </w:p>
    <w:p w14:paraId="33ECE20F" w14:textId="77777777" w:rsidR="00F27394" w:rsidRDefault="009E48B2">
      <w:pPr>
        <w:pStyle w:val="BodyText"/>
        <w:spacing w:before="160"/>
        <w:ind w:left="119" w:right="407"/>
      </w:pPr>
      <w:r>
        <w:t>Central</w:t>
      </w:r>
      <w:r>
        <w:rPr>
          <w:spacing w:val="-4"/>
        </w:rPr>
        <w:t xml:space="preserve"> </w:t>
      </w:r>
      <w:r>
        <w:t>to</w:t>
      </w:r>
      <w:r>
        <w:rPr>
          <w:spacing w:val="-3"/>
        </w:rPr>
        <w:t xml:space="preserve"> </w:t>
      </w:r>
      <w:r>
        <w:t>the</w:t>
      </w:r>
      <w:r>
        <w:rPr>
          <w:spacing w:val="-1"/>
        </w:rPr>
        <w:t xml:space="preserve"> </w:t>
      </w:r>
      <w:r>
        <w:t>goal</w:t>
      </w:r>
      <w:r>
        <w:rPr>
          <w:spacing w:val="-1"/>
        </w:rPr>
        <w:t xml:space="preserve"> </w:t>
      </w:r>
      <w:r>
        <w:t>of</w:t>
      </w:r>
      <w:r>
        <w:rPr>
          <w:spacing w:val="-3"/>
        </w:rPr>
        <w:t xml:space="preserve"> </w:t>
      </w:r>
      <w:r>
        <w:t>Delivery</w:t>
      </w:r>
      <w:r>
        <w:rPr>
          <w:spacing w:val="-2"/>
        </w:rPr>
        <w:t xml:space="preserve"> </w:t>
      </w:r>
      <w:r>
        <w:t>System</w:t>
      </w:r>
      <w:r>
        <w:rPr>
          <w:spacing w:val="-4"/>
        </w:rPr>
        <w:t xml:space="preserve"> </w:t>
      </w:r>
      <w:r>
        <w:t>Transformation</w:t>
      </w:r>
      <w:r>
        <w:rPr>
          <w:spacing w:val="-3"/>
        </w:rPr>
        <w:t xml:space="preserve"> </w:t>
      </w:r>
      <w:r>
        <w:t>is</w:t>
      </w:r>
      <w:r>
        <w:rPr>
          <w:spacing w:val="-2"/>
        </w:rPr>
        <w:t xml:space="preserve"> </w:t>
      </w:r>
      <w:r>
        <w:t>the</w:t>
      </w:r>
      <w:r>
        <w:rPr>
          <w:spacing w:val="-3"/>
        </w:rPr>
        <w:t xml:space="preserve"> </w:t>
      </w:r>
      <w:r>
        <w:t>integration</w:t>
      </w:r>
      <w:r>
        <w:rPr>
          <w:spacing w:val="-3"/>
        </w:rPr>
        <w:t xml:space="preserve"> </w:t>
      </w:r>
      <w:r>
        <w:t>of</w:t>
      </w:r>
      <w:r>
        <w:rPr>
          <w:spacing w:val="-5"/>
        </w:rPr>
        <w:t xml:space="preserve"> </w:t>
      </w:r>
      <w:r>
        <w:t>social</w:t>
      </w:r>
      <w:r>
        <w:rPr>
          <w:spacing w:val="-2"/>
        </w:rPr>
        <w:t xml:space="preserve"> </w:t>
      </w:r>
      <w:r>
        <w:t>services</w:t>
      </w:r>
      <w:r>
        <w:rPr>
          <w:spacing w:val="-2"/>
        </w:rPr>
        <w:t xml:space="preserve"> </w:t>
      </w:r>
      <w:r>
        <w:t>and community-based expertise. The Applicant has described how residents in the panel are assessed and how linkages to social services organizations are created.</w:t>
      </w:r>
    </w:p>
    <w:p w14:paraId="33ECE210" w14:textId="77777777" w:rsidR="00F27394" w:rsidRDefault="00F27394">
      <w:pPr>
        <w:pStyle w:val="BodyText"/>
        <w:rPr>
          <w:sz w:val="20"/>
        </w:rPr>
      </w:pPr>
    </w:p>
    <w:p w14:paraId="33ECE211" w14:textId="77777777" w:rsidR="00F27394" w:rsidRDefault="00F27394">
      <w:pPr>
        <w:pStyle w:val="BodyText"/>
        <w:rPr>
          <w:sz w:val="20"/>
        </w:rPr>
      </w:pPr>
    </w:p>
    <w:p w14:paraId="33ECE212" w14:textId="77777777" w:rsidR="00F27394" w:rsidRDefault="00F27394">
      <w:pPr>
        <w:pStyle w:val="BodyText"/>
        <w:rPr>
          <w:sz w:val="20"/>
        </w:rPr>
      </w:pPr>
    </w:p>
    <w:p w14:paraId="33ECE213" w14:textId="77777777" w:rsidR="00F27394" w:rsidRDefault="00F27394">
      <w:pPr>
        <w:pStyle w:val="BodyText"/>
        <w:rPr>
          <w:sz w:val="20"/>
        </w:rPr>
      </w:pPr>
    </w:p>
    <w:p w14:paraId="33ECE214" w14:textId="77777777" w:rsidR="00F27394" w:rsidRDefault="00F27394">
      <w:pPr>
        <w:pStyle w:val="BodyText"/>
        <w:rPr>
          <w:sz w:val="20"/>
        </w:rPr>
      </w:pPr>
    </w:p>
    <w:p w14:paraId="33ECE215" w14:textId="77777777" w:rsidR="00F27394" w:rsidRDefault="00F27394">
      <w:pPr>
        <w:pStyle w:val="BodyText"/>
        <w:rPr>
          <w:sz w:val="20"/>
        </w:rPr>
      </w:pPr>
    </w:p>
    <w:p w14:paraId="33ECE216" w14:textId="77777777" w:rsidR="00F27394" w:rsidRDefault="00F27394">
      <w:pPr>
        <w:pStyle w:val="BodyText"/>
        <w:rPr>
          <w:sz w:val="20"/>
        </w:rPr>
      </w:pPr>
    </w:p>
    <w:p w14:paraId="33ECE21A" w14:textId="77777777" w:rsidR="00F27394" w:rsidRDefault="009E48B2">
      <w:pPr>
        <w:pStyle w:val="Heading1"/>
        <w:spacing w:before="22"/>
      </w:pPr>
      <w:bookmarkStart w:id="13" w:name="_bookmark27"/>
      <w:bookmarkEnd w:id="13"/>
      <w:r>
        <w:t>FACTOR</w:t>
      </w:r>
      <w:r>
        <w:rPr>
          <w:spacing w:val="-3"/>
        </w:rPr>
        <w:t xml:space="preserve"> </w:t>
      </w:r>
      <w:r>
        <w:t>2</w:t>
      </w:r>
      <w:r>
        <w:rPr>
          <w:spacing w:val="-15"/>
        </w:rPr>
        <w:t xml:space="preserve"> </w:t>
      </w:r>
      <w:r>
        <w:rPr>
          <w:spacing w:val="-2"/>
        </w:rPr>
        <w:t>SUMMARY</w:t>
      </w:r>
    </w:p>
    <w:p w14:paraId="33ECE21B" w14:textId="77777777" w:rsidR="00F27394" w:rsidRDefault="009E48B2">
      <w:pPr>
        <w:pStyle w:val="BodyText"/>
        <w:spacing w:before="25"/>
        <w:ind w:left="120" w:right="92"/>
      </w:pPr>
      <w:r>
        <w:t>As</w:t>
      </w:r>
      <w:r>
        <w:rPr>
          <w:spacing w:val="-2"/>
        </w:rPr>
        <w:t xml:space="preserve"> </w:t>
      </w:r>
      <w:r>
        <w:t>a</w:t>
      </w:r>
      <w:r>
        <w:rPr>
          <w:spacing w:val="-2"/>
        </w:rPr>
        <w:t xml:space="preserve"> </w:t>
      </w:r>
      <w:r>
        <w:t>result</w:t>
      </w:r>
      <w:r>
        <w:rPr>
          <w:spacing w:val="-3"/>
        </w:rPr>
        <w:t xml:space="preserve"> </w:t>
      </w:r>
      <w:r>
        <w:t>of</w:t>
      </w:r>
      <w:r>
        <w:rPr>
          <w:spacing w:val="-3"/>
        </w:rPr>
        <w:t xml:space="preserve"> </w:t>
      </w:r>
      <w:r>
        <w:t>information</w:t>
      </w:r>
      <w:r>
        <w:rPr>
          <w:spacing w:val="-1"/>
        </w:rPr>
        <w:t xml:space="preserve"> </w:t>
      </w:r>
      <w:r>
        <w:t>provided</w:t>
      </w:r>
      <w:r>
        <w:rPr>
          <w:spacing w:val="-3"/>
        </w:rPr>
        <w:t xml:space="preserve"> </w:t>
      </w:r>
      <w:r>
        <w:t>by</w:t>
      </w:r>
      <w:r>
        <w:rPr>
          <w:spacing w:val="-2"/>
        </w:rPr>
        <w:t xml:space="preserve"> </w:t>
      </w:r>
      <w:r>
        <w:t>the</w:t>
      </w:r>
      <w:r>
        <w:rPr>
          <w:spacing w:val="-2"/>
        </w:rPr>
        <w:t xml:space="preserve"> </w:t>
      </w:r>
      <w:r>
        <w:t>Applicant</w:t>
      </w:r>
      <w:r>
        <w:rPr>
          <w:spacing w:val="-3"/>
        </w:rPr>
        <w:t xml:space="preserve"> </w:t>
      </w:r>
      <w:r>
        <w:t>and</w:t>
      </w:r>
      <w:r>
        <w:rPr>
          <w:spacing w:val="-3"/>
        </w:rPr>
        <w:t xml:space="preserve"> </w:t>
      </w:r>
      <w:r>
        <w:t>additional</w:t>
      </w:r>
      <w:r>
        <w:rPr>
          <w:spacing w:val="-4"/>
        </w:rPr>
        <w:t xml:space="preserve"> </w:t>
      </w:r>
      <w:r>
        <w:t>analysis,</w:t>
      </w:r>
      <w:r>
        <w:rPr>
          <w:spacing w:val="-2"/>
        </w:rPr>
        <w:t xml:space="preserve"> </w:t>
      </w:r>
      <w:r>
        <w:t>staff</w:t>
      </w:r>
      <w:r>
        <w:rPr>
          <w:spacing w:val="-3"/>
        </w:rPr>
        <w:t xml:space="preserve"> </w:t>
      </w:r>
      <w:r>
        <w:t>finds</w:t>
      </w:r>
      <w:r>
        <w:rPr>
          <w:spacing w:val="-2"/>
        </w:rPr>
        <w:t xml:space="preserve"> </w:t>
      </w:r>
      <w:r>
        <w:t>that</w:t>
      </w:r>
      <w:r>
        <w:rPr>
          <w:spacing w:val="-3"/>
        </w:rPr>
        <w:t xml:space="preserve"> </w:t>
      </w:r>
      <w:r>
        <w:t>with the standard reporting conditions, the Applicant has demonstrated that the Proposed Project has met Factor 2.</w:t>
      </w:r>
    </w:p>
    <w:p w14:paraId="33ECE21C" w14:textId="77777777" w:rsidR="00F27394" w:rsidRDefault="00F27394">
      <w:pPr>
        <w:pStyle w:val="BodyText"/>
        <w:spacing w:before="2"/>
      </w:pPr>
    </w:p>
    <w:p w14:paraId="33ECE21D" w14:textId="77777777" w:rsidR="00F27394" w:rsidRDefault="009E48B2">
      <w:pPr>
        <w:pStyle w:val="Heading1"/>
        <w:spacing w:before="0"/>
      </w:pPr>
      <w:r>
        <w:t>Factor</w:t>
      </w:r>
      <w:r>
        <w:rPr>
          <w:spacing w:val="-7"/>
        </w:rPr>
        <w:t xml:space="preserve"> </w:t>
      </w:r>
      <w:r>
        <w:t>3:</w:t>
      </w:r>
      <w:r>
        <w:rPr>
          <w:spacing w:val="-7"/>
        </w:rPr>
        <w:t xml:space="preserve"> </w:t>
      </w:r>
      <w:r>
        <w:t>Relevant</w:t>
      </w:r>
      <w:r>
        <w:rPr>
          <w:spacing w:val="-5"/>
        </w:rPr>
        <w:t xml:space="preserve"> </w:t>
      </w:r>
      <w:r>
        <w:t>Licensure/Oversight</w:t>
      </w:r>
      <w:r>
        <w:rPr>
          <w:spacing w:val="-4"/>
        </w:rPr>
        <w:t xml:space="preserve"> </w:t>
      </w:r>
      <w:r>
        <w:rPr>
          <w:spacing w:val="-2"/>
        </w:rPr>
        <w:t>Compliance</w:t>
      </w:r>
    </w:p>
    <w:p w14:paraId="33ECE21E" w14:textId="77777777" w:rsidR="00F27394" w:rsidRDefault="009E48B2">
      <w:pPr>
        <w:pStyle w:val="BodyText"/>
        <w:spacing w:before="25"/>
        <w:ind w:left="120"/>
      </w:pPr>
      <w:r>
        <w:t>The</w:t>
      </w:r>
      <w:r>
        <w:rPr>
          <w:spacing w:val="-2"/>
        </w:rPr>
        <w:t xml:space="preserve"> </w:t>
      </w:r>
      <w:r>
        <w:t>Applicant</w:t>
      </w:r>
      <w:r>
        <w:rPr>
          <w:spacing w:val="-4"/>
        </w:rPr>
        <w:t xml:space="preserve"> </w:t>
      </w:r>
      <w:r>
        <w:t>has</w:t>
      </w:r>
      <w:r>
        <w:rPr>
          <w:spacing w:val="-5"/>
        </w:rPr>
        <w:t xml:space="preserve"> </w:t>
      </w:r>
      <w:r>
        <w:t>provided</w:t>
      </w:r>
      <w:r>
        <w:rPr>
          <w:spacing w:val="-2"/>
        </w:rPr>
        <w:t xml:space="preserve"> </w:t>
      </w:r>
      <w:r>
        <w:t>evidence</w:t>
      </w:r>
      <w:r>
        <w:rPr>
          <w:spacing w:val="-4"/>
        </w:rPr>
        <w:t xml:space="preserve"> </w:t>
      </w:r>
      <w:r>
        <w:t>of</w:t>
      </w:r>
      <w:r>
        <w:rPr>
          <w:spacing w:val="-4"/>
        </w:rPr>
        <w:t xml:space="preserve"> </w:t>
      </w:r>
      <w:r>
        <w:t>compliance</w:t>
      </w:r>
      <w:r>
        <w:rPr>
          <w:spacing w:val="-2"/>
        </w:rPr>
        <w:t xml:space="preserve"> </w:t>
      </w:r>
      <w:r>
        <w:t>and</w:t>
      </w:r>
      <w:r>
        <w:rPr>
          <w:spacing w:val="-4"/>
        </w:rPr>
        <w:t xml:space="preserve"> </w:t>
      </w:r>
      <w:r>
        <w:t>good</w:t>
      </w:r>
      <w:r>
        <w:rPr>
          <w:spacing w:val="-2"/>
        </w:rPr>
        <w:t xml:space="preserve"> </w:t>
      </w:r>
      <w:r>
        <w:t>standing</w:t>
      </w:r>
      <w:r>
        <w:rPr>
          <w:spacing w:val="-5"/>
        </w:rPr>
        <w:t xml:space="preserve"> </w:t>
      </w:r>
      <w:r>
        <w:t>with</w:t>
      </w:r>
      <w:r>
        <w:rPr>
          <w:spacing w:val="-2"/>
        </w:rPr>
        <w:t xml:space="preserve"> </w:t>
      </w:r>
      <w:r>
        <w:t>federal,</w:t>
      </w:r>
      <w:r>
        <w:rPr>
          <w:spacing w:val="-2"/>
        </w:rPr>
        <w:t xml:space="preserve"> </w:t>
      </w:r>
      <w:r>
        <w:t>state,</w:t>
      </w:r>
      <w:r>
        <w:rPr>
          <w:spacing w:val="-5"/>
        </w:rPr>
        <w:t xml:space="preserve"> </w:t>
      </w:r>
      <w:r>
        <w:t>and local laws and regulations and will not be addressed further in this report.</w:t>
      </w:r>
    </w:p>
    <w:p w14:paraId="33ECE21F" w14:textId="77777777" w:rsidR="00F27394" w:rsidRDefault="00F27394">
      <w:pPr>
        <w:pStyle w:val="BodyText"/>
      </w:pPr>
    </w:p>
    <w:p w14:paraId="33ECE220" w14:textId="77777777" w:rsidR="00F27394" w:rsidRDefault="009E48B2">
      <w:pPr>
        <w:pStyle w:val="Heading1"/>
        <w:spacing w:before="158" w:line="256" w:lineRule="auto"/>
        <w:ind w:right="253"/>
      </w:pPr>
      <w:r>
        <w:t>Factor</w:t>
      </w:r>
      <w:r>
        <w:rPr>
          <w:spacing w:val="-3"/>
        </w:rPr>
        <w:t xml:space="preserve"> </w:t>
      </w:r>
      <w:r>
        <w:t>4:</w:t>
      </w:r>
      <w:r>
        <w:rPr>
          <w:spacing w:val="-5"/>
        </w:rPr>
        <w:t xml:space="preserve"> </w:t>
      </w:r>
      <w:r>
        <w:t>Demonstration</w:t>
      </w:r>
      <w:r>
        <w:rPr>
          <w:spacing w:val="-4"/>
        </w:rPr>
        <w:t xml:space="preserve"> </w:t>
      </w:r>
      <w:r>
        <w:t>of</w:t>
      </w:r>
      <w:r>
        <w:rPr>
          <w:spacing w:val="-5"/>
        </w:rPr>
        <w:t xml:space="preserve"> </w:t>
      </w:r>
      <w:r>
        <w:t>Sufficient</w:t>
      </w:r>
      <w:r>
        <w:rPr>
          <w:spacing w:val="-3"/>
        </w:rPr>
        <w:t xml:space="preserve"> </w:t>
      </w:r>
      <w:r>
        <w:t>Funds</w:t>
      </w:r>
      <w:r>
        <w:rPr>
          <w:spacing w:val="-4"/>
        </w:rPr>
        <w:t xml:space="preserve"> </w:t>
      </w:r>
      <w:r>
        <w:t>as</w:t>
      </w:r>
      <w:r>
        <w:rPr>
          <w:spacing w:val="-4"/>
        </w:rPr>
        <w:t xml:space="preserve"> </w:t>
      </w:r>
      <w:r>
        <w:t>Supported</w:t>
      </w:r>
      <w:r>
        <w:rPr>
          <w:spacing w:val="-4"/>
        </w:rPr>
        <w:t xml:space="preserve"> </w:t>
      </w:r>
      <w:r>
        <w:t>by</w:t>
      </w:r>
      <w:r>
        <w:rPr>
          <w:spacing w:val="-5"/>
        </w:rPr>
        <w:t xml:space="preserve"> </w:t>
      </w:r>
      <w:r>
        <w:t>an</w:t>
      </w:r>
      <w:r>
        <w:rPr>
          <w:spacing w:val="-4"/>
        </w:rPr>
        <w:t xml:space="preserve"> </w:t>
      </w:r>
      <w:r>
        <w:t>Independent CPA Analysis</w:t>
      </w:r>
    </w:p>
    <w:p w14:paraId="33ECE221" w14:textId="656C4351" w:rsidR="00F27394" w:rsidRDefault="009E48B2">
      <w:pPr>
        <w:pStyle w:val="BodyText"/>
        <w:spacing w:before="164"/>
        <w:ind w:left="119" w:right="151"/>
      </w:pPr>
      <w:r>
        <w:t>Under</w:t>
      </w:r>
      <w:r>
        <w:rPr>
          <w:spacing w:val="-2"/>
        </w:rPr>
        <w:t xml:space="preserve"> </w:t>
      </w:r>
      <w:r>
        <w:t>Factor</w:t>
      </w:r>
      <w:r>
        <w:rPr>
          <w:spacing w:val="-2"/>
        </w:rPr>
        <w:t xml:space="preserve"> </w:t>
      </w:r>
      <w:r>
        <w:t>4,</w:t>
      </w:r>
      <w:r>
        <w:rPr>
          <w:spacing w:val="-2"/>
        </w:rPr>
        <w:t xml:space="preserve"> </w:t>
      </w:r>
      <w:r>
        <w:t>the Applicant must</w:t>
      </w:r>
      <w:r>
        <w:rPr>
          <w:spacing w:val="-1"/>
        </w:rPr>
        <w:t xml:space="preserve"> </w:t>
      </w:r>
      <w:r>
        <w:t>demonstrate</w:t>
      </w:r>
      <w:r>
        <w:rPr>
          <w:spacing w:val="-1"/>
        </w:rPr>
        <w:t xml:space="preserve"> </w:t>
      </w:r>
      <w:r>
        <w:t>that it</w:t>
      </w:r>
      <w:r>
        <w:rPr>
          <w:spacing w:val="-1"/>
        </w:rPr>
        <w:t xml:space="preserve"> </w:t>
      </w:r>
      <w:r>
        <w:t>has sufficient funds available</w:t>
      </w:r>
      <w:r>
        <w:rPr>
          <w:spacing w:val="-1"/>
        </w:rPr>
        <w:t xml:space="preserve"> </w:t>
      </w:r>
      <w:r>
        <w:t>for capital and operating costs necessary to support the Proposed Project without negative effects or consequences to the existing Patient Panel. Documentation sufficient to make such finding must be supported by an analysis by an independent CPA. The CPA examined a range of documents and information in developing its report including five-year financial forecast (Projections)</w:t>
      </w:r>
      <w:r>
        <w:rPr>
          <w:spacing w:val="-2"/>
        </w:rPr>
        <w:t xml:space="preserve"> </w:t>
      </w:r>
      <w:r>
        <w:t>for</w:t>
      </w:r>
      <w:r>
        <w:rPr>
          <w:spacing w:val="-1"/>
        </w:rPr>
        <w:t xml:space="preserve"> </w:t>
      </w:r>
      <w:r>
        <w:t>fiscal</w:t>
      </w:r>
      <w:r>
        <w:rPr>
          <w:spacing w:val="-4"/>
        </w:rPr>
        <w:t xml:space="preserve"> </w:t>
      </w:r>
      <w:r>
        <w:t>years</w:t>
      </w:r>
      <w:r>
        <w:rPr>
          <w:spacing w:val="-2"/>
        </w:rPr>
        <w:t xml:space="preserve"> </w:t>
      </w:r>
      <w:r>
        <w:t>ending</w:t>
      </w:r>
      <w:r>
        <w:rPr>
          <w:spacing w:val="-4"/>
        </w:rPr>
        <w:t xml:space="preserve"> </w:t>
      </w:r>
      <w:r>
        <w:t>2022</w:t>
      </w:r>
      <w:r>
        <w:rPr>
          <w:spacing w:val="-3"/>
        </w:rPr>
        <w:t xml:space="preserve"> </w:t>
      </w:r>
      <w:r>
        <w:t>through</w:t>
      </w:r>
      <w:r>
        <w:rPr>
          <w:spacing w:val="-5"/>
        </w:rPr>
        <w:t xml:space="preserve"> </w:t>
      </w:r>
      <w:r>
        <w:t>2026.</w:t>
      </w:r>
      <w:r w:rsidR="00C453A4">
        <w:rPr>
          <w:rStyle w:val="FootnoteReference"/>
        </w:rPr>
        <w:footnoteReference w:id="29"/>
      </w:r>
      <w:r>
        <w:rPr>
          <w:spacing w:val="-1"/>
        </w:rPr>
        <w:t xml:space="preserve"> </w:t>
      </w:r>
      <w:r>
        <w:t>Additionally,</w:t>
      </w:r>
      <w:r>
        <w:rPr>
          <w:spacing w:val="-1"/>
        </w:rPr>
        <w:t xml:space="preserve"> </w:t>
      </w:r>
      <w:r>
        <w:t>it</w:t>
      </w:r>
      <w:r>
        <w:rPr>
          <w:spacing w:val="-3"/>
        </w:rPr>
        <w:t xml:space="preserve"> </w:t>
      </w:r>
      <w:r>
        <w:t>calculated key</w:t>
      </w:r>
      <w:r>
        <w:rPr>
          <w:spacing w:val="-2"/>
        </w:rPr>
        <w:t xml:space="preserve"> </w:t>
      </w:r>
      <w:r>
        <w:t>liquidity and operating metrics to assist in determining reasonableness of the Applicant’s assumptions and feasibility of the Projections.</w:t>
      </w:r>
      <w:r w:rsidR="00C453A4">
        <w:rPr>
          <w:rStyle w:val="FootnoteReference"/>
        </w:rPr>
        <w:footnoteReference w:id="30"/>
      </w:r>
      <w:r>
        <w:rPr>
          <w:vertAlign w:val="superscript"/>
        </w:rPr>
        <w:t>,</w:t>
      </w:r>
      <w:r w:rsidR="0030718E">
        <w:rPr>
          <w:rStyle w:val="FootnoteReference"/>
        </w:rPr>
        <w:footnoteReference w:id="31"/>
      </w:r>
      <w:r w:rsidR="0030718E">
        <w:t xml:space="preserve"> </w:t>
      </w:r>
    </w:p>
    <w:p w14:paraId="33ECE222" w14:textId="77777777" w:rsidR="00F27394" w:rsidRDefault="00F27394">
      <w:pPr>
        <w:pStyle w:val="BodyText"/>
        <w:rPr>
          <w:sz w:val="26"/>
        </w:rPr>
      </w:pPr>
    </w:p>
    <w:p w14:paraId="33ECE223" w14:textId="77777777" w:rsidR="00F27394" w:rsidRDefault="00F27394">
      <w:pPr>
        <w:pStyle w:val="BodyText"/>
        <w:spacing w:before="2"/>
      </w:pPr>
    </w:p>
    <w:p w14:paraId="33ECE224" w14:textId="77777777" w:rsidR="00F27394" w:rsidRDefault="009E48B2">
      <w:pPr>
        <w:pStyle w:val="Heading2"/>
      </w:pPr>
      <w:r>
        <w:rPr>
          <w:spacing w:val="-2"/>
        </w:rPr>
        <w:t>Revenues</w:t>
      </w:r>
    </w:p>
    <w:p w14:paraId="33ECE225" w14:textId="77777777" w:rsidR="00F27394" w:rsidRDefault="009E48B2">
      <w:pPr>
        <w:pStyle w:val="BodyText"/>
        <w:spacing w:before="161"/>
        <w:ind w:left="120" w:right="133"/>
      </w:pPr>
      <w:r>
        <w:t>The</w:t>
      </w:r>
      <w:r>
        <w:rPr>
          <w:spacing w:val="-4"/>
        </w:rPr>
        <w:t xml:space="preserve"> </w:t>
      </w:r>
      <w:r>
        <w:t>only</w:t>
      </w:r>
      <w:r>
        <w:rPr>
          <w:spacing w:val="-2"/>
        </w:rPr>
        <w:t xml:space="preserve"> </w:t>
      </w:r>
      <w:r>
        <w:t>revenue</w:t>
      </w:r>
      <w:r>
        <w:rPr>
          <w:spacing w:val="-1"/>
        </w:rPr>
        <w:t xml:space="preserve"> </w:t>
      </w:r>
      <w:r>
        <w:t>category</w:t>
      </w:r>
      <w:r>
        <w:rPr>
          <w:spacing w:val="-2"/>
        </w:rPr>
        <w:t xml:space="preserve"> </w:t>
      </w:r>
      <w:r>
        <w:t>that</w:t>
      </w:r>
      <w:r>
        <w:rPr>
          <w:spacing w:val="-3"/>
        </w:rPr>
        <w:t xml:space="preserve"> </w:t>
      </w:r>
      <w:r>
        <w:t>the</w:t>
      </w:r>
      <w:r>
        <w:rPr>
          <w:spacing w:val="-3"/>
        </w:rPr>
        <w:t xml:space="preserve"> </w:t>
      </w:r>
      <w:r>
        <w:t>proposed</w:t>
      </w:r>
      <w:r>
        <w:rPr>
          <w:spacing w:val="-1"/>
        </w:rPr>
        <w:t xml:space="preserve"> </w:t>
      </w:r>
      <w:r>
        <w:t>capital</w:t>
      </w:r>
      <w:r>
        <w:rPr>
          <w:spacing w:val="-4"/>
        </w:rPr>
        <w:t xml:space="preserve"> </w:t>
      </w:r>
      <w:r>
        <w:t>project</w:t>
      </w:r>
      <w:r>
        <w:rPr>
          <w:spacing w:val="-3"/>
        </w:rPr>
        <w:t xml:space="preserve"> </w:t>
      </w:r>
      <w:r>
        <w:t>would</w:t>
      </w:r>
      <w:r>
        <w:rPr>
          <w:spacing w:val="-1"/>
        </w:rPr>
        <w:t xml:space="preserve"> </w:t>
      </w:r>
      <w:r>
        <w:t>impact</w:t>
      </w:r>
      <w:r>
        <w:rPr>
          <w:spacing w:val="-3"/>
        </w:rPr>
        <w:t xml:space="preserve"> </w:t>
      </w:r>
      <w:r>
        <w:t>is</w:t>
      </w:r>
      <w:r>
        <w:rPr>
          <w:spacing w:val="-2"/>
        </w:rPr>
        <w:t xml:space="preserve"> </w:t>
      </w:r>
      <w:r>
        <w:t>net</w:t>
      </w:r>
      <w:r>
        <w:rPr>
          <w:spacing w:val="-3"/>
        </w:rPr>
        <w:t xml:space="preserve"> </w:t>
      </w:r>
      <w:r>
        <w:t>patient service revenue</w:t>
      </w:r>
      <w:r>
        <w:rPr>
          <w:spacing w:val="-2"/>
        </w:rPr>
        <w:t xml:space="preserve"> </w:t>
      </w:r>
      <w:r>
        <w:t>(NPSR).</w:t>
      </w:r>
      <w:r>
        <w:rPr>
          <w:spacing w:val="-3"/>
        </w:rPr>
        <w:t xml:space="preserve"> </w:t>
      </w:r>
      <w:r>
        <w:t>The</w:t>
      </w:r>
      <w:r>
        <w:rPr>
          <w:spacing w:val="-2"/>
        </w:rPr>
        <w:t xml:space="preserve"> </w:t>
      </w:r>
      <w:r>
        <w:t>CPA</w:t>
      </w:r>
      <w:r>
        <w:rPr>
          <w:spacing w:val="-5"/>
        </w:rPr>
        <w:t xml:space="preserve"> </w:t>
      </w:r>
      <w:r>
        <w:t>analyzed</w:t>
      </w:r>
      <w:r>
        <w:rPr>
          <w:spacing w:val="-4"/>
        </w:rPr>
        <w:t xml:space="preserve"> </w:t>
      </w:r>
      <w:r>
        <w:t>NPSR</w:t>
      </w:r>
      <w:r>
        <w:rPr>
          <w:spacing w:val="-3"/>
        </w:rPr>
        <w:t xml:space="preserve"> </w:t>
      </w:r>
      <w:r>
        <w:t>identified</w:t>
      </w:r>
      <w:r>
        <w:rPr>
          <w:spacing w:val="-2"/>
        </w:rPr>
        <w:t xml:space="preserve"> </w:t>
      </w:r>
      <w:r>
        <w:t>by</w:t>
      </w:r>
      <w:r>
        <w:rPr>
          <w:spacing w:val="-3"/>
        </w:rPr>
        <w:t xml:space="preserve"> </w:t>
      </w:r>
      <w:r>
        <w:t>BILH</w:t>
      </w:r>
      <w:r>
        <w:rPr>
          <w:spacing w:val="-3"/>
        </w:rPr>
        <w:t xml:space="preserve"> </w:t>
      </w:r>
      <w:r>
        <w:t>in</w:t>
      </w:r>
      <w:r>
        <w:rPr>
          <w:spacing w:val="-4"/>
        </w:rPr>
        <w:t xml:space="preserve"> </w:t>
      </w:r>
      <w:r>
        <w:t>both</w:t>
      </w:r>
      <w:r>
        <w:rPr>
          <w:spacing w:val="-4"/>
        </w:rPr>
        <w:t xml:space="preserve"> </w:t>
      </w:r>
      <w:r>
        <w:t>their</w:t>
      </w:r>
      <w:r>
        <w:rPr>
          <w:spacing w:val="-5"/>
        </w:rPr>
        <w:t xml:space="preserve"> </w:t>
      </w:r>
      <w:r>
        <w:t>historical</w:t>
      </w:r>
      <w:r>
        <w:rPr>
          <w:spacing w:val="-2"/>
        </w:rPr>
        <w:t xml:space="preserve"> </w:t>
      </w:r>
      <w:r>
        <w:t>and</w:t>
      </w:r>
      <w:r>
        <w:rPr>
          <w:spacing w:val="-4"/>
        </w:rPr>
        <w:t xml:space="preserve"> </w:t>
      </w:r>
      <w:r>
        <w:t>projected financial</w:t>
      </w:r>
      <w:r>
        <w:rPr>
          <w:spacing w:val="-1"/>
        </w:rPr>
        <w:t xml:space="preserve"> </w:t>
      </w:r>
      <w:r>
        <w:t>information</w:t>
      </w:r>
      <w:r>
        <w:rPr>
          <w:spacing w:val="-1"/>
        </w:rPr>
        <w:t xml:space="preserve"> </w:t>
      </w:r>
      <w:r>
        <w:t>and</w:t>
      </w:r>
      <w:r>
        <w:rPr>
          <w:spacing w:val="-1"/>
        </w:rPr>
        <w:t xml:space="preserve"> </w:t>
      </w:r>
      <w:r>
        <w:t>based</w:t>
      </w:r>
      <w:r>
        <w:rPr>
          <w:spacing w:val="-3"/>
        </w:rPr>
        <w:t xml:space="preserve"> </w:t>
      </w:r>
      <w:r>
        <w:t>on</w:t>
      </w:r>
      <w:r>
        <w:rPr>
          <w:spacing w:val="-3"/>
        </w:rPr>
        <w:t xml:space="preserve"> </w:t>
      </w:r>
      <w:r>
        <w:t>the</w:t>
      </w:r>
      <w:r>
        <w:rPr>
          <w:spacing w:val="-1"/>
        </w:rPr>
        <w:t xml:space="preserve"> </w:t>
      </w:r>
      <w:r>
        <w:t>analysis</w:t>
      </w:r>
      <w:r>
        <w:rPr>
          <w:spacing w:val="-2"/>
        </w:rPr>
        <w:t xml:space="preserve"> </w:t>
      </w:r>
      <w:r>
        <w:t>of the</w:t>
      </w:r>
      <w:r>
        <w:rPr>
          <w:spacing w:val="-4"/>
        </w:rPr>
        <w:t xml:space="preserve"> </w:t>
      </w:r>
      <w:r>
        <w:t>projected results</w:t>
      </w:r>
      <w:r>
        <w:rPr>
          <w:spacing w:val="-4"/>
        </w:rPr>
        <w:t xml:space="preserve"> </w:t>
      </w:r>
      <w:r>
        <w:t>from</w:t>
      </w:r>
      <w:r>
        <w:rPr>
          <w:spacing w:val="-1"/>
        </w:rPr>
        <w:t xml:space="preserve"> </w:t>
      </w:r>
      <w:r>
        <w:t>FY2022</w:t>
      </w:r>
      <w:r>
        <w:rPr>
          <w:spacing w:val="-3"/>
        </w:rPr>
        <w:t xml:space="preserve"> </w:t>
      </w:r>
      <w:r>
        <w:t>to</w:t>
      </w:r>
      <w:r>
        <w:rPr>
          <w:spacing w:val="-3"/>
        </w:rPr>
        <w:t xml:space="preserve"> </w:t>
      </w:r>
      <w:r>
        <w:t xml:space="preserve">FY2026, the proposed capital project would represent ~0.010% (1 one-hundredths of 1%) of BILH operating revenues in FY2023, and ~ 0.014% (just over 1 one-hundredths of 1%) of BILH </w:t>
      </w:r>
      <w:r>
        <w:lastRenderedPageBreak/>
        <w:t>operating</w:t>
      </w:r>
      <w:r>
        <w:rPr>
          <w:spacing w:val="-2"/>
        </w:rPr>
        <w:t xml:space="preserve"> </w:t>
      </w:r>
      <w:r>
        <w:t>revenues in FY</w:t>
      </w:r>
      <w:r>
        <w:rPr>
          <w:spacing w:val="-1"/>
        </w:rPr>
        <w:t xml:space="preserve"> </w:t>
      </w:r>
      <w:r>
        <w:t>2026. The CPA</w:t>
      </w:r>
      <w:r>
        <w:rPr>
          <w:spacing w:val="-2"/>
        </w:rPr>
        <w:t xml:space="preserve"> </w:t>
      </w:r>
      <w:r>
        <w:t>notes</w:t>
      </w:r>
      <w:r>
        <w:rPr>
          <w:spacing w:val="-2"/>
        </w:rPr>
        <w:t xml:space="preserve"> </w:t>
      </w:r>
      <w:r>
        <w:t>that the</w:t>
      </w:r>
      <w:r>
        <w:rPr>
          <w:spacing w:val="-1"/>
        </w:rPr>
        <w:t xml:space="preserve"> </w:t>
      </w:r>
      <w:r>
        <w:t>first year</w:t>
      </w:r>
      <w:r>
        <w:rPr>
          <w:spacing w:val="-2"/>
        </w:rPr>
        <w:t xml:space="preserve"> </w:t>
      </w:r>
      <w:r>
        <w:t>in</w:t>
      </w:r>
      <w:r>
        <w:rPr>
          <w:spacing w:val="-1"/>
        </w:rPr>
        <w:t xml:space="preserve"> </w:t>
      </w:r>
      <w:r>
        <w:t>which revenue</w:t>
      </w:r>
      <w:r>
        <w:rPr>
          <w:spacing w:val="-2"/>
        </w:rPr>
        <w:t xml:space="preserve"> </w:t>
      </w:r>
      <w:r>
        <w:t>is</w:t>
      </w:r>
      <w:r>
        <w:rPr>
          <w:spacing w:val="-2"/>
        </w:rPr>
        <w:t xml:space="preserve"> </w:t>
      </w:r>
      <w:r>
        <w:t>present</w:t>
      </w:r>
      <w:r>
        <w:rPr>
          <w:spacing w:val="-1"/>
        </w:rPr>
        <w:t xml:space="preserve"> </w:t>
      </w:r>
      <w:r>
        <w:t>for the</w:t>
      </w:r>
      <w:r>
        <w:rPr>
          <w:spacing w:val="-5"/>
        </w:rPr>
        <w:t xml:space="preserve"> </w:t>
      </w:r>
      <w:r>
        <w:t>Proposed</w:t>
      </w:r>
      <w:r>
        <w:rPr>
          <w:spacing w:val="1"/>
        </w:rPr>
        <w:t xml:space="preserve"> </w:t>
      </w:r>
      <w:r>
        <w:t>Project</w:t>
      </w:r>
      <w:r>
        <w:rPr>
          <w:spacing w:val="-3"/>
        </w:rPr>
        <w:t xml:space="preserve"> </w:t>
      </w:r>
      <w:r>
        <w:t>is</w:t>
      </w:r>
      <w:r>
        <w:rPr>
          <w:spacing w:val="-1"/>
        </w:rPr>
        <w:t xml:space="preserve"> </w:t>
      </w:r>
      <w:r>
        <w:t>FY 2023.</w:t>
      </w:r>
      <w:r>
        <w:rPr>
          <w:spacing w:val="-2"/>
        </w:rPr>
        <w:t xml:space="preserve"> </w:t>
      </w:r>
      <w:r>
        <w:t>Thus,</w:t>
      </w:r>
      <w:r>
        <w:rPr>
          <w:spacing w:val="-3"/>
        </w:rPr>
        <w:t xml:space="preserve"> </w:t>
      </w:r>
      <w:r>
        <w:t>it</w:t>
      </w:r>
      <w:r>
        <w:rPr>
          <w:spacing w:val="-3"/>
        </w:rPr>
        <w:t xml:space="preserve"> </w:t>
      </w:r>
      <w:r>
        <w:t>is</w:t>
      </w:r>
      <w:r>
        <w:rPr>
          <w:spacing w:val="-1"/>
        </w:rPr>
        <w:t xml:space="preserve"> </w:t>
      </w:r>
      <w:r>
        <w:t>the CPA’s</w:t>
      </w:r>
      <w:r>
        <w:rPr>
          <w:spacing w:val="-2"/>
        </w:rPr>
        <w:t xml:space="preserve"> </w:t>
      </w:r>
      <w:r>
        <w:t>opinion</w:t>
      </w:r>
      <w:r>
        <w:rPr>
          <w:spacing w:val="-2"/>
        </w:rPr>
        <w:t xml:space="preserve"> </w:t>
      </w:r>
      <w:r>
        <w:t>that</w:t>
      </w:r>
      <w:r>
        <w:rPr>
          <w:spacing w:val="-2"/>
        </w:rPr>
        <w:t xml:space="preserve"> </w:t>
      </w:r>
      <w:r>
        <w:t>the</w:t>
      </w:r>
      <w:r>
        <w:rPr>
          <w:spacing w:val="-3"/>
        </w:rPr>
        <w:t xml:space="preserve"> </w:t>
      </w:r>
      <w:r>
        <w:t>revenue</w:t>
      </w:r>
      <w:r>
        <w:rPr>
          <w:spacing w:val="-3"/>
        </w:rPr>
        <w:t xml:space="preserve"> </w:t>
      </w:r>
      <w:r>
        <w:t>growth</w:t>
      </w:r>
      <w:r>
        <w:rPr>
          <w:spacing w:val="-2"/>
        </w:rPr>
        <w:t xml:space="preserve"> projected</w:t>
      </w:r>
    </w:p>
    <w:p w14:paraId="33ECE22C" w14:textId="77777777" w:rsidR="00F27394" w:rsidRDefault="009E48B2">
      <w:pPr>
        <w:pStyle w:val="BodyText"/>
        <w:spacing w:before="39"/>
        <w:ind w:left="120"/>
      </w:pPr>
      <w:bookmarkStart w:id="15" w:name="_bookmark28"/>
      <w:bookmarkEnd w:id="15"/>
      <w:r>
        <w:t>by</w:t>
      </w:r>
      <w:r>
        <w:rPr>
          <w:spacing w:val="-3"/>
        </w:rPr>
        <w:t xml:space="preserve"> </w:t>
      </w:r>
      <w:r>
        <w:t>the</w:t>
      </w:r>
      <w:r>
        <w:rPr>
          <w:spacing w:val="-2"/>
        </w:rPr>
        <w:t xml:space="preserve"> </w:t>
      </w:r>
      <w:r>
        <w:t>revenue</w:t>
      </w:r>
      <w:r>
        <w:rPr>
          <w:spacing w:val="-2"/>
        </w:rPr>
        <w:t xml:space="preserve"> </w:t>
      </w:r>
      <w:r>
        <w:t>growth</w:t>
      </w:r>
      <w:r>
        <w:rPr>
          <w:spacing w:val="-4"/>
        </w:rPr>
        <w:t xml:space="preserve"> </w:t>
      </w:r>
      <w:r>
        <w:t>projected</w:t>
      </w:r>
      <w:r>
        <w:rPr>
          <w:spacing w:val="-2"/>
        </w:rPr>
        <w:t xml:space="preserve"> </w:t>
      </w:r>
      <w:r>
        <w:t>by</w:t>
      </w:r>
      <w:r>
        <w:rPr>
          <w:spacing w:val="-6"/>
        </w:rPr>
        <w:t xml:space="preserve"> </w:t>
      </w:r>
      <w:r>
        <w:t>Management</w:t>
      </w:r>
      <w:r>
        <w:rPr>
          <w:spacing w:val="-1"/>
        </w:rPr>
        <w:t xml:space="preserve"> </w:t>
      </w:r>
      <w:r>
        <w:t>reflects</w:t>
      </w:r>
      <w:r>
        <w:rPr>
          <w:spacing w:val="-5"/>
        </w:rPr>
        <w:t xml:space="preserve"> </w:t>
      </w:r>
      <w:r>
        <w:t>a</w:t>
      </w:r>
      <w:r>
        <w:rPr>
          <w:spacing w:val="-2"/>
        </w:rPr>
        <w:t xml:space="preserve"> </w:t>
      </w:r>
      <w:r>
        <w:t>reasonable</w:t>
      </w:r>
      <w:r>
        <w:rPr>
          <w:spacing w:val="-4"/>
        </w:rPr>
        <w:t xml:space="preserve"> </w:t>
      </w:r>
      <w:r>
        <w:t>estimation</w:t>
      </w:r>
      <w:r>
        <w:rPr>
          <w:spacing w:val="-4"/>
        </w:rPr>
        <w:t xml:space="preserve"> </w:t>
      </w:r>
      <w:r>
        <w:t>of</w:t>
      </w:r>
      <w:r>
        <w:rPr>
          <w:spacing w:val="-4"/>
        </w:rPr>
        <w:t xml:space="preserve"> </w:t>
      </w:r>
      <w:r>
        <w:t>future revenue of the Applicant based on BILH’s historical operations.</w:t>
      </w:r>
    </w:p>
    <w:p w14:paraId="33ECE22D" w14:textId="77777777" w:rsidR="00F27394" w:rsidRDefault="00F27394">
      <w:pPr>
        <w:pStyle w:val="BodyText"/>
      </w:pPr>
    </w:p>
    <w:p w14:paraId="33ECE22E" w14:textId="77777777" w:rsidR="00F27394" w:rsidRDefault="00F27394">
      <w:pPr>
        <w:pStyle w:val="BodyText"/>
        <w:spacing w:before="4"/>
        <w:rPr>
          <w:sz w:val="26"/>
        </w:rPr>
      </w:pPr>
    </w:p>
    <w:p w14:paraId="33ECE22F" w14:textId="77777777" w:rsidR="00F27394" w:rsidRDefault="009E48B2">
      <w:pPr>
        <w:pStyle w:val="Heading2"/>
      </w:pPr>
      <w:r>
        <w:t>Operating</w:t>
      </w:r>
      <w:r>
        <w:rPr>
          <w:spacing w:val="-3"/>
        </w:rPr>
        <w:t xml:space="preserve"> </w:t>
      </w:r>
      <w:r>
        <w:rPr>
          <w:spacing w:val="-2"/>
        </w:rPr>
        <w:t>Expenses</w:t>
      </w:r>
    </w:p>
    <w:p w14:paraId="33ECE230" w14:textId="77777777" w:rsidR="00F27394" w:rsidRDefault="009E48B2">
      <w:pPr>
        <w:pStyle w:val="BodyText"/>
        <w:spacing w:before="158"/>
        <w:ind w:left="119" w:right="171"/>
      </w:pPr>
      <w:r>
        <w:t>The projections for operating expenses for the Proposed Project were reviewed in the context of actual operating results for BILH for the years ended 2020 and 2021 to determine the reasonableness of the expenses for Fiscal Years 2022 to 2026. The CPA determined from an analysis of the projected results from FY 2022 through 2026 that the Proposed Project would represent ~0.008% (less than 1 one-hundredths of 1%) of BILH operating expenses in FY2023, and</w:t>
      </w:r>
      <w:r>
        <w:rPr>
          <w:spacing w:val="-1"/>
        </w:rPr>
        <w:t xml:space="preserve"> </w:t>
      </w:r>
      <w:r>
        <w:t>~0.009% (less</w:t>
      </w:r>
      <w:r>
        <w:rPr>
          <w:spacing w:val="-2"/>
        </w:rPr>
        <w:t xml:space="preserve"> </w:t>
      </w:r>
      <w:r>
        <w:t>than</w:t>
      </w:r>
      <w:r>
        <w:rPr>
          <w:spacing w:val="-1"/>
        </w:rPr>
        <w:t xml:space="preserve"> </w:t>
      </w:r>
      <w:r>
        <w:t>1</w:t>
      </w:r>
      <w:r>
        <w:rPr>
          <w:spacing w:val="-1"/>
        </w:rPr>
        <w:t xml:space="preserve"> </w:t>
      </w:r>
      <w:r>
        <w:t>one-hundredths</w:t>
      </w:r>
      <w:r>
        <w:rPr>
          <w:spacing w:val="-2"/>
        </w:rPr>
        <w:t xml:space="preserve"> </w:t>
      </w:r>
      <w:r>
        <w:t>of</w:t>
      </w:r>
      <w:r>
        <w:rPr>
          <w:spacing w:val="-1"/>
        </w:rPr>
        <w:t xml:space="preserve"> </w:t>
      </w:r>
      <w:r>
        <w:t>1%)</w:t>
      </w:r>
      <w:r>
        <w:rPr>
          <w:spacing w:val="-3"/>
        </w:rPr>
        <w:t xml:space="preserve"> </w:t>
      </w:r>
      <w:r>
        <w:t>of BILH operating expenses in FY2026. Thus,</w:t>
      </w:r>
      <w:r>
        <w:rPr>
          <w:spacing w:val="-2"/>
        </w:rPr>
        <w:t xml:space="preserve"> </w:t>
      </w:r>
      <w:r>
        <w:t>it is</w:t>
      </w:r>
      <w:r>
        <w:rPr>
          <w:spacing w:val="-2"/>
        </w:rPr>
        <w:t xml:space="preserve"> </w:t>
      </w:r>
      <w:r>
        <w:t>the</w:t>
      </w:r>
      <w:r>
        <w:rPr>
          <w:spacing w:val="-1"/>
        </w:rPr>
        <w:t xml:space="preserve"> </w:t>
      </w:r>
      <w:r>
        <w:t>CPA’s</w:t>
      </w:r>
      <w:r>
        <w:rPr>
          <w:spacing w:val="-4"/>
        </w:rPr>
        <w:t xml:space="preserve"> </w:t>
      </w:r>
      <w:r>
        <w:t>opinion</w:t>
      </w:r>
      <w:r>
        <w:rPr>
          <w:spacing w:val="-3"/>
        </w:rPr>
        <w:t xml:space="preserve"> </w:t>
      </w:r>
      <w:r>
        <w:t>that</w:t>
      </w:r>
      <w:r>
        <w:rPr>
          <w:spacing w:val="-5"/>
        </w:rPr>
        <w:t xml:space="preserve"> </w:t>
      </w:r>
      <w:r>
        <w:t>the</w:t>
      </w:r>
      <w:r>
        <w:rPr>
          <w:spacing w:val="-3"/>
        </w:rPr>
        <w:t xml:space="preserve"> </w:t>
      </w:r>
      <w:r>
        <w:t>projected</w:t>
      </w:r>
      <w:r>
        <w:rPr>
          <w:spacing w:val="-1"/>
        </w:rPr>
        <w:t xml:space="preserve"> </w:t>
      </w:r>
      <w:r>
        <w:t>operating</w:t>
      </w:r>
      <w:r>
        <w:rPr>
          <w:spacing w:val="-7"/>
        </w:rPr>
        <w:t xml:space="preserve"> </w:t>
      </w:r>
      <w:r>
        <w:t>expenses</w:t>
      </w:r>
      <w:r>
        <w:rPr>
          <w:spacing w:val="-3"/>
        </w:rPr>
        <w:t xml:space="preserve"> </w:t>
      </w:r>
      <w:r>
        <w:t>projected</w:t>
      </w:r>
      <w:r>
        <w:rPr>
          <w:spacing w:val="-1"/>
        </w:rPr>
        <w:t xml:space="preserve"> </w:t>
      </w:r>
      <w:r>
        <w:t>by</w:t>
      </w:r>
      <w:r>
        <w:rPr>
          <w:spacing w:val="-5"/>
        </w:rPr>
        <w:t xml:space="preserve"> </w:t>
      </w:r>
      <w:r>
        <w:t>Management</w:t>
      </w:r>
      <w:r>
        <w:rPr>
          <w:spacing w:val="-3"/>
        </w:rPr>
        <w:t xml:space="preserve"> </w:t>
      </w:r>
      <w:r>
        <w:t>reflects</w:t>
      </w:r>
      <w:r>
        <w:rPr>
          <w:spacing w:val="-2"/>
        </w:rPr>
        <w:t xml:space="preserve"> </w:t>
      </w:r>
      <w:r>
        <w:t>a reasonable estimation of future expenses of the Applicant based on BILH’s historical</w:t>
      </w:r>
      <w:r>
        <w:rPr>
          <w:spacing w:val="40"/>
        </w:rPr>
        <w:t xml:space="preserve"> </w:t>
      </w:r>
      <w:r>
        <w:rPr>
          <w:spacing w:val="-2"/>
        </w:rPr>
        <w:t>operations.</w:t>
      </w:r>
    </w:p>
    <w:p w14:paraId="33ECE231" w14:textId="77777777" w:rsidR="00F27394" w:rsidRDefault="00F27394">
      <w:pPr>
        <w:pStyle w:val="BodyText"/>
      </w:pPr>
    </w:p>
    <w:p w14:paraId="33ECE232" w14:textId="77777777" w:rsidR="00F27394" w:rsidRDefault="00F27394">
      <w:pPr>
        <w:pStyle w:val="BodyText"/>
        <w:spacing w:before="2"/>
        <w:rPr>
          <w:sz w:val="26"/>
        </w:rPr>
      </w:pPr>
    </w:p>
    <w:p w14:paraId="33ECE233" w14:textId="77777777" w:rsidR="00F27394" w:rsidRDefault="009E48B2">
      <w:pPr>
        <w:pStyle w:val="Heading2"/>
        <w:spacing w:before="1"/>
        <w:ind w:left="119"/>
      </w:pPr>
      <w:r>
        <w:t>Nonoperating</w:t>
      </w:r>
      <w:r>
        <w:rPr>
          <w:spacing w:val="-5"/>
        </w:rPr>
        <w:t xml:space="preserve"> </w:t>
      </w:r>
      <w:r>
        <w:t>Gains/Expenses</w:t>
      </w:r>
      <w:r>
        <w:rPr>
          <w:spacing w:val="-1"/>
        </w:rPr>
        <w:t xml:space="preserve"> </w:t>
      </w:r>
      <w:r>
        <w:t>and</w:t>
      </w:r>
      <w:r>
        <w:rPr>
          <w:spacing w:val="-1"/>
        </w:rPr>
        <w:t xml:space="preserve"> </w:t>
      </w:r>
      <w:r>
        <w:t>Other</w:t>
      </w:r>
      <w:r>
        <w:rPr>
          <w:spacing w:val="-4"/>
        </w:rPr>
        <w:t xml:space="preserve"> </w:t>
      </w:r>
      <w:r>
        <w:t>Changes</w:t>
      </w:r>
      <w:r>
        <w:rPr>
          <w:spacing w:val="-1"/>
        </w:rPr>
        <w:t xml:space="preserve"> </w:t>
      </w:r>
      <w:r>
        <w:t>in</w:t>
      </w:r>
      <w:r>
        <w:rPr>
          <w:spacing w:val="-3"/>
        </w:rPr>
        <w:t xml:space="preserve"> </w:t>
      </w:r>
      <w:r>
        <w:t>Net</w:t>
      </w:r>
      <w:r>
        <w:rPr>
          <w:spacing w:val="-3"/>
        </w:rPr>
        <w:t xml:space="preserve"> </w:t>
      </w:r>
      <w:r>
        <w:rPr>
          <w:spacing w:val="-2"/>
        </w:rPr>
        <w:t>Assets</w:t>
      </w:r>
    </w:p>
    <w:p w14:paraId="33ECE234" w14:textId="77777777" w:rsidR="00F27394" w:rsidRDefault="009E48B2">
      <w:pPr>
        <w:pStyle w:val="BodyText"/>
        <w:spacing w:before="160"/>
        <w:ind w:left="119" w:right="133"/>
      </w:pPr>
      <w:r>
        <w:t>The CPA analyzed the nonoperating activity in aggregate and compared them to historical amounts. As a result of its analysis, the CPA determined that there were no non-operating expenses</w:t>
      </w:r>
      <w:r>
        <w:rPr>
          <w:spacing w:val="-5"/>
        </w:rPr>
        <w:t xml:space="preserve"> </w:t>
      </w:r>
      <w:r>
        <w:t>projected</w:t>
      </w:r>
      <w:r>
        <w:rPr>
          <w:spacing w:val="-1"/>
        </w:rPr>
        <w:t xml:space="preserve"> </w:t>
      </w:r>
      <w:r>
        <w:t>for</w:t>
      </w:r>
      <w:r>
        <w:rPr>
          <w:spacing w:val="-5"/>
        </w:rPr>
        <w:t xml:space="preserve"> </w:t>
      </w:r>
      <w:r>
        <w:t>the</w:t>
      </w:r>
      <w:r>
        <w:rPr>
          <w:spacing w:val="-4"/>
        </w:rPr>
        <w:t xml:space="preserve"> </w:t>
      </w:r>
      <w:r>
        <w:t>proposed</w:t>
      </w:r>
      <w:r>
        <w:rPr>
          <w:spacing w:val="-4"/>
        </w:rPr>
        <w:t xml:space="preserve"> </w:t>
      </w:r>
      <w:r>
        <w:t>capital</w:t>
      </w:r>
      <w:r>
        <w:rPr>
          <w:spacing w:val="-2"/>
        </w:rPr>
        <w:t xml:space="preserve"> </w:t>
      </w:r>
      <w:r>
        <w:t>project</w:t>
      </w:r>
      <w:r>
        <w:rPr>
          <w:spacing w:val="-1"/>
        </w:rPr>
        <w:t xml:space="preserve"> </w:t>
      </w:r>
      <w:r>
        <w:t>at</w:t>
      </w:r>
      <w:r>
        <w:rPr>
          <w:spacing w:val="-4"/>
        </w:rPr>
        <w:t xml:space="preserve"> </w:t>
      </w:r>
      <w:r>
        <w:t>BID-Milton.</w:t>
      </w:r>
      <w:r>
        <w:rPr>
          <w:spacing w:val="-3"/>
        </w:rPr>
        <w:t xml:space="preserve"> </w:t>
      </w:r>
      <w:r>
        <w:t>It</w:t>
      </w:r>
      <w:r>
        <w:rPr>
          <w:spacing w:val="-4"/>
        </w:rPr>
        <w:t xml:space="preserve"> </w:t>
      </w:r>
      <w:r>
        <w:t>is</w:t>
      </w:r>
      <w:r>
        <w:rPr>
          <w:spacing w:val="-5"/>
        </w:rPr>
        <w:t xml:space="preserve"> </w:t>
      </w:r>
      <w:r>
        <w:t>the</w:t>
      </w:r>
      <w:r>
        <w:rPr>
          <w:spacing w:val="-2"/>
        </w:rPr>
        <w:t xml:space="preserve"> </w:t>
      </w:r>
      <w:r>
        <w:t>CPA’s</w:t>
      </w:r>
      <w:r>
        <w:rPr>
          <w:spacing w:val="-3"/>
        </w:rPr>
        <w:t xml:space="preserve"> </w:t>
      </w:r>
      <w:r>
        <w:t>opinion</w:t>
      </w:r>
      <w:r>
        <w:rPr>
          <w:spacing w:val="-4"/>
        </w:rPr>
        <w:t xml:space="preserve"> </w:t>
      </w:r>
      <w:r>
        <w:t>that the pro-forma nonoperating gains/expenses and other changes in net assets are reasonable.</w:t>
      </w:r>
    </w:p>
    <w:p w14:paraId="33ECE235" w14:textId="77777777" w:rsidR="00F27394" w:rsidRDefault="00F27394">
      <w:pPr>
        <w:pStyle w:val="BodyText"/>
      </w:pPr>
    </w:p>
    <w:p w14:paraId="33ECE236" w14:textId="77777777" w:rsidR="00F27394" w:rsidRDefault="00F27394">
      <w:pPr>
        <w:pStyle w:val="BodyText"/>
        <w:spacing w:before="3"/>
        <w:rPr>
          <w:sz w:val="26"/>
        </w:rPr>
      </w:pPr>
    </w:p>
    <w:p w14:paraId="33ECE237" w14:textId="77777777" w:rsidR="00F27394" w:rsidRDefault="009E48B2">
      <w:pPr>
        <w:pStyle w:val="Heading2"/>
        <w:spacing w:before="1"/>
        <w:ind w:left="119"/>
      </w:pPr>
      <w:r>
        <w:t>Capital</w:t>
      </w:r>
      <w:r>
        <w:rPr>
          <w:spacing w:val="-1"/>
        </w:rPr>
        <w:t xml:space="preserve"> </w:t>
      </w:r>
      <w:r>
        <w:t>Expenditures</w:t>
      </w:r>
      <w:r>
        <w:rPr>
          <w:spacing w:val="-2"/>
        </w:rPr>
        <w:t xml:space="preserve"> </w:t>
      </w:r>
      <w:r>
        <w:t>and</w:t>
      </w:r>
      <w:r>
        <w:rPr>
          <w:spacing w:val="-2"/>
        </w:rPr>
        <w:t xml:space="preserve"> </w:t>
      </w:r>
      <w:r>
        <w:t>Cash</w:t>
      </w:r>
      <w:r>
        <w:rPr>
          <w:spacing w:val="-1"/>
        </w:rPr>
        <w:t xml:space="preserve"> </w:t>
      </w:r>
      <w:r>
        <w:rPr>
          <w:spacing w:val="-4"/>
        </w:rPr>
        <w:t>Flows</w:t>
      </w:r>
    </w:p>
    <w:p w14:paraId="33ECE238" w14:textId="77777777" w:rsidR="00F27394" w:rsidRDefault="009E48B2">
      <w:pPr>
        <w:pStyle w:val="BodyText"/>
        <w:spacing w:before="158"/>
        <w:ind w:left="119" w:right="149"/>
      </w:pPr>
      <w:r>
        <w:t>The</w:t>
      </w:r>
      <w:r>
        <w:rPr>
          <w:spacing w:val="-2"/>
        </w:rPr>
        <w:t xml:space="preserve"> </w:t>
      </w:r>
      <w:r>
        <w:t>CPA</w:t>
      </w:r>
      <w:r>
        <w:rPr>
          <w:spacing w:val="-5"/>
        </w:rPr>
        <w:t xml:space="preserve"> </w:t>
      </w:r>
      <w:r>
        <w:t>reviewed</w:t>
      </w:r>
      <w:r>
        <w:rPr>
          <w:spacing w:val="-2"/>
        </w:rPr>
        <w:t xml:space="preserve"> </w:t>
      </w:r>
      <w:r>
        <w:t>BILH</w:t>
      </w:r>
      <w:r>
        <w:rPr>
          <w:spacing w:val="-3"/>
        </w:rPr>
        <w:t xml:space="preserve"> </w:t>
      </w:r>
      <w:r>
        <w:t>capital</w:t>
      </w:r>
      <w:r>
        <w:rPr>
          <w:spacing w:val="-5"/>
        </w:rPr>
        <w:t xml:space="preserve"> </w:t>
      </w:r>
      <w:r>
        <w:t>expenditures</w:t>
      </w:r>
      <w:r>
        <w:rPr>
          <w:spacing w:val="-3"/>
        </w:rPr>
        <w:t xml:space="preserve"> </w:t>
      </w:r>
      <w:r>
        <w:t>and</w:t>
      </w:r>
      <w:r>
        <w:rPr>
          <w:spacing w:val="-4"/>
        </w:rPr>
        <w:t xml:space="preserve"> </w:t>
      </w:r>
      <w:r>
        <w:t>cash</w:t>
      </w:r>
      <w:r>
        <w:rPr>
          <w:spacing w:val="-2"/>
        </w:rPr>
        <w:t xml:space="preserve"> </w:t>
      </w:r>
      <w:r>
        <w:t>flows</w:t>
      </w:r>
      <w:r>
        <w:rPr>
          <w:spacing w:val="-3"/>
        </w:rPr>
        <w:t xml:space="preserve"> </w:t>
      </w:r>
      <w:proofErr w:type="gramStart"/>
      <w:r>
        <w:t>in</w:t>
      </w:r>
      <w:r>
        <w:rPr>
          <w:spacing w:val="-2"/>
        </w:rPr>
        <w:t xml:space="preserve"> </w:t>
      </w:r>
      <w:r>
        <w:t>order</w:t>
      </w:r>
      <w:r>
        <w:rPr>
          <w:spacing w:val="-5"/>
        </w:rPr>
        <w:t xml:space="preserve"> </w:t>
      </w:r>
      <w:r>
        <w:t>to</w:t>
      </w:r>
      <w:proofErr w:type="gramEnd"/>
      <w:r>
        <w:rPr>
          <w:spacing w:val="-4"/>
        </w:rPr>
        <w:t xml:space="preserve"> </w:t>
      </w:r>
      <w:r>
        <w:t>determine</w:t>
      </w:r>
      <w:r>
        <w:rPr>
          <w:spacing w:val="-4"/>
        </w:rPr>
        <w:t xml:space="preserve"> </w:t>
      </w:r>
      <w:r>
        <w:t>whether</w:t>
      </w:r>
      <w:r>
        <w:rPr>
          <w:spacing w:val="-2"/>
        </w:rPr>
        <w:t xml:space="preserve"> </w:t>
      </w:r>
      <w:r>
        <w:t>BILH anticipated reinvesting sufficient funds for technological upgrades and property, plant and equipment and whether the cash flow would be able to support that investment. As a result of its analysis, it is the CPA’s opinion that the pro-forma capital expenditures and resulting impact on BILH cash flows are reasonable.</w:t>
      </w:r>
    </w:p>
    <w:p w14:paraId="33ECE239" w14:textId="77777777" w:rsidR="00F27394" w:rsidRDefault="00F27394">
      <w:pPr>
        <w:pStyle w:val="BodyText"/>
      </w:pPr>
    </w:p>
    <w:p w14:paraId="33ECE23A" w14:textId="77777777" w:rsidR="00F27394" w:rsidRDefault="00F27394">
      <w:pPr>
        <w:pStyle w:val="BodyText"/>
        <w:spacing w:before="3"/>
        <w:rPr>
          <w:sz w:val="26"/>
        </w:rPr>
      </w:pPr>
    </w:p>
    <w:p w14:paraId="33ECE23B" w14:textId="77777777" w:rsidR="00F27394" w:rsidRDefault="009E48B2">
      <w:pPr>
        <w:pStyle w:val="Heading2"/>
        <w:ind w:left="119"/>
      </w:pPr>
      <w:r>
        <w:t>CPA’s</w:t>
      </w:r>
      <w:r>
        <w:rPr>
          <w:spacing w:val="-2"/>
        </w:rPr>
        <w:t xml:space="preserve"> </w:t>
      </w:r>
      <w:r>
        <w:t>Conclusion</w:t>
      </w:r>
      <w:r>
        <w:rPr>
          <w:spacing w:val="-2"/>
        </w:rPr>
        <w:t xml:space="preserve"> </w:t>
      </w:r>
      <w:r>
        <w:t>of</w:t>
      </w:r>
      <w:r>
        <w:rPr>
          <w:spacing w:val="-2"/>
        </w:rPr>
        <w:t xml:space="preserve"> Feasibility</w:t>
      </w:r>
    </w:p>
    <w:p w14:paraId="33ECE23C" w14:textId="77777777" w:rsidR="00F27394" w:rsidRDefault="009E48B2">
      <w:pPr>
        <w:pStyle w:val="BodyText"/>
        <w:spacing w:before="161"/>
        <w:ind w:left="119" w:right="149"/>
      </w:pPr>
      <w:r>
        <w:t>As a result of its analysis the CPA states that “because the impact of the proposed capital projects reflects a relatively insignificant component of projected operating revenues and expenses of BILH, although representing a positive contribution to operating results, I determined</w:t>
      </w:r>
      <w:r>
        <w:rPr>
          <w:spacing w:val="-3"/>
        </w:rPr>
        <w:t xml:space="preserve"> </w:t>
      </w:r>
      <w:r>
        <w:t>that</w:t>
      </w:r>
      <w:r>
        <w:rPr>
          <w:spacing w:val="-3"/>
        </w:rPr>
        <w:t xml:space="preserve"> </w:t>
      </w:r>
      <w:r>
        <w:t>the</w:t>
      </w:r>
      <w:r>
        <w:rPr>
          <w:spacing w:val="-3"/>
        </w:rPr>
        <w:t xml:space="preserve"> </w:t>
      </w:r>
      <w:r>
        <w:t>Projections</w:t>
      </w:r>
      <w:r>
        <w:rPr>
          <w:spacing w:val="-4"/>
        </w:rPr>
        <w:t xml:space="preserve"> </w:t>
      </w:r>
      <w:r>
        <w:t>are</w:t>
      </w:r>
      <w:r>
        <w:rPr>
          <w:spacing w:val="-3"/>
        </w:rPr>
        <w:t xml:space="preserve"> </w:t>
      </w:r>
      <w:r>
        <w:t>not likely</w:t>
      </w:r>
      <w:r>
        <w:rPr>
          <w:spacing w:val="-5"/>
        </w:rPr>
        <w:t xml:space="preserve"> </w:t>
      </w:r>
      <w:r>
        <w:t>to</w:t>
      </w:r>
      <w:r>
        <w:rPr>
          <w:spacing w:val="-1"/>
        </w:rPr>
        <w:t xml:space="preserve"> </w:t>
      </w:r>
      <w:r>
        <w:t>result</w:t>
      </w:r>
      <w:r>
        <w:rPr>
          <w:spacing w:val="-3"/>
        </w:rPr>
        <w:t xml:space="preserve"> </w:t>
      </w:r>
      <w:r>
        <w:t>in insufficient</w:t>
      </w:r>
      <w:r>
        <w:rPr>
          <w:spacing w:val="-3"/>
        </w:rPr>
        <w:t xml:space="preserve"> </w:t>
      </w:r>
      <w:r>
        <w:t>funds</w:t>
      </w:r>
      <w:r>
        <w:rPr>
          <w:spacing w:val="-4"/>
        </w:rPr>
        <w:t xml:space="preserve"> </w:t>
      </w:r>
      <w:r>
        <w:t>available</w:t>
      </w:r>
      <w:r>
        <w:rPr>
          <w:spacing w:val="-4"/>
        </w:rPr>
        <w:t xml:space="preserve"> </w:t>
      </w:r>
      <w:r>
        <w:t>for</w:t>
      </w:r>
      <w:r>
        <w:rPr>
          <w:spacing w:val="-1"/>
        </w:rPr>
        <w:t xml:space="preserve"> </w:t>
      </w:r>
      <w:r>
        <w:t>capital and ongoing operating costs necessary to support the Proposed Project.” Accordingly, it determined that the Projections are reasonable and feasible, and not likely to have a negative impact on the Patient Panel or result in a liquidation of assets of BILH.</w:t>
      </w:r>
    </w:p>
    <w:p w14:paraId="33ECE23D" w14:textId="77777777" w:rsidR="00F27394" w:rsidRDefault="00F27394">
      <w:pPr>
        <w:sectPr w:rsidR="00F27394">
          <w:endnotePr>
            <w:numFmt w:val="lowerLetter"/>
          </w:endnotePr>
          <w:pgSz w:w="12240" w:h="15840"/>
          <w:pgMar w:top="1400" w:right="1320" w:bottom="1200" w:left="1320" w:header="0" w:footer="1014" w:gutter="0"/>
          <w:cols w:space="720"/>
        </w:sectPr>
      </w:pPr>
    </w:p>
    <w:p w14:paraId="33ECE23E" w14:textId="77777777" w:rsidR="00F27394" w:rsidRDefault="009E48B2">
      <w:pPr>
        <w:pStyle w:val="Heading3"/>
        <w:spacing w:before="39"/>
      </w:pPr>
      <w:r>
        <w:rPr>
          <w:spacing w:val="-2"/>
        </w:rPr>
        <w:lastRenderedPageBreak/>
        <w:t>Analysis</w:t>
      </w:r>
    </w:p>
    <w:p w14:paraId="33ECE23F" w14:textId="77777777" w:rsidR="00F27394" w:rsidRDefault="009E48B2">
      <w:pPr>
        <w:pStyle w:val="BodyText"/>
        <w:ind w:left="120"/>
      </w:pPr>
      <w:r>
        <w:t>Staff is satisfied with the CPA’s analysis of Applicants decision to proceed with the Proposed Project.</w:t>
      </w:r>
      <w:r>
        <w:rPr>
          <w:spacing w:val="-4"/>
        </w:rPr>
        <w:t xml:space="preserve"> </w:t>
      </w:r>
      <w:r>
        <w:t>As</w:t>
      </w:r>
      <w:r>
        <w:rPr>
          <w:spacing w:val="-2"/>
        </w:rPr>
        <w:t xml:space="preserve"> </w:t>
      </w:r>
      <w:r>
        <w:t>a</w:t>
      </w:r>
      <w:r>
        <w:rPr>
          <w:spacing w:val="-1"/>
        </w:rPr>
        <w:t xml:space="preserve"> </w:t>
      </w:r>
      <w:r>
        <w:t>result,</w:t>
      </w:r>
      <w:r>
        <w:rPr>
          <w:spacing w:val="-2"/>
        </w:rPr>
        <w:t xml:space="preserve"> </w:t>
      </w:r>
      <w:r>
        <w:t>Staff</w:t>
      </w:r>
      <w:r>
        <w:rPr>
          <w:spacing w:val="-3"/>
        </w:rPr>
        <w:t xml:space="preserve"> </w:t>
      </w:r>
      <w:r>
        <w:t>finds</w:t>
      </w:r>
      <w:r>
        <w:rPr>
          <w:spacing w:val="-4"/>
        </w:rPr>
        <w:t xml:space="preserve"> </w:t>
      </w:r>
      <w:r>
        <w:t>the</w:t>
      </w:r>
      <w:r>
        <w:rPr>
          <w:spacing w:val="-1"/>
        </w:rPr>
        <w:t xml:space="preserve"> </w:t>
      </w:r>
      <w:r>
        <w:t>CPA</w:t>
      </w:r>
      <w:r>
        <w:rPr>
          <w:spacing w:val="-4"/>
        </w:rPr>
        <w:t xml:space="preserve"> </w:t>
      </w:r>
      <w:r>
        <w:t>analysis</w:t>
      </w:r>
      <w:r>
        <w:rPr>
          <w:spacing w:val="-2"/>
        </w:rPr>
        <w:t xml:space="preserve"> </w:t>
      </w:r>
      <w:r>
        <w:t>to</w:t>
      </w:r>
      <w:r>
        <w:rPr>
          <w:spacing w:val="-6"/>
        </w:rPr>
        <w:t xml:space="preserve"> </w:t>
      </w:r>
      <w:r>
        <w:t>be</w:t>
      </w:r>
      <w:r>
        <w:rPr>
          <w:spacing w:val="-1"/>
        </w:rPr>
        <w:t xml:space="preserve"> </w:t>
      </w:r>
      <w:r>
        <w:t>acceptable</w:t>
      </w:r>
      <w:r>
        <w:rPr>
          <w:spacing w:val="-1"/>
        </w:rPr>
        <w:t xml:space="preserve"> </w:t>
      </w:r>
      <w:r>
        <w:t>and</w:t>
      </w:r>
      <w:r>
        <w:rPr>
          <w:spacing w:val="-3"/>
        </w:rPr>
        <w:t xml:space="preserve"> </w:t>
      </w:r>
      <w:r>
        <w:t>that</w:t>
      </w:r>
      <w:r>
        <w:rPr>
          <w:spacing w:val="-3"/>
        </w:rPr>
        <w:t xml:space="preserve"> </w:t>
      </w:r>
      <w:r>
        <w:t>the</w:t>
      </w:r>
      <w:r>
        <w:rPr>
          <w:spacing w:val="-1"/>
        </w:rPr>
        <w:t xml:space="preserve"> </w:t>
      </w:r>
      <w:r>
        <w:t>Applicant</w:t>
      </w:r>
      <w:r>
        <w:rPr>
          <w:spacing w:val="-3"/>
        </w:rPr>
        <w:t xml:space="preserve"> </w:t>
      </w:r>
      <w:r>
        <w:t>has</w:t>
      </w:r>
      <w:r>
        <w:rPr>
          <w:spacing w:val="-2"/>
        </w:rPr>
        <w:t xml:space="preserve"> </w:t>
      </w:r>
      <w:r>
        <w:t>met the requirements of Factor 4.</w:t>
      </w:r>
    </w:p>
    <w:p w14:paraId="33ECE240" w14:textId="77777777" w:rsidR="00F27394" w:rsidRDefault="00F27394">
      <w:pPr>
        <w:pStyle w:val="BodyText"/>
      </w:pPr>
    </w:p>
    <w:p w14:paraId="33ECE241" w14:textId="77777777" w:rsidR="00F27394" w:rsidRDefault="009E48B2">
      <w:pPr>
        <w:pStyle w:val="Heading1"/>
        <w:spacing w:before="158"/>
      </w:pPr>
      <w:r>
        <w:t>Factor</w:t>
      </w:r>
      <w:r>
        <w:rPr>
          <w:spacing w:val="-6"/>
        </w:rPr>
        <w:t xml:space="preserve"> </w:t>
      </w:r>
      <w:r>
        <w:t>5:</w:t>
      </w:r>
      <w:r>
        <w:rPr>
          <w:spacing w:val="-5"/>
        </w:rPr>
        <w:t xml:space="preserve"> </w:t>
      </w:r>
      <w:r>
        <w:t>Assessment</w:t>
      </w:r>
      <w:r>
        <w:rPr>
          <w:spacing w:val="-6"/>
        </w:rPr>
        <w:t xml:space="preserve"> </w:t>
      </w:r>
      <w:r>
        <w:t>of</w:t>
      </w:r>
      <w:r>
        <w:rPr>
          <w:spacing w:val="-4"/>
        </w:rPr>
        <w:t xml:space="preserve"> </w:t>
      </w:r>
      <w:r>
        <w:t>the</w:t>
      </w:r>
      <w:r>
        <w:rPr>
          <w:spacing w:val="-5"/>
        </w:rPr>
        <w:t xml:space="preserve"> </w:t>
      </w:r>
      <w:r>
        <w:t>Proposed</w:t>
      </w:r>
      <w:r>
        <w:rPr>
          <w:spacing w:val="-4"/>
        </w:rPr>
        <w:t xml:space="preserve"> </w:t>
      </w:r>
      <w:r>
        <w:t>Project’s</w:t>
      </w:r>
      <w:r>
        <w:rPr>
          <w:spacing w:val="-4"/>
        </w:rPr>
        <w:t xml:space="preserve"> </w:t>
      </w:r>
      <w:r>
        <w:t>Relative</w:t>
      </w:r>
      <w:r>
        <w:rPr>
          <w:spacing w:val="-4"/>
        </w:rPr>
        <w:t xml:space="preserve"> </w:t>
      </w:r>
      <w:r>
        <w:rPr>
          <w:spacing w:val="-2"/>
        </w:rPr>
        <w:t>Merit</w:t>
      </w:r>
    </w:p>
    <w:p w14:paraId="33ECE242" w14:textId="77777777" w:rsidR="00F27394" w:rsidRDefault="009E48B2">
      <w:pPr>
        <w:pStyle w:val="BodyText"/>
        <w:spacing w:before="186"/>
        <w:ind w:left="120" w:right="149"/>
      </w:pPr>
      <w:r>
        <w:t>The Applicant has provided sufficient evidence that the Proposed Project, on balance, is superior</w:t>
      </w:r>
      <w:r>
        <w:rPr>
          <w:spacing w:val="-4"/>
        </w:rPr>
        <w:t xml:space="preserve"> </w:t>
      </w:r>
      <w:r>
        <w:t>to</w:t>
      </w:r>
      <w:r>
        <w:rPr>
          <w:spacing w:val="-2"/>
        </w:rPr>
        <w:t xml:space="preserve"> </w:t>
      </w:r>
      <w:r>
        <w:t>alternative</w:t>
      </w:r>
      <w:r>
        <w:rPr>
          <w:spacing w:val="-3"/>
        </w:rPr>
        <w:t xml:space="preserve"> </w:t>
      </w:r>
      <w:r>
        <w:t>and</w:t>
      </w:r>
      <w:r>
        <w:rPr>
          <w:spacing w:val="-2"/>
        </w:rPr>
        <w:t xml:space="preserve"> </w:t>
      </w:r>
      <w:r>
        <w:t>substitute</w:t>
      </w:r>
      <w:r>
        <w:rPr>
          <w:spacing w:val="-3"/>
        </w:rPr>
        <w:t xml:space="preserve"> </w:t>
      </w:r>
      <w:r>
        <w:t>methods</w:t>
      </w:r>
      <w:r>
        <w:rPr>
          <w:spacing w:val="-2"/>
        </w:rPr>
        <w:t xml:space="preserve"> </w:t>
      </w:r>
      <w:r>
        <w:t>for</w:t>
      </w:r>
      <w:r>
        <w:rPr>
          <w:spacing w:val="-2"/>
        </w:rPr>
        <w:t xml:space="preserve"> </w:t>
      </w:r>
      <w:r>
        <w:t>meeting</w:t>
      </w:r>
      <w:r>
        <w:rPr>
          <w:spacing w:val="-4"/>
        </w:rPr>
        <w:t xml:space="preserve"> </w:t>
      </w:r>
      <w:r>
        <w:t>the</w:t>
      </w:r>
      <w:r>
        <w:rPr>
          <w:spacing w:val="-4"/>
        </w:rPr>
        <w:t xml:space="preserve"> </w:t>
      </w:r>
      <w:r>
        <w:t>existing</w:t>
      </w:r>
      <w:r>
        <w:rPr>
          <w:spacing w:val="-4"/>
        </w:rPr>
        <w:t xml:space="preserve"> </w:t>
      </w:r>
      <w:r>
        <w:t>Patient</w:t>
      </w:r>
      <w:r>
        <w:rPr>
          <w:spacing w:val="-3"/>
        </w:rPr>
        <w:t xml:space="preserve"> </w:t>
      </w:r>
      <w:r>
        <w:t>Panel</w:t>
      </w:r>
      <w:r>
        <w:rPr>
          <w:spacing w:val="-4"/>
        </w:rPr>
        <w:t xml:space="preserve"> </w:t>
      </w:r>
      <w:r>
        <w:t>needs identified by the Applicant pursuant to 105 CMR 100.210(A)(1). Evaluation of 105 CMR 100.210(A)(5) shall</w:t>
      </w:r>
      <w:r>
        <w:rPr>
          <w:spacing w:val="-1"/>
        </w:rPr>
        <w:t xml:space="preserve"> </w:t>
      </w:r>
      <w:proofErr w:type="gramStart"/>
      <w:r>
        <w:t>take into account</w:t>
      </w:r>
      <w:proofErr w:type="gramEnd"/>
      <w:r>
        <w:t>, at a</w:t>
      </w:r>
      <w:r>
        <w:rPr>
          <w:spacing w:val="-1"/>
        </w:rPr>
        <w:t xml:space="preserve"> </w:t>
      </w:r>
      <w:r>
        <w:t>minimum, the quality, efficiency, and capital and operating costs of the Proposed Project relative to potential alternatives or substitutes, including alternative evidence-based strategies and public health interventions.</w:t>
      </w:r>
    </w:p>
    <w:p w14:paraId="33ECE243" w14:textId="77777777" w:rsidR="00F27394" w:rsidRDefault="009E48B2">
      <w:pPr>
        <w:pStyle w:val="BodyText"/>
        <w:spacing w:before="160"/>
        <w:ind w:left="120"/>
      </w:pPr>
      <w:r>
        <w:t>The</w:t>
      </w:r>
      <w:r>
        <w:rPr>
          <w:spacing w:val="-4"/>
        </w:rPr>
        <w:t xml:space="preserve"> </w:t>
      </w:r>
      <w:r>
        <w:t>Applicant</w:t>
      </w:r>
      <w:r>
        <w:rPr>
          <w:spacing w:val="-3"/>
        </w:rPr>
        <w:t xml:space="preserve"> </w:t>
      </w:r>
      <w:r>
        <w:t>considered</w:t>
      </w:r>
      <w:r>
        <w:rPr>
          <w:spacing w:val="-1"/>
        </w:rPr>
        <w:t xml:space="preserve"> </w:t>
      </w:r>
      <w:r>
        <w:t>and</w:t>
      </w:r>
      <w:r>
        <w:rPr>
          <w:spacing w:val="-1"/>
        </w:rPr>
        <w:t xml:space="preserve"> </w:t>
      </w:r>
      <w:r>
        <w:t>rejected</w:t>
      </w:r>
      <w:r>
        <w:rPr>
          <w:spacing w:val="-2"/>
        </w:rPr>
        <w:t xml:space="preserve"> </w:t>
      </w:r>
      <w:r>
        <w:t>one</w:t>
      </w:r>
      <w:r>
        <w:rPr>
          <w:spacing w:val="-3"/>
        </w:rPr>
        <w:t xml:space="preserve"> </w:t>
      </w:r>
      <w:r>
        <w:t>alternative</w:t>
      </w:r>
      <w:r>
        <w:rPr>
          <w:spacing w:val="-3"/>
        </w:rPr>
        <w:t xml:space="preserve"> </w:t>
      </w:r>
      <w:r>
        <w:t>to</w:t>
      </w:r>
      <w:r>
        <w:rPr>
          <w:spacing w:val="-3"/>
        </w:rPr>
        <w:t xml:space="preserve"> </w:t>
      </w:r>
      <w:r>
        <w:t>the</w:t>
      </w:r>
      <w:r>
        <w:rPr>
          <w:spacing w:val="-3"/>
        </w:rPr>
        <w:t xml:space="preserve"> </w:t>
      </w:r>
      <w:r>
        <w:t>Proposed</w:t>
      </w:r>
      <w:r>
        <w:rPr>
          <w:spacing w:val="-3"/>
        </w:rPr>
        <w:t xml:space="preserve"> </w:t>
      </w:r>
      <w:r>
        <w:rPr>
          <w:spacing w:val="-2"/>
        </w:rPr>
        <w:t>Project.</w:t>
      </w:r>
    </w:p>
    <w:p w14:paraId="33ECE244" w14:textId="77777777" w:rsidR="00F27394" w:rsidRDefault="009E48B2">
      <w:pPr>
        <w:pStyle w:val="BodyText"/>
        <w:spacing w:before="160"/>
        <w:ind w:left="840" w:hanging="360"/>
      </w:pPr>
      <w:r>
        <w:rPr>
          <w:b/>
        </w:rPr>
        <w:t>1.</w:t>
      </w:r>
      <w:r>
        <w:rPr>
          <w:b/>
          <w:spacing w:val="80"/>
        </w:rPr>
        <w:t xml:space="preserve"> </w:t>
      </w:r>
      <w:r>
        <w:rPr>
          <w:b/>
        </w:rPr>
        <w:t xml:space="preserve">Maintain the status quo of the existing CT unit. </w:t>
      </w:r>
      <w:r>
        <w:t>The Applicant rejected this option because access to care would continue to be reduced and wait times and delays would continue</w:t>
      </w:r>
      <w:r>
        <w:rPr>
          <w:spacing w:val="-5"/>
        </w:rPr>
        <w:t xml:space="preserve"> </w:t>
      </w:r>
      <w:r>
        <w:t>to</w:t>
      </w:r>
      <w:r>
        <w:rPr>
          <w:spacing w:val="-4"/>
        </w:rPr>
        <w:t xml:space="preserve"> </w:t>
      </w:r>
      <w:r>
        <w:t>increase</w:t>
      </w:r>
      <w:r>
        <w:rPr>
          <w:spacing w:val="-4"/>
        </w:rPr>
        <w:t xml:space="preserve"> </w:t>
      </w:r>
      <w:r>
        <w:t>for</w:t>
      </w:r>
      <w:r>
        <w:rPr>
          <w:spacing w:val="-2"/>
        </w:rPr>
        <w:t xml:space="preserve"> </w:t>
      </w:r>
      <w:r>
        <w:t>inpatients,</w:t>
      </w:r>
      <w:r>
        <w:rPr>
          <w:spacing w:val="-2"/>
        </w:rPr>
        <w:t xml:space="preserve"> </w:t>
      </w:r>
      <w:r>
        <w:t>outpatients,</w:t>
      </w:r>
      <w:r>
        <w:rPr>
          <w:spacing w:val="-2"/>
        </w:rPr>
        <w:t xml:space="preserve"> </w:t>
      </w:r>
      <w:r>
        <w:t>and</w:t>
      </w:r>
      <w:r>
        <w:rPr>
          <w:spacing w:val="-4"/>
        </w:rPr>
        <w:t xml:space="preserve"> </w:t>
      </w:r>
      <w:r>
        <w:t>emergency</w:t>
      </w:r>
      <w:r>
        <w:rPr>
          <w:spacing w:val="-3"/>
        </w:rPr>
        <w:t xml:space="preserve"> </w:t>
      </w:r>
      <w:r>
        <w:t>patients,</w:t>
      </w:r>
      <w:r>
        <w:rPr>
          <w:spacing w:val="-5"/>
        </w:rPr>
        <w:t xml:space="preserve"> </w:t>
      </w:r>
      <w:r>
        <w:t>as</w:t>
      </w:r>
      <w:r>
        <w:rPr>
          <w:spacing w:val="-3"/>
        </w:rPr>
        <w:t xml:space="preserve"> </w:t>
      </w:r>
      <w:r>
        <w:t>demand</w:t>
      </w:r>
      <w:r>
        <w:rPr>
          <w:spacing w:val="-4"/>
        </w:rPr>
        <w:t xml:space="preserve"> </w:t>
      </w:r>
      <w:r>
        <w:t>for quality</w:t>
      </w:r>
      <w:r>
        <w:rPr>
          <w:spacing w:val="-1"/>
        </w:rPr>
        <w:t xml:space="preserve"> </w:t>
      </w:r>
      <w:r>
        <w:t>CT services</w:t>
      </w:r>
      <w:r>
        <w:rPr>
          <w:spacing w:val="-1"/>
        </w:rPr>
        <w:t xml:space="preserve"> </w:t>
      </w:r>
      <w:r>
        <w:t>increases</w:t>
      </w:r>
      <w:r>
        <w:rPr>
          <w:spacing w:val="-1"/>
        </w:rPr>
        <w:t xml:space="preserve"> </w:t>
      </w:r>
      <w:r>
        <w:t>with</w:t>
      </w:r>
      <w:r>
        <w:rPr>
          <w:spacing w:val="-2"/>
        </w:rPr>
        <w:t xml:space="preserve"> </w:t>
      </w:r>
      <w:r>
        <w:t>patient volumes.</w:t>
      </w:r>
      <w:r>
        <w:rPr>
          <w:spacing w:val="-1"/>
        </w:rPr>
        <w:t xml:space="preserve"> </w:t>
      </w:r>
      <w:r>
        <w:t>Longer</w:t>
      </w:r>
      <w:r>
        <w:rPr>
          <w:spacing w:val="-3"/>
        </w:rPr>
        <w:t xml:space="preserve"> </w:t>
      </w:r>
      <w:r>
        <w:t>wait</w:t>
      </w:r>
      <w:r>
        <w:rPr>
          <w:spacing w:val="-2"/>
        </w:rPr>
        <w:t xml:space="preserve"> </w:t>
      </w:r>
      <w:r>
        <w:t>times</w:t>
      </w:r>
      <w:r>
        <w:rPr>
          <w:spacing w:val="-3"/>
        </w:rPr>
        <w:t xml:space="preserve"> </w:t>
      </w:r>
      <w:r>
        <w:t>would continue</w:t>
      </w:r>
      <w:r>
        <w:rPr>
          <w:spacing w:val="-3"/>
        </w:rPr>
        <w:t xml:space="preserve"> </w:t>
      </w:r>
      <w:r>
        <w:t>to adversely impact patient outcomes, quality of life, and patient satisfaction. In addition, this alternative would not eliminate the need to refer</w:t>
      </w:r>
      <w:r>
        <w:rPr>
          <w:spacing w:val="-1"/>
        </w:rPr>
        <w:t xml:space="preserve"> </w:t>
      </w:r>
      <w:r>
        <w:t>patients outside</w:t>
      </w:r>
      <w:r>
        <w:rPr>
          <w:spacing w:val="-1"/>
        </w:rPr>
        <w:t xml:space="preserve"> </w:t>
      </w:r>
      <w:r>
        <w:t>of BID-Milton for CT services.</w:t>
      </w:r>
    </w:p>
    <w:p w14:paraId="33ECE245" w14:textId="77777777" w:rsidR="00F27394" w:rsidRDefault="00F27394">
      <w:pPr>
        <w:pStyle w:val="BodyText"/>
        <w:spacing w:before="11"/>
        <w:rPr>
          <w:sz w:val="23"/>
        </w:rPr>
      </w:pPr>
    </w:p>
    <w:p w14:paraId="33ECE246" w14:textId="77777777" w:rsidR="00F27394" w:rsidRDefault="009E48B2">
      <w:pPr>
        <w:pStyle w:val="Heading3"/>
      </w:pPr>
      <w:r>
        <w:rPr>
          <w:spacing w:val="-2"/>
        </w:rPr>
        <w:t>Analysis</w:t>
      </w:r>
    </w:p>
    <w:p w14:paraId="33ECE247" w14:textId="77777777" w:rsidR="00F27394" w:rsidRDefault="009E48B2">
      <w:pPr>
        <w:pStyle w:val="BodyText"/>
        <w:spacing w:before="2"/>
        <w:ind w:left="120" w:right="253"/>
      </w:pPr>
      <w:r>
        <w:t>Staff</w:t>
      </w:r>
      <w:r>
        <w:rPr>
          <w:spacing w:val="-2"/>
        </w:rPr>
        <w:t xml:space="preserve"> </w:t>
      </w:r>
      <w:r>
        <w:t>finds</w:t>
      </w:r>
      <w:r>
        <w:rPr>
          <w:spacing w:val="-5"/>
        </w:rPr>
        <w:t xml:space="preserve"> </w:t>
      </w:r>
      <w:r>
        <w:t>that</w:t>
      </w:r>
      <w:r>
        <w:rPr>
          <w:spacing w:val="-4"/>
        </w:rPr>
        <w:t xml:space="preserve"> </w:t>
      </w:r>
      <w:r>
        <w:t>the</w:t>
      </w:r>
      <w:r>
        <w:rPr>
          <w:spacing w:val="-2"/>
        </w:rPr>
        <w:t xml:space="preserve"> </w:t>
      </w:r>
      <w:r>
        <w:t>Applicant</w:t>
      </w:r>
      <w:r>
        <w:rPr>
          <w:spacing w:val="-4"/>
        </w:rPr>
        <w:t xml:space="preserve"> </w:t>
      </w:r>
      <w:r>
        <w:t>has</w:t>
      </w:r>
      <w:r>
        <w:rPr>
          <w:spacing w:val="-3"/>
        </w:rPr>
        <w:t xml:space="preserve"> </w:t>
      </w:r>
      <w:r>
        <w:t>appropriately</w:t>
      </w:r>
      <w:r>
        <w:rPr>
          <w:spacing w:val="-3"/>
        </w:rPr>
        <w:t xml:space="preserve"> </w:t>
      </w:r>
      <w:r>
        <w:t>considered</w:t>
      </w:r>
      <w:r>
        <w:rPr>
          <w:spacing w:val="-4"/>
        </w:rPr>
        <w:t xml:space="preserve"> </w:t>
      </w:r>
      <w:r>
        <w:t>the</w:t>
      </w:r>
      <w:r>
        <w:rPr>
          <w:spacing w:val="-5"/>
        </w:rPr>
        <w:t xml:space="preserve"> </w:t>
      </w:r>
      <w:r>
        <w:t>quality,</w:t>
      </w:r>
      <w:r>
        <w:rPr>
          <w:spacing w:val="-2"/>
        </w:rPr>
        <w:t xml:space="preserve"> </w:t>
      </w:r>
      <w:r>
        <w:t>efficiency,</w:t>
      </w:r>
      <w:r>
        <w:rPr>
          <w:spacing w:val="-3"/>
        </w:rPr>
        <w:t xml:space="preserve"> </w:t>
      </w:r>
      <w:r>
        <w:t>and</w:t>
      </w:r>
      <w:r>
        <w:rPr>
          <w:spacing w:val="-2"/>
        </w:rPr>
        <w:t xml:space="preserve"> </w:t>
      </w:r>
      <w:r>
        <w:t>capital and operating costs of the Proposed Project relative to potential alternatives. As a result of information provided by the Applicant and additional analysis, staff finds the Applicant has reasonably met the standards of Factor 5.</w:t>
      </w:r>
    </w:p>
    <w:p w14:paraId="33ECE248" w14:textId="77777777" w:rsidR="00F27394" w:rsidRDefault="00F27394">
      <w:pPr>
        <w:pStyle w:val="BodyText"/>
      </w:pPr>
    </w:p>
    <w:p w14:paraId="33ECE249" w14:textId="77777777" w:rsidR="00F27394" w:rsidRDefault="00F27394">
      <w:pPr>
        <w:pStyle w:val="BodyText"/>
      </w:pPr>
    </w:p>
    <w:p w14:paraId="33ECE24A" w14:textId="77777777" w:rsidR="00F27394" w:rsidRDefault="00F27394">
      <w:pPr>
        <w:pStyle w:val="BodyText"/>
        <w:rPr>
          <w:sz w:val="19"/>
        </w:rPr>
      </w:pPr>
    </w:p>
    <w:p w14:paraId="33ECE24B" w14:textId="77777777" w:rsidR="00F27394" w:rsidRDefault="009E48B2">
      <w:pPr>
        <w:pStyle w:val="Heading1"/>
      </w:pPr>
      <w:r>
        <w:t>Factor</w:t>
      </w:r>
      <w:r>
        <w:rPr>
          <w:spacing w:val="-7"/>
        </w:rPr>
        <w:t xml:space="preserve"> </w:t>
      </w:r>
      <w:r>
        <w:t>6:</w:t>
      </w:r>
      <w:r>
        <w:rPr>
          <w:spacing w:val="-6"/>
        </w:rPr>
        <w:t xml:space="preserve"> </w:t>
      </w:r>
      <w:r>
        <w:t>Fulfillment</w:t>
      </w:r>
      <w:r>
        <w:rPr>
          <w:spacing w:val="-7"/>
        </w:rPr>
        <w:t xml:space="preserve"> </w:t>
      </w:r>
      <w:r>
        <w:t>of</w:t>
      </w:r>
      <w:r>
        <w:rPr>
          <w:spacing w:val="-5"/>
        </w:rPr>
        <w:t xml:space="preserve"> </w:t>
      </w:r>
      <w:r>
        <w:t>DPH</w:t>
      </w:r>
      <w:r>
        <w:rPr>
          <w:spacing w:val="-6"/>
        </w:rPr>
        <w:t xml:space="preserve"> </w:t>
      </w:r>
      <w:r>
        <w:t>Community-based</w:t>
      </w:r>
      <w:r>
        <w:rPr>
          <w:spacing w:val="-5"/>
        </w:rPr>
        <w:t xml:space="preserve"> </w:t>
      </w:r>
      <w:r>
        <w:t>Health</w:t>
      </w:r>
      <w:r>
        <w:rPr>
          <w:spacing w:val="-5"/>
        </w:rPr>
        <w:t xml:space="preserve"> </w:t>
      </w:r>
      <w:r>
        <w:t>Initiatives</w:t>
      </w:r>
      <w:r>
        <w:rPr>
          <w:spacing w:val="-5"/>
        </w:rPr>
        <w:t xml:space="preserve"> </w:t>
      </w:r>
      <w:r>
        <w:rPr>
          <w:spacing w:val="-2"/>
        </w:rPr>
        <w:t>Guideline</w:t>
      </w:r>
    </w:p>
    <w:p w14:paraId="33ECE24C" w14:textId="77777777" w:rsidR="00F27394" w:rsidRDefault="009E48B2">
      <w:pPr>
        <w:pStyle w:val="BodyText"/>
        <w:spacing w:before="186"/>
        <w:ind w:left="120" w:right="731"/>
      </w:pPr>
      <w:r>
        <w:rPr>
          <w:i/>
        </w:rPr>
        <w:t xml:space="preserve">Summary and relevant background and context for this application: </w:t>
      </w:r>
      <w:r>
        <w:t xml:space="preserve">This is a </w:t>
      </w:r>
      <w:proofErr w:type="spellStart"/>
      <w:r>
        <w:t>DoN</w:t>
      </w:r>
      <w:proofErr w:type="spellEnd"/>
      <w:r>
        <w:t xml:space="preserve"> project for</w:t>
      </w:r>
      <w:r>
        <w:rPr>
          <w:spacing w:val="-1"/>
        </w:rPr>
        <w:t xml:space="preserve"> </w:t>
      </w:r>
      <w:r>
        <w:t>an</w:t>
      </w:r>
      <w:r>
        <w:rPr>
          <w:spacing w:val="-1"/>
        </w:rPr>
        <w:t xml:space="preserve"> </w:t>
      </w:r>
      <w:r>
        <w:t>equipment</w:t>
      </w:r>
      <w:r>
        <w:rPr>
          <w:spacing w:val="-3"/>
        </w:rPr>
        <w:t xml:space="preserve"> </w:t>
      </w:r>
      <w:r>
        <w:t>project</w:t>
      </w:r>
      <w:r>
        <w:rPr>
          <w:spacing w:val="-3"/>
        </w:rPr>
        <w:t xml:space="preserve"> </w:t>
      </w:r>
      <w:r>
        <w:t>that</w:t>
      </w:r>
      <w:r>
        <w:rPr>
          <w:spacing w:val="-3"/>
        </w:rPr>
        <w:t xml:space="preserve"> </w:t>
      </w:r>
      <w:r>
        <w:t>will</w:t>
      </w:r>
      <w:r>
        <w:rPr>
          <w:spacing w:val="-4"/>
        </w:rPr>
        <w:t xml:space="preserve"> </w:t>
      </w:r>
      <w:r>
        <w:t>result in</w:t>
      </w:r>
      <w:r>
        <w:rPr>
          <w:spacing w:val="-1"/>
        </w:rPr>
        <w:t xml:space="preserve"> </w:t>
      </w:r>
      <w:r>
        <w:t>a</w:t>
      </w:r>
      <w:r>
        <w:rPr>
          <w:spacing w:val="-4"/>
        </w:rPr>
        <w:t xml:space="preserve"> </w:t>
      </w:r>
      <w:r>
        <w:t>Tier</w:t>
      </w:r>
      <w:r>
        <w:rPr>
          <w:spacing w:val="-6"/>
        </w:rPr>
        <w:t xml:space="preserve"> </w:t>
      </w:r>
      <w:r>
        <w:t>1</w:t>
      </w:r>
      <w:r>
        <w:rPr>
          <w:spacing w:val="-1"/>
        </w:rPr>
        <w:t xml:space="preserve"> </w:t>
      </w:r>
      <w:r>
        <w:t>CHI.</w:t>
      </w:r>
      <w:r>
        <w:rPr>
          <w:spacing w:val="40"/>
        </w:rPr>
        <w:t xml:space="preserve"> </w:t>
      </w:r>
      <w:r>
        <w:t>Standard</w:t>
      </w:r>
      <w:r>
        <w:rPr>
          <w:spacing w:val="-3"/>
        </w:rPr>
        <w:t xml:space="preserve"> </w:t>
      </w:r>
      <w:r>
        <w:t>practice</w:t>
      </w:r>
      <w:r>
        <w:rPr>
          <w:spacing w:val="-3"/>
        </w:rPr>
        <w:t xml:space="preserve"> </w:t>
      </w:r>
      <w:r>
        <w:t>is</w:t>
      </w:r>
      <w:r>
        <w:rPr>
          <w:spacing w:val="-2"/>
        </w:rPr>
        <w:t xml:space="preserve"> </w:t>
      </w:r>
      <w:r>
        <w:t>to</w:t>
      </w:r>
      <w:r>
        <w:rPr>
          <w:spacing w:val="-3"/>
        </w:rPr>
        <w:t xml:space="preserve"> </w:t>
      </w:r>
      <w:r>
        <w:t xml:space="preserve">contribute the full CHI obligation to the statewide fund for </w:t>
      </w:r>
      <w:proofErr w:type="spellStart"/>
      <w:r>
        <w:t>DoN</w:t>
      </w:r>
      <w:proofErr w:type="spellEnd"/>
      <w:r>
        <w:t>-regulated equipment. In this case, the Applicant has an existing Community Health Initiative project in the covered geography and will pool these funds with that existing investment.</w:t>
      </w:r>
      <w:r>
        <w:rPr>
          <w:spacing w:val="40"/>
        </w:rPr>
        <w:t xml:space="preserve"> </w:t>
      </w:r>
      <w:r>
        <w:t xml:space="preserve">The Applicant and DPH have agreed to combined CHI funds for a transparent local CHI investment process, subject to </w:t>
      </w:r>
      <w:proofErr w:type="spellStart"/>
      <w:r>
        <w:t>DoN</w:t>
      </w:r>
      <w:proofErr w:type="spellEnd"/>
      <w:r>
        <w:t xml:space="preserve"> project approval.</w:t>
      </w:r>
    </w:p>
    <w:p w14:paraId="33ECE24D" w14:textId="77777777" w:rsidR="00F27394" w:rsidRDefault="00F27394">
      <w:pPr>
        <w:pStyle w:val="BodyText"/>
      </w:pPr>
    </w:p>
    <w:p w14:paraId="33ECE24E" w14:textId="77777777" w:rsidR="00F27394" w:rsidRDefault="009E48B2">
      <w:pPr>
        <w:pStyle w:val="BodyText"/>
        <w:spacing w:before="1"/>
        <w:ind w:left="120" w:right="1162"/>
        <w:jc w:val="both"/>
      </w:pPr>
      <w:r>
        <w:t>In anticipation</w:t>
      </w:r>
      <w:r>
        <w:rPr>
          <w:spacing w:val="-1"/>
        </w:rPr>
        <w:t xml:space="preserve"> </w:t>
      </w:r>
      <w:r>
        <w:t>of</w:t>
      </w:r>
      <w:r>
        <w:rPr>
          <w:spacing w:val="-1"/>
        </w:rPr>
        <w:t xml:space="preserve"> </w:t>
      </w:r>
      <w:r>
        <w:t>this agreement,</w:t>
      </w:r>
      <w:r>
        <w:rPr>
          <w:spacing w:val="-2"/>
        </w:rPr>
        <w:t xml:space="preserve"> </w:t>
      </w:r>
      <w:r>
        <w:t>for</w:t>
      </w:r>
      <w:r>
        <w:rPr>
          <w:spacing w:val="-2"/>
        </w:rPr>
        <w:t xml:space="preserve"> </w:t>
      </w:r>
      <w:r>
        <w:t>this project,</w:t>
      </w:r>
      <w:r>
        <w:rPr>
          <w:spacing w:val="-4"/>
        </w:rPr>
        <w:t xml:space="preserve"> </w:t>
      </w:r>
      <w:r>
        <w:t>to</w:t>
      </w:r>
      <w:r>
        <w:rPr>
          <w:spacing w:val="-1"/>
        </w:rPr>
        <w:t xml:space="preserve"> </w:t>
      </w:r>
      <w:r>
        <w:t>fulfill Factor</w:t>
      </w:r>
      <w:r>
        <w:rPr>
          <w:spacing w:val="-2"/>
        </w:rPr>
        <w:t xml:space="preserve"> </w:t>
      </w:r>
      <w:r>
        <w:t>6 requirements,</w:t>
      </w:r>
      <w:r>
        <w:rPr>
          <w:spacing w:val="-2"/>
        </w:rPr>
        <w:t xml:space="preserve"> </w:t>
      </w:r>
      <w:r>
        <w:t>the Applicant</w:t>
      </w:r>
      <w:r>
        <w:rPr>
          <w:spacing w:val="-2"/>
        </w:rPr>
        <w:t xml:space="preserve"> </w:t>
      </w:r>
      <w:r>
        <w:t>submitted</w:t>
      </w:r>
      <w:r>
        <w:rPr>
          <w:spacing w:val="-3"/>
        </w:rPr>
        <w:t xml:space="preserve"> </w:t>
      </w:r>
      <w:r>
        <w:t>its</w:t>
      </w:r>
      <w:r>
        <w:rPr>
          <w:spacing w:val="-4"/>
        </w:rPr>
        <w:t xml:space="preserve"> </w:t>
      </w:r>
      <w:r>
        <w:t>existing</w:t>
      </w:r>
      <w:r>
        <w:rPr>
          <w:spacing w:val="-4"/>
        </w:rPr>
        <w:t xml:space="preserve"> </w:t>
      </w:r>
      <w:r>
        <w:t>Community</w:t>
      </w:r>
      <w:r>
        <w:rPr>
          <w:spacing w:val="-4"/>
        </w:rPr>
        <w:t xml:space="preserve"> </w:t>
      </w:r>
      <w:r>
        <w:t>Health</w:t>
      </w:r>
      <w:r>
        <w:rPr>
          <w:spacing w:val="-3"/>
        </w:rPr>
        <w:t xml:space="preserve"> </w:t>
      </w:r>
      <w:r>
        <w:t>Needs</w:t>
      </w:r>
      <w:r>
        <w:rPr>
          <w:spacing w:val="-6"/>
        </w:rPr>
        <w:t xml:space="preserve"> </w:t>
      </w:r>
      <w:r>
        <w:t>Assessment</w:t>
      </w:r>
      <w:r>
        <w:rPr>
          <w:spacing w:val="-2"/>
        </w:rPr>
        <w:t xml:space="preserve"> </w:t>
      </w:r>
      <w:r>
        <w:t>(CHNA),</w:t>
      </w:r>
      <w:r>
        <w:rPr>
          <w:spacing w:val="-3"/>
        </w:rPr>
        <w:t xml:space="preserve"> </w:t>
      </w:r>
      <w:r>
        <w:t>a</w:t>
      </w:r>
      <w:r>
        <w:rPr>
          <w:spacing w:val="-3"/>
        </w:rPr>
        <w:t xml:space="preserve"> </w:t>
      </w:r>
      <w:r>
        <w:t>Self- Assessment and Supplement, Stakeholder Assessments, and a CHI Narrative.</w:t>
      </w:r>
    </w:p>
    <w:p w14:paraId="33ECE24F" w14:textId="77777777" w:rsidR="00F27394" w:rsidRDefault="00F27394">
      <w:pPr>
        <w:jc w:val="both"/>
        <w:sectPr w:rsidR="00F27394">
          <w:endnotePr>
            <w:numFmt w:val="lowerLetter"/>
          </w:endnotePr>
          <w:pgSz w:w="12240" w:h="15840"/>
          <w:pgMar w:top="1400" w:right="1320" w:bottom="1200" w:left="1320" w:header="0" w:footer="1014" w:gutter="0"/>
          <w:cols w:space="720"/>
        </w:sectPr>
      </w:pPr>
    </w:p>
    <w:p w14:paraId="33ECE250" w14:textId="77777777" w:rsidR="00F27394" w:rsidRDefault="009E48B2">
      <w:pPr>
        <w:pStyle w:val="BodyText"/>
        <w:spacing w:before="39"/>
        <w:ind w:left="119" w:right="124"/>
      </w:pPr>
      <w:r>
        <w:rPr>
          <w:b/>
        </w:rPr>
        <w:lastRenderedPageBreak/>
        <w:t>The Community Health</w:t>
      </w:r>
      <w:r>
        <w:rPr>
          <w:b/>
          <w:spacing w:val="-1"/>
        </w:rPr>
        <w:t xml:space="preserve"> </w:t>
      </w:r>
      <w:r>
        <w:rPr>
          <w:b/>
        </w:rPr>
        <w:t xml:space="preserve">Needs Assessment </w:t>
      </w:r>
      <w:r>
        <w:t>was conducted in 2019 by the</w:t>
      </w:r>
      <w:r>
        <w:rPr>
          <w:spacing w:val="-1"/>
        </w:rPr>
        <w:t xml:space="preserve"> </w:t>
      </w:r>
      <w:r>
        <w:t xml:space="preserve">applicant, Beth Israel Deaconess Hospital </w:t>
      </w:r>
      <w:r>
        <w:rPr>
          <w:i/>
        </w:rPr>
        <w:t xml:space="preserve">Milton </w:t>
      </w:r>
      <w:r>
        <w:t>(BID-Milton).</w:t>
      </w:r>
      <w:r>
        <w:rPr>
          <w:spacing w:val="40"/>
        </w:rPr>
        <w:t xml:space="preserve"> </w:t>
      </w:r>
      <w:r>
        <w:t>The Community Health Needs Assessment was implemented in three phases. The first phase utilized preliminary engagement strategies including key informant interviews and an internal evaluation of Community Benefits activities. The second phase included focus groups and a Community Health Survey.</w:t>
      </w:r>
      <w:r>
        <w:rPr>
          <w:spacing w:val="40"/>
        </w:rPr>
        <w:t xml:space="preserve"> </w:t>
      </w:r>
      <w:r>
        <w:t>In the final phase, the Applicant engaged its Community Benefit Advisory Committee (CBAC) in internal meetings, conducted a literature review, and developed an Implementation Strategy.</w:t>
      </w:r>
      <w:r>
        <w:rPr>
          <w:spacing w:val="40"/>
        </w:rPr>
        <w:t xml:space="preserve"> </w:t>
      </w:r>
      <w:r>
        <w:t>The Needs Assessment identifies priority populations and describes key findings and themes from the service area and participating communities.</w:t>
      </w:r>
      <w:r>
        <w:rPr>
          <w:spacing w:val="40"/>
        </w:rPr>
        <w:t xml:space="preserve"> </w:t>
      </w:r>
      <w:r>
        <w:t>The priority populations are Youth, Older Adults, Low-to-Moderate Income Individuals and Families, Individuals with Chronic/Complex Conditions,</w:t>
      </w:r>
      <w:r>
        <w:rPr>
          <w:spacing w:val="-6"/>
        </w:rPr>
        <w:t xml:space="preserve"> </w:t>
      </w:r>
      <w:r>
        <w:t>and</w:t>
      </w:r>
      <w:r>
        <w:rPr>
          <w:spacing w:val="-2"/>
        </w:rPr>
        <w:t xml:space="preserve"> </w:t>
      </w:r>
      <w:r>
        <w:t>Racial/Ethnic</w:t>
      </w:r>
      <w:r>
        <w:rPr>
          <w:spacing w:val="-7"/>
        </w:rPr>
        <w:t xml:space="preserve"> </w:t>
      </w:r>
      <w:r>
        <w:t>Minorities</w:t>
      </w:r>
      <w:r>
        <w:rPr>
          <w:spacing w:val="-6"/>
        </w:rPr>
        <w:t xml:space="preserve"> </w:t>
      </w:r>
      <w:r>
        <w:t>and</w:t>
      </w:r>
      <w:r>
        <w:rPr>
          <w:spacing w:val="-2"/>
        </w:rPr>
        <w:t xml:space="preserve"> </w:t>
      </w:r>
      <w:r>
        <w:t>Non-English</w:t>
      </w:r>
      <w:r>
        <w:rPr>
          <w:spacing w:val="-2"/>
        </w:rPr>
        <w:t xml:space="preserve"> </w:t>
      </w:r>
      <w:r>
        <w:t>Speakers.</w:t>
      </w:r>
      <w:r>
        <w:rPr>
          <w:spacing w:val="40"/>
        </w:rPr>
        <w:t xml:space="preserve"> </w:t>
      </w:r>
      <w:r>
        <w:t>The</w:t>
      </w:r>
      <w:r>
        <w:rPr>
          <w:spacing w:val="-3"/>
        </w:rPr>
        <w:t xml:space="preserve"> </w:t>
      </w:r>
      <w:r>
        <w:t>priority</w:t>
      </w:r>
      <w:r>
        <w:rPr>
          <w:spacing w:val="-4"/>
        </w:rPr>
        <w:t xml:space="preserve"> </w:t>
      </w:r>
      <w:r>
        <w:t>areas</w:t>
      </w:r>
      <w:r>
        <w:rPr>
          <w:spacing w:val="-4"/>
        </w:rPr>
        <w:t xml:space="preserve"> </w:t>
      </w:r>
      <w:r>
        <w:t>identified are Social Determinants of Health and Access to Care, Mental Health and Substance Use, and Chronic/Complex Conditions and Their Risk Factors.</w:t>
      </w:r>
      <w:r>
        <w:rPr>
          <w:spacing w:val="40"/>
        </w:rPr>
        <w:t xml:space="preserve"> </w:t>
      </w:r>
      <w:r>
        <w:t>The Applicant will release a new Community Health Needs Assessment in 2022 and will employ similar strategies for engagement.</w:t>
      </w:r>
      <w:r>
        <w:rPr>
          <w:spacing w:val="40"/>
        </w:rPr>
        <w:t xml:space="preserve"> </w:t>
      </w:r>
      <w:r>
        <w:t xml:space="preserve">The Applicant will engage its CBAC to select priorities and identify strategies for </w:t>
      </w:r>
      <w:r>
        <w:rPr>
          <w:spacing w:val="-2"/>
        </w:rPr>
        <w:t>implementation.</w:t>
      </w:r>
    </w:p>
    <w:p w14:paraId="33ECE251" w14:textId="77777777" w:rsidR="00F27394" w:rsidRDefault="00F27394">
      <w:pPr>
        <w:pStyle w:val="BodyText"/>
      </w:pPr>
    </w:p>
    <w:p w14:paraId="33ECE252" w14:textId="77777777" w:rsidR="00F27394" w:rsidRDefault="009E48B2">
      <w:pPr>
        <w:pStyle w:val="BodyText"/>
        <w:ind w:left="119" w:right="140"/>
      </w:pPr>
      <w:r>
        <w:rPr>
          <w:b/>
        </w:rPr>
        <w:t xml:space="preserve">The Self-Assessment and Supplement </w:t>
      </w:r>
      <w:r>
        <w:t>provided a summary of community engagement processes</w:t>
      </w:r>
      <w:r>
        <w:rPr>
          <w:spacing w:val="-3"/>
        </w:rPr>
        <w:t xml:space="preserve"> </w:t>
      </w:r>
      <w:r>
        <w:t>and</w:t>
      </w:r>
      <w:r>
        <w:rPr>
          <w:spacing w:val="-1"/>
        </w:rPr>
        <w:t xml:space="preserve"> </w:t>
      </w:r>
      <w:r>
        <w:t>socio-demographic</w:t>
      </w:r>
      <w:r>
        <w:rPr>
          <w:spacing w:val="-5"/>
        </w:rPr>
        <w:t xml:space="preserve"> </w:t>
      </w:r>
      <w:r>
        <w:t>information,</w:t>
      </w:r>
      <w:r>
        <w:rPr>
          <w:spacing w:val="-4"/>
        </w:rPr>
        <w:t xml:space="preserve"> </w:t>
      </w:r>
      <w:r>
        <w:t>data</w:t>
      </w:r>
      <w:r>
        <w:rPr>
          <w:spacing w:val="-2"/>
        </w:rPr>
        <w:t xml:space="preserve"> </w:t>
      </w:r>
      <w:r>
        <w:t>and</w:t>
      </w:r>
      <w:r>
        <w:rPr>
          <w:spacing w:val="-3"/>
        </w:rPr>
        <w:t xml:space="preserve"> </w:t>
      </w:r>
      <w:r>
        <w:t>highlights</w:t>
      </w:r>
      <w:r>
        <w:rPr>
          <w:spacing w:val="-4"/>
        </w:rPr>
        <w:t xml:space="preserve"> </w:t>
      </w:r>
      <w:r>
        <w:t>related</w:t>
      </w:r>
      <w:r>
        <w:rPr>
          <w:spacing w:val="-5"/>
        </w:rPr>
        <w:t xml:space="preserve"> </w:t>
      </w:r>
      <w:r>
        <w:t>to</w:t>
      </w:r>
      <w:r>
        <w:rPr>
          <w:spacing w:val="-3"/>
        </w:rPr>
        <w:t xml:space="preserve"> </w:t>
      </w:r>
      <w:r>
        <w:t>topics</w:t>
      </w:r>
      <w:r>
        <w:rPr>
          <w:spacing w:val="-4"/>
        </w:rPr>
        <w:t xml:space="preserve"> </w:t>
      </w:r>
      <w:r>
        <w:t>and</w:t>
      </w:r>
      <w:r>
        <w:rPr>
          <w:spacing w:val="-3"/>
        </w:rPr>
        <w:t xml:space="preserve"> </w:t>
      </w:r>
      <w:r>
        <w:t>themes of community needs related to the current and ongoing assessment work (for the 2022 CHNA). Through primary data collection such as key informant interviews, focus groups, and community wide surveying, data analysis, and with guiding principles of equity, collaboration, engagement, and capacity building, the participating community groups and residents</w:t>
      </w:r>
      <w:r>
        <w:rPr>
          <w:spacing w:val="40"/>
        </w:rPr>
        <w:t xml:space="preserve"> </w:t>
      </w:r>
      <w:r>
        <w:t>identified the key concerns to be outlined in the 2022 Community Health Needs Assessment.</w:t>
      </w:r>
    </w:p>
    <w:p w14:paraId="33ECE253" w14:textId="77777777" w:rsidR="00F27394" w:rsidRDefault="00F27394">
      <w:pPr>
        <w:pStyle w:val="BodyText"/>
        <w:spacing w:before="1"/>
      </w:pPr>
    </w:p>
    <w:p w14:paraId="33ECE254" w14:textId="77777777" w:rsidR="00F27394" w:rsidRDefault="009E48B2">
      <w:pPr>
        <w:pStyle w:val="BodyText"/>
        <w:ind w:left="119" w:right="253"/>
      </w:pPr>
      <w:r>
        <w:rPr>
          <w:b/>
        </w:rPr>
        <w:t>Stakeholder</w:t>
      </w:r>
      <w:r>
        <w:rPr>
          <w:b/>
          <w:spacing w:val="-6"/>
        </w:rPr>
        <w:t xml:space="preserve"> </w:t>
      </w:r>
      <w:r>
        <w:rPr>
          <w:b/>
        </w:rPr>
        <w:t>Assessments</w:t>
      </w:r>
      <w:r>
        <w:rPr>
          <w:b/>
          <w:spacing w:val="-4"/>
        </w:rPr>
        <w:t xml:space="preserve"> </w:t>
      </w:r>
      <w:r>
        <w:t>submitted</w:t>
      </w:r>
      <w:r>
        <w:rPr>
          <w:spacing w:val="-6"/>
        </w:rPr>
        <w:t xml:space="preserve"> </w:t>
      </w:r>
      <w:r>
        <w:t>provided</w:t>
      </w:r>
      <w:r>
        <w:rPr>
          <w:spacing w:val="-6"/>
        </w:rPr>
        <w:t xml:space="preserve"> </w:t>
      </w:r>
      <w:r>
        <w:t>information</w:t>
      </w:r>
      <w:r>
        <w:rPr>
          <w:spacing w:val="-6"/>
        </w:rPr>
        <w:t xml:space="preserve"> </w:t>
      </w:r>
      <w:r>
        <w:t>on</w:t>
      </w:r>
      <w:r>
        <w:rPr>
          <w:spacing w:val="-6"/>
        </w:rPr>
        <w:t xml:space="preserve"> </w:t>
      </w:r>
      <w:r>
        <w:t>the</w:t>
      </w:r>
      <w:r>
        <w:rPr>
          <w:spacing w:val="-4"/>
        </w:rPr>
        <w:t xml:space="preserve"> </w:t>
      </w:r>
      <w:r>
        <w:t>individuals’</w:t>
      </w:r>
      <w:r>
        <w:rPr>
          <w:spacing w:val="-4"/>
        </w:rPr>
        <w:t xml:space="preserve"> </w:t>
      </w:r>
      <w:r>
        <w:t>engagement levels (</w:t>
      </w:r>
      <w:proofErr w:type="gramStart"/>
      <w:r>
        <w:t>e.g.</w:t>
      </w:r>
      <w:proofErr w:type="gramEnd"/>
      <w:r>
        <w:t xml:space="preserve"> their personal participation and role) and their analysis of how the Applicant engaged the community in community health improvement planning processes. The information provided in these forms were largely consistent with the self-assessment conducted by the Applicant.</w:t>
      </w:r>
    </w:p>
    <w:p w14:paraId="33ECE255" w14:textId="77777777" w:rsidR="00F27394" w:rsidRDefault="00F27394">
      <w:pPr>
        <w:pStyle w:val="BodyText"/>
        <w:spacing w:before="11"/>
        <w:rPr>
          <w:sz w:val="23"/>
        </w:rPr>
      </w:pPr>
    </w:p>
    <w:p w14:paraId="33ECE256" w14:textId="77777777" w:rsidR="00F27394" w:rsidRDefault="009E48B2">
      <w:pPr>
        <w:pStyle w:val="BodyText"/>
        <w:ind w:left="119" w:right="133"/>
      </w:pPr>
      <w:r>
        <w:rPr>
          <w:b/>
        </w:rPr>
        <w:t xml:space="preserve">The CHI Narrative </w:t>
      </w:r>
      <w:r>
        <w:t>provided background and overview information for the CHI processes.</w:t>
      </w:r>
      <w:r>
        <w:rPr>
          <w:spacing w:val="40"/>
        </w:rPr>
        <w:t xml:space="preserve"> </w:t>
      </w:r>
      <w:r>
        <w:t>The narrative</w:t>
      </w:r>
      <w:r>
        <w:rPr>
          <w:spacing w:val="-2"/>
        </w:rPr>
        <w:t xml:space="preserve"> </w:t>
      </w:r>
      <w:r>
        <w:t>also</w:t>
      </w:r>
      <w:r>
        <w:rPr>
          <w:spacing w:val="-4"/>
        </w:rPr>
        <w:t xml:space="preserve"> </w:t>
      </w:r>
      <w:r>
        <w:t>outlines</w:t>
      </w:r>
      <w:r>
        <w:rPr>
          <w:spacing w:val="-3"/>
        </w:rPr>
        <w:t xml:space="preserve"> </w:t>
      </w:r>
      <w:r>
        <w:t>advisory</w:t>
      </w:r>
      <w:r>
        <w:rPr>
          <w:spacing w:val="-3"/>
        </w:rPr>
        <w:t xml:space="preserve"> </w:t>
      </w:r>
      <w:r>
        <w:t>duties</w:t>
      </w:r>
      <w:r>
        <w:rPr>
          <w:spacing w:val="-5"/>
        </w:rPr>
        <w:t xml:space="preserve"> </w:t>
      </w:r>
      <w:r>
        <w:t>for</w:t>
      </w:r>
      <w:r>
        <w:rPr>
          <w:spacing w:val="-2"/>
        </w:rPr>
        <w:t xml:space="preserve"> </w:t>
      </w:r>
      <w:r>
        <w:t>the</w:t>
      </w:r>
      <w:r>
        <w:rPr>
          <w:spacing w:val="-4"/>
        </w:rPr>
        <w:t xml:space="preserve"> </w:t>
      </w:r>
      <w:r>
        <w:t>advisory</w:t>
      </w:r>
      <w:r>
        <w:rPr>
          <w:spacing w:val="-3"/>
        </w:rPr>
        <w:t xml:space="preserve"> </w:t>
      </w:r>
      <w:r>
        <w:t>and</w:t>
      </w:r>
      <w:r>
        <w:rPr>
          <w:spacing w:val="-4"/>
        </w:rPr>
        <w:t xml:space="preserve"> </w:t>
      </w:r>
      <w:r>
        <w:t>allocation</w:t>
      </w:r>
      <w:r>
        <w:rPr>
          <w:spacing w:val="-4"/>
        </w:rPr>
        <w:t xml:space="preserve"> </w:t>
      </w:r>
      <w:r>
        <w:t>committees,</w:t>
      </w:r>
      <w:r>
        <w:rPr>
          <w:spacing w:val="-2"/>
        </w:rPr>
        <w:t xml:space="preserve"> </w:t>
      </w:r>
      <w:r>
        <w:t>and</w:t>
      </w:r>
      <w:r>
        <w:rPr>
          <w:spacing w:val="-4"/>
        </w:rPr>
        <w:t xml:space="preserve"> </w:t>
      </w:r>
      <w:r>
        <w:t>planned use of funding for evaluation and administrative activities.</w:t>
      </w:r>
      <w:r>
        <w:rPr>
          <w:spacing w:val="40"/>
        </w:rPr>
        <w:t xml:space="preserve"> </w:t>
      </w:r>
      <w:r>
        <w:t>Additionally, the narrative outlines the CHI funds breakdown and the anticipated timeline for CHI activities.</w:t>
      </w:r>
    </w:p>
    <w:p w14:paraId="33ECE257" w14:textId="77777777" w:rsidR="00F27394" w:rsidRDefault="00F27394">
      <w:pPr>
        <w:pStyle w:val="BodyText"/>
        <w:spacing w:before="1"/>
      </w:pPr>
    </w:p>
    <w:p w14:paraId="33ECE258" w14:textId="77777777" w:rsidR="00F27394" w:rsidRDefault="009E48B2">
      <w:pPr>
        <w:pStyle w:val="BodyText"/>
        <w:spacing w:before="1"/>
        <w:ind w:left="119" w:right="161"/>
      </w:pPr>
      <w:r>
        <w:t>The</w:t>
      </w:r>
      <w:r>
        <w:rPr>
          <w:spacing w:val="-3"/>
        </w:rPr>
        <w:t xml:space="preserve"> </w:t>
      </w:r>
      <w:r>
        <w:t>timeline,</w:t>
      </w:r>
      <w:r>
        <w:rPr>
          <w:spacing w:val="-1"/>
        </w:rPr>
        <w:t xml:space="preserve"> </w:t>
      </w:r>
      <w:r>
        <w:t>RFP</w:t>
      </w:r>
      <w:r>
        <w:rPr>
          <w:spacing w:val="-1"/>
        </w:rPr>
        <w:t xml:space="preserve"> </w:t>
      </w:r>
      <w:r>
        <w:t>processes,</w:t>
      </w:r>
      <w:r>
        <w:rPr>
          <w:spacing w:val="-1"/>
        </w:rPr>
        <w:t xml:space="preserve"> </w:t>
      </w:r>
      <w:r>
        <w:t>and</w:t>
      </w:r>
      <w:r>
        <w:rPr>
          <w:spacing w:val="-3"/>
        </w:rPr>
        <w:t xml:space="preserve"> </w:t>
      </w:r>
      <w:r>
        <w:t>use</w:t>
      </w:r>
      <w:r>
        <w:rPr>
          <w:spacing w:val="-3"/>
        </w:rPr>
        <w:t xml:space="preserve"> </w:t>
      </w:r>
      <w:r>
        <w:t>of evaluation</w:t>
      </w:r>
      <w:r>
        <w:rPr>
          <w:spacing w:val="-1"/>
        </w:rPr>
        <w:t xml:space="preserve"> </w:t>
      </w:r>
      <w:r>
        <w:t>and</w:t>
      </w:r>
      <w:r>
        <w:rPr>
          <w:spacing w:val="-1"/>
        </w:rPr>
        <w:t xml:space="preserve"> </w:t>
      </w:r>
      <w:r>
        <w:t>administrative</w:t>
      </w:r>
      <w:r>
        <w:rPr>
          <w:spacing w:val="-3"/>
        </w:rPr>
        <w:t xml:space="preserve"> </w:t>
      </w:r>
      <w:r>
        <w:t>funds</w:t>
      </w:r>
      <w:r>
        <w:rPr>
          <w:spacing w:val="-2"/>
        </w:rPr>
        <w:t xml:space="preserve"> </w:t>
      </w:r>
      <w:r>
        <w:t>are</w:t>
      </w:r>
      <w:r>
        <w:rPr>
          <w:spacing w:val="-3"/>
        </w:rPr>
        <w:t xml:space="preserve"> </w:t>
      </w:r>
      <w:r>
        <w:t>all</w:t>
      </w:r>
      <w:r>
        <w:rPr>
          <w:spacing w:val="-1"/>
        </w:rPr>
        <w:t xml:space="preserve"> </w:t>
      </w:r>
      <w:r>
        <w:t>appropriate and in line with CHI planning guidelines.</w:t>
      </w:r>
      <w:r>
        <w:rPr>
          <w:spacing w:val="40"/>
        </w:rPr>
        <w:t xml:space="preserve"> </w:t>
      </w:r>
      <w:proofErr w:type="gramStart"/>
      <w:r>
        <w:t>In order to</w:t>
      </w:r>
      <w:proofErr w:type="gramEnd"/>
      <w:r>
        <w:t xml:space="preserve"> select strategies that meet Health Priority Guideline</w:t>
      </w:r>
      <w:r>
        <w:rPr>
          <w:spacing w:val="-3"/>
        </w:rPr>
        <w:t xml:space="preserve"> </w:t>
      </w:r>
      <w:r>
        <w:t>principles,</w:t>
      </w:r>
      <w:r>
        <w:rPr>
          <w:spacing w:val="-3"/>
        </w:rPr>
        <w:t xml:space="preserve"> </w:t>
      </w:r>
      <w:r>
        <w:t>the</w:t>
      </w:r>
      <w:r>
        <w:rPr>
          <w:spacing w:val="-5"/>
        </w:rPr>
        <w:t xml:space="preserve"> </w:t>
      </w:r>
      <w:r>
        <w:t>Applicant</w:t>
      </w:r>
      <w:r>
        <w:rPr>
          <w:spacing w:val="-2"/>
        </w:rPr>
        <w:t xml:space="preserve"> </w:t>
      </w:r>
      <w:r>
        <w:t>will</w:t>
      </w:r>
      <w:r>
        <w:rPr>
          <w:spacing w:val="-3"/>
        </w:rPr>
        <w:t xml:space="preserve"> </w:t>
      </w:r>
      <w:r>
        <w:t>need</w:t>
      </w:r>
      <w:r>
        <w:rPr>
          <w:spacing w:val="-2"/>
        </w:rPr>
        <w:t xml:space="preserve"> </w:t>
      </w:r>
      <w:r>
        <w:t>to</w:t>
      </w:r>
      <w:r>
        <w:rPr>
          <w:spacing w:val="-2"/>
        </w:rPr>
        <w:t xml:space="preserve"> </w:t>
      </w:r>
      <w:r>
        <w:t>focus</w:t>
      </w:r>
      <w:r>
        <w:rPr>
          <w:spacing w:val="-1"/>
        </w:rPr>
        <w:t xml:space="preserve"> </w:t>
      </w:r>
      <w:r>
        <w:t>on</w:t>
      </w:r>
      <w:r>
        <w:rPr>
          <w:spacing w:val="-2"/>
        </w:rPr>
        <w:t xml:space="preserve"> </w:t>
      </w:r>
      <w:r>
        <w:t>the</w:t>
      </w:r>
      <w:r>
        <w:rPr>
          <w:spacing w:val="-3"/>
        </w:rPr>
        <w:t xml:space="preserve"> </w:t>
      </w:r>
      <w:r>
        <w:t>priority</w:t>
      </w:r>
      <w:r>
        <w:rPr>
          <w:spacing w:val="-1"/>
        </w:rPr>
        <w:t xml:space="preserve"> </w:t>
      </w:r>
      <w:r>
        <w:t>areas</w:t>
      </w:r>
      <w:r>
        <w:rPr>
          <w:spacing w:val="-6"/>
        </w:rPr>
        <w:t xml:space="preserve"> </w:t>
      </w:r>
      <w:r>
        <w:t>in the</w:t>
      </w:r>
      <w:r>
        <w:rPr>
          <w:spacing w:val="-2"/>
        </w:rPr>
        <w:t xml:space="preserve"> </w:t>
      </w:r>
      <w:r>
        <w:t>upcoming</w:t>
      </w:r>
      <w:r>
        <w:rPr>
          <w:spacing w:val="-3"/>
        </w:rPr>
        <w:t xml:space="preserve"> </w:t>
      </w:r>
      <w:r>
        <w:t>final assessment that allow for implementation at the root cause level.</w:t>
      </w:r>
      <w:r>
        <w:rPr>
          <w:spacing w:val="40"/>
        </w:rPr>
        <w:t xml:space="preserve"> </w:t>
      </w:r>
      <w:r>
        <w:t>The best aligned priority from the 2019 CHNA submitted is the Social Determinants of Health and if upstream, work across risk factors. The Applicant will work with its CBAC to select priorities and approve implementation strategies. Based on strategies in the Applicant’s ongoing community benefit work, DPH</w:t>
      </w:r>
      <w:r>
        <w:rPr>
          <w:spacing w:val="-1"/>
        </w:rPr>
        <w:t xml:space="preserve"> </w:t>
      </w:r>
      <w:r>
        <w:t>staff</w:t>
      </w:r>
      <w:r>
        <w:rPr>
          <w:spacing w:val="-2"/>
        </w:rPr>
        <w:t xml:space="preserve"> </w:t>
      </w:r>
      <w:r>
        <w:t>have</w:t>
      </w:r>
      <w:r>
        <w:rPr>
          <w:spacing w:val="-2"/>
        </w:rPr>
        <w:t xml:space="preserve"> </w:t>
      </w:r>
      <w:r>
        <w:t>determined</w:t>
      </w:r>
      <w:r>
        <w:rPr>
          <w:spacing w:val="-2"/>
        </w:rPr>
        <w:t xml:space="preserve"> </w:t>
      </w:r>
      <w:r>
        <w:t>that if the</w:t>
      </w:r>
      <w:r>
        <w:rPr>
          <w:spacing w:val="-3"/>
        </w:rPr>
        <w:t xml:space="preserve"> </w:t>
      </w:r>
      <w:r>
        <w:t>Applicant agrees</w:t>
      </w:r>
      <w:r>
        <w:rPr>
          <w:spacing w:val="-3"/>
        </w:rPr>
        <w:t xml:space="preserve"> </w:t>
      </w:r>
      <w:r>
        <w:t>to address</w:t>
      </w:r>
      <w:r>
        <w:rPr>
          <w:spacing w:val="-1"/>
        </w:rPr>
        <w:t xml:space="preserve"> </w:t>
      </w:r>
      <w:r>
        <w:t>community</w:t>
      </w:r>
      <w:r>
        <w:rPr>
          <w:spacing w:val="-1"/>
        </w:rPr>
        <w:t xml:space="preserve"> </w:t>
      </w:r>
      <w:r>
        <w:t>conditions</w:t>
      </w:r>
    </w:p>
    <w:p w14:paraId="33ECE259" w14:textId="77777777" w:rsidR="00F27394" w:rsidRDefault="00F27394">
      <w:pPr>
        <w:sectPr w:rsidR="00F27394">
          <w:endnotePr>
            <w:numFmt w:val="lowerLetter"/>
          </w:endnotePr>
          <w:pgSz w:w="12240" w:h="15840"/>
          <w:pgMar w:top="1400" w:right="1320" w:bottom="1200" w:left="1320" w:header="0" w:footer="1014" w:gutter="0"/>
          <w:cols w:space="720"/>
        </w:sectPr>
      </w:pPr>
    </w:p>
    <w:p w14:paraId="33ECE25A" w14:textId="77777777" w:rsidR="00F27394" w:rsidRDefault="009E48B2">
      <w:pPr>
        <w:pStyle w:val="BodyText"/>
        <w:spacing w:before="39"/>
        <w:ind w:left="120" w:right="149"/>
      </w:pPr>
      <w:r>
        <w:lastRenderedPageBreak/>
        <w:t xml:space="preserve">and root causes while engaging in ongoing work with the </w:t>
      </w:r>
      <w:proofErr w:type="spellStart"/>
      <w:r>
        <w:t>DoN</w:t>
      </w:r>
      <w:proofErr w:type="spellEnd"/>
      <w:r>
        <w:t xml:space="preserve"> Advisory Committee, CHI investment</w:t>
      </w:r>
      <w:r>
        <w:rPr>
          <w:spacing w:val="-4"/>
        </w:rPr>
        <w:t xml:space="preserve"> </w:t>
      </w:r>
      <w:r>
        <w:t>will</w:t>
      </w:r>
      <w:r>
        <w:rPr>
          <w:spacing w:val="-5"/>
        </w:rPr>
        <w:t xml:space="preserve"> </w:t>
      </w:r>
      <w:r>
        <w:t>align</w:t>
      </w:r>
      <w:r>
        <w:rPr>
          <w:spacing w:val="-4"/>
        </w:rPr>
        <w:t xml:space="preserve"> </w:t>
      </w:r>
      <w:r>
        <w:t>appropriately</w:t>
      </w:r>
      <w:r>
        <w:rPr>
          <w:spacing w:val="-6"/>
        </w:rPr>
        <w:t xml:space="preserve"> </w:t>
      </w:r>
      <w:r>
        <w:t>with</w:t>
      </w:r>
      <w:r>
        <w:rPr>
          <w:spacing w:val="-1"/>
        </w:rPr>
        <w:t xml:space="preserve"> </w:t>
      </w:r>
      <w:r>
        <w:t>the</w:t>
      </w:r>
      <w:r>
        <w:rPr>
          <w:spacing w:val="-4"/>
        </w:rPr>
        <w:t xml:space="preserve"> </w:t>
      </w:r>
      <w:r>
        <w:t>Health</w:t>
      </w:r>
      <w:r>
        <w:rPr>
          <w:spacing w:val="-1"/>
        </w:rPr>
        <w:t xml:space="preserve"> </w:t>
      </w:r>
      <w:r>
        <w:t>Priorities</w:t>
      </w:r>
      <w:r>
        <w:rPr>
          <w:spacing w:val="-3"/>
        </w:rPr>
        <w:t xml:space="preserve"> </w:t>
      </w:r>
      <w:r>
        <w:t>Guideline.</w:t>
      </w:r>
      <w:r>
        <w:rPr>
          <w:spacing w:val="40"/>
        </w:rPr>
        <w:t xml:space="preserve"> </w:t>
      </w:r>
      <w:r>
        <w:t>The</w:t>
      </w:r>
      <w:r>
        <w:rPr>
          <w:spacing w:val="-2"/>
        </w:rPr>
        <w:t xml:space="preserve"> </w:t>
      </w:r>
      <w:r>
        <w:t>Applicant</w:t>
      </w:r>
      <w:r>
        <w:rPr>
          <w:spacing w:val="-4"/>
        </w:rPr>
        <w:t xml:space="preserve"> </w:t>
      </w:r>
      <w:r>
        <w:t>will</w:t>
      </w:r>
      <w:r>
        <w:rPr>
          <w:spacing w:val="-5"/>
        </w:rPr>
        <w:t xml:space="preserve"> </w:t>
      </w:r>
      <w:r>
        <w:t>also have additional touchpoints with DPH staff to share lessons learned and the final 2022 Community Health Needs Assessment to ensure sound processes for planning and implementation work moving forward.</w:t>
      </w:r>
    </w:p>
    <w:p w14:paraId="33ECE25B" w14:textId="77777777" w:rsidR="00F27394" w:rsidRDefault="00F27394">
      <w:pPr>
        <w:pStyle w:val="BodyText"/>
        <w:spacing w:before="11"/>
        <w:rPr>
          <w:sz w:val="23"/>
        </w:rPr>
      </w:pPr>
    </w:p>
    <w:p w14:paraId="33ECE25C" w14:textId="77777777" w:rsidR="00F27394" w:rsidRDefault="009E48B2">
      <w:pPr>
        <w:pStyle w:val="BodyText"/>
        <w:ind w:left="119" w:right="133"/>
      </w:pPr>
      <w:r>
        <w:t>The anticipated timeline for CHI activities includes a meeting of the Advisory Committee six weeks</w:t>
      </w:r>
      <w:r>
        <w:rPr>
          <w:spacing w:val="-3"/>
        </w:rPr>
        <w:t xml:space="preserve"> </w:t>
      </w:r>
      <w:r>
        <w:t>post</w:t>
      </w:r>
      <w:r>
        <w:rPr>
          <w:spacing w:val="-1"/>
        </w:rPr>
        <w:t xml:space="preserve"> </w:t>
      </w:r>
      <w:r>
        <w:t>approval,</w:t>
      </w:r>
      <w:r>
        <w:rPr>
          <w:spacing w:val="-2"/>
        </w:rPr>
        <w:t xml:space="preserve"> </w:t>
      </w:r>
      <w:r>
        <w:t>identifying</w:t>
      </w:r>
      <w:r>
        <w:rPr>
          <w:spacing w:val="-5"/>
        </w:rPr>
        <w:t xml:space="preserve"> </w:t>
      </w:r>
      <w:r>
        <w:t>the</w:t>
      </w:r>
      <w:r>
        <w:rPr>
          <w:spacing w:val="-4"/>
        </w:rPr>
        <w:t xml:space="preserve"> </w:t>
      </w:r>
      <w:r>
        <w:t>Health</w:t>
      </w:r>
      <w:r>
        <w:rPr>
          <w:spacing w:val="-2"/>
        </w:rPr>
        <w:t xml:space="preserve"> </w:t>
      </w:r>
      <w:r>
        <w:t>Priorities</w:t>
      </w:r>
      <w:r>
        <w:rPr>
          <w:spacing w:val="-3"/>
        </w:rPr>
        <w:t xml:space="preserve"> </w:t>
      </w:r>
      <w:r>
        <w:t>Strategies</w:t>
      </w:r>
      <w:r>
        <w:rPr>
          <w:spacing w:val="-3"/>
        </w:rPr>
        <w:t xml:space="preserve"> </w:t>
      </w:r>
      <w:r>
        <w:t>3-4</w:t>
      </w:r>
      <w:r>
        <w:rPr>
          <w:spacing w:val="-4"/>
        </w:rPr>
        <w:t xml:space="preserve"> </w:t>
      </w:r>
      <w:r>
        <w:t>months</w:t>
      </w:r>
      <w:r>
        <w:rPr>
          <w:spacing w:val="-3"/>
        </w:rPr>
        <w:t xml:space="preserve"> </w:t>
      </w:r>
      <w:r>
        <w:t>post</w:t>
      </w:r>
      <w:r>
        <w:rPr>
          <w:spacing w:val="-4"/>
        </w:rPr>
        <w:t xml:space="preserve"> </w:t>
      </w:r>
      <w:r>
        <w:t>approval,</w:t>
      </w:r>
      <w:r>
        <w:rPr>
          <w:spacing w:val="-5"/>
        </w:rPr>
        <w:t xml:space="preserve"> </w:t>
      </w:r>
      <w:r>
        <w:t>and deciding on best investment strategy five to six months post approval, with funding disbursement to begin 5-6 months thereafter.</w:t>
      </w:r>
    </w:p>
    <w:p w14:paraId="33ECE25D" w14:textId="77777777" w:rsidR="00F27394" w:rsidRDefault="00F27394">
      <w:pPr>
        <w:pStyle w:val="BodyText"/>
        <w:spacing w:before="2"/>
      </w:pPr>
    </w:p>
    <w:p w14:paraId="33ECE25E" w14:textId="77777777" w:rsidR="00F27394" w:rsidRDefault="009E48B2">
      <w:pPr>
        <w:pStyle w:val="BodyText"/>
        <w:ind w:left="120" w:right="133"/>
      </w:pPr>
      <w:r>
        <w:t>With the administrative funds, the applicant’s early plans are to encourage meeting participation</w:t>
      </w:r>
      <w:r>
        <w:rPr>
          <w:spacing w:val="-5"/>
        </w:rPr>
        <w:t xml:space="preserve"> </w:t>
      </w:r>
      <w:r>
        <w:t>through</w:t>
      </w:r>
      <w:r>
        <w:rPr>
          <w:spacing w:val="-5"/>
        </w:rPr>
        <w:t xml:space="preserve"> </w:t>
      </w:r>
      <w:r>
        <w:t>promotion</w:t>
      </w:r>
      <w:r>
        <w:rPr>
          <w:spacing w:val="-3"/>
        </w:rPr>
        <w:t xml:space="preserve"> </w:t>
      </w:r>
      <w:r>
        <w:t>and</w:t>
      </w:r>
      <w:r>
        <w:rPr>
          <w:spacing w:val="-5"/>
        </w:rPr>
        <w:t xml:space="preserve"> </w:t>
      </w:r>
      <w:r>
        <w:t>barrier</w:t>
      </w:r>
      <w:r>
        <w:rPr>
          <w:spacing w:val="-3"/>
        </w:rPr>
        <w:t xml:space="preserve"> </w:t>
      </w:r>
      <w:r>
        <w:t>reduction</w:t>
      </w:r>
      <w:r>
        <w:rPr>
          <w:spacing w:val="-5"/>
        </w:rPr>
        <w:t xml:space="preserve"> </w:t>
      </w:r>
      <w:r>
        <w:t>methods</w:t>
      </w:r>
      <w:r>
        <w:rPr>
          <w:spacing w:val="-4"/>
        </w:rPr>
        <w:t xml:space="preserve"> </w:t>
      </w:r>
      <w:r>
        <w:t>including</w:t>
      </w:r>
      <w:r>
        <w:rPr>
          <w:spacing w:val="-4"/>
        </w:rPr>
        <w:t xml:space="preserve"> </w:t>
      </w:r>
      <w:r>
        <w:t>interpreter</w:t>
      </w:r>
      <w:r>
        <w:rPr>
          <w:spacing w:val="-6"/>
        </w:rPr>
        <w:t xml:space="preserve"> </w:t>
      </w:r>
      <w:r>
        <w:t>services and stipends.</w:t>
      </w:r>
    </w:p>
    <w:p w14:paraId="33ECE25F" w14:textId="77777777" w:rsidR="00F27394" w:rsidRDefault="00F27394">
      <w:pPr>
        <w:pStyle w:val="BodyText"/>
        <w:spacing w:before="11"/>
        <w:rPr>
          <w:sz w:val="23"/>
        </w:rPr>
      </w:pPr>
    </w:p>
    <w:p w14:paraId="33ECE260" w14:textId="77777777" w:rsidR="00F27394" w:rsidRDefault="009E48B2">
      <w:pPr>
        <w:pStyle w:val="BodyText"/>
        <w:ind w:left="120" w:right="149"/>
      </w:pPr>
      <w:r>
        <w:rPr>
          <w:i/>
        </w:rPr>
        <w:t>Summary Analysis</w:t>
      </w:r>
      <w:r>
        <w:t>: As a</w:t>
      </w:r>
      <w:r>
        <w:rPr>
          <w:spacing w:val="-2"/>
        </w:rPr>
        <w:t xml:space="preserve"> </w:t>
      </w:r>
      <w:r>
        <w:t>result</w:t>
      </w:r>
      <w:r>
        <w:rPr>
          <w:spacing w:val="-1"/>
        </w:rPr>
        <w:t xml:space="preserve"> </w:t>
      </w:r>
      <w:r>
        <w:t>of</w:t>
      </w:r>
      <w:r>
        <w:rPr>
          <w:spacing w:val="-1"/>
        </w:rPr>
        <w:t xml:space="preserve"> </w:t>
      </w:r>
      <w:r>
        <w:t>information provided</w:t>
      </w:r>
      <w:r>
        <w:rPr>
          <w:spacing w:val="-1"/>
        </w:rPr>
        <w:t xml:space="preserve"> </w:t>
      </w:r>
      <w:r>
        <w:t>by</w:t>
      </w:r>
      <w:r>
        <w:rPr>
          <w:spacing w:val="-3"/>
        </w:rPr>
        <w:t xml:space="preserve"> </w:t>
      </w:r>
      <w:r>
        <w:t>the</w:t>
      </w:r>
      <w:r>
        <w:rPr>
          <w:spacing w:val="-1"/>
        </w:rPr>
        <w:t xml:space="preserve"> </w:t>
      </w:r>
      <w:r>
        <w:t>Applicant and additional</w:t>
      </w:r>
      <w:r>
        <w:rPr>
          <w:spacing w:val="-2"/>
        </w:rPr>
        <w:t xml:space="preserve"> </w:t>
      </w:r>
      <w:r>
        <w:t>analysis, staff finds that with the conditions outlined below, and the ongoing communication on items outlined</w:t>
      </w:r>
      <w:r>
        <w:rPr>
          <w:spacing w:val="-3"/>
        </w:rPr>
        <w:t xml:space="preserve"> </w:t>
      </w:r>
      <w:r>
        <w:t>above,</w:t>
      </w:r>
      <w:r>
        <w:rPr>
          <w:spacing w:val="-4"/>
        </w:rPr>
        <w:t xml:space="preserve"> </w:t>
      </w:r>
      <w:r>
        <w:t>the</w:t>
      </w:r>
      <w:r>
        <w:rPr>
          <w:spacing w:val="-3"/>
        </w:rPr>
        <w:t xml:space="preserve"> </w:t>
      </w:r>
      <w:r>
        <w:t>Applicant</w:t>
      </w:r>
      <w:r>
        <w:rPr>
          <w:spacing w:val="-3"/>
        </w:rPr>
        <w:t xml:space="preserve"> </w:t>
      </w:r>
      <w:r>
        <w:t>will</w:t>
      </w:r>
      <w:r>
        <w:rPr>
          <w:spacing w:val="-4"/>
        </w:rPr>
        <w:t xml:space="preserve"> </w:t>
      </w:r>
      <w:r>
        <w:t>have</w:t>
      </w:r>
      <w:r>
        <w:rPr>
          <w:spacing w:val="-3"/>
        </w:rPr>
        <w:t xml:space="preserve"> </w:t>
      </w:r>
      <w:r>
        <w:t>demonstrated</w:t>
      </w:r>
      <w:r>
        <w:rPr>
          <w:spacing w:val="-3"/>
        </w:rPr>
        <w:t xml:space="preserve"> </w:t>
      </w:r>
      <w:r>
        <w:t>that</w:t>
      </w:r>
      <w:r>
        <w:rPr>
          <w:spacing w:val="-3"/>
        </w:rPr>
        <w:t xml:space="preserve"> </w:t>
      </w:r>
      <w:r>
        <w:t>the</w:t>
      </w:r>
      <w:r>
        <w:rPr>
          <w:spacing w:val="-4"/>
        </w:rPr>
        <w:t xml:space="preserve"> </w:t>
      </w:r>
      <w:r>
        <w:t>Proposed</w:t>
      </w:r>
      <w:r>
        <w:rPr>
          <w:spacing w:val="-3"/>
        </w:rPr>
        <w:t xml:space="preserve"> </w:t>
      </w:r>
      <w:r>
        <w:t>Project</w:t>
      </w:r>
      <w:r>
        <w:rPr>
          <w:spacing w:val="-3"/>
        </w:rPr>
        <w:t xml:space="preserve"> </w:t>
      </w:r>
      <w:r>
        <w:t>has</w:t>
      </w:r>
      <w:r>
        <w:rPr>
          <w:spacing w:val="-2"/>
        </w:rPr>
        <w:t xml:space="preserve"> </w:t>
      </w:r>
      <w:r>
        <w:t xml:space="preserve">met Factor </w:t>
      </w:r>
      <w:r>
        <w:rPr>
          <w:spacing w:val="-6"/>
        </w:rPr>
        <w:t>6.</w:t>
      </w:r>
    </w:p>
    <w:p w14:paraId="33ECE261" w14:textId="77777777" w:rsidR="00F27394" w:rsidRDefault="00F27394">
      <w:pPr>
        <w:pStyle w:val="BodyText"/>
      </w:pPr>
    </w:p>
    <w:p w14:paraId="33ECE262" w14:textId="77777777" w:rsidR="00F27394" w:rsidRDefault="00F27394">
      <w:pPr>
        <w:pStyle w:val="BodyText"/>
        <w:rPr>
          <w:sz w:val="32"/>
        </w:rPr>
      </w:pPr>
    </w:p>
    <w:p w14:paraId="33ECE263" w14:textId="77777777" w:rsidR="00F27394" w:rsidRDefault="009E48B2">
      <w:pPr>
        <w:pStyle w:val="Heading1"/>
        <w:ind w:left="119"/>
      </w:pPr>
      <w:r>
        <w:t>Findings</w:t>
      </w:r>
      <w:r>
        <w:rPr>
          <w:spacing w:val="-4"/>
        </w:rPr>
        <w:t xml:space="preserve"> </w:t>
      </w:r>
      <w:r>
        <w:t>and</w:t>
      </w:r>
      <w:r>
        <w:rPr>
          <w:spacing w:val="-3"/>
        </w:rPr>
        <w:t xml:space="preserve"> </w:t>
      </w:r>
      <w:r>
        <w:rPr>
          <w:spacing w:val="-2"/>
        </w:rPr>
        <w:t>Recommendations</w:t>
      </w:r>
    </w:p>
    <w:p w14:paraId="33ECE264" w14:textId="77777777" w:rsidR="00F27394" w:rsidRDefault="009E48B2">
      <w:pPr>
        <w:pStyle w:val="BodyText"/>
        <w:spacing w:before="1"/>
        <w:ind w:left="119" w:right="253"/>
      </w:pPr>
      <w:r>
        <w:t xml:space="preserve">Based upon a review of the materials submitted, Staff finds that, with the addition of the recommended conditions detailed below, the Applicant has met each </w:t>
      </w:r>
      <w:proofErr w:type="spellStart"/>
      <w:r>
        <w:t>DoN</w:t>
      </w:r>
      <w:proofErr w:type="spellEnd"/>
      <w:r>
        <w:t xml:space="preserve"> Factor for the Proposed</w:t>
      </w:r>
      <w:r>
        <w:rPr>
          <w:spacing w:val="-4"/>
        </w:rPr>
        <w:t xml:space="preserve"> </w:t>
      </w:r>
      <w:proofErr w:type="gramStart"/>
      <w:r>
        <w:t>Project,</w:t>
      </w:r>
      <w:r>
        <w:rPr>
          <w:spacing w:val="-2"/>
        </w:rPr>
        <w:t xml:space="preserve"> </w:t>
      </w:r>
      <w:r>
        <w:t>and</w:t>
      </w:r>
      <w:proofErr w:type="gramEnd"/>
      <w:r>
        <w:rPr>
          <w:spacing w:val="-4"/>
        </w:rPr>
        <w:t xml:space="preserve"> </w:t>
      </w:r>
      <w:r>
        <w:t>recommends</w:t>
      </w:r>
      <w:r>
        <w:rPr>
          <w:spacing w:val="-5"/>
        </w:rPr>
        <w:t xml:space="preserve"> </w:t>
      </w:r>
      <w:r>
        <w:t>that</w:t>
      </w:r>
      <w:r>
        <w:rPr>
          <w:spacing w:val="-4"/>
        </w:rPr>
        <w:t xml:space="preserve"> </w:t>
      </w:r>
      <w:r>
        <w:t>the</w:t>
      </w:r>
      <w:r>
        <w:rPr>
          <w:spacing w:val="-2"/>
        </w:rPr>
        <w:t xml:space="preserve"> </w:t>
      </w:r>
      <w:r>
        <w:t>Commissioner</w:t>
      </w:r>
      <w:r>
        <w:rPr>
          <w:spacing w:val="-5"/>
        </w:rPr>
        <w:t xml:space="preserve"> </w:t>
      </w:r>
      <w:r>
        <w:t>approve</w:t>
      </w:r>
      <w:r>
        <w:rPr>
          <w:spacing w:val="-4"/>
        </w:rPr>
        <w:t xml:space="preserve"> </w:t>
      </w:r>
      <w:r>
        <w:t>this</w:t>
      </w:r>
      <w:r>
        <w:rPr>
          <w:spacing w:val="-5"/>
        </w:rPr>
        <w:t xml:space="preserve"> </w:t>
      </w:r>
      <w:r>
        <w:t>Determination</w:t>
      </w:r>
      <w:r>
        <w:rPr>
          <w:spacing w:val="-4"/>
        </w:rPr>
        <w:t xml:space="preserve"> </w:t>
      </w:r>
      <w:r>
        <w:t>of Need, subject to all applicable standard and Other Conditions set out below.</w:t>
      </w:r>
    </w:p>
    <w:p w14:paraId="33ECE265" w14:textId="77777777" w:rsidR="00F27394" w:rsidRDefault="00F27394">
      <w:pPr>
        <w:pStyle w:val="BodyText"/>
        <w:spacing w:before="11"/>
        <w:rPr>
          <w:sz w:val="23"/>
        </w:rPr>
      </w:pPr>
    </w:p>
    <w:p w14:paraId="33ECE266" w14:textId="77777777" w:rsidR="00F27394" w:rsidRDefault="009E48B2">
      <w:pPr>
        <w:pStyle w:val="Heading2"/>
      </w:pPr>
      <w:r>
        <w:t>Other</w:t>
      </w:r>
      <w:r>
        <w:rPr>
          <w:spacing w:val="-2"/>
        </w:rPr>
        <w:t xml:space="preserve"> Conditions</w:t>
      </w:r>
    </w:p>
    <w:p w14:paraId="33ECE267" w14:textId="77777777" w:rsidR="00F27394" w:rsidRDefault="009E48B2">
      <w:pPr>
        <w:pStyle w:val="ListParagraph"/>
        <w:numPr>
          <w:ilvl w:val="0"/>
          <w:numId w:val="4"/>
        </w:numPr>
        <w:tabs>
          <w:tab w:val="left" w:pos="1199"/>
          <w:tab w:val="left" w:pos="1200"/>
        </w:tabs>
        <w:rPr>
          <w:sz w:val="24"/>
        </w:rPr>
      </w:pPr>
      <w:r>
        <w:rPr>
          <w:sz w:val="24"/>
        </w:rPr>
        <w:t>Of the</w:t>
      </w:r>
      <w:r>
        <w:rPr>
          <w:spacing w:val="-4"/>
          <w:sz w:val="24"/>
        </w:rPr>
        <w:t xml:space="preserve"> </w:t>
      </w:r>
      <w:r>
        <w:rPr>
          <w:sz w:val="24"/>
        </w:rPr>
        <w:t>total</w:t>
      </w:r>
      <w:r>
        <w:rPr>
          <w:spacing w:val="-1"/>
          <w:sz w:val="24"/>
        </w:rPr>
        <w:t xml:space="preserve"> </w:t>
      </w:r>
      <w:r>
        <w:rPr>
          <w:sz w:val="24"/>
        </w:rPr>
        <w:t>required</w:t>
      </w:r>
      <w:r>
        <w:rPr>
          <w:spacing w:val="-3"/>
          <w:sz w:val="24"/>
        </w:rPr>
        <w:t xml:space="preserve"> </w:t>
      </w:r>
      <w:r>
        <w:rPr>
          <w:sz w:val="24"/>
        </w:rPr>
        <w:t>CHI</w:t>
      </w:r>
      <w:r>
        <w:rPr>
          <w:spacing w:val="-2"/>
          <w:sz w:val="24"/>
        </w:rPr>
        <w:t xml:space="preserve"> </w:t>
      </w:r>
      <w:r>
        <w:rPr>
          <w:sz w:val="24"/>
        </w:rPr>
        <w:t>contribution</w:t>
      </w:r>
      <w:r>
        <w:rPr>
          <w:spacing w:val="-1"/>
          <w:sz w:val="24"/>
        </w:rPr>
        <w:t xml:space="preserve"> </w:t>
      </w:r>
      <w:r>
        <w:rPr>
          <w:sz w:val="24"/>
        </w:rPr>
        <w:t>of</w:t>
      </w:r>
      <w:r>
        <w:rPr>
          <w:spacing w:val="-2"/>
          <w:sz w:val="24"/>
        </w:rPr>
        <w:t xml:space="preserve"> $79,487.50</w:t>
      </w:r>
    </w:p>
    <w:p w14:paraId="33ECE268" w14:textId="77777777" w:rsidR="00F27394" w:rsidRDefault="009E48B2">
      <w:pPr>
        <w:pStyle w:val="ListParagraph"/>
        <w:numPr>
          <w:ilvl w:val="1"/>
          <w:numId w:val="4"/>
        </w:numPr>
        <w:tabs>
          <w:tab w:val="left" w:pos="1560"/>
        </w:tabs>
        <w:rPr>
          <w:sz w:val="24"/>
        </w:rPr>
      </w:pPr>
      <w:r>
        <w:rPr>
          <w:sz w:val="24"/>
        </w:rPr>
        <w:t>$7,630.80</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directed to</w:t>
      </w:r>
      <w:r>
        <w:rPr>
          <w:spacing w:val="-2"/>
          <w:sz w:val="24"/>
        </w:rPr>
        <w:t xml:space="preserve"> </w:t>
      </w:r>
      <w:r>
        <w:rPr>
          <w:sz w:val="24"/>
        </w:rPr>
        <w:t>the</w:t>
      </w:r>
      <w:r>
        <w:rPr>
          <w:spacing w:val="-2"/>
          <w:sz w:val="24"/>
        </w:rPr>
        <w:t xml:space="preserve"> </w:t>
      </w:r>
      <w:r>
        <w:rPr>
          <w:sz w:val="24"/>
        </w:rPr>
        <w:t>CHI</w:t>
      </w:r>
      <w:r>
        <w:rPr>
          <w:spacing w:val="-1"/>
          <w:sz w:val="24"/>
        </w:rPr>
        <w:t xml:space="preserve"> </w:t>
      </w:r>
      <w:r>
        <w:rPr>
          <w:sz w:val="24"/>
        </w:rPr>
        <w:t xml:space="preserve">Statewide </w:t>
      </w:r>
      <w:r>
        <w:rPr>
          <w:spacing w:val="-2"/>
          <w:sz w:val="24"/>
        </w:rPr>
        <w:t>Initiative</w:t>
      </w:r>
    </w:p>
    <w:p w14:paraId="33ECE269" w14:textId="77777777" w:rsidR="00F27394" w:rsidRDefault="009E48B2">
      <w:pPr>
        <w:pStyle w:val="ListParagraph"/>
        <w:numPr>
          <w:ilvl w:val="1"/>
          <w:numId w:val="4"/>
        </w:numPr>
        <w:tabs>
          <w:tab w:val="left" w:pos="1560"/>
        </w:tabs>
        <w:ind w:right="1447"/>
        <w:rPr>
          <w:sz w:val="24"/>
        </w:rPr>
      </w:pPr>
      <w:r>
        <w:rPr>
          <w:sz w:val="24"/>
        </w:rPr>
        <w:t>$68,677.20</w:t>
      </w:r>
      <w:r>
        <w:rPr>
          <w:spacing w:val="-4"/>
          <w:sz w:val="24"/>
        </w:rPr>
        <w:t xml:space="preserve"> </w:t>
      </w:r>
      <w:r>
        <w:rPr>
          <w:sz w:val="24"/>
        </w:rPr>
        <w:t>will</w:t>
      </w:r>
      <w:r>
        <w:rPr>
          <w:spacing w:val="-5"/>
          <w:sz w:val="24"/>
        </w:rPr>
        <w:t xml:space="preserve"> </w:t>
      </w:r>
      <w:r>
        <w:rPr>
          <w:sz w:val="24"/>
        </w:rPr>
        <w:t>be</w:t>
      </w:r>
      <w:r>
        <w:rPr>
          <w:spacing w:val="-5"/>
          <w:sz w:val="24"/>
        </w:rPr>
        <w:t xml:space="preserve"> </w:t>
      </w:r>
      <w:r>
        <w:rPr>
          <w:sz w:val="24"/>
        </w:rPr>
        <w:t>dedicated</w:t>
      </w:r>
      <w:r>
        <w:rPr>
          <w:spacing w:val="-4"/>
          <w:sz w:val="24"/>
        </w:rPr>
        <w:t xml:space="preserve"> </w:t>
      </w:r>
      <w:r>
        <w:rPr>
          <w:sz w:val="24"/>
        </w:rPr>
        <w:t>to</w:t>
      </w:r>
      <w:r>
        <w:rPr>
          <w:spacing w:val="-4"/>
          <w:sz w:val="24"/>
        </w:rPr>
        <w:t xml:space="preserve"> </w:t>
      </w:r>
      <w:r>
        <w:rPr>
          <w:sz w:val="24"/>
        </w:rPr>
        <w:t>local</w:t>
      </w:r>
      <w:r>
        <w:rPr>
          <w:spacing w:val="-2"/>
          <w:sz w:val="24"/>
        </w:rPr>
        <w:t xml:space="preserve"> </w:t>
      </w:r>
      <w:r>
        <w:rPr>
          <w:sz w:val="24"/>
        </w:rPr>
        <w:t>approaches</w:t>
      </w:r>
      <w:r>
        <w:rPr>
          <w:spacing w:val="-8"/>
          <w:sz w:val="24"/>
        </w:rPr>
        <w:t xml:space="preserve"> </w:t>
      </w:r>
      <w:r>
        <w:rPr>
          <w:sz w:val="24"/>
        </w:rPr>
        <w:t>to</w:t>
      </w:r>
      <w:r>
        <w:rPr>
          <w:spacing w:val="-4"/>
          <w:sz w:val="24"/>
        </w:rPr>
        <w:t xml:space="preserve"> </w:t>
      </w:r>
      <w:r>
        <w:rPr>
          <w:sz w:val="24"/>
        </w:rPr>
        <w:t>the</w:t>
      </w:r>
      <w:r>
        <w:rPr>
          <w:spacing w:val="-4"/>
          <w:sz w:val="24"/>
        </w:rPr>
        <w:t xml:space="preserve"> </w:t>
      </w:r>
      <w:proofErr w:type="spellStart"/>
      <w:r>
        <w:rPr>
          <w:sz w:val="24"/>
        </w:rPr>
        <w:t>DoN</w:t>
      </w:r>
      <w:proofErr w:type="spellEnd"/>
      <w:r>
        <w:rPr>
          <w:spacing w:val="-1"/>
          <w:sz w:val="24"/>
        </w:rPr>
        <w:t xml:space="preserve"> </w:t>
      </w:r>
      <w:r>
        <w:rPr>
          <w:sz w:val="24"/>
        </w:rPr>
        <w:t xml:space="preserve">Health </w:t>
      </w:r>
      <w:r>
        <w:rPr>
          <w:spacing w:val="-2"/>
          <w:sz w:val="24"/>
        </w:rPr>
        <w:t>Priorities</w:t>
      </w:r>
    </w:p>
    <w:p w14:paraId="33ECE26A" w14:textId="77777777" w:rsidR="00F27394" w:rsidRDefault="009E48B2">
      <w:pPr>
        <w:pStyle w:val="ListParagraph"/>
        <w:numPr>
          <w:ilvl w:val="1"/>
          <w:numId w:val="4"/>
        </w:numPr>
        <w:tabs>
          <w:tab w:val="left" w:pos="1560"/>
        </w:tabs>
        <w:spacing w:line="293" w:lineRule="exact"/>
        <w:rPr>
          <w:sz w:val="24"/>
        </w:rPr>
      </w:pPr>
      <w:r>
        <w:rPr>
          <w:sz w:val="24"/>
        </w:rPr>
        <w:t>$3,179.50</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designated</w:t>
      </w:r>
      <w:r>
        <w:rPr>
          <w:spacing w:val="-3"/>
          <w:sz w:val="24"/>
        </w:rPr>
        <w:t xml:space="preserve"> </w:t>
      </w:r>
      <w:r>
        <w:rPr>
          <w:sz w:val="24"/>
        </w:rPr>
        <w:t>as</w:t>
      </w:r>
      <w:r>
        <w:rPr>
          <w:spacing w:val="-3"/>
          <w:sz w:val="24"/>
        </w:rPr>
        <w:t xml:space="preserve"> </w:t>
      </w:r>
      <w:r>
        <w:rPr>
          <w:sz w:val="24"/>
        </w:rPr>
        <w:t>the</w:t>
      </w:r>
      <w:r>
        <w:rPr>
          <w:spacing w:val="-2"/>
          <w:sz w:val="24"/>
        </w:rPr>
        <w:t xml:space="preserve"> </w:t>
      </w:r>
      <w:r>
        <w:rPr>
          <w:sz w:val="24"/>
        </w:rPr>
        <w:t xml:space="preserve">administrative </w:t>
      </w:r>
      <w:r>
        <w:rPr>
          <w:spacing w:val="-4"/>
          <w:sz w:val="24"/>
        </w:rPr>
        <w:t>fee.</w:t>
      </w:r>
    </w:p>
    <w:p w14:paraId="33ECE26B" w14:textId="77777777" w:rsidR="00F27394" w:rsidRDefault="009E48B2">
      <w:pPr>
        <w:pStyle w:val="ListParagraph"/>
        <w:numPr>
          <w:ilvl w:val="0"/>
          <w:numId w:val="4"/>
        </w:numPr>
        <w:tabs>
          <w:tab w:val="left" w:pos="1199"/>
          <w:tab w:val="left" w:pos="1200"/>
        </w:tabs>
        <w:ind w:right="721"/>
        <w:rPr>
          <w:sz w:val="24"/>
        </w:rPr>
      </w:pPr>
      <w:r>
        <w:rPr>
          <w:sz w:val="24"/>
        </w:rPr>
        <w:t>To comply with the Holder’s obligation to contribute to the Statewide CHI Initiative,</w:t>
      </w:r>
      <w:r>
        <w:rPr>
          <w:spacing w:val="-5"/>
          <w:sz w:val="24"/>
        </w:rPr>
        <w:t xml:space="preserve"> </w:t>
      </w:r>
      <w:r>
        <w:rPr>
          <w:sz w:val="24"/>
        </w:rPr>
        <w:t>the</w:t>
      </w:r>
      <w:r>
        <w:rPr>
          <w:spacing w:val="-4"/>
          <w:sz w:val="24"/>
        </w:rPr>
        <w:t xml:space="preserve"> </w:t>
      </w:r>
      <w:r>
        <w:rPr>
          <w:sz w:val="24"/>
        </w:rPr>
        <w:t>Holder</w:t>
      </w:r>
      <w:r>
        <w:rPr>
          <w:spacing w:val="-5"/>
          <w:sz w:val="24"/>
        </w:rPr>
        <w:t xml:space="preserve"> </w:t>
      </w:r>
      <w:r>
        <w:rPr>
          <w:sz w:val="24"/>
        </w:rPr>
        <w:t>must</w:t>
      </w:r>
      <w:r>
        <w:rPr>
          <w:spacing w:val="-1"/>
          <w:sz w:val="24"/>
        </w:rPr>
        <w:t xml:space="preserve"> </w:t>
      </w:r>
      <w:r>
        <w:rPr>
          <w:sz w:val="24"/>
        </w:rPr>
        <w:t>submit</w:t>
      </w:r>
      <w:r>
        <w:rPr>
          <w:spacing w:val="-4"/>
          <w:sz w:val="24"/>
        </w:rPr>
        <w:t xml:space="preserve"> </w:t>
      </w:r>
      <w:r>
        <w:rPr>
          <w:sz w:val="24"/>
        </w:rPr>
        <w:t>a</w:t>
      </w:r>
      <w:r>
        <w:rPr>
          <w:spacing w:val="-2"/>
          <w:sz w:val="24"/>
        </w:rPr>
        <w:t xml:space="preserve"> </w:t>
      </w:r>
      <w:r>
        <w:rPr>
          <w:sz w:val="24"/>
        </w:rPr>
        <w:t>check</w:t>
      </w:r>
      <w:r>
        <w:rPr>
          <w:spacing w:val="-4"/>
          <w:sz w:val="24"/>
        </w:rPr>
        <w:t xml:space="preserve"> </w:t>
      </w:r>
      <w:r>
        <w:rPr>
          <w:sz w:val="24"/>
        </w:rPr>
        <w:t>for</w:t>
      </w:r>
      <w:r>
        <w:rPr>
          <w:spacing w:val="-5"/>
          <w:sz w:val="24"/>
        </w:rPr>
        <w:t xml:space="preserve"> </w:t>
      </w:r>
      <w:r>
        <w:rPr>
          <w:sz w:val="24"/>
        </w:rPr>
        <w:t>$7,630.80</w:t>
      </w:r>
      <w:r>
        <w:rPr>
          <w:spacing w:val="-4"/>
          <w:sz w:val="24"/>
        </w:rPr>
        <w:t xml:space="preserve"> </w:t>
      </w:r>
      <w:r>
        <w:rPr>
          <w:sz w:val="24"/>
        </w:rPr>
        <w:t>to</w:t>
      </w:r>
      <w:r>
        <w:rPr>
          <w:spacing w:val="-4"/>
          <w:sz w:val="24"/>
        </w:rPr>
        <w:t xml:space="preserve"> </w:t>
      </w:r>
      <w:r>
        <w:rPr>
          <w:sz w:val="24"/>
        </w:rPr>
        <w:t>Health</w:t>
      </w:r>
      <w:r>
        <w:rPr>
          <w:spacing w:val="-1"/>
          <w:sz w:val="24"/>
        </w:rPr>
        <w:t xml:space="preserve"> </w:t>
      </w:r>
      <w:r>
        <w:rPr>
          <w:sz w:val="24"/>
        </w:rPr>
        <w:t>Resources</w:t>
      </w:r>
      <w:r>
        <w:rPr>
          <w:spacing w:val="-3"/>
          <w:sz w:val="24"/>
        </w:rPr>
        <w:t xml:space="preserve"> </w:t>
      </w:r>
      <w:r>
        <w:rPr>
          <w:sz w:val="24"/>
        </w:rPr>
        <w:t>in Action (the fiscal agent for the CHI Statewide Initiative).</w:t>
      </w:r>
    </w:p>
    <w:p w14:paraId="33ECE26C" w14:textId="77777777" w:rsidR="00F27394" w:rsidRDefault="009E48B2">
      <w:pPr>
        <w:pStyle w:val="ListParagraph"/>
        <w:numPr>
          <w:ilvl w:val="0"/>
          <w:numId w:val="3"/>
        </w:numPr>
        <w:tabs>
          <w:tab w:val="left" w:pos="2280"/>
        </w:tabs>
        <w:spacing w:before="1"/>
        <w:ind w:left="2279" w:right="821"/>
        <w:rPr>
          <w:sz w:val="24"/>
        </w:rPr>
      </w:pPr>
      <w:r>
        <w:rPr>
          <w:sz w:val="24"/>
        </w:rPr>
        <w:t>The</w:t>
      </w:r>
      <w:r>
        <w:rPr>
          <w:spacing w:val="-2"/>
          <w:sz w:val="24"/>
        </w:rPr>
        <w:t xml:space="preserve"> </w:t>
      </w:r>
      <w:r>
        <w:rPr>
          <w:sz w:val="24"/>
        </w:rPr>
        <w:t>Holder</w:t>
      </w:r>
      <w:r>
        <w:rPr>
          <w:spacing w:val="-5"/>
          <w:sz w:val="24"/>
        </w:rPr>
        <w:t xml:space="preserve"> </w:t>
      </w:r>
      <w:r>
        <w:rPr>
          <w:sz w:val="24"/>
        </w:rPr>
        <w:t>must</w:t>
      </w:r>
      <w:r>
        <w:rPr>
          <w:spacing w:val="-1"/>
          <w:sz w:val="24"/>
        </w:rPr>
        <w:t xml:space="preserve"> </w:t>
      </w:r>
      <w:r>
        <w:rPr>
          <w:sz w:val="24"/>
        </w:rPr>
        <w:t>submit</w:t>
      </w:r>
      <w:r>
        <w:rPr>
          <w:spacing w:val="-6"/>
          <w:sz w:val="24"/>
        </w:rPr>
        <w:t xml:space="preserve"> </w:t>
      </w:r>
      <w:r>
        <w:rPr>
          <w:sz w:val="24"/>
        </w:rPr>
        <w:t>the</w:t>
      </w:r>
      <w:r>
        <w:rPr>
          <w:spacing w:val="-4"/>
          <w:sz w:val="24"/>
        </w:rPr>
        <w:t xml:space="preserve"> </w:t>
      </w:r>
      <w:r>
        <w:rPr>
          <w:sz w:val="24"/>
        </w:rPr>
        <w:t>funds</w:t>
      </w:r>
      <w:r>
        <w:rPr>
          <w:spacing w:val="-5"/>
          <w:sz w:val="24"/>
        </w:rPr>
        <w:t xml:space="preserve"> </w:t>
      </w:r>
      <w:r>
        <w:rPr>
          <w:sz w:val="24"/>
        </w:rPr>
        <w:t>to</w:t>
      </w:r>
      <w:r>
        <w:rPr>
          <w:spacing w:val="-4"/>
          <w:sz w:val="24"/>
        </w:rPr>
        <w:t xml:space="preserve"> </w:t>
      </w:r>
      <w:proofErr w:type="spellStart"/>
      <w:r>
        <w:rPr>
          <w:sz w:val="24"/>
        </w:rPr>
        <w:t>HRiA</w:t>
      </w:r>
      <w:proofErr w:type="spellEnd"/>
      <w:r>
        <w:rPr>
          <w:spacing w:val="-2"/>
          <w:sz w:val="24"/>
        </w:rPr>
        <w:t xml:space="preserve"> </w:t>
      </w:r>
      <w:r>
        <w:rPr>
          <w:sz w:val="24"/>
        </w:rPr>
        <w:t>within</w:t>
      </w:r>
      <w:r>
        <w:rPr>
          <w:spacing w:val="-4"/>
          <w:sz w:val="24"/>
        </w:rPr>
        <w:t xml:space="preserve"> </w:t>
      </w:r>
      <w:r>
        <w:rPr>
          <w:sz w:val="24"/>
        </w:rPr>
        <w:t>30</w:t>
      </w:r>
      <w:r>
        <w:rPr>
          <w:spacing w:val="-2"/>
          <w:sz w:val="24"/>
        </w:rPr>
        <w:t xml:space="preserve"> </w:t>
      </w:r>
      <w:r>
        <w:rPr>
          <w:sz w:val="24"/>
        </w:rPr>
        <w:t>days</w:t>
      </w:r>
      <w:r>
        <w:rPr>
          <w:spacing w:val="-3"/>
          <w:sz w:val="24"/>
        </w:rPr>
        <w:t xml:space="preserve"> </w:t>
      </w:r>
      <w:r>
        <w:rPr>
          <w:sz w:val="24"/>
        </w:rPr>
        <w:t>from</w:t>
      </w:r>
      <w:r>
        <w:rPr>
          <w:spacing w:val="-2"/>
          <w:sz w:val="24"/>
        </w:rPr>
        <w:t xml:space="preserve"> </w:t>
      </w:r>
      <w:r>
        <w:rPr>
          <w:sz w:val="24"/>
        </w:rPr>
        <w:t>the date of the Notice of Approval.</w:t>
      </w:r>
    </w:p>
    <w:p w14:paraId="33ECE26D" w14:textId="77777777" w:rsidR="00F27394" w:rsidRDefault="009E48B2">
      <w:pPr>
        <w:pStyle w:val="ListParagraph"/>
        <w:numPr>
          <w:ilvl w:val="0"/>
          <w:numId w:val="3"/>
        </w:numPr>
        <w:tabs>
          <w:tab w:val="left" w:pos="2280"/>
        </w:tabs>
        <w:ind w:left="2279" w:right="851" w:hanging="351"/>
        <w:rPr>
          <w:sz w:val="24"/>
        </w:rPr>
      </w:pPr>
      <w:r>
        <w:rPr>
          <w:sz w:val="24"/>
        </w:rPr>
        <w:t>The</w:t>
      </w:r>
      <w:r>
        <w:rPr>
          <w:spacing w:val="-3"/>
          <w:sz w:val="24"/>
        </w:rPr>
        <w:t xml:space="preserve"> </w:t>
      </w:r>
      <w:r>
        <w:rPr>
          <w:sz w:val="24"/>
        </w:rPr>
        <w:t>Holder</w:t>
      </w:r>
      <w:r>
        <w:rPr>
          <w:spacing w:val="-6"/>
          <w:sz w:val="24"/>
        </w:rPr>
        <w:t xml:space="preserve"> </w:t>
      </w:r>
      <w:r>
        <w:rPr>
          <w:sz w:val="24"/>
        </w:rPr>
        <w:t>must</w:t>
      </w:r>
      <w:r>
        <w:rPr>
          <w:spacing w:val="-2"/>
          <w:sz w:val="24"/>
        </w:rPr>
        <w:t xml:space="preserve"> </w:t>
      </w:r>
      <w:r>
        <w:rPr>
          <w:sz w:val="24"/>
        </w:rPr>
        <w:t>promptly</w:t>
      </w:r>
      <w:r>
        <w:rPr>
          <w:spacing w:val="-4"/>
          <w:sz w:val="24"/>
        </w:rPr>
        <w:t xml:space="preserve"> </w:t>
      </w:r>
      <w:r>
        <w:rPr>
          <w:sz w:val="24"/>
        </w:rPr>
        <w:t>notify</w:t>
      </w:r>
      <w:r>
        <w:rPr>
          <w:spacing w:val="-7"/>
          <w:sz w:val="24"/>
        </w:rPr>
        <w:t xml:space="preserve"> </w:t>
      </w:r>
      <w:r>
        <w:rPr>
          <w:sz w:val="24"/>
        </w:rPr>
        <w:t>DPH</w:t>
      </w:r>
      <w:r>
        <w:rPr>
          <w:spacing w:val="-4"/>
          <w:sz w:val="24"/>
        </w:rPr>
        <w:t xml:space="preserve"> </w:t>
      </w:r>
      <w:r>
        <w:rPr>
          <w:sz w:val="24"/>
        </w:rPr>
        <w:t>(CHI</w:t>
      </w:r>
      <w:r>
        <w:rPr>
          <w:spacing w:val="-4"/>
          <w:sz w:val="24"/>
        </w:rPr>
        <w:t xml:space="preserve"> </w:t>
      </w:r>
      <w:r>
        <w:rPr>
          <w:sz w:val="24"/>
        </w:rPr>
        <w:t>contact</w:t>
      </w:r>
      <w:r>
        <w:rPr>
          <w:spacing w:val="-2"/>
          <w:sz w:val="24"/>
        </w:rPr>
        <w:t xml:space="preserve"> </w:t>
      </w:r>
      <w:r>
        <w:rPr>
          <w:sz w:val="24"/>
        </w:rPr>
        <w:t>staff)</w:t>
      </w:r>
      <w:r>
        <w:rPr>
          <w:spacing w:val="-7"/>
          <w:sz w:val="24"/>
        </w:rPr>
        <w:t xml:space="preserve"> </w:t>
      </w:r>
      <w:r>
        <w:rPr>
          <w:sz w:val="24"/>
        </w:rPr>
        <w:t>when</w:t>
      </w:r>
      <w:r>
        <w:rPr>
          <w:spacing w:val="-4"/>
          <w:sz w:val="24"/>
        </w:rPr>
        <w:t xml:space="preserve"> </w:t>
      </w:r>
      <w:r>
        <w:rPr>
          <w:sz w:val="24"/>
        </w:rPr>
        <w:t>the payment has been made.</w:t>
      </w:r>
    </w:p>
    <w:p w14:paraId="33ECE26E" w14:textId="77777777" w:rsidR="00F27394" w:rsidRDefault="00F27394">
      <w:pPr>
        <w:rPr>
          <w:sz w:val="24"/>
        </w:rPr>
        <w:sectPr w:rsidR="00F27394">
          <w:endnotePr>
            <w:numFmt w:val="lowerLetter"/>
          </w:endnotePr>
          <w:pgSz w:w="12240" w:h="15840"/>
          <w:pgMar w:top="1400" w:right="1320" w:bottom="1200" w:left="1320" w:header="0" w:footer="1014" w:gutter="0"/>
          <w:cols w:space="720"/>
        </w:sectPr>
      </w:pPr>
    </w:p>
    <w:p w14:paraId="33ECE26F" w14:textId="77777777" w:rsidR="00F27394" w:rsidRDefault="009E48B2">
      <w:pPr>
        <w:pStyle w:val="Heading2"/>
        <w:spacing w:before="39"/>
        <w:ind w:left="1723" w:right="1723"/>
        <w:jc w:val="center"/>
      </w:pPr>
      <w:r>
        <w:lastRenderedPageBreak/>
        <w:t>Appendix</w:t>
      </w:r>
      <w:r>
        <w:rPr>
          <w:spacing w:val="-4"/>
        </w:rPr>
        <w:t xml:space="preserve"> </w:t>
      </w:r>
      <w:r>
        <w:rPr>
          <w:spacing w:val="-10"/>
        </w:rPr>
        <w:t>1</w:t>
      </w:r>
    </w:p>
    <w:p w14:paraId="33ECE270" w14:textId="77777777" w:rsidR="00F27394" w:rsidRDefault="009E48B2">
      <w:pPr>
        <w:pStyle w:val="BodyText"/>
        <w:spacing w:before="182"/>
        <w:ind w:left="120" w:right="133"/>
      </w:pPr>
      <w:r>
        <w:t>The Holder shall provide, in its annual report to the Department, the following outcome measures.</w:t>
      </w:r>
      <w:r>
        <w:rPr>
          <w:spacing w:val="-2"/>
        </w:rPr>
        <w:t xml:space="preserve"> </w:t>
      </w:r>
      <w:r>
        <w:t>These</w:t>
      </w:r>
      <w:r>
        <w:rPr>
          <w:spacing w:val="-3"/>
        </w:rPr>
        <w:t xml:space="preserve"> </w:t>
      </w:r>
      <w:r>
        <w:t>metrics</w:t>
      </w:r>
      <w:r>
        <w:rPr>
          <w:spacing w:val="-2"/>
        </w:rPr>
        <w:t xml:space="preserve"> </w:t>
      </w:r>
      <w:r>
        <w:t>will</w:t>
      </w:r>
      <w:r>
        <w:rPr>
          <w:spacing w:val="-4"/>
        </w:rPr>
        <w:t xml:space="preserve"> </w:t>
      </w:r>
      <w:r>
        <w:t>become</w:t>
      </w:r>
      <w:r>
        <w:rPr>
          <w:spacing w:val="-3"/>
        </w:rPr>
        <w:t xml:space="preserve"> </w:t>
      </w:r>
      <w:r>
        <w:t>part</w:t>
      </w:r>
      <w:r>
        <w:rPr>
          <w:spacing w:val="-3"/>
        </w:rPr>
        <w:t xml:space="preserve"> </w:t>
      </w:r>
      <w:r>
        <w:t>of</w:t>
      </w:r>
      <w:r>
        <w:rPr>
          <w:spacing w:val="-3"/>
        </w:rPr>
        <w:t xml:space="preserve"> </w:t>
      </w:r>
      <w:r>
        <w:t>the</w:t>
      </w:r>
      <w:r>
        <w:rPr>
          <w:spacing w:val="-3"/>
        </w:rPr>
        <w:t xml:space="preserve"> </w:t>
      </w:r>
      <w:r>
        <w:t>annual</w:t>
      </w:r>
      <w:r>
        <w:rPr>
          <w:spacing w:val="-1"/>
        </w:rPr>
        <w:t xml:space="preserve"> </w:t>
      </w:r>
      <w:r>
        <w:t>reporting</w:t>
      </w:r>
      <w:r>
        <w:rPr>
          <w:spacing w:val="-4"/>
        </w:rPr>
        <w:t xml:space="preserve"> </w:t>
      </w:r>
      <w:r>
        <w:t>on</w:t>
      </w:r>
      <w:r>
        <w:rPr>
          <w:spacing w:val="-3"/>
        </w:rPr>
        <w:t xml:space="preserve"> </w:t>
      </w:r>
      <w:r>
        <w:t>the</w:t>
      </w:r>
      <w:r>
        <w:rPr>
          <w:spacing w:val="-3"/>
        </w:rPr>
        <w:t xml:space="preserve"> </w:t>
      </w:r>
      <w:r>
        <w:t>approved</w:t>
      </w:r>
      <w:r>
        <w:rPr>
          <w:spacing w:val="-3"/>
        </w:rPr>
        <w:t xml:space="preserve"> </w:t>
      </w:r>
      <w:proofErr w:type="spellStart"/>
      <w:r>
        <w:t>DoN</w:t>
      </w:r>
      <w:proofErr w:type="spellEnd"/>
      <w:r>
        <w:t>, required pursuant to 105 CMR 100.310(A)(12). Reporting will include numerators and denominators where applicable.</w:t>
      </w:r>
    </w:p>
    <w:p w14:paraId="33ECE271" w14:textId="77777777" w:rsidR="00F27394" w:rsidRDefault="00F27394">
      <w:pPr>
        <w:pStyle w:val="BodyText"/>
        <w:spacing w:before="2"/>
      </w:pPr>
    </w:p>
    <w:p w14:paraId="33ECE272" w14:textId="77777777" w:rsidR="00F27394" w:rsidRDefault="009E48B2">
      <w:pPr>
        <w:pStyle w:val="ListParagraph"/>
        <w:numPr>
          <w:ilvl w:val="0"/>
          <w:numId w:val="2"/>
        </w:numPr>
        <w:tabs>
          <w:tab w:val="left" w:pos="480"/>
        </w:tabs>
        <w:ind w:right="116"/>
        <w:jc w:val="both"/>
        <w:rPr>
          <w:sz w:val="24"/>
        </w:rPr>
      </w:pPr>
      <w:r>
        <w:rPr>
          <w:b/>
          <w:sz w:val="24"/>
        </w:rPr>
        <w:t>Access</w:t>
      </w:r>
      <w:r>
        <w:rPr>
          <w:b/>
          <w:spacing w:val="-14"/>
          <w:sz w:val="24"/>
        </w:rPr>
        <w:t xml:space="preserve"> </w:t>
      </w:r>
      <w:r>
        <w:rPr>
          <w:b/>
          <w:sz w:val="24"/>
        </w:rPr>
        <w:t>-</w:t>
      </w:r>
      <w:r>
        <w:rPr>
          <w:b/>
          <w:spacing w:val="-14"/>
          <w:sz w:val="24"/>
        </w:rPr>
        <w:t xml:space="preserve"> </w:t>
      </w:r>
      <w:r>
        <w:rPr>
          <w:b/>
          <w:sz w:val="24"/>
        </w:rPr>
        <w:t>Wait</w:t>
      </w:r>
      <w:r>
        <w:rPr>
          <w:b/>
          <w:spacing w:val="-13"/>
          <w:sz w:val="24"/>
        </w:rPr>
        <w:t xml:space="preserve"> </w:t>
      </w:r>
      <w:r>
        <w:rPr>
          <w:b/>
          <w:sz w:val="24"/>
        </w:rPr>
        <w:t>Times</w:t>
      </w:r>
      <w:r>
        <w:rPr>
          <w:sz w:val="24"/>
        </w:rPr>
        <w:t>:</w:t>
      </w:r>
      <w:r>
        <w:rPr>
          <w:spacing w:val="25"/>
          <w:sz w:val="24"/>
        </w:rPr>
        <w:t xml:space="preserve"> </w:t>
      </w:r>
      <w:r>
        <w:rPr>
          <w:sz w:val="24"/>
        </w:rPr>
        <w:t>The</w:t>
      </w:r>
      <w:r>
        <w:rPr>
          <w:spacing w:val="-14"/>
          <w:sz w:val="24"/>
        </w:rPr>
        <w:t xml:space="preserve"> </w:t>
      </w:r>
      <w:r>
        <w:rPr>
          <w:sz w:val="24"/>
        </w:rPr>
        <w:t>Proposed</w:t>
      </w:r>
      <w:r>
        <w:rPr>
          <w:spacing w:val="-12"/>
          <w:sz w:val="24"/>
        </w:rPr>
        <w:t xml:space="preserve"> </w:t>
      </w:r>
      <w:r>
        <w:rPr>
          <w:sz w:val="24"/>
        </w:rPr>
        <w:t>Project</w:t>
      </w:r>
      <w:r>
        <w:rPr>
          <w:spacing w:val="-14"/>
          <w:sz w:val="24"/>
        </w:rPr>
        <w:t xml:space="preserve"> </w:t>
      </w:r>
      <w:r>
        <w:rPr>
          <w:sz w:val="24"/>
        </w:rPr>
        <w:t>seeks</w:t>
      </w:r>
      <w:r>
        <w:rPr>
          <w:spacing w:val="-14"/>
          <w:sz w:val="24"/>
        </w:rPr>
        <w:t xml:space="preserve"> </w:t>
      </w:r>
      <w:r>
        <w:rPr>
          <w:sz w:val="24"/>
        </w:rPr>
        <w:t>to</w:t>
      </w:r>
      <w:r>
        <w:rPr>
          <w:spacing w:val="-12"/>
          <w:sz w:val="24"/>
        </w:rPr>
        <w:t xml:space="preserve"> </w:t>
      </w:r>
      <w:r>
        <w:rPr>
          <w:sz w:val="24"/>
        </w:rPr>
        <w:t>ensure</w:t>
      </w:r>
      <w:r>
        <w:rPr>
          <w:spacing w:val="-14"/>
          <w:sz w:val="24"/>
        </w:rPr>
        <w:t xml:space="preserve"> </w:t>
      </w:r>
      <w:r>
        <w:rPr>
          <w:sz w:val="24"/>
        </w:rPr>
        <w:t>timely</w:t>
      </w:r>
      <w:r>
        <w:rPr>
          <w:spacing w:val="-14"/>
          <w:sz w:val="24"/>
        </w:rPr>
        <w:t xml:space="preserve"> </w:t>
      </w:r>
      <w:r>
        <w:rPr>
          <w:sz w:val="24"/>
        </w:rPr>
        <w:t>access</w:t>
      </w:r>
      <w:r>
        <w:rPr>
          <w:spacing w:val="-13"/>
          <w:sz w:val="24"/>
        </w:rPr>
        <w:t xml:space="preserve"> </w:t>
      </w:r>
      <w:r>
        <w:rPr>
          <w:sz w:val="24"/>
        </w:rPr>
        <w:t>to</w:t>
      </w:r>
      <w:r>
        <w:rPr>
          <w:spacing w:val="-14"/>
          <w:sz w:val="24"/>
        </w:rPr>
        <w:t xml:space="preserve"> </w:t>
      </w:r>
      <w:r>
        <w:rPr>
          <w:sz w:val="24"/>
        </w:rPr>
        <w:t>CT</w:t>
      </w:r>
      <w:r>
        <w:rPr>
          <w:spacing w:val="-11"/>
          <w:sz w:val="24"/>
        </w:rPr>
        <w:t xml:space="preserve"> </w:t>
      </w:r>
      <w:r>
        <w:rPr>
          <w:sz w:val="24"/>
        </w:rPr>
        <w:t>services</w:t>
      </w:r>
      <w:r>
        <w:rPr>
          <w:spacing w:val="-14"/>
          <w:sz w:val="24"/>
        </w:rPr>
        <w:t xml:space="preserve"> </w:t>
      </w:r>
      <w:r>
        <w:rPr>
          <w:sz w:val="24"/>
        </w:rPr>
        <w:t>for</w:t>
      </w:r>
      <w:r>
        <w:rPr>
          <w:spacing w:val="-13"/>
          <w:sz w:val="24"/>
        </w:rPr>
        <w:t xml:space="preserve"> </w:t>
      </w:r>
      <w:r>
        <w:rPr>
          <w:sz w:val="24"/>
        </w:rPr>
        <w:t>ED and inpatients. Accordingly, BID-Milton will track the median time from order placement to scan completion.</w:t>
      </w:r>
    </w:p>
    <w:p w14:paraId="33ECE273" w14:textId="16AC8443" w:rsidR="00F27394" w:rsidRDefault="009E48B2">
      <w:pPr>
        <w:pStyle w:val="ListParagraph"/>
        <w:numPr>
          <w:ilvl w:val="1"/>
          <w:numId w:val="2"/>
        </w:numPr>
        <w:tabs>
          <w:tab w:val="left" w:pos="1020"/>
        </w:tabs>
        <w:ind w:left="1019" w:right="431"/>
        <w:jc w:val="both"/>
        <w:rPr>
          <w:sz w:val="24"/>
        </w:rPr>
      </w:pPr>
      <w:r>
        <w:rPr>
          <w:i/>
          <w:sz w:val="24"/>
        </w:rPr>
        <w:t>Measure</w:t>
      </w:r>
      <w:r>
        <w:rPr>
          <w:sz w:val="24"/>
        </w:rPr>
        <w:t>: Average (median) time</w:t>
      </w:r>
      <w:r>
        <w:rPr>
          <w:spacing w:val="-1"/>
          <w:sz w:val="24"/>
        </w:rPr>
        <w:t xml:space="preserve"> </w:t>
      </w:r>
      <w:r>
        <w:rPr>
          <w:sz w:val="24"/>
        </w:rPr>
        <w:t>interval from when the CT was order to when the scan</w:t>
      </w:r>
      <w:r w:rsidR="003B3A29">
        <w:rPr>
          <w:sz w:val="24"/>
        </w:rPr>
        <w:t xml:space="preserve"> </w:t>
      </w:r>
      <w:r>
        <w:rPr>
          <w:sz w:val="24"/>
        </w:rPr>
        <w:t>was completed.</w:t>
      </w:r>
    </w:p>
    <w:p w14:paraId="33ECE274" w14:textId="77777777" w:rsidR="00F27394" w:rsidRDefault="009E48B2">
      <w:pPr>
        <w:pStyle w:val="ListParagraph"/>
        <w:numPr>
          <w:ilvl w:val="2"/>
          <w:numId w:val="2"/>
        </w:numPr>
        <w:tabs>
          <w:tab w:val="left" w:pos="1560"/>
        </w:tabs>
        <w:spacing w:line="293" w:lineRule="exact"/>
        <w:jc w:val="both"/>
        <w:rPr>
          <w:sz w:val="24"/>
        </w:rPr>
      </w:pPr>
      <w:r>
        <w:rPr>
          <w:i/>
          <w:sz w:val="24"/>
        </w:rPr>
        <w:t>Emergency</w:t>
      </w:r>
      <w:r>
        <w:rPr>
          <w:i/>
          <w:spacing w:val="-9"/>
          <w:sz w:val="24"/>
        </w:rPr>
        <w:t xml:space="preserve"> </w:t>
      </w:r>
      <w:r>
        <w:rPr>
          <w:i/>
          <w:sz w:val="24"/>
        </w:rPr>
        <w:t>Baseline</w:t>
      </w:r>
      <w:r>
        <w:rPr>
          <w:sz w:val="24"/>
        </w:rPr>
        <w:t>:</w:t>
      </w:r>
      <w:r>
        <w:rPr>
          <w:spacing w:val="-3"/>
          <w:sz w:val="24"/>
        </w:rPr>
        <w:t xml:space="preserve"> </w:t>
      </w:r>
      <w:r>
        <w:rPr>
          <w:sz w:val="24"/>
        </w:rPr>
        <w:t>91</w:t>
      </w:r>
      <w:r>
        <w:rPr>
          <w:spacing w:val="-8"/>
          <w:sz w:val="24"/>
        </w:rPr>
        <w:t xml:space="preserve"> </w:t>
      </w:r>
      <w:r>
        <w:rPr>
          <w:spacing w:val="-2"/>
          <w:sz w:val="24"/>
        </w:rPr>
        <w:t>minutes</w:t>
      </w:r>
    </w:p>
    <w:p w14:paraId="33ECE275" w14:textId="62D51612" w:rsidR="00F27394" w:rsidRDefault="009E48B2">
      <w:pPr>
        <w:pStyle w:val="ListParagraph"/>
        <w:numPr>
          <w:ilvl w:val="2"/>
          <w:numId w:val="2"/>
        </w:numPr>
        <w:tabs>
          <w:tab w:val="left" w:pos="1560"/>
        </w:tabs>
        <w:ind w:hanging="324"/>
        <w:jc w:val="both"/>
        <w:rPr>
          <w:sz w:val="24"/>
        </w:rPr>
      </w:pPr>
      <w:r>
        <w:rPr>
          <w:i/>
          <w:sz w:val="24"/>
        </w:rPr>
        <w:t>Projections</w:t>
      </w:r>
      <w:r w:rsidR="00665D3E">
        <w:rPr>
          <w:rStyle w:val="FootnoteReference"/>
          <w:i/>
          <w:sz w:val="24"/>
        </w:rPr>
        <w:footnoteReference w:id="32"/>
      </w:r>
      <w:r>
        <w:rPr>
          <w:sz w:val="24"/>
        </w:rPr>
        <w:t>:</w:t>
      </w:r>
      <w:r>
        <w:rPr>
          <w:spacing w:val="-2"/>
          <w:sz w:val="24"/>
        </w:rPr>
        <w:t xml:space="preserve"> </w:t>
      </w:r>
      <w:r>
        <w:rPr>
          <w:sz w:val="24"/>
        </w:rPr>
        <w:t>Year</w:t>
      </w:r>
      <w:r>
        <w:rPr>
          <w:spacing w:val="-3"/>
          <w:sz w:val="24"/>
        </w:rPr>
        <w:t xml:space="preserve"> </w:t>
      </w:r>
      <w:r>
        <w:rPr>
          <w:sz w:val="24"/>
        </w:rPr>
        <w:t>1:</w:t>
      </w:r>
      <w:r>
        <w:rPr>
          <w:spacing w:val="-5"/>
          <w:sz w:val="24"/>
        </w:rPr>
        <w:t xml:space="preserve"> </w:t>
      </w:r>
      <w:r>
        <w:rPr>
          <w:sz w:val="24"/>
        </w:rPr>
        <w:t>87</w:t>
      </w:r>
      <w:r>
        <w:rPr>
          <w:spacing w:val="-2"/>
          <w:sz w:val="24"/>
        </w:rPr>
        <w:t xml:space="preserve"> </w:t>
      </w:r>
      <w:r>
        <w:rPr>
          <w:sz w:val="24"/>
        </w:rPr>
        <w:t>minutes;</w:t>
      </w:r>
      <w:r>
        <w:rPr>
          <w:spacing w:val="-4"/>
          <w:sz w:val="24"/>
        </w:rPr>
        <w:t xml:space="preserve"> </w:t>
      </w:r>
      <w:r>
        <w:rPr>
          <w:sz w:val="24"/>
        </w:rPr>
        <w:t>Year</w:t>
      </w:r>
      <w:r>
        <w:rPr>
          <w:spacing w:val="-5"/>
          <w:sz w:val="24"/>
        </w:rPr>
        <w:t xml:space="preserve"> </w:t>
      </w:r>
      <w:r>
        <w:rPr>
          <w:sz w:val="24"/>
        </w:rPr>
        <w:t>2:</w:t>
      </w:r>
      <w:r>
        <w:rPr>
          <w:spacing w:val="-5"/>
          <w:sz w:val="24"/>
        </w:rPr>
        <w:t xml:space="preserve"> </w:t>
      </w:r>
      <w:r>
        <w:rPr>
          <w:sz w:val="24"/>
        </w:rPr>
        <w:t>82</w:t>
      </w:r>
      <w:r>
        <w:rPr>
          <w:spacing w:val="-2"/>
          <w:sz w:val="24"/>
        </w:rPr>
        <w:t xml:space="preserve"> </w:t>
      </w:r>
      <w:r>
        <w:rPr>
          <w:sz w:val="24"/>
        </w:rPr>
        <w:t>minutes;</w:t>
      </w:r>
      <w:r>
        <w:rPr>
          <w:spacing w:val="-1"/>
          <w:sz w:val="24"/>
        </w:rPr>
        <w:t xml:space="preserve"> </w:t>
      </w:r>
      <w:r>
        <w:rPr>
          <w:sz w:val="24"/>
        </w:rPr>
        <w:t>Year</w:t>
      </w:r>
      <w:r>
        <w:rPr>
          <w:spacing w:val="-3"/>
          <w:sz w:val="24"/>
        </w:rPr>
        <w:t xml:space="preserve"> </w:t>
      </w:r>
      <w:r>
        <w:rPr>
          <w:sz w:val="24"/>
        </w:rPr>
        <w:t>3:</w:t>
      </w:r>
      <w:r>
        <w:rPr>
          <w:spacing w:val="-2"/>
          <w:sz w:val="24"/>
        </w:rPr>
        <w:t xml:space="preserve"> </w:t>
      </w:r>
      <w:r>
        <w:rPr>
          <w:sz w:val="24"/>
        </w:rPr>
        <w:t>78</w:t>
      </w:r>
      <w:r>
        <w:rPr>
          <w:spacing w:val="-2"/>
          <w:sz w:val="24"/>
        </w:rPr>
        <w:t xml:space="preserve"> minutes</w:t>
      </w:r>
    </w:p>
    <w:p w14:paraId="33ECE276" w14:textId="735AC837" w:rsidR="00F27394" w:rsidRDefault="009E48B2">
      <w:pPr>
        <w:pStyle w:val="ListParagraph"/>
        <w:numPr>
          <w:ilvl w:val="1"/>
          <w:numId w:val="2"/>
        </w:numPr>
        <w:tabs>
          <w:tab w:val="left" w:pos="1020"/>
        </w:tabs>
        <w:ind w:left="1019" w:right="431"/>
        <w:jc w:val="both"/>
        <w:rPr>
          <w:sz w:val="24"/>
        </w:rPr>
      </w:pPr>
      <w:r>
        <w:rPr>
          <w:i/>
          <w:sz w:val="24"/>
        </w:rPr>
        <w:t>Measure</w:t>
      </w:r>
      <w:r>
        <w:rPr>
          <w:sz w:val="24"/>
        </w:rPr>
        <w:t>: Average (median) time</w:t>
      </w:r>
      <w:r>
        <w:rPr>
          <w:spacing w:val="-1"/>
          <w:sz w:val="24"/>
        </w:rPr>
        <w:t xml:space="preserve"> </w:t>
      </w:r>
      <w:r>
        <w:rPr>
          <w:sz w:val="24"/>
        </w:rPr>
        <w:t>interval from when the CT was order to when the scan</w:t>
      </w:r>
      <w:r w:rsidR="003B3A29">
        <w:rPr>
          <w:sz w:val="24"/>
        </w:rPr>
        <w:t xml:space="preserve"> </w:t>
      </w:r>
      <w:r>
        <w:rPr>
          <w:sz w:val="24"/>
        </w:rPr>
        <w:t>was completed.</w:t>
      </w:r>
    </w:p>
    <w:p w14:paraId="33ECE277" w14:textId="77777777" w:rsidR="00F27394" w:rsidRDefault="009E48B2">
      <w:pPr>
        <w:pStyle w:val="ListParagraph"/>
        <w:numPr>
          <w:ilvl w:val="2"/>
          <w:numId w:val="2"/>
        </w:numPr>
        <w:tabs>
          <w:tab w:val="left" w:pos="1560"/>
        </w:tabs>
        <w:spacing w:line="293" w:lineRule="exact"/>
        <w:ind w:hanging="284"/>
        <w:jc w:val="both"/>
        <w:rPr>
          <w:sz w:val="24"/>
        </w:rPr>
      </w:pPr>
      <w:r>
        <w:rPr>
          <w:i/>
          <w:sz w:val="24"/>
        </w:rPr>
        <w:t>Inpatient</w:t>
      </w:r>
      <w:r>
        <w:rPr>
          <w:i/>
          <w:spacing w:val="-7"/>
          <w:sz w:val="24"/>
        </w:rPr>
        <w:t xml:space="preserve"> </w:t>
      </w:r>
      <w:r>
        <w:rPr>
          <w:i/>
          <w:sz w:val="24"/>
        </w:rPr>
        <w:t>Baseline</w:t>
      </w:r>
      <w:r>
        <w:rPr>
          <w:sz w:val="24"/>
        </w:rPr>
        <w:t>:</w:t>
      </w:r>
      <w:r>
        <w:rPr>
          <w:spacing w:val="-7"/>
          <w:sz w:val="24"/>
        </w:rPr>
        <w:t xml:space="preserve"> </w:t>
      </w:r>
      <w:r>
        <w:rPr>
          <w:sz w:val="24"/>
        </w:rPr>
        <w:t>298</w:t>
      </w:r>
      <w:r>
        <w:rPr>
          <w:spacing w:val="-7"/>
          <w:sz w:val="24"/>
        </w:rPr>
        <w:t xml:space="preserve"> </w:t>
      </w:r>
      <w:r>
        <w:rPr>
          <w:spacing w:val="-2"/>
          <w:sz w:val="24"/>
        </w:rPr>
        <w:t>minutes</w:t>
      </w:r>
    </w:p>
    <w:p w14:paraId="33ECE278" w14:textId="59445DFF" w:rsidR="00F27394" w:rsidRDefault="009E48B2">
      <w:pPr>
        <w:pStyle w:val="ListParagraph"/>
        <w:numPr>
          <w:ilvl w:val="2"/>
          <w:numId w:val="2"/>
        </w:numPr>
        <w:tabs>
          <w:tab w:val="left" w:pos="1560"/>
        </w:tabs>
        <w:ind w:hanging="324"/>
        <w:jc w:val="both"/>
        <w:rPr>
          <w:sz w:val="24"/>
        </w:rPr>
      </w:pPr>
      <w:r>
        <w:rPr>
          <w:i/>
          <w:sz w:val="24"/>
        </w:rPr>
        <w:t>Projections</w:t>
      </w:r>
      <w:r w:rsidR="00665D3E">
        <w:rPr>
          <w:rStyle w:val="FootnoteReference"/>
          <w:i/>
          <w:sz w:val="24"/>
        </w:rPr>
        <w:footnoteReference w:id="33"/>
      </w:r>
      <w:r>
        <w:rPr>
          <w:sz w:val="24"/>
        </w:rPr>
        <w:t>:</w:t>
      </w:r>
      <w:r>
        <w:rPr>
          <w:spacing w:val="-5"/>
          <w:sz w:val="24"/>
        </w:rPr>
        <w:t xml:space="preserve"> </w:t>
      </w:r>
      <w:r>
        <w:rPr>
          <w:sz w:val="24"/>
        </w:rPr>
        <w:t>Year</w:t>
      </w:r>
      <w:r>
        <w:rPr>
          <w:spacing w:val="-4"/>
          <w:sz w:val="24"/>
        </w:rPr>
        <w:t xml:space="preserve"> </w:t>
      </w:r>
      <w:r>
        <w:rPr>
          <w:sz w:val="24"/>
        </w:rPr>
        <w:t>1:</w:t>
      </w:r>
      <w:r>
        <w:rPr>
          <w:spacing w:val="-4"/>
          <w:sz w:val="24"/>
        </w:rPr>
        <w:t xml:space="preserve"> </w:t>
      </w:r>
      <w:r>
        <w:rPr>
          <w:sz w:val="24"/>
        </w:rPr>
        <w:t>283</w:t>
      </w:r>
      <w:r>
        <w:rPr>
          <w:spacing w:val="-8"/>
          <w:sz w:val="24"/>
        </w:rPr>
        <w:t xml:space="preserve"> </w:t>
      </w:r>
      <w:r>
        <w:rPr>
          <w:sz w:val="24"/>
        </w:rPr>
        <w:t>minutes;</w:t>
      </w:r>
      <w:r>
        <w:rPr>
          <w:spacing w:val="-2"/>
          <w:sz w:val="24"/>
        </w:rPr>
        <w:t xml:space="preserve"> </w:t>
      </w:r>
      <w:r>
        <w:rPr>
          <w:sz w:val="24"/>
        </w:rPr>
        <w:t>Year</w:t>
      </w:r>
      <w:r>
        <w:rPr>
          <w:spacing w:val="-2"/>
          <w:sz w:val="24"/>
        </w:rPr>
        <w:t xml:space="preserve"> </w:t>
      </w:r>
      <w:r>
        <w:rPr>
          <w:sz w:val="24"/>
        </w:rPr>
        <w:t>2:</w:t>
      </w:r>
      <w:r>
        <w:rPr>
          <w:spacing w:val="-6"/>
          <w:sz w:val="24"/>
        </w:rPr>
        <w:t xml:space="preserve"> </w:t>
      </w:r>
      <w:r>
        <w:rPr>
          <w:sz w:val="24"/>
        </w:rPr>
        <w:t>269</w:t>
      </w:r>
      <w:r>
        <w:rPr>
          <w:spacing w:val="-1"/>
          <w:sz w:val="24"/>
        </w:rPr>
        <w:t xml:space="preserve"> </w:t>
      </w:r>
      <w:r>
        <w:rPr>
          <w:sz w:val="24"/>
        </w:rPr>
        <w:t>minutes;</w:t>
      </w:r>
      <w:r>
        <w:rPr>
          <w:spacing w:val="-2"/>
          <w:sz w:val="24"/>
        </w:rPr>
        <w:t xml:space="preserve"> </w:t>
      </w:r>
      <w:r>
        <w:rPr>
          <w:sz w:val="24"/>
        </w:rPr>
        <w:t>Year</w:t>
      </w:r>
      <w:r>
        <w:rPr>
          <w:spacing w:val="-1"/>
          <w:sz w:val="24"/>
        </w:rPr>
        <w:t xml:space="preserve"> </w:t>
      </w:r>
      <w:r>
        <w:rPr>
          <w:sz w:val="24"/>
        </w:rPr>
        <w:t>3:</w:t>
      </w:r>
      <w:r>
        <w:rPr>
          <w:spacing w:val="-4"/>
          <w:sz w:val="24"/>
        </w:rPr>
        <w:t xml:space="preserve"> </w:t>
      </w:r>
      <w:r>
        <w:rPr>
          <w:sz w:val="24"/>
        </w:rPr>
        <w:t>255</w:t>
      </w:r>
      <w:r>
        <w:rPr>
          <w:spacing w:val="-1"/>
          <w:sz w:val="24"/>
        </w:rPr>
        <w:t xml:space="preserve"> </w:t>
      </w:r>
      <w:r>
        <w:rPr>
          <w:spacing w:val="-2"/>
          <w:sz w:val="24"/>
        </w:rPr>
        <w:t>minutes</w:t>
      </w:r>
    </w:p>
    <w:p w14:paraId="33ECE279" w14:textId="77777777" w:rsidR="00F27394" w:rsidRDefault="00F27394">
      <w:pPr>
        <w:pStyle w:val="BodyText"/>
        <w:spacing w:before="1"/>
      </w:pPr>
    </w:p>
    <w:p w14:paraId="33ECE27A" w14:textId="77777777" w:rsidR="00F27394" w:rsidRDefault="009E48B2">
      <w:pPr>
        <w:pStyle w:val="ListParagraph"/>
        <w:numPr>
          <w:ilvl w:val="0"/>
          <w:numId w:val="2"/>
        </w:numPr>
        <w:tabs>
          <w:tab w:val="left" w:pos="480"/>
        </w:tabs>
        <w:ind w:right="116"/>
        <w:jc w:val="both"/>
        <w:rPr>
          <w:sz w:val="24"/>
        </w:rPr>
      </w:pPr>
      <w:r>
        <w:rPr>
          <w:b/>
          <w:sz w:val="24"/>
        </w:rPr>
        <w:t xml:space="preserve">Access – Door to CT (Stroke): </w:t>
      </w:r>
      <w:r>
        <w:rPr>
          <w:sz w:val="24"/>
        </w:rPr>
        <w:t>The Proposed Project seeks to improve timely access to CT services for stroke patients. BID-Milton</w:t>
      </w:r>
      <w:r>
        <w:rPr>
          <w:spacing w:val="-9"/>
          <w:sz w:val="24"/>
        </w:rPr>
        <w:t xml:space="preserve"> </w:t>
      </w:r>
      <w:r>
        <w:rPr>
          <w:sz w:val="24"/>
        </w:rPr>
        <w:t>will continue to monitor the length of time between when</w:t>
      </w:r>
      <w:r>
        <w:rPr>
          <w:spacing w:val="-7"/>
          <w:sz w:val="24"/>
        </w:rPr>
        <w:t xml:space="preserve"> </w:t>
      </w:r>
      <w:r>
        <w:rPr>
          <w:sz w:val="24"/>
        </w:rPr>
        <w:t>a</w:t>
      </w:r>
      <w:r>
        <w:rPr>
          <w:spacing w:val="-4"/>
          <w:sz w:val="24"/>
        </w:rPr>
        <w:t xml:space="preserve"> </w:t>
      </w:r>
      <w:r>
        <w:rPr>
          <w:sz w:val="24"/>
        </w:rPr>
        <w:t>stroke patient reaches the Hospital to when a CT scan begins (i.e., door to CT).</w:t>
      </w:r>
    </w:p>
    <w:p w14:paraId="33ECE27B" w14:textId="77777777" w:rsidR="00F27394" w:rsidRDefault="009E48B2">
      <w:pPr>
        <w:pStyle w:val="ListParagraph"/>
        <w:numPr>
          <w:ilvl w:val="0"/>
          <w:numId w:val="1"/>
        </w:numPr>
        <w:tabs>
          <w:tab w:val="left" w:pos="1560"/>
        </w:tabs>
        <w:spacing w:line="292" w:lineRule="exact"/>
        <w:jc w:val="both"/>
        <w:rPr>
          <w:sz w:val="24"/>
        </w:rPr>
      </w:pPr>
      <w:r>
        <w:rPr>
          <w:i/>
          <w:sz w:val="24"/>
        </w:rPr>
        <w:t>Baseline</w:t>
      </w:r>
      <w:r>
        <w:rPr>
          <w:sz w:val="24"/>
        </w:rPr>
        <w:t>:</w:t>
      </w:r>
      <w:r>
        <w:rPr>
          <w:spacing w:val="-8"/>
          <w:sz w:val="24"/>
        </w:rPr>
        <w:t xml:space="preserve"> </w:t>
      </w:r>
      <w:r>
        <w:rPr>
          <w:sz w:val="24"/>
        </w:rPr>
        <w:t>136</w:t>
      </w:r>
      <w:r>
        <w:rPr>
          <w:spacing w:val="-2"/>
          <w:sz w:val="24"/>
        </w:rPr>
        <w:t xml:space="preserve"> minutes</w:t>
      </w:r>
    </w:p>
    <w:p w14:paraId="33ECE27C" w14:textId="77777777" w:rsidR="00F27394" w:rsidRDefault="009E48B2">
      <w:pPr>
        <w:pStyle w:val="ListParagraph"/>
        <w:numPr>
          <w:ilvl w:val="0"/>
          <w:numId w:val="1"/>
        </w:numPr>
        <w:tabs>
          <w:tab w:val="left" w:pos="1560"/>
        </w:tabs>
        <w:ind w:hanging="324"/>
        <w:jc w:val="both"/>
        <w:rPr>
          <w:sz w:val="24"/>
        </w:rPr>
      </w:pPr>
      <w:r>
        <w:rPr>
          <w:i/>
          <w:sz w:val="24"/>
        </w:rPr>
        <w:t>Projections</w:t>
      </w:r>
      <w:r>
        <w:rPr>
          <w:sz w:val="24"/>
        </w:rPr>
        <w:t>:</w:t>
      </w:r>
      <w:r>
        <w:rPr>
          <w:spacing w:val="-5"/>
          <w:sz w:val="24"/>
        </w:rPr>
        <w:t xml:space="preserve"> </w:t>
      </w:r>
      <w:r>
        <w:rPr>
          <w:sz w:val="24"/>
        </w:rPr>
        <w:t>Years</w:t>
      </w:r>
      <w:r>
        <w:rPr>
          <w:spacing w:val="-6"/>
          <w:sz w:val="24"/>
        </w:rPr>
        <w:t xml:space="preserve"> </w:t>
      </w:r>
      <w:r>
        <w:rPr>
          <w:sz w:val="24"/>
        </w:rPr>
        <w:t>1</w:t>
      </w:r>
      <w:r>
        <w:rPr>
          <w:spacing w:val="-5"/>
          <w:sz w:val="24"/>
        </w:rPr>
        <w:t xml:space="preserve"> </w:t>
      </w:r>
      <w:r>
        <w:rPr>
          <w:sz w:val="24"/>
        </w:rPr>
        <w:t>–</w:t>
      </w:r>
      <w:r>
        <w:rPr>
          <w:spacing w:val="-2"/>
          <w:sz w:val="24"/>
        </w:rPr>
        <w:t xml:space="preserve"> </w:t>
      </w:r>
      <w:r>
        <w:rPr>
          <w:sz w:val="24"/>
        </w:rPr>
        <w:t>3:</w:t>
      </w:r>
      <w:r>
        <w:rPr>
          <w:spacing w:val="-7"/>
          <w:sz w:val="24"/>
        </w:rPr>
        <w:t xml:space="preserve"> </w:t>
      </w:r>
      <w:r>
        <w:rPr>
          <w:sz w:val="24"/>
        </w:rPr>
        <w:t>Within</w:t>
      </w:r>
      <w:r>
        <w:rPr>
          <w:spacing w:val="-2"/>
          <w:sz w:val="24"/>
        </w:rPr>
        <w:t xml:space="preserve"> </w:t>
      </w:r>
      <w:r>
        <w:rPr>
          <w:sz w:val="24"/>
        </w:rPr>
        <w:t>25</w:t>
      </w:r>
      <w:r>
        <w:rPr>
          <w:spacing w:val="-5"/>
          <w:sz w:val="24"/>
        </w:rPr>
        <w:t xml:space="preserve"> </w:t>
      </w:r>
      <w:r>
        <w:rPr>
          <w:spacing w:val="-2"/>
          <w:sz w:val="24"/>
        </w:rPr>
        <w:t>minutes</w:t>
      </w:r>
    </w:p>
    <w:p w14:paraId="33ECE27D" w14:textId="77777777" w:rsidR="00F27394" w:rsidRDefault="00F27394">
      <w:pPr>
        <w:pStyle w:val="BodyText"/>
      </w:pPr>
    </w:p>
    <w:p w14:paraId="33ECE27E" w14:textId="77777777" w:rsidR="00F27394" w:rsidRDefault="009E48B2">
      <w:pPr>
        <w:pStyle w:val="ListParagraph"/>
        <w:numPr>
          <w:ilvl w:val="0"/>
          <w:numId w:val="2"/>
        </w:numPr>
        <w:tabs>
          <w:tab w:val="left" w:pos="480"/>
        </w:tabs>
        <w:ind w:left="479" w:right="113"/>
        <w:jc w:val="both"/>
        <w:rPr>
          <w:sz w:val="24"/>
        </w:rPr>
      </w:pPr>
      <w:r>
        <w:rPr>
          <w:b/>
          <w:sz w:val="24"/>
        </w:rPr>
        <w:t xml:space="preserve">Access – Lung Cancer Screening: </w:t>
      </w:r>
      <w:r>
        <w:rPr>
          <w:sz w:val="24"/>
        </w:rPr>
        <w:t>Increased access to screening services is likely to increase the</w:t>
      </w:r>
      <w:r>
        <w:rPr>
          <w:spacing w:val="-13"/>
          <w:sz w:val="24"/>
        </w:rPr>
        <w:t xml:space="preserve"> </w:t>
      </w:r>
      <w:r>
        <w:rPr>
          <w:sz w:val="24"/>
        </w:rPr>
        <w:t>number</w:t>
      </w:r>
      <w:r>
        <w:rPr>
          <w:spacing w:val="-13"/>
          <w:sz w:val="24"/>
        </w:rPr>
        <w:t xml:space="preserve"> </w:t>
      </w:r>
      <w:r>
        <w:rPr>
          <w:sz w:val="24"/>
        </w:rPr>
        <w:t>of</w:t>
      </w:r>
      <w:r>
        <w:rPr>
          <w:spacing w:val="-12"/>
          <w:sz w:val="24"/>
        </w:rPr>
        <w:t xml:space="preserve"> </w:t>
      </w:r>
      <w:r>
        <w:rPr>
          <w:sz w:val="24"/>
        </w:rPr>
        <w:t>patients</w:t>
      </w:r>
      <w:r>
        <w:rPr>
          <w:spacing w:val="-14"/>
          <w:sz w:val="24"/>
        </w:rPr>
        <w:t xml:space="preserve"> </w:t>
      </w:r>
      <w:r>
        <w:rPr>
          <w:sz w:val="24"/>
        </w:rPr>
        <w:t>who</w:t>
      </w:r>
      <w:r>
        <w:rPr>
          <w:spacing w:val="-11"/>
          <w:sz w:val="24"/>
        </w:rPr>
        <w:t xml:space="preserve"> </w:t>
      </w:r>
      <w:r>
        <w:rPr>
          <w:sz w:val="24"/>
        </w:rPr>
        <w:t>received</w:t>
      </w:r>
      <w:r>
        <w:rPr>
          <w:spacing w:val="-10"/>
          <w:sz w:val="24"/>
        </w:rPr>
        <w:t xml:space="preserve"> </w:t>
      </w:r>
      <w:r>
        <w:rPr>
          <w:sz w:val="24"/>
        </w:rPr>
        <w:t>lung</w:t>
      </w:r>
      <w:r>
        <w:rPr>
          <w:spacing w:val="-11"/>
          <w:sz w:val="24"/>
        </w:rPr>
        <w:t xml:space="preserve"> </w:t>
      </w:r>
      <w:r>
        <w:rPr>
          <w:sz w:val="24"/>
        </w:rPr>
        <w:t>cancer</w:t>
      </w:r>
      <w:r>
        <w:rPr>
          <w:spacing w:val="-11"/>
          <w:sz w:val="24"/>
        </w:rPr>
        <w:t xml:space="preserve"> </w:t>
      </w:r>
      <w:r>
        <w:rPr>
          <w:sz w:val="24"/>
        </w:rPr>
        <w:t>screening</w:t>
      </w:r>
      <w:r>
        <w:rPr>
          <w:spacing w:val="-11"/>
          <w:sz w:val="24"/>
        </w:rPr>
        <w:t xml:space="preserve"> </w:t>
      </w:r>
      <w:r>
        <w:rPr>
          <w:sz w:val="24"/>
        </w:rPr>
        <w:t>as</w:t>
      </w:r>
      <w:r>
        <w:rPr>
          <w:spacing w:val="-13"/>
          <w:sz w:val="24"/>
        </w:rPr>
        <w:t xml:space="preserve"> </w:t>
      </w:r>
      <w:r>
        <w:rPr>
          <w:sz w:val="24"/>
        </w:rPr>
        <w:t>recommended.</w:t>
      </w:r>
      <w:r>
        <w:rPr>
          <w:spacing w:val="-12"/>
          <w:sz w:val="24"/>
        </w:rPr>
        <w:t xml:space="preserve"> </w:t>
      </w:r>
      <w:r>
        <w:rPr>
          <w:sz w:val="24"/>
        </w:rPr>
        <w:t>BID-Milton</w:t>
      </w:r>
      <w:r>
        <w:rPr>
          <w:spacing w:val="-12"/>
          <w:sz w:val="24"/>
        </w:rPr>
        <w:t xml:space="preserve"> </w:t>
      </w:r>
      <w:r>
        <w:rPr>
          <w:sz w:val="24"/>
        </w:rPr>
        <w:t>will be able to offer additional lung cancer screening</w:t>
      </w:r>
      <w:r>
        <w:rPr>
          <w:spacing w:val="-3"/>
          <w:sz w:val="24"/>
        </w:rPr>
        <w:t xml:space="preserve"> </w:t>
      </w:r>
      <w:r>
        <w:rPr>
          <w:sz w:val="24"/>
        </w:rPr>
        <w:t>appointments upon implementation of the Proposed Project.</w:t>
      </w:r>
    </w:p>
    <w:p w14:paraId="33ECE27F" w14:textId="77777777" w:rsidR="00F27394" w:rsidRDefault="009E48B2">
      <w:pPr>
        <w:pStyle w:val="ListParagraph"/>
        <w:numPr>
          <w:ilvl w:val="1"/>
          <w:numId w:val="2"/>
        </w:numPr>
        <w:tabs>
          <w:tab w:val="left" w:pos="840"/>
        </w:tabs>
        <w:spacing w:line="292" w:lineRule="exact"/>
        <w:ind w:left="840" w:hanging="360"/>
        <w:jc w:val="both"/>
        <w:rPr>
          <w:sz w:val="24"/>
        </w:rPr>
      </w:pPr>
      <w:r>
        <w:rPr>
          <w:i/>
          <w:sz w:val="24"/>
        </w:rPr>
        <w:t>Measure</w:t>
      </w:r>
      <w:r>
        <w:rPr>
          <w:sz w:val="24"/>
        </w:rPr>
        <w:t>:</w:t>
      </w:r>
      <w:r>
        <w:rPr>
          <w:spacing w:val="44"/>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5"/>
          <w:sz w:val="24"/>
        </w:rPr>
        <w:t xml:space="preserve"> </w:t>
      </w:r>
      <w:r>
        <w:rPr>
          <w:sz w:val="24"/>
        </w:rPr>
        <w:t>low-dose</w:t>
      </w:r>
      <w:r>
        <w:rPr>
          <w:spacing w:val="-7"/>
          <w:sz w:val="24"/>
        </w:rPr>
        <w:t xml:space="preserve"> </w:t>
      </w:r>
      <w:r>
        <w:rPr>
          <w:sz w:val="24"/>
        </w:rPr>
        <w:t>CT</w:t>
      </w:r>
      <w:r>
        <w:rPr>
          <w:spacing w:val="-3"/>
          <w:sz w:val="24"/>
        </w:rPr>
        <w:t xml:space="preserve"> </w:t>
      </w:r>
      <w:r>
        <w:rPr>
          <w:sz w:val="24"/>
        </w:rPr>
        <w:t>scans</w:t>
      </w:r>
      <w:r>
        <w:rPr>
          <w:spacing w:val="-4"/>
          <w:sz w:val="24"/>
        </w:rPr>
        <w:t xml:space="preserve"> </w:t>
      </w:r>
      <w:r>
        <w:rPr>
          <w:sz w:val="24"/>
        </w:rPr>
        <w:t>provided</w:t>
      </w:r>
      <w:r>
        <w:rPr>
          <w:spacing w:val="-5"/>
          <w:sz w:val="24"/>
        </w:rPr>
        <w:t xml:space="preserve"> </w:t>
      </w:r>
      <w:r>
        <w:rPr>
          <w:sz w:val="24"/>
        </w:rPr>
        <w:t>at</w:t>
      </w:r>
      <w:r>
        <w:rPr>
          <w:spacing w:val="-3"/>
          <w:sz w:val="24"/>
        </w:rPr>
        <w:t xml:space="preserve"> </w:t>
      </w:r>
      <w:r>
        <w:rPr>
          <w:sz w:val="24"/>
        </w:rPr>
        <w:t>BID-Milton</w:t>
      </w:r>
      <w:r>
        <w:rPr>
          <w:spacing w:val="-3"/>
          <w:sz w:val="24"/>
        </w:rPr>
        <w:t xml:space="preserve"> </w:t>
      </w:r>
      <w:r>
        <w:rPr>
          <w:spacing w:val="-2"/>
          <w:sz w:val="24"/>
        </w:rPr>
        <w:t>annually.</w:t>
      </w:r>
    </w:p>
    <w:p w14:paraId="33ECE280" w14:textId="77777777" w:rsidR="00F27394" w:rsidRDefault="009E48B2">
      <w:pPr>
        <w:pStyle w:val="ListParagraph"/>
        <w:numPr>
          <w:ilvl w:val="2"/>
          <w:numId w:val="2"/>
        </w:numPr>
        <w:tabs>
          <w:tab w:val="left" w:pos="1560"/>
        </w:tabs>
        <w:ind w:hanging="284"/>
        <w:jc w:val="both"/>
        <w:rPr>
          <w:sz w:val="24"/>
        </w:rPr>
      </w:pPr>
      <w:r>
        <w:rPr>
          <w:i/>
          <w:sz w:val="24"/>
        </w:rPr>
        <w:t>Baseline</w:t>
      </w:r>
      <w:r>
        <w:rPr>
          <w:sz w:val="24"/>
        </w:rPr>
        <w:t>:</w:t>
      </w:r>
      <w:r>
        <w:rPr>
          <w:spacing w:val="-8"/>
          <w:sz w:val="24"/>
        </w:rPr>
        <w:t xml:space="preserve"> </w:t>
      </w:r>
      <w:r>
        <w:rPr>
          <w:sz w:val="24"/>
        </w:rPr>
        <w:t>508</w:t>
      </w:r>
      <w:r>
        <w:rPr>
          <w:spacing w:val="-2"/>
          <w:sz w:val="24"/>
        </w:rPr>
        <w:t xml:space="preserve"> </w:t>
      </w:r>
      <w:r>
        <w:rPr>
          <w:spacing w:val="-4"/>
          <w:sz w:val="24"/>
        </w:rPr>
        <w:t>scans</w:t>
      </w:r>
    </w:p>
    <w:p w14:paraId="33ECE281" w14:textId="77777777" w:rsidR="00F27394" w:rsidRDefault="009E48B2">
      <w:pPr>
        <w:pStyle w:val="ListParagraph"/>
        <w:numPr>
          <w:ilvl w:val="2"/>
          <w:numId w:val="2"/>
        </w:numPr>
        <w:tabs>
          <w:tab w:val="left" w:pos="1560"/>
        </w:tabs>
        <w:ind w:hanging="324"/>
        <w:jc w:val="both"/>
        <w:rPr>
          <w:sz w:val="24"/>
        </w:rPr>
      </w:pPr>
      <w:r>
        <w:rPr>
          <w:i/>
          <w:sz w:val="24"/>
        </w:rPr>
        <w:t>Projections</w:t>
      </w:r>
      <w:r>
        <w:rPr>
          <w:sz w:val="24"/>
        </w:rPr>
        <w:t>:</w:t>
      </w:r>
      <w:r>
        <w:rPr>
          <w:spacing w:val="-6"/>
          <w:sz w:val="24"/>
        </w:rPr>
        <w:t xml:space="preserve"> </w:t>
      </w:r>
      <w:r>
        <w:rPr>
          <w:sz w:val="24"/>
        </w:rPr>
        <w:t>Year</w:t>
      </w:r>
      <w:r>
        <w:rPr>
          <w:spacing w:val="-5"/>
          <w:sz w:val="24"/>
        </w:rPr>
        <w:t xml:space="preserve"> </w:t>
      </w:r>
      <w:r>
        <w:rPr>
          <w:sz w:val="24"/>
        </w:rPr>
        <w:t>1:</w:t>
      </w:r>
      <w:r>
        <w:rPr>
          <w:spacing w:val="-2"/>
          <w:sz w:val="24"/>
        </w:rPr>
        <w:t xml:space="preserve"> </w:t>
      </w:r>
      <w:r>
        <w:rPr>
          <w:sz w:val="24"/>
        </w:rPr>
        <w:t>605</w:t>
      </w:r>
      <w:r>
        <w:rPr>
          <w:spacing w:val="-5"/>
          <w:sz w:val="24"/>
        </w:rPr>
        <w:t xml:space="preserve"> </w:t>
      </w:r>
      <w:r>
        <w:rPr>
          <w:sz w:val="24"/>
        </w:rPr>
        <w:t>Year</w:t>
      </w:r>
      <w:r>
        <w:rPr>
          <w:spacing w:val="-3"/>
          <w:sz w:val="24"/>
        </w:rPr>
        <w:t xml:space="preserve"> </w:t>
      </w:r>
      <w:r>
        <w:rPr>
          <w:sz w:val="24"/>
        </w:rPr>
        <w:t>2:</w:t>
      </w:r>
      <w:r>
        <w:rPr>
          <w:spacing w:val="-5"/>
          <w:sz w:val="24"/>
        </w:rPr>
        <w:t xml:space="preserve"> </w:t>
      </w:r>
      <w:r>
        <w:rPr>
          <w:sz w:val="24"/>
        </w:rPr>
        <w:t>733;</w:t>
      </w:r>
      <w:r>
        <w:rPr>
          <w:spacing w:val="-2"/>
          <w:sz w:val="24"/>
        </w:rPr>
        <w:t xml:space="preserve"> </w:t>
      </w:r>
      <w:r>
        <w:rPr>
          <w:sz w:val="24"/>
        </w:rPr>
        <w:t>Year</w:t>
      </w:r>
      <w:r>
        <w:rPr>
          <w:spacing w:val="-3"/>
          <w:sz w:val="24"/>
        </w:rPr>
        <w:t xml:space="preserve"> </w:t>
      </w:r>
      <w:r>
        <w:rPr>
          <w:sz w:val="24"/>
        </w:rPr>
        <w:t>3:</w:t>
      </w:r>
      <w:r>
        <w:rPr>
          <w:spacing w:val="-5"/>
          <w:sz w:val="24"/>
        </w:rPr>
        <w:t xml:space="preserve"> 840</w:t>
      </w:r>
    </w:p>
    <w:p w14:paraId="33ECE282" w14:textId="77777777" w:rsidR="00F27394" w:rsidRDefault="00F27394">
      <w:pPr>
        <w:pStyle w:val="BodyText"/>
      </w:pPr>
    </w:p>
    <w:p w14:paraId="33ECE283" w14:textId="77777777" w:rsidR="00F27394" w:rsidRDefault="009E48B2">
      <w:pPr>
        <w:pStyle w:val="ListParagraph"/>
        <w:numPr>
          <w:ilvl w:val="0"/>
          <w:numId w:val="2"/>
        </w:numPr>
        <w:tabs>
          <w:tab w:val="left" w:pos="480"/>
        </w:tabs>
        <w:spacing w:before="184" w:line="259" w:lineRule="auto"/>
        <w:ind w:right="297"/>
        <w:rPr>
          <w:sz w:val="24"/>
        </w:rPr>
      </w:pPr>
      <w:r>
        <w:rPr>
          <w:sz w:val="24"/>
        </w:rPr>
        <w:t>The</w:t>
      </w:r>
      <w:r>
        <w:rPr>
          <w:spacing w:val="-2"/>
          <w:sz w:val="24"/>
        </w:rPr>
        <w:t xml:space="preserve"> </w:t>
      </w:r>
      <w:r>
        <w:rPr>
          <w:sz w:val="24"/>
        </w:rPr>
        <w:t>Holder</w:t>
      </w:r>
      <w:r>
        <w:rPr>
          <w:spacing w:val="-5"/>
          <w:sz w:val="24"/>
        </w:rPr>
        <w:t xml:space="preserve"> </w:t>
      </w:r>
      <w:r>
        <w:rPr>
          <w:sz w:val="24"/>
        </w:rPr>
        <w:t>shall</w:t>
      </w:r>
      <w:r>
        <w:rPr>
          <w:spacing w:val="-5"/>
          <w:sz w:val="24"/>
        </w:rPr>
        <w:t xml:space="preserve"> </w:t>
      </w:r>
      <w:r>
        <w:rPr>
          <w:sz w:val="24"/>
        </w:rPr>
        <w:t>report</w:t>
      </w:r>
      <w:r>
        <w:rPr>
          <w:spacing w:val="-4"/>
          <w:sz w:val="24"/>
        </w:rPr>
        <w:t xml:space="preserve"> </w:t>
      </w:r>
      <w:r>
        <w:rPr>
          <w:sz w:val="24"/>
        </w:rPr>
        <w:t>on</w:t>
      </w:r>
      <w:r>
        <w:rPr>
          <w:spacing w:val="-2"/>
          <w:sz w:val="24"/>
        </w:rPr>
        <w:t xml:space="preserve"> </w:t>
      </w:r>
      <w:r>
        <w:rPr>
          <w:sz w:val="24"/>
        </w:rPr>
        <w:t>the</w:t>
      </w:r>
      <w:r>
        <w:rPr>
          <w:spacing w:val="-5"/>
          <w:sz w:val="24"/>
        </w:rPr>
        <w:t xml:space="preserve"> </w:t>
      </w:r>
      <w:r>
        <w:rPr>
          <w:sz w:val="24"/>
        </w:rPr>
        <w:t>percentage</w:t>
      </w:r>
      <w:r>
        <w:rPr>
          <w:spacing w:val="-4"/>
          <w:sz w:val="24"/>
        </w:rPr>
        <w:t xml:space="preserve"> </w:t>
      </w:r>
      <w:r>
        <w:rPr>
          <w:sz w:val="24"/>
        </w:rPr>
        <w:t>of</w:t>
      </w:r>
      <w:r>
        <w:rPr>
          <w:spacing w:val="-1"/>
          <w:sz w:val="24"/>
        </w:rPr>
        <w:t xml:space="preserve"> </w:t>
      </w:r>
      <w:r>
        <w:rPr>
          <w:sz w:val="24"/>
        </w:rPr>
        <w:t>BID-Milton</w:t>
      </w:r>
      <w:r>
        <w:rPr>
          <w:spacing w:val="-2"/>
          <w:sz w:val="24"/>
        </w:rPr>
        <w:t xml:space="preserve"> </w:t>
      </w:r>
      <w:r>
        <w:rPr>
          <w:sz w:val="24"/>
        </w:rPr>
        <w:t>stroke</w:t>
      </w:r>
      <w:r>
        <w:rPr>
          <w:spacing w:val="-4"/>
          <w:sz w:val="24"/>
        </w:rPr>
        <w:t xml:space="preserve"> </w:t>
      </w:r>
      <w:r>
        <w:rPr>
          <w:sz w:val="24"/>
        </w:rPr>
        <w:t>patients</w:t>
      </w:r>
      <w:r>
        <w:rPr>
          <w:spacing w:val="-5"/>
          <w:sz w:val="24"/>
        </w:rPr>
        <w:t xml:space="preserve"> </w:t>
      </w:r>
      <w:r>
        <w:rPr>
          <w:sz w:val="24"/>
        </w:rPr>
        <w:t>that</w:t>
      </w:r>
      <w:r>
        <w:rPr>
          <w:spacing w:val="-1"/>
          <w:sz w:val="24"/>
        </w:rPr>
        <w:t xml:space="preserve"> </w:t>
      </w:r>
      <w:r>
        <w:rPr>
          <w:sz w:val="24"/>
        </w:rPr>
        <w:t>had</w:t>
      </w:r>
      <w:r>
        <w:rPr>
          <w:spacing w:val="-2"/>
          <w:sz w:val="24"/>
        </w:rPr>
        <w:t xml:space="preserve"> </w:t>
      </w:r>
      <w:r>
        <w:rPr>
          <w:sz w:val="24"/>
        </w:rPr>
        <w:t>a</w:t>
      </w:r>
      <w:r>
        <w:rPr>
          <w:spacing w:val="-5"/>
          <w:sz w:val="24"/>
        </w:rPr>
        <w:t xml:space="preserve"> </w:t>
      </w:r>
      <w:r>
        <w:rPr>
          <w:sz w:val="24"/>
        </w:rPr>
        <w:t>CT</w:t>
      </w:r>
      <w:r>
        <w:rPr>
          <w:spacing w:val="-2"/>
          <w:sz w:val="24"/>
        </w:rPr>
        <w:t xml:space="preserve"> </w:t>
      </w:r>
      <w:r>
        <w:rPr>
          <w:sz w:val="24"/>
        </w:rPr>
        <w:t>scan within 25 minutes of arrival.</w:t>
      </w:r>
    </w:p>
    <w:p w14:paraId="33ECE284" w14:textId="77777777" w:rsidR="00F27394" w:rsidRDefault="009E48B2">
      <w:pPr>
        <w:pStyle w:val="ListParagraph"/>
        <w:numPr>
          <w:ilvl w:val="1"/>
          <w:numId w:val="2"/>
        </w:numPr>
        <w:tabs>
          <w:tab w:val="left" w:pos="1019"/>
          <w:tab w:val="left" w:pos="1020"/>
        </w:tabs>
        <w:spacing w:line="259" w:lineRule="auto"/>
        <w:ind w:right="195"/>
        <w:rPr>
          <w:sz w:val="24"/>
        </w:rPr>
      </w:pPr>
      <w:r>
        <w:rPr>
          <w:sz w:val="24"/>
        </w:rPr>
        <w:t>The</w:t>
      </w:r>
      <w:r>
        <w:rPr>
          <w:spacing w:val="-2"/>
          <w:sz w:val="24"/>
        </w:rPr>
        <w:t xml:space="preserve"> </w:t>
      </w:r>
      <w:r>
        <w:rPr>
          <w:sz w:val="24"/>
        </w:rPr>
        <w:t>rate</w:t>
      </w:r>
      <w:r>
        <w:rPr>
          <w:spacing w:val="-4"/>
          <w:sz w:val="24"/>
        </w:rPr>
        <w:t xml:space="preserve"> </w:t>
      </w:r>
      <w:r>
        <w:rPr>
          <w:sz w:val="24"/>
        </w:rPr>
        <w:t>should</w:t>
      </w:r>
      <w:r>
        <w:rPr>
          <w:spacing w:val="-4"/>
          <w:sz w:val="24"/>
        </w:rPr>
        <w:t xml:space="preserve"> </w:t>
      </w:r>
      <w:r>
        <w:rPr>
          <w:sz w:val="24"/>
        </w:rPr>
        <w:t>increase</w:t>
      </w:r>
      <w:r>
        <w:rPr>
          <w:spacing w:val="-7"/>
          <w:sz w:val="24"/>
        </w:rPr>
        <w:t xml:space="preserve"> </w:t>
      </w:r>
      <w:r>
        <w:rPr>
          <w:sz w:val="24"/>
        </w:rPr>
        <w:t>each</w:t>
      </w:r>
      <w:r>
        <w:rPr>
          <w:spacing w:val="-1"/>
          <w:sz w:val="24"/>
        </w:rPr>
        <w:t xml:space="preserve"> </w:t>
      </w:r>
      <w:r>
        <w:rPr>
          <w:sz w:val="24"/>
        </w:rPr>
        <w:t>year</w:t>
      </w:r>
      <w:r>
        <w:rPr>
          <w:spacing w:val="-5"/>
          <w:sz w:val="24"/>
        </w:rPr>
        <w:t xml:space="preserve"> </w:t>
      </w:r>
      <w:r>
        <w:rPr>
          <w:sz w:val="24"/>
        </w:rPr>
        <w:t>post-baseline.</w:t>
      </w:r>
      <w:r>
        <w:rPr>
          <w:spacing w:val="-7"/>
          <w:sz w:val="24"/>
        </w:rPr>
        <w:t xml:space="preserve"> </w:t>
      </w:r>
      <w:r>
        <w:rPr>
          <w:sz w:val="24"/>
        </w:rPr>
        <w:t>If</w:t>
      </w:r>
      <w:r>
        <w:rPr>
          <w:spacing w:val="-1"/>
          <w:sz w:val="24"/>
        </w:rPr>
        <w:t xml:space="preserve"> </w:t>
      </w:r>
      <w:r>
        <w:rPr>
          <w:sz w:val="24"/>
        </w:rPr>
        <w:t>the</w:t>
      </w:r>
      <w:r>
        <w:rPr>
          <w:spacing w:val="-2"/>
          <w:sz w:val="24"/>
        </w:rPr>
        <w:t xml:space="preserve"> </w:t>
      </w:r>
      <w:r>
        <w:rPr>
          <w:sz w:val="24"/>
        </w:rPr>
        <w:t>rate</w:t>
      </w:r>
      <w:r>
        <w:rPr>
          <w:spacing w:val="-4"/>
          <w:sz w:val="24"/>
        </w:rPr>
        <w:t xml:space="preserve"> </w:t>
      </w:r>
      <w:r>
        <w:rPr>
          <w:sz w:val="24"/>
        </w:rPr>
        <w:t>does</w:t>
      </w:r>
      <w:r>
        <w:rPr>
          <w:spacing w:val="-3"/>
          <w:sz w:val="24"/>
        </w:rPr>
        <w:t xml:space="preserve"> </w:t>
      </w:r>
      <w:r>
        <w:rPr>
          <w:sz w:val="24"/>
        </w:rPr>
        <w:t>not</w:t>
      </w:r>
      <w:r>
        <w:rPr>
          <w:spacing w:val="-4"/>
          <w:sz w:val="24"/>
        </w:rPr>
        <w:t xml:space="preserve"> </w:t>
      </w:r>
      <w:r>
        <w:rPr>
          <w:sz w:val="24"/>
        </w:rPr>
        <w:t>improve,</w:t>
      </w:r>
      <w:r>
        <w:rPr>
          <w:spacing w:val="-2"/>
          <w:sz w:val="24"/>
        </w:rPr>
        <w:t xml:space="preserve"> </w:t>
      </w:r>
      <w:r>
        <w:rPr>
          <w:sz w:val="24"/>
        </w:rPr>
        <w:t>Holder shall report on reasons why.</w:t>
      </w:r>
    </w:p>
    <w:p w14:paraId="33ECE285" w14:textId="77777777" w:rsidR="00F27394" w:rsidRDefault="00F27394">
      <w:pPr>
        <w:pStyle w:val="BodyText"/>
        <w:rPr>
          <w:sz w:val="20"/>
        </w:rPr>
      </w:pPr>
    </w:p>
    <w:p w14:paraId="33ECE286" w14:textId="77777777" w:rsidR="00F27394" w:rsidRDefault="00F27394">
      <w:pPr>
        <w:pStyle w:val="BodyText"/>
        <w:rPr>
          <w:sz w:val="20"/>
        </w:rPr>
      </w:pPr>
    </w:p>
    <w:p w14:paraId="33ECE287" w14:textId="77777777" w:rsidR="00F27394" w:rsidRDefault="00F27394">
      <w:pPr>
        <w:pStyle w:val="BodyText"/>
        <w:rPr>
          <w:sz w:val="20"/>
        </w:rPr>
      </w:pPr>
    </w:p>
    <w:p w14:paraId="33ECE288" w14:textId="77777777" w:rsidR="00F27394" w:rsidRDefault="00F27394">
      <w:pPr>
        <w:pStyle w:val="BodyText"/>
        <w:rPr>
          <w:sz w:val="20"/>
        </w:rPr>
      </w:pPr>
    </w:p>
    <w:p w14:paraId="33ECE289" w14:textId="77777777" w:rsidR="00F27394" w:rsidRDefault="00F27394">
      <w:pPr>
        <w:pStyle w:val="BodyText"/>
        <w:rPr>
          <w:sz w:val="20"/>
        </w:rPr>
      </w:pPr>
    </w:p>
    <w:p w14:paraId="33ECE28A" w14:textId="61C1AFBC" w:rsidR="00F27394" w:rsidRDefault="00F27394">
      <w:pPr>
        <w:pStyle w:val="BodyText"/>
        <w:spacing w:before="7"/>
        <w:rPr>
          <w:sz w:val="12"/>
        </w:rPr>
      </w:pPr>
    </w:p>
    <w:p w14:paraId="33ECE28D" w14:textId="77777777" w:rsidR="00F27394" w:rsidRDefault="00F27394">
      <w:pPr>
        <w:rPr>
          <w:sz w:val="18"/>
        </w:rPr>
        <w:sectPr w:rsidR="00F27394">
          <w:endnotePr>
            <w:numFmt w:val="lowerLetter"/>
          </w:endnotePr>
          <w:pgSz w:w="12240" w:h="15840"/>
          <w:pgMar w:top="1400" w:right="1320" w:bottom="1200" w:left="1320" w:header="0" w:footer="1014" w:gutter="0"/>
          <w:cols w:space="720"/>
        </w:sectPr>
      </w:pPr>
      <w:bookmarkStart w:id="16" w:name="_bookmark31"/>
      <w:bookmarkEnd w:id="16"/>
    </w:p>
    <w:p w14:paraId="33ECE28F" w14:textId="2E8CA87A" w:rsidR="00F27394" w:rsidRPr="00E85C62" w:rsidRDefault="009E48B2" w:rsidP="00E85C62">
      <w:pPr>
        <w:pStyle w:val="Heading2"/>
        <w:spacing w:before="39"/>
      </w:pPr>
      <w:r>
        <w:rPr>
          <w:spacing w:val="-2"/>
        </w:rPr>
        <w:lastRenderedPageBreak/>
        <w:t>REFERENCES</w:t>
      </w:r>
    </w:p>
    <w:sectPr w:rsidR="00F27394" w:rsidRPr="00E85C62">
      <w:endnotePr>
        <w:numFmt w:val="lowerLetter"/>
      </w:endnotePr>
      <w:pgSz w:w="12240" w:h="15840"/>
      <w:pgMar w:top="1400" w:right="132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01BB8" w14:textId="77777777" w:rsidR="002019A8" w:rsidRDefault="002019A8">
      <w:r>
        <w:separator/>
      </w:r>
    </w:p>
  </w:endnote>
  <w:endnote w:type="continuationSeparator" w:id="0">
    <w:p w14:paraId="11BF0D72" w14:textId="77777777" w:rsidR="002019A8" w:rsidRDefault="002019A8">
      <w:r>
        <w:continuationSeparator/>
      </w:r>
    </w:p>
  </w:endnote>
  <w:endnote w:id="1">
    <w:p w14:paraId="7C909638" w14:textId="02A8444C" w:rsidR="00824045" w:rsidRDefault="00824045" w:rsidP="00871946">
      <w:pPr>
        <w:spacing w:before="102"/>
        <w:ind w:left="120" w:right="213"/>
        <w:rPr>
          <w:sz w:val="20"/>
        </w:rPr>
      </w:pPr>
      <w:r>
        <w:rPr>
          <w:rStyle w:val="EndnoteReference"/>
        </w:rPr>
        <w:endnoteRef/>
      </w:r>
      <w:r>
        <w:t xml:space="preserve"> </w:t>
      </w:r>
      <w:r>
        <w:rPr>
          <w:sz w:val="20"/>
        </w:rPr>
        <w:t>Center for Health Information and Analysis.</w:t>
      </w:r>
      <w:r w:rsidRPr="002D7281">
        <w:rPr>
          <w:color w:val="000000" w:themeColor="text1"/>
          <w:sz w:val="20"/>
        </w:rPr>
        <w:t xml:space="preserve"> </w:t>
      </w:r>
      <w:hyperlink r:id="rId1" w:history="1">
        <w:r w:rsidRPr="002D7281">
          <w:rPr>
            <w:rStyle w:val="Hyperlink"/>
            <w:color w:val="000000" w:themeColor="text1"/>
            <w:sz w:val="20"/>
            <w:u w:val="none"/>
          </w:rPr>
          <w:t>Massachusetts Hospital Profiles. Technical Appendix</w:t>
        </w:r>
      </w:hyperlink>
      <w:r>
        <w:rPr>
          <w:sz w:val="20"/>
        </w:rPr>
        <w:t xml:space="preserve">. </w:t>
      </w:r>
      <w:hyperlink r:id="rId2">
        <w:r>
          <w:rPr>
            <w:color w:val="0562C1"/>
            <w:spacing w:val="-2"/>
            <w:sz w:val="20"/>
            <w:u w:val="single" w:color="0562C1"/>
          </w:rPr>
          <w:t>https://www.chiamass.gov/assets/docs/r/hospital-profiles/2019/FY19-Massachusetts-Hospital-Profiles-Technical-</w:t>
        </w:r>
      </w:hyperlink>
    </w:p>
    <w:p w14:paraId="460CEBC0" w14:textId="591CC9E8" w:rsidR="00824045" w:rsidRPr="00871946" w:rsidRDefault="002019A8" w:rsidP="00871946">
      <w:pPr>
        <w:spacing w:line="243" w:lineRule="exact"/>
        <w:ind w:left="120"/>
        <w:rPr>
          <w:sz w:val="20"/>
        </w:rPr>
      </w:pPr>
      <w:hyperlink r:id="rId3">
        <w:r w:rsidR="00824045">
          <w:rPr>
            <w:color w:val="0562C1"/>
            <w:spacing w:val="-2"/>
            <w:sz w:val="20"/>
            <w:u w:val="single" w:color="0562C1"/>
          </w:rPr>
          <w:t>Appendix.pdf</w:t>
        </w:r>
      </w:hyperlink>
    </w:p>
  </w:endnote>
  <w:endnote w:id="2">
    <w:p w14:paraId="436A0F25" w14:textId="57630106" w:rsidR="00871946" w:rsidRDefault="00871946" w:rsidP="007006E3">
      <w:pPr>
        <w:pStyle w:val="EndnoteText"/>
        <w:ind w:left="120"/>
      </w:pPr>
      <w:r>
        <w:rPr>
          <w:rStyle w:val="EndnoteReference"/>
        </w:rPr>
        <w:endnoteRef/>
      </w:r>
      <w:r>
        <w:t xml:space="preserve"> </w:t>
      </w:r>
      <w:hyperlink r:id="rId4" w:history="1">
        <w:r w:rsidRPr="002D7281">
          <w:rPr>
            <w:rStyle w:val="Hyperlink"/>
            <w:color w:val="000000" w:themeColor="text1"/>
            <w:u w:val="none"/>
          </w:rPr>
          <w:t>Center for Health Information and Analysis (CHIA). Beth Israel Lahey Health</w:t>
        </w:r>
      </w:hyperlink>
      <w:r w:rsidRPr="002D7281">
        <w:rPr>
          <w:color w:val="000000" w:themeColor="text1"/>
        </w:rPr>
        <w:t xml:space="preserve">. </w:t>
      </w:r>
      <w:hyperlink r:id="rId5">
        <w:r>
          <w:rPr>
            <w:color w:val="0562C1"/>
            <w:spacing w:val="-2"/>
            <w:u w:val="single" w:color="0562C1"/>
          </w:rPr>
          <w:t>https://www.chiamass.gov/assets/docs/r/hospital-profiles/2020/hospital-health-systems/Beth-Israel-Lahey.pdf</w:t>
        </w:r>
      </w:hyperlink>
      <w:r>
        <w:rPr>
          <w:color w:val="0562C1"/>
          <w:spacing w:val="80"/>
        </w:rPr>
        <w:t xml:space="preserve">  </w:t>
      </w:r>
    </w:p>
  </w:endnote>
  <w:endnote w:id="3">
    <w:p w14:paraId="07CF1B37" w14:textId="23378256" w:rsidR="00963F51" w:rsidRDefault="00963F51" w:rsidP="00221761">
      <w:pPr>
        <w:pStyle w:val="EndnoteText"/>
        <w:ind w:left="120"/>
      </w:pPr>
      <w:r>
        <w:rPr>
          <w:rStyle w:val="EndnoteReference"/>
        </w:rPr>
        <w:endnoteRef/>
      </w:r>
      <w:r>
        <w:t xml:space="preserve"> </w:t>
      </w:r>
      <w:hyperlink r:id="rId6" w:history="1">
        <w:r w:rsidRPr="007006E3">
          <w:rPr>
            <w:rStyle w:val="Hyperlink"/>
            <w:color w:val="000000" w:themeColor="text1"/>
            <w:u w:val="none"/>
          </w:rPr>
          <w:t>Stroke Fact Sheet</w:t>
        </w:r>
      </w:hyperlink>
      <w:r>
        <w:t xml:space="preserve">. </w:t>
      </w:r>
      <w:hyperlink r:id="rId7">
        <w:r>
          <w:rPr>
            <w:color w:val="0562C1"/>
            <w:u w:val="single" w:color="0562C1"/>
          </w:rPr>
          <w:t>https://www.heart.org/-/media/files/professional/quality-improvement/get-with-the-</w:t>
        </w:r>
      </w:hyperlink>
      <w:r>
        <w:rPr>
          <w:color w:val="0562C1"/>
        </w:rPr>
        <w:t xml:space="preserve"> </w:t>
      </w:r>
      <w:hyperlink r:id="rId8">
        <w:r>
          <w:rPr>
            <w:color w:val="0562C1"/>
            <w:spacing w:val="-2"/>
            <w:u w:val="single" w:color="0562C1"/>
          </w:rPr>
          <w:t>guidelines/get-with-the-guidelines-stroke/stroke-fact-sheet_-</w:t>
        </w:r>
      </w:hyperlink>
      <w:r>
        <w:rPr>
          <w:color w:val="0562C1"/>
          <w:spacing w:val="-2"/>
        </w:rPr>
        <w:t xml:space="preserve"> </w:t>
      </w:r>
      <w:hyperlink r:id="rId9">
        <w:r>
          <w:rPr>
            <w:color w:val="0562C1"/>
            <w:spacing w:val="-2"/>
            <w:u w:val="single" w:color="0562C1"/>
          </w:rPr>
          <w:t>final_ucm_501842.pdf?la=en&amp;hash=7FA33C71D753DF7AB1D4850451C95BBE25BEA622</w:t>
        </w:r>
      </w:hyperlink>
    </w:p>
  </w:endnote>
  <w:endnote w:id="4">
    <w:p w14:paraId="0750486C" w14:textId="15A9C4B1" w:rsidR="007006E3" w:rsidRDefault="007006E3" w:rsidP="0021152C">
      <w:pPr>
        <w:pStyle w:val="EndnoteText"/>
        <w:ind w:left="120"/>
      </w:pPr>
      <w:r>
        <w:rPr>
          <w:rStyle w:val="EndnoteReference"/>
        </w:rPr>
        <w:endnoteRef/>
      </w:r>
      <w:r>
        <w:t xml:space="preserve"> </w:t>
      </w:r>
      <w:hyperlink r:id="rId10" w:history="1">
        <w:r w:rsidRPr="00221761">
          <w:rPr>
            <w:rStyle w:val="Hyperlink"/>
            <w:color w:val="000000" w:themeColor="text1"/>
            <w:u w:val="none"/>
          </w:rPr>
          <w:t>Primary</w:t>
        </w:r>
        <w:r w:rsidRPr="00221761">
          <w:rPr>
            <w:rStyle w:val="Hyperlink"/>
            <w:color w:val="000000" w:themeColor="text1"/>
            <w:spacing w:val="-5"/>
            <w:u w:val="none"/>
          </w:rPr>
          <w:t xml:space="preserve"> </w:t>
        </w:r>
        <w:r w:rsidRPr="00221761">
          <w:rPr>
            <w:rStyle w:val="Hyperlink"/>
            <w:color w:val="000000" w:themeColor="text1"/>
            <w:u w:val="none"/>
          </w:rPr>
          <w:t>Stroke</w:t>
        </w:r>
        <w:r w:rsidRPr="00221761">
          <w:rPr>
            <w:rStyle w:val="Hyperlink"/>
            <w:color w:val="000000" w:themeColor="text1"/>
            <w:spacing w:val="-7"/>
            <w:u w:val="none"/>
          </w:rPr>
          <w:t xml:space="preserve"> </w:t>
        </w:r>
        <w:r w:rsidRPr="00221761">
          <w:rPr>
            <w:rStyle w:val="Hyperlink"/>
            <w:color w:val="000000" w:themeColor="text1"/>
            <w:u w:val="none"/>
          </w:rPr>
          <w:t>Services</w:t>
        </w:r>
        <w:r w:rsidRPr="00221761">
          <w:rPr>
            <w:rStyle w:val="Hyperlink"/>
            <w:color w:val="000000" w:themeColor="text1"/>
            <w:spacing w:val="-5"/>
            <w:u w:val="none"/>
          </w:rPr>
          <w:t xml:space="preserve"> </w:t>
        </w:r>
        <w:r w:rsidRPr="00221761">
          <w:rPr>
            <w:rStyle w:val="Hyperlink"/>
            <w:color w:val="000000" w:themeColor="text1"/>
            <w:u w:val="none"/>
          </w:rPr>
          <w:t>Time</w:t>
        </w:r>
        <w:r w:rsidRPr="00221761">
          <w:rPr>
            <w:rStyle w:val="Hyperlink"/>
            <w:color w:val="000000" w:themeColor="text1"/>
            <w:spacing w:val="-4"/>
            <w:u w:val="none"/>
          </w:rPr>
          <w:t xml:space="preserve"> </w:t>
        </w:r>
        <w:r w:rsidRPr="00221761">
          <w:rPr>
            <w:rStyle w:val="Hyperlink"/>
            <w:color w:val="000000" w:themeColor="text1"/>
            <w:u w:val="none"/>
          </w:rPr>
          <w:t>Target</w:t>
        </w:r>
        <w:r w:rsidRPr="00221761">
          <w:rPr>
            <w:rStyle w:val="Hyperlink"/>
            <w:color w:val="000000" w:themeColor="text1"/>
            <w:spacing w:val="-6"/>
            <w:u w:val="none"/>
          </w:rPr>
          <w:t xml:space="preserve"> </w:t>
        </w:r>
        <w:r w:rsidRPr="00221761">
          <w:rPr>
            <w:rStyle w:val="Hyperlink"/>
            <w:color w:val="000000" w:themeColor="text1"/>
            <w:u w:val="none"/>
          </w:rPr>
          <w:t>Recommendations.</w:t>
        </w:r>
      </w:hyperlink>
      <w:r>
        <w:rPr>
          <w:spacing w:val="-7"/>
        </w:rPr>
        <w:t xml:space="preserve"> </w:t>
      </w:r>
      <w:hyperlink r:id="rId11">
        <w:r>
          <w:rPr>
            <w:color w:val="0562C1"/>
            <w:u w:val="single" w:color="0562C1"/>
          </w:rPr>
          <w:t>https://www.mass.gov/doc/pss-time-target-</w:t>
        </w:r>
      </w:hyperlink>
      <w:r>
        <w:rPr>
          <w:color w:val="0562C1"/>
        </w:rPr>
        <w:t xml:space="preserve"> </w:t>
      </w:r>
      <w:hyperlink r:id="rId12">
        <w:r>
          <w:rPr>
            <w:color w:val="0562C1"/>
            <w:spacing w:val="-2"/>
            <w:u w:val="single" w:color="0562C1"/>
          </w:rPr>
          <w:t>recommendations-0/download</w:t>
        </w:r>
      </w:hyperlink>
    </w:p>
  </w:endnote>
  <w:endnote w:id="5">
    <w:p w14:paraId="201796D7" w14:textId="4D3F3443" w:rsidR="0021152C" w:rsidRDefault="0021152C" w:rsidP="0021152C">
      <w:pPr>
        <w:ind w:left="120" w:right="149"/>
        <w:rPr>
          <w:sz w:val="20"/>
        </w:rPr>
      </w:pPr>
      <w:r>
        <w:rPr>
          <w:rStyle w:val="EndnoteReference"/>
        </w:rPr>
        <w:endnoteRef/>
      </w:r>
      <w:r>
        <w:t xml:space="preserve"> </w:t>
      </w:r>
      <w:hyperlink r:id="rId13" w:anchor=":~:text=Stroke%20is%20a%20leading%20cause,of%20serious%20disability" w:history="1">
        <w:r w:rsidRPr="00FA7991">
          <w:rPr>
            <w:rStyle w:val="Hyperlink"/>
            <w:color w:val="000000" w:themeColor="text1"/>
            <w:sz w:val="20"/>
            <w:u w:val="none"/>
          </w:rPr>
          <w:t>Centers for Disease Control and Prevention (CDC). Stroke.</w:t>
        </w:r>
      </w:hyperlink>
      <w:r w:rsidRPr="00FA7991">
        <w:rPr>
          <w:color w:val="000000" w:themeColor="text1"/>
          <w:sz w:val="20"/>
        </w:rPr>
        <w:t xml:space="preserve"> </w:t>
      </w:r>
      <w:hyperlink r:id="rId14" w:anchor="%3A%7E%3Atext%3DStroke%20is%20a%20leading%20cause%2Cof%20serious%20disability%20for%20adults.%26text%3DAbout%20795%2C000%20people%20in%20the%20United%20States%20have%20a%20stroke%20each%20year">
        <w:r>
          <w:rPr>
            <w:color w:val="0562C1"/>
            <w:spacing w:val="-2"/>
            <w:sz w:val="20"/>
            <w:u w:val="single" w:color="0562C1"/>
          </w:rPr>
          <w:t>https://www.cdc.gov/stroke/index.htm#:~:text=Stroke%20is%20a%20leading%20cause,of%20serious%20disability</w:t>
        </w:r>
      </w:hyperlink>
    </w:p>
    <w:p w14:paraId="1B8A5C73" w14:textId="191C0885" w:rsidR="0021152C" w:rsidRPr="00462F84" w:rsidRDefault="002019A8" w:rsidP="00462F84">
      <w:pPr>
        <w:ind w:left="120"/>
        <w:rPr>
          <w:sz w:val="20"/>
        </w:rPr>
      </w:pPr>
      <w:hyperlink r:id="rId15" w:anchor="%3A%7E%3Atext%3DStroke%20is%20a%20leading%20cause%2Cof%20serious%20disability%20for%20adults.%26text%3DAbout%20795%2C000%20people%20in%20the%20United%20States%20have%20a%20stroke%20each%20year">
        <w:r w:rsidR="0021152C">
          <w:rPr>
            <w:color w:val="0562C1"/>
            <w:spacing w:val="-2"/>
            <w:sz w:val="20"/>
            <w:u w:val="single" w:color="0562C1"/>
          </w:rPr>
          <w:t>%20for%20adults.&amp;text=About%20795%2C000%20people%20in%20the%20United%20States%20have%20a%20str</w:t>
        </w:r>
      </w:hyperlink>
      <w:r w:rsidR="0021152C">
        <w:rPr>
          <w:color w:val="0562C1"/>
          <w:spacing w:val="-2"/>
          <w:sz w:val="20"/>
        </w:rPr>
        <w:t xml:space="preserve"> </w:t>
      </w:r>
      <w:hyperlink r:id="rId16" w:anchor="%3A%7E%3Atext%3DStroke%20is%20a%20leading%20cause%2Cof%20serious%20disability%20for%20adults.%26text%3DAbout%20795%2C000%20people%20in%20the%20United%20States%20have%20a%20stroke%20each%20year">
        <w:r w:rsidR="0021152C">
          <w:rPr>
            <w:color w:val="0562C1"/>
            <w:spacing w:val="-2"/>
            <w:sz w:val="20"/>
            <w:u w:val="single" w:color="0562C1"/>
          </w:rPr>
          <w:t>oke%20each%20year</w:t>
        </w:r>
        <w:r w:rsidR="0021152C">
          <w:rPr>
            <w:spacing w:val="-2"/>
            <w:sz w:val="20"/>
          </w:rPr>
          <w:t>.</w:t>
        </w:r>
      </w:hyperlink>
    </w:p>
  </w:endnote>
  <w:endnote w:id="6">
    <w:p w14:paraId="28EEFE36" w14:textId="64254868" w:rsidR="00462F84" w:rsidRPr="003665DD" w:rsidRDefault="00462F84" w:rsidP="003665DD">
      <w:pPr>
        <w:ind w:left="120"/>
        <w:rPr>
          <w:sz w:val="20"/>
        </w:rPr>
      </w:pPr>
      <w:r>
        <w:rPr>
          <w:rStyle w:val="EndnoteReference"/>
        </w:rPr>
        <w:endnoteRef/>
      </w:r>
      <w:r>
        <w:t xml:space="preserve"> </w:t>
      </w:r>
      <w:r>
        <w:rPr>
          <w:sz w:val="20"/>
        </w:rPr>
        <w:t>Birenbaum</w:t>
      </w:r>
      <w:r>
        <w:rPr>
          <w:spacing w:val="-7"/>
          <w:sz w:val="20"/>
        </w:rPr>
        <w:t xml:space="preserve"> </w:t>
      </w:r>
      <w:r>
        <w:rPr>
          <w:sz w:val="20"/>
        </w:rPr>
        <w:t>D,</w:t>
      </w:r>
      <w:r>
        <w:rPr>
          <w:spacing w:val="-6"/>
          <w:sz w:val="20"/>
        </w:rPr>
        <w:t xml:space="preserve"> </w:t>
      </w:r>
      <w:r>
        <w:rPr>
          <w:sz w:val="20"/>
        </w:rPr>
        <w:t>Bancroft</w:t>
      </w:r>
      <w:r>
        <w:rPr>
          <w:spacing w:val="-6"/>
          <w:sz w:val="20"/>
        </w:rPr>
        <w:t xml:space="preserve"> </w:t>
      </w:r>
      <w:r>
        <w:rPr>
          <w:sz w:val="20"/>
        </w:rPr>
        <w:t>LW,</w:t>
      </w:r>
      <w:r>
        <w:rPr>
          <w:spacing w:val="-5"/>
          <w:sz w:val="20"/>
        </w:rPr>
        <w:t xml:space="preserve"> </w:t>
      </w:r>
      <w:proofErr w:type="spellStart"/>
      <w:r>
        <w:rPr>
          <w:sz w:val="20"/>
        </w:rPr>
        <w:t>Felsberg</w:t>
      </w:r>
      <w:proofErr w:type="spellEnd"/>
      <w:r>
        <w:rPr>
          <w:spacing w:val="-6"/>
          <w:sz w:val="20"/>
        </w:rPr>
        <w:t xml:space="preserve"> </w:t>
      </w:r>
      <w:r>
        <w:rPr>
          <w:sz w:val="20"/>
        </w:rPr>
        <w:t>GJ.</w:t>
      </w:r>
      <w:r>
        <w:rPr>
          <w:spacing w:val="-5"/>
          <w:sz w:val="20"/>
        </w:rPr>
        <w:t xml:space="preserve"> </w:t>
      </w:r>
      <w:r>
        <w:rPr>
          <w:sz w:val="20"/>
        </w:rPr>
        <w:t>Imaging</w:t>
      </w:r>
      <w:r>
        <w:rPr>
          <w:spacing w:val="-6"/>
          <w:sz w:val="20"/>
        </w:rPr>
        <w:t xml:space="preserve"> </w:t>
      </w:r>
      <w:r>
        <w:rPr>
          <w:sz w:val="20"/>
        </w:rPr>
        <w:t>in</w:t>
      </w:r>
      <w:r>
        <w:rPr>
          <w:spacing w:val="-5"/>
          <w:sz w:val="20"/>
        </w:rPr>
        <w:t xml:space="preserve"> </w:t>
      </w:r>
      <w:r>
        <w:rPr>
          <w:sz w:val="20"/>
        </w:rPr>
        <w:t>acute</w:t>
      </w:r>
      <w:r>
        <w:rPr>
          <w:spacing w:val="-7"/>
          <w:sz w:val="20"/>
        </w:rPr>
        <w:t xml:space="preserve"> </w:t>
      </w:r>
      <w:r>
        <w:rPr>
          <w:sz w:val="20"/>
        </w:rPr>
        <w:t>stroke.</w:t>
      </w:r>
      <w:r>
        <w:rPr>
          <w:spacing w:val="-6"/>
          <w:sz w:val="20"/>
        </w:rPr>
        <w:t xml:space="preserve"> </w:t>
      </w:r>
      <w:r>
        <w:rPr>
          <w:sz w:val="20"/>
        </w:rPr>
        <w:t>West</w:t>
      </w:r>
      <w:r>
        <w:rPr>
          <w:spacing w:val="-6"/>
          <w:sz w:val="20"/>
        </w:rPr>
        <w:t xml:space="preserve"> </w:t>
      </w:r>
      <w:r>
        <w:rPr>
          <w:sz w:val="20"/>
        </w:rPr>
        <w:t>J</w:t>
      </w:r>
      <w:r>
        <w:rPr>
          <w:spacing w:val="-5"/>
          <w:sz w:val="20"/>
        </w:rPr>
        <w:t xml:space="preserve"> </w:t>
      </w:r>
      <w:r>
        <w:rPr>
          <w:sz w:val="20"/>
        </w:rPr>
        <w:t>Emerg</w:t>
      </w:r>
      <w:r>
        <w:rPr>
          <w:spacing w:val="-6"/>
          <w:sz w:val="20"/>
        </w:rPr>
        <w:t xml:space="preserve"> </w:t>
      </w:r>
      <w:r>
        <w:rPr>
          <w:sz w:val="20"/>
        </w:rPr>
        <w:t>Med.</w:t>
      </w:r>
      <w:r>
        <w:rPr>
          <w:spacing w:val="-5"/>
          <w:sz w:val="20"/>
        </w:rPr>
        <w:t xml:space="preserve"> </w:t>
      </w:r>
      <w:r>
        <w:rPr>
          <w:sz w:val="20"/>
        </w:rPr>
        <w:t>2011;12(1):67-</w:t>
      </w:r>
      <w:r>
        <w:rPr>
          <w:spacing w:val="-5"/>
          <w:sz w:val="20"/>
        </w:rPr>
        <w:t>76.</w:t>
      </w:r>
    </w:p>
  </w:endnote>
  <w:endnote w:id="7">
    <w:p w14:paraId="373E452D" w14:textId="4A432162" w:rsidR="003665DD" w:rsidRDefault="003665DD" w:rsidP="009525D4">
      <w:pPr>
        <w:pStyle w:val="EndnoteText"/>
        <w:ind w:left="120"/>
      </w:pPr>
      <w:r>
        <w:rPr>
          <w:rStyle w:val="EndnoteReference"/>
        </w:rPr>
        <w:endnoteRef/>
      </w:r>
      <w:r>
        <w:t xml:space="preserve"> </w:t>
      </w:r>
      <w:hyperlink r:id="rId17" w:history="1">
        <w:r w:rsidRPr="003665DD">
          <w:rPr>
            <w:rStyle w:val="Hyperlink"/>
            <w:color w:val="000000" w:themeColor="text1"/>
            <w:u w:val="none"/>
          </w:rPr>
          <w:t>New</w:t>
        </w:r>
        <w:r w:rsidRPr="003665DD">
          <w:rPr>
            <w:rStyle w:val="Hyperlink"/>
            <w:color w:val="000000" w:themeColor="text1"/>
            <w:spacing w:val="-5"/>
            <w:u w:val="none"/>
          </w:rPr>
          <w:t xml:space="preserve"> </w:t>
        </w:r>
        <w:r w:rsidRPr="003665DD">
          <w:rPr>
            <w:rStyle w:val="Hyperlink"/>
            <w:color w:val="000000" w:themeColor="text1"/>
            <w:u w:val="none"/>
          </w:rPr>
          <w:t>Lung</w:t>
        </w:r>
        <w:r w:rsidRPr="003665DD">
          <w:rPr>
            <w:rStyle w:val="Hyperlink"/>
            <w:color w:val="000000" w:themeColor="text1"/>
            <w:spacing w:val="-5"/>
            <w:u w:val="none"/>
          </w:rPr>
          <w:t xml:space="preserve"> </w:t>
        </w:r>
        <w:r w:rsidRPr="003665DD">
          <w:rPr>
            <w:rStyle w:val="Hyperlink"/>
            <w:color w:val="000000" w:themeColor="text1"/>
            <w:u w:val="none"/>
          </w:rPr>
          <w:t>Cancer</w:t>
        </w:r>
        <w:r w:rsidRPr="003665DD">
          <w:rPr>
            <w:rStyle w:val="Hyperlink"/>
            <w:color w:val="000000" w:themeColor="text1"/>
            <w:spacing w:val="-5"/>
            <w:u w:val="none"/>
          </w:rPr>
          <w:t xml:space="preserve"> </w:t>
        </w:r>
        <w:r w:rsidRPr="003665DD">
          <w:rPr>
            <w:rStyle w:val="Hyperlink"/>
            <w:color w:val="000000" w:themeColor="text1"/>
            <w:u w:val="none"/>
          </w:rPr>
          <w:t>Screening</w:t>
        </w:r>
        <w:r w:rsidRPr="003665DD">
          <w:rPr>
            <w:rStyle w:val="Hyperlink"/>
            <w:color w:val="000000" w:themeColor="text1"/>
            <w:spacing w:val="-5"/>
            <w:u w:val="none"/>
          </w:rPr>
          <w:t xml:space="preserve"> </w:t>
        </w:r>
        <w:r w:rsidRPr="003665DD">
          <w:rPr>
            <w:rStyle w:val="Hyperlink"/>
            <w:color w:val="000000" w:themeColor="text1"/>
            <w:u w:val="none"/>
          </w:rPr>
          <w:t>Program</w:t>
        </w:r>
        <w:r w:rsidRPr="003665DD">
          <w:rPr>
            <w:rStyle w:val="Hyperlink"/>
            <w:color w:val="000000" w:themeColor="text1"/>
            <w:spacing w:val="-5"/>
            <w:u w:val="none"/>
          </w:rPr>
          <w:t xml:space="preserve"> </w:t>
        </w:r>
        <w:r w:rsidRPr="003665DD">
          <w:rPr>
            <w:rStyle w:val="Hyperlink"/>
            <w:color w:val="000000" w:themeColor="text1"/>
            <w:u w:val="none"/>
          </w:rPr>
          <w:t>Now</w:t>
        </w:r>
        <w:r w:rsidRPr="003665DD">
          <w:rPr>
            <w:rStyle w:val="Hyperlink"/>
            <w:color w:val="000000" w:themeColor="text1"/>
            <w:spacing w:val="-5"/>
            <w:u w:val="none"/>
          </w:rPr>
          <w:t xml:space="preserve"> </w:t>
        </w:r>
        <w:r w:rsidRPr="003665DD">
          <w:rPr>
            <w:rStyle w:val="Hyperlink"/>
            <w:color w:val="000000" w:themeColor="text1"/>
            <w:u w:val="none"/>
          </w:rPr>
          <w:t>At</w:t>
        </w:r>
        <w:r w:rsidRPr="003665DD">
          <w:rPr>
            <w:rStyle w:val="Hyperlink"/>
            <w:color w:val="000000" w:themeColor="text1"/>
            <w:spacing w:val="-5"/>
            <w:u w:val="none"/>
          </w:rPr>
          <w:t xml:space="preserve"> </w:t>
        </w:r>
        <w:r w:rsidRPr="003665DD">
          <w:rPr>
            <w:rStyle w:val="Hyperlink"/>
            <w:color w:val="000000" w:themeColor="text1"/>
            <w:u w:val="none"/>
          </w:rPr>
          <w:t>BID-Milton</w:t>
        </w:r>
      </w:hyperlink>
      <w:r>
        <w:t>.</w:t>
      </w:r>
      <w:r>
        <w:rPr>
          <w:spacing w:val="-5"/>
        </w:rPr>
        <w:t xml:space="preserve"> </w:t>
      </w:r>
      <w:hyperlink r:id="rId18">
        <w:r>
          <w:rPr>
            <w:color w:val="0562C1"/>
            <w:u w:val="single" w:color="0562C1"/>
          </w:rPr>
          <w:t>https://www.bidmilton.org/events-and-education/new-</w:t>
        </w:r>
      </w:hyperlink>
      <w:r>
        <w:rPr>
          <w:color w:val="0562C1"/>
        </w:rPr>
        <w:t xml:space="preserve"> </w:t>
      </w:r>
      <w:hyperlink r:id="rId19">
        <w:r>
          <w:rPr>
            <w:color w:val="0562C1"/>
            <w:spacing w:val="-2"/>
            <w:u w:val="single" w:color="0562C1"/>
          </w:rPr>
          <w:t>lung-cancer-screening-program-now-at-bid-</w:t>
        </w:r>
        <w:proofErr w:type="spellStart"/>
        <w:r>
          <w:rPr>
            <w:color w:val="0562C1"/>
            <w:spacing w:val="-2"/>
            <w:u w:val="single" w:color="0562C1"/>
          </w:rPr>
          <w:t>milton</w:t>
        </w:r>
        <w:proofErr w:type="spellEnd"/>
        <w:r>
          <w:rPr>
            <w:color w:val="0562C1"/>
            <w:spacing w:val="-2"/>
            <w:u w:val="single" w:color="0562C1"/>
          </w:rPr>
          <w:t>/</w:t>
        </w:r>
      </w:hyperlink>
    </w:p>
  </w:endnote>
  <w:endnote w:id="8">
    <w:p w14:paraId="6E7FCF87" w14:textId="3759A1DA" w:rsidR="003665DD" w:rsidRDefault="003665DD" w:rsidP="009525D4">
      <w:pPr>
        <w:pStyle w:val="EndnoteText"/>
        <w:ind w:left="120"/>
      </w:pPr>
      <w:r>
        <w:rPr>
          <w:rStyle w:val="EndnoteReference"/>
        </w:rPr>
        <w:endnoteRef/>
      </w:r>
      <w:r>
        <w:t xml:space="preserve"> Centers for Disease Control and Prevention (CDC).</w:t>
      </w:r>
      <w:hyperlink r:id="rId20" w:anchor=":~:text=Lung%20cancer%20is%20the%20leading,as%20lu ng%20cancer%20treatments%20improve." w:history="1">
        <w:r w:rsidRPr="009525D4">
          <w:rPr>
            <w:rStyle w:val="Hyperlink"/>
            <w:color w:val="000000" w:themeColor="text1"/>
            <w:u w:val="none"/>
          </w:rPr>
          <w:t xml:space="preserve"> Basic Information About Lung Cancer</w:t>
        </w:r>
      </w:hyperlink>
      <w:r>
        <w:t xml:space="preserve">. </w:t>
      </w:r>
      <w:hyperlink r:id="rId21" w:anchor="%3A%7E%3Atext%3DLung%20cancer%20is%20the%20leading%2Cas%20lung%20cancer%20treatments%20improve">
        <w:r>
          <w:rPr>
            <w:color w:val="0562C1"/>
            <w:spacing w:val="-2"/>
            <w:u w:val="single" w:color="0562C1"/>
          </w:rPr>
          <w:t>https://www.cdc.gov/cancer/lung/basic_info/index.htm#:~:text=Lung%20cancer%20is%20the%20leading,as%20lu</w:t>
        </w:r>
      </w:hyperlink>
      <w:r>
        <w:rPr>
          <w:color w:val="0562C1"/>
          <w:spacing w:val="-2"/>
        </w:rPr>
        <w:t xml:space="preserve"> </w:t>
      </w:r>
      <w:hyperlink r:id="rId22" w:anchor="%3A%7E%3Atext%3DLung%20cancer%20is%20the%20leading%2Cas%20lung%20cancer%20treatments%20improve">
        <w:r>
          <w:rPr>
            <w:color w:val="0562C1"/>
            <w:spacing w:val="-2"/>
            <w:u w:val="single" w:color="0562C1"/>
          </w:rPr>
          <w:t>ng%20cancer%20treatments%20improve</w:t>
        </w:r>
        <w:r>
          <w:rPr>
            <w:spacing w:val="-2"/>
          </w:rPr>
          <w:t>.</w:t>
        </w:r>
      </w:hyperlink>
    </w:p>
  </w:endnote>
  <w:endnote w:id="9">
    <w:p w14:paraId="7FEA7033" w14:textId="30AB1BA5" w:rsidR="009525D4" w:rsidRDefault="009525D4" w:rsidP="00E85C62">
      <w:pPr>
        <w:pStyle w:val="EndnoteText"/>
        <w:ind w:left="120"/>
      </w:pPr>
      <w:r>
        <w:rPr>
          <w:rStyle w:val="EndnoteReference"/>
        </w:rPr>
        <w:endnoteRef/>
      </w:r>
      <w:r>
        <w:t xml:space="preserve"> Hoffman</w:t>
      </w:r>
      <w:r>
        <w:rPr>
          <w:spacing w:val="-3"/>
        </w:rPr>
        <w:t xml:space="preserve"> </w:t>
      </w:r>
      <w:r>
        <w:t>RM,</w:t>
      </w:r>
      <w:r>
        <w:rPr>
          <w:spacing w:val="-3"/>
        </w:rPr>
        <w:t xml:space="preserve"> </w:t>
      </w:r>
      <w:r>
        <w:t>Sanchez</w:t>
      </w:r>
      <w:r>
        <w:rPr>
          <w:spacing w:val="-4"/>
        </w:rPr>
        <w:t xml:space="preserve"> </w:t>
      </w:r>
      <w:r>
        <w:t>R.</w:t>
      </w:r>
      <w:r>
        <w:rPr>
          <w:spacing w:val="-4"/>
        </w:rPr>
        <w:t xml:space="preserve"> </w:t>
      </w:r>
      <w:r>
        <w:t>Lung</w:t>
      </w:r>
      <w:r>
        <w:rPr>
          <w:spacing w:val="-4"/>
        </w:rPr>
        <w:t xml:space="preserve"> </w:t>
      </w:r>
      <w:r>
        <w:t>Cancer</w:t>
      </w:r>
      <w:r>
        <w:rPr>
          <w:spacing w:val="-4"/>
        </w:rPr>
        <w:t xml:space="preserve"> </w:t>
      </w:r>
      <w:r>
        <w:t>Screening.</w:t>
      </w:r>
      <w:r>
        <w:rPr>
          <w:spacing w:val="-4"/>
        </w:rPr>
        <w:t xml:space="preserve"> </w:t>
      </w:r>
      <w:r>
        <w:t>Med</w:t>
      </w:r>
      <w:r>
        <w:rPr>
          <w:spacing w:val="-3"/>
        </w:rPr>
        <w:t xml:space="preserve"> </w:t>
      </w:r>
      <w:r>
        <w:t>Clin</w:t>
      </w:r>
      <w:r>
        <w:rPr>
          <w:spacing w:val="-1"/>
        </w:rPr>
        <w:t xml:space="preserve"> </w:t>
      </w:r>
      <w:r>
        <w:t>North</w:t>
      </w:r>
      <w:r>
        <w:rPr>
          <w:spacing w:val="-3"/>
        </w:rPr>
        <w:t xml:space="preserve"> </w:t>
      </w:r>
      <w:r>
        <w:t>Am.</w:t>
      </w:r>
      <w:r>
        <w:rPr>
          <w:spacing w:val="-4"/>
        </w:rPr>
        <w:t xml:space="preserve"> </w:t>
      </w:r>
      <w:r>
        <w:t xml:space="preserve">2017;101(4):769-785. </w:t>
      </w:r>
      <w:proofErr w:type="gramStart"/>
      <w:r>
        <w:rPr>
          <w:spacing w:val="-2"/>
        </w:rPr>
        <w:t>doi:10.1016/j.mcna</w:t>
      </w:r>
      <w:proofErr w:type="gramEnd"/>
      <w:r>
        <w:rPr>
          <w:spacing w:val="-2"/>
        </w:rPr>
        <w:t>.2017.03.008</w:t>
      </w:r>
    </w:p>
  </w:endnote>
  <w:endnote w:id="10">
    <w:p w14:paraId="7252EDB3" w14:textId="4C81819A" w:rsidR="009967CA" w:rsidRDefault="009967CA" w:rsidP="00E85C62">
      <w:pPr>
        <w:pStyle w:val="EndnoteText"/>
        <w:ind w:left="120"/>
      </w:pPr>
      <w:r>
        <w:rPr>
          <w:rStyle w:val="EndnoteReference"/>
        </w:rPr>
        <w:endnoteRef/>
      </w:r>
      <w:r>
        <w:t xml:space="preserve"> </w:t>
      </w:r>
      <w:hyperlink r:id="rId23" w:history="1">
        <w:r w:rsidRPr="009967CA">
          <w:rPr>
            <w:rStyle w:val="Hyperlink"/>
            <w:color w:val="000000" w:themeColor="text1"/>
            <w:u w:val="none"/>
          </w:rPr>
          <w:t>New</w:t>
        </w:r>
        <w:r w:rsidRPr="009967CA">
          <w:rPr>
            <w:rStyle w:val="Hyperlink"/>
            <w:color w:val="000000" w:themeColor="text1"/>
            <w:spacing w:val="-5"/>
            <w:u w:val="none"/>
          </w:rPr>
          <w:t xml:space="preserve"> </w:t>
        </w:r>
        <w:r w:rsidRPr="009967CA">
          <w:rPr>
            <w:rStyle w:val="Hyperlink"/>
            <w:color w:val="000000" w:themeColor="text1"/>
            <w:u w:val="none"/>
          </w:rPr>
          <w:t>Lung</w:t>
        </w:r>
        <w:r w:rsidRPr="009967CA">
          <w:rPr>
            <w:rStyle w:val="Hyperlink"/>
            <w:color w:val="000000" w:themeColor="text1"/>
            <w:spacing w:val="-5"/>
            <w:u w:val="none"/>
          </w:rPr>
          <w:t xml:space="preserve"> </w:t>
        </w:r>
        <w:r w:rsidRPr="009967CA">
          <w:rPr>
            <w:rStyle w:val="Hyperlink"/>
            <w:color w:val="000000" w:themeColor="text1"/>
            <w:u w:val="none"/>
          </w:rPr>
          <w:t>Cancer</w:t>
        </w:r>
        <w:r w:rsidRPr="009967CA">
          <w:rPr>
            <w:rStyle w:val="Hyperlink"/>
            <w:color w:val="000000" w:themeColor="text1"/>
            <w:spacing w:val="-5"/>
            <w:u w:val="none"/>
          </w:rPr>
          <w:t xml:space="preserve"> </w:t>
        </w:r>
        <w:r w:rsidRPr="009967CA">
          <w:rPr>
            <w:rStyle w:val="Hyperlink"/>
            <w:color w:val="000000" w:themeColor="text1"/>
            <w:u w:val="none"/>
          </w:rPr>
          <w:t>Screening</w:t>
        </w:r>
        <w:r w:rsidRPr="009967CA">
          <w:rPr>
            <w:rStyle w:val="Hyperlink"/>
            <w:color w:val="000000" w:themeColor="text1"/>
            <w:spacing w:val="-5"/>
            <w:u w:val="none"/>
          </w:rPr>
          <w:t xml:space="preserve"> </w:t>
        </w:r>
        <w:r w:rsidRPr="009967CA">
          <w:rPr>
            <w:rStyle w:val="Hyperlink"/>
            <w:color w:val="000000" w:themeColor="text1"/>
            <w:u w:val="none"/>
          </w:rPr>
          <w:t>Program</w:t>
        </w:r>
        <w:r w:rsidRPr="009967CA">
          <w:rPr>
            <w:rStyle w:val="Hyperlink"/>
            <w:color w:val="000000" w:themeColor="text1"/>
            <w:spacing w:val="-5"/>
            <w:u w:val="none"/>
          </w:rPr>
          <w:t xml:space="preserve"> </w:t>
        </w:r>
        <w:r w:rsidRPr="009967CA">
          <w:rPr>
            <w:rStyle w:val="Hyperlink"/>
            <w:color w:val="000000" w:themeColor="text1"/>
            <w:u w:val="none"/>
          </w:rPr>
          <w:t>Now</w:t>
        </w:r>
        <w:r w:rsidRPr="009967CA">
          <w:rPr>
            <w:rStyle w:val="Hyperlink"/>
            <w:color w:val="000000" w:themeColor="text1"/>
            <w:spacing w:val="-5"/>
            <w:u w:val="none"/>
          </w:rPr>
          <w:t xml:space="preserve"> </w:t>
        </w:r>
        <w:r w:rsidRPr="009967CA">
          <w:rPr>
            <w:rStyle w:val="Hyperlink"/>
            <w:color w:val="000000" w:themeColor="text1"/>
            <w:u w:val="none"/>
          </w:rPr>
          <w:t>At</w:t>
        </w:r>
        <w:r w:rsidRPr="009967CA">
          <w:rPr>
            <w:rStyle w:val="Hyperlink"/>
            <w:color w:val="000000" w:themeColor="text1"/>
            <w:spacing w:val="-5"/>
            <w:u w:val="none"/>
          </w:rPr>
          <w:t xml:space="preserve"> </w:t>
        </w:r>
        <w:r w:rsidRPr="009967CA">
          <w:rPr>
            <w:rStyle w:val="Hyperlink"/>
            <w:color w:val="000000" w:themeColor="text1"/>
            <w:u w:val="none"/>
          </w:rPr>
          <w:t>BID-Milton</w:t>
        </w:r>
      </w:hyperlink>
      <w:r>
        <w:t>.</w:t>
      </w:r>
      <w:r>
        <w:rPr>
          <w:spacing w:val="-5"/>
        </w:rPr>
        <w:t xml:space="preserve"> </w:t>
      </w:r>
      <w:hyperlink r:id="rId24">
        <w:r>
          <w:rPr>
            <w:color w:val="0562C1"/>
            <w:u w:val="single" w:color="0562C1"/>
          </w:rPr>
          <w:t>https://www.bidmilton.org/events-and-education/new-</w:t>
        </w:r>
      </w:hyperlink>
      <w:r>
        <w:rPr>
          <w:color w:val="0562C1"/>
        </w:rPr>
        <w:t xml:space="preserve"> </w:t>
      </w:r>
      <w:hyperlink r:id="rId25">
        <w:r>
          <w:rPr>
            <w:color w:val="0562C1"/>
            <w:spacing w:val="-2"/>
          </w:rPr>
          <w:t>lung-cancer-screening-program-now-at-bid-</w:t>
        </w:r>
        <w:proofErr w:type="spellStart"/>
        <w:r>
          <w:rPr>
            <w:color w:val="0562C1"/>
            <w:spacing w:val="-2"/>
          </w:rPr>
          <w:t>milton</w:t>
        </w:r>
        <w:proofErr w:type="spellEnd"/>
        <w:r>
          <w:rPr>
            <w:color w:val="0562C1"/>
            <w:spacing w:val="-2"/>
          </w:rPr>
          <w:t>/</w:t>
        </w:r>
      </w:hyperlink>
    </w:p>
  </w:endnote>
  <w:endnote w:id="11">
    <w:p w14:paraId="58BC5273" w14:textId="3B88BE74" w:rsidR="009967CA" w:rsidRPr="00E85C62" w:rsidRDefault="009967CA" w:rsidP="00E85C62">
      <w:pPr>
        <w:ind w:left="120" w:right="1583"/>
        <w:rPr>
          <w:sz w:val="20"/>
        </w:rPr>
      </w:pPr>
      <w:r>
        <w:rPr>
          <w:rStyle w:val="EndnoteReference"/>
        </w:rPr>
        <w:endnoteRef/>
      </w:r>
      <w:r>
        <w:t xml:space="preserve"> </w:t>
      </w:r>
      <w:hyperlink r:id="rId26" w:anchor=":%7E:text=20%20Massachusetts%20%3A%2017.8%25-,End%20of%20interactive%20chart.,it%20in%20the%20top%20tier" w:history="1">
        <w:r w:rsidRPr="00E85C62">
          <w:rPr>
            <w:rStyle w:val="Hyperlink"/>
            <w:color w:val="000000" w:themeColor="text1"/>
            <w:sz w:val="20"/>
            <w:u w:val="none"/>
          </w:rPr>
          <w:t>American</w:t>
        </w:r>
        <w:r w:rsidRPr="00E85C62">
          <w:rPr>
            <w:rStyle w:val="Hyperlink"/>
            <w:color w:val="000000" w:themeColor="text1"/>
            <w:spacing w:val="-4"/>
            <w:sz w:val="20"/>
            <w:u w:val="none"/>
          </w:rPr>
          <w:t xml:space="preserve"> </w:t>
        </w:r>
        <w:r w:rsidRPr="00E85C62">
          <w:rPr>
            <w:rStyle w:val="Hyperlink"/>
            <w:color w:val="000000" w:themeColor="text1"/>
            <w:sz w:val="20"/>
            <w:u w:val="none"/>
          </w:rPr>
          <w:t>Lung</w:t>
        </w:r>
        <w:r w:rsidRPr="00E85C62">
          <w:rPr>
            <w:rStyle w:val="Hyperlink"/>
            <w:color w:val="000000" w:themeColor="text1"/>
            <w:spacing w:val="-5"/>
            <w:sz w:val="20"/>
            <w:u w:val="none"/>
          </w:rPr>
          <w:t xml:space="preserve"> </w:t>
        </w:r>
        <w:r w:rsidRPr="00E85C62">
          <w:rPr>
            <w:rStyle w:val="Hyperlink"/>
            <w:color w:val="000000" w:themeColor="text1"/>
            <w:sz w:val="20"/>
            <w:u w:val="none"/>
          </w:rPr>
          <w:t>Association.</w:t>
        </w:r>
        <w:r w:rsidRPr="00E85C62">
          <w:rPr>
            <w:rStyle w:val="Hyperlink"/>
            <w:color w:val="000000" w:themeColor="text1"/>
            <w:spacing w:val="-5"/>
            <w:sz w:val="20"/>
            <w:u w:val="none"/>
          </w:rPr>
          <w:t xml:space="preserve"> </w:t>
        </w:r>
        <w:r w:rsidRPr="00E85C62">
          <w:rPr>
            <w:rStyle w:val="Hyperlink"/>
            <w:color w:val="000000" w:themeColor="text1"/>
            <w:sz w:val="20"/>
            <w:u w:val="none"/>
          </w:rPr>
          <w:t>State</w:t>
        </w:r>
        <w:r w:rsidRPr="00E85C62">
          <w:rPr>
            <w:rStyle w:val="Hyperlink"/>
            <w:color w:val="000000" w:themeColor="text1"/>
            <w:spacing w:val="-6"/>
            <w:sz w:val="20"/>
            <w:u w:val="none"/>
          </w:rPr>
          <w:t xml:space="preserve"> </w:t>
        </w:r>
        <w:r w:rsidRPr="00E85C62">
          <w:rPr>
            <w:rStyle w:val="Hyperlink"/>
            <w:color w:val="000000" w:themeColor="text1"/>
            <w:sz w:val="20"/>
            <w:u w:val="none"/>
          </w:rPr>
          <w:t>of</w:t>
        </w:r>
        <w:r w:rsidRPr="00E85C62">
          <w:rPr>
            <w:rStyle w:val="Hyperlink"/>
            <w:color w:val="000000" w:themeColor="text1"/>
            <w:spacing w:val="-6"/>
            <w:sz w:val="20"/>
            <w:u w:val="none"/>
          </w:rPr>
          <w:t xml:space="preserve"> </w:t>
        </w:r>
        <w:r w:rsidRPr="00E85C62">
          <w:rPr>
            <w:rStyle w:val="Hyperlink"/>
            <w:color w:val="000000" w:themeColor="text1"/>
            <w:sz w:val="20"/>
            <w:u w:val="none"/>
          </w:rPr>
          <w:t>Lung</w:t>
        </w:r>
        <w:r w:rsidRPr="00E85C62">
          <w:rPr>
            <w:rStyle w:val="Hyperlink"/>
            <w:color w:val="000000" w:themeColor="text1"/>
            <w:spacing w:val="-5"/>
            <w:sz w:val="20"/>
            <w:u w:val="none"/>
          </w:rPr>
          <w:t xml:space="preserve"> </w:t>
        </w:r>
        <w:r w:rsidRPr="00E85C62">
          <w:rPr>
            <w:rStyle w:val="Hyperlink"/>
            <w:color w:val="000000" w:themeColor="text1"/>
            <w:sz w:val="20"/>
            <w:u w:val="none"/>
          </w:rPr>
          <w:t>Cancer</w:t>
        </w:r>
      </w:hyperlink>
      <w:r>
        <w:rPr>
          <w:sz w:val="20"/>
        </w:rPr>
        <w:t>.</w:t>
      </w:r>
      <w:r>
        <w:rPr>
          <w:spacing w:val="-5"/>
          <w:sz w:val="20"/>
        </w:rPr>
        <w:t xml:space="preserve"> </w:t>
      </w:r>
      <w:hyperlink r:id="rId27" w:anchor="%3A%7E%3Atext%3D20%20Massachusetts%20%3A%2017.8%25-%2CEnd%20of%20interactive%20chart.%2Cit%20in%20the%20top%20tier">
        <w:r>
          <w:rPr>
            <w:color w:val="0562C1"/>
            <w:sz w:val="20"/>
          </w:rPr>
          <w:t>https://www.lung.org/research/state-of-lung-</w:t>
        </w:r>
      </w:hyperlink>
      <w:r>
        <w:rPr>
          <w:color w:val="0562C1"/>
          <w:sz w:val="20"/>
        </w:rPr>
        <w:t xml:space="preserve"> </w:t>
      </w:r>
      <w:hyperlink r:id="rId28" w:anchor="%3A%7E%3Atext%3D20%20Massachusetts%20%3A%2017.8%25-%2CEnd%20of%20interactive%20chart.%2Cit%20in%20the%20top%20tier">
        <w:r>
          <w:rPr>
            <w:color w:val="0562C1"/>
            <w:spacing w:val="-2"/>
            <w:sz w:val="20"/>
            <w:u w:val="single" w:color="0562C1"/>
          </w:rPr>
          <w:t>cancer/states/massachusetts#:%7E:text=20%20Massachusetts%20%3A%2017.8%25-</w:t>
        </w:r>
      </w:hyperlink>
      <w:hyperlink r:id="rId29" w:anchor="%3A%7E%3Atext%3D20%20Massachusetts%20%3A%2017.8%25-%2CEnd%20of%20interactive%20chart.%2Cit%20in%20the%20top%20tier">
        <w:r>
          <w:rPr>
            <w:color w:val="0562C1"/>
            <w:spacing w:val="-2"/>
            <w:sz w:val="20"/>
            <w:u w:val="single" w:color="0562C1"/>
          </w:rPr>
          <w:t>,End%20of%20interactive%20chart.,it%20in%20the%20top%20tier</w:t>
        </w:r>
      </w:hyperlink>
    </w:p>
  </w:endnote>
  <w:endnote w:id="12">
    <w:p w14:paraId="60D0A664" w14:textId="70A3512C" w:rsidR="00E85C62" w:rsidRDefault="00E85C62" w:rsidP="00E85C62">
      <w:pPr>
        <w:pStyle w:val="EndnoteText"/>
        <w:ind w:left="120"/>
      </w:pPr>
      <w:r>
        <w:rPr>
          <w:rStyle w:val="EndnoteReference"/>
        </w:rPr>
        <w:endnoteRef/>
      </w:r>
      <w:r>
        <w:t xml:space="preserve"> U.S. Preventive Services- Task Force. </w:t>
      </w:r>
      <w:hyperlink r:id="rId30" w:history="1">
        <w:r w:rsidRPr="00E85C62">
          <w:rPr>
            <w:rStyle w:val="Hyperlink"/>
            <w:color w:val="000000" w:themeColor="text1"/>
            <w:u w:val="none"/>
          </w:rPr>
          <w:t>Lung Cancer: Screening.</w:t>
        </w:r>
      </w:hyperlink>
      <w:r w:rsidRPr="00E85C62">
        <w:rPr>
          <w:color w:val="000000" w:themeColor="text1"/>
        </w:rPr>
        <w:t xml:space="preserve"> </w:t>
      </w:r>
      <w:hyperlink r:id="rId31">
        <w:r>
          <w:rPr>
            <w:color w:val="0562C1"/>
            <w:spacing w:val="-2"/>
            <w:u w:val="single" w:color="0562C1"/>
          </w:rPr>
          <w:t>https://uspreventiveservicestaskforce.org/uspstf/recommendation/lung-cancer-screening</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E2AE" w14:textId="77777777" w:rsidR="00F27394" w:rsidRDefault="002019A8">
    <w:pPr>
      <w:pStyle w:val="BodyText"/>
      <w:spacing w:line="14" w:lineRule="auto"/>
      <w:rPr>
        <w:sz w:val="20"/>
      </w:rPr>
    </w:pPr>
    <w:r>
      <w:pict w14:anchorId="33ECE2AF">
        <v:shapetype id="_x0000_t202" coordsize="21600,21600" o:spt="202" path="m,l,21600r21600,l21600,xe">
          <v:stroke joinstyle="miter"/>
          <v:path gradientshapeok="t" o:connecttype="rect"/>
        </v:shapetype>
        <v:shape id="docshape1" o:spid="_x0000_s1025" type="#_x0000_t202" style="position:absolute;margin-left:297.35pt;margin-top:730.3pt;width:18.3pt;height:13.05pt;z-index:-251658752;mso-position-horizontal-relative:page;mso-position-vertical-relative:page" filled="f" stroked="f">
          <v:textbox inset="0,0,0,0">
            <w:txbxContent>
              <w:p w14:paraId="33ECE2B0" w14:textId="77777777" w:rsidR="00F27394" w:rsidRDefault="009E48B2">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5B90E" w14:textId="77777777" w:rsidR="002019A8" w:rsidRDefault="002019A8">
      <w:r>
        <w:separator/>
      </w:r>
    </w:p>
  </w:footnote>
  <w:footnote w:type="continuationSeparator" w:id="0">
    <w:p w14:paraId="15BBFF69" w14:textId="77777777" w:rsidR="002019A8" w:rsidRDefault="002019A8">
      <w:r>
        <w:continuationSeparator/>
      </w:r>
    </w:p>
  </w:footnote>
  <w:footnote w:id="1">
    <w:p w14:paraId="06755A27" w14:textId="6B98E77D" w:rsidR="002B2A32" w:rsidRDefault="002B2A32">
      <w:pPr>
        <w:pStyle w:val="FootnoteText"/>
      </w:pPr>
      <w:r>
        <w:rPr>
          <w:rStyle w:val="FootnoteReference"/>
        </w:rPr>
        <w:footnoteRef/>
      </w:r>
      <w:r>
        <w:t xml:space="preserve"> </w:t>
      </w:r>
      <w:r>
        <w:rPr>
          <w:sz w:val="18"/>
        </w:rPr>
        <w:t>The</w:t>
      </w:r>
      <w:r>
        <w:rPr>
          <w:spacing w:val="-2"/>
          <w:sz w:val="18"/>
        </w:rPr>
        <w:t xml:space="preserve"> </w:t>
      </w:r>
      <w:r>
        <w:rPr>
          <w:sz w:val="18"/>
        </w:rPr>
        <w:t>Applicant</w:t>
      </w:r>
      <w:r>
        <w:rPr>
          <w:spacing w:val="-2"/>
          <w:sz w:val="18"/>
        </w:rPr>
        <w:t xml:space="preserve"> </w:t>
      </w:r>
      <w:r>
        <w:rPr>
          <w:sz w:val="18"/>
        </w:rPr>
        <w:t>states</w:t>
      </w:r>
      <w:r>
        <w:rPr>
          <w:spacing w:val="-2"/>
          <w:sz w:val="18"/>
        </w:rPr>
        <w:t xml:space="preserve"> </w:t>
      </w:r>
      <w:r>
        <w:rPr>
          <w:sz w:val="18"/>
        </w:rPr>
        <w:t>that</w:t>
      </w:r>
      <w:r>
        <w:rPr>
          <w:spacing w:val="-2"/>
          <w:sz w:val="18"/>
        </w:rPr>
        <w:t xml:space="preserve"> </w:t>
      </w:r>
      <w:r>
        <w:rPr>
          <w:sz w:val="18"/>
        </w:rPr>
        <w:t>an</w:t>
      </w:r>
      <w:r>
        <w:rPr>
          <w:spacing w:val="-2"/>
          <w:sz w:val="18"/>
        </w:rPr>
        <w:t xml:space="preserve"> </w:t>
      </w:r>
      <w:r>
        <w:rPr>
          <w:sz w:val="18"/>
        </w:rPr>
        <w:t>estimated</w:t>
      </w:r>
      <w:r>
        <w:rPr>
          <w:spacing w:val="-2"/>
          <w:sz w:val="18"/>
        </w:rPr>
        <w:t xml:space="preserve"> </w:t>
      </w:r>
      <w:r>
        <w:rPr>
          <w:sz w:val="18"/>
        </w:rPr>
        <w:t>five</w:t>
      </w:r>
      <w:r>
        <w:rPr>
          <w:spacing w:val="-2"/>
          <w:sz w:val="18"/>
        </w:rPr>
        <w:t xml:space="preserve"> </w:t>
      </w:r>
      <w:r>
        <w:rPr>
          <w:sz w:val="18"/>
        </w:rPr>
        <w:t>million</w:t>
      </w:r>
      <w:r>
        <w:rPr>
          <w:spacing w:val="-2"/>
          <w:sz w:val="18"/>
        </w:rPr>
        <w:t xml:space="preserve"> </w:t>
      </w:r>
      <w:r>
        <w:rPr>
          <w:sz w:val="18"/>
        </w:rPr>
        <w:t>people</w:t>
      </w:r>
      <w:r>
        <w:rPr>
          <w:spacing w:val="-2"/>
          <w:sz w:val="18"/>
        </w:rPr>
        <w:t xml:space="preserve"> </w:t>
      </w:r>
      <w:r>
        <w:rPr>
          <w:sz w:val="18"/>
        </w:rPr>
        <w:t>reside</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BILH</w:t>
      </w:r>
      <w:r>
        <w:rPr>
          <w:spacing w:val="-1"/>
          <w:sz w:val="18"/>
        </w:rPr>
        <w:t xml:space="preserve"> </w:t>
      </w:r>
      <w:r>
        <w:rPr>
          <w:sz w:val="18"/>
        </w:rPr>
        <w:t>service</w:t>
      </w:r>
      <w:r>
        <w:rPr>
          <w:spacing w:val="-1"/>
          <w:sz w:val="18"/>
        </w:rPr>
        <w:t xml:space="preserve"> </w:t>
      </w:r>
      <w:r>
        <w:rPr>
          <w:spacing w:val="-2"/>
          <w:sz w:val="18"/>
        </w:rPr>
        <w:t>area.</w:t>
      </w:r>
    </w:p>
  </w:footnote>
  <w:footnote w:id="2">
    <w:p w14:paraId="7C1018AA" w14:textId="4625711D" w:rsidR="008C66E8" w:rsidRDefault="008C66E8">
      <w:pPr>
        <w:pStyle w:val="FootnoteText"/>
      </w:pPr>
      <w:r>
        <w:rPr>
          <w:rStyle w:val="FootnoteReference"/>
        </w:rPr>
        <w:footnoteRef/>
      </w:r>
      <w:r>
        <w:t xml:space="preserve"> </w:t>
      </w:r>
      <w:r>
        <w:rPr>
          <w:sz w:val="18"/>
        </w:rPr>
        <w:t xml:space="preserve">Beth Israel Lahey Health includes the following Hospitals: Addison Gilbert Hospital (Northeast), Anna Jaques Hospital, </w:t>
      </w:r>
      <w:proofErr w:type="spellStart"/>
      <w:r>
        <w:rPr>
          <w:sz w:val="18"/>
        </w:rPr>
        <w:t>BayRidge</w:t>
      </w:r>
      <w:proofErr w:type="spellEnd"/>
      <w:r>
        <w:rPr>
          <w:sz w:val="18"/>
        </w:rPr>
        <w:t xml:space="preserve"> Hospital (Northeast), Beth Israel Deaconess Hospital – Milton, Beth Israel Hospital – Needham, Beth Israel Hospital – Plymouth,</w:t>
      </w:r>
      <w:r>
        <w:rPr>
          <w:spacing w:val="-3"/>
          <w:sz w:val="18"/>
        </w:rPr>
        <w:t xml:space="preserve"> </w:t>
      </w:r>
      <w:r>
        <w:rPr>
          <w:sz w:val="18"/>
        </w:rPr>
        <w:t>Beth</w:t>
      </w:r>
      <w:r>
        <w:rPr>
          <w:spacing w:val="-4"/>
          <w:sz w:val="18"/>
        </w:rPr>
        <w:t xml:space="preserve"> </w:t>
      </w:r>
      <w:r>
        <w:rPr>
          <w:sz w:val="18"/>
        </w:rPr>
        <w:t>Israel</w:t>
      </w:r>
      <w:r>
        <w:rPr>
          <w:spacing w:val="-2"/>
          <w:sz w:val="18"/>
        </w:rPr>
        <w:t xml:space="preserve"> </w:t>
      </w:r>
      <w:r>
        <w:rPr>
          <w:sz w:val="18"/>
        </w:rPr>
        <w:t>Deaconess</w:t>
      </w:r>
      <w:r>
        <w:rPr>
          <w:spacing w:val="-2"/>
          <w:sz w:val="18"/>
        </w:rPr>
        <w:t xml:space="preserve"> </w:t>
      </w:r>
      <w:r>
        <w:rPr>
          <w:sz w:val="18"/>
        </w:rPr>
        <w:t>Medical</w:t>
      </w:r>
      <w:r>
        <w:rPr>
          <w:spacing w:val="-4"/>
          <w:sz w:val="18"/>
        </w:rPr>
        <w:t xml:space="preserve"> </w:t>
      </w:r>
      <w:r>
        <w:rPr>
          <w:sz w:val="18"/>
        </w:rPr>
        <w:t>Center,</w:t>
      </w:r>
      <w:r>
        <w:rPr>
          <w:spacing w:val="-3"/>
          <w:sz w:val="18"/>
        </w:rPr>
        <w:t xml:space="preserve"> </w:t>
      </w:r>
      <w:r>
        <w:rPr>
          <w:sz w:val="18"/>
        </w:rPr>
        <w:t>Beverly</w:t>
      </w:r>
      <w:r>
        <w:rPr>
          <w:spacing w:val="-3"/>
          <w:sz w:val="18"/>
        </w:rPr>
        <w:t xml:space="preserve"> </w:t>
      </w:r>
      <w:r>
        <w:rPr>
          <w:sz w:val="18"/>
        </w:rPr>
        <w:t>Hospital</w:t>
      </w:r>
      <w:r>
        <w:rPr>
          <w:spacing w:val="-1"/>
          <w:sz w:val="18"/>
        </w:rPr>
        <w:t xml:space="preserve"> </w:t>
      </w:r>
      <w:r>
        <w:rPr>
          <w:sz w:val="18"/>
        </w:rPr>
        <w:t>(Northeast),</w:t>
      </w:r>
      <w:r>
        <w:rPr>
          <w:spacing w:val="-3"/>
          <w:sz w:val="18"/>
        </w:rPr>
        <w:t xml:space="preserve"> </w:t>
      </w:r>
      <w:r>
        <w:rPr>
          <w:sz w:val="18"/>
        </w:rPr>
        <w:t>Lahey</w:t>
      </w:r>
      <w:r>
        <w:rPr>
          <w:spacing w:val="-3"/>
          <w:sz w:val="18"/>
        </w:rPr>
        <w:t xml:space="preserve"> </w:t>
      </w:r>
      <w:r>
        <w:rPr>
          <w:sz w:val="18"/>
        </w:rPr>
        <w:t>Hospital</w:t>
      </w:r>
      <w:r>
        <w:rPr>
          <w:spacing w:val="-4"/>
          <w:sz w:val="18"/>
        </w:rPr>
        <w:t xml:space="preserve"> </w:t>
      </w:r>
      <w:r>
        <w:rPr>
          <w:sz w:val="18"/>
        </w:rPr>
        <w:t>&amp;</w:t>
      </w:r>
      <w:r>
        <w:rPr>
          <w:spacing w:val="-4"/>
          <w:sz w:val="18"/>
        </w:rPr>
        <w:t xml:space="preserve"> </w:t>
      </w:r>
      <w:r>
        <w:rPr>
          <w:sz w:val="18"/>
        </w:rPr>
        <w:t>Medical</w:t>
      </w:r>
      <w:r>
        <w:rPr>
          <w:spacing w:val="-4"/>
          <w:sz w:val="18"/>
        </w:rPr>
        <w:t xml:space="preserve"> </w:t>
      </w:r>
      <w:r>
        <w:rPr>
          <w:sz w:val="18"/>
        </w:rPr>
        <w:t>Center,</w:t>
      </w:r>
      <w:r>
        <w:rPr>
          <w:spacing w:val="-3"/>
          <w:sz w:val="18"/>
        </w:rPr>
        <w:t xml:space="preserve"> </w:t>
      </w:r>
      <w:r>
        <w:rPr>
          <w:sz w:val="18"/>
        </w:rPr>
        <w:t>Lahey</w:t>
      </w:r>
      <w:r>
        <w:rPr>
          <w:spacing w:val="-3"/>
          <w:sz w:val="18"/>
        </w:rPr>
        <w:t xml:space="preserve"> </w:t>
      </w:r>
      <w:r>
        <w:rPr>
          <w:sz w:val="18"/>
        </w:rPr>
        <w:t>Medical Center, Peabody, Mount Auburn Hospital, New England Baptist Hospital, and Winchester Hospital.</w:t>
      </w:r>
    </w:p>
  </w:footnote>
  <w:footnote w:id="3">
    <w:p w14:paraId="26C6B97B" w14:textId="77777777" w:rsidR="003F0821" w:rsidRDefault="003F0821" w:rsidP="003F0821">
      <w:pPr>
        <w:spacing w:line="219" w:lineRule="exact"/>
        <w:rPr>
          <w:sz w:val="18"/>
        </w:rPr>
      </w:pPr>
      <w:r>
        <w:rPr>
          <w:rStyle w:val="FootnoteReference"/>
        </w:rPr>
        <w:footnoteRef/>
      </w:r>
      <w:r>
        <w:t xml:space="preserve"> </w:t>
      </w:r>
      <w:r>
        <w:rPr>
          <w:sz w:val="18"/>
        </w:rPr>
        <w:t>BID-Milton</w:t>
      </w:r>
      <w:r>
        <w:rPr>
          <w:spacing w:val="-3"/>
          <w:sz w:val="18"/>
        </w:rPr>
        <w:t xml:space="preserve"> </w:t>
      </w:r>
      <w:r>
        <w:rPr>
          <w:sz w:val="18"/>
        </w:rPr>
        <w:t>Demographics:</w:t>
      </w:r>
      <w:r>
        <w:rPr>
          <w:spacing w:val="-3"/>
          <w:sz w:val="18"/>
        </w:rPr>
        <w:t xml:space="preserve"> </w:t>
      </w:r>
      <w:r>
        <w:rPr>
          <w:sz w:val="18"/>
        </w:rPr>
        <w:t>Quincy</w:t>
      </w:r>
      <w:r>
        <w:rPr>
          <w:spacing w:val="-2"/>
          <w:sz w:val="18"/>
        </w:rPr>
        <w:t xml:space="preserve"> </w:t>
      </w:r>
      <w:r>
        <w:rPr>
          <w:sz w:val="18"/>
        </w:rPr>
        <w:t>(10.3%),</w:t>
      </w:r>
      <w:r>
        <w:rPr>
          <w:spacing w:val="-2"/>
          <w:sz w:val="18"/>
        </w:rPr>
        <w:t xml:space="preserve"> </w:t>
      </w:r>
      <w:r>
        <w:rPr>
          <w:sz w:val="18"/>
        </w:rPr>
        <w:t>Milton</w:t>
      </w:r>
      <w:r>
        <w:rPr>
          <w:spacing w:val="-4"/>
          <w:sz w:val="18"/>
        </w:rPr>
        <w:t xml:space="preserve"> </w:t>
      </w:r>
      <w:r>
        <w:rPr>
          <w:sz w:val="18"/>
        </w:rPr>
        <w:t>(10.2%),</w:t>
      </w:r>
      <w:r>
        <w:rPr>
          <w:spacing w:val="-2"/>
          <w:sz w:val="18"/>
        </w:rPr>
        <w:t xml:space="preserve"> </w:t>
      </w:r>
      <w:r>
        <w:rPr>
          <w:sz w:val="18"/>
        </w:rPr>
        <w:t>Randolph</w:t>
      </w:r>
      <w:r>
        <w:rPr>
          <w:spacing w:val="-3"/>
          <w:sz w:val="18"/>
        </w:rPr>
        <w:t xml:space="preserve"> </w:t>
      </w:r>
      <w:r>
        <w:rPr>
          <w:sz w:val="18"/>
        </w:rPr>
        <w:t>(8.5%),</w:t>
      </w:r>
      <w:r>
        <w:rPr>
          <w:spacing w:val="-3"/>
          <w:sz w:val="18"/>
        </w:rPr>
        <w:t xml:space="preserve"> </w:t>
      </w:r>
      <w:r>
        <w:rPr>
          <w:sz w:val="18"/>
        </w:rPr>
        <w:t>Braintree</w:t>
      </w:r>
      <w:r>
        <w:rPr>
          <w:spacing w:val="-3"/>
          <w:sz w:val="18"/>
        </w:rPr>
        <w:t xml:space="preserve"> </w:t>
      </w:r>
      <w:r>
        <w:rPr>
          <w:sz w:val="18"/>
        </w:rPr>
        <w:t>(6.1%),</w:t>
      </w:r>
      <w:r>
        <w:rPr>
          <w:spacing w:val="-3"/>
          <w:sz w:val="18"/>
        </w:rPr>
        <w:t xml:space="preserve"> </w:t>
      </w:r>
      <w:r>
        <w:rPr>
          <w:sz w:val="18"/>
        </w:rPr>
        <w:t>Squantum</w:t>
      </w:r>
      <w:r>
        <w:rPr>
          <w:spacing w:val="-2"/>
          <w:sz w:val="18"/>
        </w:rPr>
        <w:t xml:space="preserve"> </w:t>
      </w:r>
      <w:r>
        <w:rPr>
          <w:sz w:val="18"/>
        </w:rPr>
        <w:t>(3.4%),</w:t>
      </w:r>
      <w:r>
        <w:rPr>
          <w:spacing w:val="-2"/>
          <w:sz w:val="18"/>
        </w:rPr>
        <w:t xml:space="preserve"> Quincy</w:t>
      </w:r>
    </w:p>
    <w:p w14:paraId="30C665C6" w14:textId="77777777" w:rsidR="003F0821" w:rsidRDefault="003F0821" w:rsidP="003F0821">
      <w:pPr>
        <w:spacing w:line="219" w:lineRule="exact"/>
        <w:rPr>
          <w:sz w:val="18"/>
        </w:rPr>
      </w:pPr>
      <w:r>
        <w:rPr>
          <w:sz w:val="18"/>
        </w:rPr>
        <w:t>(3.3%),</w:t>
      </w:r>
      <w:r>
        <w:rPr>
          <w:spacing w:val="-5"/>
          <w:sz w:val="18"/>
        </w:rPr>
        <w:t xml:space="preserve"> </w:t>
      </w:r>
      <w:r>
        <w:rPr>
          <w:sz w:val="18"/>
        </w:rPr>
        <w:t>Hyde</w:t>
      </w:r>
      <w:r>
        <w:rPr>
          <w:spacing w:val="-3"/>
          <w:sz w:val="18"/>
        </w:rPr>
        <w:t xml:space="preserve"> </w:t>
      </w:r>
      <w:r>
        <w:rPr>
          <w:sz w:val="18"/>
        </w:rPr>
        <w:t>Park</w:t>
      </w:r>
      <w:r>
        <w:rPr>
          <w:spacing w:val="-3"/>
          <w:sz w:val="18"/>
        </w:rPr>
        <w:t xml:space="preserve"> </w:t>
      </w:r>
      <w:r>
        <w:rPr>
          <w:sz w:val="18"/>
        </w:rPr>
        <w:t>(3.1%),</w:t>
      </w:r>
      <w:r>
        <w:rPr>
          <w:spacing w:val="36"/>
          <w:sz w:val="18"/>
        </w:rPr>
        <w:t xml:space="preserve"> </w:t>
      </w:r>
      <w:r>
        <w:rPr>
          <w:sz w:val="18"/>
        </w:rPr>
        <w:t>Canton</w:t>
      </w:r>
      <w:r>
        <w:rPr>
          <w:spacing w:val="-6"/>
          <w:sz w:val="18"/>
        </w:rPr>
        <w:t xml:space="preserve"> </w:t>
      </w:r>
      <w:r>
        <w:rPr>
          <w:sz w:val="18"/>
        </w:rPr>
        <w:t>(3.0%),</w:t>
      </w:r>
      <w:r>
        <w:rPr>
          <w:spacing w:val="-3"/>
          <w:sz w:val="18"/>
        </w:rPr>
        <w:t xml:space="preserve"> </w:t>
      </w:r>
      <w:r>
        <w:rPr>
          <w:sz w:val="18"/>
        </w:rPr>
        <w:t>Dorchester</w:t>
      </w:r>
      <w:r>
        <w:rPr>
          <w:spacing w:val="-3"/>
          <w:sz w:val="18"/>
        </w:rPr>
        <w:t xml:space="preserve"> </w:t>
      </w:r>
      <w:r>
        <w:rPr>
          <w:sz w:val="18"/>
        </w:rPr>
        <w:t>(3.0%),</w:t>
      </w:r>
      <w:r>
        <w:rPr>
          <w:spacing w:val="-2"/>
          <w:sz w:val="18"/>
        </w:rPr>
        <w:t xml:space="preserve"> </w:t>
      </w:r>
      <w:r>
        <w:rPr>
          <w:sz w:val="18"/>
        </w:rPr>
        <w:t>Stoughton</w:t>
      </w:r>
      <w:r>
        <w:rPr>
          <w:spacing w:val="-3"/>
          <w:sz w:val="18"/>
        </w:rPr>
        <w:t xml:space="preserve"> </w:t>
      </w:r>
      <w:r>
        <w:rPr>
          <w:sz w:val="18"/>
        </w:rPr>
        <w:t>(1.9%),</w:t>
      </w:r>
      <w:r>
        <w:rPr>
          <w:spacing w:val="-3"/>
          <w:sz w:val="18"/>
        </w:rPr>
        <w:t xml:space="preserve"> </w:t>
      </w:r>
      <w:r>
        <w:rPr>
          <w:sz w:val="18"/>
        </w:rPr>
        <w:t>Mattapan</w:t>
      </w:r>
      <w:r>
        <w:rPr>
          <w:spacing w:val="-3"/>
          <w:sz w:val="18"/>
        </w:rPr>
        <w:t xml:space="preserve"> </w:t>
      </w:r>
      <w:r>
        <w:rPr>
          <w:sz w:val="18"/>
        </w:rPr>
        <w:t>(1.7%),</w:t>
      </w:r>
      <w:r>
        <w:rPr>
          <w:spacing w:val="-2"/>
          <w:sz w:val="18"/>
        </w:rPr>
        <w:t xml:space="preserve"> </w:t>
      </w:r>
      <w:r>
        <w:rPr>
          <w:sz w:val="18"/>
        </w:rPr>
        <w:t>Brockton</w:t>
      </w:r>
      <w:r>
        <w:rPr>
          <w:spacing w:val="-3"/>
          <w:sz w:val="18"/>
        </w:rPr>
        <w:t xml:space="preserve"> </w:t>
      </w:r>
      <w:r>
        <w:rPr>
          <w:sz w:val="18"/>
        </w:rPr>
        <w:t>(1.71%),</w:t>
      </w:r>
      <w:r>
        <w:rPr>
          <w:spacing w:val="-3"/>
          <w:sz w:val="18"/>
        </w:rPr>
        <w:t xml:space="preserve"> </w:t>
      </w:r>
      <w:r>
        <w:rPr>
          <w:spacing w:val="-2"/>
          <w:sz w:val="18"/>
        </w:rPr>
        <w:t>Dorchester</w:t>
      </w:r>
    </w:p>
    <w:p w14:paraId="463B1859" w14:textId="77777777" w:rsidR="003F0821" w:rsidRDefault="003F0821" w:rsidP="003F0821">
      <w:pPr>
        <w:spacing w:line="219" w:lineRule="exact"/>
        <w:rPr>
          <w:sz w:val="18"/>
        </w:rPr>
      </w:pPr>
      <w:r>
        <w:rPr>
          <w:sz w:val="18"/>
        </w:rPr>
        <w:t>(1.6%),</w:t>
      </w:r>
      <w:r>
        <w:rPr>
          <w:spacing w:val="-7"/>
          <w:sz w:val="18"/>
        </w:rPr>
        <w:t xml:space="preserve"> </w:t>
      </w:r>
      <w:r>
        <w:rPr>
          <w:sz w:val="18"/>
        </w:rPr>
        <w:t>Weymouth</w:t>
      </w:r>
      <w:r>
        <w:rPr>
          <w:spacing w:val="-4"/>
          <w:sz w:val="18"/>
        </w:rPr>
        <w:t xml:space="preserve"> </w:t>
      </w:r>
      <w:r>
        <w:rPr>
          <w:sz w:val="18"/>
        </w:rPr>
        <w:t>(1.5%),</w:t>
      </w:r>
      <w:r>
        <w:rPr>
          <w:spacing w:val="-2"/>
          <w:sz w:val="18"/>
        </w:rPr>
        <w:t xml:space="preserve"> </w:t>
      </w:r>
      <w:r>
        <w:rPr>
          <w:sz w:val="18"/>
        </w:rPr>
        <w:t>Weymouth</w:t>
      </w:r>
      <w:r>
        <w:rPr>
          <w:spacing w:val="-4"/>
          <w:sz w:val="18"/>
        </w:rPr>
        <w:t xml:space="preserve"> </w:t>
      </w:r>
      <w:r>
        <w:rPr>
          <w:sz w:val="18"/>
        </w:rPr>
        <w:t>(1.5%),</w:t>
      </w:r>
      <w:r>
        <w:rPr>
          <w:spacing w:val="-3"/>
          <w:sz w:val="18"/>
        </w:rPr>
        <w:t xml:space="preserve"> </w:t>
      </w:r>
      <w:r>
        <w:rPr>
          <w:sz w:val="18"/>
        </w:rPr>
        <w:t>Holbrook</w:t>
      </w:r>
      <w:r>
        <w:rPr>
          <w:spacing w:val="-2"/>
          <w:sz w:val="18"/>
        </w:rPr>
        <w:t xml:space="preserve"> </w:t>
      </w:r>
      <w:r>
        <w:rPr>
          <w:sz w:val="18"/>
        </w:rPr>
        <w:t>(1.3%),</w:t>
      </w:r>
      <w:r>
        <w:rPr>
          <w:spacing w:val="-3"/>
          <w:sz w:val="18"/>
        </w:rPr>
        <w:t xml:space="preserve"> </w:t>
      </w:r>
      <w:r>
        <w:rPr>
          <w:sz w:val="18"/>
        </w:rPr>
        <w:t>East</w:t>
      </w:r>
      <w:r>
        <w:rPr>
          <w:spacing w:val="-3"/>
          <w:sz w:val="18"/>
        </w:rPr>
        <w:t xml:space="preserve"> </w:t>
      </w:r>
      <w:r>
        <w:rPr>
          <w:sz w:val="18"/>
        </w:rPr>
        <w:t>Weymouth</w:t>
      </w:r>
      <w:r>
        <w:rPr>
          <w:spacing w:val="-4"/>
          <w:sz w:val="18"/>
        </w:rPr>
        <w:t xml:space="preserve"> </w:t>
      </w:r>
      <w:r>
        <w:rPr>
          <w:sz w:val="18"/>
        </w:rPr>
        <w:t>(1.2%),</w:t>
      </w:r>
      <w:r>
        <w:rPr>
          <w:spacing w:val="-3"/>
          <w:sz w:val="18"/>
        </w:rPr>
        <w:t xml:space="preserve"> </w:t>
      </w:r>
      <w:r>
        <w:rPr>
          <w:sz w:val="18"/>
        </w:rPr>
        <w:t>Plymouth</w:t>
      </w:r>
      <w:r>
        <w:rPr>
          <w:spacing w:val="-3"/>
          <w:sz w:val="18"/>
        </w:rPr>
        <w:t xml:space="preserve"> </w:t>
      </w:r>
      <w:r>
        <w:rPr>
          <w:sz w:val="18"/>
        </w:rPr>
        <w:t>(1.1%),</w:t>
      </w:r>
      <w:r>
        <w:rPr>
          <w:spacing w:val="-3"/>
          <w:sz w:val="18"/>
        </w:rPr>
        <w:t xml:space="preserve"> </w:t>
      </w:r>
      <w:r>
        <w:rPr>
          <w:sz w:val="18"/>
        </w:rPr>
        <w:t>Brockton</w:t>
      </w:r>
      <w:r>
        <w:rPr>
          <w:spacing w:val="-4"/>
          <w:sz w:val="18"/>
        </w:rPr>
        <w:t xml:space="preserve"> </w:t>
      </w:r>
      <w:r>
        <w:rPr>
          <w:spacing w:val="-2"/>
          <w:sz w:val="18"/>
        </w:rPr>
        <w:t>(1.1%),</w:t>
      </w:r>
    </w:p>
    <w:p w14:paraId="6421E9BE" w14:textId="77777777" w:rsidR="003F0821" w:rsidRDefault="003F0821" w:rsidP="003F0821">
      <w:pPr>
        <w:spacing w:before="2"/>
        <w:rPr>
          <w:sz w:val="18"/>
        </w:rPr>
      </w:pPr>
      <w:r>
        <w:rPr>
          <w:sz w:val="18"/>
        </w:rPr>
        <w:t>Hingham</w:t>
      </w:r>
      <w:r>
        <w:rPr>
          <w:spacing w:val="-4"/>
          <w:sz w:val="18"/>
        </w:rPr>
        <w:t xml:space="preserve"> </w:t>
      </w:r>
      <w:r>
        <w:rPr>
          <w:spacing w:val="-2"/>
          <w:sz w:val="18"/>
        </w:rPr>
        <w:t>(1.0%).</w:t>
      </w:r>
    </w:p>
    <w:p w14:paraId="5408F1A1" w14:textId="04110EF2" w:rsidR="003F0821" w:rsidRDefault="003F0821">
      <w:pPr>
        <w:pStyle w:val="FootnoteText"/>
      </w:pPr>
    </w:p>
  </w:footnote>
  <w:footnote w:id="4">
    <w:p w14:paraId="1DD2E6BD" w14:textId="261EFEFA" w:rsidR="007E47E6" w:rsidRDefault="007E47E6">
      <w:pPr>
        <w:pStyle w:val="FootnoteText"/>
      </w:pPr>
      <w:r>
        <w:rPr>
          <w:rStyle w:val="FootnoteReference"/>
        </w:rPr>
        <w:footnoteRef/>
      </w:r>
      <w:r>
        <w:t xml:space="preserve"> </w:t>
      </w:r>
      <w:r>
        <w:rPr>
          <w:sz w:val="18"/>
        </w:rPr>
        <w:t>Massachusetts</w:t>
      </w:r>
      <w:r>
        <w:rPr>
          <w:spacing w:val="-4"/>
          <w:sz w:val="18"/>
        </w:rPr>
        <w:t xml:space="preserve"> </w:t>
      </w:r>
      <w:r>
        <w:rPr>
          <w:sz w:val="18"/>
        </w:rPr>
        <w:t>Department</w:t>
      </w:r>
      <w:r>
        <w:rPr>
          <w:spacing w:val="-4"/>
          <w:sz w:val="18"/>
        </w:rPr>
        <w:t xml:space="preserve"> </w:t>
      </w:r>
      <w:r>
        <w:rPr>
          <w:sz w:val="18"/>
        </w:rPr>
        <w:t>of</w:t>
      </w:r>
      <w:r>
        <w:rPr>
          <w:spacing w:val="-3"/>
          <w:sz w:val="18"/>
        </w:rPr>
        <w:t xml:space="preserve"> </w:t>
      </w:r>
      <w:r>
        <w:rPr>
          <w:sz w:val="18"/>
        </w:rPr>
        <w:t>Public</w:t>
      </w:r>
      <w:r>
        <w:rPr>
          <w:spacing w:val="-3"/>
          <w:sz w:val="18"/>
        </w:rPr>
        <w:t xml:space="preserve"> </w:t>
      </w:r>
      <w:r>
        <w:rPr>
          <w:sz w:val="18"/>
        </w:rPr>
        <w:t>Health.</w:t>
      </w:r>
      <w:r>
        <w:rPr>
          <w:spacing w:val="-3"/>
          <w:sz w:val="18"/>
        </w:rPr>
        <w:t xml:space="preserve"> </w:t>
      </w:r>
      <w:hyperlink r:id="rId1" w:history="1">
        <w:r w:rsidRPr="007E47E6">
          <w:rPr>
            <w:rStyle w:val="Hyperlink"/>
            <w:color w:val="000000" w:themeColor="text1"/>
            <w:sz w:val="18"/>
            <w:u w:val="none"/>
          </w:rPr>
          <w:t>Designated</w:t>
        </w:r>
        <w:r w:rsidRPr="007E47E6">
          <w:rPr>
            <w:rStyle w:val="Hyperlink"/>
            <w:color w:val="000000" w:themeColor="text1"/>
            <w:spacing w:val="-4"/>
            <w:sz w:val="18"/>
            <w:u w:val="none"/>
          </w:rPr>
          <w:t xml:space="preserve"> </w:t>
        </w:r>
        <w:r w:rsidRPr="007E47E6">
          <w:rPr>
            <w:rStyle w:val="Hyperlink"/>
            <w:color w:val="000000" w:themeColor="text1"/>
            <w:sz w:val="18"/>
            <w:u w:val="none"/>
          </w:rPr>
          <w:t>Primary</w:t>
        </w:r>
        <w:r w:rsidRPr="007E47E6">
          <w:rPr>
            <w:rStyle w:val="Hyperlink"/>
            <w:color w:val="000000" w:themeColor="text1"/>
            <w:spacing w:val="-2"/>
            <w:sz w:val="18"/>
            <w:u w:val="none"/>
          </w:rPr>
          <w:t xml:space="preserve"> </w:t>
        </w:r>
        <w:r w:rsidRPr="007E47E6">
          <w:rPr>
            <w:rStyle w:val="Hyperlink"/>
            <w:color w:val="000000" w:themeColor="text1"/>
            <w:sz w:val="18"/>
            <w:u w:val="none"/>
          </w:rPr>
          <w:t>Stroke</w:t>
        </w:r>
        <w:r w:rsidRPr="007E47E6">
          <w:rPr>
            <w:rStyle w:val="Hyperlink"/>
            <w:color w:val="000000" w:themeColor="text1"/>
            <w:spacing w:val="-4"/>
            <w:sz w:val="18"/>
            <w:u w:val="none"/>
          </w:rPr>
          <w:t xml:space="preserve"> </w:t>
        </w:r>
        <w:r w:rsidRPr="007E47E6">
          <w:rPr>
            <w:rStyle w:val="Hyperlink"/>
            <w:color w:val="000000" w:themeColor="text1"/>
            <w:sz w:val="18"/>
            <w:u w:val="none"/>
          </w:rPr>
          <w:t>Services</w:t>
        </w:r>
        <w:r w:rsidRPr="007E47E6">
          <w:rPr>
            <w:rStyle w:val="Hyperlink"/>
            <w:color w:val="000000" w:themeColor="text1"/>
            <w:spacing w:val="-4"/>
            <w:sz w:val="18"/>
            <w:u w:val="none"/>
          </w:rPr>
          <w:t xml:space="preserve"> </w:t>
        </w:r>
        <w:r w:rsidRPr="007E47E6">
          <w:rPr>
            <w:rStyle w:val="Hyperlink"/>
            <w:color w:val="000000" w:themeColor="text1"/>
            <w:sz w:val="18"/>
            <w:u w:val="none"/>
          </w:rPr>
          <w:t>Hospitals</w:t>
        </w:r>
      </w:hyperlink>
      <w:r>
        <w:rPr>
          <w:sz w:val="18"/>
        </w:rPr>
        <w:t>.</w:t>
      </w:r>
      <w:r>
        <w:rPr>
          <w:spacing w:val="-4"/>
          <w:sz w:val="18"/>
        </w:rPr>
        <w:t xml:space="preserve"> </w:t>
      </w:r>
      <w:hyperlink r:id="rId2">
        <w:r>
          <w:rPr>
            <w:color w:val="0562C1"/>
            <w:sz w:val="18"/>
            <w:u w:val="single" w:color="0562C1"/>
          </w:rPr>
          <w:t>https://www.mass.gov/info-</w:t>
        </w:r>
      </w:hyperlink>
      <w:r>
        <w:rPr>
          <w:color w:val="0562C1"/>
          <w:sz w:val="18"/>
        </w:rPr>
        <w:t xml:space="preserve"> </w:t>
      </w:r>
      <w:hyperlink r:id="rId3">
        <w:r>
          <w:rPr>
            <w:color w:val="0562C1"/>
            <w:spacing w:val="-2"/>
            <w:sz w:val="18"/>
            <w:u w:val="single" w:color="0562C1"/>
          </w:rPr>
          <w:t>details/designated-primary-stroke-services-hospitals</w:t>
        </w:r>
      </w:hyperlink>
    </w:p>
  </w:footnote>
  <w:footnote w:id="5">
    <w:p w14:paraId="26A226DB" w14:textId="55146D25" w:rsidR="006B0BFC" w:rsidRDefault="006B0BFC" w:rsidP="00E61354">
      <w:pPr>
        <w:pStyle w:val="FootnoteText"/>
      </w:pPr>
      <w:r>
        <w:rPr>
          <w:rStyle w:val="FootnoteReference"/>
        </w:rPr>
        <w:footnoteRef/>
      </w:r>
      <w:r>
        <w:t xml:space="preserve"> </w:t>
      </w:r>
      <w:r>
        <w:rPr>
          <w:sz w:val="18"/>
        </w:rPr>
        <w:t>Primary Stroke Service (PSS) designation in Massachusetts indicates that a health care facility is ready to evaluate and treat acute</w:t>
      </w:r>
      <w:r>
        <w:rPr>
          <w:spacing w:val="-3"/>
          <w:sz w:val="18"/>
        </w:rPr>
        <w:t xml:space="preserve"> </w:t>
      </w:r>
      <w:r>
        <w:rPr>
          <w:sz w:val="18"/>
        </w:rPr>
        <w:t>stroke</w:t>
      </w:r>
      <w:r>
        <w:rPr>
          <w:spacing w:val="-3"/>
          <w:sz w:val="18"/>
        </w:rPr>
        <w:t xml:space="preserve"> </w:t>
      </w:r>
      <w:r>
        <w:rPr>
          <w:sz w:val="18"/>
        </w:rPr>
        <w:t>patients</w:t>
      </w:r>
      <w:r>
        <w:rPr>
          <w:spacing w:val="-3"/>
          <w:sz w:val="18"/>
        </w:rPr>
        <w:t xml:space="preserve"> </w:t>
      </w:r>
      <w:r>
        <w:rPr>
          <w:sz w:val="18"/>
        </w:rPr>
        <w:t>24</w:t>
      </w:r>
      <w:r>
        <w:rPr>
          <w:spacing w:val="-2"/>
          <w:sz w:val="18"/>
        </w:rPr>
        <w:t xml:space="preserve"> </w:t>
      </w:r>
      <w:r>
        <w:rPr>
          <w:sz w:val="18"/>
        </w:rPr>
        <w:t>hours</w:t>
      </w:r>
      <w:r>
        <w:rPr>
          <w:spacing w:val="-3"/>
          <w:sz w:val="18"/>
        </w:rPr>
        <w:t xml:space="preserve"> </w:t>
      </w:r>
      <w:r>
        <w:rPr>
          <w:sz w:val="18"/>
        </w:rPr>
        <w:t>a</w:t>
      </w:r>
      <w:r>
        <w:rPr>
          <w:spacing w:val="-2"/>
          <w:sz w:val="18"/>
        </w:rPr>
        <w:t xml:space="preserve"> </w:t>
      </w:r>
      <w:r>
        <w:rPr>
          <w:sz w:val="18"/>
        </w:rPr>
        <w:t>day.</w:t>
      </w:r>
      <w:r>
        <w:rPr>
          <w:spacing w:val="-2"/>
          <w:sz w:val="18"/>
        </w:rPr>
        <w:t xml:space="preserve"> </w:t>
      </w:r>
      <w:r>
        <w:rPr>
          <w:sz w:val="18"/>
        </w:rPr>
        <w:t>Massachusetts</w:t>
      </w:r>
      <w:r>
        <w:rPr>
          <w:spacing w:val="-3"/>
          <w:sz w:val="18"/>
        </w:rPr>
        <w:t xml:space="preserve"> </w:t>
      </w:r>
      <w:r>
        <w:rPr>
          <w:sz w:val="18"/>
        </w:rPr>
        <w:t>PSS</w:t>
      </w:r>
      <w:r>
        <w:rPr>
          <w:spacing w:val="-3"/>
          <w:sz w:val="18"/>
        </w:rPr>
        <w:t xml:space="preserve"> </w:t>
      </w:r>
      <w:r>
        <w:rPr>
          <w:sz w:val="18"/>
        </w:rPr>
        <w:t>facilities</w:t>
      </w:r>
      <w:r>
        <w:rPr>
          <w:spacing w:val="-1"/>
          <w:sz w:val="18"/>
        </w:rPr>
        <w:t xml:space="preserve"> </w:t>
      </w:r>
      <w:r>
        <w:rPr>
          <w:sz w:val="18"/>
        </w:rPr>
        <w:t>submit data</w:t>
      </w:r>
      <w:r>
        <w:rPr>
          <w:spacing w:val="-2"/>
          <w:sz w:val="18"/>
        </w:rPr>
        <w:t xml:space="preserve"> </w:t>
      </w:r>
      <w:r>
        <w:rPr>
          <w:sz w:val="18"/>
        </w:rPr>
        <w:t>to</w:t>
      </w:r>
      <w:r>
        <w:rPr>
          <w:spacing w:val="-1"/>
          <w:sz w:val="18"/>
        </w:rPr>
        <w:t xml:space="preserve"> </w:t>
      </w:r>
      <w:r>
        <w:rPr>
          <w:sz w:val="18"/>
        </w:rPr>
        <w:t>the</w:t>
      </w:r>
      <w:r>
        <w:rPr>
          <w:spacing w:val="-3"/>
          <w:sz w:val="18"/>
        </w:rPr>
        <w:t xml:space="preserve"> </w:t>
      </w:r>
      <w:r>
        <w:rPr>
          <w:sz w:val="18"/>
        </w:rPr>
        <w:t>Bureau</w:t>
      </w:r>
      <w:r>
        <w:rPr>
          <w:spacing w:val="-3"/>
          <w:sz w:val="18"/>
        </w:rPr>
        <w:t xml:space="preserve"> </w:t>
      </w:r>
      <w:r>
        <w:rPr>
          <w:sz w:val="18"/>
        </w:rPr>
        <w:t>of</w:t>
      </w:r>
      <w:r>
        <w:rPr>
          <w:spacing w:val="-2"/>
          <w:sz w:val="18"/>
        </w:rPr>
        <w:t xml:space="preserve"> </w:t>
      </w:r>
      <w:r>
        <w:rPr>
          <w:sz w:val="18"/>
        </w:rPr>
        <w:t>Health</w:t>
      </w:r>
      <w:r>
        <w:rPr>
          <w:spacing w:val="-3"/>
          <w:sz w:val="18"/>
        </w:rPr>
        <w:t xml:space="preserve"> </w:t>
      </w:r>
      <w:r>
        <w:rPr>
          <w:sz w:val="18"/>
        </w:rPr>
        <w:t>Care</w:t>
      </w:r>
      <w:r>
        <w:rPr>
          <w:spacing w:val="-1"/>
          <w:sz w:val="18"/>
        </w:rPr>
        <w:t xml:space="preserve"> </w:t>
      </w:r>
      <w:r>
        <w:rPr>
          <w:sz w:val="18"/>
        </w:rPr>
        <w:t>Safety</w:t>
      </w:r>
      <w:r>
        <w:rPr>
          <w:spacing w:val="-2"/>
          <w:sz w:val="18"/>
        </w:rPr>
        <w:t xml:space="preserve"> </w:t>
      </w:r>
      <w:r>
        <w:rPr>
          <w:sz w:val="18"/>
        </w:rPr>
        <w:t>and</w:t>
      </w:r>
      <w:r>
        <w:rPr>
          <w:spacing w:val="-5"/>
          <w:sz w:val="18"/>
        </w:rPr>
        <w:t xml:space="preserve"> </w:t>
      </w:r>
      <w:r>
        <w:rPr>
          <w:sz w:val="18"/>
        </w:rPr>
        <w:t>Quality (BHCSQ) as part of licensing.</w:t>
      </w:r>
    </w:p>
  </w:footnote>
  <w:footnote w:id="6">
    <w:p w14:paraId="77552BAE" w14:textId="77777777" w:rsidR="00E61354" w:rsidRDefault="00E61354" w:rsidP="00E61354">
      <w:pPr>
        <w:ind w:right="625"/>
        <w:rPr>
          <w:sz w:val="18"/>
        </w:rPr>
      </w:pPr>
      <w:r>
        <w:rPr>
          <w:rStyle w:val="FootnoteReference"/>
        </w:rPr>
        <w:footnoteRef/>
      </w:r>
      <w:r>
        <w:t xml:space="preserve"> </w:t>
      </w:r>
      <w:proofErr w:type="gramStart"/>
      <w:r>
        <w:rPr>
          <w:sz w:val="18"/>
        </w:rPr>
        <w:t>Low-dose</w:t>
      </w:r>
      <w:proofErr w:type="gramEnd"/>
      <w:r>
        <w:rPr>
          <w:spacing w:val="-3"/>
          <w:sz w:val="18"/>
        </w:rPr>
        <w:t xml:space="preserve"> </w:t>
      </w:r>
      <w:r>
        <w:rPr>
          <w:sz w:val="18"/>
        </w:rPr>
        <w:t>computed</w:t>
      </w:r>
      <w:r>
        <w:rPr>
          <w:spacing w:val="-3"/>
          <w:sz w:val="18"/>
        </w:rPr>
        <w:t xml:space="preserve"> </w:t>
      </w:r>
      <w:r>
        <w:rPr>
          <w:sz w:val="18"/>
        </w:rPr>
        <w:t>tomography</w:t>
      </w:r>
      <w:r>
        <w:rPr>
          <w:spacing w:val="-2"/>
          <w:sz w:val="18"/>
        </w:rPr>
        <w:t xml:space="preserve"> </w:t>
      </w:r>
      <w:r>
        <w:rPr>
          <w:sz w:val="18"/>
        </w:rPr>
        <w:t>is</w:t>
      </w:r>
      <w:r>
        <w:rPr>
          <w:spacing w:val="-3"/>
          <w:sz w:val="18"/>
        </w:rPr>
        <w:t xml:space="preserve"> </w:t>
      </w:r>
      <w:r>
        <w:rPr>
          <w:sz w:val="18"/>
        </w:rPr>
        <w:t>recommended</w:t>
      </w:r>
      <w:r>
        <w:rPr>
          <w:spacing w:val="-3"/>
          <w:sz w:val="18"/>
        </w:rPr>
        <w:t xml:space="preserve"> </w:t>
      </w:r>
      <w:r>
        <w:rPr>
          <w:sz w:val="18"/>
        </w:rPr>
        <w:t>as</w:t>
      </w:r>
      <w:r>
        <w:rPr>
          <w:spacing w:val="-3"/>
          <w:sz w:val="18"/>
        </w:rPr>
        <w:t xml:space="preserve"> </w:t>
      </w:r>
      <w:r>
        <w:rPr>
          <w:sz w:val="18"/>
        </w:rPr>
        <w:t>a</w:t>
      </w:r>
      <w:r>
        <w:rPr>
          <w:spacing w:val="-2"/>
          <w:sz w:val="18"/>
        </w:rPr>
        <w:t xml:space="preserve"> </w:t>
      </w:r>
      <w:r>
        <w:rPr>
          <w:sz w:val="18"/>
        </w:rPr>
        <w:t>screening</w:t>
      </w:r>
      <w:r>
        <w:rPr>
          <w:spacing w:val="-1"/>
          <w:sz w:val="18"/>
        </w:rPr>
        <w:t xml:space="preserve"> </w:t>
      </w:r>
      <w:r>
        <w:rPr>
          <w:sz w:val="18"/>
        </w:rPr>
        <w:t>test</w:t>
      </w:r>
      <w:r>
        <w:rPr>
          <w:spacing w:val="-3"/>
          <w:sz w:val="18"/>
        </w:rPr>
        <w:t xml:space="preserve"> </w:t>
      </w:r>
      <w:r>
        <w:rPr>
          <w:sz w:val="18"/>
        </w:rPr>
        <w:t>for</w:t>
      </w:r>
      <w:r>
        <w:rPr>
          <w:spacing w:val="-3"/>
          <w:sz w:val="18"/>
        </w:rPr>
        <w:t xml:space="preserve"> </w:t>
      </w:r>
      <w:r>
        <w:rPr>
          <w:sz w:val="18"/>
        </w:rPr>
        <w:t>adults</w:t>
      </w:r>
      <w:r>
        <w:rPr>
          <w:spacing w:val="-3"/>
          <w:sz w:val="18"/>
        </w:rPr>
        <w:t xml:space="preserve"> </w:t>
      </w:r>
      <w:r>
        <w:rPr>
          <w:sz w:val="18"/>
        </w:rPr>
        <w:t>who</w:t>
      </w:r>
      <w:r>
        <w:rPr>
          <w:spacing w:val="-1"/>
          <w:sz w:val="18"/>
        </w:rPr>
        <w:t xml:space="preserve"> </w:t>
      </w:r>
      <w:r>
        <w:rPr>
          <w:sz w:val="18"/>
        </w:rPr>
        <w:t>have</w:t>
      </w:r>
      <w:r>
        <w:rPr>
          <w:spacing w:val="-3"/>
          <w:sz w:val="18"/>
        </w:rPr>
        <w:t xml:space="preserve"> </w:t>
      </w:r>
      <w:r>
        <w:rPr>
          <w:sz w:val="18"/>
        </w:rPr>
        <w:t>a</w:t>
      </w:r>
      <w:r>
        <w:rPr>
          <w:spacing w:val="-2"/>
          <w:sz w:val="18"/>
        </w:rPr>
        <w:t xml:space="preserve"> </w:t>
      </w:r>
      <w:r>
        <w:rPr>
          <w:sz w:val="18"/>
        </w:rPr>
        <w:t>high</w:t>
      </w:r>
      <w:r>
        <w:rPr>
          <w:spacing w:val="-3"/>
          <w:sz w:val="18"/>
        </w:rPr>
        <w:t xml:space="preserve"> </w:t>
      </w:r>
      <w:r>
        <w:rPr>
          <w:sz w:val="18"/>
        </w:rPr>
        <w:t>risk</w:t>
      </w:r>
      <w:r>
        <w:rPr>
          <w:spacing w:val="-3"/>
          <w:sz w:val="18"/>
        </w:rPr>
        <w:t xml:space="preserve"> </w:t>
      </w:r>
      <w:r>
        <w:rPr>
          <w:sz w:val="18"/>
        </w:rPr>
        <w:t>of</w:t>
      </w:r>
      <w:r>
        <w:rPr>
          <w:spacing w:val="-2"/>
          <w:sz w:val="18"/>
        </w:rPr>
        <w:t xml:space="preserve"> </w:t>
      </w:r>
      <w:r>
        <w:rPr>
          <w:sz w:val="18"/>
        </w:rPr>
        <w:t>developing</w:t>
      </w:r>
      <w:r>
        <w:rPr>
          <w:spacing w:val="-3"/>
          <w:sz w:val="18"/>
        </w:rPr>
        <w:t xml:space="preserve"> </w:t>
      </w:r>
      <w:r>
        <w:rPr>
          <w:sz w:val="18"/>
        </w:rPr>
        <w:t xml:space="preserve">lung cancer based on their age and smoking history. Also called LDCT and low-dose CT scan. </w:t>
      </w:r>
      <w:hyperlink r:id="rId4">
        <w:r>
          <w:rPr>
            <w:color w:val="0562C1"/>
            <w:spacing w:val="-2"/>
            <w:sz w:val="18"/>
            <w:u w:val="single" w:color="0562C1"/>
          </w:rPr>
          <w:t>https://www.cancer.gov/publications/dictionaries/cancer-terms/def/low-dose-computed-tomography</w:t>
        </w:r>
      </w:hyperlink>
    </w:p>
    <w:p w14:paraId="3794C66A" w14:textId="1979B616" w:rsidR="00E61354" w:rsidRDefault="00E61354">
      <w:pPr>
        <w:pStyle w:val="FootnoteText"/>
      </w:pPr>
    </w:p>
  </w:footnote>
  <w:footnote w:id="7">
    <w:p w14:paraId="3C84609D" w14:textId="73788FF6" w:rsidR="00CD6920" w:rsidRDefault="00CD6920" w:rsidP="00124E36">
      <w:pPr>
        <w:pStyle w:val="FootnoteText"/>
      </w:pPr>
      <w:r>
        <w:rPr>
          <w:rStyle w:val="FootnoteReference"/>
        </w:rPr>
        <w:footnoteRef/>
      </w:r>
      <w:r>
        <w:t xml:space="preserve"> </w:t>
      </w:r>
      <w:r>
        <w:rPr>
          <w:sz w:val="18"/>
        </w:rPr>
        <w:t>As defined in 105 CMR 100.100, Patient Panel is the total of the individual patients regardless of payer, including those patients</w:t>
      </w:r>
      <w:r>
        <w:rPr>
          <w:spacing w:val="-3"/>
          <w:sz w:val="18"/>
        </w:rPr>
        <w:t xml:space="preserve"> </w:t>
      </w:r>
      <w:r>
        <w:rPr>
          <w:sz w:val="18"/>
        </w:rPr>
        <w:t>seen</w:t>
      </w:r>
      <w:r>
        <w:rPr>
          <w:spacing w:val="-3"/>
          <w:sz w:val="18"/>
        </w:rPr>
        <w:t xml:space="preserve"> </w:t>
      </w:r>
      <w:r>
        <w:rPr>
          <w:sz w:val="18"/>
        </w:rPr>
        <w:t>within</w:t>
      </w:r>
      <w:r>
        <w:rPr>
          <w:spacing w:val="-3"/>
          <w:sz w:val="18"/>
        </w:rPr>
        <w:t xml:space="preserve"> </w:t>
      </w:r>
      <w:r>
        <w:rPr>
          <w:sz w:val="18"/>
        </w:rPr>
        <w:t>an</w:t>
      </w:r>
      <w:r>
        <w:rPr>
          <w:spacing w:val="-1"/>
          <w:sz w:val="18"/>
        </w:rPr>
        <w:t xml:space="preserve"> </w:t>
      </w:r>
      <w:r>
        <w:rPr>
          <w:sz w:val="18"/>
        </w:rPr>
        <w:t>emergency</w:t>
      </w:r>
      <w:r>
        <w:rPr>
          <w:spacing w:val="-2"/>
          <w:sz w:val="18"/>
        </w:rPr>
        <w:t xml:space="preserve"> </w:t>
      </w:r>
      <w:r>
        <w:rPr>
          <w:sz w:val="18"/>
        </w:rPr>
        <w:t>department(s)</w:t>
      </w:r>
      <w:r>
        <w:rPr>
          <w:spacing w:val="-2"/>
          <w:sz w:val="18"/>
        </w:rPr>
        <w:t xml:space="preserve"> </w:t>
      </w:r>
      <w:r>
        <w:rPr>
          <w:sz w:val="18"/>
        </w:rPr>
        <w:t>if</w:t>
      </w:r>
      <w:r>
        <w:rPr>
          <w:spacing w:val="-2"/>
          <w:sz w:val="18"/>
        </w:rPr>
        <w:t xml:space="preserve"> </w:t>
      </w:r>
      <w:r>
        <w:rPr>
          <w:sz w:val="18"/>
        </w:rPr>
        <w:t>applicable,</w:t>
      </w:r>
      <w:r>
        <w:rPr>
          <w:spacing w:val="-2"/>
          <w:sz w:val="18"/>
        </w:rPr>
        <w:t xml:space="preserve"> </w:t>
      </w:r>
      <w:r>
        <w:rPr>
          <w:sz w:val="18"/>
        </w:rPr>
        <w:t>seen</w:t>
      </w:r>
      <w:r>
        <w:rPr>
          <w:spacing w:val="-3"/>
          <w:sz w:val="18"/>
        </w:rPr>
        <w:t xml:space="preserve"> </w:t>
      </w:r>
      <w:r>
        <w:rPr>
          <w:sz w:val="18"/>
        </w:rPr>
        <w:t>over</w:t>
      </w:r>
      <w:r>
        <w:rPr>
          <w:spacing w:val="-3"/>
          <w:sz w:val="18"/>
        </w:rPr>
        <w:t xml:space="preserve"> </w:t>
      </w:r>
      <w:r>
        <w:rPr>
          <w:sz w:val="18"/>
        </w:rPr>
        <w:t>the</w:t>
      </w:r>
      <w:r>
        <w:rPr>
          <w:spacing w:val="-3"/>
          <w:sz w:val="18"/>
        </w:rPr>
        <w:t xml:space="preserve"> </w:t>
      </w:r>
      <w:r>
        <w:rPr>
          <w:sz w:val="18"/>
        </w:rPr>
        <w:t>course</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most</w:t>
      </w:r>
      <w:r>
        <w:rPr>
          <w:spacing w:val="-3"/>
          <w:sz w:val="18"/>
        </w:rPr>
        <w:t xml:space="preserve"> </w:t>
      </w:r>
      <w:r>
        <w:rPr>
          <w:sz w:val="18"/>
        </w:rPr>
        <w:t>recent</w:t>
      </w:r>
      <w:r>
        <w:rPr>
          <w:spacing w:val="-3"/>
          <w:sz w:val="18"/>
        </w:rPr>
        <w:t xml:space="preserve"> </w:t>
      </w:r>
      <w:r>
        <w:rPr>
          <w:sz w:val="18"/>
        </w:rPr>
        <w:t>complete</w:t>
      </w:r>
      <w:r>
        <w:rPr>
          <w:spacing w:val="-3"/>
          <w:sz w:val="18"/>
        </w:rPr>
        <w:t xml:space="preserve"> </w:t>
      </w:r>
      <w:r>
        <w:rPr>
          <w:sz w:val="18"/>
        </w:rPr>
        <w:t>36-month period by the Applicant or Holder.</w:t>
      </w:r>
    </w:p>
  </w:footnote>
  <w:footnote w:id="8">
    <w:p w14:paraId="5B185785" w14:textId="6B0315C6" w:rsidR="00CD6920" w:rsidRPr="00124E36" w:rsidRDefault="00CD6920" w:rsidP="00124E36">
      <w:pPr>
        <w:rPr>
          <w:sz w:val="18"/>
        </w:rPr>
      </w:pPr>
      <w:r>
        <w:rPr>
          <w:rStyle w:val="FootnoteReference"/>
        </w:rPr>
        <w:footnoteRef/>
      </w:r>
      <w:r>
        <w:t xml:space="preserve"> </w:t>
      </w:r>
      <w:r>
        <w:rPr>
          <w:sz w:val="18"/>
        </w:rPr>
        <w:t>For</w:t>
      </w:r>
      <w:r>
        <w:rPr>
          <w:spacing w:val="-3"/>
          <w:sz w:val="18"/>
        </w:rPr>
        <w:t xml:space="preserve"> </w:t>
      </w:r>
      <w:r>
        <w:rPr>
          <w:sz w:val="18"/>
        </w:rPr>
        <w:t>purposes</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Applicant’s</w:t>
      </w:r>
      <w:r>
        <w:rPr>
          <w:spacing w:val="-3"/>
          <w:sz w:val="18"/>
        </w:rPr>
        <w:t xml:space="preserve"> </w:t>
      </w:r>
      <w:r>
        <w:rPr>
          <w:sz w:val="18"/>
        </w:rPr>
        <w:t>Patient</w:t>
      </w:r>
      <w:r>
        <w:rPr>
          <w:spacing w:val="-3"/>
          <w:sz w:val="18"/>
        </w:rPr>
        <w:t xml:space="preserve"> </w:t>
      </w:r>
      <w:r>
        <w:rPr>
          <w:sz w:val="18"/>
        </w:rPr>
        <w:t>Panel</w:t>
      </w:r>
      <w:r>
        <w:rPr>
          <w:spacing w:val="-3"/>
          <w:sz w:val="18"/>
        </w:rPr>
        <w:t xml:space="preserve"> </w:t>
      </w:r>
      <w:r>
        <w:rPr>
          <w:sz w:val="18"/>
        </w:rPr>
        <w:t>and</w:t>
      </w:r>
      <w:r>
        <w:rPr>
          <w:spacing w:val="-3"/>
          <w:sz w:val="18"/>
        </w:rPr>
        <w:t xml:space="preserve"> </w:t>
      </w:r>
      <w:r>
        <w:rPr>
          <w:sz w:val="18"/>
        </w:rPr>
        <w:t>the</w:t>
      </w:r>
      <w:r>
        <w:rPr>
          <w:spacing w:val="-3"/>
          <w:sz w:val="18"/>
        </w:rPr>
        <w:t xml:space="preserve"> </w:t>
      </w:r>
      <w:r>
        <w:rPr>
          <w:sz w:val="18"/>
        </w:rPr>
        <w:t>Hospital’s</w:t>
      </w:r>
      <w:r>
        <w:rPr>
          <w:spacing w:val="-3"/>
          <w:sz w:val="18"/>
        </w:rPr>
        <w:t xml:space="preserve"> </w:t>
      </w:r>
      <w:r>
        <w:rPr>
          <w:sz w:val="18"/>
        </w:rPr>
        <w:t>patient</w:t>
      </w:r>
      <w:r>
        <w:rPr>
          <w:spacing w:val="-3"/>
          <w:sz w:val="18"/>
        </w:rPr>
        <w:t xml:space="preserve"> </w:t>
      </w:r>
      <w:r>
        <w:rPr>
          <w:sz w:val="18"/>
        </w:rPr>
        <w:t>population,</w:t>
      </w:r>
      <w:r>
        <w:rPr>
          <w:spacing w:val="-2"/>
          <w:sz w:val="18"/>
        </w:rPr>
        <w:t xml:space="preserve"> </w:t>
      </w:r>
      <w:r>
        <w:rPr>
          <w:sz w:val="18"/>
        </w:rPr>
        <w:t>the</w:t>
      </w:r>
      <w:r>
        <w:rPr>
          <w:spacing w:val="-3"/>
          <w:sz w:val="18"/>
        </w:rPr>
        <w:t xml:space="preserve"> </w:t>
      </w:r>
      <w:r>
        <w:rPr>
          <w:sz w:val="18"/>
        </w:rPr>
        <w:t>fiscal</w:t>
      </w:r>
      <w:r>
        <w:rPr>
          <w:spacing w:val="-3"/>
          <w:sz w:val="18"/>
        </w:rPr>
        <w:t xml:space="preserve"> </w:t>
      </w:r>
      <w:r>
        <w:rPr>
          <w:sz w:val="18"/>
        </w:rPr>
        <w:t>year is</w:t>
      </w:r>
      <w:r>
        <w:rPr>
          <w:spacing w:val="-3"/>
          <w:sz w:val="18"/>
        </w:rPr>
        <w:t xml:space="preserve"> </w:t>
      </w:r>
      <w:r>
        <w:rPr>
          <w:sz w:val="18"/>
        </w:rPr>
        <w:t>defined</w:t>
      </w:r>
      <w:r>
        <w:rPr>
          <w:spacing w:val="-3"/>
          <w:sz w:val="18"/>
        </w:rPr>
        <w:t xml:space="preserve"> </w:t>
      </w:r>
      <w:r>
        <w:rPr>
          <w:sz w:val="18"/>
        </w:rPr>
        <w:t>as</w:t>
      </w:r>
      <w:r>
        <w:rPr>
          <w:spacing w:val="-3"/>
          <w:sz w:val="18"/>
        </w:rPr>
        <w:t xml:space="preserve"> </w:t>
      </w:r>
      <w:r>
        <w:rPr>
          <w:sz w:val="18"/>
        </w:rPr>
        <w:t>July</w:t>
      </w:r>
      <w:r>
        <w:rPr>
          <w:spacing w:val="-2"/>
          <w:sz w:val="18"/>
        </w:rPr>
        <w:t xml:space="preserve"> </w:t>
      </w:r>
      <w:r>
        <w:rPr>
          <w:sz w:val="18"/>
        </w:rPr>
        <w:t>1</w:t>
      </w:r>
      <w:r>
        <w:rPr>
          <w:spacing w:val="-2"/>
          <w:sz w:val="18"/>
        </w:rPr>
        <w:t xml:space="preserve"> </w:t>
      </w:r>
      <w:r>
        <w:rPr>
          <w:sz w:val="18"/>
        </w:rPr>
        <w:t>through June</w:t>
      </w:r>
      <w:r>
        <w:rPr>
          <w:spacing w:val="-2"/>
          <w:sz w:val="18"/>
        </w:rPr>
        <w:t xml:space="preserve"> </w:t>
      </w:r>
      <w:r>
        <w:rPr>
          <w:sz w:val="18"/>
        </w:rPr>
        <w:t>30.</w:t>
      </w:r>
    </w:p>
  </w:footnote>
  <w:footnote w:id="9">
    <w:p w14:paraId="4E5A3724" w14:textId="77777777" w:rsidR="00124E36" w:rsidRDefault="00124E36" w:rsidP="00124E36">
      <w:pPr>
        <w:spacing w:line="219" w:lineRule="exact"/>
        <w:rPr>
          <w:sz w:val="18"/>
        </w:rPr>
      </w:pPr>
      <w:r>
        <w:rPr>
          <w:rStyle w:val="FootnoteReference"/>
        </w:rPr>
        <w:footnoteRef/>
      </w:r>
      <w:r>
        <w:t xml:space="preserve"> </w:t>
      </w:r>
      <w:r>
        <w:rPr>
          <w:sz w:val="18"/>
        </w:rPr>
        <w:t>Patients</w:t>
      </w:r>
      <w:r>
        <w:rPr>
          <w:spacing w:val="-2"/>
          <w:sz w:val="18"/>
        </w:rPr>
        <w:t xml:space="preserve"> </w:t>
      </w:r>
      <w:r>
        <w:rPr>
          <w:sz w:val="18"/>
        </w:rPr>
        <w:t>for</w:t>
      </w:r>
      <w:r>
        <w:rPr>
          <w:spacing w:val="-2"/>
          <w:sz w:val="18"/>
        </w:rPr>
        <w:t xml:space="preserve"> </w:t>
      </w:r>
      <w:r>
        <w:rPr>
          <w:sz w:val="18"/>
        </w:rPr>
        <w:t>whom</w:t>
      </w:r>
      <w:r>
        <w:rPr>
          <w:spacing w:val="-1"/>
          <w:sz w:val="18"/>
        </w:rPr>
        <w:t xml:space="preserve"> </w:t>
      </w:r>
      <w:r>
        <w:rPr>
          <w:sz w:val="18"/>
        </w:rPr>
        <w:t>a</w:t>
      </w:r>
      <w:r>
        <w:rPr>
          <w:spacing w:val="-1"/>
          <w:sz w:val="18"/>
        </w:rPr>
        <w:t xml:space="preserve"> </w:t>
      </w:r>
      <w:r>
        <w:rPr>
          <w:sz w:val="18"/>
        </w:rPr>
        <w:t>gender</w:t>
      </w:r>
      <w:r>
        <w:rPr>
          <w:spacing w:val="-2"/>
          <w:sz w:val="18"/>
        </w:rPr>
        <w:t xml:space="preserve"> </w:t>
      </w:r>
      <w:r>
        <w:rPr>
          <w:sz w:val="18"/>
        </w:rPr>
        <w:t>is not</w:t>
      </w:r>
      <w:r>
        <w:rPr>
          <w:spacing w:val="-2"/>
          <w:sz w:val="18"/>
        </w:rPr>
        <w:t xml:space="preserve"> </w:t>
      </w:r>
      <w:r>
        <w:rPr>
          <w:sz w:val="18"/>
        </w:rPr>
        <w:t>specified</w:t>
      </w:r>
      <w:r>
        <w:rPr>
          <w:spacing w:val="-2"/>
          <w:sz w:val="18"/>
        </w:rPr>
        <w:t xml:space="preserve"> </w:t>
      </w:r>
      <w:r>
        <w:rPr>
          <w:sz w:val="18"/>
        </w:rPr>
        <w:t>or</w:t>
      </w:r>
      <w:r>
        <w:rPr>
          <w:spacing w:val="-2"/>
          <w:sz w:val="18"/>
        </w:rPr>
        <w:t xml:space="preserve"> </w:t>
      </w:r>
      <w:r>
        <w:rPr>
          <w:sz w:val="18"/>
        </w:rPr>
        <w:t>whose</w:t>
      </w:r>
      <w:r>
        <w:rPr>
          <w:spacing w:val="-1"/>
          <w:sz w:val="18"/>
        </w:rPr>
        <w:t xml:space="preserve"> </w:t>
      </w:r>
      <w:r>
        <w:rPr>
          <w:sz w:val="18"/>
        </w:rPr>
        <w:t>gender</w:t>
      </w:r>
      <w:r>
        <w:rPr>
          <w:spacing w:val="-2"/>
          <w:sz w:val="18"/>
        </w:rPr>
        <w:t xml:space="preserve"> </w:t>
      </w:r>
      <w:r>
        <w:rPr>
          <w:sz w:val="18"/>
        </w:rPr>
        <w:t>varies</w:t>
      </w:r>
      <w:r>
        <w:rPr>
          <w:spacing w:val="-2"/>
          <w:sz w:val="18"/>
        </w:rPr>
        <w:t xml:space="preserve"> </w:t>
      </w:r>
      <w:r>
        <w:rPr>
          <w:sz w:val="18"/>
        </w:rPr>
        <w:t>across</w:t>
      </w:r>
      <w:r>
        <w:rPr>
          <w:spacing w:val="-2"/>
          <w:sz w:val="18"/>
        </w:rPr>
        <w:t xml:space="preserve"> </w:t>
      </w:r>
      <w:r>
        <w:rPr>
          <w:sz w:val="18"/>
        </w:rPr>
        <w:t>visits</w:t>
      </w:r>
      <w:r>
        <w:rPr>
          <w:spacing w:val="-2"/>
          <w:sz w:val="18"/>
        </w:rPr>
        <w:t xml:space="preserve"> </w:t>
      </w:r>
      <w:r>
        <w:rPr>
          <w:sz w:val="18"/>
        </w:rPr>
        <w:t>over</w:t>
      </w:r>
      <w:r>
        <w:rPr>
          <w:spacing w:val="-2"/>
          <w:sz w:val="18"/>
        </w:rPr>
        <w:t xml:space="preserve"> </w:t>
      </w:r>
      <w:r>
        <w:rPr>
          <w:sz w:val="18"/>
        </w:rPr>
        <w:t>the</w:t>
      </w:r>
      <w:r>
        <w:rPr>
          <w:spacing w:val="-2"/>
          <w:sz w:val="18"/>
        </w:rPr>
        <w:t xml:space="preserve"> </w:t>
      </w:r>
      <w:proofErr w:type="gramStart"/>
      <w:r>
        <w:rPr>
          <w:sz w:val="18"/>
        </w:rPr>
        <w:t>time</w:t>
      </w:r>
      <w:r>
        <w:rPr>
          <w:spacing w:val="-2"/>
          <w:sz w:val="18"/>
        </w:rPr>
        <w:t xml:space="preserve"> </w:t>
      </w:r>
      <w:r>
        <w:rPr>
          <w:sz w:val="18"/>
        </w:rPr>
        <w:t>period</w:t>
      </w:r>
      <w:proofErr w:type="gramEnd"/>
      <w:r>
        <w:rPr>
          <w:spacing w:val="-2"/>
          <w:sz w:val="18"/>
        </w:rPr>
        <w:t xml:space="preserve"> </w:t>
      </w:r>
      <w:r>
        <w:rPr>
          <w:sz w:val="18"/>
        </w:rPr>
        <w:t>are</w:t>
      </w:r>
      <w:r>
        <w:rPr>
          <w:spacing w:val="-2"/>
          <w:sz w:val="18"/>
        </w:rPr>
        <w:t xml:space="preserve"> </w:t>
      </w:r>
      <w:r>
        <w:rPr>
          <w:sz w:val="18"/>
        </w:rPr>
        <w:t>included in</w:t>
      </w:r>
      <w:r>
        <w:rPr>
          <w:spacing w:val="-2"/>
          <w:sz w:val="18"/>
        </w:rPr>
        <w:t xml:space="preserve"> “Other.”</w:t>
      </w:r>
    </w:p>
    <w:p w14:paraId="0FBA34FD" w14:textId="7602435B" w:rsidR="00124E36" w:rsidRDefault="00124E36">
      <w:pPr>
        <w:pStyle w:val="FootnoteText"/>
      </w:pPr>
    </w:p>
  </w:footnote>
  <w:footnote w:id="10">
    <w:p w14:paraId="5B6BA7FD" w14:textId="756CC757" w:rsidR="005173F7" w:rsidRDefault="005173F7">
      <w:pPr>
        <w:pStyle w:val="FootnoteText"/>
      </w:pPr>
      <w:r>
        <w:rPr>
          <w:rStyle w:val="FootnoteReference"/>
        </w:rPr>
        <w:footnoteRef/>
      </w:r>
      <w:r>
        <w:t xml:space="preserve"> </w:t>
      </w:r>
      <w:r>
        <w:rPr>
          <w:sz w:val="18"/>
        </w:rPr>
        <w:t>Self-</w:t>
      </w:r>
      <w:r>
        <w:rPr>
          <w:spacing w:val="-2"/>
          <w:sz w:val="18"/>
        </w:rPr>
        <w:t>reported.</w:t>
      </w:r>
    </w:p>
  </w:footnote>
  <w:footnote w:id="11">
    <w:p w14:paraId="6D2F27DF" w14:textId="79DB3ECB" w:rsidR="005173F7" w:rsidRDefault="005173F7">
      <w:pPr>
        <w:pStyle w:val="FootnoteText"/>
      </w:pPr>
      <w:r>
        <w:rPr>
          <w:rStyle w:val="FootnoteReference"/>
        </w:rPr>
        <w:footnoteRef/>
      </w:r>
      <w:r>
        <w:t xml:space="preserve"> </w:t>
      </w:r>
      <w:r>
        <w:rPr>
          <w:sz w:val="18"/>
        </w:rPr>
        <w:t>As</w:t>
      </w:r>
      <w:r>
        <w:rPr>
          <w:spacing w:val="-2"/>
          <w:sz w:val="18"/>
        </w:rPr>
        <w:t xml:space="preserve"> </w:t>
      </w:r>
      <w:r>
        <w:rPr>
          <w:sz w:val="18"/>
        </w:rPr>
        <w:t>a</w:t>
      </w:r>
      <w:r>
        <w:rPr>
          <w:spacing w:val="-1"/>
          <w:sz w:val="18"/>
        </w:rPr>
        <w:t xml:space="preserve"> </w:t>
      </w:r>
      <w:r>
        <w:rPr>
          <w:sz w:val="18"/>
        </w:rPr>
        <w:t>newly</w:t>
      </w:r>
      <w:r>
        <w:rPr>
          <w:spacing w:val="-1"/>
          <w:sz w:val="18"/>
        </w:rPr>
        <w:t xml:space="preserve"> </w:t>
      </w:r>
      <w:r>
        <w:rPr>
          <w:sz w:val="18"/>
        </w:rPr>
        <w:t>merged health</w:t>
      </w:r>
      <w:r>
        <w:rPr>
          <w:spacing w:val="-2"/>
          <w:sz w:val="18"/>
        </w:rPr>
        <w:t xml:space="preserve"> </w:t>
      </w:r>
      <w:r>
        <w:rPr>
          <w:sz w:val="18"/>
        </w:rPr>
        <w:t>system,</w:t>
      </w:r>
      <w:r>
        <w:rPr>
          <w:spacing w:val="-1"/>
          <w:sz w:val="18"/>
        </w:rPr>
        <w:t xml:space="preserve"> </w:t>
      </w:r>
      <w:r>
        <w:rPr>
          <w:sz w:val="18"/>
        </w:rPr>
        <w:t>BILH</w:t>
      </w:r>
      <w:r>
        <w:rPr>
          <w:spacing w:val="-1"/>
          <w:sz w:val="18"/>
        </w:rPr>
        <w:t xml:space="preserve"> </w:t>
      </w:r>
      <w:r>
        <w:rPr>
          <w:sz w:val="18"/>
        </w:rPr>
        <w:t>has</w:t>
      </w:r>
      <w:r>
        <w:rPr>
          <w:spacing w:val="-2"/>
          <w:sz w:val="18"/>
        </w:rPr>
        <w:t xml:space="preserve"> </w:t>
      </w:r>
      <w:r>
        <w:rPr>
          <w:sz w:val="18"/>
        </w:rPr>
        <w:t>not</w:t>
      </w:r>
      <w:r>
        <w:rPr>
          <w:spacing w:val="-2"/>
          <w:sz w:val="18"/>
        </w:rPr>
        <w:t xml:space="preserve"> </w:t>
      </w:r>
      <w:r>
        <w:rPr>
          <w:sz w:val="18"/>
        </w:rPr>
        <w:t>yet</w:t>
      </w:r>
      <w:r>
        <w:rPr>
          <w:spacing w:val="-2"/>
          <w:sz w:val="18"/>
        </w:rPr>
        <w:t xml:space="preserve"> </w:t>
      </w:r>
      <w:r>
        <w:rPr>
          <w:sz w:val="18"/>
        </w:rPr>
        <w:t>fully</w:t>
      </w:r>
      <w:r>
        <w:rPr>
          <w:spacing w:val="-1"/>
          <w:sz w:val="18"/>
        </w:rPr>
        <w:t xml:space="preserve"> </w:t>
      </w:r>
      <w:r>
        <w:rPr>
          <w:sz w:val="18"/>
        </w:rPr>
        <w:t>implemented</w:t>
      </w:r>
      <w:r>
        <w:rPr>
          <w:spacing w:val="-2"/>
          <w:sz w:val="18"/>
        </w:rPr>
        <w:t xml:space="preserve"> </w:t>
      </w:r>
      <w:r>
        <w:rPr>
          <w:sz w:val="18"/>
        </w:rPr>
        <w:t>a</w:t>
      </w:r>
      <w:r>
        <w:rPr>
          <w:spacing w:val="-1"/>
          <w:sz w:val="18"/>
        </w:rPr>
        <w:t xml:space="preserve"> </w:t>
      </w:r>
      <w:r>
        <w:rPr>
          <w:sz w:val="18"/>
        </w:rPr>
        <w:t>standardized data</w:t>
      </w:r>
      <w:r>
        <w:rPr>
          <w:spacing w:val="-1"/>
          <w:sz w:val="18"/>
        </w:rPr>
        <w:t xml:space="preserve"> </w:t>
      </w:r>
      <w:r>
        <w:rPr>
          <w:sz w:val="18"/>
        </w:rPr>
        <w:t>collection</w:t>
      </w:r>
      <w:r>
        <w:rPr>
          <w:spacing w:val="-2"/>
          <w:sz w:val="18"/>
        </w:rPr>
        <w:t xml:space="preserve"> </w:t>
      </w:r>
      <w:r>
        <w:rPr>
          <w:sz w:val="18"/>
        </w:rPr>
        <w:t>methodology</w:t>
      </w:r>
      <w:r>
        <w:rPr>
          <w:spacing w:val="-1"/>
          <w:sz w:val="18"/>
        </w:rPr>
        <w:t xml:space="preserve"> </w:t>
      </w:r>
      <w:r>
        <w:rPr>
          <w:sz w:val="18"/>
        </w:rPr>
        <w:t>for</w:t>
      </w:r>
      <w:r>
        <w:rPr>
          <w:spacing w:val="-2"/>
          <w:sz w:val="18"/>
        </w:rPr>
        <w:t xml:space="preserve"> </w:t>
      </w:r>
      <w:r>
        <w:rPr>
          <w:sz w:val="18"/>
        </w:rPr>
        <w:t>BILH Hospitals.</w:t>
      </w:r>
      <w:r>
        <w:rPr>
          <w:spacing w:val="-1"/>
          <w:sz w:val="18"/>
        </w:rPr>
        <w:t xml:space="preserve"> </w:t>
      </w:r>
      <w:r>
        <w:rPr>
          <w:sz w:val="18"/>
        </w:rPr>
        <w:t>As</w:t>
      </w:r>
      <w:r>
        <w:rPr>
          <w:spacing w:val="-2"/>
          <w:sz w:val="18"/>
        </w:rPr>
        <w:t xml:space="preserve"> </w:t>
      </w:r>
      <w:r>
        <w:rPr>
          <w:sz w:val="18"/>
        </w:rPr>
        <w:t>a</w:t>
      </w:r>
      <w:r>
        <w:rPr>
          <w:spacing w:val="-1"/>
          <w:sz w:val="18"/>
        </w:rPr>
        <w:t xml:space="preserve"> </w:t>
      </w:r>
      <w:r>
        <w:rPr>
          <w:sz w:val="18"/>
        </w:rPr>
        <w:t>result,</w:t>
      </w:r>
      <w:r>
        <w:rPr>
          <w:spacing w:val="-1"/>
          <w:sz w:val="18"/>
        </w:rPr>
        <w:t xml:space="preserve"> </w:t>
      </w:r>
      <w:r>
        <w:rPr>
          <w:sz w:val="18"/>
        </w:rPr>
        <w:t>“Other”</w:t>
      </w:r>
      <w:r>
        <w:rPr>
          <w:spacing w:val="-2"/>
          <w:sz w:val="18"/>
        </w:rPr>
        <w:t xml:space="preserve"> </w:t>
      </w:r>
      <w:r>
        <w:rPr>
          <w:sz w:val="18"/>
        </w:rPr>
        <w:t>may</w:t>
      </w:r>
      <w:r>
        <w:rPr>
          <w:spacing w:val="-1"/>
          <w:sz w:val="18"/>
        </w:rPr>
        <w:t xml:space="preserve"> </w:t>
      </w:r>
      <w:r>
        <w:rPr>
          <w:sz w:val="18"/>
        </w:rPr>
        <w:t>include</w:t>
      </w:r>
      <w:r>
        <w:rPr>
          <w:spacing w:val="-2"/>
          <w:sz w:val="18"/>
        </w:rPr>
        <w:t xml:space="preserve"> </w:t>
      </w:r>
      <w:r>
        <w:rPr>
          <w:sz w:val="18"/>
        </w:rPr>
        <w:t>patients</w:t>
      </w:r>
      <w:r>
        <w:rPr>
          <w:spacing w:val="-2"/>
          <w:sz w:val="18"/>
        </w:rPr>
        <w:t xml:space="preserve"> </w:t>
      </w:r>
      <w:r>
        <w:rPr>
          <w:sz w:val="18"/>
        </w:rPr>
        <w:t>whose</w:t>
      </w:r>
      <w:r>
        <w:rPr>
          <w:spacing w:val="-2"/>
          <w:sz w:val="18"/>
        </w:rPr>
        <w:t xml:space="preserve"> </w:t>
      </w:r>
      <w:r>
        <w:rPr>
          <w:sz w:val="18"/>
        </w:rPr>
        <w:t>race</w:t>
      </w:r>
      <w:r>
        <w:rPr>
          <w:spacing w:val="-2"/>
          <w:sz w:val="18"/>
        </w:rPr>
        <w:t xml:space="preserve"> </w:t>
      </w:r>
      <w:r>
        <w:rPr>
          <w:sz w:val="18"/>
        </w:rPr>
        <w:t>and/or</w:t>
      </w:r>
      <w:r>
        <w:rPr>
          <w:spacing w:val="-2"/>
          <w:sz w:val="18"/>
        </w:rPr>
        <w:t xml:space="preserve"> </w:t>
      </w:r>
      <w:r>
        <w:rPr>
          <w:sz w:val="18"/>
        </w:rPr>
        <w:t>ethnicity</w:t>
      </w:r>
      <w:r>
        <w:rPr>
          <w:spacing w:val="-1"/>
          <w:sz w:val="18"/>
        </w:rPr>
        <w:t xml:space="preserve"> </w:t>
      </w:r>
      <w:r>
        <w:rPr>
          <w:sz w:val="18"/>
        </w:rPr>
        <w:t>varied</w:t>
      </w:r>
      <w:r>
        <w:rPr>
          <w:spacing w:val="-2"/>
          <w:sz w:val="18"/>
        </w:rPr>
        <w:t xml:space="preserve"> </w:t>
      </w:r>
      <w:r>
        <w:rPr>
          <w:sz w:val="18"/>
        </w:rPr>
        <w:t>over</w:t>
      </w:r>
      <w:r>
        <w:rPr>
          <w:spacing w:val="-2"/>
          <w:sz w:val="18"/>
        </w:rPr>
        <w:t xml:space="preserve"> </w:t>
      </w:r>
      <w:r>
        <w:rPr>
          <w:sz w:val="18"/>
        </w:rPr>
        <w:t>time,</w:t>
      </w:r>
      <w:r>
        <w:rPr>
          <w:spacing w:val="-1"/>
          <w:sz w:val="18"/>
        </w:rPr>
        <w:t xml:space="preserve"> </w:t>
      </w:r>
      <w:r>
        <w:rPr>
          <w:sz w:val="18"/>
        </w:rPr>
        <w:t>as</w:t>
      </w:r>
      <w:r>
        <w:rPr>
          <w:spacing w:val="-2"/>
          <w:sz w:val="18"/>
        </w:rPr>
        <w:t xml:space="preserve"> </w:t>
      </w:r>
      <w:r>
        <w:rPr>
          <w:sz w:val="18"/>
        </w:rPr>
        <w:t>well</w:t>
      </w:r>
      <w:r>
        <w:rPr>
          <w:spacing w:val="-2"/>
          <w:sz w:val="18"/>
        </w:rPr>
        <w:t xml:space="preserve"> </w:t>
      </w:r>
      <w:r>
        <w:rPr>
          <w:sz w:val="18"/>
        </w:rPr>
        <w:t>as</w:t>
      </w:r>
      <w:r>
        <w:rPr>
          <w:spacing w:val="-2"/>
          <w:sz w:val="18"/>
        </w:rPr>
        <w:t xml:space="preserve"> </w:t>
      </w:r>
      <w:r>
        <w:rPr>
          <w:sz w:val="18"/>
        </w:rPr>
        <w:t>patients</w:t>
      </w:r>
      <w:r>
        <w:rPr>
          <w:spacing w:val="-2"/>
          <w:sz w:val="18"/>
        </w:rPr>
        <w:t xml:space="preserve"> </w:t>
      </w:r>
      <w:r>
        <w:rPr>
          <w:sz w:val="18"/>
        </w:rPr>
        <w:t>who did not</w:t>
      </w:r>
      <w:r>
        <w:rPr>
          <w:spacing w:val="-3"/>
          <w:sz w:val="18"/>
        </w:rPr>
        <w:t xml:space="preserve"> </w:t>
      </w:r>
      <w:r>
        <w:rPr>
          <w:sz w:val="18"/>
        </w:rPr>
        <w:t>report</w:t>
      </w:r>
      <w:r>
        <w:rPr>
          <w:spacing w:val="-3"/>
          <w:sz w:val="18"/>
        </w:rPr>
        <w:t xml:space="preserve"> </w:t>
      </w:r>
      <w:r>
        <w:rPr>
          <w:sz w:val="18"/>
        </w:rPr>
        <w:t>their</w:t>
      </w:r>
      <w:r>
        <w:rPr>
          <w:spacing w:val="-3"/>
          <w:sz w:val="18"/>
        </w:rPr>
        <w:t xml:space="preserve"> </w:t>
      </w:r>
      <w:r>
        <w:rPr>
          <w:sz w:val="18"/>
        </w:rPr>
        <w:t>race</w:t>
      </w:r>
      <w:r>
        <w:rPr>
          <w:spacing w:val="-3"/>
          <w:sz w:val="18"/>
        </w:rPr>
        <w:t xml:space="preserve"> </w:t>
      </w:r>
      <w:r>
        <w:rPr>
          <w:sz w:val="18"/>
        </w:rPr>
        <w:t>and/or</w:t>
      </w:r>
      <w:r>
        <w:rPr>
          <w:spacing w:val="-3"/>
          <w:sz w:val="18"/>
        </w:rPr>
        <w:t xml:space="preserve"> </w:t>
      </w:r>
      <w:r>
        <w:rPr>
          <w:sz w:val="18"/>
        </w:rPr>
        <w:t>ethnicity.</w:t>
      </w:r>
      <w:r>
        <w:rPr>
          <w:spacing w:val="-2"/>
          <w:sz w:val="18"/>
        </w:rPr>
        <w:t xml:space="preserve"> </w:t>
      </w:r>
      <w:r>
        <w:rPr>
          <w:sz w:val="18"/>
        </w:rPr>
        <w:t>Furthermore,</w:t>
      </w:r>
      <w:r>
        <w:rPr>
          <w:spacing w:val="-2"/>
          <w:sz w:val="18"/>
        </w:rPr>
        <w:t xml:space="preserve"> </w:t>
      </w:r>
      <w:r>
        <w:rPr>
          <w:sz w:val="18"/>
        </w:rPr>
        <w:t>patients</w:t>
      </w:r>
      <w:r>
        <w:rPr>
          <w:spacing w:val="-3"/>
          <w:sz w:val="18"/>
        </w:rPr>
        <w:t xml:space="preserve"> </w:t>
      </w:r>
      <w:r>
        <w:rPr>
          <w:sz w:val="18"/>
        </w:rPr>
        <w:t>who</w:t>
      </w:r>
      <w:r>
        <w:rPr>
          <w:spacing w:val="-1"/>
          <w:sz w:val="18"/>
        </w:rPr>
        <w:t xml:space="preserve"> </w:t>
      </w:r>
      <w:r>
        <w:rPr>
          <w:sz w:val="18"/>
        </w:rPr>
        <w:t>declined</w:t>
      </w:r>
      <w:r>
        <w:rPr>
          <w:spacing w:val="-3"/>
          <w:sz w:val="18"/>
        </w:rPr>
        <w:t xml:space="preserve"> </w:t>
      </w:r>
      <w:r>
        <w:rPr>
          <w:sz w:val="18"/>
        </w:rPr>
        <w:t>to</w:t>
      </w:r>
      <w:r>
        <w:rPr>
          <w:spacing w:val="-1"/>
          <w:sz w:val="18"/>
        </w:rPr>
        <w:t xml:space="preserve"> </w:t>
      </w:r>
      <w:r>
        <w:rPr>
          <w:sz w:val="18"/>
        </w:rPr>
        <w:t>report</w:t>
      </w:r>
      <w:r>
        <w:rPr>
          <w:spacing w:val="-3"/>
          <w:sz w:val="18"/>
        </w:rPr>
        <w:t xml:space="preserve"> </w:t>
      </w:r>
      <w:r>
        <w:rPr>
          <w:sz w:val="18"/>
        </w:rPr>
        <w:t>their</w:t>
      </w:r>
      <w:r>
        <w:rPr>
          <w:spacing w:val="-1"/>
          <w:sz w:val="18"/>
        </w:rPr>
        <w:t xml:space="preserve"> </w:t>
      </w:r>
      <w:r>
        <w:rPr>
          <w:sz w:val="18"/>
        </w:rPr>
        <w:t>race</w:t>
      </w:r>
      <w:r>
        <w:rPr>
          <w:spacing w:val="-3"/>
          <w:sz w:val="18"/>
        </w:rPr>
        <w:t xml:space="preserve"> </w:t>
      </w:r>
      <w:r>
        <w:rPr>
          <w:sz w:val="18"/>
        </w:rPr>
        <w:t>and/or</w:t>
      </w:r>
      <w:r>
        <w:rPr>
          <w:spacing w:val="-3"/>
          <w:sz w:val="18"/>
        </w:rPr>
        <w:t xml:space="preserve"> </w:t>
      </w:r>
      <w:r>
        <w:rPr>
          <w:sz w:val="18"/>
        </w:rPr>
        <w:t>ethnicity</w:t>
      </w:r>
      <w:r>
        <w:rPr>
          <w:spacing w:val="-2"/>
          <w:sz w:val="18"/>
        </w:rPr>
        <w:t xml:space="preserve"> </w:t>
      </w:r>
      <w:r>
        <w:rPr>
          <w:sz w:val="18"/>
        </w:rPr>
        <w:t>might</w:t>
      </w:r>
      <w:r>
        <w:rPr>
          <w:spacing w:val="-4"/>
          <w:sz w:val="18"/>
        </w:rPr>
        <w:t xml:space="preserve"> </w:t>
      </w:r>
      <w:r>
        <w:rPr>
          <w:sz w:val="18"/>
        </w:rPr>
        <w:t>also</w:t>
      </w:r>
      <w:r>
        <w:rPr>
          <w:spacing w:val="-1"/>
          <w:sz w:val="18"/>
        </w:rPr>
        <w:t xml:space="preserve"> </w:t>
      </w:r>
      <w:r>
        <w:rPr>
          <w:sz w:val="18"/>
        </w:rPr>
        <w:t>be captured in “Unknown” or “Patient Declined”.</w:t>
      </w:r>
    </w:p>
  </w:footnote>
  <w:footnote w:id="12">
    <w:p w14:paraId="36263887" w14:textId="1ECC57A7" w:rsidR="005173F7" w:rsidRDefault="005173F7">
      <w:pPr>
        <w:pStyle w:val="FootnoteText"/>
      </w:pPr>
      <w:r>
        <w:rPr>
          <w:rStyle w:val="FootnoteReference"/>
        </w:rPr>
        <w:footnoteRef/>
      </w:r>
      <w:r>
        <w:t xml:space="preserve"> </w:t>
      </w:r>
      <w:r>
        <w:rPr>
          <w:sz w:val="18"/>
        </w:rPr>
        <w:t>Ethnicity</w:t>
      </w:r>
      <w:r>
        <w:rPr>
          <w:spacing w:val="-2"/>
          <w:sz w:val="18"/>
        </w:rPr>
        <w:t xml:space="preserve"> </w:t>
      </w:r>
      <w:r>
        <w:rPr>
          <w:sz w:val="18"/>
        </w:rPr>
        <w:t>information</w:t>
      </w:r>
      <w:r>
        <w:rPr>
          <w:spacing w:val="-3"/>
          <w:sz w:val="18"/>
        </w:rPr>
        <w:t xml:space="preserve"> </w:t>
      </w:r>
      <w:r>
        <w:rPr>
          <w:sz w:val="18"/>
        </w:rPr>
        <w:t>is</w:t>
      </w:r>
      <w:r>
        <w:rPr>
          <w:spacing w:val="-3"/>
          <w:sz w:val="18"/>
        </w:rPr>
        <w:t xml:space="preserve"> </w:t>
      </w:r>
      <w:r>
        <w:rPr>
          <w:sz w:val="18"/>
        </w:rPr>
        <w:t>not</w:t>
      </w:r>
      <w:r>
        <w:rPr>
          <w:spacing w:val="-3"/>
          <w:sz w:val="18"/>
        </w:rPr>
        <w:t xml:space="preserve"> </w:t>
      </w:r>
      <w:r>
        <w:rPr>
          <w:sz w:val="18"/>
        </w:rPr>
        <w:t>available</w:t>
      </w:r>
      <w:r>
        <w:rPr>
          <w:spacing w:val="-3"/>
          <w:sz w:val="18"/>
        </w:rPr>
        <w:t xml:space="preserve"> </w:t>
      </w:r>
      <w:r>
        <w:rPr>
          <w:sz w:val="18"/>
        </w:rPr>
        <w:t>at</w:t>
      </w:r>
      <w:r>
        <w:rPr>
          <w:spacing w:val="-3"/>
          <w:sz w:val="18"/>
        </w:rPr>
        <w:t xml:space="preserve"> </w:t>
      </w:r>
      <w:r>
        <w:rPr>
          <w:sz w:val="18"/>
        </w:rPr>
        <w:t>the</w:t>
      </w:r>
      <w:r>
        <w:rPr>
          <w:spacing w:val="-3"/>
          <w:sz w:val="18"/>
        </w:rPr>
        <w:t xml:space="preserve"> </w:t>
      </w:r>
      <w:r>
        <w:rPr>
          <w:sz w:val="18"/>
        </w:rPr>
        <w:t>system-level</w:t>
      </w:r>
      <w:r>
        <w:rPr>
          <w:spacing w:val="-3"/>
          <w:sz w:val="18"/>
        </w:rPr>
        <w:t xml:space="preserve"> </w:t>
      </w:r>
      <w:r>
        <w:rPr>
          <w:sz w:val="18"/>
        </w:rPr>
        <w:t>for</w:t>
      </w:r>
      <w:r>
        <w:rPr>
          <w:spacing w:val="-3"/>
          <w:sz w:val="18"/>
        </w:rPr>
        <w:t xml:space="preserve"> </w:t>
      </w:r>
      <w:r>
        <w:rPr>
          <w:sz w:val="18"/>
        </w:rPr>
        <w:t>three</w:t>
      </w:r>
      <w:r>
        <w:rPr>
          <w:spacing w:val="-1"/>
          <w:sz w:val="18"/>
        </w:rPr>
        <w:t xml:space="preserve"> </w:t>
      </w:r>
      <w:r>
        <w:rPr>
          <w:sz w:val="18"/>
        </w:rPr>
        <w:t>hospitals:</w:t>
      </w:r>
      <w:r>
        <w:rPr>
          <w:spacing w:val="-2"/>
          <w:sz w:val="18"/>
        </w:rPr>
        <w:t xml:space="preserve"> </w:t>
      </w:r>
      <w:r>
        <w:rPr>
          <w:sz w:val="18"/>
        </w:rPr>
        <w:t>BID-Milton,</w:t>
      </w:r>
      <w:r>
        <w:rPr>
          <w:spacing w:val="-2"/>
          <w:sz w:val="18"/>
        </w:rPr>
        <w:t xml:space="preserve"> </w:t>
      </w:r>
      <w:r>
        <w:rPr>
          <w:sz w:val="18"/>
        </w:rPr>
        <w:t>BID-Needham,</w:t>
      </w:r>
      <w:r>
        <w:rPr>
          <w:spacing w:val="-2"/>
          <w:sz w:val="18"/>
        </w:rPr>
        <w:t xml:space="preserve"> </w:t>
      </w:r>
      <w:r>
        <w:rPr>
          <w:sz w:val="18"/>
        </w:rPr>
        <w:t>and</w:t>
      </w:r>
      <w:r>
        <w:rPr>
          <w:spacing w:val="-3"/>
          <w:sz w:val="18"/>
        </w:rPr>
        <w:t xml:space="preserve"> </w:t>
      </w:r>
      <w:r>
        <w:rPr>
          <w:sz w:val="18"/>
        </w:rPr>
        <w:t>BID-</w:t>
      </w:r>
      <w:r>
        <w:rPr>
          <w:spacing w:val="-2"/>
          <w:sz w:val="18"/>
        </w:rPr>
        <w:t>Plymouth.</w:t>
      </w:r>
    </w:p>
  </w:footnote>
  <w:footnote w:id="13">
    <w:p w14:paraId="0DB74406" w14:textId="6615EE4D" w:rsidR="005173F7" w:rsidRDefault="005173F7">
      <w:pPr>
        <w:pStyle w:val="FootnoteText"/>
      </w:pPr>
      <w:r>
        <w:rPr>
          <w:rStyle w:val="FootnoteReference"/>
        </w:rPr>
        <w:footnoteRef/>
      </w:r>
      <w:r>
        <w:t xml:space="preserve"> </w:t>
      </w:r>
      <w:r>
        <w:rPr>
          <w:sz w:val="18"/>
        </w:rPr>
        <w:t>Patients</w:t>
      </w:r>
      <w:r>
        <w:rPr>
          <w:spacing w:val="-3"/>
          <w:sz w:val="18"/>
        </w:rPr>
        <w:t xml:space="preserve"> </w:t>
      </w:r>
      <w:r>
        <w:rPr>
          <w:sz w:val="18"/>
        </w:rPr>
        <w:t>whose</w:t>
      </w:r>
      <w:r>
        <w:rPr>
          <w:spacing w:val="-1"/>
          <w:sz w:val="18"/>
        </w:rPr>
        <w:t xml:space="preserve"> </w:t>
      </w:r>
      <w:r>
        <w:rPr>
          <w:sz w:val="18"/>
        </w:rPr>
        <w:t>primary</w:t>
      </w:r>
      <w:r>
        <w:rPr>
          <w:spacing w:val="-2"/>
          <w:sz w:val="18"/>
        </w:rPr>
        <w:t xml:space="preserve"> </w:t>
      </w:r>
      <w:r>
        <w:rPr>
          <w:sz w:val="18"/>
        </w:rPr>
        <w:t>payors</w:t>
      </w:r>
      <w:r>
        <w:rPr>
          <w:spacing w:val="-1"/>
          <w:sz w:val="18"/>
        </w:rPr>
        <w:t xml:space="preserve"> </w:t>
      </w:r>
      <w:r>
        <w:rPr>
          <w:sz w:val="18"/>
        </w:rPr>
        <w:t>within</w:t>
      </w:r>
      <w:r>
        <w:rPr>
          <w:spacing w:val="-3"/>
          <w:sz w:val="18"/>
        </w:rPr>
        <w:t xml:space="preserve"> </w:t>
      </w:r>
      <w:r>
        <w:rPr>
          <w:sz w:val="18"/>
        </w:rPr>
        <w:t>a</w:t>
      </w:r>
      <w:r>
        <w:rPr>
          <w:spacing w:val="-2"/>
          <w:sz w:val="18"/>
        </w:rPr>
        <w:t xml:space="preserve"> </w:t>
      </w:r>
      <w:r>
        <w:rPr>
          <w:sz w:val="18"/>
        </w:rPr>
        <w:t>given</w:t>
      </w:r>
      <w:r>
        <w:rPr>
          <w:spacing w:val="-3"/>
          <w:sz w:val="18"/>
        </w:rPr>
        <w:t xml:space="preserve"> </w:t>
      </w:r>
      <w:r>
        <w:rPr>
          <w:sz w:val="18"/>
        </w:rPr>
        <w:t>fiscal</w:t>
      </w:r>
      <w:r>
        <w:rPr>
          <w:spacing w:val="-3"/>
          <w:sz w:val="18"/>
        </w:rPr>
        <w:t xml:space="preserve"> </w:t>
      </w:r>
      <w:r>
        <w:rPr>
          <w:sz w:val="18"/>
        </w:rPr>
        <w:t>year</w:t>
      </w:r>
      <w:r>
        <w:rPr>
          <w:spacing w:val="-3"/>
          <w:sz w:val="18"/>
        </w:rPr>
        <w:t xml:space="preserve"> </w:t>
      </w:r>
      <w:r>
        <w:rPr>
          <w:sz w:val="18"/>
        </w:rPr>
        <w:t>fall</w:t>
      </w:r>
      <w:r>
        <w:rPr>
          <w:spacing w:val="-3"/>
          <w:sz w:val="18"/>
        </w:rPr>
        <w:t xml:space="preserve"> </w:t>
      </w:r>
      <w:r>
        <w:rPr>
          <w:sz w:val="18"/>
        </w:rPr>
        <w:t>into more</w:t>
      </w:r>
      <w:r>
        <w:rPr>
          <w:spacing w:val="-3"/>
          <w:sz w:val="18"/>
        </w:rPr>
        <w:t xml:space="preserve"> </w:t>
      </w:r>
      <w:r>
        <w:rPr>
          <w:sz w:val="18"/>
        </w:rPr>
        <w:t>than</w:t>
      </w:r>
      <w:r>
        <w:rPr>
          <w:spacing w:val="-3"/>
          <w:sz w:val="18"/>
        </w:rPr>
        <w:t xml:space="preserve"> </w:t>
      </w:r>
      <w:r>
        <w:rPr>
          <w:sz w:val="18"/>
        </w:rPr>
        <w:t>one</w:t>
      </w:r>
      <w:r>
        <w:rPr>
          <w:spacing w:val="-3"/>
          <w:sz w:val="18"/>
        </w:rPr>
        <w:t xml:space="preserve"> </w:t>
      </w:r>
      <w:r>
        <w:rPr>
          <w:sz w:val="18"/>
        </w:rPr>
        <w:t>payor</w:t>
      </w:r>
      <w:r>
        <w:rPr>
          <w:spacing w:val="-3"/>
          <w:sz w:val="18"/>
        </w:rPr>
        <w:t xml:space="preserve"> </w:t>
      </w:r>
      <w:r>
        <w:rPr>
          <w:sz w:val="18"/>
        </w:rPr>
        <w:t>category</w:t>
      </w:r>
      <w:r>
        <w:rPr>
          <w:spacing w:val="-2"/>
          <w:sz w:val="18"/>
        </w:rPr>
        <w:t xml:space="preserve"> </w:t>
      </w:r>
      <w:r>
        <w:rPr>
          <w:sz w:val="18"/>
        </w:rPr>
        <w:t>are</w:t>
      </w:r>
      <w:r>
        <w:rPr>
          <w:spacing w:val="-3"/>
          <w:sz w:val="18"/>
        </w:rPr>
        <w:t xml:space="preserve"> </w:t>
      </w:r>
      <w:r>
        <w:rPr>
          <w:sz w:val="18"/>
        </w:rPr>
        <w:t>included</w:t>
      </w:r>
      <w:r>
        <w:rPr>
          <w:spacing w:val="-1"/>
          <w:sz w:val="18"/>
        </w:rPr>
        <w:t xml:space="preserve"> </w:t>
      </w:r>
      <w:r>
        <w:rPr>
          <w:sz w:val="18"/>
        </w:rPr>
        <w:t>in</w:t>
      </w:r>
      <w:r>
        <w:rPr>
          <w:spacing w:val="-3"/>
          <w:sz w:val="18"/>
        </w:rPr>
        <w:t xml:space="preserve"> </w:t>
      </w:r>
      <w:r>
        <w:rPr>
          <w:sz w:val="18"/>
        </w:rPr>
        <w:t xml:space="preserve">"Multiple </w:t>
      </w:r>
      <w:r>
        <w:rPr>
          <w:spacing w:val="-2"/>
          <w:sz w:val="18"/>
        </w:rPr>
        <w:t>Payors."</w:t>
      </w:r>
    </w:p>
  </w:footnote>
  <w:footnote w:id="14">
    <w:p w14:paraId="2655CDA4" w14:textId="293B3396" w:rsidR="005173F7" w:rsidRDefault="005173F7" w:rsidP="00613DCA">
      <w:pPr>
        <w:pStyle w:val="FootnoteText"/>
      </w:pPr>
      <w:r>
        <w:rPr>
          <w:rStyle w:val="FootnoteReference"/>
        </w:rPr>
        <w:footnoteRef/>
      </w:r>
      <w:r>
        <w:t xml:space="preserve"> </w:t>
      </w:r>
      <w:r>
        <w:rPr>
          <w:sz w:val="18"/>
        </w:rPr>
        <w:t>"Other"</w:t>
      </w:r>
      <w:r>
        <w:rPr>
          <w:spacing w:val="-3"/>
          <w:sz w:val="18"/>
        </w:rPr>
        <w:t xml:space="preserve"> </w:t>
      </w:r>
      <w:r>
        <w:rPr>
          <w:sz w:val="18"/>
        </w:rPr>
        <w:t>includes</w:t>
      </w:r>
      <w:r>
        <w:rPr>
          <w:spacing w:val="-4"/>
          <w:sz w:val="18"/>
        </w:rPr>
        <w:t xml:space="preserve"> </w:t>
      </w:r>
      <w:r>
        <w:rPr>
          <w:sz w:val="18"/>
        </w:rPr>
        <w:t>the</w:t>
      </w:r>
      <w:r>
        <w:rPr>
          <w:spacing w:val="-4"/>
          <w:sz w:val="18"/>
        </w:rPr>
        <w:t xml:space="preserve"> </w:t>
      </w:r>
      <w:r>
        <w:rPr>
          <w:sz w:val="18"/>
        </w:rPr>
        <w:t>following</w:t>
      </w:r>
      <w:r>
        <w:rPr>
          <w:spacing w:val="-4"/>
          <w:sz w:val="18"/>
        </w:rPr>
        <w:t xml:space="preserve"> </w:t>
      </w:r>
      <w:r>
        <w:rPr>
          <w:sz w:val="18"/>
        </w:rPr>
        <w:t>payor</w:t>
      </w:r>
      <w:r>
        <w:rPr>
          <w:spacing w:val="-4"/>
          <w:sz w:val="18"/>
        </w:rPr>
        <w:t xml:space="preserve"> </w:t>
      </w:r>
      <w:r>
        <w:rPr>
          <w:sz w:val="18"/>
        </w:rPr>
        <w:t>categories:</w:t>
      </w:r>
      <w:r>
        <w:rPr>
          <w:spacing w:val="-4"/>
          <w:sz w:val="18"/>
        </w:rPr>
        <w:t xml:space="preserve"> </w:t>
      </w:r>
      <w:r>
        <w:rPr>
          <w:sz w:val="18"/>
        </w:rPr>
        <w:t>self-pay,</w:t>
      </w:r>
      <w:r>
        <w:rPr>
          <w:spacing w:val="-3"/>
          <w:sz w:val="18"/>
        </w:rPr>
        <w:t xml:space="preserve"> </w:t>
      </w:r>
      <w:r>
        <w:rPr>
          <w:sz w:val="18"/>
        </w:rPr>
        <w:t>worker's</w:t>
      </w:r>
      <w:r>
        <w:rPr>
          <w:spacing w:val="-4"/>
          <w:sz w:val="18"/>
        </w:rPr>
        <w:t xml:space="preserve"> </w:t>
      </w:r>
      <w:r>
        <w:rPr>
          <w:sz w:val="18"/>
        </w:rPr>
        <w:t>compensation,</w:t>
      </w:r>
      <w:r>
        <w:rPr>
          <w:spacing w:val="-3"/>
          <w:sz w:val="18"/>
        </w:rPr>
        <w:t xml:space="preserve"> </w:t>
      </w:r>
      <w:r>
        <w:rPr>
          <w:sz w:val="18"/>
        </w:rPr>
        <w:t>other</w:t>
      </w:r>
      <w:r>
        <w:rPr>
          <w:spacing w:val="-1"/>
          <w:sz w:val="18"/>
        </w:rPr>
        <w:t xml:space="preserve"> </w:t>
      </w:r>
      <w:r>
        <w:rPr>
          <w:sz w:val="18"/>
        </w:rPr>
        <w:t>government</w:t>
      </w:r>
      <w:r>
        <w:rPr>
          <w:spacing w:val="-4"/>
          <w:sz w:val="18"/>
        </w:rPr>
        <w:t xml:space="preserve"> </w:t>
      </w:r>
      <w:r>
        <w:rPr>
          <w:sz w:val="18"/>
        </w:rPr>
        <w:t>payment,</w:t>
      </w:r>
      <w:r>
        <w:rPr>
          <w:spacing w:val="-3"/>
          <w:sz w:val="18"/>
        </w:rPr>
        <w:t xml:space="preserve"> </w:t>
      </w:r>
      <w:r>
        <w:rPr>
          <w:sz w:val="18"/>
        </w:rPr>
        <w:t>free</w:t>
      </w:r>
      <w:r>
        <w:rPr>
          <w:spacing w:val="-4"/>
          <w:sz w:val="18"/>
        </w:rPr>
        <w:t xml:space="preserve"> </w:t>
      </w:r>
      <w:r>
        <w:rPr>
          <w:sz w:val="18"/>
        </w:rPr>
        <w:t>care, health safety net, auto insurance, Commonwealth Care/</w:t>
      </w:r>
      <w:proofErr w:type="spellStart"/>
      <w:r>
        <w:rPr>
          <w:sz w:val="18"/>
        </w:rPr>
        <w:t>ConnectorCare</w:t>
      </w:r>
      <w:proofErr w:type="spellEnd"/>
      <w:r>
        <w:rPr>
          <w:sz w:val="18"/>
        </w:rPr>
        <w:t xml:space="preserve"> plans, and dental plans.</w:t>
      </w:r>
    </w:p>
  </w:footnote>
  <w:footnote w:id="15">
    <w:p w14:paraId="459C1ABB" w14:textId="77777777" w:rsidR="00613DCA" w:rsidRDefault="00613DCA" w:rsidP="00613DCA">
      <w:pPr>
        <w:spacing w:line="219" w:lineRule="exact"/>
        <w:rPr>
          <w:sz w:val="18"/>
        </w:rPr>
      </w:pPr>
      <w:r>
        <w:rPr>
          <w:rStyle w:val="FootnoteReference"/>
        </w:rPr>
        <w:footnoteRef/>
      </w:r>
      <w:r>
        <w:t xml:space="preserve"> </w:t>
      </w:r>
      <w:r>
        <w:rPr>
          <w:sz w:val="18"/>
        </w:rPr>
        <w:t>Patients</w:t>
      </w:r>
      <w:r>
        <w:rPr>
          <w:spacing w:val="-2"/>
          <w:sz w:val="18"/>
        </w:rPr>
        <w:t xml:space="preserve"> </w:t>
      </w:r>
      <w:r>
        <w:rPr>
          <w:sz w:val="18"/>
        </w:rPr>
        <w:t>whose</w:t>
      </w:r>
      <w:r>
        <w:rPr>
          <w:spacing w:val="-1"/>
          <w:sz w:val="18"/>
        </w:rPr>
        <w:t xml:space="preserve"> </w:t>
      </w:r>
      <w:r>
        <w:rPr>
          <w:sz w:val="18"/>
        </w:rPr>
        <w:t>primary</w:t>
      </w:r>
      <w:r>
        <w:rPr>
          <w:spacing w:val="-1"/>
          <w:sz w:val="18"/>
        </w:rPr>
        <w:t xml:space="preserve"> </w:t>
      </w:r>
      <w:r>
        <w:rPr>
          <w:sz w:val="18"/>
        </w:rPr>
        <w:t>payor</w:t>
      </w:r>
      <w:r>
        <w:rPr>
          <w:spacing w:val="-2"/>
          <w:sz w:val="18"/>
        </w:rPr>
        <w:t xml:space="preserve"> </w:t>
      </w:r>
      <w:r>
        <w:rPr>
          <w:sz w:val="18"/>
        </w:rPr>
        <w:t>is</w:t>
      </w:r>
      <w:r>
        <w:rPr>
          <w:spacing w:val="-1"/>
          <w:sz w:val="18"/>
        </w:rPr>
        <w:t xml:space="preserve"> </w:t>
      </w:r>
      <w:r>
        <w:rPr>
          <w:sz w:val="18"/>
        </w:rPr>
        <w:t>missing</w:t>
      </w:r>
      <w:r>
        <w:rPr>
          <w:spacing w:val="-2"/>
          <w:sz w:val="18"/>
        </w:rPr>
        <w:t xml:space="preserve"> </w:t>
      </w:r>
      <w:r>
        <w:rPr>
          <w:sz w:val="18"/>
        </w:rPr>
        <w:t>in</w:t>
      </w:r>
      <w:r>
        <w:rPr>
          <w:spacing w:val="-3"/>
          <w:sz w:val="18"/>
        </w:rPr>
        <w:t xml:space="preserve"> </w:t>
      </w:r>
      <w:r>
        <w:rPr>
          <w:sz w:val="18"/>
        </w:rPr>
        <w:t>the</w:t>
      </w:r>
      <w:r>
        <w:rPr>
          <w:spacing w:val="-2"/>
          <w:sz w:val="18"/>
        </w:rPr>
        <w:t xml:space="preserve"> </w:t>
      </w:r>
      <w:r>
        <w:rPr>
          <w:sz w:val="18"/>
        </w:rPr>
        <w:t>data</w:t>
      </w:r>
      <w:r>
        <w:rPr>
          <w:spacing w:val="-1"/>
          <w:sz w:val="18"/>
        </w:rPr>
        <w:t xml:space="preserve"> </w:t>
      </w:r>
      <w:r>
        <w:rPr>
          <w:sz w:val="18"/>
        </w:rPr>
        <w:t>are</w:t>
      </w:r>
      <w:r>
        <w:rPr>
          <w:spacing w:val="-3"/>
          <w:sz w:val="18"/>
        </w:rPr>
        <w:t xml:space="preserve"> </w:t>
      </w:r>
      <w:r>
        <w:rPr>
          <w:sz w:val="18"/>
        </w:rPr>
        <w:t>included</w:t>
      </w:r>
      <w:r>
        <w:rPr>
          <w:spacing w:val="-2"/>
          <w:sz w:val="18"/>
        </w:rPr>
        <w:t xml:space="preserve"> </w:t>
      </w:r>
      <w:r>
        <w:rPr>
          <w:sz w:val="18"/>
        </w:rPr>
        <w:t>in</w:t>
      </w:r>
      <w:r>
        <w:rPr>
          <w:spacing w:val="-2"/>
          <w:sz w:val="18"/>
        </w:rPr>
        <w:t xml:space="preserve"> "Unknown."</w:t>
      </w:r>
    </w:p>
    <w:p w14:paraId="6CF5E2E4" w14:textId="10BA56DF" w:rsidR="00613DCA" w:rsidRDefault="00613DCA">
      <w:pPr>
        <w:pStyle w:val="FootnoteText"/>
      </w:pPr>
    </w:p>
  </w:footnote>
  <w:footnote w:id="16">
    <w:p w14:paraId="41DADBED" w14:textId="2EE18D7F" w:rsidR="00B92130" w:rsidRDefault="00B92130">
      <w:pPr>
        <w:pStyle w:val="FootnoteText"/>
      </w:pPr>
      <w:r>
        <w:rPr>
          <w:rStyle w:val="FootnoteReference"/>
        </w:rPr>
        <w:footnoteRef/>
      </w:r>
      <w:r>
        <w:t xml:space="preserve"> </w:t>
      </w:r>
      <w:r>
        <w:rPr>
          <w:sz w:val="18"/>
        </w:rPr>
        <w:t>The</w:t>
      </w:r>
      <w:r>
        <w:rPr>
          <w:spacing w:val="-3"/>
          <w:sz w:val="18"/>
        </w:rPr>
        <w:t xml:space="preserve"> </w:t>
      </w:r>
      <w:r>
        <w:rPr>
          <w:sz w:val="18"/>
        </w:rPr>
        <w:t>Applicant</w:t>
      </w:r>
      <w:r>
        <w:rPr>
          <w:spacing w:val="-3"/>
          <w:sz w:val="18"/>
        </w:rPr>
        <w:t xml:space="preserve"> </w:t>
      </w:r>
      <w:r>
        <w:rPr>
          <w:sz w:val="18"/>
        </w:rPr>
        <w:t>states</w:t>
      </w:r>
      <w:r>
        <w:rPr>
          <w:spacing w:val="-3"/>
          <w:sz w:val="18"/>
        </w:rPr>
        <w:t xml:space="preserve"> </w:t>
      </w:r>
      <w:r>
        <w:rPr>
          <w:sz w:val="18"/>
        </w:rPr>
        <w:t>that</w:t>
      </w:r>
      <w:r>
        <w:rPr>
          <w:spacing w:val="-3"/>
          <w:sz w:val="18"/>
        </w:rPr>
        <w:t xml:space="preserve"> </w:t>
      </w:r>
      <w:r>
        <w:rPr>
          <w:sz w:val="18"/>
        </w:rPr>
        <w:t>the</w:t>
      </w:r>
      <w:r>
        <w:rPr>
          <w:spacing w:val="-1"/>
          <w:sz w:val="18"/>
        </w:rPr>
        <w:t xml:space="preserve"> </w:t>
      </w:r>
      <w:r>
        <w:rPr>
          <w:sz w:val="18"/>
        </w:rPr>
        <w:t>number</w:t>
      </w:r>
      <w:r>
        <w:rPr>
          <w:spacing w:val="-3"/>
          <w:sz w:val="18"/>
        </w:rPr>
        <w:t xml:space="preserve"> </w:t>
      </w:r>
      <w:r>
        <w:rPr>
          <w:sz w:val="18"/>
        </w:rPr>
        <w:t>of</w:t>
      </w:r>
      <w:r>
        <w:rPr>
          <w:spacing w:val="-2"/>
          <w:sz w:val="18"/>
        </w:rPr>
        <w:t xml:space="preserve"> </w:t>
      </w:r>
      <w:r>
        <w:rPr>
          <w:sz w:val="18"/>
        </w:rPr>
        <w:t>CT</w:t>
      </w:r>
      <w:r>
        <w:rPr>
          <w:spacing w:val="-1"/>
          <w:sz w:val="18"/>
        </w:rPr>
        <w:t xml:space="preserve"> </w:t>
      </w:r>
      <w:r>
        <w:rPr>
          <w:sz w:val="18"/>
        </w:rPr>
        <w:t>scans</w:t>
      </w:r>
      <w:r>
        <w:rPr>
          <w:spacing w:val="-3"/>
          <w:sz w:val="18"/>
        </w:rPr>
        <w:t xml:space="preserve"> </w:t>
      </w:r>
      <w:r>
        <w:rPr>
          <w:sz w:val="18"/>
        </w:rPr>
        <w:t>decreased</w:t>
      </w:r>
      <w:r>
        <w:rPr>
          <w:spacing w:val="-1"/>
          <w:sz w:val="18"/>
        </w:rPr>
        <w:t xml:space="preserve"> </w:t>
      </w:r>
      <w:r>
        <w:rPr>
          <w:sz w:val="18"/>
        </w:rPr>
        <w:t>slightly</w:t>
      </w:r>
      <w:r>
        <w:rPr>
          <w:spacing w:val="-2"/>
          <w:sz w:val="18"/>
        </w:rPr>
        <w:t xml:space="preserve"> </w:t>
      </w:r>
      <w:r>
        <w:rPr>
          <w:sz w:val="18"/>
        </w:rPr>
        <w:t>in</w:t>
      </w:r>
      <w:r>
        <w:rPr>
          <w:spacing w:val="-3"/>
          <w:sz w:val="18"/>
        </w:rPr>
        <w:t xml:space="preserve"> </w:t>
      </w:r>
      <w:r>
        <w:rPr>
          <w:sz w:val="18"/>
        </w:rPr>
        <w:t>FY20,</w:t>
      </w:r>
      <w:r>
        <w:rPr>
          <w:spacing w:val="-2"/>
          <w:sz w:val="18"/>
        </w:rPr>
        <w:t xml:space="preserve"> </w:t>
      </w:r>
      <w:r>
        <w:rPr>
          <w:sz w:val="18"/>
        </w:rPr>
        <w:t>likely</w:t>
      </w:r>
      <w:r>
        <w:rPr>
          <w:spacing w:val="-2"/>
          <w:sz w:val="18"/>
        </w:rPr>
        <w:t xml:space="preserve"> </w:t>
      </w:r>
      <w:r>
        <w:rPr>
          <w:sz w:val="18"/>
        </w:rPr>
        <w:t>due</w:t>
      </w:r>
      <w:r>
        <w:rPr>
          <w:spacing w:val="-3"/>
          <w:sz w:val="18"/>
        </w:rPr>
        <w:t xml:space="preserve"> </w:t>
      </w:r>
      <w:r>
        <w:rPr>
          <w:sz w:val="18"/>
        </w:rPr>
        <w:t>to</w:t>
      </w:r>
      <w:r>
        <w:rPr>
          <w:spacing w:val="-1"/>
          <w:sz w:val="18"/>
        </w:rPr>
        <w:t xml:space="preserve"> </w:t>
      </w:r>
      <w:r>
        <w:rPr>
          <w:sz w:val="18"/>
        </w:rPr>
        <w:t>patient</w:t>
      </w:r>
      <w:r>
        <w:rPr>
          <w:spacing w:val="-3"/>
          <w:sz w:val="18"/>
        </w:rPr>
        <w:t xml:space="preserve"> </w:t>
      </w:r>
      <w:r>
        <w:rPr>
          <w:sz w:val="18"/>
        </w:rPr>
        <w:t>avoidance</w:t>
      </w:r>
      <w:r>
        <w:rPr>
          <w:spacing w:val="-3"/>
          <w:sz w:val="18"/>
        </w:rPr>
        <w:t xml:space="preserve"> </w:t>
      </w:r>
      <w:r>
        <w:rPr>
          <w:sz w:val="18"/>
        </w:rPr>
        <w:t>during</w:t>
      </w:r>
      <w:r>
        <w:rPr>
          <w:spacing w:val="-3"/>
          <w:sz w:val="18"/>
        </w:rPr>
        <w:t xml:space="preserve"> </w:t>
      </w:r>
      <w:r>
        <w:rPr>
          <w:sz w:val="18"/>
        </w:rPr>
        <w:t>the COVID-19 pandemic, but demand increased in FY21, even beyond pre-pandemic levels.</w:t>
      </w:r>
    </w:p>
  </w:footnote>
  <w:footnote w:id="17">
    <w:p w14:paraId="4418E0D2" w14:textId="03E6AFA7" w:rsidR="00CD5A1E" w:rsidRDefault="00CD5A1E">
      <w:pPr>
        <w:pStyle w:val="FootnoteText"/>
      </w:pPr>
      <w:r>
        <w:rPr>
          <w:rStyle w:val="FootnoteReference"/>
        </w:rPr>
        <w:footnoteRef/>
      </w:r>
      <w:r>
        <w:t xml:space="preserve"> </w:t>
      </w:r>
      <w:r>
        <w:rPr>
          <w:sz w:val="18"/>
        </w:rPr>
        <w:t>Thirteen</w:t>
      </w:r>
      <w:r>
        <w:rPr>
          <w:spacing w:val="-2"/>
          <w:sz w:val="18"/>
        </w:rPr>
        <w:t xml:space="preserve"> </w:t>
      </w:r>
      <w:r>
        <w:rPr>
          <w:sz w:val="18"/>
        </w:rPr>
        <w:t>total</w:t>
      </w:r>
      <w:r>
        <w:rPr>
          <w:spacing w:val="-3"/>
          <w:sz w:val="18"/>
        </w:rPr>
        <w:t xml:space="preserve"> </w:t>
      </w:r>
      <w:r>
        <w:rPr>
          <w:sz w:val="18"/>
        </w:rPr>
        <w:t>CT-Guided</w:t>
      </w:r>
      <w:r>
        <w:rPr>
          <w:spacing w:val="-4"/>
          <w:sz w:val="18"/>
        </w:rPr>
        <w:t xml:space="preserve"> </w:t>
      </w:r>
      <w:r>
        <w:rPr>
          <w:sz w:val="18"/>
        </w:rPr>
        <w:t>Procedures</w:t>
      </w:r>
      <w:r>
        <w:rPr>
          <w:spacing w:val="-4"/>
          <w:sz w:val="18"/>
        </w:rPr>
        <w:t xml:space="preserve"> </w:t>
      </w:r>
      <w:r>
        <w:rPr>
          <w:sz w:val="18"/>
        </w:rPr>
        <w:t>are</w:t>
      </w:r>
      <w:r>
        <w:rPr>
          <w:spacing w:val="-4"/>
          <w:sz w:val="18"/>
        </w:rPr>
        <w:t xml:space="preserve"> </w:t>
      </w:r>
      <w:r>
        <w:rPr>
          <w:sz w:val="18"/>
        </w:rPr>
        <w:t>included</w:t>
      </w:r>
      <w:r>
        <w:rPr>
          <w:spacing w:val="-4"/>
          <w:sz w:val="18"/>
        </w:rPr>
        <w:t xml:space="preserve"> </w:t>
      </w:r>
      <w:r>
        <w:rPr>
          <w:sz w:val="18"/>
        </w:rPr>
        <w:t>in</w:t>
      </w:r>
      <w:r>
        <w:rPr>
          <w:spacing w:val="-4"/>
          <w:sz w:val="18"/>
        </w:rPr>
        <w:t xml:space="preserve"> </w:t>
      </w:r>
      <w:r>
        <w:rPr>
          <w:sz w:val="18"/>
        </w:rPr>
        <w:t>these</w:t>
      </w:r>
      <w:r>
        <w:rPr>
          <w:spacing w:val="-4"/>
          <w:sz w:val="18"/>
        </w:rPr>
        <w:t xml:space="preserve"> </w:t>
      </w:r>
      <w:r>
        <w:rPr>
          <w:sz w:val="18"/>
        </w:rPr>
        <w:t>numbers:</w:t>
      </w:r>
      <w:r>
        <w:rPr>
          <w:spacing w:val="-3"/>
          <w:sz w:val="18"/>
        </w:rPr>
        <w:t xml:space="preserve"> </w:t>
      </w:r>
      <w:r>
        <w:rPr>
          <w:sz w:val="18"/>
        </w:rPr>
        <w:t>FY19</w:t>
      </w:r>
      <w:r>
        <w:rPr>
          <w:spacing w:val="-3"/>
          <w:sz w:val="18"/>
        </w:rPr>
        <w:t xml:space="preserve"> </w:t>
      </w:r>
      <w:r>
        <w:rPr>
          <w:sz w:val="18"/>
        </w:rPr>
        <w:t>(six</w:t>
      </w:r>
      <w:r>
        <w:rPr>
          <w:spacing w:val="-2"/>
          <w:sz w:val="18"/>
        </w:rPr>
        <w:t xml:space="preserve"> </w:t>
      </w:r>
      <w:r>
        <w:rPr>
          <w:sz w:val="18"/>
        </w:rPr>
        <w:t>procedures),</w:t>
      </w:r>
      <w:r>
        <w:rPr>
          <w:spacing w:val="-3"/>
          <w:sz w:val="18"/>
        </w:rPr>
        <w:t xml:space="preserve"> </w:t>
      </w:r>
      <w:r>
        <w:rPr>
          <w:sz w:val="18"/>
        </w:rPr>
        <w:t>FY20</w:t>
      </w:r>
      <w:r>
        <w:rPr>
          <w:spacing w:val="-3"/>
          <w:sz w:val="18"/>
        </w:rPr>
        <w:t xml:space="preserve"> </w:t>
      </w:r>
      <w:r>
        <w:rPr>
          <w:sz w:val="18"/>
        </w:rPr>
        <w:t>(three</w:t>
      </w:r>
      <w:r>
        <w:rPr>
          <w:spacing w:val="-2"/>
          <w:sz w:val="18"/>
        </w:rPr>
        <w:t xml:space="preserve"> </w:t>
      </w:r>
      <w:r>
        <w:rPr>
          <w:sz w:val="18"/>
        </w:rPr>
        <w:t>procedures),</w:t>
      </w:r>
      <w:r>
        <w:rPr>
          <w:spacing w:val="-3"/>
          <w:sz w:val="18"/>
        </w:rPr>
        <w:t xml:space="preserve"> </w:t>
      </w:r>
      <w:r>
        <w:rPr>
          <w:sz w:val="18"/>
        </w:rPr>
        <w:t>and FY21(four</w:t>
      </w:r>
      <w:r>
        <w:rPr>
          <w:spacing w:val="-2"/>
          <w:sz w:val="18"/>
        </w:rPr>
        <w:t xml:space="preserve"> </w:t>
      </w:r>
      <w:r>
        <w:rPr>
          <w:sz w:val="18"/>
        </w:rPr>
        <w:t>procedures).</w:t>
      </w:r>
    </w:p>
  </w:footnote>
  <w:footnote w:id="18">
    <w:p w14:paraId="3BE7D8D5" w14:textId="3D167F2F" w:rsidR="00CD5A1E" w:rsidRDefault="00CD5A1E">
      <w:pPr>
        <w:pStyle w:val="FootnoteText"/>
      </w:pPr>
      <w:r>
        <w:rPr>
          <w:rStyle w:val="FootnoteReference"/>
        </w:rPr>
        <w:footnoteRef/>
      </w:r>
      <w:r>
        <w:t xml:space="preserve"> </w:t>
      </w:r>
      <w:r>
        <w:rPr>
          <w:sz w:val="18"/>
        </w:rPr>
        <w:t>The</w:t>
      </w:r>
      <w:r>
        <w:rPr>
          <w:spacing w:val="-2"/>
          <w:sz w:val="18"/>
        </w:rPr>
        <w:t xml:space="preserve"> </w:t>
      </w:r>
      <w:r>
        <w:rPr>
          <w:sz w:val="18"/>
        </w:rPr>
        <w:t>Applicant</w:t>
      </w:r>
      <w:r>
        <w:rPr>
          <w:spacing w:val="-2"/>
          <w:sz w:val="18"/>
        </w:rPr>
        <w:t xml:space="preserve"> </w:t>
      </w:r>
      <w:r>
        <w:rPr>
          <w:sz w:val="18"/>
        </w:rPr>
        <w:t>states</w:t>
      </w:r>
      <w:r>
        <w:rPr>
          <w:spacing w:val="-2"/>
          <w:sz w:val="18"/>
        </w:rPr>
        <w:t xml:space="preserve"> </w:t>
      </w:r>
      <w:r>
        <w:rPr>
          <w:sz w:val="18"/>
        </w:rPr>
        <w:t>that</w:t>
      </w:r>
      <w:r>
        <w:rPr>
          <w:spacing w:val="-2"/>
          <w:sz w:val="18"/>
        </w:rPr>
        <w:t xml:space="preserve"> </w:t>
      </w:r>
      <w:r>
        <w:rPr>
          <w:sz w:val="18"/>
        </w:rPr>
        <w:t>annual</w:t>
      </w:r>
      <w:r>
        <w:rPr>
          <w:spacing w:val="1"/>
          <w:sz w:val="18"/>
        </w:rPr>
        <w:t xml:space="preserve"> </w:t>
      </w:r>
      <w:r>
        <w:rPr>
          <w:sz w:val="18"/>
        </w:rPr>
        <w:t>CT</w:t>
      </w:r>
      <w:r>
        <w:rPr>
          <w:spacing w:val="1"/>
          <w:sz w:val="18"/>
        </w:rPr>
        <w:t xml:space="preserve"> </w:t>
      </w:r>
      <w:r>
        <w:rPr>
          <w:sz w:val="18"/>
        </w:rPr>
        <w:t>capacity</w:t>
      </w:r>
      <w:r>
        <w:rPr>
          <w:spacing w:val="-1"/>
          <w:sz w:val="18"/>
        </w:rPr>
        <w:t xml:space="preserve"> </w:t>
      </w:r>
      <w:r>
        <w:rPr>
          <w:sz w:val="18"/>
        </w:rPr>
        <w:t>is</w:t>
      </w:r>
      <w:r>
        <w:rPr>
          <w:spacing w:val="-2"/>
          <w:sz w:val="18"/>
        </w:rPr>
        <w:t xml:space="preserve"> </w:t>
      </w:r>
      <w:r>
        <w:rPr>
          <w:sz w:val="18"/>
        </w:rPr>
        <w:t>based</w:t>
      </w:r>
      <w:r>
        <w:rPr>
          <w:spacing w:val="-2"/>
          <w:sz w:val="18"/>
        </w:rPr>
        <w:t xml:space="preserve"> </w:t>
      </w:r>
      <w:r>
        <w:rPr>
          <w:sz w:val="18"/>
        </w:rPr>
        <w:t>on</w:t>
      </w:r>
      <w:r>
        <w:rPr>
          <w:spacing w:val="-2"/>
          <w:sz w:val="18"/>
        </w:rPr>
        <w:t xml:space="preserve"> </w:t>
      </w:r>
      <w:r>
        <w:rPr>
          <w:sz w:val="18"/>
        </w:rPr>
        <w:t>an</w:t>
      </w:r>
      <w:r>
        <w:rPr>
          <w:spacing w:val="-2"/>
          <w:sz w:val="18"/>
        </w:rPr>
        <w:t xml:space="preserve"> </w:t>
      </w:r>
      <w:r>
        <w:rPr>
          <w:sz w:val="18"/>
        </w:rPr>
        <w:t>average</w:t>
      </w:r>
      <w:r>
        <w:rPr>
          <w:spacing w:val="-2"/>
          <w:sz w:val="18"/>
        </w:rPr>
        <w:t xml:space="preserve"> </w:t>
      </w:r>
      <w:r>
        <w:rPr>
          <w:sz w:val="18"/>
        </w:rPr>
        <w:t>scan</w:t>
      </w:r>
      <w:r>
        <w:rPr>
          <w:spacing w:val="-1"/>
          <w:sz w:val="18"/>
        </w:rPr>
        <w:t xml:space="preserve"> </w:t>
      </w:r>
      <w:r>
        <w:rPr>
          <w:sz w:val="18"/>
        </w:rPr>
        <w:t>time</w:t>
      </w:r>
      <w:r>
        <w:rPr>
          <w:spacing w:val="-2"/>
          <w:sz w:val="18"/>
        </w:rPr>
        <w:t xml:space="preserve"> </w:t>
      </w:r>
      <w:r>
        <w:rPr>
          <w:sz w:val="18"/>
        </w:rPr>
        <w:t>of</w:t>
      </w:r>
      <w:r>
        <w:rPr>
          <w:spacing w:val="-1"/>
          <w:sz w:val="18"/>
        </w:rPr>
        <w:t xml:space="preserve"> </w:t>
      </w:r>
      <w:r>
        <w:rPr>
          <w:sz w:val="18"/>
        </w:rPr>
        <w:t>30</w:t>
      </w:r>
      <w:r>
        <w:rPr>
          <w:spacing w:val="-1"/>
          <w:sz w:val="18"/>
        </w:rPr>
        <w:t xml:space="preserve"> </w:t>
      </w:r>
      <w:r>
        <w:rPr>
          <w:sz w:val="18"/>
        </w:rPr>
        <w:t>minutes</w:t>
      </w:r>
      <w:r>
        <w:rPr>
          <w:spacing w:val="-2"/>
          <w:sz w:val="18"/>
        </w:rPr>
        <w:t xml:space="preserve"> </w:t>
      </w:r>
      <w:r>
        <w:rPr>
          <w:sz w:val="18"/>
        </w:rPr>
        <w:t>and</w:t>
      </w:r>
      <w:r>
        <w:rPr>
          <w:spacing w:val="-2"/>
          <w:sz w:val="18"/>
        </w:rPr>
        <w:t xml:space="preserve"> </w:t>
      </w:r>
      <w:r>
        <w:rPr>
          <w:sz w:val="18"/>
        </w:rPr>
        <w:t xml:space="preserve">24/7 </w:t>
      </w:r>
      <w:r>
        <w:rPr>
          <w:spacing w:val="-2"/>
          <w:sz w:val="18"/>
        </w:rPr>
        <w:t>operation.</w:t>
      </w:r>
    </w:p>
  </w:footnote>
  <w:footnote w:id="19">
    <w:p w14:paraId="4CD2307D" w14:textId="2FB8BFE8" w:rsidR="00152A70" w:rsidRDefault="00152A70" w:rsidP="00DB6174">
      <w:pPr>
        <w:pStyle w:val="FootnoteText"/>
      </w:pPr>
      <w:r>
        <w:rPr>
          <w:rStyle w:val="FootnoteReference"/>
        </w:rPr>
        <w:footnoteRef/>
      </w:r>
      <w:r>
        <w:t xml:space="preserve"> </w:t>
      </w:r>
      <w:r>
        <w:rPr>
          <w:sz w:val="18"/>
        </w:rPr>
        <w:t>Based</w:t>
      </w:r>
      <w:r>
        <w:rPr>
          <w:spacing w:val="-2"/>
          <w:sz w:val="18"/>
        </w:rPr>
        <w:t xml:space="preserve"> </w:t>
      </w:r>
      <w:r>
        <w:rPr>
          <w:sz w:val="18"/>
        </w:rPr>
        <w:t>on</w:t>
      </w:r>
      <w:r>
        <w:rPr>
          <w:spacing w:val="-2"/>
          <w:sz w:val="18"/>
        </w:rPr>
        <w:t xml:space="preserve"> </w:t>
      </w:r>
      <w:r>
        <w:rPr>
          <w:sz w:val="18"/>
        </w:rPr>
        <w:t>third</w:t>
      </w:r>
      <w:r>
        <w:rPr>
          <w:spacing w:val="-2"/>
          <w:sz w:val="18"/>
        </w:rPr>
        <w:t xml:space="preserve"> </w:t>
      </w:r>
      <w:r>
        <w:rPr>
          <w:sz w:val="18"/>
        </w:rPr>
        <w:t>available</w:t>
      </w:r>
      <w:r>
        <w:rPr>
          <w:spacing w:val="-2"/>
          <w:sz w:val="18"/>
        </w:rPr>
        <w:t xml:space="preserve"> appointment.</w:t>
      </w:r>
    </w:p>
  </w:footnote>
  <w:footnote w:id="20">
    <w:p w14:paraId="2EECAA28" w14:textId="77777777" w:rsidR="00DB6174" w:rsidRDefault="00DB6174" w:rsidP="00DB6174">
      <w:pPr>
        <w:ind w:right="171"/>
        <w:rPr>
          <w:sz w:val="18"/>
        </w:rPr>
      </w:pPr>
      <w:r>
        <w:rPr>
          <w:rStyle w:val="FootnoteReference"/>
        </w:rPr>
        <w:footnoteRef/>
      </w:r>
      <w:r>
        <w:t xml:space="preserve"> </w:t>
      </w:r>
      <w:r>
        <w:rPr>
          <w:sz w:val="18"/>
        </w:rPr>
        <w:t>The Applicant explained that certain outpatients and non-critical ED/inpatients may be removed prematurely from the scanner</w:t>
      </w:r>
      <w:r>
        <w:rPr>
          <w:spacing w:val="-2"/>
          <w:sz w:val="18"/>
        </w:rPr>
        <w:t xml:space="preserve"> </w:t>
      </w:r>
      <w:r>
        <w:rPr>
          <w:sz w:val="18"/>
        </w:rPr>
        <w:t>if</w:t>
      </w:r>
      <w:r>
        <w:rPr>
          <w:spacing w:val="-1"/>
          <w:sz w:val="18"/>
        </w:rPr>
        <w:t xml:space="preserve"> </w:t>
      </w:r>
      <w:r>
        <w:rPr>
          <w:sz w:val="18"/>
        </w:rPr>
        <w:t>there</w:t>
      </w:r>
      <w:r>
        <w:rPr>
          <w:spacing w:val="-2"/>
          <w:sz w:val="18"/>
        </w:rPr>
        <w:t xml:space="preserve"> </w:t>
      </w:r>
      <w:r>
        <w:rPr>
          <w:sz w:val="18"/>
        </w:rPr>
        <w:t>is</w:t>
      </w:r>
      <w:r>
        <w:rPr>
          <w:spacing w:val="-2"/>
          <w:sz w:val="18"/>
        </w:rPr>
        <w:t xml:space="preserve"> </w:t>
      </w:r>
      <w:r>
        <w:rPr>
          <w:sz w:val="18"/>
        </w:rPr>
        <w:t>a</w:t>
      </w:r>
      <w:r>
        <w:rPr>
          <w:spacing w:val="-1"/>
          <w:sz w:val="18"/>
        </w:rPr>
        <w:t xml:space="preserve"> </w:t>
      </w:r>
      <w:r>
        <w:rPr>
          <w:sz w:val="18"/>
        </w:rPr>
        <w:t>CODE Stroke or</w:t>
      </w:r>
      <w:r>
        <w:rPr>
          <w:spacing w:val="-2"/>
          <w:sz w:val="18"/>
        </w:rPr>
        <w:t xml:space="preserve"> </w:t>
      </w:r>
      <w:r>
        <w:rPr>
          <w:sz w:val="18"/>
        </w:rPr>
        <w:t>multi-trauma.</w:t>
      </w:r>
      <w:r>
        <w:rPr>
          <w:spacing w:val="39"/>
          <w:sz w:val="18"/>
        </w:rPr>
        <w:t xml:space="preserve"> </w:t>
      </w:r>
      <w:r>
        <w:rPr>
          <w:sz w:val="18"/>
        </w:rPr>
        <w:t>However,</w:t>
      </w:r>
      <w:r>
        <w:rPr>
          <w:spacing w:val="-1"/>
          <w:sz w:val="18"/>
        </w:rPr>
        <w:t xml:space="preserve"> </w:t>
      </w:r>
      <w:r>
        <w:rPr>
          <w:sz w:val="18"/>
        </w:rPr>
        <w:t>patients</w:t>
      </w:r>
      <w:r>
        <w:rPr>
          <w:spacing w:val="-2"/>
          <w:sz w:val="18"/>
        </w:rPr>
        <w:t xml:space="preserve"> </w:t>
      </w:r>
      <w:r>
        <w:rPr>
          <w:sz w:val="18"/>
        </w:rPr>
        <w:t>receiving interventional</w:t>
      </w:r>
      <w:r>
        <w:rPr>
          <w:spacing w:val="-2"/>
          <w:sz w:val="18"/>
        </w:rPr>
        <w:t xml:space="preserve"> </w:t>
      </w:r>
      <w:r>
        <w:rPr>
          <w:sz w:val="18"/>
        </w:rPr>
        <w:t>CT would</w:t>
      </w:r>
      <w:r>
        <w:rPr>
          <w:spacing w:val="-2"/>
          <w:sz w:val="18"/>
        </w:rPr>
        <w:t xml:space="preserve"> </w:t>
      </w:r>
      <w:r>
        <w:rPr>
          <w:sz w:val="18"/>
        </w:rPr>
        <w:t>not</w:t>
      </w:r>
      <w:r>
        <w:rPr>
          <w:spacing w:val="-2"/>
          <w:sz w:val="18"/>
        </w:rPr>
        <w:t xml:space="preserve"> </w:t>
      </w:r>
      <w:r>
        <w:rPr>
          <w:sz w:val="18"/>
        </w:rPr>
        <w:t>be</w:t>
      </w:r>
      <w:r>
        <w:rPr>
          <w:spacing w:val="-2"/>
          <w:sz w:val="18"/>
        </w:rPr>
        <w:t xml:space="preserve"> </w:t>
      </w:r>
      <w:r>
        <w:rPr>
          <w:sz w:val="18"/>
        </w:rPr>
        <w:t>interrupted</w:t>
      </w:r>
      <w:r>
        <w:rPr>
          <w:spacing w:val="-2"/>
          <w:sz w:val="18"/>
        </w:rPr>
        <w:t xml:space="preserve"> </w:t>
      </w:r>
      <w:r>
        <w:rPr>
          <w:sz w:val="18"/>
        </w:rPr>
        <w:t>and therefore the scanner would remain unavailable for the remainder of the procedure. Similarly, patients receiving contrast would</w:t>
      </w:r>
      <w:r>
        <w:rPr>
          <w:spacing w:val="-3"/>
          <w:sz w:val="18"/>
        </w:rPr>
        <w:t xml:space="preserve"> </w:t>
      </w:r>
      <w:r>
        <w:rPr>
          <w:sz w:val="18"/>
        </w:rPr>
        <w:t>continue</w:t>
      </w:r>
      <w:r>
        <w:rPr>
          <w:spacing w:val="-3"/>
          <w:sz w:val="18"/>
        </w:rPr>
        <w:t xml:space="preserve"> </w:t>
      </w:r>
      <w:r>
        <w:rPr>
          <w:sz w:val="18"/>
        </w:rPr>
        <w:t>without</w:t>
      </w:r>
      <w:r>
        <w:rPr>
          <w:spacing w:val="-3"/>
          <w:sz w:val="18"/>
        </w:rPr>
        <w:t xml:space="preserve"> </w:t>
      </w:r>
      <w:r>
        <w:rPr>
          <w:sz w:val="18"/>
        </w:rPr>
        <w:t>being</w:t>
      </w:r>
      <w:r>
        <w:rPr>
          <w:spacing w:val="-3"/>
          <w:sz w:val="18"/>
        </w:rPr>
        <w:t xml:space="preserve"> </w:t>
      </w:r>
      <w:r>
        <w:rPr>
          <w:sz w:val="18"/>
        </w:rPr>
        <w:t>removed</w:t>
      </w:r>
      <w:r>
        <w:rPr>
          <w:spacing w:val="-3"/>
          <w:sz w:val="18"/>
        </w:rPr>
        <w:t xml:space="preserve"> </w:t>
      </w:r>
      <w:proofErr w:type="gramStart"/>
      <w:r>
        <w:rPr>
          <w:sz w:val="18"/>
        </w:rPr>
        <w:t>in</w:t>
      </w:r>
      <w:r>
        <w:rPr>
          <w:spacing w:val="-3"/>
          <w:sz w:val="18"/>
        </w:rPr>
        <w:t xml:space="preserve"> </w:t>
      </w:r>
      <w:r>
        <w:rPr>
          <w:sz w:val="18"/>
        </w:rPr>
        <w:t>order</w:t>
      </w:r>
      <w:r>
        <w:rPr>
          <w:spacing w:val="-3"/>
          <w:sz w:val="18"/>
        </w:rPr>
        <w:t xml:space="preserve"> </w:t>
      </w:r>
      <w:r>
        <w:rPr>
          <w:sz w:val="18"/>
        </w:rPr>
        <w:t>to</w:t>
      </w:r>
      <w:proofErr w:type="gramEnd"/>
      <w:r>
        <w:rPr>
          <w:spacing w:val="-1"/>
          <w:sz w:val="18"/>
        </w:rPr>
        <w:t xml:space="preserve"> </w:t>
      </w:r>
      <w:r>
        <w:rPr>
          <w:sz w:val="18"/>
        </w:rPr>
        <w:t>prevent</w:t>
      </w:r>
      <w:r>
        <w:rPr>
          <w:spacing w:val="-3"/>
          <w:sz w:val="18"/>
        </w:rPr>
        <w:t xml:space="preserve"> </w:t>
      </w:r>
      <w:r>
        <w:rPr>
          <w:sz w:val="18"/>
        </w:rPr>
        <w:t>additional</w:t>
      </w:r>
      <w:r>
        <w:rPr>
          <w:spacing w:val="-3"/>
          <w:sz w:val="18"/>
        </w:rPr>
        <w:t xml:space="preserve"> </w:t>
      </w:r>
      <w:r>
        <w:rPr>
          <w:sz w:val="18"/>
        </w:rPr>
        <w:t>doses</w:t>
      </w:r>
      <w:r>
        <w:rPr>
          <w:spacing w:val="-3"/>
          <w:sz w:val="18"/>
        </w:rPr>
        <w:t xml:space="preserve"> </w:t>
      </w:r>
      <w:r>
        <w:rPr>
          <w:sz w:val="18"/>
        </w:rPr>
        <w:t>of</w:t>
      </w:r>
      <w:r>
        <w:rPr>
          <w:spacing w:val="-2"/>
          <w:sz w:val="18"/>
        </w:rPr>
        <w:t xml:space="preserve"> </w:t>
      </w:r>
      <w:r>
        <w:rPr>
          <w:sz w:val="18"/>
        </w:rPr>
        <w:t>iodinated</w:t>
      </w:r>
      <w:r>
        <w:rPr>
          <w:spacing w:val="-3"/>
          <w:sz w:val="18"/>
        </w:rPr>
        <w:t xml:space="preserve"> </w:t>
      </w:r>
      <w:r>
        <w:rPr>
          <w:sz w:val="18"/>
        </w:rPr>
        <w:t>contrast. Outside</w:t>
      </w:r>
      <w:r>
        <w:rPr>
          <w:spacing w:val="-3"/>
          <w:sz w:val="18"/>
        </w:rPr>
        <w:t xml:space="preserve"> </w:t>
      </w:r>
      <w:r>
        <w:rPr>
          <w:sz w:val="18"/>
        </w:rPr>
        <w:t>of</w:t>
      </w:r>
      <w:r>
        <w:rPr>
          <w:spacing w:val="-2"/>
          <w:sz w:val="18"/>
        </w:rPr>
        <w:t xml:space="preserve"> </w:t>
      </w:r>
      <w:r>
        <w:rPr>
          <w:sz w:val="18"/>
        </w:rPr>
        <w:t>these</w:t>
      </w:r>
      <w:r>
        <w:rPr>
          <w:spacing w:val="-1"/>
          <w:sz w:val="18"/>
        </w:rPr>
        <w:t xml:space="preserve"> </w:t>
      </w:r>
      <w:r>
        <w:rPr>
          <w:sz w:val="18"/>
        </w:rPr>
        <w:t xml:space="preserve">exceptions, non-emergency patients would be removed from the CT unit </w:t>
      </w:r>
      <w:proofErr w:type="gramStart"/>
      <w:r>
        <w:rPr>
          <w:sz w:val="18"/>
        </w:rPr>
        <w:t>in order to</w:t>
      </w:r>
      <w:proofErr w:type="gramEnd"/>
      <w:r>
        <w:rPr>
          <w:sz w:val="18"/>
        </w:rPr>
        <w:t xml:space="preserve"> allow for emergent imaging. Depending on where in the process the imaging was interrupted, the patient would be brought in after the stroke/trauma patient finished.</w:t>
      </w:r>
    </w:p>
    <w:p w14:paraId="7FA9D038" w14:textId="484891D4" w:rsidR="00DB6174" w:rsidRDefault="00DB6174">
      <w:pPr>
        <w:pStyle w:val="FootnoteText"/>
      </w:pPr>
    </w:p>
  </w:footnote>
  <w:footnote w:id="21">
    <w:p w14:paraId="6D988006" w14:textId="01D4DF40" w:rsidR="00B128F3" w:rsidRDefault="00B128F3">
      <w:pPr>
        <w:pStyle w:val="FootnoteText"/>
      </w:pPr>
      <w:r>
        <w:rPr>
          <w:rStyle w:val="FootnoteReference"/>
        </w:rPr>
        <w:footnoteRef/>
      </w:r>
      <w:r>
        <w:t xml:space="preserve"> </w:t>
      </w:r>
      <w:r>
        <w:rPr>
          <w:sz w:val="18"/>
        </w:rPr>
        <w:t>Includes</w:t>
      </w:r>
      <w:r>
        <w:rPr>
          <w:spacing w:val="-2"/>
          <w:sz w:val="18"/>
        </w:rPr>
        <w:t xml:space="preserve"> </w:t>
      </w:r>
      <w:r>
        <w:rPr>
          <w:sz w:val="18"/>
        </w:rPr>
        <w:t>dates</w:t>
      </w:r>
      <w:r>
        <w:rPr>
          <w:spacing w:val="-2"/>
          <w:sz w:val="18"/>
        </w:rPr>
        <w:t xml:space="preserve"> </w:t>
      </w:r>
      <w:r>
        <w:rPr>
          <w:sz w:val="18"/>
        </w:rPr>
        <w:t>of</w:t>
      </w:r>
      <w:r>
        <w:rPr>
          <w:spacing w:val="-1"/>
          <w:sz w:val="18"/>
        </w:rPr>
        <w:t xml:space="preserve"> </w:t>
      </w:r>
      <w:r>
        <w:rPr>
          <w:sz w:val="18"/>
        </w:rPr>
        <w:t>service</w:t>
      </w:r>
      <w:r>
        <w:rPr>
          <w:spacing w:val="-2"/>
          <w:sz w:val="18"/>
        </w:rPr>
        <w:t xml:space="preserve"> </w:t>
      </w:r>
      <w:r>
        <w:rPr>
          <w:sz w:val="18"/>
        </w:rPr>
        <w:t>10/1/2021</w:t>
      </w:r>
      <w:r>
        <w:rPr>
          <w:spacing w:val="-1"/>
          <w:sz w:val="18"/>
        </w:rPr>
        <w:t xml:space="preserve"> </w:t>
      </w:r>
      <w:r>
        <w:rPr>
          <w:sz w:val="18"/>
        </w:rPr>
        <w:t>–</w:t>
      </w:r>
      <w:r>
        <w:rPr>
          <w:spacing w:val="-2"/>
          <w:sz w:val="18"/>
        </w:rPr>
        <w:t xml:space="preserve"> 12/31/2021.</w:t>
      </w:r>
    </w:p>
  </w:footnote>
  <w:footnote w:id="22">
    <w:p w14:paraId="443B8F16" w14:textId="246E6DBC" w:rsidR="009F3E38" w:rsidRDefault="009F3E38">
      <w:pPr>
        <w:pStyle w:val="FootnoteText"/>
      </w:pPr>
      <w:r>
        <w:rPr>
          <w:rStyle w:val="FootnoteReference"/>
        </w:rPr>
        <w:footnoteRef/>
      </w:r>
      <w:r>
        <w:t xml:space="preserve"> </w:t>
      </w:r>
      <w:r>
        <w:rPr>
          <w:sz w:val="18"/>
        </w:rPr>
        <w:t>LDCT</w:t>
      </w:r>
      <w:r>
        <w:rPr>
          <w:spacing w:val="-1"/>
          <w:sz w:val="18"/>
        </w:rPr>
        <w:t xml:space="preserve"> </w:t>
      </w:r>
      <w:r>
        <w:rPr>
          <w:sz w:val="18"/>
        </w:rPr>
        <w:t>screening</w:t>
      </w:r>
      <w:r>
        <w:rPr>
          <w:spacing w:val="-3"/>
          <w:sz w:val="18"/>
        </w:rPr>
        <w:t xml:space="preserve"> </w:t>
      </w:r>
      <w:r>
        <w:rPr>
          <w:sz w:val="18"/>
        </w:rPr>
        <w:t>is</w:t>
      </w:r>
      <w:r>
        <w:rPr>
          <w:spacing w:val="-3"/>
          <w:sz w:val="18"/>
        </w:rPr>
        <w:t xml:space="preserve"> </w:t>
      </w:r>
      <w:r>
        <w:rPr>
          <w:sz w:val="18"/>
        </w:rPr>
        <w:t>performed</w:t>
      </w:r>
      <w:r>
        <w:rPr>
          <w:spacing w:val="-3"/>
          <w:sz w:val="18"/>
        </w:rPr>
        <w:t xml:space="preserve"> </w:t>
      </w:r>
      <w:r>
        <w:rPr>
          <w:sz w:val="18"/>
        </w:rPr>
        <w:t>with</w:t>
      </w:r>
      <w:r>
        <w:rPr>
          <w:spacing w:val="-3"/>
          <w:sz w:val="18"/>
        </w:rPr>
        <w:t xml:space="preserve"> </w:t>
      </w:r>
      <w:r>
        <w:rPr>
          <w:sz w:val="18"/>
        </w:rPr>
        <w:t>the</w:t>
      </w:r>
      <w:r>
        <w:rPr>
          <w:spacing w:val="-1"/>
          <w:sz w:val="18"/>
        </w:rPr>
        <w:t xml:space="preserve"> </w:t>
      </w:r>
      <w:r>
        <w:rPr>
          <w:sz w:val="18"/>
        </w:rPr>
        <w:t>hospital's</w:t>
      </w:r>
      <w:r>
        <w:rPr>
          <w:spacing w:val="-3"/>
          <w:sz w:val="18"/>
        </w:rPr>
        <w:t xml:space="preserve"> </w:t>
      </w:r>
      <w:r>
        <w:rPr>
          <w:sz w:val="18"/>
        </w:rPr>
        <w:t>CT</w:t>
      </w:r>
      <w:r>
        <w:rPr>
          <w:spacing w:val="-1"/>
          <w:sz w:val="18"/>
        </w:rPr>
        <w:t xml:space="preserve"> </w:t>
      </w:r>
      <w:r>
        <w:rPr>
          <w:sz w:val="18"/>
        </w:rPr>
        <w:t>scanner</w:t>
      </w:r>
      <w:r>
        <w:rPr>
          <w:spacing w:val="-3"/>
          <w:sz w:val="18"/>
        </w:rPr>
        <w:t xml:space="preserve"> </w:t>
      </w:r>
      <w:r>
        <w:rPr>
          <w:sz w:val="18"/>
        </w:rPr>
        <w:t>which</w:t>
      </w:r>
      <w:r>
        <w:rPr>
          <w:spacing w:val="-1"/>
          <w:sz w:val="18"/>
        </w:rPr>
        <w:t xml:space="preserve"> </w:t>
      </w:r>
      <w:r>
        <w:rPr>
          <w:sz w:val="18"/>
        </w:rPr>
        <w:t>uses</w:t>
      </w:r>
      <w:r>
        <w:rPr>
          <w:spacing w:val="-3"/>
          <w:sz w:val="18"/>
        </w:rPr>
        <w:t xml:space="preserve"> </w:t>
      </w:r>
      <w:r>
        <w:rPr>
          <w:sz w:val="18"/>
        </w:rPr>
        <w:t>x-rays</w:t>
      </w:r>
      <w:r>
        <w:rPr>
          <w:spacing w:val="-3"/>
          <w:sz w:val="18"/>
        </w:rPr>
        <w:t xml:space="preserve"> </w:t>
      </w:r>
      <w:r>
        <w:rPr>
          <w:sz w:val="18"/>
        </w:rPr>
        <w:t>to</w:t>
      </w:r>
      <w:r>
        <w:rPr>
          <w:spacing w:val="-1"/>
          <w:sz w:val="18"/>
        </w:rPr>
        <w:t xml:space="preserve"> </w:t>
      </w:r>
      <w:r>
        <w:rPr>
          <w:sz w:val="18"/>
        </w:rPr>
        <w:t>create</w:t>
      </w:r>
      <w:r>
        <w:rPr>
          <w:spacing w:val="-3"/>
          <w:sz w:val="18"/>
        </w:rPr>
        <w:t xml:space="preserve"> </w:t>
      </w:r>
      <w:r>
        <w:rPr>
          <w:sz w:val="18"/>
        </w:rPr>
        <w:t>a</w:t>
      </w:r>
      <w:r>
        <w:rPr>
          <w:spacing w:val="-2"/>
          <w:sz w:val="18"/>
        </w:rPr>
        <w:t xml:space="preserve"> </w:t>
      </w:r>
      <w:r>
        <w:rPr>
          <w:sz w:val="18"/>
        </w:rPr>
        <w:t>three-dimensional</w:t>
      </w:r>
      <w:r>
        <w:rPr>
          <w:spacing w:val="-3"/>
          <w:sz w:val="18"/>
        </w:rPr>
        <w:t xml:space="preserve"> </w:t>
      </w:r>
      <w:r>
        <w:rPr>
          <w:sz w:val="18"/>
        </w:rPr>
        <w:t>view</w:t>
      </w:r>
      <w:r>
        <w:rPr>
          <w:spacing w:val="-1"/>
          <w:sz w:val="18"/>
        </w:rPr>
        <w:t xml:space="preserve"> </w:t>
      </w:r>
      <w:r>
        <w:rPr>
          <w:sz w:val="18"/>
        </w:rPr>
        <w:t>of</w:t>
      </w:r>
      <w:r>
        <w:rPr>
          <w:spacing w:val="-2"/>
          <w:sz w:val="18"/>
        </w:rPr>
        <w:t xml:space="preserve"> </w:t>
      </w:r>
      <w:r>
        <w:rPr>
          <w:sz w:val="18"/>
        </w:rPr>
        <w:t>the</w:t>
      </w:r>
      <w:r>
        <w:rPr>
          <w:spacing w:val="-3"/>
          <w:sz w:val="18"/>
        </w:rPr>
        <w:t xml:space="preserve"> </w:t>
      </w:r>
      <w:r>
        <w:rPr>
          <w:sz w:val="18"/>
        </w:rPr>
        <w:t xml:space="preserve">lungs. The enhanced clarity makes it easier to identify early cancers. The scan uses low doses of radiation, takes approximately 10 </w:t>
      </w:r>
      <w:proofErr w:type="gramStart"/>
      <w:r>
        <w:rPr>
          <w:sz w:val="18"/>
        </w:rPr>
        <w:t>minutes</w:t>
      </w:r>
      <w:proofErr w:type="gramEnd"/>
      <w:r>
        <w:rPr>
          <w:sz w:val="18"/>
        </w:rPr>
        <w:t xml:space="preserve"> and is covered by most health insurances with a physician referral. </w:t>
      </w:r>
      <w:hyperlink r:id="rId5">
        <w:r>
          <w:rPr>
            <w:color w:val="0562C1"/>
            <w:sz w:val="18"/>
            <w:u w:val="single" w:color="0562C1"/>
          </w:rPr>
          <w:t>https://www.bidmilton.org/events-and-</w:t>
        </w:r>
      </w:hyperlink>
      <w:r>
        <w:rPr>
          <w:color w:val="0562C1"/>
          <w:sz w:val="18"/>
        </w:rPr>
        <w:t xml:space="preserve"> </w:t>
      </w:r>
      <w:hyperlink r:id="rId6">
        <w:r>
          <w:rPr>
            <w:color w:val="0562C1"/>
            <w:spacing w:val="-2"/>
            <w:sz w:val="18"/>
            <w:u w:val="single" w:color="0562C1"/>
          </w:rPr>
          <w:t>education/new-lung-cancer-screening-program-now-at-bid-</w:t>
        </w:r>
        <w:proofErr w:type="spellStart"/>
        <w:r>
          <w:rPr>
            <w:color w:val="0562C1"/>
            <w:spacing w:val="-2"/>
            <w:sz w:val="18"/>
            <w:u w:val="single" w:color="0562C1"/>
          </w:rPr>
          <w:t>milton</w:t>
        </w:r>
        <w:proofErr w:type="spellEnd"/>
        <w:r>
          <w:rPr>
            <w:color w:val="0562C1"/>
            <w:spacing w:val="-2"/>
            <w:sz w:val="18"/>
            <w:u w:val="single" w:color="0562C1"/>
          </w:rPr>
          <w:t>/</w:t>
        </w:r>
      </w:hyperlink>
    </w:p>
  </w:footnote>
  <w:footnote w:id="23">
    <w:p w14:paraId="64BFCCFD" w14:textId="7DD71D79" w:rsidR="00150758" w:rsidRDefault="00150758">
      <w:pPr>
        <w:pStyle w:val="FootnoteText"/>
      </w:pPr>
      <w:r>
        <w:rPr>
          <w:rStyle w:val="FootnoteReference"/>
        </w:rPr>
        <w:footnoteRef/>
      </w:r>
      <w:r>
        <w:t xml:space="preserve"> </w:t>
      </w:r>
      <w:r>
        <w:rPr>
          <w:sz w:val="18"/>
        </w:rPr>
        <w:t>First</w:t>
      </w:r>
      <w:r>
        <w:rPr>
          <w:spacing w:val="-2"/>
          <w:sz w:val="18"/>
        </w:rPr>
        <w:t xml:space="preserve"> </w:t>
      </w:r>
      <w:r>
        <w:rPr>
          <w:sz w:val="18"/>
        </w:rPr>
        <w:t>year</w:t>
      </w:r>
      <w:r>
        <w:rPr>
          <w:spacing w:val="-2"/>
          <w:sz w:val="18"/>
        </w:rPr>
        <w:t xml:space="preserve"> </w:t>
      </w:r>
      <w:r>
        <w:rPr>
          <w:sz w:val="18"/>
        </w:rPr>
        <w:t>of</w:t>
      </w:r>
      <w:r>
        <w:rPr>
          <w:spacing w:val="-1"/>
          <w:sz w:val="18"/>
        </w:rPr>
        <w:t xml:space="preserve"> </w:t>
      </w:r>
      <w:r>
        <w:rPr>
          <w:spacing w:val="-2"/>
          <w:sz w:val="18"/>
        </w:rPr>
        <w:t>implementation.</w:t>
      </w:r>
    </w:p>
  </w:footnote>
  <w:footnote w:id="24">
    <w:p w14:paraId="2B64244F" w14:textId="77777777" w:rsidR="00F50617" w:rsidRDefault="00F50617" w:rsidP="00F50617">
      <w:pPr>
        <w:spacing w:before="100"/>
        <w:ind w:left="120" w:right="133" w:hanging="1"/>
        <w:rPr>
          <w:sz w:val="18"/>
        </w:rPr>
      </w:pPr>
      <w:r>
        <w:rPr>
          <w:rStyle w:val="FootnoteReference"/>
        </w:rPr>
        <w:footnoteRef/>
      </w:r>
      <w:r>
        <w:t xml:space="preserve"> </w:t>
      </w:r>
      <w:r>
        <w:rPr>
          <w:sz w:val="18"/>
        </w:rPr>
        <w:t>BID-Milton</w:t>
      </w:r>
      <w:r>
        <w:rPr>
          <w:spacing w:val="-3"/>
          <w:sz w:val="18"/>
        </w:rPr>
        <w:t xml:space="preserve"> </w:t>
      </w:r>
      <w:r>
        <w:rPr>
          <w:sz w:val="18"/>
        </w:rPr>
        <w:t>employs</w:t>
      </w:r>
      <w:r>
        <w:rPr>
          <w:spacing w:val="-3"/>
          <w:sz w:val="18"/>
        </w:rPr>
        <w:t xml:space="preserve"> </w:t>
      </w:r>
      <w:r>
        <w:rPr>
          <w:sz w:val="18"/>
        </w:rPr>
        <w:t>1</w:t>
      </w:r>
      <w:r>
        <w:rPr>
          <w:spacing w:val="-2"/>
          <w:sz w:val="18"/>
        </w:rPr>
        <w:t xml:space="preserve"> </w:t>
      </w:r>
      <w:r>
        <w:rPr>
          <w:sz w:val="18"/>
        </w:rPr>
        <w:t>full-time</w:t>
      </w:r>
      <w:r>
        <w:rPr>
          <w:spacing w:val="-3"/>
          <w:sz w:val="18"/>
        </w:rPr>
        <w:t xml:space="preserve"> </w:t>
      </w:r>
      <w:r>
        <w:rPr>
          <w:sz w:val="18"/>
        </w:rPr>
        <w:t>and</w:t>
      </w:r>
      <w:r>
        <w:rPr>
          <w:spacing w:val="-3"/>
          <w:sz w:val="18"/>
        </w:rPr>
        <w:t xml:space="preserve"> </w:t>
      </w:r>
      <w:r>
        <w:rPr>
          <w:sz w:val="18"/>
        </w:rPr>
        <w:t>3</w:t>
      </w:r>
      <w:r>
        <w:rPr>
          <w:spacing w:val="-2"/>
          <w:sz w:val="18"/>
        </w:rPr>
        <w:t xml:space="preserve"> </w:t>
      </w:r>
      <w:r>
        <w:rPr>
          <w:sz w:val="18"/>
        </w:rPr>
        <w:t>per</w:t>
      </w:r>
      <w:r>
        <w:rPr>
          <w:spacing w:val="-3"/>
          <w:sz w:val="18"/>
        </w:rPr>
        <w:t xml:space="preserve"> </w:t>
      </w:r>
      <w:r>
        <w:rPr>
          <w:sz w:val="18"/>
        </w:rPr>
        <w:t>diem</w:t>
      </w:r>
      <w:r>
        <w:rPr>
          <w:spacing w:val="-2"/>
          <w:sz w:val="18"/>
        </w:rPr>
        <w:t xml:space="preserve"> </w:t>
      </w:r>
      <w:r>
        <w:rPr>
          <w:sz w:val="18"/>
        </w:rPr>
        <w:t>staff</w:t>
      </w:r>
      <w:r>
        <w:rPr>
          <w:spacing w:val="-2"/>
          <w:sz w:val="18"/>
        </w:rPr>
        <w:t xml:space="preserve"> </w:t>
      </w:r>
      <w:r>
        <w:rPr>
          <w:sz w:val="18"/>
        </w:rPr>
        <w:t>within</w:t>
      </w:r>
      <w:r>
        <w:rPr>
          <w:spacing w:val="-1"/>
          <w:sz w:val="18"/>
        </w:rPr>
        <w:t xml:space="preserve"> </w:t>
      </w:r>
      <w:r>
        <w:rPr>
          <w:sz w:val="18"/>
        </w:rPr>
        <w:t>the</w:t>
      </w:r>
      <w:r>
        <w:rPr>
          <w:spacing w:val="-1"/>
          <w:sz w:val="18"/>
        </w:rPr>
        <w:t xml:space="preserve"> </w:t>
      </w:r>
      <w:r>
        <w:rPr>
          <w:sz w:val="18"/>
        </w:rPr>
        <w:t>department.</w:t>
      </w:r>
      <w:r>
        <w:rPr>
          <w:spacing w:val="-2"/>
          <w:sz w:val="18"/>
        </w:rPr>
        <w:t xml:space="preserve"> </w:t>
      </w:r>
      <w:r>
        <w:rPr>
          <w:sz w:val="18"/>
        </w:rPr>
        <w:t>BID-Milton</w:t>
      </w:r>
      <w:r>
        <w:rPr>
          <w:spacing w:val="-3"/>
          <w:sz w:val="18"/>
        </w:rPr>
        <w:t xml:space="preserve"> </w:t>
      </w:r>
      <w:r>
        <w:rPr>
          <w:sz w:val="18"/>
        </w:rPr>
        <w:t>has</w:t>
      </w:r>
      <w:r>
        <w:rPr>
          <w:spacing w:val="-3"/>
          <w:sz w:val="18"/>
        </w:rPr>
        <w:t xml:space="preserve"> </w:t>
      </w:r>
      <w:r>
        <w:rPr>
          <w:sz w:val="18"/>
        </w:rPr>
        <w:t>10</w:t>
      </w:r>
      <w:r>
        <w:rPr>
          <w:spacing w:val="-2"/>
          <w:sz w:val="18"/>
        </w:rPr>
        <w:t xml:space="preserve"> </w:t>
      </w:r>
      <w:r>
        <w:rPr>
          <w:sz w:val="18"/>
        </w:rPr>
        <w:t>video</w:t>
      </w:r>
      <w:r>
        <w:rPr>
          <w:spacing w:val="-1"/>
          <w:sz w:val="18"/>
        </w:rPr>
        <w:t xml:space="preserve"> </w:t>
      </w:r>
      <w:r>
        <w:rPr>
          <w:sz w:val="18"/>
        </w:rPr>
        <w:t>remote</w:t>
      </w:r>
      <w:r>
        <w:rPr>
          <w:spacing w:val="-3"/>
          <w:sz w:val="18"/>
        </w:rPr>
        <w:t xml:space="preserve"> </w:t>
      </w:r>
      <w:r>
        <w:rPr>
          <w:sz w:val="18"/>
        </w:rPr>
        <w:t>interpreting devices (one in each unit).</w:t>
      </w:r>
    </w:p>
    <w:p w14:paraId="525356AB" w14:textId="3BD1B747" w:rsidR="00F50617" w:rsidRDefault="00F50617">
      <w:pPr>
        <w:pStyle w:val="FootnoteText"/>
      </w:pPr>
    </w:p>
  </w:footnote>
  <w:footnote w:id="25">
    <w:p w14:paraId="2C30D196" w14:textId="4F5BF228" w:rsidR="00A034A9" w:rsidRDefault="00A034A9" w:rsidP="00864DB4">
      <w:pPr>
        <w:pStyle w:val="FootnoteText"/>
      </w:pPr>
      <w:r>
        <w:rPr>
          <w:rStyle w:val="FootnoteReference"/>
        </w:rPr>
        <w:footnoteRef/>
      </w:r>
      <w:r>
        <w:t xml:space="preserve"> </w:t>
      </w:r>
      <w:r>
        <w:rPr>
          <w:sz w:val="18"/>
        </w:rPr>
        <w:t>Community</w:t>
      </w:r>
      <w:r>
        <w:rPr>
          <w:spacing w:val="-2"/>
          <w:sz w:val="18"/>
        </w:rPr>
        <w:t xml:space="preserve"> </w:t>
      </w:r>
      <w:r>
        <w:rPr>
          <w:sz w:val="18"/>
        </w:rPr>
        <w:t>Engagement</w:t>
      </w:r>
      <w:r>
        <w:rPr>
          <w:spacing w:val="-2"/>
          <w:sz w:val="18"/>
        </w:rPr>
        <w:t xml:space="preserve"> </w:t>
      </w:r>
      <w:r>
        <w:rPr>
          <w:sz w:val="18"/>
        </w:rPr>
        <w:t>Standards</w:t>
      </w:r>
      <w:r>
        <w:rPr>
          <w:spacing w:val="-3"/>
          <w:sz w:val="18"/>
        </w:rPr>
        <w:t xml:space="preserve"> </w:t>
      </w:r>
      <w:r>
        <w:rPr>
          <w:sz w:val="18"/>
        </w:rPr>
        <w:t>for</w:t>
      </w:r>
      <w:r>
        <w:rPr>
          <w:spacing w:val="-3"/>
          <w:sz w:val="18"/>
        </w:rPr>
        <w:t xml:space="preserve"> </w:t>
      </w:r>
      <w:r>
        <w:rPr>
          <w:sz w:val="18"/>
        </w:rPr>
        <w:t>Community</w:t>
      </w:r>
      <w:r>
        <w:rPr>
          <w:spacing w:val="-1"/>
          <w:sz w:val="18"/>
        </w:rPr>
        <w:t xml:space="preserve"> </w:t>
      </w:r>
      <w:r>
        <w:rPr>
          <w:sz w:val="18"/>
        </w:rPr>
        <w:t>Health</w:t>
      </w:r>
      <w:r>
        <w:rPr>
          <w:spacing w:val="-3"/>
          <w:sz w:val="18"/>
        </w:rPr>
        <w:t xml:space="preserve"> </w:t>
      </w:r>
      <w:r>
        <w:rPr>
          <w:sz w:val="18"/>
        </w:rPr>
        <w:t>Planning</w:t>
      </w:r>
      <w:r>
        <w:rPr>
          <w:spacing w:val="-2"/>
          <w:sz w:val="18"/>
        </w:rPr>
        <w:t xml:space="preserve"> Guideline</w:t>
      </w:r>
    </w:p>
  </w:footnote>
  <w:footnote w:id="26">
    <w:p w14:paraId="4721A121" w14:textId="77777777" w:rsidR="00864DB4" w:rsidRDefault="00864DB4" w:rsidP="00864DB4">
      <w:pPr>
        <w:spacing w:before="1"/>
        <w:rPr>
          <w:sz w:val="18"/>
        </w:rPr>
      </w:pPr>
      <w:r>
        <w:rPr>
          <w:rStyle w:val="FootnoteReference"/>
        </w:rPr>
        <w:footnoteRef/>
      </w:r>
      <w:r>
        <w:t xml:space="preserve"> </w:t>
      </w:r>
      <w:proofErr w:type="spellStart"/>
      <w:r>
        <w:rPr>
          <w:sz w:val="18"/>
        </w:rPr>
        <w:t>DoN</w:t>
      </w:r>
      <w:proofErr w:type="spellEnd"/>
      <w:r>
        <w:rPr>
          <w:spacing w:val="-6"/>
          <w:sz w:val="18"/>
        </w:rPr>
        <w:t xml:space="preserve"> </w:t>
      </w:r>
      <w:r>
        <w:rPr>
          <w:sz w:val="18"/>
        </w:rPr>
        <w:t>Regulation</w:t>
      </w:r>
      <w:r>
        <w:rPr>
          <w:spacing w:val="-6"/>
          <w:sz w:val="18"/>
        </w:rPr>
        <w:t xml:space="preserve"> </w:t>
      </w:r>
      <w:r>
        <w:rPr>
          <w:sz w:val="18"/>
        </w:rPr>
        <w:t>100.210</w:t>
      </w:r>
      <w:r>
        <w:rPr>
          <w:spacing w:val="-5"/>
          <w:sz w:val="18"/>
        </w:rPr>
        <w:t xml:space="preserve"> </w:t>
      </w:r>
      <w:r>
        <w:rPr>
          <w:sz w:val="18"/>
        </w:rPr>
        <w:t>(A)(1)(e).</w:t>
      </w:r>
      <w:r>
        <w:rPr>
          <w:spacing w:val="-5"/>
          <w:sz w:val="18"/>
        </w:rPr>
        <w:t xml:space="preserve"> </w:t>
      </w:r>
      <w:hyperlink r:id="rId7">
        <w:r>
          <w:rPr>
            <w:color w:val="0562C1"/>
            <w:sz w:val="18"/>
            <w:u w:val="single" w:color="0562C1"/>
          </w:rPr>
          <w:t>https://www.mass.gov/files/documents/2018/12/31/jud-lib-</w:t>
        </w:r>
        <w:r>
          <w:rPr>
            <w:color w:val="0562C1"/>
            <w:spacing w:val="-2"/>
            <w:sz w:val="18"/>
            <w:u w:val="single" w:color="0562C1"/>
          </w:rPr>
          <w:t>105cmr100.pdf</w:t>
        </w:r>
      </w:hyperlink>
    </w:p>
    <w:p w14:paraId="28C3B4CE" w14:textId="702F4501" w:rsidR="00864DB4" w:rsidRDefault="00864DB4">
      <w:pPr>
        <w:pStyle w:val="FootnoteText"/>
      </w:pPr>
    </w:p>
  </w:footnote>
  <w:footnote w:id="27">
    <w:p w14:paraId="0096576A" w14:textId="37255347" w:rsidR="00864DB4" w:rsidRDefault="00864DB4">
      <w:pPr>
        <w:pStyle w:val="FootnoteText"/>
      </w:pPr>
      <w:r>
        <w:rPr>
          <w:rStyle w:val="FootnoteReference"/>
        </w:rPr>
        <w:footnoteRef/>
      </w:r>
      <w:r>
        <w:t xml:space="preserve"> </w:t>
      </w:r>
      <w:r>
        <w:rPr>
          <w:sz w:val="18"/>
        </w:rPr>
        <w:t>The</w:t>
      </w:r>
      <w:r>
        <w:rPr>
          <w:spacing w:val="-3"/>
          <w:sz w:val="18"/>
        </w:rPr>
        <w:t xml:space="preserve"> </w:t>
      </w:r>
      <w:r>
        <w:rPr>
          <w:sz w:val="18"/>
        </w:rPr>
        <w:t>Hospital</w:t>
      </w:r>
      <w:r>
        <w:rPr>
          <w:spacing w:val="-3"/>
          <w:sz w:val="18"/>
        </w:rPr>
        <w:t xml:space="preserve"> </w:t>
      </w:r>
      <w:r>
        <w:rPr>
          <w:sz w:val="18"/>
        </w:rPr>
        <w:t>anticipates</w:t>
      </w:r>
      <w:r>
        <w:rPr>
          <w:spacing w:val="-1"/>
          <w:sz w:val="18"/>
        </w:rPr>
        <w:t xml:space="preserve"> </w:t>
      </w:r>
      <w:r>
        <w:rPr>
          <w:sz w:val="18"/>
        </w:rPr>
        <w:t>it</w:t>
      </w:r>
      <w:r>
        <w:rPr>
          <w:spacing w:val="-3"/>
          <w:sz w:val="18"/>
        </w:rPr>
        <w:t xml:space="preserve"> </w:t>
      </w:r>
      <w:r>
        <w:rPr>
          <w:sz w:val="18"/>
        </w:rPr>
        <w:t>will</w:t>
      </w:r>
      <w:r>
        <w:rPr>
          <w:spacing w:val="-3"/>
          <w:sz w:val="18"/>
        </w:rPr>
        <w:t xml:space="preserve"> </w:t>
      </w:r>
      <w:r>
        <w:rPr>
          <w:sz w:val="18"/>
        </w:rPr>
        <w:t>need</w:t>
      </w:r>
      <w:r>
        <w:rPr>
          <w:spacing w:val="-3"/>
          <w:sz w:val="18"/>
        </w:rPr>
        <w:t xml:space="preserve"> </w:t>
      </w:r>
      <w:r>
        <w:rPr>
          <w:sz w:val="18"/>
        </w:rPr>
        <w:t>to</w:t>
      </w:r>
      <w:r>
        <w:rPr>
          <w:spacing w:val="-1"/>
          <w:sz w:val="18"/>
        </w:rPr>
        <w:t xml:space="preserve"> </w:t>
      </w:r>
      <w:r>
        <w:rPr>
          <w:sz w:val="18"/>
        </w:rPr>
        <w:t>hire</w:t>
      </w:r>
      <w:r>
        <w:rPr>
          <w:spacing w:val="-3"/>
          <w:sz w:val="18"/>
        </w:rPr>
        <w:t xml:space="preserve"> </w:t>
      </w:r>
      <w:r>
        <w:rPr>
          <w:sz w:val="18"/>
        </w:rPr>
        <w:t>less</w:t>
      </w:r>
      <w:r>
        <w:rPr>
          <w:spacing w:val="-3"/>
          <w:sz w:val="18"/>
        </w:rPr>
        <w:t xml:space="preserve"> </w:t>
      </w:r>
      <w:r>
        <w:rPr>
          <w:sz w:val="18"/>
        </w:rPr>
        <w:t>than</w:t>
      </w:r>
      <w:r>
        <w:rPr>
          <w:spacing w:val="-3"/>
          <w:sz w:val="18"/>
        </w:rPr>
        <w:t xml:space="preserve"> </w:t>
      </w:r>
      <w:r>
        <w:rPr>
          <w:sz w:val="18"/>
        </w:rPr>
        <w:t>two</w:t>
      </w:r>
      <w:r>
        <w:rPr>
          <w:spacing w:val="-1"/>
          <w:sz w:val="18"/>
        </w:rPr>
        <w:t xml:space="preserve"> </w:t>
      </w:r>
      <w:r>
        <w:rPr>
          <w:sz w:val="18"/>
        </w:rPr>
        <w:t>(2)</w:t>
      </w:r>
      <w:r>
        <w:rPr>
          <w:spacing w:val="-2"/>
          <w:sz w:val="18"/>
        </w:rPr>
        <w:t xml:space="preserve"> </w:t>
      </w:r>
      <w:r>
        <w:rPr>
          <w:sz w:val="18"/>
        </w:rPr>
        <w:t>additional</w:t>
      </w:r>
      <w:r>
        <w:rPr>
          <w:spacing w:val="-3"/>
          <w:sz w:val="18"/>
        </w:rPr>
        <w:t xml:space="preserve"> </w:t>
      </w:r>
      <w:r>
        <w:rPr>
          <w:sz w:val="18"/>
        </w:rPr>
        <w:t>full-time</w:t>
      </w:r>
      <w:r>
        <w:rPr>
          <w:spacing w:val="-3"/>
          <w:sz w:val="18"/>
        </w:rPr>
        <w:t xml:space="preserve"> </w:t>
      </w:r>
      <w:r>
        <w:rPr>
          <w:sz w:val="18"/>
        </w:rPr>
        <w:t>employees</w:t>
      </w:r>
      <w:r>
        <w:rPr>
          <w:spacing w:val="-3"/>
          <w:sz w:val="18"/>
        </w:rPr>
        <w:t xml:space="preserve"> </w:t>
      </w:r>
      <w:r>
        <w:rPr>
          <w:sz w:val="18"/>
        </w:rPr>
        <w:t>for</w:t>
      </w:r>
      <w:r>
        <w:rPr>
          <w:spacing w:val="-3"/>
          <w:sz w:val="18"/>
        </w:rPr>
        <w:t xml:space="preserve"> </w:t>
      </w:r>
      <w:r>
        <w:rPr>
          <w:sz w:val="18"/>
        </w:rPr>
        <w:t>the</w:t>
      </w:r>
      <w:r>
        <w:rPr>
          <w:spacing w:val="-1"/>
          <w:sz w:val="18"/>
        </w:rPr>
        <w:t xml:space="preserve"> </w:t>
      </w:r>
      <w:r>
        <w:rPr>
          <w:sz w:val="18"/>
        </w:rPr>
        <w:t>additional unit.</w:t>
      </w:r>
      <w:r>
        <w:rPr>
          <w:spacing w:val="-2"/>
          <w:sz w:val="18"/>
        </w:rPr>
        <w:t xml:space="preserve"> </w:t>
      </w:r>
      <w:r>
        <w:rPr>
          <w:sz w:val="18"/>
        </w:rPr>
        <w:t>The Hospital anticipates the second scanner will require 1.65 full-time employees.</w:t>
      </w:r>
    </w:p>
  </w:footnote>
  <w:footnote w:id="28">
    <w:p w14:paraId="3911C11C" w14:textId="30812814" w:rsidR="006F01D4" w:rsidRDefault="006F01D4">
      <w:pPr>
        <w:pStyle w:val="FootnoteText"/>
      </w:pPr>
      <w:r>
        <w:rPr>
          <w:rStyle w:val="FootnoteReference"/>
        </w:rPr>
        <w:footnoteRef/>
      </w:r>
      <w:r>
        <w:t xml:space="preserve"> </w:t>
      </w:r>
      <w:r>
        <w:rPr>
          <w:sz w:val="18"/>
        </w:rPr>
        <w:t>Employment and Transportation are screened on a case-by-case basis as determined by the patient’s care team. In addition, certain</w:t>
      </w:r>
      <w:r>
        <w:rPr>
          <w:spacing w:val="-3"/>
          <w:sz w:val="18"/>
        </w:rPr>
        <w:t xml:space="preserve"> </w:t>
      </w:r>
      <w:r>
        <w:rPr>
          <w:sz w:val="18"/>
        </w:rPr>
        <w:t>patient</w:t>
      </w:r>
      <w:r>
        <w:rPr>
          <w:spacing w:val="-3"/>
          <w:sz w:val="18"/>
        </w:rPr>
        <w:t xml:space="preserve"> </w:t>
      </w:r>
      <w:r>
        <w:rPr>
          <w:sz w:val="18"/>
        </w:rPr>
        <w:t>characteristics</w:t>
      </w:r>
      <w:r>
        <w:rPr>
          <w:spacing w:val="-3"/>
          <w:sz w:val="18"/>
        </w:rPr>
        <w:t xml:space="preserve"> </w:t>
      </w:r>
      <w:r>
        <w:rPr>
          <w:sz w:val="18"/>
        </w:rPr>
        <w:t>(such</w:t>
      </w:r>
      <w:r>
        <w:rPr>
          <w:spacing w:val="-3"/>
          <w:sz w:val="18"/>
        </w:rPr>
        <w:t xml:space="preserve"> </w:t>
      </w:r>
      <w:r>
        <w:rPr>
          <w:sz w:val="18"/>
        </w:rPr>
        <w:t>as</w:t>
      </w:r>
      <w:r>
        <w:rPr>
          <w:spacing w:val="-3"/>
          <w:sz w:val="18"/>
        </w:rPr>
        <w:t xml:space="preserve"> </w:t>
      </w:r>
      <w:r>
        <w:rPr>
          <w:sz w:val="18"/>
        </w:rPr>
        <w:t>specific</w:t>
      </w:r>
      <w:r>
        <w:rPr>
          <w:spacing w:val="-3"/>
          <w:sz w:val="18"/>
        </w:rPr>
        <w:t xml:space="preserve"> </w:t>
      </w:r>
      <w:r>
        <w:rPr>
          <w:sz w:val="18"/>
        </w:rPr>
        <w:t>diagnoses)</w:t>
      </w:r>
      <w:r>
        <w:rPr>
          <w:spacing w:val="-3"/>
          <w:sz w:val="18"/>
        </w:rPr>
        <w:t xml:space="preserve"> </w:t>
      </w:r>
      <w:r>
        <w:rPr>
          <w:sz w:val="18"/>
        </w:rPr>
        <w:t>and</w:t>
      </w:r>
      <w:r>
        <w:rPr>
          <w:spacing w:val="-2"/>
          <w:sz w:val="18"/>
        </w:rPr>
        <w:t xml:space="preserve"> </w:t>
      </w:r>
      <w:r>
        <w:rPr>
          <w:sz w:val="18"/>
        </w:rPr>
        <w:t>high</w:t>
      </w:r>
      <w:r>
        <w:rPr>
          <w:spacing w:val="-2"/>
          <w:sz w:val="18"/>
        </w:rPr>
        <w:t xml:space="preserve"> </w:t>
      </w:r>
      <w:r>
        <w:rPr>
          <w:sz w:val="18"/>
        </w:rPr>
        <w:t>intensity</w:t>
      </w:r>
      <w:r>
        <w:rPr>
          <w:spacing w:val="-3"/>
          <w:sz w:val="18"/>
        </w:rPr>
        <w:t xml:space="preserve"> </w:t>
      </w:r>
      <w:r>
        <w:rPr>
          <w:sz w:val="18"/>
        </w:rPr>
        <w:t>resource</w:t>
      </w:r>
      <w:r>
        <w:rPr>
          <w:spacing w:val="-3"/>
          <w:sz w:val="18"/>
        </w:rPr>
        <w:t xml:space="preserve"> </w:t>
      </w:r>
      <w:r>
        <w:rPr>
          <w:sz w:val="18"/>
        </w:rPr>
        <w:t>utilization</w:t>
      </w:r>
      <w:r>
        <w:rPr>
          <w:spacing w:val="-3"/>
          <w:sz w:val="18"/>
        </w:rPr>
        <w:t xml:space="preserve"> </w:t>
      </w:r>
      <w:r>
        <w:rPr>
          <w:sz w:val="18"/>
        </w:rPr>
        <w:t>may</w:t>
      </w:r>
      <w:r>
        <w:rPr>
          <w:spacing w:val="-3"/>
          <w:sz w:val="18"/>
        </w:rPr>
        <w:t xml:space="preserve"> </w:t>
      </w:r>
      <w:r>
        <w:rPr>
          <w:sz w:val="18"/>
        </w:rPr>
        <w:t>prompt</w:t>
      </w:r>
      <w:r>
        <w:rPr>
          <w:spacing w:val="-3"/>
          <w:sz w:val="18"/>
        </w:rPr>
        <w:t xml:space="preserve"> </w:t>
      </w:r>
      <w:r>
        <w:rPr>
          <w:sz w:val="18"/>
        </w:rPr>
        <w:t>a</w:t>
      </w:r>
      <w:r>
        <w:rPr>
          <w:spacing w:val="-3"/>
          <w:sz w:val="18"/>
        </w:rPr>
        <w:t xml:space="preserve"> </w:t>
      </w:r>
      <w:r>
        <w:rPr>
          <w:sz w:val="18"/>
        </w:rPr>
        <w:t>needs</w:t>
      </w:r>
      <w:r>
        <w:rPr>
          <w:spacing w:val="-3"/>
          <w:sz w:val="18"/>
        </w:rPr>
        <w:t xml:space="preserve"> </w:t>
      </w:r>
      <w:r>
        <w:rPr>
          <w:sz w:val="18"/>
        </w:rPr>
        <w:t>screening.</w:t>
      </w:r>
    </w:p>
  </w:footnote>
  <w:footnote w:id="29">
    <w:p w14:paraId="5C0BC20D" w14:textId="77777777" w:rsidR="00C453A4" w:rsidRDefault="00C453A4" w:rsidP="00C453A4">
      <w:pPr>
        <w:spacing w:before="100"/>
        <w:ind w:right="149" w:hanging="1"/>
        <w:rPr>
          <w:sz w:val="18"/>
        </w:rPr>
      </w:pPr>
      <w:r>
        <w:rPr>
          <w:rStyle w:val="FootnoteReference"/>
        </w:rPr>
        <w:footnoteRef/>
      </w:r>
      <w:r>
        <w:t xml:space="preserve"> </w:t>
      </w:r>
      <w:r>
        <w:rPr>
          <w:sz w:val="18"/>
        </w:rPr>
        <w:t>1.</w:t>
      </w:r>
      <w:r>
        <w:rPr>
          <w:spacing w:val="-2"/>
          <w:sz w:val="18"/>
        </w:rPr>
        <w:t xml:space="preserve"> </w:t>
      </w:r>
      <w:r>
        <w:rPr>
          <w:sz w:val="18"/>
        </w:rPr>
        <w:t>Projected</w:t>
      </w:r>
      <w:r>
        <w:rPr>
          <w:spacing w:val="-3"/>
          <w:sz w:val="18"/>
        </w:rPr>
        <w:t xml:space="preserve"> </w:t>
      </w:r>
      <w:r>
        <w:rPr>
          <w:sz w:val="18"/>
        </w:rPr>
        <w:t>income</w:t>
      </w:r>
      <w:r>
        <w:rPr>
          <w:spacing w:val="-3"/>
          <w:sz w:val="18"/>
        </w:rPr>
        <w:t xml:space="preserve"> </w:t>
      </w:r>
      <w:r>
        <w:rPr>
          <w:sz w:val="18"/>
        </w:rPr>
        <w:t>statements</w:t>
      </w:r>
      <w:r>
        <w:rPr>
          <w:spacing w:val="-1"/>
          <w:sz w:val="18"/>
        </w:rPr>
        <w:t xml:space="preserve"> </w:t>
      </w:r>
      <w:r>
        <w:rPr>
          <w:sz w:val="18"/>
        </w:rPr>
        <w:t>for</w:t>
      </w:r>
      <w:r>
        <w:rPr>
          <w:spacing w:val="-3"/>
          <w:sz w:val="18"/>
        </w:rPr>
        <w:t xml:space="preserve"> </w:t>
      </w:r>
      <w:r>
        <w:rPr>
          <w:sz w:val="18"/>
        </w:rPr>
        <w:t>the</w:t>
      </w:r>
      <w:r>
        <w:rPr>
          <w:spacing w:val="-3"/>
          <w:sz w:val="18"/>
        </w:rPr>
        <w:t xml:space="preserve"> </w:t>
      </w:r>
      <w:r>
        <w:rPr>
          <w:sz w:val="18"/>
        </w:rPr>
        <w:t>Project;</w:t>
      </w:r>
      <w:r>
        <w:rPr>
          <w:spacing w:val="-2"/>
          <w:sz w:val="18"/>
        </w:rPr>
        <w:t xml:space="preserve"> </w:t>
      </w:r>
      <w:r>
        <w:rPr>
          <w:sz w:val="18"/>
        </w:rPr>
        <w:t>2.</w:t>
      </w:r>
      <w:r>
        <w:rPr>
          <w:spacing w:val="-2"/>
          <w:sz w:val="18"/>
        </w:rPr>
        <w:t xml:space="preserve"> </w:t>
      </w:r>
      <w:r>
        <w:rPr>
          <w:sz w:val="18"/>
        </w:rPr>
        <w:t>Income</w:t>
      </w:r>
      <w:r>
        <w:rPr>
          <w:spacing w:val="-3"/>
          <w:sz w:val="18"/>
        </w:rPr>
        <w:t xml:space="preserve"> </w:t>
      </w:r>
      <w:r>
        <w:rPr>
          <w:sz w:val="18"/>
        </w:rPr>
        <w:t>statements</w:t>
      </w:r>
      <w:r>
        <w:rPr>
          <w:spacing w:val="-3"/>
          <w:sz w:val="18"/>
        </w:rPr>
        <w:t xml:space="preserve"> </w:t>
      </w:r>
      <w:r>
        <w:rPr>
          <w:sz w:val="18"/>
        </w:rPr>
        <w:t>for</w:t>
      </w:r>
      <w:r>
        <w:rPr>
          <w:spacing w:val="-3"/>
          <w:sz w:val="18"/>
        </w:rPr>
        <w:t xml:space="preserve"> </w:t>
      </w:r>
      <w:r>
        <w:rPr>
          <w:sz w:val="18"/>
        </w:rPr>
        <w:t>the</w:t>
      </w:r>
      <w:r>
        <w:rPr>
          <w:spacing w:val="-3"/>
          <w:sz w:val="18"/>
        </w:rPr>
        <w:t xml:space="preserve"> </w:t>
      </w:r>
      <w:r>
        <w:rPr>
          <w:sz w:val="18"/>
        </w:rPr>
        <w:t>existing</w:t>
      </w:r>
      <w:r>
        <w:rPr>
          <w:spacing w:val="-3"/>
          <w:sz w:val="18"/>
        </w:rPr>
        <w:t xml:space="preserve"> </w:t>
      </w:r>
      <w:r>
        <w:rPr>
          <w:sz w:val="18"/>
        </w:rPr>
        <w:t>CT</w:t>
      </w:r>
      <w:r>
        <w:rPr>
          <w:spacing w:val="-1"/>
          <w:sz w:val="18"/>
        </w:rPr>
        <w:t xml:space="preserve"> </w:t>
      </w:r>
      <w:r>
        <w:rPr>
          <w:sz w:val="18"/>
        </w:rPr>
        <w:t>operations</w:t>
      </w:r>
      <w:r>
        <w:rPr>
          <w:spacing w:val="-3"/>
          <w:sz w:val="18"/>
        </w:rPr>
        <w:t xml:space="preserve"> </w:t>
      </w:r>
      <w:r>
        <w:rPr>
          <w:sz w:val="18"/>
        </w:rPr>
        <w:t>for</w:t>
      </w:r>
      <w:r>
        <w:rPr>
          <w:spacing w:val="-3"/>
          <w:sz w:val="18"/>
        </w:rPr>
        <w:t xml:space="preserve"> </w:t>
      </w:r>
      <w:r>
        <w:rPr>
          <w:sz w:val="18"/>
        </w:rPr>
        <w:t>fiscal</w:t>
      </w:r>
      <w:r>
        <w:rPr>
          <w:spacing w:val="-3"/>
          <w:sz w:val="18"/>
        </w:rPr>
        <w:t xml:space="preserve"> </w:t>
      </w:r>
      <w:r>
        <w:rPr>
          <w:sz w:val="18"/>
        </w:rPr>
        <w:t>years</w:t>
      </w:r>
      <w:r>
        <w:rPr>
          <w:spacing w:val="-3"/>
          <w:sz w:val="18"/>
        </w:rPr>
        <w:t xml:space="preserve"> </w:t>
      </w:r>
      <w:r>
        <w:rPr>
          <w:sz w:val="18"/>
        </w:rPr>
        <w:t>2020</w:t>
      </w:r>
      <w:r>
        <w:rPr>
          <w:spacing w:val="-2"/>
          <w:sz w:val="18"/>
        </w:rPr>
        <w:t xml:space="preserve"> </w:t>
      </w:r>
      <w:r>
        <w:rPr>
          <w:sz w:val="18"/>
        </w:rPr>
        <w:t xml:space="preserve">and 2021; 3. Determination of Need application instructions; </w:t>
      </w:r>
      <w:proofErr w:type="gramStart"/>
      <w:r>
        <w:rPr>
          <w:sz w:val="18"/>
        </w:rPr>
        <w:t>4.Determination</w:t>
      </w:r>
      <w:proofErr w:type="gramEnd"/>
      <w:r>
        <w:rPr>
          <w:sz w:val="18"/>
        </w:rPr>
        <w:t xml:space="preserve"> of Need Factor 1 initial and final drafts; and 5.</w:t>
      </w:r>
    </w:p>
    <w:p w14:paraId="26C41F09" w14:textId="5D88AC65" w:rsidR="00C453A4" w:rsidRPr="00C453A4" w:rsidRDefault="00C453A4" w:rsidP="00C453A4">
      <w:pPr>
        <w:ind w:right="161" w:hanging="1"/>
        <w:rPr>
          <w:sz w:val="18"/>
        </w:rPr>
      </w:pPr>
      <w:r>
        <w:rPr>
          <w:sz w:val="18"/>
        </w:rPr>
        <w:t>Audited Financial Statements of Beth Israel Lahey Health, Inc. and affiliates including consolidating balance sheets and statements</w:t>
      </w:r>
      <w:r>
        <w:rPr>
          <w:spacing w:val="-3"/>
          <w:sz w:val="18"/>
        </w:rPr>
        <w:t xml:space="preserve"> </w:t>
      </w:r>
      <w:r>
        <w:rPr>
          <w:sz w:val="18"/>
        </w:rPr>
        <w:t>of</w:t>
      </w:r>
      <w:r>
        <w:rPr>
          <w:spacing w:val="-2"/>
          <w:sz w:val="18"/>
        </w:rPr>
        <w:t xml:space="preserve"> </w:t>
      </w:r>
      <w:r>
        <w:rPr>
          <w:sz w:val="18"/>
        </w:rPr>
        <w:t>operations</w:t>
      </w:r>
      <w:r>
        <w:rPr>
          <w:spacing w:val="-3"/>
          <w:sz w:val="18"/>
        </w:rPr>
        <w:t xml:space="preserve"> </w:t>
      </w:r>
      <w:r>
        <w:rPr>
          <w:sz w:val="18"/>
        </w:rPr>
        <w:t>as</w:t>
      </w:r>
      <w:r>
        <w:rPr>
          <w:spacing w:val="-3"/>
          <w:sz w:val="18"/>
        </w:rPr>
        <w:t xml:space="preserve"> </w:t>
      </w:r>
      <w:r>
        <w:rPr>
          <w:sz w:val="18"/>
        </w:rPr>
        <w:t>of</w:t>
      </w:r>
      <w:r>
        <w:rPr>
          <w:spacing w:val="-2"/>
          <w:sz w:val="18"/>
        </w:rPr>
        <w:t xml:space="preserve"> </w:t>
      </w:r>
      <w:r>
        <w:rPr>
          <w:sz w:val="18"/>
        </w:rPr>
        <w:t>and</w:t>
      </w:r>
      <w:r>
        <w:rPr>
          <w:spacing w:val="-3"/>
          <w:sz w:val="18"/>
        </w:rPr>
        <w:t xml:space="preserve"> </w:t>
      </w:r>
      <w:r>
        <w:rPr>
          <w:sz w:val="18"/>
        </w:rPr>
        <w:t>for</w:t>
      </w:r>
      <w:r>
        <w:rPr>
          <w:spacing w:val="-3"/>
          <w:sz w:val="18"/>
        </w:rPr>
        <w:t xml:space="preserve"> </w:t>
      </w:r>
      <w:r>
        <w:rPr>
          <w:sz w:val="18"/>
        </w:rPr>
        <w:t>the</w:t>
      </w:r>
      <w:r>
        <w:rPr>
          <w:spacing w:val="-3"/>
          <w:sz w:val="18"/>
        </w:rPr>
        <w:t xml:space="preserve"> </w:t>
      </w:r>
      <w:r>
        <w:rPr>
          <w:sz w:val="18"/>
        </w:rPr>
        <w:t>years</w:t>
      </w:r>
      <w:r>
        <w:rPr>
          <w:spacing w:val="-1"/>
          <w:sz w:val="18"/>
        </w:rPr>
        <w:t xml:space="preserve"> </w:t>
      </w:r>
      <w:r>
        <w:rPr>
          <w:sz w:val="18"/>
        </w:rPr>
        <w:t>ended</w:t>
      </w:r>
      <w:r>
        <w:rPr>
          <w:spacing w:val="-1"/>
          <w:sz w:val="18"/>
        </w:rPr>
        <w:t xml:space="preserve"> </w:t>
      </w:r>
      <w:r>
        <w:rPr>
          <w:sz w:val="18"/>
        </w:rPr>
        <w:t>September 30,</w:t>
      </w:r>
      <w:r>
        <w:rPr>
          <w:spacing w:val="-2"/>
          <w:sz w:val="18"/>
        </w:rPr>
        <w:t xml:space="preserve"> </w:t>
      </w:r>
      <w:proofErr w:type="gramStart"/>
      <w:r>
        <w:rPr>
          <w:sz w:val="18"/>
        </w:rPr>
        <w:t>2021</w:t>
      </w:r>
      <w:proofErr w:type="gramEnd"/>
      <w:r>
        <w:rPr>
          <w:spacing w:val="-2"/>
          <w:sz w:val="18"/>
        </w:rPr>
        <w:t xml:space="preserve"> </w:t>
      </w:r>
      <w:r>
        <w:rPr>
          <w:sz w:val="18"/>
        </w:rPr>
        <w:t>and</w:t>
      </w:r>
      <w:r>
        <w:rPr>
          <w:spacing w:val="-3"/>
          <w:sz w:val="18"/>
        </w:rPr>
        <w:t xml:space="preserve"> </w:t>
      </w:r>
      <w:r>
        <w:rPr>
          <w:sz w:val="18"/>
        </w:rPr>
        <w:t>2020</w:t>
      </w:r>
      <w:r>
        <w:rPr>
          <w:spacing w:val="-2"/>
          <w:sz w:val="18"/>
        </w:rPr>
        <w:t xml:space="preserve"> </w:t>
      </w:r>
      <w:r>
        <w:rPr>
          <w:sz w:val="18"/>
        </w:rPr>
        <w:t>and</w:t>
      </w:r>
      <w:r>
        <w:rPr>
          <w:spacing w:val="-3"/>
          <w:sz w:val="18"/>
        </w:rPr>
        <w:t xml:space="preserve"> </w:t>
      </w:r>
      <w:r>
        <w:rPr>
          <w:sz w:val="18"/>
        </w:rPr>
        <w:t>as</w:t>
      </w:r>
      <w:r>
        <w:rPr>
          <w:spacing w:val="-3"/>
          <w:sz w:val="18"/>
        </w:rPr>
        <w:t xml:space="preserve"> </w:t>
      </w:r>
      <w:r>
        <w:rPr>
          <w:sz w:val="18"/>
        </w:rPr>
        <w:t>of</w:t>
      </w:r>
      <w:r>
        <w:rPr>
          <w:spacing w:val="-2"/>
          <w:sz w:val="18"/>
        </w:rPr>
        <w:t xml:space="preserve"> </w:t>
      </w:r>
      <w:r>
        <w:rPr>
          <w:sz w:val="18"/>
        </w:rPr>
        <w:t>September</w:t>
      </w:r>
      <w:r>
        <w:rPr>
          <w:spacing w:val="-3"/>
          <w:sz w:val="18"/>
        </w:rPr>
        <w:t xml:space="preserve"> </w:t>
      </w:r>
      <w:r>
        <w:rPr>
          <w:sz w:val="18"/>
        </w:rPr>
        <w:t>30,</w:t>
      </w:r>
      <w:r>
        <w:rPr>
          <w:spacing w:val="-2"/>
          <w:sz w:val="18"/>
        </w:rPr>
        <w:t xml:space="preserve"> </w:t>
      </w:r>
      <w:r>
        <w:rPr>
          <w:sz w:val="18"/>
        </w:rPr>
        <w:t>2020</w:t>
      </w:r>
      <w:r>
        <w:rPr>
          <w:spacing w:val="-2"/>
          <w:sz w:val="18"/>
        </w:rPr>
        <w:t xml:space="preserve"> </w:t>
      </w:r>
      <w:r>
        <w:rPr>
          <w:sz w:val="18"/>
        </w:rPr>
        <w:t>and</w:t>
      </w:r>
      <w:r>
        <w:rPr>
          <w:spacing w:val="-3"/>
          <w:sz w:val="18"/>
        </w:rPr>
        <w:t xml:space="preserve"> </w:t>
      </w:r>
      <w:r>
        <w:rPr>
          <w:sz w:val="18"/>
        </w:rPr>
        <w:t xml:space="preserve">2019, and for the year ended September 30, 2020 and the seven-month period from March 1, 2019 to September 30, 2019. The information for BID-Milton is included in the consolidating financial statements for fiscal years 2021 and 2020. Separate </w:t>
      </w:r>
      <w:bookmarkStart w:id="14" w:name="_bookmark29"/>
      <w:bookmarkEnd w:id="14"/>
      <w:r>
        <w:rPr>
          <w:sz w:val="18"/>
        </w:rPr>
        <w:t>financial statements for BID-Milton were provided for the year ended September 30, 2019.</w:t>
      </w:r>
    </w:p>
  </w:footnote>
  <w:footnote w:id="30">
    <w:p w14:paraId="77A8F4F4" w14:textId="660B039C" w:rsidR="00C453A4" w:rsidRDefault="00C453A4" w:rsidP="0030718E">
      <w:pPr>
        <w:pStyle w:val="FootnoteText"/>
      </w:pPr>
      <w:r>
        <w:rPr>
          <w:rStyle w:val="FootnoteReference"/>
        </w:rPr>
        <w:footnoteRef/>
      </w:r>
      <w:r>
        <w:t xml:space="preserve"> </w:t>
      </w:r>
      <w:r>
        <w:rPr>
          <w:sz w:val="18"/>
        </w:rPr>
        <w:t>Liquidity</w:t>
      </w:r>
      <w:r>
        <w:rPr>
          <w:spacing w:val="-2"/>
          <w:sz w:val="18"/>
        </w:rPr>
        <w:t xml:space="preserve"> </w:t>
      </w:r>
      <w:r>
        <w:rPr>
          <w:sz w:val="18"/>
        </w:rPr>
        <w:t>metrics,</w:t>
      </w:r>
      <w:r>
        <w:rPr>
          <w:spacing w:val="-2"/>
          <w:sz w:val="18"/>
        </w:rPr>
        <w:t xml:space="preserve"> </w:t>
      </w:r>
      <w:r>
        <w:rPr>
          <w:sz w:val="18"/>
        </w:rPr>
        <w:t>measure</w:t>
      </w:r>
      <w:r>
        <w:rPr>
          <w:spacing w:val="-1"/>
          <w:sz w:val="18"/>
        </w:rPr>
        <w:t xml:space="preserve"> </w:t>
      </w:r>
      <w:r>
        <w:rPr>
          <w:sz w:val="18"/>
        </w:rPr>
        <w:t>quality</w:t>
      </w:r>
      <w:r>
        <w:rPr>
          <w:spacing w:val="-2"/>
          <w:sz w:val="18"/>
        </w:rPr>
        <w:t xml:space="preserve"> </w:t>
      </w:r>
      <w:r>
        <w:rPr>
          <w:sz w:val="18"/>
        </w:rPr>
        <w:t>and</w:t>
      </w:r>
      <w:r>
        <w:rPr>
          <w:spacing w:val="-3"/>
          <w:sz w:val="18"/>
        </w:rPr>
        <w:t xml:space="preserve"> </w:t>
      </w:r>
      <w:r>
        <w:rPr>
          <w:sz w:val="18"/>
        </w:rPr>
        <w:t>adequacy</w:t>
      </w:r>
      <w:r>
        <w:rPr>
          <w:spacing w:val="-2"/>
          <w:sz w:val="18"/>
        </w:rPr>
        <w:t xml:space="preserve"> </w:t>
      </w:r>
      <w:r>
        <w:rPr>
          <w:sz w:val="18"/>
        </w:rPr>
        <w:t>of</w:t>
      </w:r>
      <w:r>
        <w:rPr>
          <w:spacing w:val="-2"/>
          <w:sz w:val="18"/>
        </w:rPr>
        <w:t xml:space="preserve"> </w:t>
      </w:r>
      <w:r>
        <w:rPr>
          <w:sz w:val="18"/>
        </w:rPr>
        <w:t>assets</w:t>
      </w:r>
      <w:r>
        <w:rPr>
          <w:spacing w:val="-3"/>
          <w:sz w:val="18"/>
        </w:rPr>
        <w:t xml:space="preserve"> </w:t>
      </w:r>
      <w:r>
        <w:rPr>
          <w:sz w:val="18"/>
        </w:rPr>
        <w:t>to</w:t>
      </w:r>
      <w:r>
        <w:rPr>
          <w:spacing w:val="-1"/>
          <w:sz w:val="18"/>
        </w:rPr>
        <w:t xml:space="preserve"> </w:t>
      </w:r>
      <w:r>
        <w:rPr>
          <w:sz w:val="18"/>
        </w:rPr>
        <w:t>meet current</w:t>
      </w:r>
      <w:r>
        <w:rPr>
          <w:spacing w:val="-3"/>
          <w:sz w:val="18"/>
        </w:rPr>
        <w:t xml:space="preserve"> </w:t>
      </w:r>
      <w:r>
        <w:rPr>
          <w:sz w:val="18"/>
        </w:rPr>
        <w:t>obligations</w:t>
      </w:r>
      <w:r>
        <w:rPr>
          <w:spacing w:val="-3"/>
          <w:sz w:val="18"/>
        </w:rPr>
        <w:t xml:space="preserve"> </w:t>
      </w:r>
      <w:r>
        <w:rPr>
          <w:sz w:val="18"/>
        </w:rPr>
        <w:t>as</w:t>
      </w:r>
      <w:r>
        <w:rPr>
          <w:spacing w:val="-3"/>
          <w:sz w:val="18"/>
        </w:rPr>
        <w:t xml:space="preserve"> </w:t>
      </w:r>
      <w:r>
        <w:rPr>
          <w:sz w:val="18"/>
        </w:rPr>
        <w:t>they</w:t>
      </w:r>
      <w:r>
        <w:rPr>
          <w:spacing w:val="-2"/>
          <w:sz w:val="18"/>
        </w:rPr>
        <w:t xml:space="preserve"> </w:t>
      </w:r>
      <w:r>
        <w:rPr>
          <w:sz w:val="18"/>
        </w:rPr>
        <w:t>come</w:t>
      </w:r>
      <w:r>
        <w:rPr>
          <w:spacing w:val="-1"/>
          <w:sz w:val="18"/>
        </w:rPr>
        <w:t xml:space="preserve"> </w:t>
      </w:r>
      <w:r>
        <w:rPr>
          <w:sz w:val="18"/>
        </w:rPr>
        <w:t>due.</w:t>
      </w:r>
      <w:r>
        <w:rPr>
          <w:spacing w:val="-2"/>
          <w:sz w:val="18"/>
        </w:rPr>
        <w:t xml:space="preserve"> </w:t>
      </w:r>
      <w:r>
        <w:rPr>
          <w:sz w:val="18"/>
        </w:rPr>
        <w:t>Operating</w:t>
      </w:r>
      <w:r>
        <w:rPr>
          <w:spacing w:val="-3"/>
          <w:sz w:val="18"/>
        </w:rPr>
        <w:t xml:space="preserve"> </w:t>
      </w:r>
      <w:r>
        <w:rPr>
          <w:sz w:val="18"/>
        </w:rPr>
        <w:t>metrics, such</w:t>
      </w:r>
      <w:r>
        <w:rPr>
          <w:spacing w:val="-3"/>
          <w:sz w:val="18"/>
        </w:rPr>
        <w:t xml:space="preserve"> </w:t>
      </w:r>
      <w:r>
        <w:rPr>
          <w:sz w:val="18"/>
        </w:rPr>
        <w:t>as</w:t>
      </w:r>
      <w:r>
        <w:rPr>
          <w:spacing w:val="-3"/>
          <w:sz w:val="18"/>
        </w:rPr>
        <w:t xml:space="preserve"> </w:t>
      </w:r>
      <w:r>
        <w:rPr>
          <w:sz w:val="18"/>
        </w:rPr>
        <w:t>earnings</w:t>
      </w:r>
      <w:r>
        <w:rPr>
          <w:spacing w:val="-3"/>
          <w:sz w:val="18"/>
        </w:rPr>
        <w:t xml:space="preserve"> </w:t>
      </w:r>
      <w:r>
        <w:rPr>
          <w:sz w:val="18"/>
        </w:rPr>
        <w:t>before</w:t>
      </w:r>
      <w:r>
        <w:rPr>
          <w:spacing w:val="-3"/>
          <w:sz w:val="18"/>
        </w:rPr>
        <w:t xml:space="preserve"> </w:t>
      </w:r>
      <w:r>
        <w:rPr>
          <w:sz w:val="18"/>
        </w:rPr>
        <w:t>interest,</w:t>
      </w:r>
      <w:r>
        <w:rPr>
          <w:spacing w:val="-2"/>
          <w:sz w:val="18"/>
        </w:rPr>
        <w:t xml:space="preserve"> </w:t>
      </w:r>
      <w:r>
        <w:rPr>
          <w:sz w:val="18"/>
        </w:rPr>
        <w:t>taxes,</w:t>
      </w:r>
      <w:r>
        <w:rPr>
          <w:spacing w:val="-2"/>
          <w:sz w:val="18"/>
        </w:rPr>
        <w:t xml:space="preserve"> </w:t>
      </w:r>
      <w:proofErr w:type="gramStart"/>
      <w:r>
        <w:rPr>
          <w:sz w:val="18"/>
        </w:rPr>
        <w:t>depreciation</w:t>
      </w:r>
      <w:proofErr w:type="gramEnd"/>
      <w:r>
        <w:rPr>
          <w:spacing w:val="-3"/>
          <w:sz w:val="18"/>
        </w:rPr>
        <w:t xml:space="preserve"> </w:t>
      </w:r>
      <w:r>
        <w:rPr>
          <w:sz w:val="18"/>
        </w:rPr>
        <w:t>and</w:t>
      </w:r>
      <w:r>
        <w:rPr>
          <w:spacing w:val="-3"/>
          <w:sz w:val="18"/>
        </w:rPr>
        <w:t xml:space="preserve"> </w:t>
      </w:r>
      <w:r>
        <w:rPr>
          <w:sz w:val="18"/>
        </w:rPr>
        <w:t>amortization</w:t>
      </w:r>
      <w:r>
        <w:rPr>
          <w:spacing w:val="-3"/>
          <w:sz w:val="18"/>
        </w:rPr>
        <w:t xml:space="preserve"> </w:t>
      </w:r>
      <w:r>
        <w:rPr>
          <w:sz w:val="18"/>
        </w:rPr>
        <w:t>("Adjusted</w:t>
      </w:r>
      <w:r>
        <w:rPr>
          <w:spacing w:val="-3"/>
          <w:sz w:val="18"/>
        </w:rPr>
        <w:t xml:space="preserve"> </w:t>
      </w:r>
      <w:r>
        <w:rPr>
          <w:sz w:val="18"/>
        </w:rPr>
        <w:t>EBITDA")</w:t>
      </w:r>
      <w:r>
        <w:rPr>
          <w:spacing w:val="-2"/>
          <w:sz w:val="18"/>
        </w:rPr>
        <w:t xml:space="preserve"> </w:t>
      </w:r>
      <w:r>
        <w:rPr>
          <w:sz w:val="18"/>
        </w:rPr>
        <w:t>are</w:t>
      </w:r>
      <w:r>
        <w:rPr>
          <w:spacing w:val="-3"/>
          <w:sz w:val="18"/>
        </w:rPr>
        <w:t xml:space="preserve"> </w:t>
      </w:r>
      <w:r>
        <w:rPr>
          <w:sz w:val="18"/>
        </w:rPr>
        <w:t>used</w:t>
      </w:r>
      <w:r>
        <w:rPr>
          <w:spacing w:val="-3"/>
          <w:sz w:val="18"/>
        </w:rPr>
        <w:t xml:space="preserve"> </w:t>
      </w:r>
      <w:r>
        <w:rPr>
          <w:sz w:val="18"/>
        </w:rPr>
        <w:t>to</w:t>
      </w:r>
      <w:r>
        <w:rPr>
          <w:spacing w:val="-1"/>
          <w:sz w:val="18"/>
        </w:rPr>
        <w:t xml:space="preserve"> </w:t>
      </w:r>
      <w:r>
        <w:rPr>
          <w:sz w:val="18"/>
        </w:rPr>
        <w:t>assist</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evaluation of management performance in how efficiently resources are utilized. Solvency metrics, such as Debt to Equity, measure the company's ability to service debt obligations.</w:t>
      </w:r>
    </w:p>
  </w:footnote>
  <w:footnote w:id="31">
    <w:p w14:paraId="47461AF5" w14:textId="77777777" w:rsidR="0030718E" w:rsidRDefault="0030718E" w:rsidP="0030718E">
      <w:pPr>
        <w:ind w:right="253"/>
        <w:rPr>
          <w:sz w:val="18"/>
        </w:rPr>
      </w:pPr>
      <w:r>
        <w:rPr>
          <w:rStyle w:val="FootnoteReference"/>
        </w:rPr>
        <w:footnoteRef/>
      </w:r>
      <w:r>
        <w:t xml:space="preserve"> </w:t>
      </w:r>
      <w:r>
        <w:rPr>
          <w:sz w:val="18"/>
        </w:rPr>
        <w:t>Reasonableness</w:t>
      </w:r>
      <w:r>
        <w:rPr>
          <w:spacing w:val="-1"/>
          <w:sz w:val="18"/>
        </w:rPr>
        <w:t xml:space="preserve"> </w:t>
      </w:r>
      <w:r>
        <w:rPr>
          <w:sz w:val="18"/>
        </w:rPr>
        <w:t>is</w:t>
      </w:r>
      <w:r>
        <w:rPr>
          <w:spacing w:val="-3"/>
          <w:sz w:val="18"/>
        </w:rPr>
        <w:t xml:space="preserve"> </w:t>
      </w:r>
      <w:r>
        <w:rPr>
          <w:sz w:val="18"/>
        </w:rPr>
        <w:t>defined</w:t>
      </w:r>
      <w:r>
        <w:rPr>
          <w:spacing w:val="-3"/>
          <w:sz w:val="18"/>
        </w:rPr>
        <w:t xml:space="preserve"> </w:t>
      </w:r>
      <w:r>
        <w:rPr>
          <w:sz w:val="18"/>
        </w:rPr>
        <w:t>with</w:t>
      </w:r>
      <w:r>
        <w:rPr>
          <w:spacing w:val="-3"/>
          <w:sz w:val="18"/>
        </w:rPr>
        <w:t xml:space="preserve"> </w:t>
      </w:r>
      <w:r>
        <w:rPr>
          <w:sz w:val="18"/>
        </w:rPr>
        <w:t>thin</w:t>
      </w:r>
      <w:r>
        <w:rPr>
          <w:spacing w:val="-3"/>
          <w:sz w:val="18"/>
        </w:rPr>
        <w:t xml:space="preserve"> </w:t>
      </w:r>
      <w:r>
        <w:rPr>
          <w:sz w:val="18"/>
        </w:rPr>
        <w:t>the</w:t>
      </w:r>
      <w:r>
        <w:rPr>
          <w:spacing w:val="-3"/>
          <w:sz w:val="18"/>
        </w:rPr>
        <w:t xml:space="preserve"> </w:t>
      </w:r>
      <w:r>
        <w:rPr>
          <w:sz w:val="18"/>
        </w:rPr>
        <w:t>context</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report</w:t>
      </w:r>
      <w:r>
        <w:rPr>
          <w:spacing w:val="-3"/>
          <w:sz w:val="18"/>
        </w:rPr>
        <w:t xml:space="preserve"> </w:t>
      </w:r>
      <w:r>
        <w:rPr>
          <w:sz w:val="18"/>
        </w:rPr>
        <w:t>as</w:t>
      </w:r>
      <w:r>
        <w:rPr>
          <w:spacing w:val="-3"/>
          <w:sz w:val="18"/>
        </w:rPr>
        <w:t xml:space="preserve"> </w:t>
      </w:r>
      <w:r>
        <w:rPr>
          <w:sz w:val="18"/>
        </w:rPr>
        <w:t>supportable</w:t>
      </w:r>
      <w:r>
        <w:rPr>
          <w:spacing w:val="-3"/>
          <w:sz w:val="18"/>
        </w:rPr>
        <w:t xml:space="preserve"> </w:t>
      </w:r>
      <w:r>
        <w:rPr>
          <w:sz w:val="18"/>
        </w:rPr>
        <w:t>and</w:t>
      </w:r>
      <w:r>
        <w:rPr>
          <w:spacing w:val="-3"/>
          <w:sz w:val="18"/>
        </w:rPr>
        <w:t xml:space="preserve"> </w:t>
      </w:r>
      <w:r>
        <w:rPr>
          <w:sz w:val="18"/>
        </w:rPr>
        <w:t>proper,</w:t>
      </w:r>
      <w:r>
        <w:rPr>
          <w:spacing w:val="-2"/>
          <w:sz w:val="18"/>
        </w:rPr>
        <w:t xml:space="preserve"> </w:t>
      </w:r>
      <w:r>
        <w:rPr>
          <w:sz w:val="18"/>
        </w:rPr>
        <w:t>given</w:t>
      </w:r>
      <w:r>
        <w:rPr>
          <w:spacing w:val="-3"/>
          <w:sz w:val="18"/>
        </w:rPr>
        <w:t xml:space="preserve"> </w:t>
      </w:r>
      <w:r>
        <w:rPr>
          <w:sz w:val="18"/>
        </w:rPr>
        <w:t>the</w:t>
      </w:r>
      <w:r>
        <w:rPr>
          <w:spacing w:val="-1"/>
          <w:sz w:val="18"/>
        </w:rPr>
        <w:t xml:space="preserve"> </w:t>
      </w:r>
      <w:r>
        <w:rPr>
          <w:sz w:val="18"/>
        </w:rPr>
        <w:t>underlying</w:t>
      </w:r>
      <w:r>
        <w:rPr>
          <w:spacing w:val="-3"/>
          <w:sz w:val="18"/>
        </w:rPr>
        <w:t xml:space="preserve"> </w:t>
      </w:r>
      <w:r>
        <w:rPr>
          <w:sz w:val="18"/>
        </w:rPr>
        <w:t>information. Feasibility is defined based on the assumptions used, the plan is not likely to result in “insufficient funds available for capital and ongoing operating costs necessary to support the Proposed Project without negative impacts or consequences to BILH’s existing Patient Panel”.</w:t>
      </w:r>
    </w:p>
    <w:p w14:paraId="055F7589" w14:textId="6784FE0C" w:rsidR="0030718E" w:rsidRDefault="0030718E">
      <w:pPr>
        <w:pStyle w:val="FootnoteText"/>
      </w:pPr>
    </w:p>
  </w:footnote>
  <w:footnote w:id="32">
    <w:p w14:paraId="23BCAC53" w14:textId="44F4A359" w:rsidR="00665D3E" w:rsidRDefault="00665D3E">
      <w:pPr>
        <w:pStyle w:val="FootnoteText"/>
      </w:pPr>
      <w:r>
        <w:rPr>
          <w:rStyle w:val="FootnoteReference"/>
        </w:rPr>
        <w:footnoteRef/>
      </w:r>
      <w:r>
        <w:t xml:space="preserve"> </w:t>
      </w:r>
      <w:r>
        <w:rPr>
          <w:sz w:val="18"/>
        </w:rPr>
        <w:t>Based</w:t>
      </w:r>
      <w:r>
        <w:rPr>
          <w:spacing w:val="-3"/>
          <w:sz w:val="18"/>
        </w:rPr>
        <w:t xml:space="preserve"> </w:t>
      </w:r>
      <w:r>
        <w:rPr>
          <w:sz w:val="18"/>
        </w:rPr>
        <w:t>on</w:t>
      </w:r>
      <w:r>
        <w:rPr>
          <w:spacing w:val="-3"/>
          <w:sz w:val="18"/>
        </w:rPr>
        <w:t xml:space="preserve"> </w:t>
      </w:r>
      <w:r>
        <w:rPr>
          <w:sz w:val="18"/>
        </w:rPr>
        <w:t>projected</w:t>
      </w:r>
      <w:r>
        <w:rPr>
          <w:spacing w:val="-3"/>
          <w:sz w:val="18"/>
        </w:rPr>
        <w:t xml:space="preserve"> </w:t>
      </w:r>
      <w:r>
        <w:rPr>
          <w:sz w:val="18"/>
        </w:rPr>
        <w:t>utilization</w:t>
      </w:r>
      <w:r>
        <w:rPr>
          <w:spacing w:val="-3"/>
          <w:sz w:val="18"/>
        </w:rPr>
        <w:t xml:space="preserve"> </w:t>
      </w:r>
      <w:r>
        <w:rPr>
          <w:sz w:val="18"/>
        </w:rPr>
        <w:t>provided</w:t>
      </w:r>
      <w:r>
        <w:rPr>
          <w:spacing w:val="-3"/>
          <w:sz w:val="18"/>
        </w:rPr>
        <w:t xml:space="preserve"> </w:t>
      </w:r>
      <w:r>
        <w:rPr>
          <w:sz w:val="18"/>
        </w:rPr>
        <w:t>in</w:t>
      </w:r>
      <w:r>
        <w:rPr>
          <w:spacing w:val="-1"/>
          <w:sz w:val="18"/>
        </w:rPr>
        <w:t xml:space="preserve"> </w:t>
      </w:r>
      <w:r>
        <w:rPr>
          <w:sz w:val="18"/>
        </w:rPr>
        <w:t>Factor</w:t>
      </w:r>
      <w:r>
        <w:rPr>
          <w:spacing w:val="-2"/>
          <w:sz w:val="18"/>
        </w:rPr>
        <w:t xml:space="preserve"> </w:t>
      </w:r>
      <w:r>
        <w:rPr>
          <w:spacing w:val="-5"/>
          <w:sz w:val="18"/>
        </w:rPr>
        <w:t>1.</w:t>
      </w:r>
    </w:p>
  </w:footnote>
  <w:footnote w:id="33">
    <w:p w14:paraId="2ED6F833" w14:textId="5A0D3E1E" w:rsidR="00665D3E" w:rsidRDefault="00665D3E">
      <w:pPr>
        <w:pStyle w:val="FootnoteText"/>
      </w:pPr>
      <w:r>
        <w:rPr>
          <w:rStyle w:val="FootnoteReference"/>
        </w:rPr>
        <w:footnoteRef/>
      </w:r>
      <w:r>
        <w:t xml:space="preserve"> </w:t>
      </w:r>
      <w:r>
        <w:rPr>
          <w:sz w:val="18"/>
        </w:rPr>
        <w:t>Based</w:t>
      </w:r>
      <w:r>
        <w:rPr>
          <w:spacing w:val="-3"/>
          <w:sz w:val="18"/>
        </w:rPr>
        <w:t xml:space="preserve"> </w:t>
      </w:r>
      <w:r>
        <w:rPr>
          <w:sz w:val="18"/>
        </w:rPr>
        <w:t>on</w:t>
      </w:r>
      <w:r>
        <w:rPr>
          <w:spacing w:val="-3"/>
          <w:sz w:val="18"/>
        </w:rPr>
        <w:t xml:space="preserve"> </w:t>
      </w:r>
      <w:r>
        <w:rPr>
          <w:sz w:val="18"/>
        </w:rPr>
        <w:t>projected</w:t>
      </w:r>
      <w:r>
        <w:rPr>
          <w:spacing w:val="-3"/>
          <w:sz w:val="18"/>
        </w:rPr>
        <w:t xml:space="preserve"> </w:t>
      </w:r>
      <w:r>
        <w:rPr>
          <w:sz w:val="18"/>
        </w:rPr>
        <w:t>utilization</w:t>
      </w:r>
      <w:r>
        <w:rPr>
          <w:spacing w:val="-3"/>
          <w:sz w:val="18"/>
        </w:rPr>
        <w:t xml:space="preserve"> </w:t>
      </w:r>
      <w:r>
        <w:rPr>
          <w:sz w:val="18"/>
        </w:rPr>
        <w:t>provided</w:t>
      </w:r>
      <w:r>
        <w:rPr>
          <w:spacing w:val="-3"/>
          <w:sz w:val="18"/>
        </w:rPr>
        <w:t xml:space="preserve"> </w:t>
      </w:r>
      <w:r>
        <w:rPr>
          <w:sz w:val="18"/>
        </w:rPr>
        <w:t>in</w:t>
      </w:r>
      <w:r>
        <w:rPr>
          <w:spacing w:val="-1"/>
          <w:sz w:val="18"/>
        </w:rPr>
        <w:t xml:space="preserve"> </w:t>
      </w:r>
      <w:r>
        <w:rPr>
          <w:sz w:val="18"/>
        </w:rPr>
        <w:t>Factor</w:t>
      </w:r>
      <w:r>
        <w:rPr>
          <w:spacing w:val="-2"/>
          <w:sz w:val="18"/>
        </w:rPr>
        <w:t xml:space="preserve"> </w:t>
      </w:r>
      <w:r>
        <w:rPr>
          <w:spacing w:val="-5"/>
          <w:sz w:val="18"/>
        </w:rPr>
        <w:t>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D0E69"/>
    <w:multiLevelType w:val="hybridMultilevel"/>
    <w:tmpl w:val="08588196"/>
    <w:lvl w:ilvl="0" w:tplc="EF5C41CA">
      <w:start w:val="1"/>
      <w:numFmt w:val="decimal"/>
      <w:lvlText w:val="%1."/>
      <w:lvlJc w:val="left"/>
      <w:pPr>
        <w:ind w:left="1200" w:hanging="720"/>
      </w:pPr>
      <w:rPr>
        <w:rFonts w:ascii="Calibri" w:eastAsia="Calibri" w:hAnsi="Calibri" w:cs="Calibri" w:hint="default"/>
        <w:b w:val="0"/>
        <w:bCs w:val="0"/>
        <w:i w:val="0"/>
        <w:iCs w:val="0"/>
        <w:w w:val="100"/>
        <w:sz w:val="24"/>
        <w:szCs w:val="24"/>
        <w:lang w:val="en-US" w:eastAsia="en-US" w:bidi="ar-SA"/>
      </w:rPr>
    </w:lvl>
    <w:lvl w:ilvl="1" w:tplc="5BF4F9CC">
      <w:start w:val="1"/>
      <w:numFmt w:val="lowerLetter"/>
      <w:lvlText w:val="%2."/>
      <w:lvlJc w:val="left"/>
      <w:pPr>
        <w:ind w:left="1560" w:hanging="360"/>
      </w:pPr>
      <w:rPr>
        <w:rFonts w:ascii="Calibri" w:eastAsia="Calibri" w:hAnsi="Calibri" w:cs="Calibri" w:hint="default"/>
        <w:b w:val="0"/>
        <w:bCs w:val="0"/>
        <w:i w:val="0"/>
        <w:iCs w:val="0"/>
        <w:w w:val="100"/>
        <w:sz w:val="24"/>
        <w:szCs w:val="24"/>
        <w:lang w:val="en-US" w:eastAsia="en-US" w:bidi="ar-SA"/>
      </w:rPr>
    </w:lvl>
    <w:lvl w:ilvl="2" w:tplc="B86CB03A">
      <w:numFmt w:val="bullet"/>
      <w:lvlText w:val="•"/>
      <w:lvlJc w:val="left"/>
      <w:pPr>
        <w:ind w:left="2453" w:hanging="360"/>
      </w:pPr>
      <w:rPr>
        <w:rFonts w:hint="default"/>
        <w:lang w:val="en-US" w:eastAsia="en-US" w:bidi="ar-SA"/>
      </w:rPr>
    </w:lvl>
    <w:lvl w:ilvl="3" w:tplc="5268EA88">
      <w:numFmt w:val="bullet"/>
      <w:lvlText w:val="•"/>
      <w:lvlJc w:val="left"/>
      <w:pPr>
        <w:ind w:left="3346" w:hanging="360"/>
      </w:pPr>
      <w:rPr>
        <w:rFonts w:hint="default"/>
        <w:lang w:val="en-US" w:eastAsia="en-US" w:bidi="ar-SA"/>
      </w:rPr>
    </w:lvl>
    <w:lvl w:ilvl="4" w:tplc="F820A5BC">
      <w:numFmt w:val="bullet"/>
      <w:lvlText w:val="•"/>
      <w:lvlJc w:val="left"/>
      <w:pPr>
        <w:ind w:left="4240" w:hanging="360"/>
      </w:pPr>
      <w:rPr>
        <w:rFonts w:hint="default"/>
        <w:lang w:val="en-US" w:eastAsia="en-US" w:bidi="ar-SA"/>
      </w:rPr>
    </w:lvl>
    <w:lvl w:ilvl="5" w:tplc="A4AE3B1A">
      <w:numFmt w:val="bullet"/>
      <w:lvlText w:val="•"/>
      <w:lvlJc w:val="left"/>
      <w:pPr>
        <w:ind w:left="5133" w:hanging="360"/>
      </w:pPr>
      <w:rPr>
        <w:rFonts w:hint="default"/>
        <w:lang w:val="en-US" w:eastAsia="en-US" w:bidi="ar-SA"/>
      </w:rPr>
    </w:lvl>
    <w:lvl w:ilvl="6" w:tplc="C3E8146A">
      <w:numFmt w:val="bullet"/>
      <w:lvlText w:val="•"/>
      <w:lvlJc w:val="left"/>
      <w:pPr>
        <w:ind w:left="6026" w:hanging="360"/>
      </w:pPr>
      <w:rPr>
        <w:rFonts w:hint="default"/>
        <w:lang w:val="en-US" w:eastAsia="en-US" w:bidi="ar-SA"/>
      </w:rPr>
    </w:lvl>
    <w:lvl w:ilvl="7" w:tplc="64129ED8">
      <w:numFmt w:val="bullet"/>
      <w:lvlText w:val="•"/>
      <w:lvlJc w:val="left"/>
      <w:pPr>
        <w:ind w:left="6920" w:hanging="360"/>
      </w:pPr>
      <w:rPr>
        <w:rFonts w:hint="default"/>
        <w:lang w:val="en-US" w:eastAsia="en-US" w:bidi="ar-SA"/>
      </w:rPr>
    </w:lvl>
    <w:lvl w:ilvl="8" w:tplc="4D482886">
      <w:numFmt w:val="bullet"/>
      <w:lvlText w:val="•"/>
      <w:lvlJc w:val="left"/>
      <w:pPr>
        <w:ind w:left="7813" w:hanging="360"/>
      </w:pPr>
      <w:rPr>
        <w:rFonts w:hint="default"/>
        <w:lang w:val="en-US" w:eastAsia="en-US" w:bidi="ar-SA"/>
      </w:rPr>
    </w:lvl>
  </w:abstractNum>
  <w:abstractNum w:abstractNumId="1" w15:restartNumberingAfterBreak="0">
    <w:nsid w:val="1FF94B2D"/>
    <w:multiLevelType w:val="hybridMultilevel"/>
    <w:tmpl w:val="850A67A2"/>
    <w:lvl w:ilvl="0" w:tplc="2372592C">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597C5B88">
      <w:numFmt w:val="bullet"/>
      <w:lvlText w:val="•"/>
      <w:lvlJc w:val="left"/>
      <w:pPr>
        <w:ind w:left="1716" w:hanging="360"/>
      </w:pPr>
      <w:rPr>
        <w:rFonts w:hint="default"/>
        <w:lang w:val="en-US" w:eastAsia="en-US" w:bidi="ar-SA"/>
      </w:rPr>
    </w:lvl>
    <w:lvl w:ilvl="2" w:tplc="C6D8F356">
      <w:numFmt w:val="bullet"/>
      <w:lvlText w:val="•"/>
      <w:lvlJc w:val="left"/>
      <w:pPr>
        <w:ind w:left="2592" w:hanging="360"/>
      </w:pPr>
      <w:rPr>
        <w:rFonts w:hint="default"/>
        <w:lang w:val="en-US" w:eastAsia="en-US" w:bidi="ar-SA"/>
      </w:rPr>
    </w:lvl>
    <w:lvl w:ilvl="3" w:tplc="BAFA99A4">
      <w:numFmt w:val="bullet"/>
      <w:lvlText w:val="•"/>
      <w:lvlJc w:val="left"/>
      <w:pPr>
        <w:ind w:left="3468" w:hanging="360"/>
      </w:pPr>
      <w:rPr>
        <w:rFonts w:hint="default"/>
        <w:lang w:val="en-US" w:eastAsia="en-US" w:bidi="ar-SA"/>
      </w:rPr>
    </w:lvl>
    <w:lvl w:ilvl="4" w:tplc="AF48D004">
      <w:numFmt w:val="bullet"/>
      <w:lvlText w:val="•"/>
      <w:lvlJc w:val="left"/>
      <w:pPr>
        <w:ind w:left="4344" w:hanging="360"/>
      </w:pPr>
      <w:rPr>
        <w:rFonts w:hint="default"/>
        <w:lang w:val="en-US" w:eastAsia="en-US" w:bidi="ar-SA"/>
      </w:rPr>
    </w:lvl>
    <w:lvl w:ilvl="5" w:tplc="AE5EBDA6">
      <w:numFmt w:val="bullet"/>
      <w:lvlText w:val="•"/>
      <w:lvlJc w:val="left"/>
      <w:pPr>
        <w:ind w:left="5220" w:hanging="360"/>
      </w:pPr>
      <w:rPr>
        <w:rFonts w:hint="default"/>
        <w:lang w:val="en-US" w:eastAsia="en-US" w:bidi="ar-SA"/>
      </w:rPr>
    </w:lvl>
    <w:lvl w:ilvl="6" w:tplc="10CA8810">
      <w:numFmt w:val="bullet"/>
      <w:lvlText w:val="•"/>
      <w:lvlJc w:val="left"/>
      <w:pPr>
        <w:ind w:left="6096" w:hanging="360"/>
      </w:pPr>
      <w:rPr>
        <w:rFonts w:hint="default"/>
        <w:lang w:val="en-US" w:eastAsia="en-US" w:bidi="ar-SA"/>
      </w:rPr>
    </w:lvl>
    <w:lvl w:ilvl="7" w:tplc="4B661562">
      <w:numFmt w:val="bullet"/>
      <w:lvlText w:val="•"/>
      <w:lvlJc w:val="left"/>
      <w:pPr>
        <w:ind w:left="6972" w:hanging="360"/>
      </w:pPr>
      <w:rPr>
        <w:rFonts w:hint="default"/>
        <w:lang w:val="en-US" w:eastAsia="en-US" w:bidi="ar-SA"/>
      </w:rPr>
    </w:lvl>
    <w:lvl w:ilvl="8" w:tplc="CD2823CA">
      <w:numFmt w:val="bullet"/>
      <w:lvlText w:val="•"/>
      <w:lvlJc w:val="left"/>
      <w:pPr>
        <w:ind w:left="7848" w:hanging="360"/>
      </w:pPr>
      <w:rPr>
        <w:rFonts w:hint="default"/>
        <w:lang w:val="en-US" w:eastAsia="en-US" w:bidi="ar-SA"/>
      </w:rPr>
    </w:lvl>
  </w:abstractNum>
  <w:abstractNum w:abstractNumId="2" w15:restartNumberingAfterBreak="0">
    <w:nsid w:val="2036620F"/>
    <w:multiLevelType w:val="hybridMultilevel"/>
    <w:tmpl w:val="4D120D00"/>
    <w:lvl w:ilvl="0" w:tplc="F7CCF7AC">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279AB2E8">
      <w:numFmt w:val="bullet"/>
      <w:lvlText w:val="•"/>
      <w:lvlJc w:val="left"/>
      <w:pPr>
        <w:ind w:left="1716" w:hanging="360"/>
      </w:pPr>
      <w:rPr>
        <w:rFonts w:hint="default"/>
        <w:lang w:val="en-US" w:eastAsia="en-US" w:bidi="ar-SA"/>
      </w:rPr>
    </w:lvl>
    <w:lvl w:ilvl="2" w:tplc="E97A79EC">
      <w:numFmt w:val="bullet"/>
      <w:lvlText w:val="•"/>
      <w:lvlJc w:val="left"/>
      <w:pPr>
        <w:ind w:left="2592" w:hanging="360"/>
      </w:pPr>
      <w:rPr>
        <w:rFonts w:hint="default"/>
        <w:lang w:val="en-US" w:eastAsia="en-US" w:bidi="ar-SA"/>
      </w:rPr>
    </w:lvl>
    <w:lvl w:ilvl="3" w:tplc="DC66F26A">
      <w:numFmt w:val="bullet"/>
      <w:lvlText w:val="•"/>
      <w:lvlJc w:val="left"/>
      <w:pPr>
        <w:ind w:left="3468" w:hanging="360"/>
      </w:pPr>
      <w:rPr>
        <w:rFonts w:hint="default"/>
        <w:lang w:val="en-US" w:eastAsia="en-US" w:bidi="ar-SA"/>
      </w:rPr>
    </w:lvl>
    <w:lvl w:ilvl="4" w:tplc="5504FB82">
      <w:numFmt w:val="bullet"/>
      <w:lvlText w:val="•"/>
      <w:lvlJc w:val="left"/>
      <w:pPr>
        <w:ind w:left="4344" w:hanging="360"/>
      </w:pPr>
      <w:rPr>
        <w:rFonts w:hint="default"/>
        <w:lang w:val="en-US" w:eastAsia="en-US" w:bidi="ar-SA"/>
      </w:rPr>
    </w:lvl>
    <w:lvl w:ilvl="5" w:tplc="5D40C4A6">
      <w:numFmt w:val="bullet"/>
      <w:lvlText w:val="•"/>
      <w:lvlJc w:val="left"/>
      <w:pPr>
        <w:ind w:left="5220" w:hanging="360"/>
      </w:pPr>
      <w:rPr>
        <w:rFonts w:hint="default"/>
        <w:lang w:val="en-US" w:eastAsia="en-US" w:bidi="ar-SA"/>
      </w:rPr>
    </w:lvl>
    <w:lvl w:ilvl="6" w:tplc="BFEA07CA">
      <w:numFmt w:val="bullet"/>
      <w:lvlText w:val="•"/>
      <w:lvlJc w:val="left"/>
      <w:pPr>
        <w:ind w:left="6096" w:hanging="360"/>
      </w:pPr>
      <w:rPr>
        <w:rFonts w:hint="default"/>
        <w:lang w:val="en-US" w:eastAsia="en-US" w:bidi="ar-SA"/>
      </w:rPr>
    </w:lvl>
    <w:lvl w:ilvl="7" w:tplc="4E349766">
      <w:numFmt w:val="bullet"/>
      <w:lvlText w:val="•"/>
      <w:lvlJc w:val="left"/>
      <w:pPr>
        <w:ind w:left="6972" w:hanging="360"/>
      </w:pPr>
      <w:rPr>
        <w:rFonts w:hint="default"/>
        <w:lang w:val="en-US" w:eastAsia="en-US" w:bidi="ar-SA"/>
      </w:rPr>
    </w:lvl>
    <w:lvl w:ilvl="8" w:tplc="C5B413F8">
      <w:numFmt w:val="bullet"/>
      <w:lvlText w:val="•"/>
      <w:lvlJc w:val="left"/>
      <w:pPr>
        <w:ind w:left="7848" w:hanging="360"/>
      </w:pPr>
      <w:rPr>
        <w:rFonts w:hint="default"/>
        <w:lang w:val="en-US" w:eastAsia="en-US" w:bidi="ar-SA"/>
      </w:rPr>
    </w:lvl>
  </w:abstractNum>
  <w:abstractNum w:abstractNumId="3" w15:restartNumberingAfterBreak="0">
    <w:nsid w:val="2148043C"/>
    <w:multiLevelType w:val="hybridMultilevel"/>
    <w:tmpl w:val="4D400DEA"/>
    <w:lvl w:ilvl="0" w:tplc="45EA6F28">
      <w:start w:val="1"/>
      <w:numFmt w:val="lowerRoman"/>
      <w:lvlText w:val="%1."/>
      <w:lvlJc w:val="left"/>
      <w:pPr>
        <w:ind w:left="1560" w:hanging="281"/>
      </w:pPr>
      <w:rPr>
        <w:rFonts w:ascii="Arial" w:eastAsia="Arial" w:hAnsi="Arial" w:cs="Arial" w:hint="default"/>
        <w:b w:val="0"/>
        <w:bCs w:val="0"/>
        <w:i w:val="0"/>
        <w:iCs w:val="0"/>
        <w:spacing w:val="-1"/>
        <w:w w:val="98"/>
        <w:sz w:val="20"/>
        <w:szCs w:val="20"/>
        <w:lang w:val="en-US" w:eastAsia="en-US" w:bidi="ar-SA"/>
      </w:rPr>
    </w:lvl>
    <w:lvl w:ilvl="1" w:tplc="C7024A90">
      <w:numFmt w:val="bullet"/>
      <w:lvlText w:val="•"/>
      <w:lvlJc w:val="left"/>
      <w:pPr>
        <w:ind w:left="2364" w:hanging="281"/>
      </w:pPr>
      <w:rPr>
        <w:rFonts w:hint="default"/>
        <w:lang w:val="en-US" w:eastAsia="en-US" w:bidi="ar-SA"/>
      </w:rPr>
    </w:lvl>
    <w:lvl w:ilvl="2" w:tplc="E876BE66">
      <w:numFmt w:val="bullet"/>
      <w:lvlText w:val="•"/>
      <w:lvlJc w:val="left"/>
      <w:pPr>
        <w:ind w:left="3168" w:hanging="281"/>
      </w:pPr>
      <w:rPr>
        <w:rFonts w:hint="default"/>
        <w:lang w:val="en-US" w:eastAsia="en-US" w:bidi="ar-SA"/>
      </w:rPr>
    </w:lvl>
    <w:lvl w:ilvl="3" w:tplc="EC0C3324">
      <w:numFmt w:val="bullet"/>
      <w:lvlText w:val="•"/>
      <w:lvlJc w:val="left"/>
      <w:pPr>
        <w:ind w:left="3972" w:hanging="281"/>
      </w:pPr>
      <w:rPr>
        <w:rFonts w:hint="default"/>
        <w:lang w:val="en-US" w:eastAsia="en-US" w:bidi="ar-SA"/>
      </w:rPr>
    </w:lvl>
    <w:lvl w:ilvl="4" w:tplc="78D87D06">
      <w:numFmt w:val="bullet"/>
      <w:lvlText w:val="•"/>
      <w:lvlJc w:val="left"/>
      <w:pPr>
        <w:ind w:left="4776" w:hanging="281"/>
      </w:pPr>
      <w:rPr>
        <w:rFonts w:hint="default"/>
        <w:lang w:val="en-US" w:eastAsia="en-US" w:bidi="ar-SA"/>
      </w:rPr>
    </w:lvl>
    <w:lvl w:ilvl="5" w:tplc="EBD623F8">
      <w:numFmt w:val="bullet"/>
      <w:lvlText w:val="•"/>
      <w:lvlJc w:val="left"/>
      <w:pPr>
        <w:ind w:left="5580" w:hanging="281"/>
      </w:pPr>
      <w:rPr>
        <w:rFonts w:hint="default"/>
        <w:lang w:val="en-US" w:eastAsia="en-US" w:bidi="ar-SA"/>
      </w:rPr>
    </w:lvl>
    <w:lvl w:ilvl="6" w:tplc="3676BC00">
      <w:numFmt w:val="bullet"/>
      <w:lvlText w:val="•"/>
      <w:lvlJc w:val="left"/>
      <w:pPr>
        <w:ind w:left="6384" w:hanging="281"/>
      </w:pPr>
      <w:rPr>
        <w:rFonts w:hint="default"/>
        <w:lang w:val="en-US" w:eastAsia="en-US" w:bidi="ar-SA"/>
      </w:rPr>
    </w:lvl>
    <w:lvl w:ilvl="7" w:tplc="ED3CC4B8">
      <w:numFmt w:val="bullet"/>
      <w:lvlText w:val="•"/>
      <w:lvlJc w:val="left"/>
      <w:pPr>
        <w:ind w:left="7188" w:hanging="281"/>
      </w:pPr>
      <w:rPr>
        <w:rFonts w:hint="default"/>
        <w:lang w:val="en-US" w:eastAsia="en-US" w:bidi="ar-SA"/>
      </w:rPr>
    </w:lvl>
    <w:lvl w:ilvl="8" w:tplc="7732474C">
      <w:numFmt w:val="bullet"/>
      <w:lvlText w:val="•"/>
      <w:lvlJc w:val="left"/>
      <w:pPr>
        <w:ind w:left="7992" w:hanging="281"/>
      </w:pPr>
      <w:rPr>
        <w:rFonts w:hint="default"/>
        <w:lang w:val="en-US" w:eastAsia="en-US" w:bidi="ar-SA"/>
      </w:rPr>
    </w:lvl>
  </w:abstractNum>
  <w:abstractNum w:abstractNumId="4" w15:restartNumberingAfterBreak="0">
    <w:nsid w:val="24242A36"/>
    <w:multiLevelType w:val="hybridMultilevel"/>
    <w:tmpl w:val="4DAAF026"/>
    <w:lvl w:ilvl="0" w:tplc="8D12531C">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EF0C4528">
      <w:numFmt w:val="bullet"/>
      <w:lvlText w:val="•"/>
      <w:lvlJc w:val="left"/>
      <w:pPr>
        <w:ind w:left="1716" w:hanging="360"/>
      </w:pPr>
      <w:rPr>
        <w:rFonts w:hint="default"/>
        <w:lang w:val="en-US" w:eastAsia="en-US" w:bidi="ar-SA"/>
      </w:rPr>
    </w:lvl>
    <w:lvl w:ilvl="2" w:tplc="7F10E682">
      <w:numFmt w:val="bullet"/>
      <w:lvlText w:val="•"/>
      <w:lvlJc w:val="left"/>
      <w:pPr>
        <w:ind w:left="2592" w:hanging="360"/>
      </w:pPr>
      <w:rPr>
        <w:rFonts w:hint="default"/>
        <w:lang w:val="en-US" w:eastAsia="en-US" w:bidi="ar-SA"/>
      </w:rPr>
    </w:lvl>
    <w:lvl w:ilvl="3" w:tplc="99E44ACC">
      <w:numFmt w:val="bullet"/>
      <w:lvlText w:val="•"/>
      <w:lvlJc w:val="left"/>
      <w:pPr>
        <w:ind w:left="3468" w:hanging="360"/>
      </w:pPr>
      <w:rPr>
        <w:rFonts w:hint="default"/>
        <w:lang w:val="en-US" w:eastAsia="en-US" w:bidi="ar-SA"/>
      </w:rPr>
    </w:lvl>
    <w:lvl w:ilvl="4" w:tplc="F45606DA">
      <w:numFmt w:val="bullet"/>
      <w:lvlText w:val="•"/>
      <w:lvlJc w:val="left"/>
      <w:pPr>
        <w:ind w:left="4344" w:hanging="360"/>
      </w:pPr>
      <w:rPr>
        <w:rFonts w:hint="default"/>
        <w:lang w:val="en-US" w:eastAsia="en-US" w:bidi="ar-SA"/>
      </w:rPr>
    </w:lvl>
    <w:lvl w:ilvl="5" w:tplc="4FCA5690">
      <w:numFmt w:val="bullet"/>
      <w:lvlText w:val="•"/>
      <w:lvlJc w:val="left"/>
      <w:pPr>
        <w:ind w:left="5220" w:hanging="360"/>
      </w:pPr>
      <w:rPr>
        <w:rFonts w:hint="default"/>
        <w:lang w:val="en-US" w:eastAsia="en-US" w:bidi="ar-SA"/>
      </w:rPr>
    </w:lvl>
    <w:lvl w:ilvl="6" w:tplc="24CADBB2">
      <w:numFmt w:val="bullet"/>
      <w:lvlText w:val="•"/>
      <w:lvlJc w:val="left"/>
      <w:pPr>
        <w:ind w:left="6096" w:hanging="360"/>
      </w:pPr>
      <w:rPr>
        <w:rFonts w:hint="default"/>
        <w:lang w:val="en-US" w:eastAsia="en-US" w:bidi="ar-SA"/>
      </w:rPr>
    </w:lvl>
    <w:lvl w:ilvl="7" w:tplc="EB3CD98C">
      <w:numFmt w:val="bullet"/>
      <w:lvlText w:val="•"/>
      <w:lvlJc w:val="left"/>
      <w:pPr>
        <w:ind w:left="6972" w:hanging="360"/>
      </w:pPr>
      <w:rPr>
        <w:rFonts w:hint="default"/>
        <w:lang w:val="en-US" w:eastAsia="en-US" w:bidi="ar-SA"/>
      </w:rPr>
    </w:lvl>
    <w:lvl w:ilvl="8" w:tplc="78EEA6AE">
      <w:numFmt w:val="bullet"/>
      <w:lvlText w:val="•"/>
      <w:lvlJc w:val="left"/>
      <w:pPr>
        <w:ind w:left="7848" w:hanging="360"/>
      </w:pPr>
      <w:rPr>
        <w:rFonts w:hint="default"/>
        <w:lang w:val="en-US" w:eastAsia="en-US" w:bidi="ar-SA"/>
      </w:rPr>
    </w:lvl>
  </w:abstractNum>
  <w:abstractNum w:abstractNumId="5" w15:restartNumberingAfterBreak="0">
    <w:nsid w:val="2ED555B4"/>
    <w:multiLevelType w:val="hybridMultilevel"/>
    <w:tmpl w:val="279CFFAE"/>
    <w:lvl w:ilvl="0" w:tplc="5A4A4058">
      <w:start w:val="1"/>
      <w:numFmt w:val="lowerRoman"/>
      <w:lvlText w:val="%1."/>
      <w:lvlJc w:val="left"/>
      <w:pPr>
        <w:ind w:left="2280" w:hanging="296"/>
      </w:pPr>
      <w:rPr>
        <w:rFonts w:ascii="Calibri" w:eastAsia="Calibri" w:hAnsi="Calibri" w:cs="Calibri" w:hint="default"/>
        <w:b w:val="0"/>
        <w:bCs w:val="0"/>
        <w:i w:val="0"/>
        <w:iCs w:val="0"/>
        <w:w w:val="100"/>
        <w:sz w:val="24"/>
        <w:szCs w:val="24"/>
        <w:lang w:val="en-US" w:eastAsia="en-US" w:bidi="ar-SA"/>
      </w:rPr>
    </w:lvl>
    <w:lvl w:ilvl="1" w:tplc="C736F40A">
      <w:numFmt w:val="bullet"/>
      <w:lvlText w:val="•"/>
      <w:lvlJc w:val="left"/>
      <w:pPr>
        <w:ind w:left="3012" w:hanging="296"/>
      </w:pPr>
      <w:rPr>
        <w:rFonts w:hint="default"/>
        <w:lang w:val="en-US" w:eastAsia="en-US" w:bidi="ar-SA"/>
      </w:rPr>
    </w:lvl>
    <w:lvl w:ilvl="2" w:tplc="CDACEFFA">
      <w:numFmt w:val="bullet"/>
      <w:lvlText w:val="•"/>
      <w:lvlJc w:val="left"/>
      <w:pPr>
        <w:ind w:left="3744" w:hanging="296"/>
      </w:pPr>
      <w:rPr>
        <w:rFonts w:hint="default"/>
        <w:lang w:val="en-US" w:eastAsia="en-US" w:bidi="ar-SA"/>
      </w:rPr>
    </w:lvl>
    <w:lvl w:ilvl="3" w:tplc="F03CBBA2">
      <w:numFmt w:val="bullet"/>
      <w:lvlText w:val="•"/>
      <w:lvlJc w:val="left"/>
      <w:pPr>
        <w:ind w:left="4476" w:hanging="296"/>
      </w:pPr>
      <w:rPr>
        <w:rFonts w:hint="default"/>
        <w:lang w:val="en-US" w:eastAsia="en-US" w:bidi="ar-SA"/>
      </w:rPr>
    </w:lvl>
    <w:lvl w:ilvl="4" w:tplc="ADA065EC">
      <w:numFmt w:val="bullet"/>
      <w:lvlText w:val="•"/>
      <w:lvlJc w:val="left"/>
      <w:pPr>
        <w:ind w:left="5208" w:hanging="296"/>
      </w:pPr>
      <w:rPr>
        <w:rFonts w:hint="default"/>
        <w:lang w:val="en-US" w:eastAsia="en-US" w:bidi="ar-SA"/>
      </w:rPr>
    </w:lvl>
    <w:lvl w:ilvl="5" w:tplc="A9665A62">
      <w:numFmt w:val="bullet"/>
      <w:lvlText w:val="•"/>
      <w:lvlJc w:val="left"/>
      <w:pPr>
        <w:ind w:left="5940" w:hanging="296"/>
      </w:pPr>
      <w:rPr>
        <w:rFonts w:hint="default"/>
        <w:lang w:val="en-US" w:eastAsia="en-US" w:bidi="ar-SA"/>
      </w:rPr>
    </w:lvl>
    <w:lvl w:ilvl="6" w:tplc="F31AF7B8">
      <w:numFmt w:val="bullet"/>
      <w:lvlText w:val="•"/>
      <w:lvlJc w:val="left"/>
      <w:pPr>
        <w:ind w:left="6672" w:hanging="296"/>
      </w:pPr>
      <w:rPr>
        <w:rFonts w:hint="default"/>
        <w:lang w:val="en-US" w:eastAsia="en-US" w:bidi="ar-SA"/>
      </w:rPr>
    </w:lvl>
    <w:lvl w:ilvl="7" w:tplc="10F04344">
      <w:numFmt w:val="bullet"/>
      <w:lvlText w:val="•"/>
      <w:lvlJc w:val="left"/>
      <w:pPr>
        <w:ind w:left="7404" w:hanging="296"/>
      </w:pPr>
      <w:rPr>
        <w:rFonts w:hint="default"/>
        <w:lang w:val="en-US" w:eastAsia="en-US" w:bidi="ar-SA"/>
      </w:rPr>
    </w:lvl>
    <w:lvl w:ilvl="8" w:tplc="E446D4CE">
      <w:numFmt w:val="bullet"/>
      <w:lvlText w:val="•"/>
      <w:lvlJc w:val="left"/>
      <w:pPr>
        <w:ind w:left="8136" w:hanging="296"/>
      </w:pPr>
      <w:rPr>
        <w:rFonts w:hint="default"/>
        <w:lang w:val="en-US" w:eastAsia="en-US" w:bidi="ar-SA"/>
      </w:rPr>
    </w:lvl>
  </w:abstractNum>
  <w:abstractNum w:abstractNumId="6" w15:restartNumberingAfterBreak="0">
    <w:nsid w:val="3D827306"/>
    <w:multiLevelType w:val="hybridMultilevel"/>
    <w:tmpl w:val="FE26A1C6"/>
    <w:lvl w:ilvl="0" w:tplc="9B0CB362">
      <w:start w:val="1"/>
      <w:numFmt w:val="decimal"/>
      <w:lvlText w:val="%1."/>
      <w:lvlJc w:val="left"/>
      <w:pPr>
        <w:ind w:left="1200" w:hanging="360"/>
      </w:pPr>
      <w:rPr>
        <w:rFonts w:ascii="Calibri" w:eastAsia="Calibri" w:hAnsi="Calibri" w:cs="Calibri" w:hint="default"/>
        <w:b w:val="0"/>
        <w:bCs w:val="0"/>
        <w:i w:val="0"/>
        <w:iCs w:val="0"/>
        <w:w w:val="100"/>
        <w:sz w:val="24"/>
        <w:szCs w:val="24"/>
        <w:lang w:val="en-US" w:eastAsia="en-US" w:bidi="ar-SA"/>
      </w:rPr>
    </w:lvl>
    <w:lvl w:ilvl="1" w:tplc="3E547AFE">
      <w:numFmt w:val="bullet"/>
      <w:lvlText w:val="•"/>
      <w:lvlJc w:val="left"/>
      <w:pPr>
        <w:ind w:left="2040" w:hanging="360"/>
      </w:pPr>
      <w:rPr>
        <w:rFonts w:hint="default"/>
        <w:lang w:val="en-US" w:eastAsia="en-US" w:bidi="ar-SA"/>
      </w:rPr>
    </w:lvl>
    <w:lvl w:ilvl="2" w:tplc="E5823390">
      <w:numFmt w:val="bullet"/>
      <w:lvlText w:val="•"/>
      <w:lvlJc w:val="left"/>
      <w:pPr>
        <w:ind w:left="2880" w:hanging="360"/>
      </w:pPr>
      <w:rPr>
        <w:rFonts w:hint="default"/>
        <w:lang w:val="en-US" w:eastAsia="en-US" w:bidi="ar-SA"/>
      </w:rPr>
    </w:lvl>
    <w:lvl w:ilvl="3" w:tplc="672C8D66">
      <w:numFmt w:val="bullet"/>
      <w:lvlText w:val="•"/>
      <w:lvlJc w:val="left"/>
      <w:pPr>
        <w:ind w:left="3720" w:hanging="360"/>
      </w:pPr>
      <w:rPr>
        <w:rFonts w:hint="default"/>
        <w:lang w:val="en-US" w:eastAsia="en-US" w:bidi="ar-SA"/>
      </w:rPr>
    </w:lvl>
    <w:lvl w:ilvl="4" w:tplc="F6FE34D0">
      <w:numFmt w:val="bullet"/>
      <w:lvlText w:val="•"/>
      <w:lvlJc w:val="left"/>
      <w:pPr>
        <w:ind w:left="4560" w:hanging="360"/>
      </w:pPr>
      <w:rPr>
        <w:rFonts w:hint="default"/>
        <w:lang w:val="en-US" w:eastAsia="en-US" w:bidi="ar-SA"/>
      </w:rPr>
    </w:lvl>
    <w:lvl w:ilvl="5" w:tplc="8D42AD48">
      <w:numFmt w:val="bullet"/>
      <w:lvlText w:val="•"/>
      <w:lvlJc w:val="left"/>
      <w:pPr>
        <w:ind w:left="5400" w:hanging="360"/>
      </w:pPr>
      <w:rPr>
        <w:rFonts w:hint="default"/>
        <w:lang w:val="en-US" w:eastAsia="en-US" w:bidi="ar-SA"/>
      </w:rPr>
    </w:lvl>
    <w:lvl w:ilvl="6" w:tplc="2AC64F28">
      <w:numFmt w:val="bullet"/>
      <w:lvlText w:val="•"/>
      <w:lvlJc w:val="left"/>
      <w:pPr>
        <w:ind w:left="6240" w:hanging="360"/>
      </w:pPr>
      <w:rPr>
        <w:rFonts w:hint="default"/>
        <w:lang w:val="en-US" w:eastAsia="en-US" w:bidi="ar-SA"/>
      </w:rPr>
    </w:lvl>
    <w:lvl w:ilvl="7" w:tplc="296C71BE">
      <w:numFmt w:val="bullet"/>
      <w:lvlText w:val="•"/>
      <w:lvlJc w:val="left"/>
      <w:pPr>
        <w:ind w:left="7080" w:hanging="360"/>
      </w:pPr>
      <w:rPr>
        <w:rFonts w:hint="default"/>
        <w:lang w:val="en-US" w:eastAsia="en-US" w:bidi="ar-SA"/>
      </w:rPr>
    </w:lvl>
    <w:lvl w:ilvl="8" w:tplc="1208108A">
      <w:numFmt w:val="bullet"/>
      <w:lvlText w:val="•"/>
      <w:lvlJc w:val="left"/>
      <w:pPr>
        <w:ind w:left="7920" w:hanging="360"/>
      </w:pPr>
      <w:rPr>
        <w:rFonts w:hint="default"/>
        <w:lang w:val="en-US" w:eastAsia="en-US" w:bidi="ar-SA"/>
      </w:rPr>
    </w:lvl>
  </w:abstractNum>
  <w:abstractNum w:abstractNumId="7" w15:restartNumberingAfterBreak="0">
    <w:nsid w:val="4B4D09CF"/>
    <w:multiLevelType w:val="hybridMultilevel"/>
    <w:tmpl w:val="182A5AF6"/>
    <w:lvl w:ilvl="0" w:tplc="113A297A">
      <w:start w:val="1"/>
      <w:numFmt w:val="decimal"/>
      <w:lvlText w:val="%1."/>
      <w:lvlJc w:val="left"/>
      <w:pPr>
        <w:ind w:left="480" w:hanging="360"/>
      </w:pPr>
      <w:rPr>
        <w:rFonts w:ascii="Arial" w:eastAsia="Arial" w:hAnsi="Arial" w:cs="Arial" w:hint="default"/>
        <w:b/>
        <w:bCs/>
        <w:i w:val="0"/>
        <w:iCs w:val="0"/>
        <w:spacing w:val="-2"/>
        <w:w w:val="98"/>
        <w:sz w:val="20"/>
        <w:szCs w:val="20"/>
        <w:lang w:val="en-US" w:eastAsia="en-US" w:bidi="ar-SA"/>
      </w:rPr>
    </w:lvl>
    <w:lvl w:ilvl="1" w:tplc="BC2C897C">
      <w:start w:val="1"/>
      <w:numFmt w:val="lowerLetter"/>
      <w:lvlText w:val="%2."/>
      <w:lvlJc w:val="left"/>
      <w:pPr>
        <w:ind w:left="1020" w:hanging="540"/>
      </w:pPr>
      <w:rPr>
        <w:rFonts w:ascii="Arial" w:eastAsia="Arial" w:hAnsi="Arial" w:cs="Arial" w:hint="default"/>
        <w:b w:val="0"/>
        <w:bCs w:val="0"/>
        <w:i w:val="0"/>
        <w:iCs w:val="0"/>
        <w:spacing w:val="-2"/>
        <w:w w:val="98"/>
        <w:sz w:val="20"/>
        <w:szCs w:val="20"/>
        <w:lang w:val="en-US" w:eastAsia="en-US" w:bidi="ar-SA"/>
      </w:rPr>
    </w:lvl>
    <w:lvl w:ilvl="2" w:tplc="BA584A42">
      <w:start w:val="1"/>
      <w:numFmt w:val="lowerRoman"/>
      <w:lvlText w:val="%3."/>
      <w:lvlJc w:val="left"/>
      <w:pPr>
        <w:ind w:left="1560" w:hanging="281"/>
      </w:pPr>
      <w:rPr>
        <w:rFonts w:ascii="Arial" w:eastAsia="Arial" w:hAnsi="Arial" w:cs="Arial" w:hint="default"/>
        <w:b w:val="0"/>
        <w:bCs w:val="0"/>
        <w:i w:val="0"/>
        <w:iCs w:val="0"/>
        <w:spacing w:val="-1"/>
        <w:w w:val="98"/>
        <w:sz w:val="20"/>
        <w:szCs w:val="20"/>
        <w:lang w:val="en-US" w:eastAsia="en-US" w:bidi="ar-SA"/>
      </w:rPr>
    </w:lvl>
    <w:lvl w:ilvl="3" w:tplc="555074CC">
      <w:numFmt w:val="bullet"/>
      <w:lvlText w:val="•"/>
      <w:lvlJc w:val="left"/>
      <w:pPr>
        <w:ind w:left="1560" w:hanging="281"/>
      </w:pPr>
      <w:rPr>
        <w:rFonts w:hint="default"/>
        <w:lang w:val="en-US" w:eastAsia="en-US" w:bidi="ar-SA"/>
      </w:rPr>
    </w:lvl>
    <w:lvl w:ilvl="4" w:tplc="5558A9C8">
      <w:numFmt w:val="bullet"/>
      <w:lvlText w:val="•"/>
      <w:lvlJc w:val="left"/>
      <w:pPr>
        <w:ind w:left="2708" w:hanging="281"/>
      </w:pPr>
      <w:rPr>
        <w:rFonts w:hint="default"/>
        <w:lang w:val="en-US" w:eastAsia="en-US" w:bidi="ar-SA"/>
      </w:rPr>
    </w:lvl>
    <w:lvl w:ilvl="5" w:tplc="C7686D32">
      <w:numFmt w:val="bullet"/>
      <w:lvlText w:val="•"/>
      <w:lvlJc w:val="left"/>
      <w:pPr>
        <w:ind w:left="3857" w:hanging="281"/>
      </w:pPr>
      <w:rPr>
        <w:rFonts w:hint="default"/>
        <w:lang w:val="en-US" w:eastAsia="en-US" w:bidi="ar-SA"/>
      </w:rPr>
    </w:lvl>
    <w:lvl w:ilvl="6" w:tplc="8FB6A4AC">
      <w:numFmt w:val="bullet"/>
      <w:lvlText w:val="•"/>
      <w:lvlJc w:val="left"/>
      <w:pPr>
        <w:ind w:left="5005" w:hanging="281"/>
      </w:pPr>
      <w:rPr>
        <w:rFonts w:hint="default"/>
        <w:lang w:val="en-US" w:eastAsia="en-US" w:bidi="ar-SA"/>
      </w:rPr>
    </w:lvl>
    <w:lvl w:ilvl="7" w:tplc="F5DC8B0E">
      <w:numFmt w:val="bullet"/>
      <w:lvlText w:val="•"/>
      <w:lvlJc w:val="left"/>
      <w:pPr>
        <w:ind w:left="6154" w:hanging="281"/>
      </w:pPr>
      <w:rPr>
        <w:rFonts w:hint="default"/>
        <w:lang w:val="en-US" w:eastAsia="en-US" w:bidi="ar-SA"/>
      </w:rPr>
    </w:lvl>
    <w:lvl w:ilvl="8" w:tplc="05106F1A">
      <w:numFmt w:val="bullet"/>
      <w:lvlText w:val="•"/>
      <w:lvlJc w:val="left"/>
      <w:pPr>
        <w:ind w:left="7302" w:hanging="281"/>
      </w:pPr>
      <w:rPr>
        <w:rFonts w:hint="default"/>
        <w:lang w:val="en-US" w:eastAsia="en-US" w:bidi="ar-SA"/>
      </w:rPr>
    </w:lvl>
  </w:abstractNum>
  <w:abstractNum w:abstractNumId="8" w15:restartNumberingAfterBreak="0">
    <w:nsid w:val="743C7DE2"/>
    <w:multiLevelType w:val="hybridMultilevel"/>
    <w:tmpl w:val="21704286"/>
    <w:lvl w:ilvl="0" w:tplc="65E6BB30">
      <w:start w:val="1"/>
      <w:numFmt w:val="decimal"/>
      <w:lvlText w:val="%1."/>
      <w:lvlJc w:val="left"/>
      <w:pPr>
        <w:ind w:left="480" w:hanging="360"/>
      </w:pPr>
      <w:rPr>
        <w:rFonts w:hint="default"/>
        <w:w w:val="100"/>
        <w:lang w:val="en-US" w:eastAsia="en-US" w:bidi="ar-SA"/>
      </w:rPr>
    </w:lvl>
    <w:lvl w:ilvl="1" w:tplc="AFB082B4">
      <w:numFmt w:val="bullet"/>
      <w:lvlText w:val="•"/>
      <w:lvlJc w:val="left"/>
      <w:pPr>
        <w:ind w:left="1392" w:hanging="360"/>
      </w:pPr>
      <w:rPr>
        <w:rFonts w:hint="default"/>
        <w:lang w:val="en-US" w:eastAsia="en-US" w:bidi="ar-SA"/>
      </w:rPr>
    </w:lvl>
    <w:lvl w:ilvl="2" w:tplc="C0CE405E">
      <w:numFmt w:val="bullet"/>
      <w:lvlText w:val="•"/>
      <w:lvlJc w:val="left"/>
      <w:pPr>
        <w:ind w:left="2304" w:hanging="360"/>
      </w:pPr>
      <w:rPr>
        <w:rFonts w:hint="default"/>
        <w:lang w:val="en-US" w:eastAsia="en-US" w:bidi="ar-SA"/>
      </w:rPr>
    </w:lvl>
    <w:lvl w:ilvl="3" w:tplc="E070C314">
      <w:numFmt w:val="bullet"/>
      <w:lvlText w:val="•"/>
      <w:lvlJc w:val="left"/>
      <w:pPr>
        <w:ind w:left="3216" w:hanging="360"/>
      </w:pPr>
      <w:rPr>
        <w:rFonts w:hint="default"/>
        <w:lang w:val="en-US" w:eastAsia="en-US" w:bidi="ar-SA"/>
      </w:rPr>
    </w:lvl>
    <w:lvl w:ilvl="4" w:tplc="783E6BD2">
      <w:numFmt w:val="bullet"/>
      <w:lvlText w:val="•"/>
      <w:lvlJc w:val="left"/>
      <w:pPr>
        <w:ind w:left="4128" w:hanging="360"/>
      </w:pPr>
      <w:rPr>
        <w:rFonts w:hint="default"/>
        <w:lang w:val="en-US" w:eastAsia="en-US" w:bidi="ar-SA"/>
      </w:rPr>
    </w:lvl>
    <w:lvl w:ilvl="5" w:tplc="E94A4242">
      <w:numFmt w:val="bullet"/>
      <w:lvlText w:val="•"/>
      <w:lvlJc w:val="left"/>
      <w:pPr>
        <w:ind w:left="5040" w:hanging="360"/>
      </w:pPr>
      <w:rPr>
        <w:rFonts w:hint="default"/>
        <w:lang w:val="en-US" w:eastAsia="en-US" w:bidi="ar-SA"/>
      </w:rPr>
    </w:lvl>
    <w:lvl w:ilvl="6" w:tplc="47CAA446">
      <w:numFmt w:val="bullet"/>
      <w:lvlText w:val="•"/>
      <w:lvlJc w:val="left"/>
      <w:pPr>
        <w:ind w:left="5952" w:hanging="360"/>
      </w:pPr>
      <w:rPr>
        <w:rFonts w:hint="default"/>
        <w:lang w:val="en-US" w:eastAsia="en-US" w:bidi="ar-SA"/>
      </w:rPr>
    </w:lvl>
    <w:lvl w:ilvl="7" w:tplc="C55610AE">
      <w:numFmt w:val="bullet"/>
      <w:lvlText w:val="•"/>
      <w:lvlJc w:val="left"/>
      <w:pPr>
        <w:ind w:left="6864" w:hanging="360"/>
      </w:pPr>
      <w:rPr>
        <w:rFonts w:hint="default"/>
        <w:lang w:val="en-US" w:eastAsia="en-US" w:bidi="ar-SA"/>
      </w:rPr>
    </w:lvl>
    <w:lvl w:ilvl="8" w:tplc="5B2405CE">
      <w:numFmt w:val="bullet"/>
      <w:lvlText w:val="•"/>
      <w:lvlJc w:val="left"/>
      <w:pPr>
        <w:ind w:left="7776" w:hanging="360"/>
      </w:pPr>
      <w:rPr>
        <w:rFonts w:hint="default"/>
        <w:lang w:val="en-US" w:eastAsia="en-US" w:bidi="ar-SA"/>
      </w:rPr>
    </w:lvl>
  </w:abstractNum>
  <w:num w:numId="1" w16cid:durableId="1949463514">
    <w:abstractNumId w:val="3"/>
  </w:num>
  <w:num w:numId="2" w16cid:durableId="769005741">
    <w:abstractNumId w:val="7"/>
  </w:num>
  <w:num w:numId="3" w16cid:durableId="1138844175">
    <w:abstractNumId w:val="5"/>
  </w:num>
  <w:num w:numId="4" w16cid:durableId="1100446071">
    <w:abstractNumId w:val="0"/>
  </w:num>
  <w:num w:numId="5" w16cid:durableId="287049791">
    <w:abstractNumId w:val="4"/>
  </w:num>
  <w:num w:numId="6" w16cid:durableId="2085180905">
    <w:abstractNumId w:val="1"/>
  </w:num>
  <w:num w:numId="7" w16cid:durableId="645086541">
    <w:abstractNumId w:val="8"/>
  </w:num>
  <w:num w:numId="8" w16cid:durableId="990669510">
    <w:abstractNumId w:val="6"/>
  </w:num>
  <w:num w:numId="9" w16cid:durableId="1243878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numFmt w:val="lowerLette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27394"/>
    <w:rsid w:val="00027369"/>
    <w:rsid w:val="000C6CE2"/>
    <w:rsid w:val="00124E36"/>
    <w:rsid w:val="00150758"/>
    <w:rsid w:val="00152A70"/>
    <w:rsid w:val="002019A8"/>
    <w:rsid w:val="0021152C"/>
    <w:rsid w:val="00221761"/>
    <w:rsid w:val="002B2A32"/>
    <w:rsid w:val="002D7281"/>
    <w:rsid w:val="002E699D"/>
    <w:rsid w:val="0030718E"/>
    <w:rsid w:val="003354B4"/>
    <w:rsid w:val="00350FFA"/>
    <w:rsid w:val="003663BC"/>
    <w:rsid w:val="003665DD"/>
    <w:rsid w:val="003B3A29"/>
    <w:rsid w:val="003F0821"/>
    <w:rsid w:val="00462F84"/>
    <w:rsid w:val="004F04EA"/>
    <w:rsid w:val="005173F7"/>
    <w:rsid w:val="00613DCA"/>
    <w:rsid w:val="00665D3E"/>
    <w:rsid w:val="006B0BFC"/>
    <w:rsid w:val="006F01D4"/>
    <w:rsid w:val="007006E3"/>
    <w:rsid w:val="0071255E"/>
    <w:rsid w:val="00731B60"/>
    <w:rsid w:val="007943F3"/>
    <w:rsid w:val="007C1277"/>
    <w:rsid w:val="007E47E6"/>
    <w:rsid w:val="00824045"/>
    <w:rsid w:val="00864DB4"/>
    <w:rsid w:val="00871946"/>
    <w:rsid w:val="00887F0A"/>
    <w:rsid w:val="008C66E8"/>
    <w:rsid w:val="008D2F82"/>
    <w:rsid w:val="008D6ABA"/>
    <w:rsid w:val="009525D4"/>
    <w:rsid w:val="00963F51"/>
    <w:rsid w:val="009967CA"/>
    <w:rsid w:val="009C6DCF"/>
    <w:rsid w:val="009E48B2"/>
    <w:rsid w:val="009F3E38"/>
    <w:rsid w:val="00A034A9"/>
    <w:rsid w:val="00A04164"/>
    <w:rsid w:val="00B128F3"/>
    <w:rsid w:val="00B26EC0"/>
    <w:rsid w:val="00B92130"/>
    <w:rsid w:val="00BB5F27"/>
    <w:rsid w:val="00C1766D"/>
    <w:rsid w:val="00C453A4"/>
    <w:rsid w:val="00CD5A1E"/>
    <w:rsid w:val="00CD6920"/>
    <w:rsid w:val="00CF6A96"/>
    <w:rsid w:val="00D70F2C"/>
    <w:rsid w:val="00DB6174"/>
    <w:rsid w:val="00DC7C75"/>
    <w:rsid w:val="00DF2713"/>
    <w:rsid w:val="00E33AA7"/>
    <w:rsid w:val="00E61354"/>
    <w:rsid w:val="00E85C62"/>
    <w:rsid w:val="00EB2A8F"/>
    <w:rsid w:val="00EB4850"/>
    <w:rsid w:val="00EC0B35"/>
    <w:rsid w:val="00F27394"/>
    <w:rsid w:val="00F50617"/>
    <w:rsid w:val="00F86C29"/>
    <w:rsid w:val="00F95404"/>
    <w:rsid w:val="00FA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CDF8D"/>
  <w15:docId w15:val="{3F17C747-3DE7-4EE2-8E68-E206CE36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20"/>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2B2A32"/>
    <w:rPr>
      <w:sz w:val="20"/>
      <w:szCs w:val="20"/>
    </w:rPr>
  </w:style>
  <w:style w:type="character" w:customStyle="1" w:styleId="FootnoteTextChar">
    <w:name w:val="Footnote Text Char"/>
    <w:basedOn w:val="DefaultParagraphFont"/>
    <w:link w:val="FootnoteText"/>
    <w:uiPriority w:val="99"/>
    <w:semiHidden/>
    <w:rsid w:val="002B2A32"/>
    <w:rPr>
      <w:rFonts w:ascii="Calibri" w:eastAsia="Calibri" w:hAnsi="Calibri" w:cs="Calibri"/>
      <w:sz w:val="20"/>
      <w:szCs w:val="20"/>
    </w:rPr>
  </w:style>
  <w:style w:type="character" w:styleId="FootnoteReference">
    <w:name w:val="footnote reference"/>
    <w:basedOn w:val="DefaultParagraphFont"/>
    <w:uiPriority w:val="99"/>
    <w:semiHidden/>
    <w:unhideWhenUsed/>
    <w:rsid w:val="002B2A32"/>
    <w:rPr>
      <w:vertAlign w:val="superscript"/>
    </w:rPr>
  </w:style>
  <w:style w:type="paragraph" w:styleId="EndnoteText">
    <w:name w:val="endnote text"/>
    <w:basedOn w:val="Normal"/>
    <w:link w:val="EndnoteTextChar"/>
    <w:uiPriority w:val="99"/>
    <w:semiHidden/>
    <w:unhideWhenUsed/>
    <w:rsid w:val="00824045"/>
    <w:rPr>
      <w:sz w:val="20"/>
      <w:szCs w:val="20"/>
    </w:rPr>
  </w:style>
  <w:style w:type="character" w:customStyle="1" w:styleId="EndnoteTextChar">
    <w:name w:val="Endnote Text Char"/>
    <w:basedOn w:val="DefaultParagraphFont"/>
    <w:link w:val="EndnoteText"/>
    <w:uiPriority w:val="99"/>
    <w:semiHidden/>
    <w:rsid w:val="00824045"/>
    <w:rPr>
      <w:rFonts w:ascii="Calibri" w:eastAsia="Calibri" w:hAnsi="Calibri" w:cs="Calibri"/>
      <w:sz w:val="20"/>
      <w:szCs w:val="20"/>
    </w:rPr>
  </w:style>
  <w:style w:type="character" w:styleId="EndnoteReference">
    <w:name w:val="endnote reference"/>
    <w:basedOn w:val="DefaultParagraphFont"/>
    <w:uiPriority w:val="99"/>
    <w:semiHidden/>
    <w:unhideWhenUsed/>
    <w:rsid w:val="00824045"/>
    <w:rPr>
      <w:vertAlign w:val="superscript"/>
    </w:rPr>
  </w:style>
  <w:style w:type="character" w:styleId="Hyperlink">
    <w:name w:val="Hyperlink"/>
    <w:basedOn w:val="DefaultParagraphFont"/>
    <w:uiPriority w:val="99"/>
    <w:unhideWhenUsed/>
    <w:rsid w:val="002D7281"/>
    <w:rPr>
      <w:color w:val="0000FF" w:themeColor="hyperlink"/>
      <w:u w:val="single"/>
    </w:rPr>
  </w:style>
  <w:style w:type="character" w:styleId="UnresolvedMention">
    <w:name w:val="Unresolved Mention"/>
    <w:basedOn w:val="DefaultParagraphFont"/>
    <w:uiPriority w:val="99"/>
    <w:semiHidden/>
    <w:unhideWhenUsed/>
    <w:rsid w:val="002D7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heart.org/-/media/files/professional/quality-improvement/get-with-the-guidelines/get-with-the-guidelines-stroke/stroke-fact-sheet_-final_ucm_501842.pdf?la=en&amp;hash=7FA33C71D753DF7AB1D4850451C95BBE25BEA622" TargetMode="External"/><Relationship Id="rId13" Type="http://schemas.openxmlformats.org/officeDocument/2006/relationships/hyperlink" Target="https://www.cdc.gov/stroke/index.htm" TargetMode="External"/><Relationship Id="rId18" Type="http://schemas.openxmlformats.org/officeDocument/2006/relationships/hyperlink" Target="https://www.bidmilton.org/events-and-education/new-lung-cancer-screening-program-now-at-bid-milton/" TargetMode="External"/><Relationship Id="rId26" Type="http://schemas.openxmlformats.org/officeDocument/2006/relationships/hyperlink" Target="https://www.lung.org/research/state-of-lung-%20cancer/states/massachusetts" TargetMode="External"/><Relationship Id="rId3" Type="http://schemas.openxmlformats.org/officeDocument/2006/relationships/hyperlink" Target="https://www.chiamass.gov/assets/docs/r/hospital-profiles/2019/FY19-Massachusetts-Hospital-Profiles-Technical-Appendix.pdf" TargetMode="External"/><Relationship Id="rId21" Type="http://schemas.openxmlformats.org/officeDocument/2006/relationships/hyperlink" Target="https://www.cdc.gov/cancer/lung/basic_info/index.htm" TargetMode="External"/><Relationship Id="rId7" Type="http://schemas.openxmlformats.org/officeDocument/2006/relationships/hyperlink" Target="https://www.heart.org/-/media/files/professional/quality-improvement/get-with-the-guidelines/get-with-the-guidelines-stroke/stroke-fact-sheet_-final_ucm_501842.pdf?la=en&amp;hash=7FA33C71D753DF7AB1D4850451C95BBE25BEA622" TargetMode="External"/><Relationship Id="rId12" Type="http://schemas.openxmlformats.org/officeDocument/2006/relationships/hyperlink" Target="https://www.mass.gov/doc/pss-time-target-recommendations-0/download" TargetMode="External"/><Relationship Id="rId17" Type="http://schemas.openxmlformats.org/officeDocument/2006/relationships/hyperlink" Target="https://www.bidmilton.org/events-and-education/new-%20lung-cancer-screening-program-now-at-bid-milton/" TargetMode="External"/><Relationship Id="rId25" Type="http://schemas.openxmlformats.org/officeDocument/2006/relationships/hyperlink" Target="https://www.bidmilton.org/events-and-education/new-lung-cancer-screening-program-now-at-bid-milton/" TargetMode="External"/><Relationship Id="rId2" Type="http://schemas.openxmlformats.org/officeDocument/2006/relationships/hyperlink" Target="https://www.chiamass.gov/assets/docs/r/hospital-profiles/2019/FY19-Massachusetts-Hospital-Profiles-Technical-Appendix.pdf" TargetMode="External"/><Relationship Id="rId16" Type="http://schemas.openxmlformats.org/officeDocument/2006/relationships/hyperlink" Target="https://www.cdc.gov/stroke/index.htm" TargetMode="External"/><Relationship Id="rId20" Type="http://schemas.openxmlformats.org/officeDocument/2006/relationships/hyperlink" Target="https://www.cdc.gov/cancer/lung/basic_info/index.htm" TargetMode="External"/><Relationship Id="rId29" Type="http://schemas.openxmlformats.org/officeDocument/2006/relationships/hyperlink" Target="https://www.lung.org/research/state-of-lung-cancer/states/massachusetts" TargetMode="External"/><Relationship Id="rId1" Type="http://schemas.openxmlformats.org/officeDocument/2006/relationships/hyperlink" Target="https://www.chiamass.gov/assets/docs/r/hospital-profiles/2019/FY19-Massachusetts-Hospital-Profiles-Technical-" TargetMode="External"/><Relationship Id="rId6" Type="http://schemas.openxmlformats.org/officeDocument/2006/relationships/hyperlink" Target="https://www.heart.org/-/media/files/professional/quality-improvement/get-with-the-%20guidelines/get-with-the-guidelines-stroke/stroke-fact-sheet_-%20final_ucm_501842.pdf?la=en&amp;hash=7FA33C71D753DF7AB1D4850451C95BBE25BEA622" TargetMode="External"/><Relationship Id="rId11" Type="http://schemas.openxmlformats.org/officeDocument/2006/relationships/hyperlink" Target="https://www.mass.gov/doc/pss-time-target-recommendations-0/download" TargetMode="External"/><Relationship Id="rId24" Type="http://schemas.openxmlformats.org/officeDocument/2006/relationships/hyperlink" Target="https://www.bidmilton.org/events-and-education/new-lung-cancer-screening-program-now-at-bid-milton/" TargetMode="External"/><Relationship Id="rId5" Type="http://schemas.openxmlformats.org/officeDocument/2006/relationships/hyperlink" Target="https://www.chiamass.gov/assets/docs/r/hospital-profiles/2020/hospital-health-systems/Beth-Israel-Lahey.pdf" TargetMode="External"/><Relationship Id="rId15" Type="http://schemas.openxmlformats.org/officeDocument/2006/relationships/hyperlink" Target="https://www.cdc.gov/stroke/index.htm" TargetMode="External"/><Relationship Id="rId23" Type="http://schemas.openxmlformats.org/officeDocument/2006/relationships/hyperlink" Target="https://www.bidmilton.org/events-and-education/new-%20lung-cancer-screening-program-now-at-bid-milton/" TargetMode="External"/><Relationship Id="rId28" Type="http://schemas.openxmlformats.org/officeDocument/2006/relationships/hyperlink" Target="https://www.lung.org/research/state-of-lung-cancer/states/massachusetts" TargetMode="External"/><Relationship Id="rId10" Type="http://schemas.openxmlformats.org/officeDocument/2006/relationships/hyperlink" Target="https://www.mass.gov/doc/pss-time-target-%20recommendations-0/download" TargetMode="External"/><Relationship Id="rId19" Type="http://schemas.openxmlformats.org/officeDocument/2006/relationships/hyperlink" Target="https://www.bidmilton.org/events-and-education/new-lung-cancer-screening-program-now-at-bid-milton/" TargetMode="External"/><Relationship Id="rId31" Type="http://schemas.openxmlformats.org/officeDocument/2006/relationships/hyperlink" Target="https://uspreventiveservicestaskforce.org/uspstf/recommendation/lung-cancer-screening" TargetMode="External"/><Relationship Id="rId4" Type="http://schemas.openxmlformats.org/officeDocument/2006/relationships/hyperlink" Target="https://www.chiamass.gov/assets/docs/r/hospital-profiles/2020/hospital-health-systems/Beth-Israel-Lahey.pdf" TargetMode="External"/><Relationship Id="rId9" Type="http://schemas.openxmlformats.org/officeDocument/2006/relationships/hyperlink" Target="https://www.heart.org/-/media/files/professional/quality-improvement/get-with-the-guidelines/get-with-the-guidelines-stroke/stroke-fact-sheet_-final_ucm_501842.pdf?la=en&amp;hash=7FA33C71D753DF7AB1D4850451C95BBE25BEA622" TargetMode="External"/><Relationship Id="rId14" Type="http://schemas.openxmlformats.org/officeDocument/2006/relationships/hyperlink" Target="https://www.cdc.gov/stroke/index.htm" TargetMode="External"/><Relationship Id="rId22" Type="http://schemas.openxmlformats.org/officeDocument/2006/relationships/hyperlink" Target="https://www.cdc.gov/cancer/lung/basic_info/index.htm" TargetMode="External"/><Relationship Id="rId27" Type="http://schemas.openxmlformats.org/officeDocument/2006/relationships/hyperlink" Target="https://www.lung.org/research/state-of-lung-cancer/states/massachusetts" TargetMode="External"/><Relationship Id="rId30" Type="http://schemas.openxmlformats.org/officeDocument/2006/relationships/hyperlink" Target="https://uspreventiveservicestaskforce.org/uspstf/recommendation/lung-cancer-screen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info-details/designated-primary-stroke-services-hospitals" TargetMode="External"/><Relationship Id="rId7" Type="http://schemas.openxmlformats.org/officeDocument/2006/relationships/hyperlink" Target="https://www.mass.gov/files/documents/2018/12/31/jud-lib-105cmr100.pdf" TargetMode="External"/><Relationship Id="rId2" Type="http://schemas.openxmlformats.org/officeDocument/2006/relationships/hyperlink" Target="https://www.mass.gov/info-details/designated-primary-stroke-services-hospitals" TargetMode="External"/><Relationship Id="rId1" Type="http://schemas.openxmlformats.org/officeDocument/2006/relationships/hyperlink" Target="https://www.mass.gov/info-%20details/designated-primary-stroke-services-hospitals" TargetMode="External"/><Relationship Id="rId6" Type="http://schemas.openxmlformats.org/officeDocument/2006/relationships/hyperlink" Target="https://www.bidmilton.org/events-and-education/new-lung-cancer-screening-program-now-at-bid-milton/" TargetMode="External"/><Relationship Id="rId5" Type="http://schemas.openxmlformats.org/officeDocument/2006/relationships/hyperlink" Target="https://www.bidmilton.org/events-and-education/new-lung-cancer-screening-program-now-at-bid-milton/" TargetMode="External"/><Relationship Id="rId4" Type="http://schemas.openxmlformats.org/officeDocument/2006/relationships/hyperlink" Target="https://www.cancer.gov/publications/dictionaries/cancer-terms/def/low-dose-computed-tomogra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0A4F2-CC5B-45B5-9FEB-9D3A90AC6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22</Pages>
  <Words>6777</Words>
  <Characters>38632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dc:description/>
  <cp:lastModifiedBy>Marks, Brett (DPH)</cp:lastModifiedBy>
  <cp:revision>68</cp:revision>
  <dcterms:created xsi:type="dcterms:W3CDTF">2022-07-27T17:30:00Z</dcterms:created>
  <dcterms:modified xsi:type="dcterms:W3CDTF">2022-07-28T13:31:00Z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Acrobat PDFMaker 22 for Word</vt:lpwstr>
  </property>
  <property fmtid="{D5CDD505-2E9C-101B-9397-08002B2CF9AE}" pid="4" name="LastSaved">
    <vt:filetime>2022-07-27T00:00:00Z</vt:filetime>
  </property>
  <property fmtid="{D5CDD505-2E9C-101B-9397-08002B2CF9AE}" pid="5" name="Producer">
    <vt:lpwstr>Adobe PDF Library 22.1.201</vt:lpwstr>
  </property>
  <property fmtid="{D5CDD505-2E9C-101B-9397-08002B2CF9AE}" pid="6" name="SourceModified">
    <vt:lpwstr/>
  </property>
</Properties>
</file>