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8C78C" w14:textId="77777777" w:rsidR="00BD6F18" w:rsidRDefault="00BD6F18" w:rsidP="00BD6F18">
      <w:pPr>
        <w:pStyle w:val="Title"/>
      </w:pPr>
      <w:r>
        <w:t>Memorandum</w:t>
      </w:r>
      <w:r>
        <w:rPr>
          <w:spacing w:val="-5"/>
        </w:rPr>
        <w:t xml:space="preserve"> </w:t>
      </w:r>
      <w:r>
        <w:t>from</w:t>
      </w:r>
      <w:r>
        <w:rPr>
          <w:spacing w:val="-5"/>
        </w:rPr>
        <w:t xml:space="preserve"> </w:t>
      </w:r>
      <w:r>
        <w:t>the</w:t>
      </w:r>
      <w:r>
        <w:rPr>
          <w:spacing w:val="-3"/>
        </w:rPr>
        <w:t xml:space="preserve"> </w:t>
      </w:r>
      <w:r>
        <w:rPr>
          <w:spacing w:val="-2"/>
        </w:rPr>
        <w:t>Commissioner</w:t>
      </w:r>
    </w:p>
    <w:p w14:paraId="6A7C3114" w14:textId="77777777" w:rsidR="00BD6F18" w:rsidRDefault="00BD6F18" w:rsidP="00BD6F18">
      <w:pPr>
        <w:pStyle w:val="BodyText"/>
        <w:spacing w:before="10"/>
        <w:rPr>
          <w:b/>
          <w:sz w:val="23"/>
        </w:rPr>
      </w:pPr>
    </w:p>
    <w:p w14:paraId="3973C9B2" w14:textId="77777777" w:rsidR="00BD6F18" w:rsidRDefault="00BD6F18" w:rsidP="00BD6F18">
      <w:pPr>
        <w:spacing w:before="1"/>
        <w:ind w:left="839"/>
        <w:rPr>
          <w:sz w:val="24"/>
        </w:rPr>
      </w:pPr>
      <w:r>
        <w:rPr>
          <w:b/>
          <w:sz w:val="24"/>
        </w:rPr>
        <w:t>APPLICANT:</w:t>
      </w:r>
      <w:r>
        <w:rPr>
          <w:b/>
          <w:spacing w:val="49"/>
          <w:sz w:val="24"/>
        </w:rPr>
        <w:t xml:space="preserve"> </w:t>
      </w:r>
      <w:r>
        <w:rPr>
          <w:sz w:val="24"/>
        </w:rPr>
        <w:t>UMass</w:t>
      </w:r>
      <w:r>
        <w:rPr>
          <w:spacing w:val="-3"/>
          <w:sz w:val="24"/>
        </w:rPr>
        <w:t xml:space="preserve"> </w:t>
      </w:r>
      <w:r>
        <w:rPr>
          <w:sz w:val="24"/>
        </w:rPr>
        <w:t>Memorial</w:t>
      </w:r>
      <w:r>
        <w:rPr>
          <w:spacing w:val="-1"/>
          <w:sz w:val="24"/>
        </w:rPr>
        <w:t xml:space="preserve"> </w:t>
      </w:r>
      <w:r>
        <w:rPr>
          <w:sz w:val="24"/>
        </w:rPr>
        <w:t>Imaging</w:t>
      </w:r>
      <w:r>
        <w:rPr>
          <w:spacing w:val="-3"/>
          <w:sz w:val="24"/>
        </w:rPr>
        <w:t xml:space="preserve"> </w:t>
      </w:r>
      <w:r>
        <w:rPr>
          <w:sz w:val="24"/>
        </w:rPr>
        <w:t>Center,</w:t>
      </w:r>
      <w:r>
        <w:rPr>
          <w:spacing w:val="-4"/>
          <w:sz w:val="24"/>
        </w:rPr>
        <w:t xml:space="preserve"> </w:t>
      </w:r>
      <w:r>
        <w:rPr>
          <w:spacing w:val="-5"/>
          <w:sz w:val="24"/>
        </w:rPr>
        <w:t>LLC</w:t>
      </w:r>
    </w:p>
    <w:p w14:paraId="2A0D8E0D" w14:textId="77777777" w:rsidR="00BD6F18" w:rsidRDefault="00BD6F18" w:rsidP="00BD6F18">
      <w:pPr>
        <w:pStyle w:val="BodyText"/>
        <w:spacing w:before="11"/>
        <w:rPr>
          <w:sz w:val="23"/>
        </w:rPr>
      </w:pPr>
    </w:p>
    <w:p w14:paraId="650F6123" w14:textId="77777777" w:rsidR="00BD6F18" w:rsidRDefault="00BD6F18" w:rsidP="00BD6F18">
      <w:pPr>
        <w:pStyle w:val="BodyText"/>
        <w:tabs>
          <w:tab w:val="left" w:pos="1559"/>
        </w:tabs>
        <w:ind w:left="1559" w:right="3775" w:hanging="720"/>
      </w:pPr>
      <w:r>
        <w:rPr>
          <w:b/>
          <w:spacing w:val="-4"/>
        </w:rPr>
        <w:t>At:</w:t>
      </w:r>
      <w:r>
        <w:rPr>
          <w:b/>
        </w:rPr>
        <w:tab/>
      </w:r>
      <w:r>
        <w:t>Shields</w:t>
      </w:r>
      <w:r>
        <w:rPr>
          <w:spacing w:val="-8"/>
        </w:rPr>
        <w:t xml:space="preserve"> </w:t>
      </w:r>
      <w:r>
        <w:t>MRI</w:t>
      </w:r>
      <w:r>
        <w:rPr>
          <w:spacing w:val="-7"/>
        </w:rPr>
        <w:t xml:space="preserve"> </w:t>
      </w:r>
      <w:r>
        <w:t>at</w:t>
      </w:r>
      <w:r>
        <w:rPr>
          <w:spacing w:val="-5"/>
        </w:rPr>
        <w:t xml:space="preserve"> </w:t>
      </w:r>
      <w:r>
        <w:t>UMass</w:t>
      </w:r>
      <w:r>
        <w:rPr>
          <w:spacing w:val="-8"/>
        </w:rPr>
        <w:t xml:space="preserve"> </w:t>
      </w:r>
      <w:r>
        <w:t>Memorial,</w:t>
      </w:r>
      <w:r>
        <w:rPr>
          <w:spacing w:val="-6"/>
        </w:rPr>
        <w:t xml:space="preserve"> </w:t>
      </w:r>
      <w:r>
        <w:t>Shrewsbury</w:t>
      </w:r>
      <w:r>
        <w:rPr>
          <w:spacing w:val="-7"/>
        </w:rPr>
        <w:t xml:space="preserve"> </w:t>
      </w:r>
      <w:r>
        <w:t>Street 214 Shrewsbury Street</w:t>
      </w:r>
    </w:p>
    <w:p w14:paraId="1A0E6272" w14:textId="77777777" w:rsidR="00BD6F18" w:rsidRDefault="00BD6F18" w:rsidP="00BD6F18">
      <w:pPr>
        <w:pStyle w:val="BodyText"/>
        <w:spacing w:before="3"/>
        <w:ind w:left="1559"/>
      </w:pPr>
      <w:r>
        <w:t>Worcester,</w:t>
      </w:r>
      <w:r>
        <w:rPr>
          <w:spacing w:val="-2"/>
        </w:rPr>
        <w:t xml:space="preserve"> </w:t>
      </w:r>
      <w:r>
        <w:t>MA,</w:t>
      </w:r>
      <w:r>
        <w:rPr>
          <w:spacing w:val="-2"/>
        </w:rPr>
        <w:t xml:space="preserve"> </w:t>
      </w:r>
      <w:r>
        <w:rPr>
          <w:spacing w:val="-4"/>
        </w:rPr>
        <w:t>01604</w:t>
      </w:r>
    </w:p>
    <w:p w14:paraId="34E36404" w14:textId="77777777" w:rsidR="00BD6F18" w:rsidRDefault="00BD6F18" w:rsidP="00BD6F18">
      <w:pPr>
        <w:pStyle w:val="BodyText"/>
        <w:spacing w:before="11"/>
        <w:rPr>
          <w:sz w:val="23"/>
        </w:rPr>
      </w:pPr>
    </w:p>
    <w:p w14:paraId="1280B490" w14:textId="77777777" w:rsidR="00BD6F18" w:rsidRDefault="00BD6F18" w:rsidP="00BD6F18">
      <w:pPr>
        <w:ind w:left="839"/>
        <w:rPr>
          <w:sz w:val="24"/>
        </w:rPr>
      </w:pPr>
      <w:r>
        <w:rPr>
          <w:b/>
          <w:sz w:val="24"/>
        </w:rPr>
        <w:t>PROJECT</w:t>
      </w:r>
      <w:r>
        <w:rPr>
          <w:b/>
          <w:spacing w:val="-2"/>
          <w:sz w:val="24"/>
        </w:rPr>
        <w:t xml:space="preserve"> </w:t>
      </w:r>
      <w:r>
        <w:rPr>
          <w:b/>
          <w:sz w:val="24"/>
        </w:rPr>
        <w:t>NUMBER:</w:t>
      </w:r>
      <w:r>
        <w:rPr>
          <w:b/>
          <w:spacing w:val="49"/>
          <w:sz w:val="24"/>
        </w:rPr>
        <w:t xml:space="preserve"> </w:t>
      </w:r>
      <w:r w:rsidRPr="007E263D">
        <w:t>#UMMIC-22122814-AM</w:t>
      </w:r>
      <w:r>
        <w:rPr>
          <w:sz w:val="24"/>
        </w:rPr>
        <w:t xml:space="preserve"> (Significant</w:t>
      </w:r>
      <w:r>
        <w:rPr>
          <w:spacing w:val="-2"/>
          <w:sz w:val="24"/>
        </w:rPr>
        <w:t xml:space="preserve"> Change)</w:t>
      </w:r>
    </w:p>
    <w:p w14:paraId="6E9BBA3F" w14:textId="77777777" w:rsidR="00BD6F18" w:rsidRDefault="00BD6F18" w:rsidP="00BD6F18">
      <w:pPr>
        <w:pStyle w:val="BodyText"/>
        <w:spacing w:before="10"/>
        <w:ind w:left="2876"/>
      </w:pPr>
      <w:r>
        <w:t>DoN</w:t>
      </w:r>
      <w:r>
        <w:rPr>
          <w:spacing w:val="-2"/>
        </w:rPr>
        <w:t xml:space="preserve"> </w:t>
      </w:r>
      <w:r>
        <w:t>#4-</w:t>
      </w:r>
      <w:r>
        <w:rPr>
          <w:spacing w:val="-2"/>
        </w:rPr>
        <w:t>4886.6</w:t>
      </w:r>
    </w:p>
    <w:p w14:paraId="6744FD18" w14:textId="77777777" w:rsidR="00BD6F18" w:rsidRDefault="00BD6F18" w:rsidP="00BD6F18">
      <w:pPr>
        <w:pStyle w:val="BodyText"/>
        <w:spacing w:before="11"/>
      </w:pPr>
    </w:p>
    <w:p w14:paraId="5CAE6572" w14:textId="77777777" w:rsidR="00BD6F18" w:rsidRDefault="00BD6F18" w:rsidP="00BD6F18">
      <w:pPr>
        <w:spacing w:before="1"/>
        <w:ind w:left="839"/>
        <w:rPr>
          <w:sz w:val="24"/>
        </w:rPr>
      </w:pPr>
      <w:r>
        <w:rPr>
          <w:b/>
          <w:sz w:val="24"/>
        </w:rPr>
        <w:t>Filing</w:t>
      </w:r>
      <w:r>
        <w:rPr>
          <w:b/>
          <w:spacing w:val="-3"/>
          <w:sz w:val="24"/>
        </w:rPr>
        <w:t xml:space="preserve"> </w:t>
      </w:r>
      <w:r>
        <w:rPr>
          <w:b/>
          <w:sz w:val="24"/>
        </w:rPr>
        <w:t>DATE:</w:t>
      </w:r>
      <w:r>
        <w:rPr>
          <w:b/>
          <w:spacing w:val="-2"/>
          <w:sz w:val="24"/>
        </w:rPr>
        <w:t xml:space="preserve"> </w:t>
      </w:r>
      <w:r>
        <w:rPr>
          <w:sz w:val="24"/>
        </w:rPr>
        <w:t xml:space="preserve">January </w:t>
      </w:r>
      <w:r w:rsidRPr="00D220C7">
        <w:rPr>
          <w:sz w:val="24"/>
        </w:rPr>
        <w:t>13</w:t>
      </w:r>
      <w:r>
        <w:rPr>
          <w:sz w:val="24"/>
        </w:rPr>
        <w:t>, 2023</w:t>
      </w:r>
    </w:p>
    <w:p w14:paraId="2976BD8D" w14:textId="77777777" w:rsidR="00BD6F18" w:rsidRDefault="00BD6F18" w:rsidP="00BD6F18">
      <w:pPr>
        <w:pStyle w:val="BodyText"/>
        <w:spacing w:before="11"/>
      </w:pPr>
    </w:p>
    <w:p w14:paraId="4B529CB8" w14:textId="77777777" w:rsidR="00BD6F18" w:rsidRPr="003207B1" w:rsidRDefault="00BD6F18" w:rsidP="00BD6F18">
      <w:pPr>
        <w:pStyle w:val="Heading1"/>
        <w:rPr>
          <w:u w:val="none"/>
        </w:rPr>
      </w:pPr>
      <w:bookmarkStart w:id="0" w:name="Introduction"/>
      <w:bookmarkEnd w:id="0"/>
      <w:r>
        <w:rPr>
          <w:spacing w:val="-2"/>
        </w:rPr>
        <w:t>Introduction</w:t>
      </w:r>
    </w:p>
    <w:p w14:paraId="3B531829" w14:textId="77777777" w:rsidR="00BD6F18" w:rsidRPr="007E5928" w:rsidRDefault="00BD6F18" w:rsidP="00BD6F18">
      <w:pPr>
        <w:pStyle w:val="BodyText"/>
        <w:spacing w:before="46"/>
        <w:ind w:left="839" w:right="137"/>
      </w:pPr>
      <w:r w:rsidRPr="007E5928">
        <w:t>This</w:t>
      </w:r>
      <w:r w:rsidRPr="003207B1">
        <w:t xml:space="preserve"> </w:t>
      </w:r>
      <w:r w:rsidRPr="007E5928">
        <w:t>memorandum</w:t>
      </w:r>
      <w:r w:rsidRPr="003207B1">
        <w:t xml:space="preserve"> </w:t>
      </w:r>
      <w:r w:rsidRPr="007E5928">
        <w:t>presents</w:t>
      </w:r>
      <w:r w:rsidRPr="003207B1">
        <w:t xml:space="preserve"> </w:t>
      </w:r>
      <w:r w:rsidRPr="007E5928">
        <w:t>for</w:t>
      </w:r>
      <w:r w:rsidRPr="003207B1">
        <w:t xml:space="preserve"> </w:t>
      </w:r>
      <w:r w:rsidRPr="007E5928">
        <w:t>review</w:t>
      </w:r>
      <w:r w:rsidRPr="003207B1">
        <w:t xml:space="preserve"> </w:t>
      </w:r>
      <w:r w:rsidRPr="007E5928">
        <w:t>and</w:t>
      </w:r>
      <w:r w:rsidRPr="003207B1">
        <w:t xml:space="preserve"> </w:t>
      </w:r>
      <w:r w:rsidRPr="007E5928">
        <w:t>action</w:t>
      </w:r>
      <w:r w:rsidRPr="003207B1">
        <w:t xml:space="preserve"> </w:t>
      </w:r>
      <w:r w:rsidRPr="007E5928">
        <w:t>the</w:t>
      </w:r>
      <w:r w:rsidRPr="003207B1">
        <w:t xml:space="preserve"> </w:t>
      </w:r>
      <w:r w:rsidRPr="007E5928">
        <w:t>Determination</w:t>
      </w:r>
      <w:r w:rsidRPr="003207B1">
        <w:t xml:space="preserve"> </w:t>
      </w:r>
      <w:r w:rsidRPr="007E5928">
        <w:t>of</w:t>
      </w:r>
      <w:r w:rsidRPr="003207B1">
        <w:t xml:space="preserve"> </w:t>
      </w:r>
      <w:r w:rsidRPr="007E5928">
        <w:t>Need</w:t>
      </w:r>
      <w:r w:rsidRPr="003207B1">
        <w:t xml:space="preserve"> </w:t>
      </w:r>
      <w:r w:rsidRPr="007E5928">
        <w:t>(</w:t>
      </w:r>
      <w:r>
        <w:t>“</w:t>
      </w:r>
      <w:r w:rsidRPr="007E5928">
        <w:t>DoN</w:t>
      </w:r>
      <w:r>
        <w:t>”</w:t>
      </w:r>
      <w:r w:rsidRPr="007E5928">
        <w:t>)</w:t>
      </w:r>
      <w:r w:rsidRPr="003207B1">
        <w:t xml:space="preserve"> </w:t>
      </w:r>
      <w:r w:rsidRPr="007E5928">
        <w:t>Program’s recommendation pertaining to a request by UMass Memorial Imaging Center, LLC</w:t>
      </w:r>
    </w:p>
    <w:p w14:paraId="7DD2A426" w14:textId="77777777" w:rsidR="00BD6F18" w:rsidRPr="007E5928" w:rsidRDefault="00BD6F18" w:rsidP="00BD6F18">
      <w:pPr>
        <w:pStyle w:val="BodyText"/>
        <w:spacing w:before="46"/>
        <w:ind w:left="839" w:right="137"/>
      </w:pPr>
      <w:r>
        <w:t>(“UMMIC”), regarding its primary location Shields MRI at UMass Memorial Shrewsbury Street (“Shrewsbury”) at 214 Shrewsbury Street, Worcester, MA, 01604 for a Significant Change to its previously approved DoN Project (#4-4886). As described further herein, UMMIC seeks approval to add three additional days of service at the Shrewsbury Street location for its existing approved mobile PET-CT clinic service, the Proposed Project. There are no additional gross square feet or capital expenditures requested.</w:t>
      </w:r>
    </w:p>
    <w:p w14:paraId="14F03C0B" w14:textId="77777777" w:rsidR="00BD6F18" w:rsidRPr="007E5928" w:rsidRDefault="00BD6F18" w:rsidP="00BD6F18">
      <w:pPr>
        <w:pStyle w:val="BodyText"/>
        <w:spacing w:before="2"/>
        <w:rPr>
          <w:highlight w:val="yellow"/>
        </w:rPr>
      </w:pPr>
    </w:p>
    <w:p w14:paraId="5F3C3DBF" w14:textId="15339DD8" w:rsidR="00BD6F18" w:rsidRPr="000C431B" w:rsidRDefault="00BD6F18" w:rsidP="00BD6F18">
      <w:pPr>
        <w:pStyle w:val="BodyText"/>
        <w:ind w:left="839" w:right="137"/>
        <w:sectPr w:rsidR="00BD6F18" w:rsidRPr="000C431B" w:rsidSect="008F62F0">
          <w:footerReference w:type="default" r:id="rId7"/>
          <w:pgSz w:w="12240" w:h="15840"/>
          <w:pgMar w:top="1400" w:right="1120" w:bottom="1600" w:left="740" w:header="0" w:footer="1405" w:gutter="0"/>
          <w:pgNumType w:start="1"/>
          <w:cols w:space="720"/>
        </w:sectPr>
      </w:pPr>
      <w:r w:rsidRPr="007E5928">
        <w:t>This request falls within the definition for a Significant Change</w:t>
      </w:r>
      <w:r>
        <w:rPr>
          <w:rStyle w:val="FootnoteReference"/>
        </w:rPr>
        <w:footnoteReference w:id="1"/>
      </w:r>
      <w:r w:rsidRPr="007E5928">
        <w:t xml:space="preserve"> that includes “Any change, modification,</w:t>
      </w:r>
      <w:r w:rsidRPr="007E5928">
        <w:rPr>
          <w:spacing w:val="-2"/>
        </w:rPr>
        <w:t xml:space="preserve"> </w:t>
      </w:r>
      <w:r w:rsidRPr="007E5928">
        <w:t>or</w:t>
      </w:r>
      <w:r w:rsidRPr="007E5928">
        <w:rPr>
          <w:spacing w:val="-4"/>
        </w:rPr>
        <w:t xml:space="preserve"> </w:t>
      </w:r>
      <w:r w:rsidRPr="007E5928">
        <w:t>deletion</w:t>
      </w:r>
      <w:r w:rsidRPr="007E5928">
        <w:rPr>
          <w:spacing w:val="-4"/>
        </w:rPr>
        <w:t xml:space="preserve"> </w:t>
      </w:r>
      <w:r w:rsidRPr="007E5928">
        <w:t>of</w:t>
      </w:r>
      <w:r w:rsidRPr="007E5928">
        <w:rPr>
          <w:spacing w:val="-4"/>
        </w:rPr>
        <w:t xml:space="preserve"> </w:t>
      </w:r>
      <w:r w:rsidRPr="007E5928">
        <w:t>components</w:t>
      </w:r>
      <w:r w:rsidRPr="007E5928">
        <w:rPr>
          <w:spacing w:val="-3"/>
        </w:rPr>
        <w:t xml:space="preserve"> </w:t>
      </w:r>
      <w:r w:rsidRPr="007E5928">
        <w:t>within</w:t>
      </w:r>
      <w:r w:rsidRPr="007E5928">
        <w:rPr>
          <w:spacing w:val="-4"/>
        </w:rPr>
        <w:t xml:space="preserve"> </w:t>
      </w:r>
      <w:r w:rsidRPr="007E5928">
        <w:t>a</w:t>
      </w:r>
      <w:r w:rsidRPr="007E5928">
        <w:rPr>
          <w:spacing w:val="-4"/>
        </w:rPr>
        <w:t xml:space="preserve"> </w:t>
      </w:r>
      <w:r w:rsidRPr="007E5928">
        <w:t>previously</w:t>
      </w:r>
      <w:r w:rsidRPr="007E5928">
        <w:rPr>
          <w:spacing w:val="-5"/>
        </w:rPr>
        <w:t xml:space="preserve"> </w:t>
      </w:r>
      <w:r w:rsidRPr="007E5928">
        <w:t>issued</w:t>
      </w:r>
      <w:r w:rsidRPr="007E5928">
        <w:rPr>
          <w:spacing w:val="-4"/>
        </w:rPr>
        <w:t xml:space="preserve"> </w:t>
      </w:r>
      <w:r w:rsidRPr="007E5928">
        <w:t>Notice</w:t>
      </w:r>
      <w:r w:rsidRPr="007E5928">
        <w:rPr>
          <w:spacing w:val="-4"/>
        </w:rPr>
        <w:t xml:space="preserve"> </w:t>
      </w:r>
      <w:r w:rsidRPr="007E5928">
        <w:t>of</w:t>
      </w:r>
      <w:r w:rsidRPr="007E5928">
        <w:rPr>
          <w:spacing w:val="-4"/>
        </w:rPr>
        <w:t xml:space="preserve"> </w:t>
      </w:r>
      <w:r w:rsidRPr="007E5928">
        <w:t>Determination</w:t>
      </w:r>
      <w:r w:rsidRPr="007E5928">
        <w:rPr>
          <w:spacing w:val="-2"/>
        </w:rPr>
        <w:t xml:space="preserve"> </w:t>
      </w:r>
      <w:r w:rsidRPr="007E5928">
        <w:t xml:space="preserve">of Need that is not an Immaterial Change, as determined by the Commissioner;” and will be reviewed pursuant to 105 C.M.R. 100.635(A), </w:t>
      </w:r>
      <w:r>
        <w:t>as</w:t>
      </w:r>
      <w:r w:rsidRPr="007E5928">
        <w:t xml:space="preserve"> the proposed change falls within the scope of the original Notice of Determination of Need and is reasonable.</w:t>
      </w:r>
      <w:bookmarkStart w:id="1" w:name="_bookmark0"/>
      <w:bookmarkEnd w:id="1"/>
      <w:r>
        <w:t xml:space="preserve">  </w:t>
      </w:r>
    </w:p>
    <w:p w14:paraId="3E9F07CF" w14:textId="54B0381C" w:rsidR="00BD6F18" w:rsidRPr="007E5928" w:rsidRDefault="00BD6F18" w:rsidP="00BD6F18">
      <w:pPr>
        <w:pStyle w:val="BodyText"/>
        <w:spacing w:before="38"/>
        <w:ind w:left="810"/>
      </w:pPr>
      <w:r>
        <w:lastRenderedPageBreak/>
        <w:t xml:space="preserve">The </w:t>
      </w:r>
      <w:r w:rsidRPr="007876AC">
        <w:t>Department</w:t>
      </w:r>
      <w:r w:rsidRPr="007876AC">
        <w:rPr>
          <w:spacing w:val="-5"/>
        </w:rPr>
        <w:t xml:space="preserve"> </w:t>
      </w:r>
      <w:r w:rsidRPr="007876AC">
        <w:t>has</w:t>
      </w:r>
      <w:r w:rsidRPr="007876AC">
        <w:rPr>
          <w:spacing w:val="-3"/>
        </w:rPr>
        <w:t xml:space="preserve"> </w:t>
      </w:r>
      <w:r w:rsidRPr="007876AC">
        <w:t>received</w:t>
      </w:r>
      <w:r w:rsidRPr="007876AC">
        <w:rPr>
          <w:spacing w:val="-1"/>
        </w:rPr>
        <w:t xml:space="preserve"> </w:t>
      </w:r>
      <w:r w:rsidRPr="007876AC">
        <w:t>no public</w:t>
      </w:r>
      <w:r w:rsidRPr="007876AC">
        <w:rPr>
          <w:spacing w:val="-5"/>
        </w:rPr>
        <w:t xml:space="preserve"> </w:t>
      </w:r>
      <w:r w:rsidRPr="007876AC">
        <w:t>comment</w:t>
      </w:r>
      <w:r w:rsidRPr="007876AC">
        <w:rPr>
          <w:spacing w:val="-2"/>
        </w:rPr>
        <w:t xml:space="preserve"> </w:t>
      </w:r>
      <w:r w:rsidRPr="007876AC">
        <w:t>on</w:t>
      </w:r>
      <w:r w:rsidRPr="007876AC">
        <w:rPr>
          <w:spacing w:val="-3"/>
        </w:rPr>
        <w:t xml:space="preserve"> </w:t>
      </w:r>
      <w:r w:rsidRPr="007876AC">
        <w:t>this</w:t>
      </w:r>
      <w:r w:rsidRPr="007876AC">
        <w:rPr>
          <w:spacing w:val="-1"/>
        </w:rPr>
        <w:t xml:space="preserve"> </w:t>
      </w:r>
      <w:r w:rsidRPr="007876AC">
        <w:t>request</w:t>
      </w:r>
      <w:r w:rsidRPr="007876AC">
        <w:rPr>
          <w:spacing w:val="-3"/>
        </w:rPr>
        <w:t xml:space="preserve"> </w:t>
      </w:r>
      <w:r w:rsidRPr="007876AC">
        <w:t>for</w:t>
      </w:r>
      <w:r w:rsidRPr="007876AC">
        <w:rPr>
          <w:spacing w:val="-3"/>
        </w:rPr>
        <w:t xml:space="preserve"> </w:t>
      </w:r>
      <w:r w:rsidRPr="007876AC">
        <w:t xml:space="preserve">Significant </w:t>
      </w:r>
      <w:r w:rsidRPr="007876AC">
        <w:rPr>
          <w:spacing w:val="-2"/>
        </w:rPr>
        <w:t>Change.</w:t>
      </w:r>
    </w:p>
    <w:p w14:paraId="75FB616B" w14:textId="77777777" w:rsidR="00BD6F18" w:rsidRPr="007E5928" w:rsidRDefault="00BD6F18" w:rsidP="00BD6F18">
      <w:pPr>
        <w:pStyle w:val="BodyText"/>
        <w:rPr>
          <w:highlight w:val="yellow"/>
        </w:rPr>
      </w:pPr>
    </w:p>
    <w:p w14:paraId="47D5422D" w14:textId="77777777" w:rsidR="00BD6F18" w:rsidRPr="007E5928" w:rsidRDefault="00BD6F18" w:rsidP="00BD6F18">
      <w:pPr>
        <w:pStyle w:val="Heading1"/>
        <w:rPr>
          <w:u w:val="none"/>
        </w:rPr>
      </w:pPr>
      <w:r w:rsidRPr="007E5928">
        <w:rPr>
          <w:spacing w:val="-2"/>
        </w:rPr>
        <w:t>Background</w:t>
      </w:r>
    </w:p>
    <w:p w14:paraId="5B589F5F" w14:textId="77777777" w:rsidR="00BD6F18" w:rsidRPr="007E5928" w:rsidRDefault="00BD6F18" w:rsidP="00BD6F18">
      <w:pPr>
        <w:pStyle w:val="BodyText"/>
        <w:spacing w:before="11"/>
        <w:rPr>
          <w:b/>
          <w:sz w:val="19"/>
        </w:rPr>
      </w:pPr>
    </w:p>
    <w:p w14:paraId="71E6F658" w14:textId="77777777" w:rsidR="00BD6F18" w:rsidRPr="007E5928" w:rsidRDefault="00BD6F18" w:rsidP="00BD6F18">
      <w:pPr>
        <w:pStyle w:val="BodyText"/>
        <w:spacing w:before="52"/>
        <w:ind w:left="839" w:right="137"/>
      </w:pPr>
      <w:r w:rsidRPr="007E5928">
        <w:t xml:space="preserve">The Proposed Project is the </w:t>
      </w:r>
      <w:r>
        <w:t>eigh</w:t>
      </w:r>
      <w:r w:rsidRPr="007E5928">
        <w:t xml:space="preserve">th Amendment </w:t>
      </w:r>
      <w:r>
        <w:t xml:space="preserve">requested </w:t>
      </w:r>
      <w:r w:rsidRPr="007E5928">
        <w:t xml:space="preserve">to a DoN that was approved in 2002, project #4-4886, called Shields Imaging of Massachusetts, LLC. The original </w:t>
      </w:r>
      <w:r>
        <w:t xml:space="preserve">request for </w:t>
      </w:r>
      <w:r w:rsidRPr="007E5928">
        <w:t xml:space="preserve">DoN was </w:t>
      </w:r>
      <w:r>
        <w:t xml:space="preserve">from </w:t>
      </w:r>
      <w:r w:rsidRPr="007E5928">
        <w:t>a consortium that received Determination of Need approval to provide mobile positron emission tomography (“</w:t>
      </w:r>
      <w:r>
        <w:t>PET-CT</w:t>
      </w:r>
      <w:r w:rsidRPr="007E5928">
        <w:t>”) services at three host sites (Baystate Medical Center, South Shore Hospital and UMass Memorial Medical Center). The consortium was comprised of Shields Imaging of Eastern Massachusetts, LLC (for South Shore Hospital), Shields Imaging of Worcester, LLC (for UMass Memorial</w:t>
      </w:r>
      <w:r w:rsidRPr="007E5928">
        <w:rPr>
          <w:spacing w:val="-5"/>
        </w:rPr>
        <w:t xml:space="preserve"> </w:t>
      </w:r>
      <w:r w:rsidRPr="007E5928">
        <w:t>Medical</w:t>
      </w:r>
      <w:r w:rsidRPr="007E5928">
        <w:rPr>
          <w:spacing w:val="-2"/>
        </w:rPr>
        <w:t xml:space="preserve"> </w:t>
      </w:r>
      <w:r w:rsidRPr="007E5928">
        <w:t>Center),</w:t>
      </w:r>
      <w:r w:rsidRPr="007E5928">
        <w:rPr>
          <w:spacing w:val="-2"/>
        </w:rPr>
        <w:t xml:space="preserve"> </w:t>
      </w:r>
      <w:r w:rsidRPr="007E5928">
        <w:t>and</w:t>
      </w:r>
      <w:r w:rsidRPr="007E5928">
        <w:rPr>
          <w:spacing w:val="-4"/>
        </w:rPr>
        <w:t xml:space="preserve"> </w:t>
      </w:r>
      <w:r w:rsidRPr="007E5928">
        <w:t>Shields</w:t>
      </w:r>
      <w:r w:rsidRPr="007E5928">
        <w:rPr>
          <w:spacing w:val="-3"/>
        </w:rPr>
        <w:t xml:space="preserve"> </w:t>
      </w:r>
      <w:r w:rsidRPr="007E5928">
        <w:t>Imaging</w:t>
      </w:r>
      <w:r w:rsidRPr="007E5928">
        <w:rPr>
          <w:spacing w:val="-3"/>
        </w:rPr>
        <w:t xml:space="preserve"> </w:t>
      </w:r>
      <w:r w:rsidRPr="007E5928">
        <w:t>of</w:t>
      </w:r>
      <w:r w:rsidRPr="007E5928">
        <w:rPr>
          <w:spacing w:val="-1"/>
        </w:rPr>
        <w:t xml:space="preserve"> </w:t>
      </w:r>
      <w:r w:rsidRPr="007E5928">
        <w:t>Springfield,</w:t>
      </w:r>
      <w:r w:rsidRPr="007E5928">
        <w:rPr>
          <w:spacing w:val="-5"/>
        </w:rPr>
        <w:t xml:space="preserve"> </w:t>
      </w:r>
      <w:r w:rsidRPr="007E5928">
        <w:t>LLC</w:t>
      </w:r>
      <w:r w:rsidRPr="007E5928">
        <w:rPr>
          <w:spacing w:val="-3"/>
        </w:rPr>
        <w:t xml:space="preserve"> </w:t>
      </w:r>
      <w:r w:rsidRPr="007E5928">
        <w:t>(for</w:t>
      </w:r>
      <w:r w:rsidRPr="007E5928">
        <w:rPr>
          <w:spacing w:val="-5"/>
        </w:rPr>
        <w:t xml:space="preserve"> </w:t>
      </w:r>
      <w:r w:rsidRPr="007E5928">
        <w:t>Baystate</w:t>
      </w:r>
      <w:r w:rsidRPr="007E5928">
        <w:rPr>
          <w:spacing w:val="-4"/>
        </w:rPr>
        <w:t xml:space="preserve"> </w:t>
      </w:r>
      <w:r w:rsidRPr="007E5928">
        <w:t>Medical</w:t>
      </w:r>
      <w:r w:rsidRPr="007E5928">
        <w:rPr>
          <w:spacing w:val="-2"/>
        </w:rPr>
        <w:t xml:space="preserve"> </w:t>
      </w:r>
      <w:r w:rsidRPr="007E5928">
        <w:t>Center).</w:t>
      </w:r>
    </w:p>
    <w:p w14:paraId="44859151" w14:textId="77777777" w:rsidR="00BD6F18" w:rsidRPr="007E5928" w:rsidRDefault="00BD6F18" w:rsidP="00BD6F18">
      <w:pPr>
        <w:pStyle w:val="BodyText"/>
        <w:spacing w:before="11"/>
        <w:rPr>
          <w:sz w:val="23"/>
          <w:highlight w:val="yellow"/>
        </w:rPr>
      </w:pPr>
    </w:p>
    <w:p w14:paraId="5324BA4C" w14:textId="77777777" w:rsidR="00BD6F18" w:rsidRPr="00BD6F18" w:rsidRDefault="00BD6F18" w:rsidP="00BD6F18">
      <w:pPr>
        <w:pStyle w:val="Heading2"/>
        <w:keepNext w:val="0"/>
        <w:keepLines w:val="0"/>
        <w:spacing w:before="0"/>
        <w:ind w:left="839"/>
        <w:rPr>
          <w:rFonts w:ascii="Calibri" w:eastAsia="Calibri" w:hAnsi="Calibri" w:cs="Calibri"/>
          <w:b/>
          <w:bCs/>
          <w:i/>
          <w:iCs/>
          <w:color w:val="auto"/>
          <w:sz w:val="24"/>
          <w:szCs w:val="24"/>
        </w:rPr>
      </w:pPr>
      <w:r w:rsidRPr="00BD6F18">
        <w:rPr>
          <w:rFonts w:ascii="Calibri" w:eastAsia="Calibri" w:hAnsi="Calibri" w:cs="Calibri"/>
          <w:b/>
          <w:bCs/>
          <w:i/>
          <w:iCs/>
          <w:color w:val="auto"/>
          <w:sz w:val="24"/>
          <w:szCs w:val="24"/>
        </w:rPr>
        <w:t>Amendment History</w:t>
      </w:r>
    </w:p>
    <w:p w14:paraId="430BE8B3" w14:textId="77777777" w:rsidR="00BD6F18" w:rsidRPr="00145EB0" w:rsidRDefault="00BD6F18" w:rsidP="00BD6F18">
      <w:pPr>
        <w:pStyle w:val="ListParagraph"/>
        <w:numPr>
          <w:ilvl w:val="1"/>
          <w:numId w:val="1"/>
        </w:numPr>
        <w:tabs>
          <w:tab w:val="left" w:pos="1559"/>
          <w:tab w:val="left" w:pos="1560"/>
        </w:tabs>
        <w:spacing w:after="240" w:line="242" w:lineRule="auto"/>
        <w:ind w:right="623"/>
        <w:rPr>
          <w:sz w:val="24"/>
        </w:rPr>
      </w:pPr>
      <w:r w:rsidRPr="007E5928">
        <w:rPr>
          <w:sz w:val="24"/>
        </w:rPr>
        <w:t>In</w:t>
      </w:r>
      <w:r w:rsidRPr="007E5928">
        <w:rPr>
          <w:spacing w:val="-1"/>
          <w:sz w:val="24"/>
        </w:rPr>
        <w:t xml:space="preserve"> </w:t>
      </w:r>
      <w:r w:rsidRPr="007E5928">
        <w:rPr>
          <w:sz w:val="24"/>
        </w:rPr>
        <w:t>2003,</w:t>
      </w:r>
      <w:r w:rsidRPr="007E5928">
        <w:rPr>
          <w:spacing w:val="-2"/>
          <w:sz w:val="24"/>
        </w:rPr>
        <w:t xml:space="preserve"> </w:t>
      </w:r>
      <w:r w:rsidRPr="007E5928">
        <w:rPr>
          <w:sz w:val="24"/>
        </w:rPr>
        <w:t>the</w:t>
      </w:r>
      <w:r w:rsidRPr="007E5928">
        <w:rPr>
          <w:spacing w:val="-2"/>
          <w:sz w:val="24"/>
        </w:rPr>
        <w:t xml:space="preserve"> </w:t>
      </w:r>
      <w:r w:rsidRPr="007E5928">
        <w:rPr>
          <w:sz w:val="24"/>
        </w:rPr>
        <w:t>DoN</w:t>
      </w:r>
      <w:r w:rsidRPr="007E5928">
        <w:rPr>
          <w:spacing w:val="-1"/>
          <w:sz w:val="24"/>
        </w:rPr>
        <w:t xml:space="preserve"> </w:t>
      </w:r>
      <w:r w:rsidRPr="007E5928">
        <w:rPr>
          <w:sz w:val="24"/>
        </w:rPr>
        <w:t>was</w:t>
      </w:r>
      <w:r w:rsidRPr="007E5928">
        <w:rPr>
          <w:spacing w:val="-3"/>
          <w:sz w:val="24"/>
        </w:rPr>
        <w:t xml:space="preserve"> </w:t>
      </w:r>
      <w:r w:rsidRPr="007E5928">
        <w:rPr>
          <w:sz w:val="24"/>
        </w:rPr>
        <w:t>amended</w:t>
      </w:r>
      <w:r w:rsidRPr="007E5928">
        <w:rPr>
          <w:spacing w:val="-3"/>
          <w:sz w:val="24"/>
        </w:rPr>
        <w:t xml:space="preserve"> </w:t>
      </w:r>
      <w:r w:rsidRPr="007E5928">
        <w:rPr>
          <w:sz w:val="24"/>
        </w:rPr>
        <w:t>to</w:t>
      </w:r>
      <w:r w:rsidRPr="007E5928">
        <w:rPr>
          <w:spacing w:val="-4"/>
          <w:sz w:val="24"/>
        </w:rPr>
        <w:t xml:space="preserve"> </w:t>
      </w:r>
      <w:r w:rsidRPr="007E5928">
        <w:rPr>
          <w:sz w:val="24"/>
        </w:rPr>
        <w:t>add</w:t>
      </w:r>
      <w:r w:rsidRPr="007E5928">
        <w:rPr>
          <w:spacing w:val="-4"/>
          <w:sz w:val="24"/>
        </w:rPr>
        <w:t xml:space="preserve"> </w:t>
      </w:r>
      <w:r w:rsidRPr="007E5928">
        <w:rPr>
          <w:sz w:val="24"/>
        </w:rPr>
        <w:t xml:space="preserve">Berkshire Medical Center </w:t>
      </w:r>
      <w:r>
        <w:rPr>
          <w:sz w:val="24"/>
        </w:rPr>
        <w:t>as a</w:t>
      </w:r>
      <w:r w:rsidRPr="007E5928">
        <w:rPr>
          <w:spacing w:val="-5"/>
          <w:sz w:val="24"/>
        </w:rPr>
        <w:t xml:space="preserve"> </w:t>
      </w:r>
      <w:r w:rsidRPr="007E5928">
        <w:rPr>
          <w:sz w:val="24"/>
        </w:rPr>
        <w:t>host</w:t>
      </w:r>
      <w:r w:rsidRPr="007E5928">
        <w:rPr>
          <w:spacing w:val="-1"/>
          <w:sz w:val="24"/>
        </w:rPr>
        <w:t xml:space="preserve"> </w:t>
      </w:r>
      <w:r w:rsidRPr="007E5928">
        <w:rPr>
          <w:sz w:val="24"/>
        </w:rPr>
        <w:t>site</w:t>
      </w:r>
      <w:r>
        <w:rPr>
          <w:sz w:val="24"/>
        </w:rPr>
        <w:t>.</w:t>
      </w:r>
    </w:p>
    <w:p w14:paraId="3AEAF4DE" w14:textId="77777777" w:rsidR="00BD6F18" w:rsidRPr="007E5928" w:rsidRDefault="00BD6F18" w:rsidP="00BD6F18">
      <w:pPr>
        <w:pStyle w:val="ListParagraph"/>
        <w:numPr>
          <w:ilvl w:val="1"/>
          <w:numId w:val="1"/>
        </w:numPr>
        <w:tabs>
          <w:tab w:val="left" w:pos="1559"/>
          <w:tab w:val="left" w:pos="1560"/>
        </w:tabs>
        <w:spacing w:line="242" w:lineRule="auto"/>
        <w:ind w:right="623"/>
        <w:rPr>
          <w:sz w:val="24"/>
        </w:rPr>
      </w:pPr>
      <w:r>
        <w:rPr>
          <w:sz w:val="24"/>
        </w:rPr>
        <w:t xml:space="preserve">In </w:t>
      </w:r>
      <w:r w:rsidRPr="007E5928">
        <w:rPr>
          <w:sz w:val="24"/>
        </w:rPr>
        <w:t>2005</w:t>
      </w:r>
      <w:r w:rsidRPr="007E5928">
        <w:rPr>
          <w:spacing w:val="-4"/>
          <w:sz w:val="24"/>
        </w:rPr>
        <w:t xml:space="preserve"> </w:t>
      </w:r>
      <w:r w:rsidRPr="007E5928">
        <w:rPr>
          <w:sz w:val="24"/>
        </w:rPr>
        <w:t>the</w:t>
      </w:r>
      <w:r w:rsidRPr="007E5928">
        <w:rPr>
          <w:spacing w:val="-2"/>
          <w:sz w:val="24"/>
        </w:rPr>
        <w:t xml:space="preserve"> </w:t>
      </w:r>
      <w:r w:rsidRPr="007E5928">
        <w:rPr>
          <w:sz w:val="24"/>
        </w:rPr>
        <w:t>DoN</w:t>
      </w:r>
      <w:r w:rsidRPr="007E5928">
        <w:rPr>
          <w:spacing w:val="-1"/>
          <w:sz w:val="24"/>
        </w:rPr>
        <w:t xml:space="preserve"> </w:t>
      </w:r>
      <w:r w:rsidRPr="007E5928">
        <w:rPr>
          <w:sz w:val="24"/>
        </w:rPr>
        <w:t>was</w:t>
      </w:r>
      <w:r w:rsidRPr="007E5928">
        <w:rPr>
          <w:spacing w:val="-3"/>
          <w:sz w:val="24"/>
        </w:rPr>
        <w:t xml:space="preserve"> </w:t>
      </w:r>
      <w:r w:rsidRPr="007E5928">
        <w:rPr>
          <w:sz w:val="24"/>
        </w:rPr>
        <w:t>amended</w:t>
      </w:r>
      <w:r w:rsidRPr="007E5928">
        <w:rPr>
          <w:spacing w:val="-3"/>
          <w:sz w:val="24"/>
        </w:rPr>
        <w:t xml:space="preserve"> </w:t>
      </w:r>
      <w:r w:rsidRPr="007E5928">
        <w:rPr>
          <w:sz w:val="24"/>
        </w:rPr>
        <w:t>to</w:t>
      </w:r>
      <w:r w:rsidRPr="007E5928">
        <w:rPr>
          <w:spacing w:val="-4"/>
          <w:sz w:val="24"/>
        </w:rPr>
        <w:t xml:space="preserve"> </w:t>
      </w:r>
      <w:r w:rsidRPr="007E5928">
        <w:rPr>
          <w:sz w:val="24"/>
        </w:rPr>
        <w:t>add</w:t>
      </w:r>
      <w:r w:rsidRPr="00145EB0">
        <w:rPr>
          <w:sz w:val="24"/>
        </w:rPr>
        <w:t xml:space="preserve"> </w:t>
      </w:r>
      <w:r w:rsidRPr="007E5928">
        <w:rPr>
          <w:sz w:val="24"/>
        </w:rPr>
        <w:t>HealthAlliance Hospital’s Burbank Campus</w:t>
      </w:r>
      <w:r w:rsidRPr="007E5928">
        <w:rPr>
          <w:spacing w:val="-4"/>
          <w:sz w:val="24"/>
        </w:rPr>
        <w:t xml:space="preserve"> </w:t>
      </w:r>
      <w:r>
        <w:rPr>
          <w:sz w:val="24"/>
        </w:rPr>
        <w:t>as a</w:t>
      </w:r>
      <w:r w:rsidRPr="007E5928">
        <w:rPr>
          <w:spacing w:val="-5"/>
          <w:sz w:val="24"/>
        </w:rPr>
        <w:t xml:space="preserve"> </w:t>
      </w:r>
      <w:r w:rsidRPr="007E5928">
        <w:rPr>
          <w:sz w:val="24"/>
        </w:rPr>
        <w:t>host</w:t>
      </w:r>
      <w:r w:rsidRPr="007E5928">
        <w:rPr>
          <w:spacing w:val="-1"/>
          <w:sz w:val="24"/>
        </w:rPr>
        <w:t xml:space="preserve"> </w:t>
      </w:r>
      <w:r w:rsidRPr="007E5928">
        <w:rPr>
          <w:sz w:val="24"/>
        </w:rPr>
        <w:t>site</w:t>
      </w:r>
      <w:r>
        <w:rPr>
          <w:sz w:val="24"/>
        </w:rPr>
        <w:t>.</w:t>
      </w:r>
    </w:p>
    <w:p w14:paraId="62C0BA52" w14:textId="77777777" w:rsidR="00BD6F18" w:rsidRPr="007E5928" w:rsidRDefault="00BD6F18" w:rsidP="00BD6F18">
      <w:pPr>
        <w:pStyle w:val="BodyText"/>
        <w:spacing w:before="7"/>
        <w:rPr>
          <w:sz w:val="23"/>
        </w:rPr>
      </w:pPr>
    </w:p>
    <w:p w14:paraId="16B8B52E" w14:textId="77777777" w:rsidR="00BD6F18" w:rsidRPr="007E5928" w:rsidRDefault="00BD6F18" w:rsidP="00BD6F18">
      <w:pPr>
        <w:pStyle w:val="ListParagraph"/>
        <w:numPr>
          <w:ilvl w:val="1"/>
          <w:numId w:val="1"/>
        </w:numPr>
        <w:tabs>
          <w:tab w:val="left" w:pos="1559"/>
          <w:tab w:val="left" w:pos="1560"/>
        </w:tabs>
        <w:spacing w:before="1"/>
        <w:ind w:right="163"/>
        <w:rPr>
          <w:sz w:val="24"/>
        </w:rPr>
      </w:pPr>
      <w:r>
        <w:rPr>
          <w:sz w:val="24"/>
        </w:rPr>
        <w:t>I</w:t>
      </w:r>
      <w:r w:rsidRPr="007E5928">
        <w:rPr>
          <w:sz w:val="24"/>
        </w:rPr>
        <w:t>n 2006,</w:t>
      </w:r>
      <w:r>
        <w:rPr>
          <w:sz w:val="24"/>
        </w:rPr>
        <w:t xml:space="preserve"> a</w:t>
      </w:r>
      <w:r w:rsidRPr="007E5928">
        <w:rPr>
          <w:sz w:val="24"/>
        </w:rPr>
        <w:t xml:space="preserve"> DoN amendment was approved to remove Shields Imaging of Massachusetts, LLC as the DoN Holder and to acknowledge the licensure of the sites as three separately licensed</w:t>
      </w:r>
      <w:r w:rsidRPr="007E5928">
        <w:rPr>
          <w:spacing w:val="-1"/>
          <w:sz w:val="24"/>
        </w:rPr>
        <w:t xml:space="preserve"> </w:t>
      </w:r>
      <w:r w:rsidRPr="007E5928">
        <w:rPr>
          <w:sz w:val="24"/>
        </w:rPr>
        <w:t>clinics:</w:t>
      </w:r>
      <w:r w:rsidRPr="007E5928">
        <w:rPr>
          <w:spacing w:val="-2"/>
          <w:sz w:val="24"/>
        </w:rPr>
        <w:t xml:space="preserve"> </w:t>
      </w:r>
      <w:r w:rsidRPr="007E5928">
        <w:rPr>
          <w:sz w:val="24"/>
        </w:rPr>
        <w:t>Baystate</w:t>
      </w:r>
      <w:r w:rsidRPr="007E5928">
        <w:rPr>
          <w:spacing w:val="-4"/>
          <w:sz w:val="24"/>
        </w:rPr>
        <w:t xml:space="preserve"> </w:t>
      </w:r>
      <w:r w:rsidRPr="007E5928">
        <w:rPr>
          <w:sz w:val="24"/>
        </w:rPr>
        <w:t>MRI</w:t>
      </w:r>
      <w:r w:rsidRPr="007E5928">
        <w:rPr>
          <w:spacing w:val="-3"/>
          <w:sz w:val="24"/>
        </w:rPr>
        <w:t xml:space="preserve"> </w:t>
      </w:r>
      <w:r w:rsidRPr="007E5928">
        <w:rPr>
          <w:sz w:val="24"/>
        </w:rPr>
        <w:t>and</w:t>
      </w:r>
      <w:r w:rsidRPr="007E5928">
        <w:rPr>
          <w:spacing w:val="-4"/>
          <w:sz w:val="24"/>
        </w:rPr>
        <w:t xml:space="preserve"> </w:t>
      </w:r>
      <w:r w:rsidRPr="007E5928">
        <w:rPr>
          <w:sz w:val="24"/>
        </w:rPr>
        <w:t>Imaging</w:t>
      </w:r>
      <w:r w:rsidRPr="007E5928">
        <w:rPr>
          <w:spacing w:val="-5"/>
          <w:sz w:val="24"/>
        </w:rPr>
        <w:t xml:space="preserve"> </w:t>
      </w:r>
      <w:r w:rsidRPr="007E5928">
        <w:rPr>
          <w:sz w:val="24"/>
        </w:rPr>
        <w:t>Center,</w:t>
      </w:r>
      <w:r w:rsidRPr="007E5928">
        <w:rPr>
          <w:spacing w:val="-5"/>
          <w:sz w:val="24"/>
        </w:rPr>
        <w:t xml:space="preserve"> </w:t>
      </w:r>
      <w:r w:rsidRPr="007E5928">
        <w:rPr>
          <w:sz w:val="24"/>
        </w:rPr>
        <w:t>LLC</w:t>
      </w:r>
      <w:r w:rsidRPr="007E5928">
        <w:rPr>
          <w:spacing w:val="-3"/>
          <w:sz w:val="24"/>
        </w:rPr>
        <w:t xml:space="preserve"> </w:t>
      </w:r>
      <w:r w:rsidRPr="007E5928">
        <w:rPr>
          <w:sz w:val="24"/>
        </w:rPr>
        <w:t>(BMIC),</w:t>
      </w:r>
      <w:r w:rsidRPr="007E5928">
        <w:rPr>
          <w:spacing w:val="-2"/>
          <w:sz w:val="24"/>
        </w:rPr>
        <w:t xml:space="preserve"> </w:t>
      </w:r>
      <w:r w:rsidRPr="007E5928">
        <w:rPr>
          <w:sz w:val="24"/>
        </w:rPr>
        <w:t>Shields</w:t>
      </w:r>
      <w:r w:rsidRPr="007E5928">
        <w:rPr>
          <w:spacing w:val="-3"/>
          <w:sz w:val="24"/>
        </w:rPr>
        <w:t xml:space="preserve"> </w:t>
      </w:r>
      <w:r w:rsidRPr="007E5928">
        <w:rPr>
          <w:sz w:val="24"/>
        </w:rPr>
        <w:t>Imaging</w:t>
      </w:r>
      <w:r w:rsidRPr="007E5928">
        <w:rPr>
          <w:spacing w:val="-3"/>
          <w:sz w:val="24"/>
        </w:rPr>
        <w:t xml:space="preserve"> </w:t>
      </w:r>
      <w:r w:rsidRPr="007E5928">
        <w:rPr>
          <w:sz w:val="24"/>
        </w:rPr>
        <w:t>of</w:t>
      </w:r>
      <w:r w:rsidRPr="007E5928">
        <w:rPr>
          <w:spacing w:val="-1"/>
          <w:sz w:val="24"/>
        </w:rPr>
        <w:t xml:space="preserve"> </w:t>
      </w:r>
      <w:r w:rsidRPr="007E5928">
        <w:rPr>
          <w:sz w:val="24"/>
        </w:rPr>
        <w:t>Eastern Massachusetts, LLC, and UMass Memorial MRI and Imaging Center, LLC</w:t>
      </w:r>
      <w:r>
        <w:rPr>
          <w:sz w:val="24"/>
        </w:rPr>
        <w:t xml:space="preserve"> (UMMIC)</w:t>
      </w:r>
      <w:r w:rsidRPr="007E5928">
        <w:rPr>
          <w:sz w:val="24"/>
        </w:rPr>
        <w:t>.</w:t>
      </w:r>
    </w:p>
    <w:p w14:paraId="470B73F0" w14:textId="77777777" w:rsidR="00BD6F18" w:rsidRPr="007E5928" w:rsidRDefault="00BD6F18" w:rsidP="00BD6F18">
      <w:pPr>
        <w:pStyle w:val="BodyText"/>
      </w:pPr>
    </w:p>
    <w:p w14:paraId="1D6B89F1" w14:textId="77777777" w:rsidR="00BD6F18" w:rsidRPr="007E5928" w:rsidRDefault="00BD6F18" w:rsidP="00BD6F18">
      <w:pPr>
        <w:pStyle w:val="ListParagraph"/>
        <w:numPr>
          <w:ilvl w:val="1"/>
          <w:numId w:val="1"/>
        </w:numPr>
        <w:tabs>
          <w:tab w:val="left" w:pos="1559"/>
          <w:tab w:val="left" w:pos="1560"/>
        </w:tabs>
        <w:ind w:right="403"/>
        <w:rPr>
          <w:sz w:val="24"/>
        </w:rPr>
      </w:pPr>
      <w:r w:rsidRPr="007E5928">
        <w:rPr>
          <w:sz w:val="24"/>
        </w:rPr>
        <w:t>In</w:t>
      </w:r>
      <w:r w:rsidRPr="007E5928">
        <w:rPr>
          <w:spacing w:val="-2"/>
          <w:sz w:val="24"/>
        </w:rPr>
        <w:t xml:space="preserve"> </w:t>
      </w:r>
      <w:r w:rsidRPr="007E5928">
        <w:rPr>
          <w:sz w:val="24"/>
        </w:rPr>
        <w:t>2011,</w:t>
      </w:r>
      <w:r w:rsidRPr="007E5928">
        <w:rPr>
          <w:spacing w:val="-5"/>
          <w:sz w:val="24"/>
        </w:rPr>
        <w:t xml:space="preserve"> </w:t>
      </w:r>
      <w:r w:rsidRPr="007E5928">
        <w:rPr>
          <w:sz w:val="24"/>
        </w:rPr>
        <w:t>the</w:t>
      </w:r>
      <w:r w:rsidRPr="007E5928">
        <w:rPr>
          <w:spacing w:val="-2"/>
          <w:sz w:val="24"/>
        </w:rPr>
        <w:t xml:space="preserve"> </w:t>
      </w:r>
      <w:r w:rsidRPr="007E5928">
        <w:rPr>
          <w:sz w:val="24"/>
        </w:rPr>
        <w:t>DoN</w:t>
      </w:r>
      <w:r w:rsidRPr="007E5928">
        <w:rPr>
          <w:spacing w:val="-1"/>
          <w:sz w:val="24"/>
        </w:rPr>
        <w:t xml:space="preserve"> </w:t>
      </w:r>
      <w:r w:rsidRPr="007E5928">
        <w:rPr>
          <w:sz w:val="24"/>
        </w:rPr>
        <w:t>was</w:t>
      </w:r>
      <w:r w:rsidRPr="007E5928">
        <w:rPr>
          <w:spacing w:val="-3"/>
          <w:sz w:val="24"/>
        </w:rPr>
        <w:t xml:space="preserve"> </w:t>
      </w:r>
      <w:r w:rsidRPr="007E5928">
        <w:rPr>
          <w:sz w:val="24"/>
        </w:rPr>
        <w:t>again</w:t>
      </w:r>
      <w:r w:rsidRPr="007E5928">
        <w:rPr>
          <w:spacing w:val="-2"/>
          <w:sz w:val="24"/>
        </w:rPr>
        <w:t xml:space="preserve"> </w:t>
      </w:r>
      <w:r w:rsidRPr="007E5928">
        <w:rPr>
          <w:sz w:val="24"/>
        </w:rPr>
        <w:t>amended</w:t>
      </w:r>
      <w:r w:rsidRPr="007E5928">
        <w:rPr>
          <w:spacing w:val="-4"/>
          <w:sz w:val="24"/>
        </w:rPr>
        <w:t xml:space="preserve"> </w:t>
      </w:r>
      <w:r w:rsidRPr="007E5928">
        <w:rPr>
          <w:sz w:val="24"/>
        </w:rPr>
        <w:t>to</w:t>
      </w:r>
      <w:r w:rsidRPr="007E5928">
        <w:rPr>
          <w:spacing w:val="-4"/>
          <w:sz w:val="24"/>
        </w:rPr>
        <w:t xml:space="preserve"> </w:t>
      </w:r>
      <w:r w:rsidRPr="007E5928">
        <w:rPr>
          <w:sz w:val="24"/>
        </w:rPr>
        <w:t>add</w:t>
      </w:r>
      <w:r w:rsidRPr="007E5928">
        <w:rPr>
          <w:spacing w:val="-2"/>
          <w:sz w:val="24"/>
        </w:rPr>
        <w:t xml:space="preserve"> </w:t>
      </w:r>
      <w:r w:rsidRPr="007E5928">
        <w:rPr>
          <w:sz w:val="24"/>
        </w:rPr>
        <w:t>an</w:t>
      </w:r>
      <w:r w:rsidRPr="007E5928">
        <w:rPr>
          <w:spacing w:val="-2"/>
          <w:sz w:val="24"/>
        </w:rPr>
        <w:t xml:space="preserve"> </w:t>
      </w:r>
      <w:r w:rsidRPr="007E5928">
        <w:rPr>
          <w:sz w:val="24"/>
        </w:rPr>
        <w:t>additional</w:t>
      </w:r>
      <w:r w:rsidRPr="007E5928">
        <w:rPr>
          <w:spacing w:val="-5"/>
          <w:sz w:val="24"/>
        </w:rPr>
        <w:t xml:space="preserve"> </w:t>
      </w:r>
      <w:r w:rsidRPr="007E5928">
        <w:rPr>
          <w:sz w:val="24"/>
        </w:rPr>
        <w:t>host</w:t>
      </w:r>
      <w:r w:rsidRPr="007E5928">
        <w:rPr>
          <w:spacing w:val="-1"/>
          <w:sz w:val="24"/>
        </w:rPr>
        <w:t xml:space="preserve"> </w:t>
      </w:r>
      <w:r w:rsidRPr="007E5928">
        <w:rPr>
          <w:sz w:val="24"/>
        </w:rPr>
        <w:t>site</w:t>
      </w:r>
      <w:r w:rsidRPr="007E5928">
        <w:rPr>
          <w:spacing w:val="-3"/>
          <w:sz w:val="24"/>
        </w:rPr>
        <w:t xml:space="preserve"> </w:t>
      </w:r>
      <w:r w:rsidRPr="007E5928">
        <w:rPr>
          <w:sz w:val="24"/>
        </w:rPr>
        <w:t>at</w:t>
      </w:r>
      <w:r w:rsidRPr="007E5928">
        <w:rPr>
          <w:spacing w:val="-1"/>
          <w:sz w:val="24"/>
        </w:rPr>
        <w:t xml:space="preserve"> </w:t>
      </w:r>
      <w:r w:rsidRPr="007E5928">
        <w:rPr>
          <w:sz w:val="24"/>
        </w:rPr>
        <w:t>Wing Memorial Hospital and Medical Center; however, this site was not implemented.</w:t>
      </w:r>
    </w:p>
    <w:p w14:paraId="4197AE87" w14:textId="77777777" w:rsidR="00BD6F18" w:rsidRPr="007E5928" w:rsidRDefault="00BD6F18" w:rsidP="00BD6F18">
      <w:pPr>
        <w:pStyle w:val="BodyText"/>
        <w:spacing w:before="11"/>
        <w:rPr>
          <w:sz w:val="23"/>
        </w:rPr>
      </w:pPr>
    </w:p>
    <w:p w14:paraId="730F51EC" w14:textId="77777777" w:rsidR="00BD6F18" w:rsidRPr="007E5928" w:rsidRDefault="00BD6F18" w:rsidP="00BD6F18">
      <w:pPr>
        <w:pStyle w:val="ListParagraph"/>
        <w:numPr>
          <w:ilvl w:val="1"/>
          <w:numId w:val="1"/>
        </w:numPr>
        <w:tabs>
          <w:tab w:val="left" w:pos="1559"/>
          <w:tab w:val="left" w:pos="1560"/>
        </w:tabs>
        <w:ind w:right="292"/>
        <w:rPr>
          <w:sz w:val="24"/>
        </w:rPr>
      </w:pPr>
      <w:r w:rsidRPr="007E5928">
        <w:rPr>
          <w:sz w:val="24"/>
        </w:rPr>
        <w:t>In</w:t>
      </w:r>
      <w:r w:rsidRPr="007E5928">
        <w:rPr>
          <w:spacing w:val="-2"/>
          <w:sz w:val="24"/>
        </w:rPr>
        <w:t xml:space="preserve"> </w:t>
      </w:r>
      <w:r w:rsidRPr="007E5928">
        <w:rPr>
          <w:sz w:val="24"/>
        </w:rPr>
        <w:t>2013,</w:t>
      </w:r>
      <w:r w:rsidRPr="007E5928">
        <w:rPr>
          <w:spacing w:val="-2"/>
          <w:sz w:val="24"/>
        </w:rPr>
        <w:t xml:space="preserve"> </w:t>
      </w:r>
      <w:r w:rsidRPr="007E5928">
        <w:rPr>
          <w:sz w:val="24"/>
        </w:rPr>
        <w:t>an</w:t>
      </w:r>
      <w:r w:rsidRPr="007E5928">
        <w:rPr>
          <w:spacing w:val="-2"/>
          <w:sz w:val="24"/>
        </w:rPr>
        <w:t xml:space="preserve"> </w:t>
      </w:r>
      <w:r w:rsidRPr="007E5928">
        <w:rPr>
          <w:sz w:val="24"/>
        </w:rPr>
        <w:t>amendment</w:t>
      </w:r>
      <w:r w:rsidRPr="007E5928">
        <w:rPr>
          <w:spacing w:val="-4"/>
          <w:sz w:val="24"/>
        </w:rPr>
        <w:t xml:space="preserve"> </w:t>
      </w:r>
      <w:r w:rsidRPr="007E5928">
        <w:rPr>
          <w:sz w:val="24"/>
        </w:rPr>
        <w:t>was</w:t>
      </w:r>
      <w:r w:rsidRPr="007E5928">
        <w:rPr>
          <w:spacing w:val="-3"/>
          <w:sz w:val="24"/>
        </w:rPr>
        <w:t xml:space="preserve"> </w:t>
      </w:r>
      <w:r w:rsidRPr="007E5928">
        <w:rPr>
          <w:sz w:val="24"/>
        </w:rPr>
        <w:t>approved</w:t>
      </w:r>
      <w:r w:rsidRPr="007E5928">
        <w:rPr>
          <w:spacing w:val="-4"/>
          <w:sz w:val="24"/>
        </w:rPr>
        <w:t xml:space="preserve"> </w:t>
      </w:r>
      <w:r w:rsidRPr="007E5928">
        <w:rPr>
          <w:sz w:val="24"/>
        </w:rPr>
        <w:t>to</w:t>
      </w:r>
      <w:r w:rsidRPr="007E5928">
        <w:rPr>
          <w:spacing w:val="-2"/>
          <w:sz w:val="24"/>
        </w:rPr>
        <w:t xml:space="preserve"> </w:t>
      </w:r>
      <w:r w:rsidRPr="007E5928">
        <w:rPr>
          <w:sz w:val="24"/>
        </w:rPr>
        <w:t>add</w:t>
      </w:r>
      <w:r w:rsidRPr="007E5928">
        <w:rPr>
          <w:spacing w:val="-4"/>
          <w:sz w:val="24"/>
        </w:rPr>
        <w:t xml:space="preserve"> </w:t>
      </w:r>
      <w:r w:rsidRPr="007E5928">
        <w:rPr>
          <w:sz w:val="24"/>
        </w:rPr>
        <w:t>Berkshire</w:t>
      </w:r>
      <w:r w:rsidRPr="007E5928">
        <w:rPr>
          <w:spacing w:val="-2"/>
          <w:sz w:val="24"/>
        </w:rPr>
        <w:t xml:space="preserve"> </w:t>
      </w:r>
      <w:r w:rsidRPr="007E5928">
        <w:rPr>
          <w:sz w:val="24"/>
        </w:rPr>
        <w:t>Medical</w:t>
      </w:r>
      <w:r w:rsidRPr="007E5928">
        <w:rPr>
          <w:spacing w:val="-2"/>
          <w:sz w:val="24"/>
        </w:rPr>
        <w:t xml:space="preserve"> </w:t>
      </w:r>
      <w:r w:rsidRPr="007E5928">
        <w:rPr>
          <w:sz w:val="24"/>
        </w:rPr>
        <w:t>Center</w:t>
      </w:r>
      <w:r w:rsidRPr="007E5928">
        <w:rPr>
          <w:spacing w:val="-5"/>
          <w:sz w:val="24"/>
        </w:rPr>
        <w:t xml:space="preserve"> </w:t>
      </w:r>
      <w:r w:rsidRPr="007E5928">
        <w:rPr>
          <w:sz w:val="24"/>
        </w:rPr>
        <w:t>as</w:t>
      </w:r>
      <w:r w:rsidRPr="007E5928">
        <w:rPr>
          <w:spacing w:val="-4"/>
          <w:sz w:val="24"/>
        </w:rPr>
        <w:t xml:space="preserve"> </w:t>
      </w:r>
      <w:r w:rsidRPr="007E5928">
        <w:rPr>
          <w:sz w:val="24"/>
        </w:rPr>
        <w:t>a</w:t>
      </w:r>
      <w:r w:rsidRPr="007E5928">
        <w:rPr>
          <w:spacing w:val="-2"/>
          <w:sz w:val="24"/>
        </w:rPr>
        <w:t xml:space="preserve"> </w:t>
      </w:r>
      <w:r w:rsidRPr="007E5928">
        <w:rPr>
          <w:sz w:val="24"/>
        </w:rPr>
        <w:t>host</w:t>
      </w:r>
      <w:r w:rsidRPr="007E5928">
        <w:rPr>
          <w:spacing w:val="-1"/>
          <w:sz w:val="24"/>
        </w:rPr>
        <w:t xml:space="preserve"> </w:t>
      </w:r>
      <w:r w:rsidRPr="007E5928">
        <w:rPr>
          <w:sz w:val="24"/>
        </w:rPr>
        <w:t>site</w:t>
      </w:r>
      <w:r w:rsidRPr="007E5928">
        <w:rPr>
          <w:spacing w:val="-2"/>
          <w:sz w:val="24"/>
        </w:rPr>
        <w:t xml:space="preserve"> </w:t>
      </w:r>
      <w:r w:rsidRPr="007E5928">
        <w:rPr>
          <w:sz w:val="24"/>
        </w:rPr>
        <w:t>of the BMIC clinic.</w:t>
      </w:r>
    </w:p>
    <w:p w14:paraId="2DC6C59E" w14:textId="77777777" w:rsidR="00BD6F18" w:rsidRPr="007E5928" w:rsidRDefault="00BD6F18" w:rsidP="00BD6F18">
      <w:pPr>
        <w:pStyle w:val="BodyText"/>
        <w:spacing w:before="1"/>
      </w:pPr>
    </w:p>
    <w:p w14:paraId="3D98140B" w14:textId="77777777" w:rsidR="00BD6F18" w:rsidRPr="007E5928" w:rsidRDefault="00BD6F18" w:rsidP="00BD6F18">
      <w:pPr>
        <w:pStyle w:val="ListParagraph"/>
        <w:numPr>
          <w:ilvl w:val="1"/>
          <w:numId w:val="1"/>
        </w:numPr>
        <w:tabs>
          <w:tab w:val="left" w:pos="1559"/>
          <w:tab w:val="left" w:pos="1560"/>
        </w:tabs>
        <w:ind w:right="444"/>
        <w:rPr>
          <w:sz w:val="24"/>
        </w:rPr>
      </w:pPr>
      <w:r w:rsidRPr="007E5928">
        <w:rPr>
          <w:sz w:val="24"/>
        </w:rPr>
        <w:t>In</w:t>
      </w:r>
      <w:r w:rsidRPr="007E5928">
        <w:rPr>
          <w:spacing w:val="-1"/>
          <w:sz w:val="24"/>
        </w:rPr>
        <w:t xml:space="preserve"> </w:t>
      </w:r>
      <w:r w:rsidRPr="007E5928">
        <w:rPr>
          <w:sz w:val="24"/>
        </w:rPr>
        <w:t>2017,</w:t>
      </w:r>
      <w:r w:rsidRPr="007E5928">
        <w:rPr>
          <w:spacing w:val="-5"/>
          <w:sz w:val="24"/>
        </w:rPr>
        <w:t xml:space="preserve"> </w:t>
      </w:r>
      <w:r w:rsidRPr="007E5928">
        <w:rPr>
          <w:sz w:val="24"/>
        </w:rPr>
        <w:t>the</w:t>
      </w:r>
      <w:r w:rsidRPr="007E5928">
        <w:rPr>
          <w:spacing w:val="-2"/>
          <w:sz w:val="24"/>
        </w:rPr>
        <w:t xml:space="preserve"> </w:t>
      </w:r>
      <w:r w:rsidRPr="007E5928">
        <w:rPr>
          <w:sz w:val="24"/>
        </w:rPr>
        <w:t>Berkshire</w:t>
      </w:r>
      <w:r w:rsidRPr="007E5928">
        <w:rPr>
          <w:spacing w:val="-5"/>
          <w:sz w:val="24"/>
        </w:rPr>
        <w:t xml:space="preserve"> </w:t>
      </w:r>
      <w:r w:rsidRPr="007E5928">
        <w:rPr>
          <w:sz w:val="24"/>
        </w:rPr>
        <w:t>Medical</w:t>
      </w:r>
      <w:r w:rsidRPr="007E5928">
        <w:rPr>
          <w:spacing w:val="-2"/>
          <w:sz w:val="24"/>
        </w:rPr>
        <w:t xml:space="preserve"> </w:t>
      </w:r>
      <w:r w:rsidRPr="007E5928">
        <w:rPr>
          <w:sz w:val="24"/>
        </w:rPr>
        <w:t>Center</w:t>
      </w:r>
      <w:r w:rsidRPr="007E5928">
        <w:rPr>
          <w:spacing w:val="-5"/>
          <w:sz w:val="24"/>
        </w:rPr>
        <w:t xml:space="preserve"> </w:t>
      </w:r>
      <w:r w:rsidRPr="007E5928">
        <w:rPr>
          <w:sz w:val="24"/>
        </w:rPr>
        <w:t>site</w:t>
      </w:r>
      <w:r w:rsidRPr="007E5928">
        <w:rPr>
          <w:spacing w:val="-4"/>
          <w:sz w:val="24"/>
        </w:rPr>
        <w:t xml:space="preserve"> </w:t>
      </w:r>
      <w:r w:rsidRPr="007E5928">
        <w:rPr>
          <w:sz w:val="24"/>
        </w:rPr>
        <w:t>was</w:t>
      </w:r>
      <w:r w:rsidRPr="007E5928">
        <w:rPr>
          <w:spacing w:val="-3"/>
          <w:sz w:val="24"/>
        </w:rPr>
        <w:t xml:space="preserve"> </w:t>
      </w:r>
      <w:r w:rsidRPr="007E5928">
        <w:rPr>
          <w:sz w:val="24"/>
        </w:rPr>
        <w:t>converted</w:t>
      </w:r>
      <w:r w:rsidRPr="007E5928">
        <w:rPr>
          <w:spacing w:val="-4"/>
          <w:sz w:val="24"/>
        </w:rPr>
        <w:t xml:space="preserve"> </w:t>
      </w:r>
      <w:r w:rsidRPr="007E5928">
        <w:rPr>
          <w:sz w:val="24"/>
        </w:rPr>
        <w:t>to</w:t>
      </w:r>
      <w:r w:rsidRPr="007E5928">
        <w:rPr>
          <w:spacing w:val="-4"/>
          <w:sz w:val="24"/>
        </w:rPr>
        <w:t xml:space="preserve"> </w:t>
      </w:r>
      <w:r w:rsidRPr="007E5928">
        <w:rPr>
          <w:sz w:val="24"/>
        </w:rPr>
        <w:t>a</w:t>
      </w:r>
      <w:r w:rsidRPr="007E5928">
        <w:rPr>
          <w:spacing w:val="-2"/>
          <w:sz w:val="24"/>
        </w:rPr>
        <w:t xml:space="preserve"> </w:t>
      </w:r>
      <w:r w:rsidRPr="007E5928">
        <w:rPr>
          <w:sz w:val="24"/>
        </w:rPr>
        <w:t>separate</w:t>
      </w:r>
      <w:r w:rsidRPr="007E5928">
        <w:rPr>
          <w:spacing w:val="-2"/>
          <w:sz w:val="24"/>
        </w:rPr>
        <w:t xml:space="preserve"> </w:t>
      </w:r>
      <w:r w:rsidRPr="007E5928">
        <w:rPr>
          <w:sz w:val="24"/>
        </w:rPr>
        <w:t>DoN</w:t>
      </w:r>
      <w:r w:rsidRPr="007E5928">
        <w:rPr>
          <w:spacing w:val="-1"/>
          <w:sz w:val="24"/>
        </w:rPr>
        <w:t xml:space="preserve"> </w:t>
      </w:r>
      <w:r w:rsidRPr="007E5928">
        <w:rPr>
          <w:sz w:val="24"/>
        </w:rPr>
        <w:t>approved joint venture known as Shields PET-CT at Berkshire Medical Center, LLC.</w:t>
      </w:r>
    </w:p>
    <w:p w14:paraId="0E45B514" w14:textId="77777777" w:rsidR="00BD6F18" w:rsidRPr="007E5928" w:rsidRDefault="00BD6F18" w:rsidP="00BD6F18">
      <w:pPr>
        <w:pStyle w:val="ListParagraph"/>
        <w:rPr>
          <w:sz w:val="24"/>
          <w:highlight w:val="yellow"/>
        </w:rPr>
      </w:pPr>
    </w:p>
    <w:p w14:paraId="234073E5" w14:textId="77777777" w:rsidR="00BD6F18" w:rsidRPr="00494860" w:rsidRDefault="00BD6F18" w:rsidP="00BD6F18">
      <w:pPr>
        <w:pStyle w:val="ListParagraph"/>
        <w:numPr>
          <w:ilvl w:val="1"/>
          <w:numId w:val="1"/>
        </w:numPr>
        <w:tabs>
          <w:tab w:val="left" w:pos="1559"/>
          <w:tab w:val="left" w:pos="1560"/>
        </w:tabs>
        <w:ind w:right="444"/>
        <w:rPr>
          <w:sz w:val="24"/>
        </w:rPr>
      </w:pPr>
      <w:r w:rsidRPr="00494860">
        <w:rPr>
          <w:sz w:val="24"/>
        </w:rPr>
        <w:t xml:space="preserve">In 2021, an amendment </w:t>
      </w:r>
      <w:r>
        <w:rPr>
          <w:sz w:val="24"/>
        </w:rPr>
        <w:t>was approved to add</w:t>
      </w:r>
      <w:r w:rsidRPr="00494860">
        <w:rPr>
          <w:sz w:val="24"/>
        </w:rPr>
        <w:t xml:space="preserve"> two days of service to the existing </w:t>
      </w:r>
      <w:r>
        <w:rPr>
          <w:sz w:val="24"/>
        </w:rPr>
        <w:t>PET-CT</w:t>
      </w:r>
      <w:r w:rsidRPr="00494860">
        <w:rPr>
          <w:sz w:val="24"/>
        </w:rPr>
        <w:t xml:space="preserve"> service at </w:t>
      </w:r>
      <w:r>
        <w:rPr>
          <w:sz w:val="24"/>
        </w:rPr>
        <w:t>Shrewsbury</w:t>
      </w:r>
      <w:r w:rsidRPr="00494860">
        <w:rPr>
          <w:sz w:val="24"/>
        </w:rPr>
        <w:t>.</w:t>
      </w:r>
    </w:p>
    <w:p w14:paraId="7AAAD16F" w14:textId="77777777" w:rsidR="00BD6F18" w:rsidRPr="007E5928" w:rsidRDefault="00BD6F18" w:rsidP="00BD6F18">
      <w:pPr>
        <w:pStyle w:val="BodyText"/>
      </w:pPr>
    </w:p>
    <w:p w14:paraId="063186D7" w14:textId="77777777" w:rsidR="00BD6F18" w:rsidRPr="007E5928" w:rsidRDefault="00BD6F18" w:rsidP="00BD6F18">
      <w:pPr>
        <w:pStyle w:val="BodyText"/>
        <w:ind w:left="839"/>
      </w:pPr>
      <w:r w:rsidRPr="007E5928">
        <w:t>Currently,</w:t>
      </w:r>
      <w:r w:rsidRPr="007E5928">
        <w:rPr>
          <w:spacing w:val="-2"/>
        </w:rPr>
        <w:t xml:space="preserve"> </w:t>
      </w:r>
      <w:r w:rsidRPr="007E5928">
        <w:t>the</w:t>
      </w:r>
      <w:r w:rsidRPr="007E5928">
        <w:rPr>
          <w:spacing w:val="-5"/>
        </w:rPr>
        <w:t xml:space="preserve"> </w:t>
      </w:r>
      <w:r w:rsidRPr="007E5928">
        <w:t>three</w:t>
      </w:r>
      <w:r w:rsidRPr="007E5928">
        <w:rPr>
          <w:spacing w:val="-2"/>
        </w:rPr>
        <w:t xml:space="preserve"> </w:t>
      </w:r>
      <w:r w:rsidRPr="007E5928">
        <w:t>licensed</w:t>
      </w:r>
      <w:r w:rsidRPr="007E5928">
        <w:rPr>
          <w:spacing w:val="-2"/>
        </w:rPr>
        <w:t xml:space="preserve"> </w:t>
      </w:r>
      <w:r w:rsidRPr="007E5928">
        <w:t>clinics</w:t>
      </w:r>
      <w:r w:rsidRPr="007E5928">
        <w:rPr>
          <w:spacing w:val="-5"/>
        </w:rPr>
        <w:t xml:space="preserve"> </w:t>
      </w:r>
      <w:r w:rsidRPr="007E5928">
        <w:t>that</w:t>
      </w:r>
      <w:r w:rsidRPr="007E5928">
        <w:rPr>
          <w:spacing w:val="-4"/>
        </w:rPr>
        <w:t xml:space="preserve"> </w:t>
      </w:r>
      <w:r w:rsidRPr="007E5928">
        <w:t>now</w:t>
      </w:r>
      <w:r w:rsidRPr="007E5928">
        <w:rPr>
          <w:spacing w:val="-4"/>
        </w:rPr>
        <w:t xml:space="preserve"> </w:t>
      </w:r>
      <w:r w:rsidRPr="007E5928">
        <w:t>hold</w:t>
      </w:r>
      <w:r w:rsidRPr="007E5928">
        <w:rPr>
          <w:spacing w:val="-4"/>
        </w:rPr>
        <w:t xml:space="preserve"> </w:t>
      </w:r>
      <w:r w:rsidRPr="007E5928">
        <w:t>the</w:t>
      </w:r>
      <w:r w:rsidRPr="007E5928">
        <w:rPr>
          <w:spacing w:val="-2"/>
        </w:rPr>
        <w:t xml:space="preserve"> </w:t>
      </w:r>
      <w:r w:rsidRPr="007E5928">
        <w:t>approval</w:t>
      </w:r>
      <w:r w:rsidRPr="007E5928">
        <w:rPr>
          <w:spacing w:val="-5"/>
        </w:rPr>
        <w:t xml:space="preserve"> </w:t>
      </w:r>
      <w:r w:rsidRPr="007E5928">
        <w:t>to</w:t>
      </w:r>
      <w:r w:rsidRPr="007E5928">
        <w:rPr>
          <w:spacing w:val="-2"/>
        </w:rPr>
        <w:t xml:space="preserve"> </w:t>
      </w:r>
      <w:r w:rsidRPr="007E5928">
        <w:t>provide</w:t>
      </w:r>
      <w:r w:rsidRPr="007E5928">
        <w:rPr>
          <w:spacing w:val="-7"/>
        </w:rPr>
        <w:t xml:space="preserve"> </w:t>
      </w:r>
      <w:r>
        <w:t>PET-CT</w:t>
      </w:r>
      <w:r w:rsidRPr="007E5928">
        <w:rPr>
          <w:spacing w:val="-2"/>
        </w:rPr>
        <w:t xml:space="preserve"> </w:t>
      </w:r>
      <w:r w:rsidRPr="007E5928">
        <w:t>services pursuant to Project #4-4886 are BMIC, SIEM (South Shore Hospital), and UMMIC.</w:t>
      </w:r>
    </w:p>
    <w:p w14:paraId="350E8ECB" w14:textId="77777777" w:rsidR="00BD6F18" w:rsidRPr="007E5928" w:rsidRDefault="00BD6F18" w:rsidP="00BD6F18">
      <w:pPr>
        <w:pStyle w:val="BodyText"/>
        <w:spacing w:before="11"/>
        <w:rPr>
          <w:sz w:val="23"/>
          <w:highlight w:val="yellow"/>
        </w:rPr>
      </w:pPr>
    </w:p>
    <w:p w14:paraId="0A88CD6D" w14:textId="77777777" w:rsidR="00BD6F18" w:rsidRPr="00687E97" w:rsidRDefault="00BD6F18" w:rsidP="00BD6F18">
      <w:pPr>
        <w:pStyle w:val="Heading1"/>
        <w:spacing w:before="1"/>
        <w:rPr>
          <w:highlight w:val="yellow"/>
          <w:u w:val="none"/>
        </w:rPr>
      </w:pPr>
      <w:r w:rsidRPr="001F6E7B">
        <w:t>The</w:t>
      </w:r>
      <w:r w:rsidRPr="001F6E7B">
        <w:rPr>
          <w:spacing w:val="-1"/>
        </w:rPr>
        <w:t xml:space="preserve"> </w:t>
      </w:r>
      <w:r w:rsidRPr="001F6E7B">
        <w:t xml:space="preserve">Proposed </w:t>
      </w:r>
      <w:r w:rsidRPr="001F6E7B">
        <w:rPr>
          <w:spacing w:val="-2"/>
        </w:rPr>
        <w:t>Project</w:t>
      </w:r>
    </w:p>
    <w:p w14:paraId="2AE2E912" w14:textId="77777777" w:rsidR="00BD6F18" w:rsidRPr="007E5928" w:rsidRDefault="00BD6F18" w:rsidP="00BD6F18">
      <w:pPr>
        <w:pStyle w:val="BodyText"/>
        <w:spacing w:before="51"/>
        <w:ind w:left="839" w:right="197"/>
        <w:rPr>
          <w:highlight w:val="yellow"/>
        </w:rPr>
      </w:pPr>
      <w:r w:rsidRPr="00E55091">
        <w:t>Pursuant</w:t>
      </w:r>
      <w:r w:rsidRPr="00E55091">
        <w:rPr>
          <w:spacing w:val="-1"/>
        </w:rPr>
        <w:t xml:space="preserve"> </w:t>
      </w:r>
      <w:r w:rsidRPr="00E55091">
        <w:t>to</w:t>
      </w:r>
      <w:r w:rsidRPr="00E55091">
        <w:rPr>
          <w:spacing w:val="-1"/>
        </w:rPr>
        <w:t xml:space="preserve"> </w:t>
      </w:r>
      <w:r w:rsidRPr="00E55091">
        <w:t>the</w:t>
      </w:r>
      <w:r w:rsidRPr="00E55091">
        <w:rPr>
          <w:spacing w:val="-2"/>
        </w:rPr>
        <w:t xml:space="preserve"> </w:t>
      </w:r>
      <w:r w:rsidRPr="00E55091">
        <w:t>original</w:t>
      </w:r>
      <w:r w:rsidRPr="00E55091">
        <w:rPr>
          <w:spacing w:val="-4"/>
        </w:rPr>
        <w:t xml:space="preserve"> </w:t>
      </w:r>
      <w:r w:rsidRPr="00E55091">
        <w:t>DoN</w:t>
      </w:r>
      <w:r>
        <w:t xml:space="preserve"> as amended</w:t>
      </w:r>
      <w:r w:rsidRPr="00E55091">
        <w:t>,</w:t>
      </w:r>
      <w:r w:rsidRPr="00E55091">
        <w:rPr>
          <w:spacing w:val="-2"/>
        </w:rPr>
        <w:t xml:space="preserve"> </w:t>
      </w:r>
      <w:r w:rsidRPr="00E55091">
        <w:t>UMMIC currently operates the</w:t>
      </w:r>
      <w:r w:rsidRPr="00E55091">
        <w:rPr>
          <w:spacing w:val="-2"/>
        </w:rPr>
        <w:t xml:space="preserve"> </w:t>
      </w:r>
      <w:r>
        <w:t>PET-CT</w:t>
      </w:r>
      <w:r w:rsidRPr="00E55091">
        <w:t xml:space="preserve"> services at Shrewsbury on Sunday, Monday, Wednesday, and Thursday from 7:00am to 5:30pm. </w:t>
      </w:r>
      <w:r>
        <w:t xml:space="preserve">Since the </w:t>
      </w:r>
      <w:r>
        <w:lastRenderedPageBreak/>
        <w:t>most recent amendment in 2021, d</w:t>
      </w:r>
      <w:r w:rsidRPr="00E55091">
        <w:t xml:space="preserve">emand for </w:t>
      </w:r>
      <w:r>
        <w:t>PET-CT</w:t>
      </w:r>
      <w:r w:rsidRPr="00E55091">
        <w:t xml:space="preserve"> services has increased</w:t>
      </w:r>
      <w:r>
        <w:t xml:space="preserve">, </w:t>
      </w:r>
      <w:r w:rsidRPr="00E55091">
        <w:t>resulting</w:t>
      </w:r>
      <w:r w:rsidRPr="00E55091">
        <w:rPr>
          <w:spacing w:val="-2"/>
        </w:rPr>
        <w:t xml:space="preserve"> </w:t>
      </w:r>
      <w:r w:rsidRPr="00E55091">
        <w:t>in</w:t>
      </w:r>
      <w:r w:rsidRPr="00E55091">
        <w:rPr>
          <w:spacing w:val="-1"/>
        </w:rPr>
        <w:t xml:space="preserve"> </w:t>
      </w:r>
      <w:r w:rsidRPr="00E55091">
        <w:t>the</w:t>
      </w:r>
      <w:r w:rsidRPr="00E55091">
        <w:rPr>
          <w:spacing w:val="-4"/>
        </w:rPr>
        <w:t xml:space="preserve"> </w:t>
      </w:r>
      <w:r w:rsidRPr="00E55091">
        <w:t>need</w:t>
      </w:r>
      <w:r w:rsidRPr="00E55091">
        <w:rPr>
          <w:spacing w:val="-3"/>
        </w:rPr>
        <w:t xml:space="preserve"> </w:t>
      </w:r>
      <w:r w:rsidRPr="00E55091">
        <w:t>for</w:t>
      </w:r>
      <w:r w:rsidRPr="00E55091">
        <w:rPr>
          <w:spacing w:val="-6"/>
        </w:rPr>
        <w:t xml:space="preserve"> </w:t>
      </w:r>
      <w:r w:rsidRPr="00E55091">
        <w:t>additional</w:t>
      </w:r>
      <w:r w:rsidRPr="00E55091">
        <w:rPr>
          <w:spacing w:val="-4"/>
        </w:rPr>
        <w:t xml:space="preserve"> </w:t>
      </w:r>
      <w:r>
        <w:t>PET-CT</w:t>
      </w:r>
      <w:r w:rsidRPr="00E55091">
        <w:rPr>
          <w:spacing w:val="-1"/>
        </w:rPr>
        <w:t xml:space="preserve"> </w:t>
      </w:r>
      <w:r w:rsidRPr="00E55091">
        <w:t>capacity</w:t>
      </w:r>
      <w:r w:rsidRPr="00E55091">
        <w:rPr>
          <w:spacing w:val="-2"/>
        </w:rPr>
        <w:t xml:space="preserve"> </w:t>
      </w:r>
      <w:r w:rsidRPr="00E55091">
        <w:t>at</w:t>
      </w:r>
      <w:r w:rsidRPr="00E55091">
        <w:rPr>
          <w:spacing w:val="-3"/>
        </w:rPr>
        <w:t xml:space="preserve"> </w:t>
      </w:r>
      <w:r w:rsidRPr="00E55091">
        <w:t>this</w:t>
      </w:r>
      <w:r w:rsidRPr="00E55091">
        <w:rPr>
          <w:spacing w:val="-1"/>
        </w:rPr>
        <w:t xml:space="preserve"> </w:t>
      </w:r>
      <w:r w:rsidRPr="00E55091">
        <w:t>location.</w:t>
      </w:r>
      <w:r w:rsidRPr="00E55091">
        <w:rPr>
          <w:spacing w:val="-5"/>
        </w:rPr>
        <w:t xml:space="preserve"> </w:t>
      </w:r>
      <w:r w:rsidRPr="00E55091">
        <w:t>The</w:t>
      </w:r>
      <w:r w:rsidRPr="00E55091">
        <w:rPr>
          <w:spacing w:val="-3"/>
        </w:rPr>
        <w:t xml:space="preserve"> </w:t>
      </w:r>
      <w:r w:rsidRPr="00E55091">
        <w:t>existing</w:t>
      </w:r>
      <w:r w:rsidRPr="00E55091">
        <w:rPr>
          <w:spacing w:val="-4"/>
        </w:rPr>
        <w:t xml:space="preserve"> </w:t>
      </w:r>
      <w:r>
        <w:t>PET-CT</w:t>
      </w:r>
      <w:r w:rsidRPr="00E55091">
        <w:rPr>
          <w:spacing w:val="-3"/>
        </w:rPr>
        <w:t xml:space="preserve"> </w:t>
      </w:r>
      <w:r w:rsidRPr="00E55091">
        <w:t xml:space="preserve">service </w:t>
      </w:r>
      <w:r>
        <w:t xml:space="preserve">operating four days per week </w:t>
      </w:r>
      <w:r w:rsidRPr="00E55091">
        <w:t xml:space="preserve">is at capacity and seeks to add three </w:t>
      </w:r>
      <w:r>
        <w:t xml:space="preserve">additional </w:t>
      </w:r>
      <w:r w:rsidRPr="00E55091">
        <w:t>days of se</w:t>
      </w:r>
      <w:r w:rsidRPr="00453AF6">
        <w:t>rvice</w:t>
      </w:r>
      <w:r>
        <w:t xml:space="preserve"> (</w:t>
      </w:r>
      <w:r w:rsidRPr="00453AF6">
        <w:t>Tuesday, Friday, and Saturday from 7:00am to 5:30pm</w:t>
      </w:r>
      <w:r>
        <w:t>),</w:t>
      </w:r>
      <w:r w:rsidRPr="00453AF6">
        <w:t xml:space="preserve"> to accommodate increased demand for a total of seven days of operation.</w:t>
      </w:r>
    </w:p>
    <w:p w14:paraId="5E1417D3" w14:textId="77777777" w:rsidR="00BD6F18" w:rsidRPr="007E5928" w:rsidRDefault="00BD6F18" w:rsidP="00BD6F18">
      <w:pPr>
        <w:pStyle w:val="BodyText"/>
        <w:spacing w:before="1"/>
        <w:rPr>
          <w:highlight w:val="yellow"/>
        </w:rPr>
      </w:pPr>
    </w:p>
    <w:p w14:paraId="43E2F403" w14:textId="77777777" w:rsidR="00BD6F18" w:rsidRDefault="00BD6F18" w:rsidP="00BD6F18">
      <w:pPr>
        <w:ind w:left="900"/>
      </w:pPr>
      <w:r w:rsidRPr="00EE6D93">
        <w:rPr>
          <w:sz w:val="24"/>
          <w:szCs w:val="24"/>
        </w:rPr>
        <w:t>As</w:t>
      </w:r>
      <w:r w:rsidRPr="00EE6D93">
        <w:rPr>
          <w:spacing w:val="-4"/>
          <w:sz w:val="24"/>
          <w:szCs w:val="24"/>
        </w:rPr>
        <w:t xml:space="preserve"> </w:t>
      </w:r>
      <w:r>
        <w:rPr>
          <w:sz w:val="24"/>
          <w:szCs w:val="24"/>
        </w:rPr>
        <w:t>PET-CT</w:t>
      </w:r>
      <w:r w:rsidRPr="00EE6D93">
        <w:rPr>
          <w:spacing w:val="-1"/>
          <w:sz w:val="24"/>
          <w:szCs w:val="24"/>
        </w:rPr>
        <w:t xml:space="preserve"> </w:t>
      </w:r>
      <w:r w:rsidRPr="00EE6D93">
        <w:rPr>
          <w:sz w:val="24"/>
          <w:szCs w:val="24"/>
        </w:rPr>
        <w:t>is</w:t>
      </w:r>
      <w:r w:rsidRPr="00EE6D93">
        <w:rPr>
          <w:spacing w:val="-3"/>
          <w:sz w:val="24"/>
          <w:szCs w:val="24"/>
        </w:rPr>
        <w:t xml:space="preserve"> </w:t>
      </w:r>
      <w:r w:rsidRPr="00EE6D93">
        <w:rPr>
          <w:sz w:val="24"/>
          <w:szCs w:val="24"/>
        </w:rPr>
        <w:t>utilized to</w:t>
      </w:r>
      <w:r w:rsidRPr="00EE6D93">
        <w:rPr>
          <w:spacing w:val="-3"/>
          <w:sz w:val="24"/>
          <w:szCs w:val="24"/>
        </w:rPr>
        <w:t xml:space="preserve"> </w:t>
      </w:r>
      <w:r w:rsidRPr="00EE6D93">
        <w:rPr>
          <w:sz w:val="24"/>
          <w:szCs w:val="24"/>
        </w:rPr>
        <w:t>detect</w:t>
      </w:r>
      <w:r w:rsidRPr="00EE6D93">
        <w:rPr>
          <w:spacing w:val="-3"/>
          <w:sz w:val="24"/>
          <w:szCs w:val="24"/>
        </w:rPr>
        <w:t xml:space="preserve"> </w:t>
      </w:r>
      <w:r w:rsidRPr="00EE6D93">
        <w:rPr>
          <w:sz w:val="24"/>
          <w:szCs w:val="24"/>
        </w:rPr>
        <w:t>and</w:t>
      </w:r>
      <w:r w:rsidRPr="00EE6D93">
        <w:rPr>
          <w:spacing w:val="1"/>
          <w:sz w:val="24"/>
          <w:szCs w:val="24"/>
        </w:rPr>
        <w:t xml:space="preserve"> </w:t>
      </w:r>
      <w:r w:rsidRPr="00EE6D93">
        <w:rPr>
          <w:sz w:val="24"/>
          <w:szCs w:val="24"/>
        </w:rPr>
        <w:t>monitor</w:t>
      </w:r>
      <w:r w:rsidRPr="00EE6D93">
        <w:rPr>
          <w:spacing w:val="-4"/>
          <w:sz w:val="24"/>
          <w:szCs w:val="24"/>
        </w:rPr>
        <w:t xml:space="preserve"> </w:t>
      </w:r>
      <w:r w:rsidRPr="00EE6D93">
        <w:rPr>
          <w:sz w:val="24"/>
          <w:szCs w:val="24"/>
        </w:rPr>
        <w:t>high</w:t>
      </w:r>
      <w:r w:rsidRPr="00EE6D93">
        <w:rPr>
          <w:spacing w:val="-3"/>
          <w:sz w:val="24"/>
          <w:szCs w:val="24"/>
        </w:rPr>
        <w:t xml:space="preserve"> </w:t>
      </w:r>
      <w:r w:rsidRPr="00EE6D93">
        <w:rPr>
          <w:sz w:val="24"/>
          <w:szCs w:val="24"/>
        </w:rPr>
        <w:t>acuity</w:t>
      </w:r>
      <w:r w:rsidRPr="00EE6D93">
        <w:rPr>
          <w:spacing w:val="-1"/>
          <w:sz w:val="24"/>
          <w:szCs w:val="24"/>
        </w:rPr>
        <w:t xml:space="preserve"> </w:t>
      </w:r>
      <w:r w:rsidRPr="00EE6D93">
        <w:rPr>
          <w:sz w:val="24"/>
          <w:szCs w:val="24"/>
        </w:rPr>
        <w:t>and</w:t>
      </w:r>
      <w:r w:rsidRPr="00EE6D93">
        <w:rPr>
          <w:spacing w:val="-3"/>
          <w:sz w:val="24"/>
          <w:szCs w:val="24"/>
        </w:rPr>
        <w:t xml:space="preserve"> </w:t>
      </w:r>
      <w:r w:rsidRPr="00EE6D93">
        <w:rPr>
          <w:sz w:val="24"/>
          <w:szCs w:val="24"/>
        </w:rPr>
        <w:t>progressive</w:t>
      </w:r>
      <w:r w:rsidRPr="00EE6D93">
        <w:rPr>
          <w:spacing w:val="-2"/>
          <w:sz w:val="24"/>
          <w:szCs w:val="24"/>
        </w:rPr>
        <w:t xml:space="preserve"> </w:t>
      </w:r>
      <w:r w:rsidRPr="00EE6D93">
        <w:rPr>
          <w:sz w:val="24"/>
          <w:szCs w:val="24"/>
        </w:rPr>
        <w:t>diseases</w:t>
      </w:r>
      <w:r w:rsidRPr="00EE6D93">
        <w:rPr>
          <w:spacing w:val="-2"/>
          <w:sz w:val="24"/>
          <w:szCs w:val="24"/>
        </w:rPr>
        <w:t xml:space="preserve"> </w:t>
      </w:r>
      <w:r w:rsidRPr="00EE6D93">
        <w:rPr>
          <w:sz w:val="24"/>
          <w:szCs w:val="24"/>
        </w:rPr>
        <w:t>such</w:t>
      </w:r>
      <w:r w:rsidRPr="00EE6D93">
        <w:rPr>
          <w:spacing w:val="-3"/>
          <w:sz w:val="24"/>
          <w:szCs w:val="24"/>
        </w:rPr>
        <w:t xml:space="preserve"> </w:t>
      </w:r>
      <w:r w:rsidRPr="00EE6D93">
        <w:rPr>
          <w:sz w:val="24"/>
          <w:szCs w:val="24"/>
        </w:rPr>
        <w:t>as</w:t>
      </w:r>
      <w:r w:rsidRPr="00EE6D93">
        <w:rPr>
          <w:spacing w:val="-1"/>
          <w:sz w:val="24"/>
          <w:szCs w:val="24"/>
        </w:rPr>
        <w:t xml:space="preserve"> </w:t>
      </w:r>
      <w:r w:rsidRPr="00EE6D93">
        <w:rPr>
          <w:spacing w:val="-2"/>
          <w:sz w:val="24"/>
          <w:szCs w:val="24"/>
        </w:rPr>
        <w:t xml:space="preserve">cancer, </w:t>
      </w:r>
      <w:r w:rsidRPr="00EE6D93">
        <w:rPr>
          <w:sz w:val="24"/>
          <w:szCs w:val="24"/>
        </w:rPr>
        <w:t>heart disease, or neurological abnormalities, timely imaging is an essential element of the patient’s</w:t>
      </w:r>
      <w:r w:rsidRPr="00EE6D93">
        <w:rPr>
          <w:spacing w:val="-4"/>
          <w:sz w:val="24"/>
          <w:szCs w:val="24"/>
        </w:rPr>
        <w:t xml:space="preserve"> </w:t>
      </w:r>
      <w:r w:rsidRPr="00EE6D93">
        <w:rPr>
          <w:sz w:val="24"/>
          <w:szCs w:val="24"/>
        </w:rPr>
        <w:t>treatment</w:t>
      </w:r>
      <w:r w:rsidRPr="00EE6D93">
        <w:rPr>
          <w:spacing w:val="-3"/>
          <w:sz w:val="24"/>
          <w:szCs w:val="24"/>
        </w:rPr>
        <w:t xml:space="preserve"> </w:t>
      </w:r>
      <w:r w:rsidRPr="00EE6D93">
        <w:rPr>
          <w:sz w:val="24"/>
          <w:szCs w:val="24"/>
        </w:rPr>
        <w:t>plan</w:t>
      </w:r>
      <w:r w:rsidRPr="00453AF6">
        <w:t>.</w:t>
      </w:r>
      <w:r>
        <w:rPr>
          <w:rStyle w:val="FootnoteReference"/>
        </w:rPr>
        <w:footnoteReference w:id="2"/>
      </w:r>
      <w:r w:rsidRPr="00453AF6">
        <w:rPr>
          <w:spacing w:val="-1"/>
        </w:rPr>
        <w:t xml:space="preserve"> </w:t>
      </w:r>
      <w:r w:rsidRPr="00EE6D93">
        <w:rPr>
          <w:sz w:val="24"/>
          <w:szCs w:val="24"/>
        </w:rPr>
        <w:t xml:space="preserve">Historical utilization data shows an increase in individual patients and scans at </w:t>
      </w:r>
      <w:r>
        <w:rPr>
          <w:sz w:val="24"/>
          <w:szCs w:val="24"/>
        </w:rPr>
        <w:t xml:space="preserve">Shrewsbury </w:t>
      </w:r>
      <w:r w:rsidRPr="00EE6D93">
        <w:rPr>
          <w:sz w:val="24"/>
          <w:szCs w:val="24"/>
        </w:rPr>
        <w:t xml:space="preserve">over the past three years and year-to-date (“YTD”) through October 31, 2022. </w:t>
      </w:r>
      <w:r>
        <w:rPr>
          <w:sz w:val="24"/>
          <w:szCs w:val="24"/>
        </w:rPr>
        <w:t xml:space="preserve">Shrewsbury </w:t>
      </w:r>
      <w:r w:rsidRPr="00EE6D93">
        <w:rPr>
          <w:sz w:val="24"/>
          <w:szCs w:val="24"/>
        </w:rPr>
        <w:t xml:space="preserve">had 1,684 unique patients in 2019; 1,732 unique patients in 2020; and 2,106 unique patients in 2021. </w:t>
      </w:r>
      <w:r>
        <w:rPr>
          <w:sz w:val="24"/>
          <w:szCs w:val="24"/>
        </w:rPr>
        <w:t xml:space="preserve">Shrewsbury </w:t>
      </w:r>
      <w:r w:rsidRPr="00EE6D93">
        <w:rPr>
          <w:sz w:val="24"/>
          <w:szCs w:val="24"/>
        </w:rPr>
        <w:t>has seen 1,939 unique patients YTD.</w:t>
      </w:r>
      <w:r>
        <w:t xml:space="preserve"> </w:t>
      </w:r>
    </w:p>
    <w:p w14:paraId="74B7E251" w14:textId="77777777" w:rsidR="00BD6F18" w:rsidRPr="007E5928" w:rsidRDefault="00BD6F18" w:rsidP="00BD6F18">
      <w:pPr>
        <w:pStyle w:val="BodyText"/>
        <w:tabs>
          <w:tab w:val="left" w:pos="1440"/>
        </w:tabs>
        <w:spacing w:before="2"/>
        <w:rPr>
          <w:highlight w:val="yellow"/>
        </w:rPr>
      </w:pPr>
    </w:p>
    <w:p w14:paraId="4D72255A" w14:textId="77777777" w:rsidR="00BD6F18" w:rsidRDefault="00BD6F18" w:rsidP="00BD6F18">
      <w:pPr>
        <w:pStyle w:val="BodyText"/>
        <w:ind w:left="839" w:right="137"/>
      </w:pPr>
      <w:r w:rsidRPr="000C431B">
        <w:t>Table</w:t>
      </w:r>
      <w:r w:rsidRPr="000C431B">
        <w:rPr>
          <w:spacing w:val="-3"/>
        </w:rPr>
        <w:t xml:space="preserve"> </w:t>
      </w:r>
      <w:r w:rsidRPr="000C431B">
        <w:t>1</w:t>
      </w:r>
      <w:r w:rsidRPr="000C431B">
        <w:rPr>
          <w:spacing w:val="-3"/>
        </w:rPr>
        <w:t xml:space="preserve"> </w:t>
      </w:r>
      <w:r w:rsidRPr="000C431B">
        <w:t>below</w:t>
      </w:r>
      <w:r w:rsidRPr="000C431B">
        <w:rPr>
          <w:spacing w:val="-3"/>
        </w:rPr>
        <w:t xml:space="preserve"> </w:t>
      </w:r>
      <w:r w:rsidRPr="000C431B">
        <w:t>shows</w:t>
      </w:r>
      <w:r w:rsidRPr="000C431B">
        <w:rPr>
          <w:spacing w:val="-3"/>
        </w:rPr>
        <w:t xml:space="preserve"> </w:t>
      </w:r>
      <w:r w:rsidRPr="000C431B">
        <w:t>that</w:t>
      </w:r>
      <w:r w:rsidRPr="000C431B">
        <w:rPr>
          <w:spacing w:val="-1"/>
        </w:rPr>
        <w:t xml:space="preserve"> </w:t>
      </w:r>
      <w:r w:rsidRPr="000C431B">
        <w:t>the</w:t>
      </w:r>
      <w:r w:rsidRPr="000C431B">
        <w:rPr>
          <w:spacing w:val="-3"/>
        </w:rPr>
        <w:t xml:space="preserve"> </w:t>
      </w:r>
      <w:r w:rsidRPr="000C431B">
        <w:t>number</w:t>
      </w:r>
      <w:r w:rsidRPr="000C431B">
        <w:rPr>
          <w:spacing w:val="-4"/>
        </w:rPr>
        <w:t xml:space="preserve"> </w:t>
      </w:r>
      <w:r w:rsidRPr="000C431B">
        <w:t>of</w:t>
      </w:r>
      <w:r w:rsidRPr="000C431B">
        <w:rPr>
          <w:spacing w:val="-3"/>
        </w:rPr>
        <w:t xml:space="preserve"> </w:t>
      </w:r>
      <w:r w:rsidRPr="000C431B">
        <w:t>PET-CT</w:t>
      </w:r>
      <w:r w:rsidRPr="000C431B">
        <w:rPr>
          <w:spacing w:val="-3"/>
        </w:rPr>
        <w:t xml:space="preserve"> </w:t>
      </w:r>
      <w:r w:rsidRPr="000C431B">
        <w:t>performed,</w:t>
      </w:r>
      <w:r w:rsidRPr="000C431B">
        <w:rPr>
          <w:spacing w:val="-3"/>
        </w:rPr>
        <w:t xml:space="preserve"> </w:t>
      </w:r>
      <w:r w:rsidRPr="000C431B">
        <w:t>shows</w:t>
      </w:r>
      <w:r w:rsidRPr="000C431B">
        <w:rPr>
          <w:spacing w:val="-3"/>
        </w:rPr>
        <w:t xml:space="preserve"> </w:t>
      </w:r>
      <w:r w:rsidRPr="000C431B">
        <w:t>an approximate 30% increase in scans between 2019 and 2021.</w:t>
      </w:r>
    </w:p>
    <w:p w14:paraId="2F0FC523" w14:textId="77777777" w:rsidR="00BD6F18" w:rsidRPr="007E5928" w:rsidRDefault="00BD6F18" w:rsidP="00BD6F18">
      <w:pPr>
        <w:pStyle w:val="BodyText"/>
        <w:ind w:left="839" w:right="137"/>
        <w:rPr>
          <w:highlight w:val="yellow"/>
        </w:rPr>
      </w:pPr>
    </w:p>
    <w:p w14:paraId="0B0AA895" w14:textId="77777777" w:rsidR="00BD6F18" w:rsidRPr="00C65B93" w:rsidRDefault="00BD6F18" w:rsidP="00BD6F18">
      <w:pPr>
        <w:spacing w:line="266" w:lineRule="exact"/>
        <w:ind w:left="3847" w:right="3661"/>
        <w:jc w:val="center"/>
        <w:rPr>
          <w:b/>
        </w:rPr>
      </w:pPr>
      <w:r w:rsidRPr="00C65B93">
        <w:rPr>
          <w:b/>
          <w:u w:val="single"/>
        </w:rPr>
        <w:t>Table</w:t>
      </w:r>
      <w:r w:rsidRPr="00C65B93">
        <w:rPr>
          <w:b/>
          <w:spacing w:val="-5"/>
          <w:u w:val="single"/>
        </w:rPr>
        <w:t xml:space="preserve"> </w:t>
      </w:r>
      <w:r w:rsidRPr="00C65B93">
        <w:rPr>
          <w:b/>
          <w:u w:val="single"/>
        </w:rPr>
        <w:t>1</w:t>
      </w:r>
      <w:r w:rsidRPr="00C65B93">
        <w:rPr>
          <w:b/>
        </w:rPr>
        <w:t>:</w:t>
      </w:r>
      <w:r w:rsidRPr="00C65B93">
        <w:rPr>
          <w:b/>
          <w:spacing w:val="-5"/>
        </w:rPr>
        <w:t xml:space="preserve"> </w:t>
      </w:r>
      <w:r w:rsidRPr="00C65B93">
        <w:rPr>
          <w:b/>
        </w:rPr>
        <w:t>Annual</w:t>
      </w:r>
      <w:r w:rsidRPr="00C65B93">
        <w:rPr>
          <w:b/>
          <w:spacing w:val="-1"/>
        </w:rPr>
        <w:t xml:space="preserve"> </w:t>
      </w:r>
      <w:r w:rsidRPr="00C65B93">
        <w:rPr>
          <w:b/>
        </w:rPr>
        <w:t>PET-CT</w:t>
      </w:r>
      <w:r w:rsidRPr="00C65B93">
        <w:rPr>
          <w:b/>
          <w:spacing w:val="-3"/>
        </w:rPr>
        <w:t xml:space="preserve"> </w:t>
      </w:r>
      <w:r w:rsidRPr="00C65B93">
        <w:rPr>
          <w:b/>
          <w:spacing w:val="-2"/>
        </w:rPr>
        <w:t>Volume</w:t>
      </w:r>
      <w:r>
        <w:rPr>
          <w:b/>
          <w:spacing w:val="-2"/>
        </w:rPr>
        <w:t xml:space="preserve"> </w:t>
      </w:r>
    </w:p>
    <w:p w14:paraId="32F21FF1" w14:textId="77777777" w:rsidR="00BD6F18" w:rsidRPr="007E5928" w:rsidRDefault="00BD6F18" w:rsidP="00BD6F18">
      <w:pPr>
        <w:pStyle w:val="BodyText"/>
        <w:spacing w:before="3"/>
        <w:rPr>
          <w:b/>
          <w:highlight w:val="yellow"/>
        </w:rPr>
      </w:pPr>
    </w:p>
    <w:tbl>
      <w:tblPr>
        <w:tblStyle w:val="TableGrid"/>
        <w:tblW w:w="0" w:type="auto"/>
        <w:jc w:val="center"/>
        <w:tblLayout w:type="fixed"/>
        <w:tblLook w:val="01E0" w:firstRow="1" w:lastRow="1" w:firstColumn="1" w:lastColumn="1" w:noHBand="0" w:noVBand="0"/>
      </w:tblPr>
      <w:tblGrid>
        <w:gridCol w:w="1435"/>
        <w:gridCol w:w="1980"/>
      </w:tblGrid>
      <w:tr w:rsidR="00BD6F18" w:rsidRPr="007E5928" w14:paraId="60D5EDD4" w14:textId="77777777" w:rsidTr="003B0667">
        <w:trPr>
          <w:trHeight w:val="299"/>
          <w:jc w:val="center"/>
        </w:trPr>
        <w:tc>
          <w:tcPr>
            <w:tcW w:w="1435" w:type="dxa"/>
            <w:shd w:val="clear" w:color="auto" w:fill="D9E2F3" w:themeFill="accent1" w:themeFillTint="33"/>
          </w:tcPr>
          <w:p w14:paraId="0DC022CA" w14:textId="77777777" w:rsidR="00BD6F18" w:rsidRPr="00A0738D" w:rsidRDefault="00BD6F18" w:rsidP="003B0667">
            <w:pPr>
              <w:pStyle w:val="TableParagraph"/>
              <w:ind w:left="350"/>
              <w:rPr>
                <w:b/>
              </w:rPr>
            </w:pPr>
            <w:r w:rsidRPr="00A0738D">
              <w:rPr>
                <w:b/>
                <w:spacing w:val="-4"/>
              </w:rPr>
              <w:t>Year</w:t>
            </w:r>
          </w:p>
        </w:tc>
        <w:tc>
          <w:tcPr>
            <w:tcW w:w="1980" w:type="dxa"/>
            <w:shd w:val="clear" w:color="auto" w:fill="D9E2F3" w:themeFill="accent1" w:themeFillTint="33"/>
          </w:tcPr>
          <w:p w14:paraId="1F0368BD" w14:textId="77777777" w:rsidR="00BD6F18" w:rsidRPr="007E5928" w:rsidRDefault="00BD6F18" w:rsidP="003B0667">
            <w:pPr>
              <w:pStyle w:val="TableParagraph"/>
              <w:ind w:left="510" w:right="502"/>
              <w:rPr>
                <w:b/>
                <w:highlight w:val="yellow"/>
              </w:rPr>
            </w:pPr>
            <w:r w:rsidRPr="00A0738D">
              <w:rPr>
                <w:b/>
              </w:rPr>
              <w:t>#</w:t>
            </w:r>
            <w:r w:rsidRPr="00A0738D">
              <w:rPr>
                <w:b/>
                <w:spacing w:val="1"/>
              </w:rPr>
              <w:t xml:space="preserve"> </w:t>
            </w:r>
            <w:r w:rsidRPr="00A0738D">
              <w:rPr>
                <w:b/>
                <w:spacing w:val="-2"/>
              </w:rPr>
              <w:t>Scans</w:t>
            </w:r>
          </w:p>
        </w:tc>
      </w:tr>
      <w:tr w:rsidR="00BD6F18" w:rsidRPr="007E5928" w14:paraId="4157200E" w14:textId="77777777" w:rsidTr="003B0667">
        <w:trPr>
          <w:trHeight w:val="299"/>
          <w:jc w:val="center"/>
        </w:trPr>
        <w:tc>
          <w:tcPr>
            <w:tcW w:w="1435" w:type="dxa"/>
          </w:tcPr>
          <w:p w14:paraId="0A11CFAF" w14:textId="77777777" w:rsidR="00BD6F18" w:rsidRPr="00A0738D" w:rsidRDefault="00BD6F18" w:rsidP="003B0667">
            <w:pPr>
              <w:pStyle w:val="TableParagraph"/>
            </w:pPr>
            <w:r w:rsidRPr="00A0738D">
              <w:rPr>
                <w:spacing w:val="-4"/>
              </w:rPr>
              <w:t>2019</w:t>
            </w:r>
          </w:p>
        </w:tc>
        <w:tc>
          <w:tcPr>
            <w:tcW w:w="1980" w:type="dxa"/>
          </w:tcPr>
          <w:p w14:paraId="6859351A" w14:textId="77777777" w:rsidR="00BD6F18" w:rsidRPr="007E5928" w:rsidRDefault="00BD6F18" w:rsidP="003B0667">
            <w:pPr>
              <w:pStyle w:val="TableParagraph"/>
              <w:ind w:left="509" w:right="502"/>
              <w:rPr>
                <w:highlight w:val="yellow"/>
              </w:rPr>
            </w:pPr>
            <w:r w:rsidRPr="00A94DF5">
              <w:rPr>
                <w:spacing w:val="-4"/>
              </w:rPr>
              <w:t>1686</w:t>
            </w:r>
          </w:p>
        </w:tc>
      </w:tr>
      <w:tr w:rsidR="00BD6F18" w:rsidRPr="007E5928" w14:paraId="33A91B00" w14:textId="77777777" w:rsidTr="003B0667">
        <w:trPr>
          <w:trHeight w:val="299"/>
          <w:jc w:val="center"/>
        </w:trPr>
        <w:tc>
          <w:tcPr>
            <w:tcW w:w="1435" w:type="dxa"/>
          </w:tcPr>
          <w:p w14:paraId="46758B5B" w14:textId="77777777" w:rsidR="00BD6F18" w:rsidRPr="00A0738D" w:rsidRDefault="00BD6F18" w:rsidP="003B0667">
            <w:pPr>
              <w:pStyle w:val="TableParagraph"/>
            </w:pPr>
            <w:r w:rsidRPr="00A0738D">
              <w:rPr>
                <w:spacing w:val="-4"/>
              </w:rPr>
              <w:t>2020</w:t>
            </w:r>
          </w:p>
        </w:tc>
        <w:tc>
          <w:tcPr>
            <w:tcW w:w="1980" w:type="dxa"/>
          </w:tcPr>
          <w:p w14:paraId="26700CD5" w14:textId="77777777" w:rsidR="00BD6F18" w:rsidRPr="007E5928" w:rsidRDefault="00BD6F18" w:rsidP="003B0667">
            <w:pPr>
              <w:pStyle w:val="TableParagraph"/>
              <w:ind w:left="509" w:right="502"/>
              <w:rPr>
                <w:highlight w:val="yellow"/>
              </w:rPr>
            </w:pPr>
            <w:r w:rsidRPr="009C3303">
              <w:rPr>
                <w:spacing w:val="-4"/>
              </w:rPr>
              <w:t>1771</w:t>
            </w:r>
          </w:p>
        </w:tc>
      </w:tr>
      <w:tr w:rsidR="00BD6F18" w:rsidRPr="007E5928" w14:paraId="69D8A103" w14:textId="77777777" w:rsidTr="003B0667">
        <w:trPr>
          <w:trHeight w:val="301"/>
          <w:jc w:val="center"/>
        </w:trPr>
        <w:tc>
          <w:tcPr>
            <w:tcW w:w="1435" w:type="dxa"/>
          </w:tcPr>
          <w:p w14:paraId="797D9DBF" w14:textId="77777777" w:rsidR="00BD6F18" w:rsidRPr="00A0738D" w:rsidRDefault="00BD6F18" w:rsidP="003B0667">
            <w:pPr>
              <w:pStyle w:val="TableParagraph"/>
              <w:spacing w:line="268" w:lineRule="exact"/>
            </w:pPr>
            <w:r w:rsidRPr="00A0738D">
              <w:rPr>
                <w:spacing w:val="-4"/>
              </w:rPr>
              <w:t>2021</w:t>
            </w:r>
          </w:p>
        </w:tc>
        <w:tc>
          <w:tcPr>
            <w:tcW w:w="1980" w:type="dxa"/>
          </w:tcPr>
          <w:p w14:paraId="6319A4EA" w14:textId="77777777" w:rsidR="00BD6F18" w:rsidRPr="007E5928" w:rsidRDefault="00BD6F18" w:rsidP="003B0667">
            <w:pPr>
              <w:pStyle w:val="TableParagraph"/>
              <w:spacing w:line="268" w:lineRule="exact"/>
              <w:ind w:left="509" w:right="502"/>
              <w:rPr>
                <w:highlight w:val="yellow"/>
              </w:rPr>
            </w:pPr>
            <w:r w:rsidRPr="00FF7953">
              <w:rPr>
                <w:spacing w:val="-4"/>
              </w:rPr>
              <w:t>2191</w:t>
            </w:r>
          </w:p>
        </w:tc>
      </w:tr>
      <w:tr w:rsidR="00BD6F18" w:rsidRPr="007E5928" w14:paraId="234B1A4D" w14:textId="77777777" w:rsidTr="003B0667">
        <w:trPr>
          <w:trHeight w:val="299"/>
          <w:jc w:val="center"/>
        </w:trPr>
        <w:tc>
          <w:tcPr>
            <w:tcW w:w="1435" w:type="dxa"/>
          </w:tcPr>
          <w:p w14:paraId="36A5E188" w14:textId="77777777" w:rsidR="00BD6F18" w:rsidRPr="00A0738D" w:rsidRDefault="00BD6F18" w:rsidP="003B0667">
            <w:pPr>
              <w:pStyle w:val="TableParagraph"/>
            </w:pPr>
            <w:r w:rsidRPr="00A0738D">
              <w:rPr>
                <w:spacing w:val="-4"/>
              </w:rPr>
              <w:t>2022</w:t>
            </w:r>
            <w:r>
              <w:rPr>
                <w:rStyle w:val="FootnoteReference"/>
                <w:spacing w:val="-4"/>
              </w:rPr>
              <w:footnoteReference w:id="3"/>
            </w:r>
          </w:p>
        </w:tc>
        <w:tc>
          <w:tcPr>
            <w:tcW w:w="1980" w:type="dxa"/>
          </w:tcPr>
          <w:p w14:paraId="14C9F866" w14:textId="77777777" w:rsidR="00BD6F18" w:rsidRPr="007E5928" w:rsidRDefault="00BD6F18" w:rsidP="003B0667">
            <w:pPr>
              <w:pStyle w:val="TableParagraph"/>
              <w:ind w:left="509" w:right="502"/>
              <w:rPr>
                <w:highlight w:val="yellow"/>
              </w:rPr>
            </w:pPr>
            <w:r w:rsidRPr="007F046E">
              <w:rPr>
                <w:spacing w:val="-4"/>
              </w:rPr>
              <w:t>2230</w:t>
            </w:r>
          </w:p>
        </w:tc>
      </w:tr>
    </w:tbl>
    <w:p w14:paraId="133CCD20" w14:textId="77777777" w:rsidR="00BD6F18" w:rsidRPr="007E5928" w:rsidRDefault="00BD6F18" w:rsidP="00BD6F18">
      <w:pPr>
        <w:pStyle w:val="BodyText"/>
        <w:spacing w:before="2"/>
        <w:rPr>
          <w:b/>
          <w:highlight w:val="yellow"/>
        </w:rPr>
      </w:pPr>
    </w:p>
    <w:p w14:paraId="1E95ED3D" w14:textId="77777777" w:rsidR="00BD6F18" w:rsidRPr="000C431B" w:rsidRDefault="00BD6F18" w:rsidP="00BD6F18">
      <w:pPr>
        <w:pStyle w:val="BodyText"/>
        <w:ind w:left="839" w:right="137"/>
      </w:pPr>
      <w:r w:rsidRPr="000C431B">
        <w:t>As</w:t>
      </w:r>
      <w:r w:rsidRPr="000C431B">
        <w:rPr>
          <w:spacing w:val="-3"/>
        </w:rPr>
        <w:t xml:space="preserve"> </w:t>
      </w:r>
      <w:r w:rsidRPr="000C431B">
        <w:t>a</w:t>
      </w:r>
      <w:r w:rsidRPr="000C431B">
        <w:rPr>
          <w:spacing w:val="-2"/>
        </w:rPr>
        <w:t xml:space="preserve"> </w:t>
      </w:r>
      <w:r w:rsidRPr="000C431B">
        <w:t>result</w:t>
      </w:r>
      <w:r w:rsidRPr="000C431B">
        <w:rPr>
          <w:spacing w:val="-4"/>
        </w:rPr>
        <w:t xml:space="preserve"> </w:t>
      </w:r>
      <w:r w:rsidRPr="000C431B">
        <w:t>of</w:t>
      </w:r>
      <w:r w:rsidRPr="000C431B">
        <w:rPr>
          <w:spacing w:val="-4"/>
        </w:rPr>
        <w:t xml:space="preserve"> </w:t>
      </w:r>
      <w:r w:rsidRPr="000C431B">
        <w:t>the</w:t>
      </w:r>
      <w:r w:rsidRPr="000C431B">
        <w:rPr>
          <w:spacing w:val="-2"/>
        </w:rPr>
        <w:t xml:space="preserve"> </w:t>
      </w:r>
      <w:r w:rsidRPr="000C431B">
        <w:t>increasing</w:t>
      </w:r>
      <w:r w:rsidRPr="000C431B">
        <w:rPr>
          <w:spacing w:val="-3"/>
        </w:rPr>
        <w:t xml:space="preserve"> </w:t>
      </w:r>
      <w:r w:rsidRPr="000C431B">
        <w:t>demand</w:t>
      </w:r>
      <w:r>
        <w:t xml:space="preserve"> since the 2021 amendment</w:t>
      </w:r>
      <w:r w:rsidRPr="000C431B">
        <w:t>,</w:t>
      </w:r>
      <w:r w:rsidRPr="000C431B">
        <w:rPr>
          <w:spacing w:val="-5"/>
        </w:rPr>
        <w:t xml:space="preserve"> </w:t>
      </w:r>
      <w:r w:rsidRPr="000C431B">
        <w:t>the</w:t>
      </w:r>
      <w:r w:rsidRPr="000C431B">
        <w:rPr>
          <w:spacing w:val="-4"/>
        </w:rPr>
        <w:t xml:space="preserve"> </w:t>
      </w:r>
      <w:r w:rsidRPr="000C431B">
        <w:t>Applicant</w:t>
      </w:r>
      <w:r w:rsidRPr="000C431B">
        <w:rPr>
          <w:spacing w:val="-1"/>
        </w:rPr>
        <w:t xml:space="preserve"> </w:t>
      </w:r>
      <w:r w:rsidRPr="000C431B">
        <w:t>reports</w:t>
      </w:r>
      <w:r w:rsidRPr="000C431B">
        <w:rPr>
          <w:spacing w:val="-3"/>
        </w:rPr>
        <w:t xml:space="preserve"> </w:t>
      </w:r>
      <w:r w:rsidRPr="000C431B">
        <w:t>delayed</w:t>
      </w:r>
      <w:r w:rsidRPr="000C431B">
        <w:rPr>
          <w:spacing w:val="-4"/>
        </w:rPr>
        <w:t xml:space="preserve"> </w:t>
      </w:r>
      <w:r w:rsidRPr="000C431B">
        <w:t>access</w:t>
      </w:r>
      <w:r w:rsidRPr="000C431B">
        <w:rPr>
          <w:spacing w:val="-3"/>
        </w:rPr>
        <w:t xml:space="preserve"> </w:t>
      </w:r>
      <w:r w:rsidRPr="000C431B">
        <w:t>as</w:t>
      </w:r>
      <w:r w:rsidRPr="000C431B">
        <w:rPr>
          <w:spacing w:val="-3"/>
        </w:rPr>
        <w:t xml:space="preserve"> </w:t>
      </w:r>
      <w:r w:rsidRPr="000C431B">
        <w:t>demonstrated</w:t>
      </w:r>
      <w:r w:rsidRPr="000C431B">
        <w:rPr>
          <w:spacing w:val="-4"/>
        </w:rPr>
        <w:t xml:space="preserve"> </w:t>
      </w:r>
      <w:r w:rsidRPr="000C431B">
        <w:t xml:space="preserve">by the increase in the average wait time </w:t>
      </w:r>
      <w:r>
        <w:t xml:space="preserve">of </w:t>
      </w:r>
      <w:r w:rsidRPr="000C431B">
        <w:t>7-1</w:t>
      </w:r>
      <w:r>
        <w:t>4</w:t>
      </w:r>
      <w:r w:rsidRPr="000C431B">
        <w:t xml:space="preserve"> days from referral to the date of the scan.</w:t>
      </w:r>
      <w:r>
        <w:t xml:space="preserve"> </w:t>
      </w:r>
      <w:r w:rsidRPr="000C431B">
        <w:t>Accordingly,</w:t>
      </w:r>
      <w:r w:rsidRPr="000C431B">
        <w:rPr>
          <w:spacing w:val="-4"/>
        </w:rPr>
        <w:t xml:space="preserve"> </w:t>
      </w:r>
      <w:r w:rsidRPr="000C431B">
        <w:t>the</w:t>
      </w:r>
      <w:r w:rsidRPr="000C431B">
        <w:rPr>
          <w:spacing w:val="-3"/>
        </w:rPr>
        <w:t xml:space="preserve"> </w:t>
      </w:r>
      <w:r w:rsidRPr="000C431B">
        <w:t>Proposed</w:t>
      </w:r>
      <w:r w:rsidRPr="000C431B">
        <w:rPr>
          <w:spacing w:val="-1"/>
        </w:rPr>
        <w:t xml:space="preserve"> </w:t>
      </w:r>
      <w:r w:rsidRPr="000C431B">
        <w:t>Project seeks</w:t>
      </w:r>
      <w:r w:rsidRPr="000C431B">
        <w:rPr>
          <w:spacing w:val="-2"/>
        </w:rPr>
        <w:t xml:space="preserve"> </w:t>
      </w:r>
      <w:r w:rsidRPr="000C431B">
        <w:t>to</w:t>
      </w:r>
      <w:r w:rsidRPr="000C431B">
        <w:rPr>
          <w:spacing w:val="-3"/>
        </w:rPr>
        <w:t xml:space="preserve"> </w:t>
      </w:r>
      <w:r w:rsidRPr="000C431B">
        <w:t>meet</w:t>
      </w:r>
      <w:r w:rsidRPr="000C431B">
        <w:rPr>
          <w:spacing w:val="-3"/>
        </w:rPr>
        <w:t xml:space="preserve"> </w:t>
      </w:r>
      <w:r w:rsidRPr="000C431B">
        <w:t>the</w:t>
      </w:r>
      <w:r w:rsidRPr="000C431B">
        <w:rPr>
          <w:spacing w:val="-4"/>
        </w:rPr>
        <w:t xml:space="preserve"> </w:t>
      </w:r>
      <w:r w:rsidRPr="000C431B">
        <w:t>need</w:t>
      </w:r>
      <w:r w:rsidRPr="000C431B">
        <w:rPr>
          <w:spacing w:val="-3"/>
        </w:rPr>
        <w:t xml:space="preserve"> </w:t>
      </w:r>
      <w:r w:rsidRPr="000C431B">
        <w:t>for</w:t>
      </w:r>
      <w:r w:rsidRPr="000C431B">
        <w:rPr>
          <w:spacing w:val="-1"/>
        </w:rPr>
        <w:t xml:space="preserve"> </w:t>
      </w:r>
      <w:r w:rsidRPr="000C431B">
        <w:t>access</w:t>
      </w:r>
      <w:r w:rsidRPr="000C431B">
        <w:rPr>
          <w:spacing w:val="-4"/>
        </w:rPr>
        <w:t xml:space="preserve"> </w:t>
      </w:r>
      <w:r w:rsidRPr="000C431B">
        <w:t>to</w:t>
      </w:r>
      <w:r w:rsidRPr="000C431B">
        <w:rPr>
          <w:spacing w:val="-3"/>
        </w:rPr>
        <w:t xml:space="preserve"> </w:t>
      </w:r>
      <w:r>
        <w:t>PET-CT</w:t>
      </w:r>
      <w:r w:rsidRPr="000C431B">
        <w:rPr>
          <w:spacing w:val="-1"/>
        </w:rPr>
        <w:t xml:space="preserve"> </w:t>
      </w:r>
      <w:r w:rsidRPr="000C431B">
        <w:t>for</w:t>
      </w:r>
      <w:r w:rsidRPr="000C431B">
        <w:rPr>
          <w:spacing w:val="-4"/>
        </w:rPr>
        <w:t xml:space="preserve"> </w:t>
      </w:r>
      <w:r w:rsidRPr="000C431B">
        <w:t>this</w:t>
      </w:r>
      <w:r w:rsidRPr="000C431B">
        <w:rPr>
          <w:spacing w:val="-4"/>
        </w:rPr>
        <w:t xml:space="preserve"> </w:t>
      </w:r>
      <w:r w:rsidRPr="000C431B">
        <w:t xml:space="preserve">growing patient population. The </w:t>
      </w:r>
      <w:r>
        <w:t xml:space="preserve">Applicant states that an </w:t>
      </w:r>
      <w:r w:rsidRPr="000C431B">
        <w:t>additional three days of service will decrease wait times, preventing delays in care.</w:t>
      </w:r>
    </w:p>
    <w:p w14:paraId="78BB01DE" w14:textId="77777777" w:rsidR="00BD6F18" w:rsidRPr="007E5928" w:rsidRDefault="00BD6F18" w:rsidP="00BD6F18">
      <w:pPr>
        <w:pStyle w:val="BodyText"/>
        <w:spacing w:before="11"/>
        <w:rPr>
          <w:sz w:val="23"/>
          <w:highlight w:val="yellow"/>
        </w:rPr>
      </w:pPr>
    </w:p>
    <w:p w14:paraId="39439124" w14:textId="77777777" w:rsidR="00BD6F18" w:rsidRPr="007E5928" w:rsidRDefault="00BD6F18" w:rsidP="00BD6F18">
      <w:pPr>
        <w:pStyle w:val="BodyText"/>
        <w:ind w:left="839" w:right="136"/>
        <w:jc w:val="both"/>
        <w:rPr>
          <w:highlight w:val="yellow"/>
        </w:rPr>
      </w:pPr>
      <w:r w:rsidRPr="00AD4A33">
        <w:t>UMMIC</w:t>
      </w:r>
      <w:r w:rsidRPr="00AD4A33">
        <w:rPr>
          <w:spacing w:val="-3"/>
        </w:rPr>
        <w:t xml:space="preserve"> </w:t>
      </w:r>
      <w:r w:rsidRPr="00AD4A33">
        <w:t>anticipates</w:t>
      </w:r>
      <w:r w:rsidRPr="00AD4A33">
        <w:rPr>
          <w:spacing w:val="-5"/>
        </w:rPr>
        <w:t xml:space="preserve"> </w:t>
      </w:r>
      <w:r w:rsidRPr="00AD4A33">
        <w:t>demand</w:t>
      </w:r>
      <w:r w:rsidRPr="00AD4A33">
        <w:rPr>
          <w:spacing w:val="-4"/>
        </w:rPr>
        <w:t xml:space="preserve"> </w:t>
      </w:r>
      <w:r w:rsidRPr="00AD4A33">
        <w:t>for</w:t>
      </w:r>
      <w:r w:rsidRPr="00AD4A33">
        <w:rPr>
          <w:spacing w:val="-5"/>
        </w:rPr>
        <w:t xml:space="preserve"> </w:t>
      </w:r>
      <w:r>
        <w:t>PET-CT</w:t>
      </w:r>
      <w:r w:rsidRPr="00AD4A33">
        <w:rPr>
          <w:spacing w:val="-2"/>
        </w:rPr>
        <w:t xml:space="preserve"> </w:t>
      </w:r>
      <w:r w:rsidRPr="00AD4A33">
        <w:t>services</w:t>
      </w:r>
      <w:r w:rsidRPr="00AD4A33">
        <w:rPr>
          <w:spacing w:val="-7"/>
        </w:rPr>
        <w:t xml:space="preserve"> </w:t>
      </w:r>
      <w:r w:rsidRPr="00AD4A33">
        <w:t>will</w:t>
      </w:r>
      <w:r w:rsidRPr="00AD4A33">
        <w:rPr>
          <w:spacing w:val="-3"/>
        </w:rPr>
        <w:t xml:space="preserve"> </w:t>
      </w:r>
      <w:r w:rsidRPr="00AD4A33">
        <w:t>continue</w:t>
      </w:r>
      <w:r w:rsidRPr="00AD4A33">
        <w:rPr>
          <w:spacing w:val="-4"/>
        </w:rPr>
        <w:t xml:space="preserve"> </w:t>
      </w:r>
      <w:r w:rsidRPr="00AD4A33">
        <w:t>to</w:t>
      </w:r>
      <w:r w:rsidRPr="00AD4A33">
        <w:rPr>
          <w:spacing w:val="-4"/>
        </w:rPr>
        <w:t xml:space="preserve"> </w:t>
      </w:r>
      <w:r w:rsidRPr="00AD4A33">
        <w:t>increase</w:t>
      </w:r>
      <w:r w:rsidRPr="00AD4A33">
        <w:rPr>
          <w:spacing w:val="-4"/>
        </w:rPr>
        <w:t xml:space="preserve"> </w:t>
      </w:r>
      <w:r w:rsidRPr="00AD4A33">
        <w:t>as</w:t>
      </w:r>
      <w:r w:rsidRPr="00AD4A33">
        <w:rPr>
          <w:spacing w:val="-3"/>
        </w:rPr>
        <w:t xml:space="preserve"> </w:t>
      </w:r>
      <w:r w:rsidRPr="00AD4A33">
        <w:t>the</w:t>
      </w:r>
      <w:r w:rsidRPr="00AD4A33">
        <w:rPr>
          <w:spacing w:val="-2"/>
        </w:rPr>
        <w:t xml:space="preserve"> </w:t>
      </w:r>
      <w:r w:rsidRPr="00AD4A33">
        <w:t>population</w:t>
      </w:r>
      <w:r w:rsidRPr="00AD4A33">
        <w:rPr>
          <w:spacing w:val="-1"/>
        </w:rPr>
        <w:t xml:space="preserve"> </w:t>
      </w:r>
      <w:r w:rsidRPr="00AD4A33">
        <w:t>ages, since age is a significant risk factor for cancers.</w:t>
      </w:r>
      <w:r w:rsidRPr="00AD4A33">
        <w:rPr>
          <w:rStyle w:val="EndnoteReference"/>
        </w:rPr>
        <w:endnoteReference w:id="1"/>
      </w:r>
      <w:r w:rsidRPr="00AD4A33">
        <w:rPr>
          <w:spacing w:val="40"/>
        </w:rPr>
        <w:t xml:space="preserve"> </w:t>
      </w:r>
      <w:r w:rsidRPr="006079F2">
        <w:t xml:space="preserve">Based on 2022 data, approximately 66% of </w:t>
      </w:r>
      <w:r>
        <w:t>its</w:t>
      </w:r>
      <w:r w:rsidRPr="006079F2">
        <w:t xml:space="preserve"> patient population is over the age of 64; and 91% are over the age of 50.</w:t>
      </w:r>
    </w:p>
    <w:p w14:paraId="7023F6B4" w14:textId="77777777" w:rsidR="00BD6F18" w:rsidRPr="007E5928" w:rsidRDefault="00BD6F18" w:rsidP="00BD6F18">
      <w:pPr>
        <w:pStyle w:val="BodyText"/>
        <w:spacing w:before="2"/>
        <w:rPr>
          <w:highlight w:val="yellow"/>
        </w:rPr>
      </w:pPr>
    </w:p>
    <w:p w14:paraId="2EBC556C" w14:textId="77777777" w:rsidR="00BD6F18" w:rsidRDefault="00BD6F18" w:rsidP="00BD6F18">
      <w:pPr>
        <w:pStyle w:val="BodyText"/>
        <w:ind w:left="839" w:right="137"/>
      </w:pPr>
      <w:r w:rsidRPr="006D2278">
        <w:t xml:space="preserve">UMMIC projects the additional three days of service </w:t>
      </w:r>
      <w:r>
        <w:t xml:space="preserve">at Shrewsbury </w:t>
      </w:r>
      <w:r w:rsidRPr="006D2278">
        <w:t>would result in approximately 3,244 scans in 2023; 3,703 scans in 2024; and 4,103 scans in 2025.</w:t>
      </w:r>
      <w:r>
        <w:t xml:space="preserve"> By increasing capacity three additional days per week, UMMIC will be able to accommodate the needs of its existing patients, for whom PET-CT is an integral modality as part of their diagnosis and </w:t>
      </w:r>
      <w:r>
        <w:lastRenderedPageBreak/>
        <w:t>treatment planning, particularly for cancers.</w:t>
      </w:r>
    </w:p>
    <w:p w14:paraId="0A25D7CB" w14:textId="77777777" w:rsidR="00BD6F18" w:rsidRPr="007E5928" w:rsidRDefault="00BD6F18" w:rsidP="00BD6F18">
      <w:pPr>
        <w:pStyle w:val="BodyText"/>
        <w:ind w:left="839" w:right="137"/>
        <w:rPr>
          <w:highlight w:val="yellow"/>
        </w:rPr>
      </w:pPr>
    </w:p>
    <w:p w14:paraId="68D44C21" w14:textId="77777777" w:rsidR="00BD6F18" w:rsidRPr="00BD6F18" w:rsidRDefault="00BD6F18" w:rsidP="00BD6F18">
      <w:pPr>
        <w:pStyle w:val="Heading2"/>
        <w:keepNext w:val="0"/>
        <w:keepLines w:val="0"/>
        <w:spacing w:before="0"/>
        <w:ind w:left="839"/>
        <w:jc w:val="both"/>
        <w:rPr>
          <w:rFonts w:ascii="Calibri" w:eastAsia="Calibri" w:hAnsi="Calibri" w:cs="Calibri"/>
          <w:b/>
          <w:bCs/>
          <w:i/>
          <w:iCs/>
          <w:color w:val="auto"/>
          <w:sz w:val="24"/>
          <w:szCs w:val="24"/>
        </w:rPr>
      </w:pPr>
      <w:r w:rsidRPr="00BD6F18">
        <w:rPr>
          <w:rFonts w:ascii="Calibri" w:eastAsia="Calibri" w:hAnsi="Calibri" w:cs="Calibri"/>
          <w:b/>
          <w:bCs/>
          <w:i/>
          <w:iCs/>
          <w:color w:val="auto"/>
          <w:sz w:val="24"/>
          <w:szCs w:val="24"/>
        </w:rPr>
        <w:t>Staff Analysis and Findings</w:t>
      </w:r>
    </w:p>
    <w:p w14:paraId="33796F79" w14:textId="77777777" w:rsidR="00BD6F18" w:rsidRDefault="00BD6F18" w:rsidP="00BD6F18">
      <w:pPr>
        <w:pStyle w:val="BodyText"/>
        <w:spacing w:before="199"/>
        <w:ind w:left="839" w:right="137"/>
      </w:pPr>
      <w:r w:rsidRPr="00B569EA">
        <w:t>Staff notes that with the advances in technology and expansion of payments for these procedures by Centers for Medicare and Medicaid</w:t>
      </w:r>
      <w:r>
        <w:t xml:space="preserve"> Services</w:t>
      </w:r>
      <w:r w:rsidRPr="00B569EA">
        <w:t xml:space="preserve"> as well as other payers, it is preferable for patients to receive their treatments closer to home as improved outcomes have been demonstrated</w:t>
      </w:r>
      <w:r w:rsidRPr="00B569EA">
        <w:rPr>
          <w:spacing w:val="-3"/>
        </w:rPr>
        <w:t xml:space="preserve"> </w:t>
      </w:r>
      <w:r w:rsidRPr="00B569EA">
        <w:t>when</w:t>
      </w:r>
      <w:r w:rsidRPr="00B569EA">
        <w:rPr>
          <w:spacing w:val="-4"/>
        </w:rPr>
        <w:t xml:space="preserve"> </w:t>
      </w:r>
      <w:r w:rsidRPr="00B569EA">
        <w:t>care</w:t>
      </w:r>
      <w:r w:rsidRPr="00B569EA">
        <w:rPr>
          <w:spacing w:val="-2"/>
        </w:rPr>
        <w:t xml:space="preserve"> </w:t>
      </w:r>
      <w:r w:rsidRPr="00B569EA">
        <w:t>is</w:t>
      </w:r>
      <w:r w:rsidRPr="00B569EA">
        <w:rPr>
          <w:spacing w:val="-3"/>
        </w:rPr>
        <w:t xml:space="preserve"> </w:t>
      </w:r>
      <w:r w:rsidRPr="00B569EA">
        <w:t>available</w:t>
      </w:r>
      <w:r w:rsidRPr="00B569EA">
        <w:rPr>
          <w:spacing w:val="-2"/>
        </w:rPr>
        <w:t xml:space="preserve"> </w:t>
      </w:r>
      <w:r w:rsidRPr="00B569EA">
        <w:t>locally.</w:t>
      </w:r>
      <w:r w:rsidRPr="00B569EA">
        <w:rPr>
          <w:spacing w:val="-3"/>
        </w:rPr>
        <w:t xml:space="preserve"> </w:t>
      </w:r>
      <w:r>
        <w:rPr>
          <w:spacing w:val="-3"/>
        </w:rPr>
        <w:t xml:space="preserve">The increase in scan volume since the last amendment, as well as the projected increase in demand due to an aging population support the need for additional availability of PET-CT services.  </w:t>
      </w:r>
      <w:r w:rsidRPr="00B569EA">
        <w:t>Therefore,</w:t>
      </w:r>
      <w:r w:rsidRPr="00B569EA">
        <w:rPr>
          <w:spacing w:val="-2"/>
        </w:rPr>
        <w:t xml:space="preserve"> </w:t>
      </w:r>
      <w:r w:rsidRPr="00B569EA">
        <w:t>staff</w:t>
      </w:r>
      <w:r w:rsidRPr="00B569EA">
        <w:rPr>
          <w:spacing w:val="-4"/>
        </w:rPr>
        <w:t xml:space="preserve"> </w:t>
      </w:r>
      <w:r w:rsidRPr="00B569EA">
        <w:t>finds</w:t>
      </w:r>
      <w:r w:rsidRPr="00B569EA">
        <w:rPr>
          <w:spacing w:val="-5"/>
        </w:rPr>
        <w:t xml:space="preserve"> </w:t>
      </w:r>
      <w:r w:rsidRPr="00B569EA">
        <w:t>that</w:t>
      </w:r>
      <w:r w:rsidRPr="00B569EA">
        <w:rPr>
          <w:spacing w:val="-4"/>
        </w:rPr>
        <w:t xml:space="preserve"> </w:t>
      </w:r>
      <w:r w:rsidRPr="00B569EA">
        <w:t>the</w:t>
      </w:r>
      <w:r w:rsidRPr="00B569EA">
        <w:rPr>
          <w:spacing w:val="-2"/>
        </w:rPr>
        <w:t xml:space="preserve"> </w:t>
      </w:r>
      <w:r w:rsidRPr="00B569EA">
        <w:t>Applicant</w:t>
      </w:r>
      <w:r w:rsidRPr="00B569EA">
        <w:rPr>
          <w:spacing w:val="-1"/>
        </w:rPr>
        <w:t xml:space="preserve"> </w:t>
      </w:r>
      <w:r w:rsidRPr="00B569EA">
        <w:t>has</w:t>
      </w:r>
      <w:r w:rsidRPr="00B569EA">
        <w:rPr>
          <w:spacing w:val="-5"/>
        </w:rPr>
        <w:t xml:space="preserve"> </w:t>
      </w:r>
      <w:r w:rsidRPr="00B569EA">
        <w:t>made</w:t>
      </w:r>
      <w:r w:rsidRPr="00B569EA">
        <w:rPr>
          <w:spacing w:val="-2"/>
        </w:rPr>
        <w:t xml:space="preserve"> </w:t>
      </w:r>
      <w:r w:rsidRPr="00B569EA">
        <w:t>a reasonable argument for approval of this expansion of a service that it is needed and within the scope of the original DoN approval.</w:t>
      </w:r>
    </w:p>
    <w:p w14:paraId="54B6347F" w14:textId="77777777" w:rsidR="00BD6F18" w:rsidRDefault="00BD6F18" w:rsidP="00BD6F18">
      <w:pPr>
        <w:pStyle w:val="BodyText"/>
        <w:ind w:left="839" w:right="137"/>
      </w:pPr>
    </w:p>
    <w:p w14:paraId="6D08C72C" w14:textId="77777777" w:rsidR="00BD6F18" w:rsidRPr="00222B88" w:rsidRDefault="00BD6F18" w:rsidP="00BD6F18">
      <w:pPr>
        <w:pStyle w:val="Heading1"/>
        <w:spacing w:before="36"/>
        <w:rPr>
          <w:u w:val="none"/>
        </w:rPr>
      </w:pPr>
      <w:r w:rsidRPr="00222B88">
        <w:t>Impact</w:t>
      </w:r>
      <w:r w:rsidRPr="00222B88">
        <w:rPr>
          <w:spacing w:val="-3"/>
        </w:rPr>
        <w:t xml:space="preserve"> </w:t>
      </w:r>
      <w:r w:rsidRPr="00222B88">
        <w:t>on</w:t>
      </w:r>
      <w:r w:rsidRPr="00222B88">
        <w:rPr>
          <w:spacing w:val="-1"/>
        </w:rPr>
        <w:t xml:space="preserve"> </w:t>
      </w:r>
      <w:r w:rsidRPr="00222B88">
        <w:rPr>
          <w:spacing w:val="-4"/>
        </w:rPr>
        <w:t>Cost</w:t>
      </w:r>
    </w:p>
    <w:p w14:paraId="04CDD76D" w14:textId="77777777" w:rsidR="00BD6F18" w:rsidRDefault="00BD6F18" w:rsidP="00BD6F18">
      <w:pPr>
        <w:pStyle w:val="BodyText"/>
        <w:spacing w:before="52" w:line="242" w:lineRule="auto"/>
        <w:ind w:left="839"/>
      </w:pPr>
      <w:r w:rsidRPr="00222B88">
        <w:t>The</w:t>
      </w:r>
      <w:r w:rsidRPr="00222B88">
        <w:rPr>
          <w:spacing w:val="-2"/>
        </w:rPr>
        <w:t xml:space="preserve"> </w:t>
      </w:r>
      <w:r w:rsidRPr="00222B88">
        <w:t>regulation</w:t>
      </w:r>
      <w:r w:rsidRPr="00222B88">
        <w:rPr>
          <w:spacing w:val="-2"/>
        </w:rPr>
        <w:t xml:space="preserve"> </w:t>
      </w:r>
      <w:r w:rsidRPr="00222B88">
        <w:t>requires</w:t>
      </w:r>
      <w:r w:rsidRPr="00222B88">
        <w:rPr>
          <w:spacing w:val="-3"/>
        </w:rPr>
        <w:t xml:space="preserve"> </w:t>
      </w:r>
      <w:r w:rsidRPr="00222B88">
        <w:t>that</w:t>
      </w:r>
      <w:r w:rsidRPr="00222B88">
        <w:rPr>
          <w:spacing w:val="-4"/>
        </w:rPr>
        <w:t xml:space="preserve"> </w:t>
      </w:r>
      <w:r w:rsidRPr="00222B88">
        <w:t>a</w:t>
      </w:r>
      <w:r w:rsidRPr="00222B88">
        <w:rPr>
          <w:spacing w:val="-2"/>
        </w:rPr>
        <w:t xml:space="preserve"> </w:t>
      </w:r>
      <w:r w:rsidRPr="00222B88">
        <w:t>Holder</w:t>
      </w:r>
      <w:r w:rsidRPr="00222B88">
        <w:rPr>
          <w:spacing w:val="-2"/>
        </w:rPr>
        <w:t xml:space="preserve"> </w:t>
      </w:r>
      <w:r w:rsidRPr="00222B88">
        <w:t>submit</w:t>
      </w:r>
      <w:r w:rsidRPr="00222B88">
        <w:rPr>
          <w:spacing w:val="-1"/>
        </w:rPr>
        <w:t xml:space="preserve"> </w:t>
      </w:r>
      <w:r w:rsidRPr="00222B88">
        <w:t>a</w:t>
      </w:r>
      <w:r w:rsidRPr="00222B88">
        <w:rPr>
          <w:spacing w:val="-5"/>
        </w:rPr>
        <w:t xml:space="preserve"> </w:t>
      </w:r>
      <w:r w:rsidRPr="00222B88">
        <w:t>description</w:t>
      </w:r>
      <w:r w:rsidRPr="00222B88">
        <w:rPr>
          <w:spacing w:val="-2"/>
        </w:rPr>
        <w:t xml:space="preserve"> </w:t>
      </w:r>
      <w:r w:rsidRPr="00222B88">
        <w:t>of</w:t>
      </w:r>
      <w:r w:rsidRPr="00222B88">
        <w:rPr>
          <w:spacing w:val="-4"/>
        </w:rPr>
        <w:t xml:space="preserve"> </w:t>
      </w:r>
      <w:r w:rsidRPr="00222B88">
        <w:t>the</w:t>
      </w:r>
      <w:r w:rsidRPr="00222B88">
        <w:rPr>
          <w:spacing w:val="-4"/>
        </w:rPr>
        <w:t xml:space="preserve"> </w:t>
      </w:r>
      <w:r w:rsidRPr="00222B88">
        <w:t>proposed</w:t>
      </w:r>
      <w:r w:rsidRPr="00222B88">
        <w:rPr>
          <w:spacing w:val="-2"/>
        </w:rPr>
        <w:t xml:space="preserve"> </w:t>
      </w:r>
      <w:r w:rsidRPr="00222B88">
        <w:t>change</w:t>
      </w:r>
      <w:r w:rsidRPr="00222B88">
        <w:rPr>
          <w:spacing w:val="-2"/>
        </w:rPr>
        <w:t xml:space="preserve"> </w:t>
      </w:r>
      <w:r w:rsidRPr="00222B88">
        <w:t>along</w:t>
      </w:r>
      <w:r w:rsidRPr="00222B88">
        <w:rPr>
          <w:spacing w:val="-3"/>
        </w:rPr>
        <w:t xml:space="preserve"> </w:t>
      </w:r>
      <w:r w:rsidRPr="00222B88">
        <w:t>with associated cost implications.</w:t>
      </w:r>
    </w:p>
    <w:p w14:paraId="67CE2E90" w14:textId="77777777" w:rsidR="00BD6F18" w:rsidRPr="00222B88" w:rsidRDefault="00BD6F18" w:rsidP="00BD6F18">
      <w:pPr>
        <w:pStyle w:val="BodyText"/>
        <w:spacing w:before="52" w:line="242" w:lineRule="auto"/>
        <w:ind w:left="839"/>
      </w:pPr>
    </w:p>
    <w:p w14:paraId="6BDD2C77" w14:textId="77777777" w:rsidR="00BD6F18" w:rsidRPr="00222B88" w:rsidRDefault="00BD6F18" w:rsidP="00BD6F18">
      <w:pPr>
        <w:pStyle w:val="BodyText"/>
        <w:spacing w:before="47"/>
        <w:ind w:left="839"/>
      </w:pPr>
      <w:r w:rsidRPr="00222B88">
        <w:t>The</w:t>
      </w:r>
      <w:r w:rsidRPr="00222B88">
        <w:rPr>
          <w:spacing w:val="-2"/>
        </w:rPr>
        <w:t xml:space="preserve"> </w:t>
      </w:r>
      <w:r w:rsidRPr="00222B88">
        <w:t>Applicant</w:t>
      </w:r>
      <w:r w:rsidRPr="00222B88">
        <w:rPr>
          <w:spacing w:val="-4"/>
        </w:rPr>
        <w:t xml:space="preserve"> </w:t>
      </w:r>
      <w:r w:rsidRPr="00222B88">
        <w:t>states</w:t>
      </w:r>
      <w:r w:rsidRPr="00222B88">
        <w:rPr>
          <w:spacing w:val="-3"/>
        </w:rPr>
        <w:t xml:space="preserve"> </w:t>
      </w:r>
      <w:r>
        <w:t>the Proposed Project will have no cost implications to UMMIC Worcester’s Patients and that all pricing with remain consistent with current charges</w:t>
      </w:r>
      <w:r w:rsidRPr="00222B88">
        <w:t>.</w:t>
      </w:r>
    </w:p>
    <w:p w14:paraId="1EFFCF7D" w14:textId="77777777" w:rsidR="00BD6F18" w:rsidRPr="007E5928" w:rsidRDefault="00BD6F18" w:rsidP="00BD6F18">
      <w:pPr>
        <w:pStyle w:val="BodyText"/>
        <w:spacing w:before="2"/>
        <w:rPr>
          <w:sz w:val="32"/>
          <w:highlight w:val="yellow"/>
        </w:rPr>
      </w:pPr>
    </w:p>
    <w:p w14:paraId="56C7A46F" w14:textId="77777777" w:rsidR="00BD6F18" w:rsidRPr="006D3652" w:rsidRDefault="00BD6F18" w:rsidP="00BD6F18">
      <w:pPr>
        <w:pStyle w:val="BodyText"/>
        <w:ind w:left="1019"/>
      </w:pPr>
      <w:r w:rsidRPr="006D3652">
        <w:t>Staff notes</w:t>
      </w:r>
      <w:r w:rsidRPr="006D3652">
        <w:rPr>
          <w:spacing w:val="-3"/>
        </w:rPr>
        <w:t xml:space="preserve"> </w:t>
      </w:r>
      <w:r w:rsidRPr="006D3652">
        <w:t>the</w:t>
      </w:r>
      <w:r w:rsidRPr="006D3652">
        <w:rPr>
          <w:spacing w:val="-1"/>
        </w:rPr>
        <w:t xml:space="preserve"> </w:t>
      </w:r>
      <w:r w:rsidRPr="006D3652">
        <w:rPr>
          <w:spacing w:val="-2"/>
        </w:rPr>
        <w:t>following:</w:t>
      </w:r>
    </w:p>
    <w:p w14:paraId="43FC0EBD" w14:textId="77777777" w:rsidR="00BD6F18" w:rsidRPr="006D3652" w:rsidRDefault="00BD6F18" w:rsidP="00BD6F18">
      <w:pPr>
        <w:pStyle w:val="ListParagraph"/>
        <w:numPr>
          <w:ilvl w:val="0"/>
          <w:numId w:val="2"/>
        </w:numPr>
        <w:tabs>
          <w:tab w:val="left" w:pos="1739"/>
          <w:tab w:val="left" w:pos="1740"/>
        </w:tabs>
        <w:spacing w:before="52"/>
        <w:ind w:hanging="361"/>
        <w:rPr>
          <w:sz w:val="24"/>
        </w:rPr>
      </w:pPr>
      <w:r w:rsidRPr="006D3652">
        <w:rPr>
          <w:sz w:val="24"/>
        </w:rPr>
        <w:t>This</w:t>
      </w:r>
      <w:r w:rsidRPr="006D3652">
        <w:rPr>
          <w:spacing w:val="-5"/>
          <w:sz w:val="24"/>
        </w:rPr>
        <w:t xml:space="preserve"> </w:t>
      </w:r>
      <w:r w:rsidRPr="006D3652">
        <w:rPr>
          <w:sz w:val="24"/>
        </w:rPr>
        <w:t>Amendment</w:t>
      </w:r>
      <w:r w:rsidRPr="006D3652">
        <w:rPr>
          <w:spacing w:val="-3"/>
          <w:sz w:val="24"/>
        </w:rPr>
        <w:t xml:space="preserve"> </w:t>
      </w:r>
      <w:r w:rsidRPr="006D3652">
        <w:rPr>
          <w:sz w:val="24"/>
        </w:rPr>
        <w:t>does</w:t>
      </w:r>
      <w:r w:rsidRPr="006D3652">
        <w:rPr>
          <w:spacing w:val="-4"/>
          <w:sz w:val="24"/>
        </w:rPr>
        <w:t xml:space="preserve"> </w:t>
      </w:r>
      <w:r w:rsidRPr="006D3652">
        <w:rPr>
          <w:sz w:val="24"/>
        </w:rPr>
        <w:t>not include</w:t>
      </w:r>
      <w:r w:rsidRPr="006D3652">
        <w:rPr>
          <w:spacing w:val="-1"/>
          <w:sz w:val="24"/>
        </w:rPr>
        <w:t xml:space="preserve"> </w:t>
      </w:r>
      <w:r w:rsidRPr="006D3652">
        <w:rPr>
          <w:sz w:val="24"/>
        </w:rPr>
        <w:t>any</w:t>
      </w:r>
      <w:r w:rsidRPr="006D3652">
        <w:rPr>
          <w:spacing w:val="-3"/>
          <w:sz w:val="24"/>
        </w:rPr>
        <w:t xml:space="preserve"> </w:t>
      </w:r>
      <w:r w:rsidRPr="006D3652">
        <w:rPr>
          <w:sz w:val="24"/>
        </w:rPr>
        <w:t>addition</w:t>
      </w:r>
      <w:r w:rsidRPr="006D3652">
        <w:rPr>
          <w:spacing w:val="-3"/>
          <w:sz w:val="24"/>
        </w:rPr>
        <w:t xml:space="preserve"> </w:t>
      </w:r>
      <w:r w:rsidRPr="006D3652">
        <w:rPr>
          <w:sz w:val="24"/>
        </w:rPr>
        <w:t>of infrastructure</w:t>
      </w:r>
      <w:r w:rsidRPr="006D3652">
        <w:rPr>
          <w:spacing w:val="-3"/>
          <w:sz w:val="24"/>
        </w:rPr>
        <w:t xml:space="preserve"> </w:t>
      </w:r>
      <w:r w:rsidRPr="006D3652">
        <w:rPr>
          <w:sz w:val="24"/>
        </w:rPr>
        <w:t>or</w:t>
      </w:r>
      <w:r w:rsidRPr="006D3652">
        <w:rPr>
          <w:spacing w:val="-1"/>
          <w:sz w:val="24"/>
        </w:rPr>
        <w:t xml:space="preserve"> </w:t>
      </w:r>
      <w:r w:rsidRPr="006D3652">
        <w:rPr>
          <w:spacing w:val="-2"/>
          <w:sz w:val="24"/>
        </w:rPr>
        <w:t>space.</w:t>
      </w:r>
    </w:p>
    <w:p w14:paraId="37CE4F63" w14:textId="77777777" w:rsidR="00BD6F18" w:rsidRPr="006D3652" w:rsidRDefault="00BD6F18" w:rsidP="00BD6F18">
      <w:pPr>
        <w:pStyle w:val="ListParagraph"/>
        <w:numPr>
          <w:ilvl w:val="0"/>
          <w:numId w:val="2"/>
        </w:numPr>
        <w:tabs>
          <w:tab w:val="left" w:pos="1739"/>
          <w:tab w:val="left" w:pos="1740"/>
        </w:tabs>
        <w:spacing w:before="50" w:line="242" w:lineRule="auto"/>
        <w:ind w:right="371"/>
        <w:rPr>
          <w:sz w:val="24"/>
        </w:rPr>
      </w:pPr>
      <w:r w:rsidRPr="006D3652">
        <w:rPr>
          <w:sz w:val="24"/>
        </w:rPr>
        <w:t>The</w:t>
      </w:r>
      <w:r w:rsidRPr="006D3652">
        <w:rPr>
          <w:spacing w:val="-2"/>
          <w:sz w:val="24"/>
        </w:rPr>
        <w:t xml:space="preserve"> </w:t>
      </w:r>
      <w:r w:rsidRPr="006D3652">
        <w:rPr>
          <w:sz w:val="24"/>
        </w:rPr>
        <w:t>addition</w:t>
      </w:r>
      <w:r>
        <w:rPr>
          <w:sz w:val="24"/>
        </w:rPr>
        <w:t xml:space="preserve">al services </w:t>
      </w:r>
      <w:r w:rsidRPr="006D3652">
        <w:rPr>
          <w:sz w:val="24"/>
        </w:rPr>
        <w:t>at</w:t>
      </w:r>
      <w:r w:rsidRPr="006D3652">
        <w:rPr>
          <w:spacing w:val="-4"/>
          <w:sz w:val="24"/>
        </w:rPr>
        <w:t xml:space="preserve"> </w:t>
      </w:r>
      <w:r w:rsidRPr="006D3652">
        <w:rPr>
          <w:sz w:val="24"/>
        </w:rPr>
        <w:t>an</w:t>
      </w:r>
      <w:r w:rsidRPr="006D3652">
        <w:rPr>
          <w:spacing w:val="-2"/>
          <w:sz w:val="24"/>
        </w:rPr>
        <w:t xml:space="preserve"> </w:t>
      </w:r>
      <w:r w:rsidRPr="006D3652">
        <w:rPr>
          <w:sz w:val="24"/>
        </w:rPr>
        <w:t>existing</w:t>
      </w:r>
      <w:r w:rsidRPr="006D3652">
        <w:rPr>
          <w:spacing w:val="-3"/>
          <w:sz w:val="24"/>
        </w:rPr>
        <w:t xml:space="preserve"> </w:t>
      </w:r>
      <w:r w:rsidRPr="006D3652">
        <w:rPr>
          <w:sz w:val="24"/>
        </w:rPr>
        <w:t>site</w:t>
      </w:r>
      <w:r w:rsidRPr="006D3652">
        <w:rPr>
          <w:spacing w:val="-2"/>
          <w:sz w:val="24"/>
        </w:rPr>
        <w:t xml:space="preserve"> </w:t>
      </w:r>
      <w:r w:rsidRPr="006D3652">
        <w:rPr>
          <w:sz w:val="24"/>
        </w:rPr>
        <w:t>would</w:t>
      </w:r>
      <w:r w:rsidRPr="006D3652">
        <w:rPr>
          <w:spacing w:val="-4"/>
          <w:sz w:val="24"/>
        </w:rPr>
        <w:t xml:space="preserve"> </w:t>
      </w:r>
      <w:r w:rsidRPr="006D3652">
        <w:rPr>
          <w:sz w:val="24"/>
        </w:rPr>
        <w:t>only</w:t>
      </w:r>
      <w:r w:rsidRPr="006D3652">
        <w:rPr>
          <w:spacing w:val="-3"/>
          <w:sz w:val="24"/>
        </w:rPr>
        <w:t xml:space="preserve"> </w:t>
      </w:r>
      <w:r w:rsidRPr="006D3652">
        <w:rPr>
          <w:sz w:val="24"/>
        </w:rPr>
        <w:t>include</w:t>
      </w:r>
      <w:r w:rsidRPr="006D3652">
        <w:rPr>
          <w:spacing w:val="-2"/>
          <w:sz w:val="24"/>
        </w:rPr>
        <w:t xml:space="preserve"> </w:t>
      </w:r>
      <w:r w:rsidRPr="006D3652">
        <w:rPr>
          <w:sz w:val="24"/>
        </w:rPr>
        <w:t>operating</w:t>
      </w:r>
      <w:r w:rsidRPr="006D3652">
        <w:rPr>
          <w:spacing w:val="-3"/>
          <w:sz w:val="24"/>
        </w:rPr>
        <w:t xml:space="preserve"> </w:t>
      </w:r>
      <w:r w:rsidRPr="006D3652">
        <w:rPr>
          <w:sz w:val="24"/>
        </w:rPr>
        <w:t>costs</w:t>
      </w:r>
      <w:r w:rsidRPr="006D3652">
        <w:rPr>
          <w:spacing w:val="-3"/>
          <w:sz w:val="24"/>
        </w:rPr>
        <w:t xml:space="preserve"> </w:t>
      </w:r>
      <w:r w:rsidRPr="006D3652">
        <w:rPr>
          <w:sz w:val="24"/>
        </w:rPr>
        <w:t>related</w:t>
      </w:r>
      <w:r w:rsidRPr="006D3652">
        <w:rPr>
          <w:spacing w:val="-4"/>
          <w:sz w:val="24"/>
        </w:rPr>
        <w:t xml:space="preserve"> </w:t>
      </w:r>
      <w:r w:rsidRPr="006D3652">
        <w:rPr>
          <w:sz w:val="24"/>
        </w:rPr>
        <w:t xml:space="preserve">to staffing, </w:t>
      </w:r>
      <w:proofErr w:type="gramStart"/>
      <w:r w:rsidRPr="006D3652">
        <w:rPr>
          <w:sz w:val="24"/>
        </w:rPr>
        <w:t>maintenance</w:t>
      </w:r>
      <w:proofErr w:type="gramEnd"/>
      <w:r w:rsidRPr="006D3652">
        <w:rPr>
          <w:sz w:val="24"/>
        </w:rPr>
        <w:t xml:space="preserve"> and repairs to the mobile unit.</w:t>
      </w:r>
    </w:p>
    <w:p w14:paraId="00C863EF" w14:textId="77777777" w:rsidR="00BD6F18" w:rsidRPr="006D3652" w:rsidRDefault="00BD6F18" w:rsidP="00BD6F18">
      <w:pPr>
        <w:pStyle w:val="ListParagraph"/>
        <w:numPr>
          <w:ilvl w:val="0"/>
          <w:numId w:val="2"/>
        </w:numPr>
        <w:tabs>
          <w:tab w:val="left" w:pos="1739"/>
          <w:tab w:val="left" w:pos="1740"/>
        </w:tabs>
        <w:spacing w:before="52" w:line="242" w:lineRule="auto"/>
        <w:ind w:right="202"/>
        <w:rPr>
          <w:sz w:val="24"/>
        </w:rPr>
      </w:pPr>
      <w:r>
        <w:rPr>
          <w:sz w:val="24"/>
        </w:rPr>
        <w:t>T</w:t>
      </w:r>
      <w:r w:rsidRPr="006D3652">
        <w:rPr>
          <w:sz w:val="24"/>
        </w:rPr>
        <w:t>imely</w:t>
      </w:r>
      <w:r w:rsidRPr="006D3652">
        <w:rPr>
          <w:spacing w:val="-5"/>
          <w:sz w:val="24"/>
        </w:rPr>
        <w:t xml:space="preserve"> </w:t>
      </w:r>
      <w:r w:rsidRPr="006D3652">
        <w:rPr>
          <w:sz w:val="24"/>
        </w:rPr>
        <w:t>access</w:t>
      </w:r>
      <w:r w:rsidRPr="006D3652">
        <w:rPr>
          <w:spacing w:val="-2"/>
          <w:sz w:val="24"/>
        </w:rPr>
        <w:t xml:space="preserve"> </w:t>
      </w:r>
      <w:r w:rsidRPr="006D3652">
        <w:rPr>
          <w:sz w:val="24"/>
        </w:rPr>
        <w:t>to</w:t>
      </w:r>
      <w:r w:rsidRPr="006D3652">
        <w:rPr>
          <w:spacing w:val="-6"/>
          <w:sz w:val="24"/>
        </w:rPr>
        <w:t xml:space="preserve"> </w:t>
      </w:r>
      <w:r w:rsidRPr="006D3652">
        <w:rPr>
          <w:sz w:val="24"/>
        </w:rPr>
        <w:t>care</w:t>
      </w:r>
      <w:r w:rsidRPr="006D3652">
        <w:rPr>
          <w:spacing w:val="-1"/>
          <w:sz w:val="24"/>
        </w:rPr>
        <w:t xml:space="preserve"> </w:t>
      </w:r>
      <w:r w:rsidRPr="006D3652">
        <w:rPr>
          <w:sz w:val="24"/>
        </w:rPr>
        <w:t>has</w:t>
      </w:r>
      <w:r w:rsidRPr="006D3652">
        <w:rPr>
          <w:spacing w:val="-4"/>
          <w:sz w:val="24"/>
        </w:rPr>
        <w:t xml:space="preserve"> </w:t>
      </w:r>
      <w:r w:rsidRPr="006D3652">
        <w:rPr>
          <w:sz w:val="24"/>
        </w:rPr>
        <w:t>the</w:t>
      </w:r>
      <w:r w:rsidRPr="006D3652">
        <w:rPr>
          <w:spacing w:val="-1"/>
          <w:sz w:val="24"/>
        </w:rPr>
        <w:t xml:space="preserve"> </w:t>
      </w:r>
      <w:r w:rsidRPr="006D3652">
        <w:rPr>
          <w:sz w:val="24"/>
        </w:rPr>
        <w:t>potential</w:t>
      </w:r>
      <w:r w:rsidRPr="006D3652">
        <w:rPr>
          <w:spacing w:val="-1"/>
          <w:sz w:val="24"/>
        </w:rPr>
        <w:t xml:space="preserve"> </w:t>
      </w:r>
      <w:r w:rsidRPr="006D3652">
        <w:rPr>
          <w:sz w:val="24"/>
        </w:rPr>
        <w:t>for</w:t>
      </w:r>
      <w:r w:rsidRPr="006D3652">
        <w:rPr>
          <w:spacing w:val="-1"/>
          <w:sz w:val="24"/>
        </w:rPr>
        <w:t xml:space="preserve"> </w:t>
      </w:r>
      <w:r w:rsidRPr="006D3652">
        <w:rPr>
          <w:sz w:val="24"/>
        </w:rPr>
        <w:t>cost-savings</w:t>
      </w:r>
      <w:r w:rsidRPr="006D3652">
        <w:rPr>
          <w:spacing w:val="-2"/>
          <w:sz w:val="24"/>
        </w:rPr>
        <w:t xml:space="preserve"> </w:t>
      </w:r>
      <w:r w:rsidRPr="006D3652">
        <w:rPr>
          <w:sz w:val="24"/>
        </w:rPr>
        <w:t>from</w:t>
      </w:r>
      <w:r w:rsidRPr="006D3652">
        <w:rPr>
          <w:spacing w:val="-1"/>
          <w:sz w:val="24"/>
        </w:rPr>
        <w:t xml:space="preserve"> </w:t>
      </w:r>
      <w:r w:rsidRPr="006D3652">
        <w:rPr>
          <w:sz w:val="24"/>
        </w:rPr>
        <w:t>early</w:t>
      </w:r>
      <w:r w:rsidRPr="006D3652">
        <w:rPr>
          <w:spacing w:val="-5"/>
          <w:sz w:val="24"/>
        </w:rPr>
        <w:t xml:space="preserve"> </w:t>
      </w:r>
      <w:r w:rsidRPr="006D3652">
        <w:rPr>
          <w:sz w:val="24"/>
        </w:rPr>
        <w:t>diagnosis</w:t>
      </w:r>
      <w:r w:rsidRPr="006D3652">
        <w:rPr>
          <w:spacing w:val="-4"/>
          <w:sz w:val="24"/>
        </w:rPr>
        <w:t xml:space="preserve"> </w:t>
      </w:r>
      <w:r w:rsidRPr="006D3652">
        <w:rPr>
          <w:sz w:val="24"/>
        </w:rPr>
        <w:t>to monitoring that may prevent the progression of disease which is more costly to treat.</w:t>
      </w:r>
    </w:p>
    <w:p w14:paraId="22AE6892" w14:textId="77777777" w:rsidR="00BD6F18" w:rsidRPr="007E5928" w:rsidRDefault="00BD6F18" w:rsidP="00BD6F18">
      <w:pPr>
        <w:pStyle w:val="BodyText"/>
        <w:spacing w:before="11"/>
        <w:rPr>
          <w:sz w:val="31"/>
          <w:highlight w:val="yellow"/>
        </w:rPr>
      </w:pPr>
    </w:p>
    <w:p w14:paraId="17EE6AFB" w14:textId="77777777" w:rsidR="00BD6F18" w:rsidRPr="007E5928" w:rsidRDefault="00BD6F18" w:rsidP="00BD6F18">
      <w:pPr>
        <w:pStyle w:val="Heading1"/>
        <w:ind w:left="1019"/>
        <w:rPr>
          <w:highlight w:val="yellow"/>
          <w:u w:val="none"/>
        </w:rPr>
      </w:pPr>
      <w:r w:rsidRPr="006D3652">
        <w:t>Findings,</w:t>
      </w:r>
      <w:r w:rsidRPr="006D3652">
        <w:rPr>
          <w:spacing w:val="-3"/>
        </w:rPr>
        <w:t xml:space="preserve"> </w:t>
      </w:r>
      <w:r w:rsidRPr="006D3652">
        <w:t>Recommendations,</w:t>
      </w:r>
      <w:r w:rsidRPr="006D3652">
        <w:rPr>
          <w:spacing w:val="-3"/>
        </w:rPr>
        <w:t xml:space="preserve"> </w:t>
      </w:r>
      <w:r w:rsidRPr="006D3652">
        <w:t>and</w:t>
      </w:r>
      <w:r w:rsidRPr="006D3652">
        <w:rPr>
          <w:spacing w:val="-3"/>
        </w:rPr>
        <w:t xml:space="preserve"> </w:t>
      </w:r>
      <w:r w:rsidRPr="006D3652">
        <w:t>Conditions</w:t>
      </w:r>
      <w:r w:rsidRPr="006D3652">
        <w:rPr>
          <w:spacing w:val="-3"/>
        </w:rPr>
        <w:t xml:space="preserve"> </w:t>
      </w:r>
      <w:r w:rsidRPr="006D3652">
        <w:t>of</w:t>
      </w:r>
      <w:r w:rsidRPr="006D3652">
        <w:rPr>
          <w:spacing w:val="-4"/>
        </w:rPr>
        <w:t xml:space="preserve"> </w:t>
      </w:r>
      <w:r w:rsidRPr="006D3652">
        <w:rPr>
          <w:spacing w:val="-2"/>
        </w:rPr>
        <w:t>Approval</w:t>
      </w:r>
    </w:p>
    <w:p w14:paraId="308AD82B" w14:textId="77777777" w:rsidR="00BD6F18" w:rsidRPr="006D3652" w:rsidRDefault="00BD6F18" w:rsidP="00BD6F18">
      <w:pPr>
        <w:pStyle w:val="BodyText"/>
        <w:spacing w:before="8"/>
        <w:rPr>
          <w:b/>
        </w:rPr>
      </w:pPr>
    </w:p>
    <w:p w14:paraId="5993B58F" w14:textId="77777777" w:rsidR="00BD6F18" w:rsidRPr="006D3652" w:rsidRDefault="00BD6F18" w:rsidP="00BD6F18">
      <w:pPr>
        <w:pStyle w:val="BodyText"/>
        <w:spacing w:before="52"/>
        <w:ind w:left="1019" w:right="197"/>
      </w:pPr>
      <w:r w:rsidRPr="006D3652">
        <w:t>Based upon the information submitted, the Department can find that the “the proposed change or modification falls within the scope of the Notice of Determination of Need as previously</w:t>
      </w:r>
      <w:r w:rsidRPr="006D3652">
        <w:rPr>
          <w:spacing w:val="-5"/>
        </w:rPr>
        <w:t xml:space="preserve"> </w:t>
      </w:r>
      <w:r w:rsidRPr="006D3652">
        <w:t>approved</w:t>
      </w:r>
      <w:r w:rsidRPr="006D3652">
        <w:rPr>
          <w:spacing w:val="-3"/>
        </w:rPr>
        <w:t xml:space="preserve"> </w:t>
      </w:r>
      <w:r w:rsidRPr="006D3652">
        <w:t>by</w:t>
      </w:r>
      <w:r w:rsidRPr="006D3652">
        <w:rPr>
          <w:spacing w:val="-5"/>
        </w:rPr>
        <w:t xml:space="preserve"> </w:t>
      </w:r>
      <w:r w:rsidRPr="006D3652">
        <w:t>the</w:t>
      </w:r>
      <w:r w:rsidRPr="006D3652">
        <w:rPr>
          <w:spacing w:val="-4"/>
        </w:rPr>
        <w:t xml:space="preserve"> </w:t>
      </w:r>
      <w:r w:rsidRPr="006D3652">
        <w:t>Department,</w:t>
      </w:r>
      <w:r w:rsidRPr="006D3652">
        <w:rPr>
          <w:spacing w:val="-4"/>
        </w:rPr>
        <w:t xml:space="preserve"> </w:t>
      </w:r>
      <w:r w:rsidRPr="006D3652">
        <w:t>and</w:t>
      </w:r>
      <w:r w:rsidRPr="006D3652">
        <w:rPr>
          <w:spacing w:val="-1"/>
        </w:rPr>
        <w:t xml:space="preserve"> </w:t>
      </w:r>
      <w:r w:rsidRPr="006D3652">
        <w:t>…</w:t>
      </w:r>
      <w:r w:rsidRPr="006D3652">
        <w:rPr>
          <w:spacing w:val="-4"/>
        </w:rPr>
        <w:t xml:space="preserve"> </w:t>
      </w:r>
      <w:r w:rsidRPr="006D3652">
        <w:t>is</w:t>
      </w:r>
      <w:r w:rsidRPr="006D3652">
        <w:rPr>
          <w:spacing w:val="-4"/>
        </w:rPr>
        <w:t xml:space="preserve"> </w:t>
      </w:r>
      <w:r w:rsidRPr="006D3652">
        <w:t>reasonable”</w:t>
      </w:r>
      <w:r w:rsidRPr="006D3652">
        <w:rPr>
          <w:spacing w:val="-4"/>
        </w:rPr>
        <w:t xml:space="preserve"> </w:t>
      </w:r>
      <w:r w:rsidRPr="006D3652">
        <w:t>105</w:t>
      </w:r>
      <w:r w:rsidRPr="006D3652">
        <w:rPr>
          <w:spacing w:val="-3"/>
        </w:rPr>
        <w:t xml:space="preserve"> </w:t>
      </w:r>
      <w:r w:rsidRPr="006D3652">
        <w:t>C.M.R.</w:t>
      </w:r>
      <w:r w:rsidRPr="006D3652">
        <w:rPr>
          <w:spacing w:val="-2"/>
        </w:rPr>
        <w:t xml:space="preserve"> </w:t>
      </w:r>
      <w:r w:rsidRPr="006D3652">
        <w:t>100.635(A)</w:t>
      </w:r>
      <w:r w:rsidRPr="006D3652">
        <w:rPr>
          <w:spacing w:val="-1"/>
        </w:rPr>
        <w:t xml:space="preserve"> </w:t>
      </w:r>
      <w:r w:rsidRPr="006D3652">
        <w:t>which are requirements for approval of an Amendment.</w:t>
      </w:r>
    </w:p>
    <w:p w14:paraId="12A91F88" w14:textId="77777777" w:rsidR="00BD6F18" w:rsidRPr="006D3652" w:rsidRDefault="00BD6F18" w:rsidP="00BD6F18">
      <w:pPr>
        <w:pStyle w:val="BodyText"/>
        <w:spacing w:before="7"/>
        <w:rPr>
          <w:sz w:val="32"/>
        </w:rPr>
      </w:pPr>
    </w:p>
    <w:p w14:paraId="7D2B67D7" w14:textId="77777777" w:rsidR="00BD6F18" w:rsidRPr="006D3652" w:rsidRDefault="00BD6F18" w:rsidP="00BD6F18">
      <w:pPr>
        <w:pStyle w:val="BodyText"/>
        <w:ind w:left="1019" w:right="231"/>
        <w:jc w:val="both"/>
      </w:pPr>
      <w:r w:rsidRPr="006D3652">
        <w:t>Staff finds that the Applicant has made a reasonable argument for approval of this expansion of an</w:t>
      </w:r>
      <w:r w:rsidRPr="006D3652">
        <w:rPr>
          <w:spacing w:val="-1"/>
        </w:rPr>
        <w:t xml:space="preserve"> </w:t>
      </w:r>
      <w:r w:rsidRPr="006D3652">
        <w:t>existing</w:t>
      </w:r>
      <w:r w:rsidRPr="006D3652">
        <w:rPr>
          <w:spacing w:val="-2"/>
        </w:rPr>
        <w:t xml:space="preserve"> </w:t>
      </w:r>
      <w:r w:rsidRPr="006D3652">
        <w:t>service</w:t>
      </w:r>
      <w:r w:rsidRPr="006D3652">
        <w:rPr>
          <w:spacing w:val="-1"/>
        </w:rPr>
        <w:t xml:space="preserve"> </w:t>
      </w:r>
      <w:r w:rsidRPr="006D3652">
        <w:t>for</w:t>
      </w:r>
      <w:r>
        <w:t xml:space="preserve"> </w:t>
      </w:r>
      <w:r>
        <w:rPr>
          <w:spacing w:val="-4"/>
        </w:rPr>
        <w:t>three</w:t>
      </w:r>
      <w:r w:rsidRPr="006D3652">
        <w:rPr>
          <w:spacing w:val="-1"/>
        </w:rPr>
        <w:t xml:space="preserve"> </w:t>
      </w:r>
      <w:r w:rsidRPr="006D3652">
        <w:t>additional</w:t>
      </w:r>
      <w:r w:rsidRPr="006D3652">
        <w:rPr>
          <w:spacing w:val="-4"/>
        </w:rPr>
        <w:t xml:space="preserve"> </w:t>
      </w:r>
      <w:r w:rsidRPr="006D3652">
        <w:t>days</w:t>
      </w:r>
      <w:r w:rsidRPr="006D3652">
        <w:rPr>
          <w:spacing w:val="-2"/>
        </w:rPr>
        <w:t xml:space="preserve"> </w:t>
      </w:r>
      <w:r w:rsidRPr="006D3652">
        <w:t>and</w:t>
      </w:r>
      <w:r w:rsidRPr="006D3652">
        <w:rPr>
          <w:spacing w:val="-3"/>
        </w:rPr>
        <w:t xml:space="preserve"> </w:t>
      </w:r>
      <w:r w:rsidRPr="006D3652">
        <w:t>that it</w:t>
      </w:r>
      <w:r w:rsidRPr="006D3652">
        <w:rPr>
          <w:spacing w:val="-3"/>
        </w:rPr>
        <w:t xml:space="preserve"> </w:t>
      </w:r>
      <w:r w:rsidRPr="006D3652">
        <w:t>is</w:t>
      </w:r>
      <w:r w:rsidRPr="006D3652">
        <w:rPr>
          <w:spacing w:val="-4"/>
        </w:rPr>
        <w:t xml:space="preserve"> </w:t>
      </w:r>
      <w:r w:rsidRPr="006D3652">
        <w:t>needed</w:t>
      </w:r>
      <w:r w:rsidRPr="006D3652">
        <w:rPr>
          <w:spacing w:val="-3"/>
        </w:rPr>
        <w:t xml:space="preserve"> </w:t>
      </w:r>
      <w:r w:rsidRPr="006D3652">
        <w:t>and</w:t>
      </w:r>
      <w:r w:rsidRPr="006D3652">
        <w:rPr>
          <w:spacing w:val="-1"/>
        </w:rPr>
        <w:t xml:space="preserve"> </w:t>
      </w:r>
      <w:r w:rsidRPr="006D3652">
        <w:t>within</w:t>
      </w:r>
      <w:r w:rsidRPr="006D3652">
        <w:rPr>
          <w:spacing w:val="-3"/>
        </w:rPr>
        <w:t xml:space="preserve"> </w:t>
      </w:r>
      <w:r w:rsidRPr="006D3652">
        <w:t>the</w:t>
      </w:r>
      <w:r w:rsidRPr="006D3652">
        <w:rPr>
          <w:spacing w:val="-1"/>
        </w:rPr>
        <w:t xml:space="preserve"> </w:t>
      </w:r>
      <w:r w:rsidRPr="006D3652">
        <w:t>scope</w:t>
      </w:r>
      <w:r w:rsidRPr="006D3652">
        <w:rPr>
          <w:spacing w:val="-4"/>
        </w:rPr>
        <w:t xml:space="preserve"> </w:t>
      </w:r>
      <w:r w:rsidRPr="006D3652">
        <w:t>of</w:t>
      </w:r>
      <w:r w:rsidRPr="006D3652">
        <w:rPr>
          <w:spacing w:val="-3"/>
        </w:rPr>
        <w:t xml:space="preserve"> </w:t>
      </w:r>
      <w:r w:rsidRPr="006D3652">
        <w:t>the original DoN approval.</w:t>
      </w:r>
    </w:p>
    <w:p w14:paraId="053B8F3B" w14:textId="77777777" w:rsidR="00BD6F18" w:rsidRPr="006D3652" w:rsidRDefault="00BD6F18" w:rsidP="00BD6F18">
      <w:pPr>
        <w:pStyle w:val="BodyText"/>
        <w:spacing w:before="7"/>
        <w:rPr>
          <w:sz w:val="32"/>
        </w:rPr>
      </w:pPr>
    </w:p>
    <w:p w14:paraId="58F2821B" w14:textId="77777777" w:rsidR="00BD6F18" w:rsidRPr="006D3652" w:rsidRDefault="00BD6F18" w:rsidP="00BD6F18">
      <w:pPr>
        <w:pStyle w:val="BodyText"/>
        <w:ind w:left="1019" w:right="155"/>
        <w:jc w:val="both"/>
      </w:pPr>
      <w:r w:rsidRPr="006D3652">
        <w:t>With</w:t>
      </w:r>
      <w:r w:rsidRPr="006D3652">
        <w:rPr>
          <w:spacing w:val="-3"/>
        </w:rPr>
        <w:t xml:space="preserve"> </w:t>
      </w:r>
      <w:r w:rsidRPr="006D3652">
        <w:t>this</w:t>
      </w:r>
      <w:r w:rsidRPr="006D3652">
        <w:rPr>
          <w:spacing w:val="-4"/>
        </w:rPr>
        <w:t xml:space="preserve"> </w:t>
      </w:r>
      <w:r w:rsidRPr="006D3652">
        <w:t>approval</w:t>
      </w:r>
      <w:r w:rsidRPr="006D3652">
        <w:rPr>
          <w:spacing w:val="-4"/>
        </w:rPr>
        <w:t xml:space="preserve"> </w:t>
      </w:r>
      <w:r w:rsidRPr="006D3652">
        <w:t>of</w:t>
      </w:r>
      <w:r w:rsidRPr="006D3652">
        <w:rPr>
          <w:spacing w:val="-3"/>
        </w:rPr>
        <w:t xml:space="preserve"> </w:t>
      </w:r>
      <w:r w:rsidRPr="006D3652">
        <w:t>three</w:t>
      </w:r>
      <w:r w:rsidRPr="006D3652">
        <w:rPr>
          <w:spacing w:val="-1"/>
        </w:rPr>
        <w:t xml:space="preserve"> </w:t>
      </w:r>
      <w:r w:rsidRPr="006D3652">
        <w:t>additional</w:t>
      </w:r>
      <w:r w:rsidRPr="006D3652">
        <w:rPr>
          <w:spacing w:val="-4"/>
        </w:rPr>
        <w:t xml:space="preserve"> </w:t>
      </w:r>
      <w:r w:rsidRPr="006D3652">
        <w:t>days,</w:t>
      </w:r>
      <w:r w:rsidRPr="006D3652">
        <w:rPr>
          <w:spacing w:val="-1"/>
        </w:rPr>
        <w:t xml:space="preserve"> </w:t>
      </w:r>
      <w:r w:rsidRPr="006D3652">
        <w:t>UMMIC</w:t>
      </w:r>
      <w:r>
        <w:rPr>
          <w:spacing w:val="-2"/>
        </w:rPr>
        <w:t xml:space="preserve"> </w:t>
      </w:r>
      <w:r w:rsidRPr="006D3652">
        <w:t>can operate</w:t>
      </w:r>
      <w:r w:rsidRPr="006D3652">
        <w:rPr>
          <w:spacing w:val="-1"/>
        </w:rPr>
        <w:t xml:space="preserve"> </w:t>
      </w:r>
      <w:r w:rsidRPr="006D3652">
        <w:t>a</w:t>
      </w:r>
      <w:r w:rsidRPr="006D3652">
        <w:rPr>
          <w:spacing w:val="-4"/>
        </w:rPr>
        <w:t xml:space="preserve"> </w:t>
      </w:r>
      <w:r w:rsidRPr="006D3652">
        <w:t>total</w:t>
      </w:r>
      <w:r w:rsidRPr="006D3652">
        <w:rPr>
          <w:spacing w:val="-4"/>
        </w:rPr>
        <w:t xml:space="preserve"> </w:t>
      </w:r>
      <w:r w:rsidRPr="006D3652">
        <w:t>of</w:t>
      </w:r>
      <w:r w:rsidRPr="006D3652">
        <w:rPr>
          <w:spacing w:val="-3"/>
        </w:rPr>
        <w:t xml:space="preserve"> </w:t>
      </w:r>
      <w:r w:rsidRPr="006D3652">
        <w:t>seven days</w:t>
      </w:r>
      <w:r w:rsidRPr="006D3652">
        <w:rPr>
          <w:spacing w:val="-2"/>
        </w:rPr>
        <w:t xml:space="preserve"> </w:t>
      </w:r>
      <w:r w:rsidRPr="006D3652">
        <w:t>per</w:t>
      </w:r>
      <w:r w:rsidRPr="006D3652">
        <w:rPr>
          <w:spacing w:val="-1"/>
        </w:rPr>
        <w:t xml:space="preserve"> </w:t>
      </w:r>
      <w:r w:rsidRPr="006D3652">
        <w:t>week</w:t>
      </w:r>
      <w:r w:rsidRPr="006D3652">
        <w:rPr>
          <w:spacing w:val="-3"/>
        </w:rPr>
        <w:t xml:space="preserve"> </w:t>
      </w:r>
      <w:r w:rsidRPr="006D3652">
        <w:t>at the Shrewsbury location.</w:t>
      </w:r>
    </w:p>
    <w:p w14:paraId="6A761E12" w14:textId="77777777" w:rsidR="00BD6F18" w:rsidRPr="006D3652" w:rsidRDefault="00BD6F18" w:rsidP="00BD6F18">
      <w:pPr>
        <w:pStyle w:val="BodyText"/>
        <w:spacing w:before="2"/>
      </w:pPr>
    </w:p>
    <w:p w14:paraId="506C97B1" w14:textId="77777777" w:rsidR="00BD6F18" w:rsidRPr="006D3652" w:rsidRDefault="00BD6F18" w:rsidP="00BD6F18">
      <w:pPr>
        <w:pStyle w:val="Heading1"/>
        <w:ind w:left="1019"/>
        <w:jc w:val="both"/>
        <w:rPr>
          <w:u w:val="none"/>
        </w:rPr>
      </w:pPr>
      <w:r w:rsidRPr="006D3652">
        <w:t>Conditions</w:t>
      </w:r>
      <w:r w:rsidRPr="006D3652">
        <w:rPr>
          <w:spacing w:val="-3"/>
        </w:rPr>
        <w:t xml:space="preserve"> </w:t>
      </w:r>
      <w:r w:rsidRPr="006D3652">
        <w:t>to</w:t>
      </w:r>
      <w:r w:rsidRPr="006D3652">
        <w:rPr>
          <w:spacing w:val="-2"/>
        </w:rPr>
        <w:t xml:space="preserve"> </w:t>
      </w:r>
      <w:r w:rsidRPr="006D3652">
        <w:t>the</w:t>
      </w:r>
      <w:r w:rsidRPr="006D3652">
        <w:rPr>
          <w:spacing w:val="-1"/>
        </w:rPr>
        <w:t xml:space="preserve"> </w:t>
      </w:r>
      <w:r w:rsidRPr="006D3652">
        <w:rPr>
          <w:spacing w:val="-5"/>
        </w:rPr>
        <w:t>DoN</w:t>
      </w:r>
    </w:p>
    <w:p w14:paraId="71044481" w14:textId="77777777" w:rsidR="00BD6F18" w:rsidRDefault="00BD6F18" w:rsidP="00BD6F18">
      <w:pPr>
        <w:pStyle w:val="BodyText"/>
        <w:spacing w:before="52"/>
        <w:ind w:left="1019"/>
        <w:rPr>
          <w:spacing w:val="-2"/>
        </w:rPr>
      </w:pPr>
      <w:r w:rsidRPr="006D3652">
        <w:t>All</w:t>
      </w:r>
      <w:r w:rsidRPr="006D3652">
        <w:rPr>
          <w:spacing w:val="-3"/>
        </w:rPr>
        <w:t xml:space="preserve"> </w:t>
      </w:r>
      <w:r w:rsidRPr="006D3652">
        <w:t>conditions</w:t>
      </w:r>
      <w:r w:rsidRPr="006D3652">
        <w:rPr>
          <w:spacing w:val="-3"/>
        </w:rPr>
        <w:t xml:space="preserve"> </w:t>
      </w:r>
      <w:r w:rsidRPr="006D3652">
        <w:t>from</w:t>
      </w:r>
      <w:r w:rsidRPr="006D3652">
        <w:rPr>
          <w:spacing w:val="-3"/>
        </w:rPr>
        <w:t xml:space="preserve"> </w:t>
      </w:r>
      <w:r w:rsidRPr="006D3652">
        <w:t>the original</w:t>
      </w:r>
      <w:r w:rsidRPr="006D3652">
        <w:rPr>
          <w:spacing w:val="-4"/>
        </w:rPr>
        <w:t xml:space="preserve"> </w:t>
      </w:r>
      <w:r w:rsidRPr="006D3652">
        <w:t>DoN</w:t>
      </w:r>
      <w:r w:rsidRPr="006D3652">
        <w:rPr>
          <w:spacing w:val="-2"/>
        </w:rPr>
        <w:t xml:space="preserve"> </w:t>
      </w:r>
      <w:r w:rsidRPr="006D3652">
        <w:t>approval</w:t>
      </w:r>
      <w:r w:rsidRPr="006D3652">
        <w:rPr>
          <w:spacing w:val="-3"/>
        </w:rPr>
        <w:t xml:space="preserve"> </w:t>
      </w:r>
      <w:r w:rsidRPr="006D3652">
        <w:t>and</w:t>
      </w:r>
      <w:r w:rsidRPr="006D3652">
        <w:rPr>
          <w:spacing w:val="-2"/>
        </w:rPr>
        <w:t xml:space="preserve"> </w:t>
      </w:r>
      <w:r w:rsidRPr="006D3652">
        <w:t>subsequent</w:t>
      </w:r>
      <w:r w:rsidRPr="006D3652">
        <w:rPr>
          <w:spacing w:val="-3"/>
        </w:rPr>
        <w:t xml:space="preserve"> </w:t>
      </w:r>
      <w:r w:rsidRPr="006D3652">
        <w:t>Amendments</w:t>
      </w:r>
      <w:r w:rsidRPr="006D3652">
        <w:rPr>
          <w:spacing w:val="-1"/>
        </w:rPr>
        <w:t xml:space="preserve"> </w:t>
      </w:r>
      <w:r w:rsidRPr="006D3652">
        <w:t>remain</w:t>
      </w:r>
      <w:r w:rsidRPr="006D3652">
        <w:rPr>
          <w:spacing w:val="1"/>
        </w:rPr>
        <w:t xml:space="preserve"> </w:t>
      </w:r>
      <w:r w:rsidRPr="006D3652">
        <w:t>in</w:t>
      </w:r>
      <w:r w:rsidRPr="006D3652">
        <w:rPr>
          <w:spacing w:val="1"/>
        </w:rPr>
        <w:t xml:space="preserve"> </w:t>
      </w:r>
      <w:r w:rsidRPr="006D3652">
        <w:rPr>
          <w:spacing w:val="-2"/>
        </w:rPr>
        <w:t>effect.</w:t>
      </w:r>
    </w:p>
    <w:p w14:paraId="4BC4F595" w14:textId="77777777" w:rsidR="00BD6F18" w:rsidRDefault="00BD6F18" w:rsidP="00BD6F18">
      <w:pPr>
        <w:pStyle w:val="BodyText"/>
        <w:spacing w:before="52"/>
        <w:ind w:left="1019" w:firstLine="720"/>
        <w:rPr>
          <w:spacing w:val="-2"/>
        </w:rPr>
      </w:pPr>
    </w:p>
    <w:p w14:paraId="5E0E448C" w14:textId="77777777" w:rsidR="00BD6F18" w:rsidRDefault="00BD6F18" w:rsidP="00BD6F18">
      <w:pPr>
        <w:pStyle w:val="BodyText"/>
        <w:spacing w:before="52"/>
        <w:ind w:left="1019" w:firstLine="720"/>
        <w:rPr>
          <w:spacing w:val="-2"/>
        </w:rPr>
      </w:pPr>
    </w:p>
    <w:p w14:paraId="64688C85" w14:textId="77777777" w:rsidR="00BD6F18" w:rsidRPr="000D0D14" w:rsidRDefault="00BD6F18" w:rsidP="00BD6F18">
      <w:pPr>
        <w:pStyle w:val="Heading1"/>
        <w:ind w:left="1080"/>
        <w:rPr>
          <w:rFonts w:asciiTheme="minorHAnsi" w:hAnsiTheme="minorHAnsi" w:cstheme="minorHAnsi"/>
        </w:rPr>
      </w:pPr>
      <w:bookmarkStart w:id="2" w:name="_Toc118903980"/>
      <w:bookmarkStart w:id="3" w:name="_Toc125371255"/>
      <w:r w:rsidRPr="000D0D14">
        <w:rPr>
          <w:rFonts w:asciiTheme="minorHAnsi" w:hAnsiTheme="minorHAnsi" w:cstheme="minorHAnsi"/>
        </w:rPr>
        <w:t>A</w:t>
      </w:r>
      <w:r>
        <w:rPr>
          <w:rFonts w:asciiTheme="minorHAnsi" w:hAnsiTheme="minorHAnsi" w:cstheme="minorHAnsi"/>
        </w:rPr>
        <w:t>ppendix I</w:t>
      </w:r>
      <w:r w:rsidRPr="000D0D14">
        <w:rPr>
          <w:rFonts w:asciiTheme="minorHAnsi" w:hAnsiTheme="minorHAnsi" w:cstheme="minorHAnsi"/>
        </w:rPr>
        <w:t>: Measures for Annual Reporting</w:t>
      </w:r>
      <w:bookmarkEnd w:id="2"/>
      <w:bookmarkEnd w:id="3"/>
    </w:p>
    <w:p w14:paraId="19E3A61B" w14:textId="77777777" w:rsidR="00BD6F18" w:rsidRPr="00AD2668" w:rsidRDefault="00BD6F18" w:rsidP="00BD6F18">
      <w:pPr>
        <w:contextualSpacing/>
        <w:rPr>
          <w:rFonts w:asciiTheme="minorHAnsi" w:hAnsiTheme="minorHAnsi" w:cstheme="minorHAnsi"/>
          <w:b/>
          <w:bCs/>
          <w:iCs/>
        </w:rPr>
      </w:pPr>
    </w:p>
    <w:p w14:paraId="4D6820D7" w14:textId="77777777" w:rsidR="00BD6F18" w:rsidRPr="00AC0161" w:rsidRDefault="00BD6F18" w:rsidP="00BD6F18">
      <w:pPr>
        <w:ind w:left="1080"/>
        <w:rPr>
          <w:rFonts w:asciiTheme="minorHAnsi" w:hAnsiTheme="minorHAnsi" w:cstheme="minorHAnsi"/>
          <w:b/>
          <w:bCs/>
          <w:iCs/>
        </w:rPr>
      </w:pPr>
      <w:r w:rsidRPr="00AC0161">
        <w:rPr>
          <w:rFonts w:asciiTheme="minorHAnsi" w:hAnsiTheme="minorHAnsi" w:cstheme="minorHAnsi"/>
          <w:b/>
          <w:bCs/>
          <w:iCs/>
        </w:rPr>
        <w:t>Outcome Measures</w:t>
      </w:r>
    </w:p>
    <w:p w14:paraId="2EC0B970" w14:textId="1D6F8246" w:rsidR="00BD6F18" w:rsidRPr="00BD6F18" w:rsidRDefault="00BD6F18" w:rsidP="00BD6F18">
      <w:pPr>
        <w:ind w:left="1080"/>
        <w:jc w:val="both"/>
        <w:rPr>
          <w:rFonts w:asciiTheme="minorHAnsi" w:hAnsiTheme="minorHAnsi" w:cstheme="minorHAnsi"/>
          <w:sz w:val="24"/>
          <w:szCs w:val="24"/>
        </w:rPr>
      </w:pPr>
      <w:r w:rsidRPr="00BD6F18">
        <w:rPr>
          <w:rStyle w:val="normaltextrun"/>
          <w:rFonts w:asciiTheme="minorHAnsi" w:hAnsiTheme="minorHAnsi" w:cstheme="minorHAnsi"/>
          <w:sz w:val="24"/>
          <w:szCs w:val="24"/>
        </w:rPr>
        <w:t xml:space="preserve">To assess the impact of the Proposed Project, the Applicant has developed the following outcome measures. The Applicant will report this information to the Department’s DoN Program staff as part of its annual report required by 105 CMR 100.310(A)(12) </w:t>
      </w:r>
      <w:r>
        <w:rPr>
          <w:rStyle w:val="normaltextrun"/>
          <w:rFonts w:asciiTheme="minorHAnsi" w:hAnsiTheme="minorHAnsi" w:cstheme="minorHAnsi"/>
          <w:sz w:val="24"/>
          <w:szCs w:val="24"/>
        </w:rPr>
        <w:t xml:space="preserve">for five years </w:t>
      </w:r>
      <w:r w:rsidRPr="00BD6F18">
        <w:rPr>
          <w:rStyle w:val="normaltextrun"/>
          <w:rFonts w:asciiTheme="minorHAnsi" w:hAnsiTheme="minorHAnsi" w:cstheme="minorHAnsi"/>
          <w:sz w:val="24"/>
          <w:szCs w:val="24"/>
        </w:rPr>
        <w:t xml:space="preserve">following implementation of the Proposed Project. </w:t>
      </w:r>
      <w:r w:rsidRPr="00BD6F18">
        <w:rPr>
          <w:rFonts w:asciiTheme="minorHAnsi" w:hAnsiTheme="minorHAnsi" w:cstheme="minorHAnsi"/>
          <w:sz w:val="24"/>
          <w:szCs w:val="24"/>
        </w:rPr>
        <w:t xml:space="preserve">For all measures, the Applicant will provide to the program a baseline upon implementation of each project component, along with updated projections, which the program will use for comparison with the annual data submitted.  Reporting will include a description of numerators and denominators. </w:t>
      </w:r>
    </w:p>
    <w:p w14:paraId="3296D5A8" w14:textId="77777777" w:rsidR="00BD6F18" w:rsidRPr="00E018A8" w:rsidRDefault="00BD6F18" w:rsidP="00BD6F18">
      <w:pPr>
        <w:rPr>
          <w:rFonts w:asciiTheme="minorHAnsi" w:hAnsiTheme="minorHAnsi" w:cstheme="minorHAnsi"/>
          <w:highlight w:val="yellow"/>
        </w:rPr>
      </w:pPr>
    </w:p>
    <w:p w14:paraId="5F8F4AF2" w14:textId="77777777" w:rsidR="00BD6F18" w:rsidRPr="00BD6F18" w:rsidRDefault="00BD6F18" w:rsidP="00BD6F18">
      <w:pPr>
        <w:pStyle w:val="BodyText"/>
        <w:spacing w:before="52"/>
        <w:ind w:left="1019"/>
        <w:rPr>
          <w:spacing w:val="-2"/>
        </w:rPr>
      </w:pPr>
    </w:p>
    <w:p w14:paraId="173B199B" w14:textId="77777777" w:rsidR="00BD6F18" w:rsidRPr="00BD6F18" w:rsidRDefault="00BD6F18" w:rsidP="00BD6F18">
      <w:pPr>
        <w:pStyle w:val="ListParagraph"/>
        <w:numPr>
          <w:ilvl w:val="0"/>
          <w:numId w:val="3"/>
        </w:numPr>
        <w:adjustRightInd w:val="0"/>
        <w:rPr>
          <w:rFonts w:asciiTheme="minorHAnsi" w:eastAsiaTheme="minorHAnsi" w:hAnsiTheme="minorHAnsi" w:cstheme="minorHAnsi"/>
          <w:sz w:val="24"/>
          <w:szCs w:val="24"/>
        </w:rPr>
      </w:pPr>
      <w:r w:rsidRPr="00BD6F18">
        <w:rPr>
          <w:rFonts w:asciiTheme="minorHAnsi" w:hAnsiTheme="minorHAnsi" w:cstheme="minorHAnsi"/>
          <w:b/>
          <w:bCs/>
          <w:color w:val="000000"/>
          <w:sz w:val="24"/>
          <w:szCs w:val="24"/>
        </w:rPr>
        <w:t xml:space="preserve">Wait Times: Access-Backlog: </w:t>
      </w:r>
      <w:r w:rsidRPr="00BD6F18">
        <w:rPr>
          <w:rFonts w:asciiTheme="minorHAnsi" w:eastAsiaTheme="minorHAnsi" w:hAnsiTheme="minorHAnsi" w:cstheme="minorHAnsi"/>
          <w:sz w:val="24"/>
          <w:szCs w:val="24"/>
        </w:rPr>
        <w:t xml:space="preserve">The Applicant will monitor access for their imaging services. This measure tracks how fast patients </w:t>
      </w:r>
      <w:proofErr w:type="gramStart"/>
      <w:r w:rsidRPr="00BD6F18">
        <w:rPr>
          <w:rFonts w:asciiTheme="minorHAnsi" w:eastAsiaTheme="minorHAnsi" w:hAnsiTheme="minorHAnsi" w:cstheme="minorHAnsi"/>
          <w:sz w:val="24"/>
          <w:szCs w:val="24"/>
        </w:rPr>
        <w:t>are able to</w:t>
      </w:r>
      <w:proofErr w:type="gramEnd"/>
      <w:r w:rsidRPr="00BD6F18">
        <w:rPr>
          <w:rFonts w:asciiTheme="minorHAnsi" w:eastAsiaTheme="minorHAnsi" w:hAnsiTheme="minorHAnsi" w:cstheme="minorHAnsi"/>
          <w:sz w:val="24"/>
          <w:szCs w:val="24"/>
        </w:rPr>
        <w:t xml:space="preserve"> get into the schedule once an order is received.</w:t>
      </w:r>
    </w:p>
    <w:p w14:paraId="5152142B" w14:textId="77777777" w:rsidR="00BD6F18" w:rsidRPr="00BD6F18" w:rsidRDefault="00BD6F18" w:rsidP="00BD6F18">
      <w:pPr>
        <w:adjustRightInd w:val="0"/>
        <w:ind w:left="720"/>
        <w:rPr>
          <w:rFonts w:asciiTheme="minorHAnsi" w:eastAsiaTheme="minorHAnsi" w:hAnsiTheme="minorHAnsi" w:cstheme="minorHAnsi"/>
          <w:sz w:val="24"/>
          <w:szCs w:val="24"/>
          <w:u w:val="single"/>
        </w:rPr>
      </w:pPr>
    </w:p>
    <w:p w14:paraId="54DC8CB0" w14:textId="77777777" w:rsidR="00BD6F18" w:rsidRPr="00BD6F18" w:rsidRDefault="00BD6F18" w:rsidP="00BD6F18">
      <w:pPr>
        <w:adjustRightInd w:val="0"/>
        <w:ind w:left="1440" w:firstLine="720"/>
        <w:rPr>
          <w:rFonts w:asciiTheme="minorHAnsi" w:eastAsiaTheme="minorHAnsi" w:hAnsiTheme="minorHAnsi" w:cstheme="minorHAnsi"/>
          <w:sz w:val="24"/>
          <w:szCs w:val="24"/>
        </w:rPr>
      </w:pPr>
      <w:r w:rsidRPr="00BD6F18">
        <w:rPr>
          <w:rFonts w:asciiTheme="minorHAnsi" w:eastAsiaTheme="minorHAnsi" w:hAnsiTheme="minorHAnsi" w:cstheme="minorHAnsi"/>
          <w:sz w:val="24"/>
          <w:szCs w:val="24"/>
          <w:u w:val="single"/>
        </w:rPr>
        <w:t>Measure:</w:t>
      </w:r>
      <w:r w:rsidRPr="00BD6F18">
        <w:rPr>
          <w:rFonts w:asciiTheme="minorHAnsi" w:eastAsiaTheme="minorHAnsi" w:hAnsiTheme="minorHAnsi" w:cstheme="minorHAnsi"/>
          <w:sz w:val="24"/>
          <w:szCs w:val="24"/>
        </w:rPr>
        <w:t xml:space="preserve"> Timeframe between the “Order Date” and “Date of Appointment”.</w:t>
      </w:r>
    </w:p>
    <w:p w14:paraId="2C0E1853" w14:textId="77777777" w:rsidR="00BD6F18" w:rsidRPr="00BD6F18" w:rsidRDefault="00BD6F18" w:rsidP="00BD6F18">
      <w:pPr>
        <w:adjustRightInd w:val="0"/>
        <w:ind w:left="1440" w:firstLine="720"/>
        <w:rPr>
          <w:rFonts w:asciiTheme="minorHAnsi" w:eastAsiaTheme="minorHAnsi" w:hAnsiTheme="minorHAnsi" w:cstheme="minorHAnsi"/>
          <w:sz w:val="24"/>
          <w:szCs w:val="24"/>
        </w:rPr>
      </w:pPr>
      <w:r w:rsidRPr="00BD6F18">
        <w:rPr>
          <w:rFonts w:asciiTheme="minorHAnsi" w:eastAsiaTheme="minorHAnsi" w:hAnsiTheme="minorHAnsi" w:cstheme="minorHAnsi"/>
          <w:sz w:val="24"/>
          <w:szCs w:val="24"/>
        </w:rPr>
        <w:t>Date of order/referral to date of appointment.</w:t>
      </w:r>
    </w:p>
    <w:p w14:paraId="33C80092" w14:textId="77777777" w:rsidR="00BD6F18" w:rsidRPr="00BD6F18" w:rsidRDefault="00BD6F18" w:rsidP="00BD6F18">
      <w:pPr>
        <w:widowControl/>
        <w:adjustRightInd w:val="0"/>
        <w:spacing w:after="200" w:line="276" w:lineRule="auto"/>
        <w:contextualSpacing/>
        <w:rPr>
          <w:rFonts w:asciiTheme="minorHAnsi" w:hAnsiTheme="minorHAnsi" w:cstheme="minorHAnsi"/>
          <w:b/>
          <w:bCs/>
          <w:color w:val="000000"/>
          <w:sz w:val="24"/>
          <w:szCs w:val="24"/>
        </w:rPr>
      </w:pPr>
    </w:p>
    <w:p w14:paraId="1ACAA168" w14:textId="77777777" w:rsidR="00BD6F18" w:rsidRPr="00BD6F18" w:rsidRDefault="00BD6F18" w:rsidP="00BD6F18">
      <w:pPr>
        <w:pStyle w:val="ListParagraph"/>
        <w:widowControl/>
        <w:numPr>
          <w:ilvl w:val="0"/>
          <w:numId w:val="3"/>
        </w:numPr>
        <w:adjustRightInd w:val="0"/>
        <w:spacing w:after="200" w:line="276" w:lineRule="auto"/>
        <w:contextualSpacing/>
        <w:rPr>
          <w:rFonts w:cstheme="minorHAnsi"/>
          <w:bCs/>
          <w:sz w:val="24"/>
          <w:szCs w:val="24"/>
        </w:rPr>
      </w:pPr>
      <w:r w:rsidRPr="00BD6F18">
        <w:rPr>
          <w:rFonts w:asciiTheme="minorHAnsi" w:hAnsiTheme="minorHAnsi" w:cstheme="minorHAnsi"/>
          <w:b/>
          <w:bCs/>
          <w:color w:val="000000"/>
          <w:sz w:val="24"/>
          <w:szCs w:val="24"/>
        </w:rPr>
        <w:t>Quality of Care – Peer Review Over Read Correlation:</w:t>
      </w:r>
      <w:r w:rsidRPr="00BD6F18">
        <w:rPr>
          <w:rFonts w:cstheme="minorHAnsi"/>
          <w:b/>
          <w:sz w:val="24"/>
          <w:szCs w:val="24"/>
        </w:rPr>
        <w:t xml:space="preserve"> </w:t>
      </w:r>
      <w:r w:rsidRPr="00BD6F18">
        <w:rPr>
          <w:rFonts w:cstheme="minorHAnsi"/>
          <w:bCs/>
          <w:sz w:val="24"/>
          <w:szCs w:val="24"/>
        </w:rPr>
        <w:t>To evaluate the accuracy of scan interpretations, the Applicant will conduct peer review readings to ensure quality outcomes for patients.</w:t>
      </w:r>
    </w:p>
    <w:p w14:paraId="6A9EC761" w14:textId="77777777" w:rsidR="00BD6F18" w:rsidRPr="00BD6F18" w:rsidRDefault="00BD6F18" w:rsidP="00BD6F18">
      <w:pPr>
        <w:ind w:left="2160"/>
        <w:rPr>
          <w:rFonts w:asciiTheme="minorHAnsi" w:hAnsiTheme="minorHAnsi" w:cstheme="minorHAnsi"/>
          <w:bCs/>
          <w:sz w:val="24"/>
          <w:szCs w:val="24"/>
        </w:rPr>
        <w:sectPr w:rsidR="00BD6F18" w:rsidRPr="00BD6F18">
          <w:headerReference w:type="even" r:id="rId8"/>
          <w:headerReference w:type="default" r:id="rId9"/>
          <w:footerReference w:type="default" r:id="rId10"/>
          <w:headerReference w:type="first" r:id="rId11"/>
          <w:pgSz w:w="12240" w:h="15840"/>
          <w:pgMar w:top="1360" w:right="1120" w:bottom="1680" w:left="740" w:header="0" w:footer="1405" w:gutter="0"/>
          <w:cols w:space="720"/>
        </w:sectPr>
      </w:pPr>
      <w:r w:rsidRPr="00BD6F18">
        <w:rPr>
          <w:rFonts w:asciiTheme="minorHAnsi" w:hAnsiTheme="minorHAnsi" w:cstheme="minorHAnsi"/>
          <w:bCs/>
          <w:sz w:val="24"/>
          <w:szCs w:val="24"/>
          <w:u w:val="single"/>
        </w:rPr>
        <w:t>Measure:</w:t>
      </w:r>
      <w:r w:rsidRPr="00BD6F18">
        <w:rPr>
          <w:rFonts w:asciiTheme="minorHAnsi" w:hAnsiTheme="minorHAnsi" w:cstheme="minorHAnsi"/>
          <w:b/>
          <w:sz w:val="24"/>
          <w:szCs w:val="24"/>
        </w:rPr>
        <w:t xml:space="preserve"> </w:t>
      </w:r>
      <w:r w:rsidRPr="00BD6F18">
        <w:rPr>
          <w:rFonts w:asciiTheme="minorHAnsi" w:hAnsiTheme="minorHAnsi" w:cstheme="minorHAnsi"/>
          <w:bCs/>
          <w:sz w:val="24"/>
          <w:szCs w:val="24"/>
        </w:rPr>
        <w:t>The Applicant will have contracted radiologists conduct peer review readings on a random basis (1 case per scan day) based on the American College of Radiology (ACR) Peer to Peer criteria and will follow-up on all discrepancies with the original reading radiologist.</w:t>
      </w:r>
    </w:p>
    <w:p w14:paraId="6853C1B5" w14:textId="77777777" w:rsidR="00BD6F18" w:rsidRDefault="00BD6F18" w:rsidP="00BD6F18">
      <w:pPr>
        <w:tabs>
          <w:tab w:val="left" w:pos="90"/>
        </w:tabs>
      </w:pPr>
      <w:r>
        <w:lastRenderedPageBreak/>
        <w:t>REFERENCES</w:t>
      </w:r>
    </w:p>
    <w:p w14:paraId="4D8A70B5" w14:textId="703B250D" w:rsidR="00C97B2D" w:rsidRDefault="00C97B2D" w:rsidP="00BD6F18"/>
    <w:sectPr w:rsidR="00C97B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AFB39" w14:textId="77777777" w:rsidR="00BD6F18" w:rsidRDefault="00BD6F18" w:rsidP="00BD6F18">
      <w:r>
        <w:separator/>
      </w:r>
    </w:p>
  </w:endnote>
  <w:endnote w:type="continuationSeparator" w:id="0">
    <w:p w14:paraId="053B4A43" w14:textId="77777777" w:rsidR="00BD6F18" w:rsidRDefault="00BD6F18" w:rsidP="00BD6F18">
      <w:r>
        <w:continuationSeparator/>
      </w:r>
    </w:p>
  </w:endnote>
  <w:endnote w:id="1">
    <w:p w14:paraId="6CCEC392" w14:textId="77777777" w:rsidR="00BD6F18" w:rsidRDefault="00BD6F18" w:rsidP="00BD6F18">
      <w:pPr>
        <w:pStyle w:val="EndnoteText"/>
      </w:pPr>
      <w:r>
        <w:rPr>
          <w:rStyle w:val="EndnoteReference"/>
        </w:rPr>
        <w:endnoteRef/>
      </w:r>
      <w:r>
        <w:t xml:space="preserve"> </w:t>
      </w:r>
      <w:r w:rsidRPr="00AD4A33">
        <w:rPr>
          <w:sz w:val="18"/>
          <w:szCs w:val="18"/>
        </w:rPr>
        <w:t xml:space="preserve">See, e.g., Age and Cancer Risk, National Cancer Institute, </w:t>
      </w:r>
      <w:hyperlink r:id="rId1" w:history="1">
        <w:r w:rsidRPr="005F57CE">
          <w:rPr>
            <w:rStyle w:val="Hyperlink"/>
            <w:sz w:val="18"/>
            <w:szCs w:val="18"/>
          </w:rPr>
          <w:t>https://www.cancer.gov/about-cancer/causes-prevention/risk/age</w:t>
        </w:r>
      </w:hyperlink>
      <w:r w:rsidRPr="005F57CE">
        <w:rPr>
          <w:color w:val="2F5496" w:themeColor="accent1" w:themeShade="BF"/>
          <w:sz w:val="18"/>
          <w:szCs w:val="18"/>
        </w:rPr>
        <w:t xml:space="preserve"> </w:t>
      </w:r>
      <w:r w:rsidRPr="00AD4A33">
        <w:rPr>
          <w:sz w:val="18"/>
          <w:szCs w:val="18"/>
        </w:rPr>
        <w:t>updated 2021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011965"/>
      <w:docPartObj>
        <w:docPartGallery w:val="Page Numbers (Bottom of Page)"/>
        <w:docPartUnique/>
      </w:docPartObj>
    </w:sdtPr>
    <w:sdtEndPr>
      <w:rPr>
        <w:noProof/>
      </w:rPr>
    </w:sdtEndPr>
    <w:sdtContent>
      <w:p w14:paraId="1E8CE559" w14:textId="09E1B02C" w:rsidR="00C17F51" w:rsidRDefault="00C17F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549D23" w14:textId="1980D118" w:rsidR="00BD6F18" w:rsidRDefault="00BD6F18">
    <w:pPr>
      <w:pStyle w:val="BodyText"/>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080651"/>
      <w:docPartObj>
        <w:docPartGallery w:val="Page Numbers (Bottom of Page)"/>
        <w:docPartUnique/>
      </w:docPartObj>
    </w:sdtPr>
    <w:sdtEndPr>
      <w:rPr>
        <w:rFonts w:ascii="Garamond" w:hAnsi="Garamond"/>
        <w:noProof/>
        <w:sz w:val="24"/>
        <w:szCs w:val="24"/>
      </w:rPr>
    </w:sdtEndPr>
    <w:sdtContent>
      <w:p w14:paraId="7D86895A" w14:textId="77777777" w:rsidR="00BD6F18" w:rsidRPr="003E6FCA" w:rsidRDefault="00BD6F18">
        <w:pPr>
          <w:pStyle w:val="Footer"/>
          <w:jc w:val="center"/>
          <w:rPr>
            <w:rFonts w:ascii="Garamond" w:hAnsi="Garamond"/>
            <w:sz w:val="24"/>
            <w:szCs w:val="24"/>
          </w:rPr>
        </w:pPr>
        <w:r w:rsidRPr="003E6FCA">
          <w:rPr>
            <w:rFonts w:ascii="Garamond" w:hAnsi="Garamond"/>
            <w:sz w:val="24"/>
            <w:szCs w:val="24"/>
          </w:rPr>
          <w:fldChar w:fldCharType="begin"/>
        </w:r>
        <w:r w:rsidRPr="003E6FCA">
          <w:rPr>
            <w:rFonts w:ascii="Garamond" w:hAnsi="Garamond"/>
            <w:sz w:val="24"/>
            <w:szCs w:val="24"/>
          </w:rPr>
          <w:instrText xml:space="preserve"> PAGE   \* MERGEFORMAT </w:instrText>
        </w:r>
        <w:r w:rsidRPr="003E6FCA">
          <w:rPr>
            <w:rFonts w:ascii="Garamond" w:hAnsi="Garamond"/>
            <w:sz w:val="24"/>
            <w:szCs w:val="24"/>
          </w:rPr>
          <w:fldChar w:fldCharType="separate"/>
        </w:r>
        <w:r>
          <w:rPr>
            <w:rFonts w:ascii="Garamond" w:hAnsi="Garamond"/>
            <w:noProof/>
            <w:sz w:val="24"/>
            <w:szCs w:val="24"/>
          </w:rPr>
          <w:t>7</w:t>
        </w:r>
        <w:r w:rsidRPr="003E6FCA">
          <w:rPr>
            <w:rFonts w:ascii="Garamond" w:hAnsi="Garamond"/>
            <w:noProof/>
            <w:sz w:val="24"/>
            <w:szCs w:val="24"/>
          </w:rPr>
          <w:fldChar w:fldCharType="end"/>
        </w:r>
      </w:p>
    </w:sdtContent>
  </w:sdt>
  <w:p w14:paraId="2D5048F1" w14:textId="77777777" w:rsidR="00BD6F18" w:rsidRDefault="00BD6F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025181"/>
      <w:docPartObj>
        <w:docPartGallery w:val="Page Numbers (Bottom of Page)"/>
        <w:docPartUnique/>
      </w:docPartObj>
    </w:sdtPr>
    <w:sdtEndPr>
      <w:rPr>
        <w:noProof/>
      </w:rPr>
    </w:sdtEndPr>
    <w:sdtContent>
      <w:p w14:paraId="50123E45" w14:textId="7C83DE0E" w:rsidR="00BD6F18" w:rsidRDefault="00BD6F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6B439F" w14:textId="77777777" w:rsidR="00BD6F18" w:rsidRDefault="00BD6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8EC69" w14:textId="77777777" w:rsidR="00BD6F18" w:rsidRDefault="00BD6F18" w:rsidP="00BD6F18">
      <w:r>
        <w:separator/>
      </w:r>
    </w:p>
  </w:footnote>
  <w:footnote w:type="continuationSeparator" w:id="0">
    <w:p w14:paraId="3A993DC8" w14:textId="77777777" w:rsidR="00BD6F18" w:rsidRDefault="00BD6F18" w:rsidP="00BD6F18">
      <w:r>
        <w:continuationSeparator/>
      </w:r>
    </w:p>
  </w:footnote>
  <w:footnote w:id="1">
    <w:p w14:paraId="2519BABB" w14:textId="77777777" w:rsidR="00BD6F18" w:rsidRPr="00BD6F18" w:rsidRDefault="00BD6F18" w:rsidP="00BD6F18">
      <w:pPr>
        <w:spacing w:before="102"/>
        <w:ind w:left="119"/>
        <w:rPr>
          <w:sz w:val="18"/>
          <w:szCs w:val="18"/>
        </w:rPr>
      </w:pPr>
      <w:r w:rsidRPr="00BD6F18">
        <w:rPr>
          <w:rStyle w:val="FootnoteReference"/>
          <w:sz w:val="18"/>
          <w:szCs w:val="18"/>
        </w:rPr>
        <w:footnoteRef/>
      </w:r>
      <w:r w:rsidRPr="00BD6F18">
        <w:rPr>
          <w:sz w:val="18"/>
          <w:szCs w:val="18"/>
        </w:rPr>
        <w:t xml:space="preserve"> </w:t>
      </w:r>
      <w:r w:rsidRPr="00BD6F18">
        <w:rPr>
          <w:sz w:val="18"/>
          <w:szCs w:val="18"/>
          <w:u w:val="single"/>
        </w:rPr>
        <w:t>Significant</w:t>
      </w:r>
      <w:r w:rsidRPr="00BD6F18">
        <w:rPr>
          <w:spacing w:val="-8"/>
          <w:sz w:val="18"/>
          <w:szCs w:val="18"/>
          <w:u w:val="single"/>
        </w:rPr>
        <w:t xml:space="preserve"> </w:t>
      </w:r>
      <w:r w:rsidRPr="00BD6F18">
        <w:rPr>
          <w:sz w:val="18"/>
          <w:szCs w:val="18"/>
          <w:u w:val="single"/>
        </w:rPr>
        <w:t>Change</w:t>
      </w:r>
      <w:r w:rsidRPr="00BD6F18">
        <w:rPr>
          <w:spacing w:val="-7"/>
          <w:sz w:val="18"/>
          <w:szCs w:val="18"/>
          <w:u w:val="single"/>
        </w:rPr>
        <w:t xml:space="preserve"> </w:t>
      </w:r>
      <w:r w:rsidRPr="00BD6F18">
        <w:rPr>
          <w:spacing w:val="-2"/>
          <w:sz w:val="18"/>
          <w:szCs w:val="18"/>
        </w:rPr>
        <w:t>means:</w:t>
      </w:r>
    </w:p>
    <w:p w14:paraId="671D5273" w14:textId="77777777" w:rsidR="00BD6F18" w:rsidRPr="00BD6F18" w:rsidRDefault="00BD6F18" w:rsidP="00BD6F18">
      <w:pPr>
        <w:pStyle w:val="ListParagraph"/>
        <w:numPr>
          <w:ilvl w:val="0"/>
          <w:numId w:val="1"/>
        </w:numPr>
        <w:tabs>
          <w:tab w:val="left" w:pos="386"/>
        </w:tabs>
        <w:spacing w:before="1"/>
        <w:ind w:right="268" w:firstLine="0"/>
        <w:rPr>
          <w:sz w:val="18"/>
          <w:szCs w:val="18"/>
        </w:rPr>
      </w:pPr>
      <w:r w:rsidRPr="00BD6F18">
        <w:rPr>
          <w:sz w:val="18"/>
          <w:szCs w:val="18"/>
        </w:rPr>
        <w:t>Any</w:t>
      </w:r>
      <w:r w:rsidRPr="00BD6F18">
        <w:rPr>
          <w:spacing w:val="-2"/>
          <w:sz w:val="18"/>
          <w:szCs w:val="18"/>
        </w:rPr>
        <w:t xml:space="preserve"> </w:t>
      </w:r>
      <w:r w:rsidRPr="00BD6F18">
        <w:rPr>
          <w:sz w:val="18"/>
          <w:szCs w:val="18"/>
        </w:rPr>
        <w:t>change,</w:t>
      </w:r>
      <w:r w:rsidRPr="00BD6F18">
        <w:rPr>
          <w:spacing w:val="-2"/>
          <w:sz w:val="18"/>
          <w:szCs w:val="18"/>
        </w:rPr>
        <w:t xml:space="preserve"> </w:t>
      </w:r>
      <w:r w:rsidRPr="00BD6F18">
        <w:rPr>
          <w:sz w:val="18"/>
          <w:szCs w:val="18"/>
        </w:rPr>
        <w:t>modification, or</w:t>
      </w:r>
      <w:r w:rsidRPr="00BD6F18">
        <w:rPr>
          <w:spacing w:val="-3"/>
          <w:sz w:val="18"/>
          <w:szCs w:val="18"/>
        </w:rPr>
        <w:t xml:space="preserve"> </w:t>
      </w:r>
      <w:r w:rsidRPr="00BD6F18">
        <w:rPr>
          <w:sz w:val="18"/>
          <w:szCs w:val="18"/>
        </w:rPr>
        <w:t>deletion</w:t>
      </w:r>
      <w:r w:rsidRPr="00BD6F18">
        <w:rPr>
          <w:spacing w:val="-2"/>
          <w:sz w:val="18"/>
          <w:szCs w:val="18"/>
        </w:rPr>
        <w:t xml:space="preserve"> </w:t>
      </w:r>
      <w:r w:rsidRPr="00BD6F18">
        <w:rPr>
          <w:sz w:val="18"/>
          <w:szCs w:val="18"/>
        </w:rPr>
        <w:t>of</w:t>
      </w:r>
      <w:r w:rsidRPr="00BD6F18">
        <w:rPr>
          <w:spacing w:val="-4"/>
          <w:sz w:val="18"/>
          <w:szCs w:val="18"/>
        </w:rPr>
        <w:t xml:space="preserve"> </w:t>
      </w:r>
      <w:r w:rsidRPr="00BD6F18">
        <w:rPr>
          <w:sz w:val="18"/>
          <w:szCs w:val="18"/>
        </w:rPr>
        <w:t>components</w:t>
      </w:r>
      <w:r w:rsidRPr="00BD6F18">
        <w:rPr>
          <w:spacing w:val="-4"/>
          <w:sz w:val="18"/>
          <w:szCs w:val="18"/>
        </w:rPr>
        <w:t xml:space="preserve"> </w:t>
      </w:r>
      <w:r w:rsidRPr="00BD6F18">
        <w:rPr>
          <w:sz w:val="18"/>
          <w:szCs w:val="18"/>
        </w:rPr>
        <w:t>within</w:t>
      </w:r>
      <w:r w:rsidRPr="00BD6F18">
        <w:rPr>
          <w:spacing w:val="-2"/>
          <w:sz w:val="18"/>
          <w:szCs w:val="18"/>
        </w:rPr>
        <w:t xml:space="preserve"> </w:t>
      </w:r>
      <w:r w:rsidRPr="00BD6F18">
        <w:rPr>
          <w:sz w:val="18"/>
          <w:szCs w:val="18"/>
        </w:rPr>
        <w:t>a</w:t>
      </w:r>
      <w:r w:rsidRPr="00BD6F18">
        <w:rPr>
          <w:spacing w:val="-3"/>
          <w:sz w:val="18"/>
          <w:szCs w:val="18"/>
        </w:rPr>
        <w:t xml:space="preserve"> </w:t>
      </w:r>
      <w:r w:rsidRPr="00BD6F18">
        <w:rPr>
          <w:sz w:val="18"/>
          <w:szCs w:val="18"/>
        </w:rPr>
        <w:t>previously</w:t>
      </w:r>
      <w:r w:rsidRPr="00BD6F18">
        <w:rPr>
          <w:spacing w:val="-2"/>
          <w:sz w:val="18"/>
          <w:szCs w:val="18"/>
        </w:rPr>
        <w:t xml:space="preserve"> </w:t>
      </w:r>
      <w:r w:rsidRPr="00BD6F18">
        <w:rPr>
          <w:sz w:val="18"/>
          <w:szCs w:val="18"/>
        </w:rPr>
        <w:t>issued</w:t>
      </w:r>
      <w:r w:rsidRPr="00BD6F18">
        <w:rPr>
          <w:spacing w:val="-2"/>
          <w:sz w:val="18"/>
          <w:szCs w:val="18"/>
        </w:rPr>
        <w:t xml:space="preserve"> </w:t>
      </w:r>
      <w:r w:rsidRPr="00BD6F18">
        <w:rPr>
          <w:sz w:val="18"/>
          <w:szCs w:val="18"/>
        </w:rPr>
        <w:t>Notice</w:t>
      </w:r>
      <w:r w:rsidRPr="00BD6F18">
        <w:rPr>
          <w:spacing w:val="-4"/>
          <w:sz w:val="18"/>
          <w:szCs w:val="18"/>
        </w:rPr>
        <w:t xml:space="preserve"> </w:t>
      </w:r>
      <w:r w:rsidRPr="00BD6F18">
        <w:rPr>
          <w:sz w:val="18"/>
          <w:szCs w:val="18"/>
        </w:rPr>
        <w:t>of</w:t>
      </w:r>
      <w:r w:rsidRPr="00BD6F18">
        <w:rPr>
          <w:spacing w:val="-4"/>
          <w:sz w:val="18"/>
          <w:szCs w:val="18"/>
        </w:rPr>
        <w:t xml:space="preserve"> </w:t>
      </w:r>
      <w:r w:rsidRPr="00BD6F18">
        <w:rPr>
          <w:sz w:val="18"/>
          <w:szCs w:val="18"/>
        </w:rPr>
        <w:t>Determination</w:t>
      </w:r>
      <w:r w:rsidRPr="00BD6F18">
        <w:rPr>
          <w:spacing w:val="-2"/>
          <w:sz w:val="18"/>
          <w:szCs w:val="18"/>
        </w:rPr>
        <w:t xml:space="preserve"> </w:t>
      </w:r>
      <w:r w:rsidRPr="00BD6F18">
        <w:rPr>
          <w:sz w:val="18"/>
          <w:szCs w:val="18"/>
        </w:rPr>
        <w:t>of</w:t>
      </w:r>
      <w:r w:rsidRPr="00BD6F18">
        <w:rPr>
          <w:spacing w:val="-4"/>
          <w:sz w:val="18"/>
          <w:szCs w:val="18"/>
        </w:rPr>
        <w:t xml:space="preserve"> </w:t>
      </w:r>
      <w:r w:rsidRPr="00BD6F18">
        <w:rPr>
          <w:sz w:val="18"/>
          <w:szCs w:val="18"/>
        </w:rPr>
        <w:t>Need</w:t>
      </w:r>
      <w:r w:rsidRPr="00BD6F18">
        <w:rPr>
          <w:spacing w:val="-2"/>
          <w:sz w:val="18"/>
          <w:szCs w:val="18"/>
        </w:rPr>
        <w:t xml:space="preserve"> </w:t>
      </w:r>
      <w:r w:rsidRPr="00BD6F18">
        <w:rPr>
          <w:sz w:val="18"/>
          <w:szCs w:val="18"/>
        </w:rPr>
        <w:t>that</w:t>
      </w:r>
      <w:r w:rsidRPr="00BD6F18">
        <w:rPr>
          <w:spacing w:val="-3"/>
          <w:sz w:val="18"/>
          <w:szCs w:val="18"/>
        </w:rPr>
        <w:t xml:space="preserve"> </w:t>
      </w:r>
      <w:r w:rsidRPr="00BD6F18">
        <w:rPr>
          <w:sz w:val="18"/>
          <w:szCs w:val="18"/>
        </w:rPr>
        <w:t>is not an Immaterial Change, as determined by the Commissioner;</w:t>
      </w:r>
    </w:p>
    <w:p w14:paraId="6AF100A8" w14:textId="77777777" w:rsidR="00BD6F18" w:rsidRPr="00BD6F18" w:rsidRDefault="00BD6F18" w:rsidP="00BD6F18">
      <w:pPr>
        <w:pStyle w:val="ListParagraph"/>
        <w:numPr>
          <w:ilvl w:val="0"/>
          <w:numId w:val="1"/>
        </w:numPr>
        <w:tabs>
          <w:tab w:val="left" w:pos="386"/>
        </w:tabs>
        <w:spacing w:before="1"/>
        <w:ind w:right="113" w:firstLine="0"/>
        <w:rPr>
          <w:sz w:val="18"/>
          <w:szCs w:val="18"/>
        </w:rPr>
      </w:pPr>
      <w:r w:rsidRPr="00BD6F18">
        <w:rPr>
          <w:sz w:val="18"/>
          <w:szCs w:val="18"/>
        </w:rPr>
        <w:t>Any</w:t>
      </w:r>
      <w:r w:rsidRPr="00BD6F18">
        <w:rPr>
          <w:spacing w:val="-2"/>
          <w:sz w:val="18"/>
          <w:szCs w:val="18"/>
        </w:rPr>
        <w:t xml:space="preserve"> </w:t>
      </w:r>
      <w:r w:rsidRPr="00BD6F18">
        <w:rPr>
          <w:sz w:val="18"/>
          <w:szCs w:val="18"/>
        </w:rPr>
        <w:t>increase</w:t>
      </w:r>
      <w:r w:rsidRPr="00BD6F18">
        <w:rPr>
          <w:spacing w:val="-4"/>
          <w:sz w:val="18"/>
          <w:szCs w:val="18"/>
        </w:rPr>
        <w:t xml:space="preserve"> </w:t>
      </w:r>
      <w:r w:rsidRPr="00BD6F18">
        <w:rPr>
          <w:sz w:val="18"/>
          <w:szCs w:val="18"/>
        </w:rPr>
        <w:t>or</w:t>
      </w:r>
      <w:r w:rsidRPr="00BD6F18">
        <w:rPr>
          <w:spacing w:val="-3"/>
          <w:sz w:val="18"/>
          <w:szCs w:val="18"/>
        </w:rPr>
        <w:t xml:space="preserve"> </w:t>
      </w:r>
      <w:r w:rsidRPr="00BD6F18">
        <w:rPr>
          <w:sz w:val="18"/>
          <w:szCs w:val="18"/>
        </w:rPr>
        <w:t>decrease</w:t>
      </w:r>
      <w:r w:rsidRPr="00BD6F18">
        <w:rPr>
          <w:spacing w:val="-4"/>
          <w:sz w:val="18"/>
          <w:szCs w:val="18"/>
        </w:rPr>
        <w:t xml:space="preserve"> </w:t>
      </w:r>
      <w:r w:rsidRPr="00BD6F18">
        <w:rPr>
          <w:sz w:val="18"/>
          <w:szCs w:val="18"/>
        </w:rPr>
        <w:t>in</w:t>
      </w:r>
      <w:r w:rsidRPr="00BD6F18">
        <w:rPr>
          <w:spacing w:val="-2"/>
          <w:sz w:val="18"/>
          <w:szCs w:val="18"/>
        </w:rPr>
        <w:t xml:space="preserve"> </w:t>
      </w:r>
      <w:r w:rsidRPr="00BD6F18">
        <w:rPr>
          <w:sz w:val="18"/>
          <w:szCs w:val="18"/>
        </w:rPr>
        <w:t>the</w:t>
      </w:r>
      <w:r w:rsidRPr="00BD6F18">
        <w:rPr>
          <w:spacing w:val="-4"/>
          <w:sz w:val="18"/>
          <w:szCs w:val="18"/>
        </w:rPr>
        <w:t xml:space="preserve"> </w:t>
      </w:r>
      <w:r w:rsidRPr="00BD6F18">
        <w:rPr>
          <w:sz w:val="18"/>
          <w:szCs w:val="18"/>
        </w:rPr>
        <w:t>maximum</w:t>
      </w:r>
      <w:r w:rsidRPr="00BD6F18">
        <w:rPr>
          <w:spacing w:val="-2"/>
          <w:sz w:val="18"/>
          <w:szCs w:val="18"/>
        </w:rPr>
        <w:t xml:space="preserve"> </w:t>
      </w:r>
      <w:r w:rsidRPr="00BD6F18">
        <w:rPr>
          <w:sz w:val="18"/>
          <w:szCs w:val="18"/>
        </w:rPr>
        <w:t>Capital</w:t>
      </w:r>
      <w:r w:rsidRPr="00BD6F18">
        <w:rPr>
          <w:spacing w:val="-3"/>
          <w:sz w:val="18"/>
          <w:szCs w:val="18"/>
        </w:rPr>
        <w:t xml:space="preserve"> </w:t>
      </w:r>
      <w:r w:rsidRPr="00BD6F18">
        <w:rPr>
          <w:sz w:val="18"/>
          <w:szCs w:val="18"/>
        </w:rPr>
        <w:t>Expenditure</w:t>
      </w:r>
      <w:r w:rsidRPr="00BD6F18">
        <w:rPr>
          <w:spacing w:val="-4"/>
          <w:sz w:val="18"/>
          <w:szCs w:val="18"/>
        </w:rPr>
        <w:t xml:space="preserve"> </w:t>
      </w:r>
      <w:r w:rsidRPr="00BD6F18">
        <w:rPr>
          <w:sz w:val="18"/>
          <w:szCs w:val="18"/>
        </w:rPr>
        <w:t>over</w:t>
      </w:r>
      <w:r w:rsidRPr="00BD6F18">
        <w:rPr>
          <w:spacing w:val="-3"/>
          <w:sz w:val="18"/>
          <w:szCs w:val="18"/>
        </w:rPr>
        <w:t xml:space="preserve"> </w:t>
      </w:r>
      <w:r w:rsidRPr="00BD6F18">
        <w:rPr>
          <w:sz w:val="18"/>
          <w:szCs w:val="18"/>
        </w:rPr>
        <w:t>10%</w:t>
      </w:r>
      <w:r w:rsidRPr="00BD6F18">
        <w:rPr>
          <w:spacing w:val="-4"/>
          <w:sz w:val="18"/>
          <w:szCs w:val="18"/>
        </w:rPr>
        <w:t xml:space="preserve"> </w:t>
      </w:r>
      <w:r w:rsidRPr="00BD6F18">
        <w:rPr>
          <w:sz w:val="18"/>
          <w:szCs w:val="18"/>
        </w:rPr>
        <w:t>of</w:t>
      </w:r>
      <w:r w:rsidRPr="00BD6F18">
        <w:rPr>
          <w:spacing w:val="-4"/>
          <w:sz w:val="18"/>
          <w:szCs w:val="18"/>
        </w:rPr>
        <w:t xml:space="preserve"> </w:t>
      </w:r>
      <w:r w:rsidRPr="00BD6F18">
        <w:rPr>
          <w:sz w:val="18"/>
          <w:szCs w:val="18"/>
        </w:rPr>
        <w:t>the</w:t>
      </w:r>
      <w:r w:rsidRPr="00BD6F18">
        <w:rPr>
          <w:spacing w:val="-4"/>
          <w:sz w:val="18"/>
          <w:szCs w:val="18"/>
        </w:rPr>
        <w:t xml:space="preserve"> </w:t>
      </w:r>
      <w:r w:rsidRPr="00BD6F18">
        <w:rPr>
          <w:sz w:val="18"/>
          <w:szCs w:val="18"/>
        </w:rPr>
        <w:t>inflation</w:t>
      </w:r>
      <w:r w:rsidRPr="00BD6F18">
        <w:rPr>
          <w:spacing w:val="-2"/>
          <w:sz w:val="18"/>
          <w:szCs w:val="18"/>
        </w:rPr>
        <w:t xml:space="preserve"> </w:t>
      </w:r>
      <w:r w:rsidRPr="00BD6F18">
        <w:rPr>
          <w:sz w:val="18"/>
          <w:szCs w:val="18"/>
        </w:rPr>
        <w:t>adjusted</w:t>
      </w:r>
      <w:r w:rsidRPr="00BD6F18">
        <w:rPr>
          <w:spacing w:val="-2"/>
          <w:sz w:val="18"/>
          <w:szCs w:val="18"/>
        </w:rPr>
        <w:t xml:space="preserve"> </w:t>
      </w:r>
      <w:r w:rsidRPr="00BD6F18">
        <w:rPr>
          <w:sz w:val="18"/>
          <w:szCs w:val="18"/>
        </w:rPr>
        <w:t>originally</w:t>
      </w:r>
      <w:r w:rsidRPr="00BD6F18">
        <w:rPr>
          <w:spacing w:val="-2"/>
          <w:sz w:val="18"/>
          <w:szCs w:val="18"/>
        </w:rPr>
        <w:t xml:space="preserve"> </w:t>
      </w:r>
      <w:r w:rsidRPr="00BD6F18">
        <w:rPr>
          <w:sz w:val="18"/>
          <w:szCs w:val="18"/>
        </w:rPr>
        <w:t>approved</w:t>
      </w:r>
      <w:r w:rsidRPr="00BD6F18">
        <w:rPr>
          <w:spacing w:val="-2"/>
          <w:sz w:val="18"/>
          <w:szCs w:val="18"/>
        </w:rPr>
        <w:t xml:space="preserve"> </w:t>
      </w:r>
      <w:r w:rsidRPr="00BD6F18">
        <w:rPr>
          <w:sz w:val="18"/>
          <w:szCs w:val="18"/>
        </w:rPr>
        <w:t>total expenditure. An increase shall be allowed only for contingencies that could not have been reasonably foreseen, that are not reasonably within the control of the Holder, as determined by the Commissioner, and for which the inflationary adjustment contained within 105 CMR 100.310(A)(9) is not appropriate;</w:t>
      </w:r>
    </w:p>
    <w:p w14:paraId="3AB3290A" w14:textId="77777777" w:rsidR="00BD6F18" w:rsidRPr="00BD6F18" w:rsidRDefault="00BD6F18" w:rsidP="00BD6F18">
      <w:pPr>
        <w:pStyle w:val="ListParagraph"/>
        <w:numPr>
          <w:ilvl w:val="0"/>
          <w:numId w:val="1"/>
        </w:numPr>
        <w:tabs>
          <w:tab w:val="left" w:pos="386"/>
        </w:tabs>
        <w:ind w:right="155" w:firstLine="0"/>
        <w:rPr>
          <w:sz w:val="18"/>
          <w:szCs w:val="18"/>
        </w:rPr>
      </w:pPr>
      <w:r w:rsidRPr="00BD6F18">
        <w:rPr>
          <w:sz w:val="18"/>
          <w:szCs w:val="18"/>
        </w:rPr>
        <w:t>Any</w:t>
      </w:r>
      <w:r w:rsidRPr="00BD6F18">
        <w:rPr>
          <w:spacing w:val="-2"/>
          <w:sz w:val="18"/>
          <w:szCs w:val="18"/>
        </w:rPr>
        <w:t xml:space="preserve"> </w:t>
      </w:r>
      <w:r w:rsidRPr="00BD6F18">
        <w:rPr>
          <w:sz w:val="18"/>
          <w:szCs w:val="18"/>
        </w:rPr>
        <w:t>request for</w:t>
      </w:r>
      <w:r w:rsidRPr="00BD6F18">
        <w:rPr>
          <w:spacing w:val="-3"/>
          <w:sz w:val="18"/>
          <w:szCs w:val="18"/>
        </w:rPr>
        <w:t xml:space="preserve"> </w:t>
      </w:r>
      <w:r w:rsidRPr="00BD6F18">
        <w:rPr>
          <w:sz w:val="18"/>
          <w:szCs w:val="18"/>
        </w:rPr>
        <w:t>modification</w:t>
      </w:r>
      <w:r w:rsidRPr="00BD6F18">
        <w:rPr>
          <w:spacing w:val="-2"/>
          <w:sz w:val="18"/>
          <w:szCs w:val="18"/>
        </w:rPr>
        <w:t xml:space="preserve"> </w:t>
      </w:r>
      <w:r w:rsidRPr="00BD6F18">
        <w:rPr>
          <w:sz w:val="18"/>
          <w:szCs w:val="18"/>
        </w:rPr>
        <w:t>or</w:t>
      </w:r>
      <w:r w:rsidRPr="00BD6F18">
        <w:rPr>
          <w:spacing w:val="-3"/>
          <w:sz w:val="18"/>
          <w:szCs w:val="18"/>
        </w:rPr>
        <w:t xml:space="preserve"> </w:t>
      </w:r>
      <w:r w:rsidRPr="00BD6F18">
        <w:rPr>
          <w:sz w:val="18"/>
          <w:szCs w:val="18"/>
        </w:rPr>
        <w:t>deletion</w:t>
      </w:r>
      <w:r w:rsidRPr="00BD6F18">
        <w:rPr>
          <w:spacing w:val="-2"/>
          <w:sz w:val="18"/>
          <w:szCs w:val="18"/>
        </w:rPr>
        <w:t xml:space="preserve"> </w:t>
      </w:r>
      <w:r w:rsidRPr="00BD6F18">
        <w:rPr>
          <w:sz w:val="18"/>
          <w:szCs w:val="18"/>
        </w:rPr>
        <w:t>of</w:t>
      </w:r>
      <w:r w:rsidRPr="00BD6F18">
        <w:rPr>
          <w:spacing w:val="-4"/>
          <w:sz w:val="18"/>
          <w:szCs w:val="18"/>
        </w:rPr>
        <w:t xml:space="preserve"> </w:t>
      </w:r>
      <w:r w:rsidRPr="00BD6F18">
        <w:rPr>
          <w:sz w:val="18"/>
          <w:szCs w:val="18"/>
        </w:rPr>
        <w:t>any</w:t>
      </w:r>
      <w:r w:rsidRPr="00BD6F18">
        <w:rPr>
          <w:spacing w:val="-2"/>
          <w:sz w:val="18"/>
          <w:szCs w:val="18"/>
        </w:rPr>
        <w:t xml:space="preserve"> </w:t>
      </w:r>
      <w:r w:rsidRPr="00BD6F18">
        <w:rPr>
          <w:sz w:val="18"/>
          <w:szCs w:val="18"/>
        </w:rPr>
        <w:t>Standard</w:t>
      </w:r>
      <w:r w:rsidRPr="00BD6F18">
        <w:rPr>
          <w:spacing w:val="-2"/>
          <w:sz w:val="18"/>
          <w:szCs w:val="18"/>
        </w:rPr>
        <w:t xml:space="preserve"> </w:t>
      </w:r>
      <w:r w:rsidRPr="00BD6F18">
        <w:rPr>
          <w:sz w:val="18"/>
          <w:szCs w:val="18"/>
        </w:rPr>
        <w:t>or</w:t>
      </w:r>
      <w:r w:rsidRPr="00BD6F18">
        <w:rPr>
          <w:spacing w:val="-3"/>
          <w:sz w:val="18"/>
          <w:szCs w:val="18"/>
        </w:rPr>
        <w:t xml:space="preserve"> </w:t>
      </w:r>
      <w:r w:rsidRPr="00BD6F18">
        <w:rPr>
          <w:sz w:val="18"/>
          <w:szCs w:val="18"/>
        </w:rPr>
        <w:t>Other</w:t>
      </w:r>
      <w:r w:rsidRPr="00BD6F18">
        <w:rPr>
          <w:spacing w:val="-3"/>
          <w:sz w:val="18"/>
          <w:szCs w:val="18"/>
        </w:rPr>
        <w:t xml:space="preserve"> </w:t>
      </w:r>
      <w:r w:rsidRPr="00BD6F18">
        <w:rPr>
          <w:sz w:val="18"/>
          <w:szCs w:val="18"/>
        </w:rPr>
        <w:t>condition</w:t>
      </w:r>
      <w:r w:rsidRPr="00BD6F18">
        <w:rPr>
          <w:spacing w:val="-2"/>
          <w:sz w:val="18"/>
          <w:szCs w:val="18"/>
        </w:rPr>
        <w:t xml:space="preserve"> </w:t>
      </w:r>
      <w:r w:rsidRPr="00BD6F18">
        <w:rPr>
          <w:sz w:val="18"/>
          <w:szCs w:val="18"/>
        </w:rPr>
        <w:t>set</w:t>
      </w:r>
      <w:r w:rsidRPr="00BD6F18">
        <w:rPr>
          <w:spacing w:val="-3"/>
          <w:sz w:val="18"/>
          <w:szCs w:val="18"/>
        </w:rPr>
        <w:t xml:space="preserve"> </w:t>
      </w:r>
      <w:r w:rsidRPr="00BD6F18">
        <w:rPr>
          <w:sz w:val="18"/>
          <w:szCs w:val="18"/>
        </w:rPr>
        <w:t>forth</w:t>
      </w:r>
      <w:r w:rsidRPr="00BD6F18">
        <w:rPr>
          <w:spacing w:val="-2"/>
          <w:sz w:val="18"/>
          <w:szCs w:val="18"/>
        </w:rPr>
        <w:t xml:space="preserve"> </w:t>
      </w:r>
      <w:r w:rsidRPr="00BD6F18">
        <w:rPr>
          <w:sz w:val="18"/>
          <w:szCs w:val="18"/>
        </w:rPr>
        <w:t>within</w:t>
      </w:r>
      <w:r w:rsidRPr="00BD6F18">
        <w:rPr>
          <w:spacing w:val="-2"/>
          <w:sz w:val="18"/>
          <w:szCs w:val="18"/>
        </w:rPr>
        <w:t xml:space="preserve"> </w:t>
      </w:r>
      <w:r w:rsidRPr="00BD6F18">
        <w:rPr>
          <w:sz w:val="18"/>
          <w:szCs w:val="18"/>
        </w:rPr>
        <w:t>a</w:t>
      </w:r>
      <w:r w:rsidRPr="00BD6F18">
        <w:rPr>
          <w:spacing w:val="-3"/>
          <w:sz w:val="18"/>
          <w:szCs w:val="18"/>
        </w:rPr>
        <w:t xml:space="preserve"> </w:t>
      </w:r>
      <w:r w:rsidRPr="00BD6F18">
        <w:rPr>
          <w:sz w:val="18"/>
          <w:szCs w:val="18"/>
        </w:rPr>
        <w:t>Notice</w:t>
      </w:r>
      <w:r w:rsidRPr="00BD6F18">
        <w:rPr>
          <w:spacing w:val="-4"/>
          <w:sz w:val="18"/>
          <w:szCs w:val="18"/>
        </w:rPr>
        <w:t xml:space="preserve"> </w:t>
      </w:r>
      <w:r w:rsidRPr="00BD6F18">
        <w:rPr>
          <w:sz w:val="18"/>
          <w:szCs w:val="18"/>
        </w:rPr>
        <w:t>of</w:t>
      </w:r>
      <w:r w:rsidRPr="00BD6F18">
        <w:rPr>
          <w:spacing w:val="-4"/>
          <w:sz w:val="18"/>
          <w:szCs w:val="18"/>
        </w:rPr>
        <w:t xml:space="preserve"> </w:t>
      </w:r>
      <w:r w:rsidRPr="00BD6F18">
        <w:rPr>
          <w:sz w:val="18"/>
          <w:szCs w:val="18"/>
        </w:rPr>
        <w:t>Determination</w:t>
      </w:r>
      <w:r w:rsidRPr="00BD6F18">
        <w:rPr>
          <w:spacing w:val="-2"/>
          <w:sz w:val="18"/>
          <w:szCs w:val="18"/>
        </w:rPr>
        <w:t xml:space="preserve"> </w:t>
      </w:r>
      <w:r w:rsidRPr="00BD6F18">
        <w:rPr>
          <w:sz w:val="18"/>
          <w:szCs w:val="18"/>
        </w:rPr>
        <w:t>of Need that is determined to be material by the Department;</w:t>
      </w:r>
    </w:p>
    <w:p w14:paraId="063A2FCA" w14:textId="77777777" w:rsidR="00BD6F18" w:rsidRPr="00BD6F18" w:rsidRDefault="00BD6F18" w:rsidP="00BD6F18">
      <w:pPr>
        <w:pStyle w:val="ListParagraph"/>
        <w:numPr>
          <w:ilvl w:val="0"/>
          <w:numId w:val="1"/>
        </w:numPr>
        <w:tabs>
          <w:tab w:val="left" w:pos="386"/>
        </w:tabs>
        <w:ind w:right="593" w:firstLine="0"/>
        <w:rPr>
          <w:sz w:val="18"/>
          <w:szCs w:val="18"/>
        </w:rPr>
      </w:pPr>
      <w:r w:rsidRPr="00BD6F18">
        <w:rPr>
          <w:sz w:val="18"/>
          <w:szCs w:val="18"/>
        </w:rPr>
        <w:t>Unless</w:t>
      </w:r>
      <w:r w:rsidRPr="00BD6F18">
        <w:rPr>
          <w:spacing w:val="-4"/>
          <w:sz w:val="18"/>
          <w:szCs w:val="18"/>
        </w:rPr>
        <w:t xml:space="preserve"> </w:t>
      </w:r>
      <w:r w:rsidRPr="00BD6F18">
        <w:rPr>
          <w:sz w:val="18"/>
          <w:szCs w:val="18"/>
        </w:rPr>
        <w:t>otherwise</w:t>
      </w:r>
      <w:r w:rsidRPr="00BD6F18">
        <w:rPr>
          <w:spacing w:val="-4"/>
          <w:sz w:val="18"/>
          <w:szCs w:val="18"/>
        </w:rPr>
        <w:t xml:space="preserve"> </w:t>
      </w:r>
      <w:r w:rsidRPr="00BD6F18">
        <w:rPr>
          <w:sz w:val="18"/>
          <w:szCs w:val="18"/>
        </w:rPr>
        <w:t>approved</w:t>
      </w:r>
      <w:r w:rsidRPr="00BD6F18">
        <w:rPr>
          <w:spacing w:val="-2"/>
          <w:sz w:val="18"/>
          <w:szCs w:val="18"/>
        </w:rPr>
        <w:t xml:space="preserve"> </w:t>
      </w:r>
      <w:r w:rsidRPr="00BD6F18">
        <w:rPr>
          <w:sz w:val="18"/>
          <w:szCs w:val="18"/>
        </w:rPr>
        <w:t>by</w:t>
      </w:r>
      <w:r w:rsidRPr="00BD6F18">
        <w:rPr>
          <w:spacing w:val="-2"/>
          <w:sz w:val="18"/>
          <w:szCs w:val="18"/>
        </w:rPr>
        <w:t xml:space="preserve"> </w:t>
      </w:r>
      <w:r w:rsidRPr="00BD6F18">
        <w:rPr>
          <w:sz w:val="18"/>
          <w:szCs w:val="18"/>
        </w:rPr>
        <w:t>the</w:t>
      </w:r>
      <w:r w:rsidRPr="00BD6F18">
        <w:rPr>
          <w:spacing w:val="-4"/>
          <w:sz w:val="18"/>
          <w:szCs w:val="18"/>
        </w:rPr>
        <w:t xml:space="preserve"> </w:t>
      </w:r>
      <w:r w:rsidRPr="00BD6F18">
        <w:rPr>
          <w:sz w:val="18"/>
          <w:szCs w:val="18"/>
        </w:rPr>
        <w:t>Department,</w:t>
      </w:r>
      <w:r w:rsidRPr="00BD6F18">
        <w:rPr>
          <w:spacing w:val="-2"/>
          <w:sz w:val="18"/>
          <w:szCs w:val="18"/>
        </w:rPr>
        <w:t xml:space="preserve"> </w:t>
      </w:r>
      <w:r w:rsidRPr="00BD6F18">
        <w:rPr>
          <w:sz w:val="18"/>
          <w:szCs w:val="18"/>
        </w:rPr>
        <w:t>any</w:t>
      </w:r>
      <w:r w:rsidRPr="00BD6F18">
        <w:rPr>
          <w:spacing w:val="-2"/>
          <w:sz w:val="18"/>
          <w:szCs w:val="18"/>
        </w:rPr>
        <w:t xml:space="preserve"> </w:t>
      </w:r>
      <w:r w:rsidRPr="00BD6F18">
        <w:rPr>
          <w:sz w:val="18"/>
          <w:szCs w:val="18"/>
        </w:rPr>
        <w:t>extension</w:t>
      </w:r>
      <w:r w:rsidRPr="00BD6F18">
        <w:rPr>
          <w:spacing w:val="-2"/>
          <w:sz w:val="18"/>
          <w:szCs w:val="18"/>
        </w:rPr>
        <w:t xml:space="preserve"> </w:t>
      </w:r>
      <w:r w:rsidRPr="00BD6F18">
        <w:rPr>
          <w:sz w:val="18"/>
          <w:szCs w:val="18"/>
        </w:rPr>
        <w:t>of</w:t>
      </w:r>
      <w:r w:rsidRPr="00BD6F18">
        <w:rPr>
          <w:spacing w:val="-4"/>
          <w:sz w:val="18"/>
          <w:szCs w:val="18"/>
        </w:rPr>
        <w:t xml:space="preserve"> </w:t>
      </w:r>
      <w:r w:rsidRPr="00BD6F18">
        <w:rPr>
          <w:sz w:val="18"/>
          <w:szCs w:val="18"/>
        </w:rPr>
        <w:t>the</w:t>
      </w:r>
      <w:r w:rsidRPr="00BD6F18">
        <w:rPr>
          <w:spacing w:val="-4"/>
          <w:sz w:val="18"/>
          <w:szCs w:val="18"/>
        </w:rPr>
        <w:t xml:space="preserve"> </w:t>
      </w:r>
      <w:r w:rsidRPr="00BD6F18">
        <w:rPr>
          <w:sz w:val="18"/>
          <w:szCs w:val="18"/>
        </w:rPr>
        <w:t>authorization</w:t>
      </w:r>
      <w:r w:rsidRPr="00BD6F18">
        <w:rPr>
          <w:spacing w:val="-2"/>
          <w:sz w:val="18"/>
          <w:szCs w:val="18"/>
        </w:rPr>
        <w:t xml:space="preserve"> </w:t>
      </w:r>
      <w:r w:rsidRPr="00BD6F18">
        <w:rPr>
          <w:sz w:val="18"/>
          <w:szCs w:val="18"/>
        </w:rPr>
        <w:t>period</w:t>
      </w:r>
      <w:r w:rsidRPr="00BD6F18">
        <w:rPr>
          <w:spacing w:val="-2"/>
          <w:sz w:val="18"/>
          <w:szCs w:val="18"/>
        </w:rPr>
        <w:t xml:space="preserve"> </w:t>
      </w:r>
      <w:r w:rsidRPr="00BD6F18">
        <w:rPr>
          <w:sz w:val="18"/>
          <w:szCs w:val="18"/>
        </w:rPr>
        <w:t>of</w:t>
      </w:r>
      <w:r w:rsidRPr="00BD6F18">
        <w:rPr>
          <w:spacing w:val="-4"/>
          <w:sz w:val="18"/>
          <w:szCs w:val="18"/>
        </w:rPr>
        <w:t xml:space="preserve"> </w:t>
      </w:r>
      <w:r w:rsidRPr="00BD6F18">
        <w:rPr>
          <w:sz w:val="18"/>
          <w:szCs w:val="18"/>
        </w:rPr>
        <w:t>an</w:t>
      </w:r>
      <w:r w:rsidRPr="00BD6F18">
        <w:rPr>
          <w:spacing w:val="-2"/>
          <w:sz w:val="18"/>
          <w:szCs w:val="18"/>
        </w:rPr>
        <w:t xml:space="preserve"> </w:t>
      </w:r>
      <w:r w:rsidRPr="00BD6F18">
        <w:rPr>
          <w:sz w:val="18"/>
          <w:szCs w:val="18"/>
        </w:rPr>
        <w:t>approved</w:t>
      </w:r>
      <w:r w:rsidRPr="00BD6F18">
        <w:rPr>
          <w:spacing w:val="-2"/>
          <w:sz w:val="18"/>
          <w:szCs w:val="18"/>
        </w:rPr>
        <w:t xml:space="preserve"> </w:t>
      </w:r>
      <w:r w:rsidRPr="00BD6F18">
        <w:rPr>
          <w:sz w:val="18"/>
          <w:szCs w:val="18"/>
        </w:rPr>
        <w:t>project</w:t>
      </w:r>
      <w:r w:rsidRPr="00BD6F18">
        <w:rPr>
          <w:spacing w:val="-3"/>
          <w:sz w:val="18"/>
          <w:szCs w:val="18"/>
        </w:rPr>
        <w:t xml:space="preserve"> </w:t>
      </w:r>
      <w:r w:rsidRPr="00BD6F18">
        <w:rPr>
          <w:sz w:val="18"/>
          <w:szCs w:val="18"/>
        </w:rPr>
        <w:t>as specified in a Notice of Determination of Need; or</w:t>
      </w:r>
    </w:p>
    <w:p w14:paraId="014812FB" w14:textId="77777777" w:rsidR="00BD6F18" w:rsidRPr="00BD6F18" w:rsidRDefault="00BD6F18" w:rsidP="00BD6F18">
      <w:pPr>
        <w:pStyle w:val="ListParagraph"/>
        <w:numPr>
          <w:ilvl w:val="0"/>
          <w:numId w:val="1"/>
        </w:numPr>
        <w:tabs>
          <w:tab w:val="left" w:pos="386"/>
        </w:tabs>
        <w:spacing w:line="243" w:lineRule="exact"/>
        <w:ind w:hanging="29"/>
        <w:rPr>
          <w:sz w:val="18"/>
          <w:szCs w:val="18"/>
        </w:rPr>
      </w:pPr>
      <w:r w:rsidRPr="00BD6F18">
        <w:rPr>
          <w:sz w:val="18"/>
          <w:szCs w:val="18"/>
        </w:rPr>
        <w:t>Any</w:t>
      </w:r>
      <w:r w:rsidRPr="00BD6F18">
        <w:rPr>
          <w:spacing w:val="-5"/>
          <w:sz w:val="18"/>
          <w:szCs w:val="18"/>
        </w:rPr>
        <w:t xml:space="preserve"> </w:t>
      </w:r>
      <w:r w:rsidRPr="00BD6F18">
        <w:rPr>
          <w:sz w:val="18"/>
          <w:szCs w:val="18"/>
        </w:rPr>
        <w:t>build-out</w:t>
      </w:r>
      <w:r w:rsidRPr="00BD6F18">
        <w:rPr>
          <w:spacing w:val="-5"/>
          <w:sz w:val="18"/>
          <w:szCs w:val="18"/>
        </w:rPr>
        <w:t xml:space="preserve"> </w:t>
      </w:r>
      <w:r w:rsidRPr="00BD6F18">
        <w:rPr>
          <w:sz w:val="18"/>
          <w:szCs w:val="18"/>
        </w:rPr>
        <w:t>of</w:t>
      </w:r>
      <w:r w:rsidRPr="00BD6F18">
        <w:rPr>
          <w:spacing w:val="-6"/>
          <w:sz w:val="18"/>
          <w:szCs w:val="18"/>
        </w:rPr>
        <w:t xml:space="preserve"> </w:t>
      </w:r>
      <w:r w:rsidRPr="00BD6F18">
        <w:rPr>
          <w:sz w:val="18"/>
          <w:szCs w:val="18"/>
        </w:rPr>
        <w:t>shell</w:t>
      </w:r>
      <w:r w:rsidRPr="00BD6F18">
        <w:rPr>
          <w:spacing w:val="-3"/>
          <w:sz w:val="18"/>
          <w:szCs w:val="18"/>
        </w:rPr>
        <w:t xml:space="preserve"> </w:t>
      </w:r>
      <w:r w:rsidRPr="00BD6F18">
        <w:rPr>
          <w:sz w:val="18"/>
          <w:szCs w:val="18"/>
        </w:rPr>
        <w:t>space</w:t>
      </w:r>
      <w:r w:rsidRPr="00BD6F18">
        <w:rPr>
          <w:spacing w:val="-6"/>
          <w:sz w:val="18"/>
          <w:szCs w:val="18"/>
        </w:rPr>
        <w:t xml:space="preserve"> </w:t>
      </w:r>
      <w:r w:rsidRPr="00BD6F18">
        <w:rPr>
          <w:sz w:val="18"/>
          <w:szCs w:val="18"/>
        </w:rPr>
        <w:t>that</w:t>
      </w:r>
      <w:r w:rsidRPr="00BD6F18">
        <w:rPr>
          <w:spacing w:val="-5"/>
          <w:sz w:val="18"/>
          <w:szCs w:val="18"/>
        </w:rPr>
        <w:t xml:space="preserve"> </w:t>
      </w:r>
      <w:r w:rsidRPr="00BD6F18">
        <w:rPr>
          <w:sz w:val="18"/>
          <w:szCs w:val="18"/>
        </w:rPr>
        <w:t>was</w:t>
      </w:r>
      <w:r w:rsidRPr="00BD6F18">
        <w:rPr>
          <w:spacing w:val="-6"/>
          <w:sz w:val="18"/>
          <w:szCs w:val="18"/>
        </w:rPr>
        <w:t xml:space="preserve"> </w:t>
      </w:r>
      <w:r w:rsidRPr="00BD6F18">
        <w:rPr>
          <w:sz w:val="18"/>
          <w:szCs w:val="18"/>
        </w:rPr>
        <w:t>subject</w:t>
      </w:r>
      <w:r w:rsidRPr="00BD6F18">
        <w:rPr>
          <w:spacing w:val="-6"/>
          <w:sz w:val="18"/>
          <w:szCs w:val="18"/>
        </w:rPr>
        <w:t xml:space="preserve"> </w:t>
      </w:r>
      <w:r w:rsidRPr="00BD6F18">
        <w:rPr>
          <w:sz w:val="18"/>
          <w:szCs w:val="18"/>
        </w:rPr>
        <w:t>to</w:t>
      </w:r>
      <w:r w:rsidRPr="00BD6F18">
        <w:rPr>
          <w:spacing w:val="-5"/>
          <w:sz w:val="18"/>
          <w:szCs w:val="18"/>
        </w:rPr>
        <w:t xml:space="preserve"> </w:t>
      </w:r>
      <w:r w:rsidRPr="00BD6F18">
        <w:rPr>
          <w:sz w:val="18"/>
          <w:szCs w:val="18"/>
        </w:rPr>
        <w:t>a</w:t>
      </w:r>
      <w:r w:rsidRPr="00BD6F18">
        <w:rPr>
          <w:spacing w:val="-4"/>
          <w:sz w:val="18"/>
          <w:szCs w:val="18"/>
        </w:rPr>
        <w:t xml:space="preserve"> </w:t>
      </w:r>
      <w:r w:rsidRPr="00BD6F18">
        <w:rPr>
          <w:sz w:val="18"/>
          <w:szCs w:val="18"/>
        </w:rPr>
        <w:t>Notice</w:t>
      </w:r>
      <w:r w:rsidRPr="00BD6F18">
        <w:rPr>
          <w:spacing w:val="-3"/>
          <w:sz w:val="18"/>
          <w:szCs w:val="18"/>
        </w:rPr>
        <w:t xml:space="preserve"> </w:t>
      </w:r>
      <w:r w:rsidRPr="00BD6F18">
        <w:rPr>
          <w:sz w:val="18"/>
          <w:szCs w:val="18"/>
        </w:rPr>
        <w:t>of</w:t>
      </w:r>
      <w:r w:rsidRPr="00BD6F18">
        <w:rPr>
          <w:spacing w:val="-6"/>
          <w:sz w:val="18"/>
          <w:szCs w:val="18"/>
        </w:rPr>
        <w:t xml:space="preserve"> </w:t>
      </w:r>
      <w:r w:rsidRPr="00BD6F18">
        <w:rPr>
          <w:sz w:val="18"/>
          <w:szCs w:val="18"/>
        </w:rPr>
        <w:t>Determination</w:t>
      </w:r>
      <w:r w:rsidRPr="00BD6F18">
        <w:rPr>
          <w:spacing w:val="-5"/>
          <w:sz w:val="18"/>
          <w:szCs w:val="18"/>
        </w:rPr>
        <w:t xml:space="preserve"> </w:t>
      </w:r>
      <w:r w:rsidRPr="00BD6F18">
        <w:rPr>
          <w:sz w:val="18"/>
          <w:szCs w:val="18"/>
        </w:rPr>
        <w:t>of</w:t>
      </w:r>
      <w:r w:rsidRPr="00BD6F18">
        <w:rPr>
          <w:spacing w:val="-6"/>
          <w:sz w:val="18"/>
          <w:szCs w:val="18"/>
        </w:rPr>
        <w:t xml:space="preserve"> </w:t>
      </w:r>
      <w:r w:rsidRPr="00BD6F18">
        <w:rPr>
          <w:spacing w:val="-2"/>
          <w:sz w:val="18"/>
          <w:szCs w:val="18"/>
        </w:rPr>
        <w:t>Need.</w:t>
      </w:r>
    </w:p>
    <w:p w14:paraId="450CDC4F" w14:textId="77777777" w:rsidR="00BD6F18" w:rsidRPr="00BD6F18" w:rsidRDefault="00BD6F18" w:rsidP="00BD6F18">
      <w:pPr>
        <w:ind w:left="119" w:right="137"/>
        <w:rPr>
          <w:sz w:val="18"/>
          <w:szCs w:val="18"/>
        </w:rPr>
      </w:pPr>
      <w:r w:rsidRPr="00BD6F18">
        <w:rPr>
          <w:sz w:val="18"/>
          <w:szCs w:val="18"/>
        </w:rPr>
        <w:t>Any</w:t>
      </w:r>
      <w:r w:rsidRPr="00BD6F18">
        <w:rPr>
          <w:spacing w:val="-2"/>
          <w:sz w:val="18"/>
          <w:szCs w:val="18"/>
        </w:rPr>
        <w:t xml:space="preserve"> </w:t>
      </w:r>
      <w:r w:rsidRPr="00BD6F18">
        <w:rPr>
          <w:sz w:val="18"/>
          <w:szCs w:val="18"/>
        </w:rPr>
        <w:t>change</w:t>
      </w:r>
      <w:r w:rsidRPr="00BD6F18">
        <w:rPr>
          <w:spacing w:val="-4"/>
          <w:sz w:val="18"/>
          <w:szCs w:val="18"/>
        </w:rPr>
        <w:t xml:space="preserve"> </w:t>
      </w:r>
      <w:r w:rsidRPr="00BD6F18">
        <w:rPr>
          <w:sz w:val="18"/>
          <w:szCs w:val="18"/>
        </w:rPr>
        <w:t>to</w:t>
      </w:r>
      <w:r w:rsidRPr="00BD6F18">
        <w:rPr>
          <w:spacing w:val="-3"/>
          <w:sz w:val="18"/>
          <w:szCs w:val="18"/>
        </w:rPr>
        <w:t xml:space="preserve"> </w:t>
      </w:r>
      <w:r w:rsidRPr="00BD6F18">
        <w:rPr>
          <w:sz w:val="18"/>
          <w:szCs w:val="18"/>
        </w:rPr>
        <w:t>a</w:t>
      </w:r>
      <w:r w:rsidRPr="00BD6F18">
        <w:rPr>
          <w:spacing w:val="-3"/>
          <w:sz w:val="18"/>
          <w:szCs w:val="18"/>
        </w:rPr>
        <w:t xml:space="preserve"> </w:t>
      </w:r>
      <w:r w:rsidRPr="00BD6F18">
        <w:rPr>
          <w:sz w:val="18"/>
          <w:szCs w:val="18"/>
        </w:rPr>
        <w:t>project</w:t>
      </w:r>
      <w:r w:rsidRPr="00BD6F18">
        <w:rPr>
          <w:spacing w:val="-3"/>
          <w:sz w:val="18"/>
          <w:szCs w:val="18"/>
        </w:rPr>
        <w:t xml:space="preserve"> </w:t>
      </w:r>
      <w:r w:rsidRPr="00BD6F18">
        <w:rPr>
          <w:sz w:val="18"/>
          <w:szCs w:val="18"/>
        </w:rPr>
        <w:t>the</w:t>
      </w:r>
      <w:r w:rsidRPr="00BD6F18">
        <w:rPr>
          <w:spacing w:val="-4"/>
          <w:sz w:val="18"/>
          <w:szCs w:val="18"/>
        </w:rPr>
        <w:t xml:space="preserve"> </w:t>
      </w:r>
      <w:r w:rsidRPr="00BD6F18">
        <w:rPr>
          <w:sz w:val="18"/>
          <w:szCs w:val="18"/>
        </w:rPr>
        <w:t>Commissioner</w:t>
      </w:r>
      <w:r w:rsidRPr="00BD6F18">
        <w:rPr>
          <w:spacing w:val="-3"/>
          <w:sz w:val="18"/>
          <w:szCs w:val="18"/>
        </w:rPr>
        <w:t xml:space="preserve"> </w:t>
      </w:r>
      <w:r w:rsidRPr="00BD6F18">
        <w:rPr>
          <w:sz w:val="18"/>
          <w:szCs w:val="18"/>
        </w:rPr>
        <w:t>deems</w:t>
      </w:r>
      <w:r w:rsidRPr="00BD6F18">
        <w:rPr>
          <w:spacing w:val="-4"/>
          <w:sz w:val="18"/>
          <w:szCs w:val="18"/>
        </w:rPr>
        <w:t xml:space="preserve"> </w:t>
      </w:r>
      <w:r w:rsidRPr="00BD6F18">
        <w:rPr>
          <w:sz w:val="18"/>
          <w:szCs w:val="18"/>
        </w:rPr>
        <w:t>to</w:t>
      </w:r>
      <w:r w:rsidRPr="00BD6F18">
        <w:rPr>
          <w:spacing w:val="-3"/>
          <w:sz w:val="18"/>
          <w:szCs w:val="18"/>
        </w:rPr>
        <w:t xml:space="preserve"> </w:t>
      </w:r>
      <w:r w:rsidRPr="00BD6F18">
        <w:rPr>
          <w:sz w:val="18"/>
          <w:szCs w:val="18"/>
        </w:rPr>
        <w:t>be</w:t>
      </w:r>
      <w:r w:rsidRPr="00BD6F18">
        <w:rPr>
          <w:spacing w:val="-4"/>
          <w:sz w:val="18"/>
          <w:szCs w:val="18"/>
        </w:rPr>
        <w:t xml:space="preserve"> </w:t>
      </w:r>
      <w:r w:rsidRPr="00BD6F18">
        <w:rPr>
          <w:sz w:val="18"/>
          <w:szCs w:val="18"/>
        </w:rPr>
        <w:t>so significant</w:t>
      </w:r>
      <w:r w:rsidRPr="00BD6F18">
        <w:rPr>
          <w:spacing w:val="-3"/>
          <w:sz w:val="18"/>
          <w:szCs w:val="18"/>
        </w:rPr>
        <w:t xml:space="preserve"> </w:t>
      </w:r>
      <w:r w:rsidRPr="00BD6F18">
        <w:rPr>
          <w:sz w:val="18"/>
          <w:szCs w:val="18"/>
        </w:rPr>
        <w:t>that</w:t>
      </w:r>
      <w:r w:rsidRPr="00BD6F18">
        <w:rPr>
          <w:spacing w:val="-3"/>
          <w:sz w:val="18"/>
          <w:szCs w:val="18"/>
        </w:rPr>
        <w:t xml:space="preserve"> </w:t>
      </w:r>
      <w:r w:rsidRPr="00BD6F18">
        <w:rPr>
          <w:sz w:val="18"/>
          <w:szCs w:val="18"/>
        </w:rPr>
        <w:t>it</w:t>
      </w:r>
      <w:r w:rsidRPr="00BD6F18">
        <w:rPr>
          <w:spacing w:val="-3"/>
          <w:sz w:val="18"/>
          <w:szCs w:val="18"/>
        </w:rPr>
        <w:t xml:space="preserve"> </w:t>
      </w:r>
      <w:r w:rsidRPr="00BD6F18">
        <w:rPr>
          <w:sz w:val="18"/>
          <w:szCs w:val="18"/>
        </w:rPr>
        <w:t>alters</w:t>
      </w:r>
      <w:r w:rsidRPr="00BD6F18">
        <w:rPr>
          <w:spacing w:val="-4"/>
          <w:sz w:val="18"/>
          <w:szCs w:val="18"/>
        </w:rPr>
        <w:t xml:space="preserve"> </w:t>
      </w:r>
      <w:r w:rsidRPr="00BD6F18">
        <w:rPr>
          <w:sz w:val="18"/>
          <w:szCs w:val="18"/>
        </w:rPr>
        <w:t>the</w:t>
      </w:r>
      <w:r w:rsidRPr="00BD6F18">
        <w:rPr>
          <w:spacing w:val="-4"/>
          <w:sz w:val="18"/>
          <w:szCs w:val="18"/>
        </w:rPr>
        <w:t xml:space="preserve"> </w:t>
      </w:r>
      <w:r w:rsidRPr="00BD6F18">
        <w:rPr>
          <w:sz w:val="18"/>
          <w:szCs w:val="18"/>
        </w:rPr>
        <w:t>previously</w:t>
      </w:r>
      <w:r w:rsidRPr="00BD6F18">
        <w:rPr>
          <w:spacing w:val="-2"/>
          <w:sz w:val="18"/>
          <w:szCs w:val="18"/>
        </w:rPr>
        <w:t xml:space="preserve"> </w:t>
      </w:r>
      <w:r w:rsidRPr="00BD6F18">
        <w:rPr>
          <w:sz w:val="18"/>
          <w:szCs w:val="18"/>
        </w:rPr>
        <w:t>issued</w:t>
      </w:r>
      <w:r w:rsidRPr="00BD6F18">
        <w:rPr>
          <w:spacing w:val="-2"/>
          <w:sz w:val="18"/>
          <w:szCs w:val="18"/>
        </w:rPr>
        <w:t xml:space="preserve"> </w:t>
      </w:r>
      <w:r w:rsidRPr="00BD6F18">
        <w:rPr>
          <w:sz w:val="18"/>
          <w:szCs w:val="18"/>
        </w:rPr>
        <w:t>Notice</w:t>
      </w:r>
      <w:r w:rsidRPr="00BD6F18">
        <w:rPr>
          <w:spacing w:val="-4"/>
          <w:sz w:val="18"/>
          <w:szCs w:val="18"/>
        </w:rPr>
        <w:t xml:space="preserve"> </w:t>
      </w:r>
      <w:r w:rsidRPr="00BD6F18">
        <w:rPr>
          <w:sz w:val="18"/>
          <w:szCs w:val="18"/>
        </w:rPr>
        <w:t>of Determination of Need to a degree that it constitutes a new project will require the issuance of a new Notice of Determination of Need.</w:t>
      </w:r>
    </w:p>
    <w:p w14:paraId="196C943A" w14:textId="77777777" w:rsidR="00BD6F18" w:rsidRDefault="00BD6F18" w:rsidP="00BD6F18">
      <w:pPr>
        <w:pStyle w:val="FootnoteText"/>
      </w:pPr>
    </w:p>
  </w:footnote>
  <w:footnote w:id="2">
    <w:p w14:paraId="28095DEF" w14:textId="77777777" w:rsidR="00BD6F18" w:rsidRPr="007719B6" w:rsidRDefault="00BD6F18" w:rsidP="00BD6F18">
      <w:pPr>
        <w:spacing w:before="102"/>
        <w:ind w:left="119" w:right="137" w:hanging="1"/>
        <w:rPr>
          <w:sz w:val="18"/>
          <w:szCs w:val="18"/>
        </w:rPr>
      </w:pPr>
      <w:r w:rsidRPr="00AF04E4">
        <w:rPr>
          <w:rStyle w:val="FootnoteReference"/>
          <w:sz w:val="18"/>
          <w:szCs w:val="18"/>
        </w:rPr>
        <w:footnoteRef/>
      </w:r>
      <w:r w:rsidRPr="00AF04E4">
        <w:rPr>
          <w:sz w:val="18"/>
          <w:szCs w:val="18"/>
        </w:rPr>
        <w:t xml:space="preserve"> Currently, the principal diagnoses of patients needing </w:t>
      </w:r>
      <w:r>
        <w:rPr>
          <w:sz w:val="18"/>
          <w:szCs w:val="18"/>
        </w:rPr>
        <w:t>PET-CT</w:t>
      </w:r>
      <w:r w:rsidRPr="00AF04E4">
        <w:rPr>
          <w:sz w:val="18"/>
          <w:szCs w:val="18"/>
        </w:rPr>
        <w:t xml:space="preserve"> scans at the site are lung cancer, lymphoma, solitary pulmonary</w:t>
      </w:r>
      <w:r w:rsidRPr="00AF04E4">
        <w:rPr>
          <w:spacing w:val="-3"/>
          <w:sz w:val="18"/>
          <w:szCs w:val="18"/>
        </w:rPr>
        <w:t xml:space="preserve"> </w:t>
      </w:r>
      <w:r w:rsidRPr="00AF04E4">
        <w:rPr>
          <w:sz w:val="18"/>
          <w:szCs w:val="18"/>
        </w:rPr>
        <w:t>nodule,</w:t>
      </w:r>
      <w:r w:rsidRPr="00AF04E4">
        <w:rPr>
          <w:spacing w:val="-3"/>
          <w:sz w:val="18"/>
          <w:szCs w:val="18"/>
        </w:rPr>
        <w:t xml:space="preserve"> </w:t>
      </w:r>
      <w:r w:rsidRPr="00AF04E4">
        <w:rPr>
          <w:sz w:val="18"/>
          <w:szCs w:val="18"/>
        </w:rPr>
        <w:t>head</w:t>
      </w:r>
      <w:r w:rsidRPr="00AF04E4">
        <w:rPr>
          <w:spacing w:val="-3"/>
          <w:sz w:val="18"/>
          <w:szCs w:val="18"/>
        </w:rPr>
        <w:t xml:space="preserve"> </w:t>
      </w:r>
      <w:r w:rsidRPr="00AF04E4">
        <w:rPr>
          <w:sz w:val="18"/>
          <w:szCs w:val="18"/>
        </w:rPr>
        <w:t>and</w:t>
      </w:r>
      <w:r w:rsidRPr="00AF04E4">
        <w:rPr>
          <w:spacing w:val="-6"/>
          <w:sz w:val="18"/>
          <w:szCs w:val="18"/>
        </w:rPr>
        <w:t xml:space="preserve"> </w:t>
      </w:r>
      <w:r w:rsidRPr="00AF04E4">
        <w:rPr>
          <w:sz w:val="18"/>
          <w:szCs w:val="18"/>
        </w:rPr>
        <w:t>neck</w:t>
      </w:r>
      <w:r w:rsidRPr="00AF04E4">
        <w:rPr>
          <w:spacing w:val="-3"/>
          <w:sz w:val="18"/>
          <w:szCs w:val="18"/>
        </w:rPr>
        <w:t xml:space="preserve"> </w:t>
      </w:r>
      <w:r w:rsidRPr="00AF04E4">
        <w:rPr>
          <w:sz w:val="18"/>
          <w:szCs w:val="18"/>
        </w:rPr>
        <w:t>nodules,</w:t>
      </w:r>
      <w:r w:rsidRPr="00AF04E4">
        <w:rPr>
          <w:spacing w:val="-3"/>
          <w:sz w:val="18"/>
          <w:szCs w:val="18"/>
        </w:rPr>
        <w:t xml:space="preserve"> </w:t>
      </w:r>
      <w:r w:rsidRPr="00AF04E4">
        <w:rPr>
          <w:sz w:val="18"/>
          <w:szCs w:val="18"/>
        </w:rPr>
        <w:t>breast</w:t>
      </w:r>
      <w:r w:rsidRPr="00AF04E4">
        <w:rPr>
          <w:spacing w:val="-4"/>
          <w:sz w:val="18"/>
          <w:szCs w:val="18"/>
        </w:rPr>
        <w:t xml:space="preserve"> </w:t>
      </w:r>
      <w:r w:rsidRPr="00AF04E4">
        <w:rPr>
          <w:sz w:val="18"/>
          <w:szCs w:val="18"/>
        </w:rPr>
        <w:t>cancer,</w:t>
      </w:r>
      <w:r w:rsidRPr="00AF04E4">
        <w:rPr>
          <w:spacing w:val="-3"/>
          <w:sz w:val="18"/>
          <w:szCs w:val="18"/>
        </w:rPr>
        <w:t xml:space="preserve"> </w:t>
      </w:r>
      <w:r w:rsidRPr="00AF04E4">
        <w:rPr>
          <w:sz w:val="18"/>
          <w:szCs w:val="18"/>
        </w:rPr>
        <w:t>melanoma,</w:t>
      </w:r>
      <w:r w:rsidRPr="00AF04E4">
        <w:rPr>
          <w:spacing w:val="-3"/>
          <w:sz w:val="18"/>
          <w:szCs w:val="18"/>
        </w:rPr>
        <w:t xml:space="preserve"> </w:t>
      </w:r>
      <w:r w:rsidRPr="00AF04E4">
        <w:rPr>
          <w:sz w:val="18"/>
          <w:szCs w:val="18"/>
        </w:rPr>
        <w:t>cervical</w:t>
      </w:r>
      <w:r w:rsidRPr="00AF04E4">
        <w:rPr>
          <w:spacing w:val="-4"/>
          <w:sz w:val="18"/>
          <w:szCs w:val="18"/>
        </w:rPr>
        <w:t xml:space="preserve"> </w:t>
      </w:r>
      <w:r w:rsidRPr="00AF04E4">
        <w:rPr>
          <w:sz w:val="18"/>
          <w:szCs w:val="18"/>
        </w:rPr>
        <w:t>cancer,</w:t>
      </w:r>
      <w:r w:rsidRPr="00AF04E4">
        <w:rPr>
          <w:spacing w:val="-3"/>
          <w:sz w:val="18"/>
          <w:szCs w:val="18"/>
        </w:rPr>
        <w:t xml:space="preserve"> </w:t>
      </w:r>
      <w:r w:rsidRPr="00AF04E4">
        <w:rPr>
          <w:sz w:val="18"/>
          <w:szCs w:val="18"/>
        </w:rPr>
        <w:t>colorectal</w:t>
      </w:r>
      <w:r w:rsidRPr="00AF04E4">
        <w:rPr>
          <w:spacing w:val="-4"/>
          <w:sz w:val="18"/>
          <w:szCs w:val="18"/>
        </w:rPr>
        <w:t xml:space="preserve"> </w:t>
      </w:r>
      <w:r w:rsidRPr="00AF04E4">
        <w:rPr>
          <w:sz w:val="18"/>
          <w:szCs w:val="18"/>
        </w:rPr>
        <w:t>cancer,</w:t>
      </w:r>
      <w:r w:rsidRPr="00AF04E4">
        <w:rPr>
          <w:spacing w:val="-3"/>
          <w:sz w:val="18"/>
          <w:szCs w:val="18"/>
        </w:rPr>
        <w:t xml:space="preserve"> </w:t>
      </w:r>
      <w:r w:rsidRPr="00AF04E4">
        <w:rPr>
          <w:sz w:val="18"/>
          <w:szCs w:val="18"/>
        </w:rPr>
        <w:t>esophageal</w:t>
      </w:r>
      <w:r w:rsidRPr="00AF04E4">
        <w:rPr>
          <w:spacing w:val="-4"/>
          <w:sz w:val="18"/>
          <w:szCs w:val="18"/>
        </w:rPr>
        <w:t xml:space="preserve"> </w:t>
      </w:r>
      <w:r w:rsidRPr="00AF04E4">
        <w:rPr>
          <w:sz w:val="18"/>
          <w:szCs w:val="18"/>
        </w:rPr>
        <w:t>cancer, and prostate cancer.</w:t>
      </w:r>
    </w:p>
  </w:footnote>
  <w:footnote w:id="3">
    <w:p w14:paraId="0A655732" w14:textId="77777777" w:rsidR="00BD6F18" w:rsidRPr="007719B6" w:rsidRDefault="00BD6F18" w:rsidP="00BD6F18">
      <w:pPr>
        <w:pStyle w:val="FootnoteText"/>
        <w:ind w:left="90"/>
        <w:rPr>
          <w:sz w:val="18"/>
          <w:szCs w:val="18"/>
        </w:rPr>
      </w:pPr>
      <w:r>
        <w:rPr>
          <w:rStyle w:val="FootnoteReference"/>
        </w:rPr>
        <w:footnoteRef/>
      </w:r>
      <w:r>
        <w:t xml:space="preserve"> </w:t>
      </w:r>
      <w:r w:rsidRPr="007719B6">
        <w:rPr>
          <w:sz w:val="18"/>
          <w:szCs w:val="18"/>
        </w:rPr>
        <w:t>Data through October 31, 2022</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B0E6" w14:textId="77777777" w:rsidR="00BD6F18" w:rsidRDefault="00BD6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5223" w14:textId="77777777" w:rsidR="00BD6F18" w:rsidRDefault="00BD6F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DA0D" w14:textId="77777777" w:rsidR="00BD6F18" w:rsidRDefault="00BD6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060"/>
    <w:multiLevelType w:val="hybridMultilevel"/>
    <w:tmpl w:val="AAD89366"/>
    <w:lvl w:ilvl="0" w:tplc="FCACF774">
      <w:start w:val="1"/>
      <w:numFmt w:val="decimal"/>
      <w:lvlText w:val="%1."/>
      <w:lvlJc w:val="left"/>
      <w:pPr>
        <w:ind w:left="1379" w:hanging="360"/>
      </w:pPr>
      <w:rPr>
        <w:rFonts w:eastAsia="Calibri" w:hint="default"/>
        <w:b/>
        <w:color w:val="000000"/>
      </w:rPr>
    </w:lvl>
    <w:lvl w:ilvl="1" w:tplc="04090019" w:tentative="1">
      <w:start w:val="1"/>
      <w:numFmt w:val="lowerLetter"/>
      <w:lvlText w:val="%2."/>
      <w:lvlJc w:val="left"/>
      <w:pPr>
        <w:ind w:left="2099" w:hanging="360"/>
      </w:pPr>
    </w:lvl>
    <w:lvl w:ilvl="2" w:tplc="0409001B" w:tentative="1">
      <w:start w:val="1"/>
      <w:numFmt w:val="lowerRoman"/>
      <w:lvlText w:val="%3."/>
      <w:lvlJc w:val="right"/>
      <w:pPr>
        <w:ind w:left="2819" w:hanging="180"/>
      </w:pPr>
    </w:lvl>
    <w:lvl w:ilvl="3" w:tplc="0409000F" w:tentative="1">
      <w:start w:val="1"/>
      <w:numFmt w:val="decimal"/>
      <w:lvlText w:val="%4."/>
      <w:lvlJc w:val="left"/>
      <w:pPr>
        <w:ind w:left="3539" w:hanging="360"/>
      </w:pPr>
    </w:lvl>
    <w:lvl w:ilvl="4" w:tplc="04090019" w:tentative="1">
      <w:start w:val="1"/>
      <w:numFmt w:val="lowerLetter"/>
      <w:lvlText w:val="%5."/>
      <w:lvlJc w:val="left"/>
      <w:pPr>
        <w:ind w:left="4259" w:hanging="360"/>
      </w:pPr>
    </w:lvl>
    <w:lvl w:ilvl="5" w:tplc="0409001B" w:tentative="1">
      <w:start w:val="1"/>
      <w:numFmt w:val="lowerRoman"/>
      <w:lvlText w:val="%6."/>
      <w:lvlJc w:val="right"/>
      <w:pPr>
        <w:ind w:left="4979" w:hanging="180"/>
      </w:pPr>
    </w:lvl>
    <w:lvl w:ilvl="6" w:tplc="0409000F" w:tentative="1">
      <w:start w:val="1"/>
      <w:numFmt w:val="decimal"/>
      <w:lvlText w:val="%7."/>
      <w:lvlJc w:val="left"/>
      <w:pPr>
        <w:ind w:left="5699" w:hanging="360"/>
      </w:pPr>
    </w:lvl>
    <w:lvl w:ilvl="7" w:tplc="04090019" w:tentative="1">
      <w:start w:val="1"/>
      <w:numFmt w:val="lowerLetter"/>
      <w:lvlText w:val="%8."/>
      <w:lvlJc w:val="left"/>
      <w:pPr>
        <w:ind w:left="6419" w:hanging="360"/>
      </w:pPr>
    </w:lvl>
    <w:lvl w:ilvl="8" w:tplc="0409001B" w:tentative="1">
      <w:start w:val="1"/>
      <w:numFmt w:val="lowerRoman"/>
      <w:lvlText w:val="%9."/>
      <w:lvlJc w:val="right"/>
      <w:pPr>
        <w:ind w:left="7139" w:hanging="180"/>
      </w:pPr>
    </w:lvl>
  </w:abstractNum>
  <w:abstractNum w:abstractNumId="1" w15:restartNumberingAfterBreak="0">
    <w:nsid w:val="58724573"/>
    <w:multiLevelType w:val="hybridMultilevel"/>
    <w:tmpl w:val="168C7C46"/>
    <w:lvl w:ilvl="0" w:tplc="1AFCA3B6">
      <w:numFmt w:val="bullet"/>
      <w:lvlText w:val=""/>
      <w:lvlJc w:val="left"/>
      <w:pPr>
        <w:ind w:left="1739" w:hanging="360"/>
      </w:pPr>
      <w:rPr>
        <w:rFonts w:ascii="Symbol" w:eastAsia="Symbol" w:hAnsi="Symbol" w:cs="Symbol" w:hint="default"/>
        <w:b w:val="0"/>
        <w:bCs w:val="0"/>
        <w:i w:val="0"/>
        <w:iCs w:val="0"/>
        <w:w w:val="100"/>
        <w:sz w:val="24"/>
        <w:szCs w:val="24"/>
        <w:lang w:val="en-US" w:eastAsia="en-US" w:bidi="ar-SA"/>
      </w:rPr>
    </w:lvl>
    <w:lvl w:ilvl="1" w:tplc="2E001130">
      <w:numFmt w:val="bullet"/>
      <w:lvlText w:val="•"/>
      <w:lvlJc w:val="left"/>
      <w:pPr>
        <w:ind w:left="2604" w:hanging="360"/>
      </w:pPr>
      <w:rPr>
        <w:rFonts w:hint="default"/>
        <w:lang w:val="en-US" w:eastAsia="en-US" w:bidi="ar-SA"/>
      </w:rPr>
    </w:lvl>
    <w:lvl w:ilvl="2" w:tplc="BDAACCEA">
      <w:numFmt w:val="bullet"/>
      <w:lvlText w:val="•"/>
      <w:lvlJc w:val="left"/>
      <w:pPr>
        <w:ind w:left="3468" w:hanging="360"/>
      </w:pPr>
      <w:rPr>
        <w:rFonts w:hint="default"/>
        <w:lang w:val="en-US" w:eastAsia="en-US" w:bidi="ar-SA"/>
      </w:rPr>
    </w:lvl>
    <w:lvl w:ilvl="3" w:tplc="DED4F13A">
      <w:numFmt w:val="bullet"/>
      <w:lvlText w:val="•"/>
      <w:lvlJc w:val="left"/>
      <w:pPr>
        <w:ind w:left="4332" w:hanging="360"/>
      </w:pPr>
      <w:rPr>
        <w:rFonts w:hint="default"/>
        <w:lang w:val="en-US" w:eastAsia="en-US" w:bidi="ar-SA"/>
      </w:rPr>
    </w:lvl>
    <w:lvl w:ilvl="4" w:tplc="BCF6BEFA">
      <w:numFmt w:val="bullet"/>
      <w:lvlText w:val="•"/>
      <w:lvlJc w:val="left"/>
      <w:pPr>
        <w:ind w:left="5196" w:hanging="360"/>
      </w:pPr>
      <w:rPr>
        <w:rFonts w:hint="default"/>
        <w:lang w:val="en-US" w:eastAsia="en-US" w:bidi="ar-SA"/>
      </w:rPr>
    </w:lvl>
    <w:lvl w:ilvl="5" w:tplc="F55ED946">
      <w:numFmt w:val="bullet"/>
      <w:lvlText w:val="•"/>
      <w:lvlJc w:val="left"/>
      <w:pPr>
        <w:ind w:left="6060" w:hanging="360"/>
      </w:pPr>
      <w:rPr>
        <w:rFonts w:hint="default"/>
        <w:lang w:val="en-US" w:eastAsia="en-US" w:bidi="ar-SA"/>
      </w:rPr>
    </w:lvl>
    <w:lvl w:ilvl="6" w:tplc="FB6C1BB4">
      <w:numFmt w:val="bullet"/>
      <w:lvlText w:val="•"/>
      <w:lvlJc w:val="left"/>
      <w:pPr>
        <w:ind w:left="6924" w:hanging="360"/>
      </w:pPr>
      <w:rPr>
        <w:rFonts w:hint="default"/>
        <w:lang w:val="en-US" w:eastAsia="en-US" w:bidi="ar-SA"/>
      </w:rPr>
    </w:lvl>
    <w:lvl w:ilvl="7" w:tplc="17E046A2">
      <w:numFmt w:val="bullet"/>
      <w:lvlText w:val="•"/>
      <w:lvlJc w:val="left"/>
      <w:pPr>
        <w:ind w:left="7788" w:hanging="360"/>
      </w:pPr>
      <w:rPr>
        <w:rFonts w:hint="default"/>
        <w:lang w:val="en-US" w:eastAsia="en-US" w:bidi="ar-SA"/>
      </w:rPr>
    </w:lvl>
    <w:lvl w:ilvl="8" w:tplc="01427D32">
      <w:numFmt w:val="bullet"/>
      <w:lvlText w:val="•"/>
      <w:lvlJc w:val="left"/>
      <w:pPr>
        <w:ind w:left="8652" w:hanging="360"/>
      </w:pPr>
      <w:rPr>
        <w:rFonts w:hint="default"/>
        <w:lang w:val="en-US" w:eastAsia="en-US" w:bidi="ar-SA"/>
      </w:rPr>
    </w:lvl>
  </w:abstractNum>
  <w:abstractNum w:abstractNumId="2" w15:restartNumberingAfterBreak="0">
    <w:nsid w:val="62B03D76"/>
    <w:multiLevelType w:val="hybridMultilevel"/>
    <w:tmpl w:val="3984E834"/>
    <w:lvl w:ilvl="0" w:tplc="DB3C195A">
      <w:start w:val="1"/>
      <w:numFmt w:val="decimal"/>
      <w:lvlText w:val="(%1)"/>
      <w:lvlJc w:val="left"/>
      <w:pPr>
        <w:ind w:left="119" w:hanging="267"/>
      </w:pPr>
      <w:rPr>
        <w:rFonts w:ascii="Calibri" w:eastAsia="Calibri" w:hAnsi="Calibri" w:cs="Calibri" w:hint="default"/>
        <w:b w:val="0"/>
        <w:bCs w:val="0"/>
        <w:i w:val="0"/>
        <w:iCs w:val="0"/>
        <w:spacing w:val="-1"/>
        <w:w w:val="99"/>
        <w:sz w:val="20"/>
        <w:szCs w:val="20"/>
        <w:lang w:val="en-US" w:eastAsia="en-US" w:bidi="ar-SA"/>
      </w:rPr>
    </w:lvl>
    <w:lvl w:ilvl="1" w:tplc="D24897F8">
      <w:numFmt w:val="bullet"/>
      <w:lvlText w:val=""/>
      <w:lvlJc w:val="left"/>
      <w:pPr>
        <w:ind w:left="1559" w:hanging="360"/>
      </w:pPr>
      <w:rPr>
        <w:rFonts w:ascii="Symbol" w:eastAsia="Symbol" w:hAnsi="Symbol" w:cs="Symbol" w:hint="default"/>
        <w:b w:val="0"/>
        <w:bCs w:val="0"/>
        <w:i w:val="0"/>
        <w:iCs w:val="0"/>
        <w:w w:val="100"/>
        <w:sz w:val="24"/>
        <w:szCs w:val="24"/>
        <w:lang w:val="en-US" w:eastAsia="en-US" w:bidi="ar-SA"/>
      </w:rPr>
    </w:lvl>
    <w:lvl w:ilvl="2" w:tplc="B452337E">
      <w:numFmt w:val="bullet"/>
      <w:lvlText w:val="•"/>
      <w:lvlJc w:val="left"/>
      <w:pPr>
        <w:ind w:left="2540" w:hanging="360"/>
      </w:pPr>
      <w:rPr>
        <w:rFonts w:hint="default"/>
        <w:lang w:val="en-US" w:eastAsia="en-US" w:bidi="ar-SA"/>
      </w:rPr>
    </w:lvl>
    <w:lvl w:ilvl="3" w:tplc="D7B27428">
      <w:numFmt w:val="bullet"/>
      <w:lvlText w:val="•"/>
      <w:lvlJc w:val="left"/>
      <w:pPr>
        <w:ind w:left="3520" w:hanging="360"/>
      </w:pPr>
      <w:rPr>
        <w:rFonts w:hint="default"/>
        <w:lang w:val="en-US" w:eastAsia="en-US" w:bidi="ar-SA"/>
      </w:rPr>
    </w:lvl>
    <w:lvl w:ilvl="4" w:tplc="BB424570">
      <w:numFmt w:val="bullet"/>
      <w:lvlText w:val="•"/>
      <w:lvlJc w:val="left"/>
      <w:pPr>
        <w:ind w:left="4500" w:hanging="360"/>
      </w:pPr>
      <w:rPr>
        <w:rFonts w:hint="default"/>
        <w:lang w:val="en-US" w:eastAsia="en-US" w:bidi="ar-SA"/>
      </w:rPr>
    </w:lvl>
    <w:lvl w:ilvl="5" w:tplc="260C05F4">
      <w:numFmt w:val="bullet"/>
      <w:lvlText w:val="•"/>
      <w:lvlJc w:val="left"/>
      <w:pPr>
        <w:ind w:left="5480" w:hanging="360"/>
      </w:pPr>
      <w:rPr>
        <w:rFonts w:hint="default"/>
        <w:lang w:val="en-US" w:eastAsia="en-US" w:bidi="ar-SA"/>
      </w:rPr>
    </w:lvl>
    <w:lvl w:ilvl="6" w:tplc="D504B476">
      <w:numFmt w:val="bullet"/>
      <w:lvlText w:val="•"/>
      <w:lvlJc w:val="left"/>
      <w:pPr>
        <w:ind w:left="6460" w:hanging="360"/>
      </w:pPr>
      <w:rPr>
        <w:rFonts w:hint="default"/>
        <w:lang w:val="en-US" w:eastAsia="en-US" w:bidi="ar-SA"/>
      </w:rPr>
    </w:lvl>
    <w:lvl w:ilvl="7" w:tplc="A2482FB0">
      <w:numFmt w:val="bullet"/>
      <w:lvlText w:val="•"/>
      <w:lvlJc w:val="left"/>
      <w:pPr>
        <w:ind w:left="7440" w:hanging="360"/>
      </w:pPr>
      <w:rPr>
        <w:rFonts w:hint="default"/>
        <w:lang w:val="en-US" w:eastAsia="en-US" w:bidi="ar-SA"/>
      </w:rPr>
    </w:lvl>
    <w:lvl w:ilvl="8" w:tplc="F4CCC46A">
      <w:numFmt w:val="bullet"/>
      <w:lvlText w:val="•"/>
      <w:lvlJc w:val="left"/>
      <w:pPr>
        <w:ind w:left="8420" w:hanging="360"/>
      </w:pPr>
      <w:rPr>
        <w:rFonts w:hint="default"/>
        <w:lang w:val="en-US" w:eastAsia="en-US" w:bidi="ar-SA"/>
      </w:rPr>
    </w:lvl>
  </w:abstractNum>
  <w:num w:numId="1" w16cid:durableId="1566913578">
    <w:abstractNumId w:val="2"/>
  </w:num>
  <w:num w:numId="2" w16cid:durableId="1432773571">
    <w:abstractNumId w:val="1"/>
  </w:num>
  <w:num w:numId="3" w16cid:durableId="1762985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18"/>
    <w:rsid w:val="00BD6F18"/>
    <w:rsid w:val="00C17F51"/>
    <w:rsid w:val="00C97B2D"/>
    <w:rsid w:val="00FA6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718E8"/>
  <w15:chartTrackingRefBased/>
  <w15:docId w15:val="{195A0D1E-0743-48DC-832A-A639EAD9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F18"/>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BD6F18"/>
    <w:pPr>
      <w:ind w:left="839"/>
      <w:outlineLvl w:val="0"/>
    </w:pPr>
    <w:rPr>
      <w:b/>
      <w:bCs/>
      <w:sz w:val="24"/>
      <w:szCs w:val="24"/>
      <w:u w:val="single" w:color="000000"/>
    </w:rPr>
  </w:style>
  <w:style w:type="paragraph" w:styleId="Heading2">
    <w:name w:val="heading 2"/>
    <w:basedOn w:val="Normal"/>
    <w:next w:val="Normal"/>
    <w:link w:val="Heading2Char"/>
    <w:uiPriority w:val="9"/>
    <w:unhideWhenUsed/>
    <w:qFormat/>
    <w:rsid w:val="00BD6F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F18"/>
    <w:pPr>
      <w:tabs>
        <w:tab w:val="center" w:pos="4680"/>
        <w:tab w:val="right" w:pos="9360"/>
      </w:tabs>
    </w:pPr>
  </w:style>
  <w:style w:type="character" w:customStyle="1" w:styleId="HeaderChar">
    <w:name w:val="Header Char"/>
    <w:basedOn w:val="DefaultParagraphFont"/>
    <w:link w:val="Header"/>
    <w:uiPriority w:val="99"/>
    <w:rsid w:val="00BD6F18"/>
  </w:style>
  <w:style w:type="paragraph" w:styleId="Footer">
    <w:name w:val="footer"/>
    <w:basedOn w:val="Normal"/>
    <w:link w:val="FooterChar"/>
    <w:uiPriority w:val="99"/>
    <w:unhideWhenUsed/>
    <w:rsid w:val="00BD6F18"/>
    <w:pPr>
      <w:tabs>
        <w:tab w:val="center" w:pos="4680"/>
        <w:tab w:val="right" w:pos="9360"/>
      </w:tabs>
    </w:pPr>
  </w:style>
  <w:style w:type="character" w:customStyle="1" w:styleId="FooterChar">
    <w:name w:val="Footer Char"/>
    <w:basedOn w:val="DefaultParagraphFont"/>
    <w:link w:val="Footer"/>
    <w:uiPriority w:val="99"/>
    <w:rsid w:val="00BD6F18"/>
  </w:style>
  <w:style w:type="character" w:customStyle="1" w:styleId="Heading1Char">
    <w:name w:val="Heading 1 Char"/>
    <w:basedOn w:val="DefaultParagraphFont"/>
    <w:link w:val="Heading1"/>
    <w:uiPriority w:val="9"/>
    <w:rsid w:val="00BD6F18"/>
    <w:rPr>
      <w:rFonts w:ascii="Calibri" w:eastAsia="Calibri" w:hAnsi="Calibri" w:cs="Calibri"/>
      <w:b/>
      <w:bCs/>
      <w:sz w:val="24"/>
      <w:szCs w:val="24"/>
      <w:u w:val="single" w:color="000000"/>
    </w:rPr>
  </w:style>
  <w:style w:type="paragraph" w:styleId="BodyText">
    <w:name w:val="Body Text"/>
    <w:basedOn w:val="Normal"/>
    <w:link w:val="BodyTextChar"/>
    <w:uiPriority w:val="1"/>
    <w:qFormat/>
    <w:rsid w:val="00BD6F18"/>
    <w:rPr>
      <w:sz w:val="24"/>
      <w:szCs w:val="24"/>
    </w:rPr>
  </w:style>
  <w:style w:type="character" w:customStyle="1" w:styleId="BodyTextChar">
    <w:name w:val="Body Text Char"/>
    <w:basedOn w:val="DefaultParagraphFont"/>
    <w:link w:val="BodyText"/>
    <w:uiPriority w:val="1"/>
    <w:rsid w:val="00BD6F18"/>
    <w:rPr>
      <w:rFonts w:ascii="Calibri" w:eastAsia="Calibri" w:hAnsi="Calibri" w:cs="Calibri"/>
      <w:sz w:val="24"/>
      <w:szCs w:val="24"/>
    </w:rPr>
  </w:style>
  <w:style w:type="paragraph" w:styleId="Title">
    <w:name w:val="Title"/>
    <w:basedOn w:val="Normal"/>
    <w:link w:val="TitleChar"/>
    <w:uiPriority w:val="10"/>
    <w:qFormat/>
    <w:rsid w:val="00BD6F18"/>
    <w:pPr>
      <w:spacing w:before="18"/>
      <w:ind w:left="3318"/>
    </w:pPr>
    <w:rPr>
      <w:b/>
      <w:bCs/>
      <w:sz w:val="28"/>
      <w:szCs w:val="28"/>
    </w:rPr>
  </w:style>
  <w:style w:type="character" w:customStyle="1" w:styleId="TitleChar">
    <w:name w:val="Title Char"/>
    <w:basedOn w:val="DefaultParagraphFont"/>
    <w:link w:val="Title"/>
    <w:uiPriority w:val="10"/>
    <w:rsid w:val="00BD6F18"/>
    <w:rPr>
      <w:rFonts w:ascii="Calibri" w:eastAsia="Calibri" w:hAnsi="Calibri" w:cs="Calibri"/>
      <w:b/>
      <w:bCs/>
      <w:sz w:val="28"/>
      <w:szCs w:val="28"/>
    </w:rPr>
  </w:style>
  <w:style w:type="paragraph" w:styleId="ListParagraph">
    <w:name w:val="List Paragraph"/>
    <w:basedOn w:val="Normal"/>
    <w:link w:val="ListParagraphChar"/>
    <w:uiPriority w:val="34"/>
    <w:qFormat/>
    <w:rsid w:val="00BD6F18"/>
    <w:pPr>
      <w:ind w:left="1559" w:hanging="360"/>
    </w:pPr>
  </w:style>
  <w:style w:type="paragraph" w:styleId="FootnoteText">
    <w:name w:val="footnote text"/>
    <w:basedOn w:val="Normal"/>
    <w:link w:val="FootnoteTextChar"/>
    <w:uiPriority w:val="99"/>
    <w:semiHidden/>
    <w:unhideWhenUsed/>
    <w:rsid w:val="00BD6F18"/>
    <w:rPr>
      <w:sz w:val="20"/>
      <w:szCs w:val="20"/>
    </w:rPr>
  </w:style>
  <w:style w:type="character" w:customStyle="1" w:styleId="FootnoteTextChar">
    <w:name w:val="Footnote Text Char"/>
    <w:basedOn w:val="DefaultParagraphFont"/>
    <w:link w:val="FootnoteText"/>
    <w:uiPriority w:val="99"/>
    <w:semiHidden/>
    <w:rsid w:val="00BD6F18"/>
    <w:rPr>
      <w:rFonts w:ascii="Calibri" w:eastAsia="Calibri" w:hAnsi="Calibri" w:cs="Calibri"/>
      <w:sz w:val="20"/>
      <w:szCs w:val="20"/>
    </w:rPr>
  </w:style>
  <w:style w:type="character" w:styleId="FootnoteReference">
    <w:name w:val="footnote reference"/>
    <w:basedOn w:val="DefaultParagraphFont"/>
    <w:uiPriority w:val="99"/>
    <w:semiHidden/>
    <w:unhideWhenUsed/>
    <w:rsid w:val="00BD6F18"/>
    <w:rPr>
      <w:vertAlign w:val="superscript"/>
    </w:rPr>
  </w:style>
  <w:style w:type="character" w:customStyle="1" w:styleId="ListParagraphChar">
    <w:name w:val="List Paragraph Char"/>
    <w:basedOn w:val="DefaultParagraphFont"/>
    <w:link w:val="ListParagraph"/>
    <w:uiPriority w:val="34"/>
    <w:locked/>
    <w:rsid w:val="00BD6F18"/>
    <w:rPr>
      <w:rFonts w:ascii="Calibri" w:eastAsia="Calibri" w:hAnsi="Calibri" w:cs="Calibri"/>
    </w:rPr>
  </w:style>
  <w:style w:type="character" w:customStyle="1" w:styleId="Heading2Char">
    <w:name w:val="Heading 2 Char"/>
    <w:basedOn w:val="DefaultParagraphFont"/>
    <w:link w:val="Heading2"/>
    <w:uiPriority w:val="9"/>
    <w:rsid w:val="00BD6F18"/>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BD6F18"/>
    <w:pPr>
      <w:spacing w:line="265" w:lineRule="exact"/>
      <w:ind w:left="354" w:right="342"/>
      <w:jc w:val="center"/>
    </w:pPr>
  </w:style>
  <w:style w:type="paragraph" w:styleId="EndnoteText">
    <w:name w:val="endnote text"/>
    <w:basedOn w:val="Normal"/>
    <w:link w:val="EndnoteTextChar"/>
    <w:uiPriority w:val="99"/>
    <w:semiHidden/>
    <w:unhideWhenUsed/>
    <w:rsid w:val="00BD6F18"/>
    <w:rPr>
      <w:sz w:val="20"/>
      <w:szCs w:val="20"/>
    </w:rPr>
  </w:style>
  <w:style w:type="character" w:customStyle="1" w:styleId="EndnoteTextChar">
    <w:name w:val="Endnote Text Char"/>
    <w:basedOn w:val="DefaultParagraphFont"/>
    <w:link w:val="EndnoteText"/>
    <w:uiPriority w:val="99"/>
    <w:semiHidden/>
    <w:rsid w:val="00BD6F18"/>
    <w:rPr>
      <w:rFonts w:ascii="Calibri" w:eastAsia="Calibri" w:hAnsi="Calibri" w:cs="Calibri"/>
      <w:sz w:val="20"/>
      <w:szCs w:val="20"/>
    </w:rPr>
  </w:style>
  <w:style w:type="character" w:styleId="EndnoteReference">
    <w:name w:val="endnote reference"/>
    <w:basedOn w:val="DefaultParagraphFont"/>
    <w:uiPriority w:val="99"/>
    <w:semiHidden/>
    <w:unhideWhenUsed/>
    <w:rsid w:val="00BD6F18"/>
    <w:rPr>
      <w:vertAlign w:val="superscript"/>
    </w:rPr>
  </w:style>
  <w:style w:type="character" w:styleId="Hyperlink">
    <w:name w:val="Hyperlink"/>
    <w:basedOn w:val="DefaultParagraphFont"/>
    <w:uiPriority w:val="99"/>
    <w:unhideWhenUsed/>
    <w:rsid w:val="00BD6F18"/>
    <w:rPr>
      <w:color w:val="0563C1" w:themeColor="hyperlink"/>
      <w:u w:val="single"/>
    </w:rPr>
  </w:style>
  <w:style w:type="character" w:customStyle="1" w:styleId="normaltextrun">
    <w:name w:val="normaltextrun"/>
    <w:basedOn w:val="DefaultParagraphFont"/>
    <w:rsid w:val="00BD6F18"/>
  </w:style>
  <w:style w:type="table" w:styleId="TableGrid">
    <w:name w:val="Table Grid"/>
    <w:basedOn w:val="TableNormal"/>
    <w:uiPriority w:val="39"/>
    <w:rsid w:val="00BD6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cancer.gov/about-cancer/causes-prevention/risk/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1429</Words>
  <Characters>8149</Characters>
  <Application>Microsoft Office Word</Application>
  <DocSecurity>0</DocSecurity>
  <Lines>67</Lines>
  <Paragraphs>19</Paragraphs>
  <ScaleCrop>false</ScaleCrop>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Jacques-Curewitz, Jocelyn (DPH)</dc:creator>
  <cp:keywords/>
  <dc:description/>
  <cp:lastModifiedBy>Marks, Brett (DPH)</cp:lastModifiedBy>
  <cp:revision>4</cp:revision>
  <dcterms:created xsi:type="dcterms:W3CDTF">2023-02-07T17:03:00Z</dcterms:created>
  <dcterms:modified xsi:type="dcterms:W3CDTF">2023-02-16T18:39:00Z</dcterms:modified>
</cp:coreProperties>
</file>